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B96" w:rsidRPr="00142E82" w:rsidRDefault="00A2557A" w:rsidP="00057B96">
      <w:pPr>
        <w:pStyle w:val="Ttulo1"/>
        <w:ind w:firstLine="708"/>
        <w:jc w:val="both"/>
        <w:rPr>
          <w:rFonts w:asciiTheme="minorHAnsi" w:hAnsiTheme="minorHAnsi"/>
          <w:i w:val="0"/>
          <w:color w:val="000000" w:themeColor="text1"/>
          <w:sz w:val="26"/>
          <w:szCs w:val="26"/>
        </w:rPr>
      </w:pPr>
      <w:bookmarkStart w:id="0" w:name="_GoBack"/>
      <w:bookmarkEnd w:id="0"/>
      <w:r w:rsidRPr="00142E82">
        <w:rPr>
          <w:rFonts w:asciiTheme="minorHAnsi" w:hAnsiTheme="minorHAnsi"/>
          <w:i w:val="0"/>
          <w:color w:val="000000" w:themeColor="text1"/>
          <w:sz w:val="26"/>
          <w:szCs w:val="26"/>
        </w:rPr>
        <w:t>León, Guanajuato, a 29</w:t>
      </w:r>
      <w:r w:rsidR="00057B96" w:rsidRPr="00142E82">
        <w:rPr>
          <w:rFonts w:asciiTheme="minorHAnsi" w:hAnsiTheme="minorHAnsi"/>
          <w:i w:val="0"/>
          <w:color w:val="000000" w:themeColor="text1"/>
          <w:sz w:val="26"/>
          <w:szCs w:val="26"/>
        </w:rPr>
        <w:t xml:space="preserve"> veinti</w:t>
      </w:r>
      <w:r w:rsidRPr="00142E82">
        <w:rPr>
          <w:rFonts w:asciiTheme="minorHAnsi" w:hAnsiTheme="minorHAnsi"/>
          <w:i w:val="0"/>
          <w:color w:val="000000" w:themeColor="text1"/>
          <w:sz w:val="26"/>
          <w:szCs w:val="26"/>
        </w:rPr>
        <w:t>nueve</w:t>
      </w:r>
      <w:r w:rsidR="00057B96" w:rsidRPr="00142E82">
        <w:rPr>
          <w:rFonts w:asciiTheme="minorHAnsi" w:hAnsiTheme="minorHAnsi"/>
          <w:i w:val="0"/>
          <w:color w:val="000000" w:themeColor="text1"/>
          <w:sz w:val="26"/>
          <w:szCs w:val="26"/>
        </w:rPr>
        <w:t xml:space="preserve"> de abril del año 2021 dos mil veintiuno</w:t>
      </w:r>
      <w:r w:rsidR="00057B96" w:rsidRPr="00142E82">
        <w:rPr>
          <w:rFonts w:asciiTheme="minorHAnsi" w:hAnsiTheme="minorHAnsi"/>
          <w:b w:val="0"/>
          <w:bCs w:val="0"/>
          <w:i w:val="0"/>
          <w:color w:val="000000" w:themeColor="text1"/>
          <w:sz w:val="26"/>
          <w:szCs w:val="26"/>
        </w:rPr>
        <w:t xml:space="preserve">. </w:t>
      </w:r>
      <w:r w:rsidRPr="00142E82">
        <w:rPr>
          <w:rFonts w:asciiTheme="minorHAnsi" w:hAnsiTheme="minorHAnsi"/>
          <w:b w:val="0"/>
          <w:bCs w:val="0"/>
          <w:i w:val="0"/>
          <w:color w:val="000000" w:themeColor="text1"/>
          <w:sz w:val="26"/>
          <w:szCs w:val="26"/>
        </w:rPr>
        <w:t xml:space="preserve">. . . . . . . . . . . . . . . . . . . . . . . . . . . . . . . . . . . . . . . . . . . . . . . . . . . . . . . . . . . . </w:t>
      </w:r>
    </w:p>
    <w:p w:rsidR="00057B96" w:rsidRPr="00142E82" w:rsidRDefault="00057B96" w:rsidP="00057B96">
      <w:pPr>
        <w:rPr>
          <w:rFonts w:asciiTheme="minorHAnsi" w:hAnsiTheme="minorHAnsi"/>
          <w:color w:val="000000" w:themeColor="text1"/>
          <w:sz w:val="26"/>
          <w:szCs w:val="26"/>
        </w:rPr>
      </w:pPr>
    </w:p>
    <w:p w:rsidR="00057B96" w:rsidRPr="00142E82" w:rsidRDefault="00057B96" w:rsidP="00057B96">
      <w:pPr>
        <w:ind w:firstLine="708"/>
        <w:jc w:val="both"/>
        <w:rPr>
          <w:rFonts w:ascii="Calibri" w:hAnsi="Calibri" w:cs="Calibri"/>
          <w:color w:val="000000" w:themeColor="text1"/>
          <w:sz w:val="26"/>
          <w:szCs w:val="26"/>
        </w:rPr>
      </w:pPr>
      <w:r w:rsidRPr="00142E82">
        <w:rPr>
          <w:rFonts w:asciiTheme="minorHAnsi" w:hAnsiTheme="minorHAnsi" w:cs="Arial"/>
          <w:b/>
          <w:bCs/>
          <w:i/>
          <w:iCs/>
          <w:color w:val="000000" w:themeColor="text1"/>
          <w:sz w:val="26"/>
          <w:szCs w:val="26"/>
        </w:rPr>
        <w:t xml:space="preserve">V I S T O S </w:t>
      </w:r>
      <w:r w:rsidRPr="00142E82">
        <w:rPr>
          <w:rFonts w:asciiTheme="minorHAnsi" w:hAnsiTheme="minorHAnsi" w:cs="Arial"/>
          <w:color w:val="000000" w:themeColor="text1"/>
          <w:sz w:val="26"/>
          <w:szCs w:val="26"/>
        </w:rPr>
        <w:t>los autos del</w:t>
      </w:r>
      <w:r w:rsidRPr="00142E82">
        <w:rPr>
          <w:rFonts w:asciiTheme="minorHAnsi" w:hAnsiTheme="minorHAnsi" w:cs="Arial"/>
          <w:i/>
          <w:iCs/>
          <w:color w:val="000000" w:themeColor="text1"/>
          <w:sz w:val="26"/>
          <w:szCs w:val="26"/>
        </w:rPr>
        <w:t xml:space="preserve"> </w:t>
      </w:r>
      <w:r w:rsidRPr="00142E82">
        <w:rPr>
          <w:rFonts w:asciiTheme="minorHAnsi" w:hAnsiTheme="minorHAnsi" w:cs="Arial"/>
          <w:color w:val="000000" w:themeColor="text1"/>
          <w:sz w:val="26"/>
          <w:szCs w:val="26"/>
        </w:rPr>
        <w:t xml:space="preserve">proceso administrativo identificado con el número </w:t>
      </w:r>
      <w:r w:rsidRPr="00142E82">
        <w:rPr>
          <w:rFonts w:asciiTheme="minorHAnsi" w:hAnsiTheme="minorHAnsi" w:cs="Arial"/>
          <w:b/>
          <w:color w:val="000000" w:themeColor="text1"/>
          <w:sz w:val="26"/>
          <w:szCs w:val="26"/>
        </w:rPr>
        <w:t>2270</w:t>
      </w:r>
      <w:r w:rsidRPr="00142E82">
        <w:rPr>
          <w:rFonts w:asciiTheme="minorHAnsi" w:hAnsiTheme="minorHAnsi" w:cs="Arial"/>
          <w:b/>
          <w:bCs/>
          <w:iCs/>
          <w:color w:val="000000" w:themeColor="text1"/>
          <w:sz w:val="26"/>
          <w:szCs w:val="26"/>
        </w:rPr>
        <w:t>/2doJAM/2019</w:t>
      </w:r>
      <w:r w:rsidRPr="00142E82">
        <w:rPr>
          <w:rFonts w:asciiTheme="minorHAnsi" w:hAnsiTheme="minorHAnsi" w:cs="Arial"/>
          <w:b/>
          <w:iCs/>
          <w:color w:val="000000" w:themeColor="text1"/>
          <w:sz w:val="26"/>
          <w:szCs w:val="26"/>
        </w:rPr>
        <w:t>-JN</w:t>
      </w:r>
      <w:r w:rsidRPr="00142E82">
        <w:rPr>
          <w:rFonts w:asciiTheme="minorHAnsi" w:hAnsiTheme="minorHAnsi" w:cs="Arial"/>
          <w:color w:val="000000" w:themeColor="text1"/>
          <w:sz w:val="26"/>
          <w:szCs w:val="26"/>
        </w:rPr>
        <w:t xml:space="preserve">, promovido por el ciudadano </w:t>
      </w:r>
      <w:r w:rsidR="00142E82" w:rsidRPr="00142E82">
        <w:rPr>
          <w:rFonts w:ascii="Calibri" w:hAnsi="Calibri" w:cs="Arial"/>
          <w:b/>
          <w:color w:val="000000" w:themeColor="text1"/>
          <w:sz w:val="26"/>
          <w:szCs w:val="26"/>
        </w:rPr>
        <w:t>(…)</w:t>
      </w:r>
      <w:r w:rsidRPr="00142E82">
        <w:rPr>
          <w:rFonts w:asciiTheme="minorHAnsi" w:hAnsiTheme="minorHAnsi" w:cs="Arial"/>
          <w:color w:val="000000" w:themeColor="text1"/>
          <w:sz w:val="26"/>
          <w:szCs w:val="26"/>
        </w:rPr>
        <w:t>, y,: . . . . . . . . . . . . . . . . . . . . . . . . . . . . . . . . . . . . . . . . . . . . . . . . . . . . . . . . . . . . . .</w:t>
      </w:r>
    </w:p>
    <w:p w:rsidR="00057B96" w:rsidRPr="00142E82" w:rsidRDefault="00057B96" w:rsidP="00057B96">
      <w:pPr>
        <w:pStyle w:val="Textoindependiente"/>
        <w:rPr>
          <w:rFonts w:asciiTheme="minorHAnsi" w:hAnsiTheme="minorHAnsi" w:cs="Arial"/>
          <w:color w:val="000000" w:themeColor="text1"/>
          <w:sz w:val="26"/>
          <w:szCs w:val="26"/>
        </w:rPr>
      </w:pPr>
    </w:p>
    <w:p w:rsidR="00057B96" w:rsidRPr="00142E82" w:rsidRDefault="00057B96" w:rsidP="00057B96">
      <w:pPr>
        <w:pStyle w:val="Textoindependiente"/>
        <w:ind w:firstLine="708"/>
        <w:jc w:val="center"/>
        <w:rPr>
          <w:rFonts w:asciiTheme="minorHAnsi" w:hAnsiTheme="minorHAnsi" w:cs="Arial"/>
          <w:b/>
          <w:bCs/>
          <w:i/>
          <w:iCs/>
          <w:color w:val="000000" w:themeColor="text1"/>
          <w:sz w:val="26"/>
          <w:szCs w:val="26"/>
        </w:rPr>
      </w:pPr>
      <w:r w:rsidRPr="00142E82">
        <w:rPr>
          <w:rFonts w:asciiTheme="minorHAnsi" w:hAnsiTheme="minorHAnsi" w:cs="Arial"/>
          <w:b/>
          <w:bCs/>
          <w:i/>
          <w:iCs/>
          <w:color w:val="000000" w:themeColor="text1"/>
          <w:sz w:val="26"/>
          <w:szCs w:val="26"/>
        </w:rPr>
        <w:t xml:space="preserve">R E S U L T A N D </w:t>
      </w:r>
      <w:proofErr w:type="gramStart"/>
      <w:r w:rsidRPr="00142E82">
        <w:rPr>
          <w:rFonts w:asciiTheme="minorHAnsi" w:hAnsiTheme="minorHAnsi" w:cs="Arial"/>
          <w:b/>
          <w:bCs/>
          <w:i/>
          <w:iCs/>
          <w:color w:val="000000" w:themeColor="text1"/>
          <w:sz w:val="26"/>
          <w:szCs w:val="26"/>
        </w:rPr>
        <w:t>O :</w:t>
      </w:r>
      <w:proofErr w:type="gramEnd"/>
    </w:p>
    <w:p w:rsidR="00057B96" w:rsidRPr="00142E82" w:rsidRDefault="00057B96" w:rsidP="00057B96">
      <w:pPr>
        <w:pStyle w:val="Textoindependiente"/>
        <w:rPr>
          <w:rFonts w:asciiTheme="minorHAnsi" w:hAnsiTheme="minorHAnsi" w:cs="Arial"/>
          <w:b/>
          <w:bCs/>
          <w:color w:val="000000" w:themeColor="text1"/>
          <w:sz w:val="26"/>
          <w:szCs w:val="26"/>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cs="Arial"/>
          <w:b/>
          <w:bCs/>
          <w:i/>
          <w:iCs/>
          <w:color w:val="000000" w:themeColor="text1"/>
          <w:sz w:val="26"/>
          <w:szCs w:val="26"/>
        </w:rPr>
        <w:t xml:space="preserve">PRIMERO.- </w:t>
      </w:r>
      <w:r w:rsidRPr="00142E82">
        <w:rPr>
          <w:rFonts w:asciiTheme="minorHAnsi" w:hAnsiTheme="minorHAnsi"/>
          <w:color w:val="000000" w:themeColor="text1"/>
          <w:sz w:val="26"/>
          <w:szCs w:val="26"/>
        </w:rPr>
        <w:t xml:space="preserve">Por escrito de demanda presentado en fecha </w:t>
      </w:r>
      <w:r w:rsidR="003D4D08" w:rsidRPr="00142E82">
        <w:rPr>
          <w:rFonts w:asciiTheme="minorHAnsi" w:hAnsiTheme="minorHAnsi"/>
          <w:b/>
          <w:color w:val="000000" w:themeColor="text1"/>
          <w:sz w:val="26"/>
          <w:szCs w:val="26"/>
        </w:rPr>
        <w:t>7</w:t>
      </w:r>
      <w:r w:rsidR="003D4D08" w:rsidRPr="00142E82">
        <w:rPr>
          <w:rFonts w:asciiTheme="minorHAnsi" w:hAnsiTheme="minorHAnsi"/>
          <w:color w:val="000000" w:themeColor="text1"/>
          <w:sz w:val="26"/>
          <w:szCs w:val="26"/>
        </w:rPr>
        <w:t xml:space="preserve"> siete de </w:t>
      </w:r>
      <w:r w:rsidR="003D4D08" w:rsidRPr="00142E82">
        <w:rPr>
          <w:rFonts w:asciiTheme="minorHAnsi" w:hAnsiTheme="minorHAnsi"/>
          <w:b/>
          <w:color w:val="000000" w:themeColor="text1"/>
          <w:sz w:val="26"/>
          <w:szCs w:val="26"/>
        </w:rPr>
        <w:t>octubre</w:t>
      </w:r>
      <w:r w:rsidR="003D4D08" w:rsidRPr="00142E82">
        <w:rPr>
          <w:rFonts w:asciiTheme="minorHAnsi" w:hAnsiTheme="minorHAnsi"/>
          <w:color w:val="000000" w:themeColor="text1"/>
          <w:sz w:val="26"/>
          <w:szCs w:val="26"/>
        </w:rPr>
        <w:t xml:space="preserve"> del año</w:t>
      </w:r>
      <w:r w:rsidRPr="00142E82">
        <w:rPr>
          <w:rFonts w:asciiTheme="minorHAnsi" w:hAnsiTheme="minorHAnsi"/>
          <w:color w:val="000000" w:themeColor="text1"/>
          <w:sz w:val="26"/>
          <w:szCs w:val="26"/>
        </w:rPr>
        <w:t xml:space="preserve"> </w:t>
      </w:r>
      <w:r w:rsidRPr="00142E82">
        <w:rPr>
          <w:rFonts w:asciiTheme="minorHAnsi" w:hAnsiTheme="minorHAnsi"/>
          <w:b/>
          <w:color w:val="000000" w:themeColor="text1"/>
          <w:sz w:val="26"/>
          <w:szCs w:val="26"/>
        </w:rPr>
        <w:t>201</w:t>
      </w:r>
      <w:r w:rsidR="003D4D08" w:rsidRPr="00142E82">
        <w:rPr>
          <w:rFonts w:asciiTheme="minorHAnsi" w:hAnsiTheme="minorHAnsi"/>
          <w:b/>
          <w:color w:val="000000" w:themeColor="text1"/>
          <w:sz w:val="26"/>
          <w:szCs w:val="26"/>
        </w:rPr>
        <w:t>9</w:t>
      </w:r>
      <w:r w:rsidRPr="00142E82">
        <w:rPr>
          <w:rFonts w:asciiTheme="minorHAnsi" w:hAnsiTheme="minorHAnsi"/>
          <w:b/>
          <w:color w:val="000000" w:themeColor="text1"/>
          <w:sz w:val="26"/>
          <w:szCs w:val="26"/>
        </w:rPr>
        <w:t xml:space="preserve"> </w:t>
      </w:r>
      <w:r w:rsidRPr="00142E82">
        <w:rPr>
          <w:rFonts w:asciiTheme="minorHAnsi" w:hAnsiTheme="minorHAnsi"/>
          <w:color w:val="000000" w:themeColor="text1"/>
          <w:sz w:val="26"/>
          <w:szCs w:val="26"/>
        </w:rPr>
        <w:t>dos mil dieci</w:t>
      </w:r>
      <w:r w:rsidR="003D4D08" w:rsidRPr="00142E82">
        <w:rPr>
          <w:rFonts w:asciiTheme="minorHAnsi" w:hAnsiTheme="minorHAnsi"/>
          <w:color w:val="000000" w:themeColor="text1"/>
          <w:sz w:val="26"/>
          <w:szCs w:val="26"/>
        </w:rPr>
        <w:t>nueve</w:t>
      </w:r>
      <w:r w:rsidRPr="00142E82">
        <w:rPr>
          <w:rFonts w:asciiTheme="minorHAnsi" w:hAnsiTheme="minorHAnsi"/>
          <w:color w:val="000000" w:themeColor="text1"/>
          <w:sz w:val="26"/>
          <w:szCs w:val="26"/>
        </w:rPr>
        <w:t xml:space="preserve">, el ciudadano </w:t>
      </w:r>
      <w:r w:rsidR="00142E82" w:rsidRPr="00142E82">
        <w:rPr>
          <w:rFonts w:ascii="Calibri" w:hAnsi="Calibri" w:cs="Arial"/>
          <w:b/>
          <w:color w:val="000000" w:themeColor="text1"/>
          <w:sz w:val="26"/>
          <w:szCs w:val="26"/>
        </w:rPr>
        <w:t>(…)</w:t>
      </w:r>
      <w:r w:rsidRPr="00142E82">
        <w:rPr>
          <w:rFonts w:asciiTheme="minorHAnsi" w:hAnsiTheme="minorHAnsi"/>
          <w:bCs/>
          <w:color w:val="000000" w:themeColor="text1"/>
          <w:sz w:val="26"/>
          <w:szCs w:val="26"/>
        </w:rPr>
        <w:t>,</w:t>
      </w:r>
      <w:r w:rsidRPr="00142E82">
        <w:rPr>
          <w:rFonts w:asciiTheme="minorHAnsi" w:hAnsiTheme="minorHAnsi"/>
          <w:b/>
          <w:bCs/>
          <w:color w:val="000000" w:themeColor="text1"/>
          <w:sz w:val="26"/>
          <w:szCs w:val="26"/>
        </w:rPr>
        <w:t xml:space="preserve"> </w:t>
      </w:r>
      <w:r w:rsidRPr="00142E82">
        <w:rPr>
          <w:rFonts w:asciiTheme="minorHAnsi" w:hAnsiTheme="minorHAnsi"/>
          <w:bCs/>
          <w:color w:val="000000" w:themeColor="text1"/>
          <w:sz w:val="26"/>
          <w:szCs w:val="26"/>
        </w:rPr>
        <w:t>por su propio Derecho,</w:t>
      </w:r>
      <w:r w:rsidRPr="00142E82">
        <w:rPr>
          <w:rFonts w:asciiTheme="minorHAnsi" w:hAnsiTheme="minorHAnsi"/>
          <w:b/>
          <w:bCs/>
          <w:color w:val="000000" w:themeColor="text1"/>
          <w:sz w:val="26"/>
          <w:szCs w:val="26"/>
        </w:rPr>
        <w:t xml:space="preserve"> </w:t>
      </w:r>
      <w:r w:rsidRPr="00142E82">
        <w:rPr>
          <w:rFonts w:asciiTheme="minorHAnsi" w:hAnsiTheme="minorHAnsi"/>
          <w:color w:val="000000" w:themeColor="text1"/>
          <w:sz w:val="26"/>
          <w:szCs w:val="26"/>
        </w:rPr>
        <w:t xml:space="preserve">promovió proceso administrativo, en el que señaló como: </w:t>
      </w:r>
      <w:proofErr w:type="gramStart"/>
      <w:r w:rsidRPr="00142E82">
        <w:rPr>
          <w:rFonts w:asciiTheme="minorHAnsi" w:hAnsiTheme="minorHAnsi"/>
          <w:color w:val="000000" w:themeColor="text1"/>
          <w:sz w:val="26"/>
          <w:szCs w:val="26"/>
        </w:rPr>
        <w:t xml:space="preserve">. . . </w:t>
      </w:r>
      <w:r w:rsidR="00301BFB" w:rsidRPr="00142E82">
        <w:rPr>
          <w:rFonts w:asciiTheme="minorHAnsi" w:hAnsiTheme="minorHAnsi"/>
          <w:color w:val="000000" w:themeColor="text1"/>
          <w:sz w:val="26"/>
          <w:szCs w:val="26"/>
        </w:rPr>
        <w:t>.</w:t>
      </w:r>
      <w:proofErr w:type="gramEnd"/>
    </w:p>
    <w:p w:rsidR="00057B96" w:rsidRPr="00142E82" w:rsidRDefault="00057B96" w:rsidP="00057B96">
      <w:pPr>
        <w:ind w:firstLine="708"/>
        <w:jc w:val="both"/>
        <w:rPr>
          <w:rFonts w:asciiTheme="minorHAnsi" w:hAnsiTheme="minorHAnsi"/>
          <w:color w:val="000000" w:themeColor="text1"/>
          <w:sz w:val="26"/>
          <w:szCs w:val="26"/>
        </w:rPr>
      </w:pPr>
    </w:p>
    <w:p w:rsidR="00057B96" w:rsidRPr="00142E82" w:rsidRDefault="00057B96" w:rsidP="00057B96">
      <w:pPr>
        <w:jc w:val="both"/>
        <w:rPr>
          <w:rFonts w:asciiTheme="minorHAnsi" w:hAnsiTheme="minorHAnsi"/>
          <w:color w:val="000000" w:themeColor="text1"/>
          <w:sz w:val="26"/>
          <w:szCs w:val="26"/>
        </w:rPr>
      </w:pPr>
      <w:r w:rsidRPr="00142E82">
        <w:rPr>
          <w:rFonts w:asciiTheme="minorHAnsi" w:hAnsiTheme="minorHAnsi"/>
          <w:b/>
          <w:bCs/>
          <w:color w:val="000000" w:themeColor="text1"/>
          <w:sz w:val="26"/>
          <w:szCs w:val="26"/>
        </w:rPr>
        <w:t xml:space="preserve">          a).- Acto impugnado: </w:t>
      </w:r>
      <w:r w:rsidRPr="00142E82">
        <w:rPr>
          <w:rFonts w:asciiTheme="minorHAnsi" w:hAnsiTheme="minorHAnsi"/>
          <w:color w:val="000000" w:themeColor="text1"/>
          <w:sz w:val="26"/>
          <w:szCs w:val="26"/>
        </w:rPr>
        <w:t xml:space="preserve">La </w:t>
      </w:r>
      <w:r w:rsidRPr="00142E82">
        <w:rPr>
          <w:rFonts w:asciiTheme="minorHAnsi" w:hAnsiTheme="minorHAnsi"/>
          <w:b/>
          <w:color w:val="000000" w:themeColor="text1"/>
          <w:sz w:val="26"/>
          <w:szCs w:val="26"/>
        </w:rPr>
        <w:t>resolución</w:t>
      </w:r>
      <w:r w:rsidRPr="00142E82">
        <w:rPr>
          <w:rFonts w:asciiTheme="minorHAnsi" w:hAnsiTheme="minorHAnsi"/>
          <w:color w:val="000000" w:themeColor="text1"/>
          <w:sz w:val="26"/>
          <w:szCs w:val="26"/>
        </w:rPr>
        <w:t xml:space="preserve"> de fecha </w:t>
      </w:r>
      <w:r w:rsidR="006D6FAD" w:rsidRPr="00142E82">
        <w:rPr>
          <w:rFonts w:asciiTheme="minorHAnsi" w:hAnsiTheme="minorHAnsi"/>
          <w:b/>
          <w:color w:val="000000" w:themeColor="text1"/>
          <w:sz w:val="26"/>
          <w:szCs w:val="26"/>
        </w:rPr>
        <w:t>2</w:t>
      </w:r>
      <w:r w:rsidRPr="00142E82">
        <w:rPr>
          <w:rFonts w:asciiTheme="minorHAnsi" w:hAnsiTheme="minorHAnsi"/>
          <w:color w:val="000000" w:themeColor="text1"/>
          <w:sz w:val="26"/>
          <w:szCs w:val="26"/>
        </w:rPr>
        <w:t xml:space="preserve"> </w:t>
      </w:r>
      <w:r w:rsidR="006D6FAD" w:rsidRPr="00142E82">
        <w:rPr>
          <w:rFonts w:asciiTheme="minorHAnsi" w:hAnsiTheme="minorHAnsi"/>
          <w:color w:val="000000" w:themeColor="text1"/>
          <w:sz w:val="26"/>
          <w:szCs w:val="26"/>
        </w:rPr>
        <w:t>d</w:t>
      </w:r>
      <w:r w:rsidRPr="00142E82">
        <w:rPr>
          <w:rFonts w:asciiTheme="minorHAnsi" w:hAnsiTheme="minorHAnsi"/>
          <w:color w:val="000000" w:themeColor="text1"/>
          <w:sz w:val="26"/>
          <w:szCs w:val="26"/>
        </w:rPr>
        <w:t>o</w:t>
      </w:r>
      <w:r w:rsidR="006D6FAD" w:rsidRPr="00142E82">
        <w:rPr>
          <w:rFonts w:asciiTheme="minorHAnsi" w:hAnsiTheme="minorHAnsi"/>
          <w:color w:val="000000" w:themeColor="text1"/>
          <w:sz w:val="26"/>
          <w:szCs w:val="26"/>
        </w:rPr>
        <w:t xml:space="preserve">s </w:t>
      </w:r>
      <w:r w:rsidRPr="00142E82">
        <w:rPr>
          <w:rFonts w:asciiTheme="minorHAnsi" w:hAnsiTheme="minorHAnsi"/>
          <w:color w:val="000000" w:themeColor="text1"/>
          <w:sz w:val="26"/>
          <w:szCs w:val="26"/>
        </w:rPr>
        <w:t xml:space="preserve">de </w:t>
      </w:r>
      <w:r w:rsidRPr="00142E82">
        <w:rPr>
          <w:rFonts w:asciiTheme="minorHAnsi" w:hAnsiTheme="minorHAnsi"/>
          <w:b/>
          <w:color w:val="000000" w:themeColor="text1"/>
          <w:sz w:val="26"/>
          <w:szCs w:val="26"/>
        </w:rPr>
        <w:t>septiembre</w:t>
      </w:r>
      <w:r w:rsidRPr="00142E82">
        <w:rPr>
          <w:rFonts w:asciiTheme="minorHAnsi" w:hAnsiTheme="minorHAnsi"/>
          <w:color w:val="000000" w:themeColor="text1"/>
          <w:sz w:val="26"/>
          <w:szCs w:val="26"/>
        </w:rPr>
        <w:t xml:space="preserve"> del año </w:t>
      </w:r>
      <w:r w:rsidRPr="00142E82">
        <w:rPr>
          <w:rFonts w:asciiTheme="minorHAnsi" w:hAnsiTheme="minorHAnsi"/>
          <w:b/>
          <w:color w:val="000000" w:themeColor="text1"/>
          <w:sz w:val="26"/>
          <w:szCs w:val="26"/>
        </w:rPr>
        <w:t>201</w:t>
      </w:r>
      <w:r w:rsidR="006D6FAD" w:rsidRPr="00142E82">
        <w:rPr>
          <w:rFonts w:asciiTheme="minorHAnsi" w:hAnsiTheme="minorHAnsi"/>
          <w:b/>
          <w:color w:val="000000" w:themeColor="text1"/>
          <w:sz w:val="26"/>
          <w:szCs w:val="26"/>
        </w:rPr>
        <w:t>9</w:t>
      </w:r>
      <w:r w:rsidRPr="00142E82">
        <w:rPr>
          <w:rFonts w:asciiTheme="minorHAnsi" w:hAnsiTheme="minorHAnsi"/>
          <w:b/>
          <w:color w:val="000000" w:themeColor="text1"/>
          <w:sz w:val="26"/>
          <w:szCs w:val="26"/>
        </w:rPr>
        <w:t xml:space="preserve"> </w:t>
      </w:r>
      <w:r w:rsidRPr="00142E82">
        <w:rPr>
          <w:rFonts w:asciiTheme="minorHAnsi" w:hAnsiTheme="minorHAnsi"/>
          <w:color w:val="000000" w:themeColor="text1"/>
          <w:sz w:val="26"/>
          <w:szCs w:val="26"/>
        </w:rPr>
        <w:t>dos mil dieci</w:t>
      </w:r>
      <w:r w:rsidR="006D6FAD" w:rsidRPr="00142E82">
        <w:rPr>
          <w:rFonts w:asciiTheme="minorHAnsi" w:hAnsiTheme="minorHAnsi"/>
          <w:color w:val="000000" w:themeColor="text1"/>
          <w:sz w:val="26"/>
          <w:szCs w:val="26"/>
        </w:rPr>
        <w:t>nueve</w:t>
      </w:r>
      <w:r w:rsidRPr="00142E82">
        <w:rPr>
          <w:rFonts w:asciiTheme="minorHAnsi" w:hAnsiTheme="minorHAnsi"/>
          <w:color w:val="000000" w:themeColor="text1"/>
          <w:sz w:val="26"/>
          <w:szCs w:val="26"/>
        </w:rPr>
        <w:t xml:space="preserve">, dictada dentro del expediente con número </w:t>
      </w:r>
      <w:r w:rsidR="00776997" w:rsidRPr="00142E82">
        <w:rPr>
          <w:rFonts w:asciiTheme="minorHAnsi" w:hAnsiTheme="minorHAnsi"/>
          <w:b/>
          <w:color w:val="000000" w:themeColor="text1"/>
          <w:sz w:val="26"/>
          <w:szCs w:val="26"/>
        </w:rPr>
        <w:t>0</w:t>
      </w:r>
      <w:r w:rsidR="006D6FAD" w:rsidRPr="00142E82">
        <w:rPr>
          <w:rFonts w:asciiTheme="minorHAnsi" w:hAnsiTheme="minorHAnsi"/>
          <w:b/>
          <w:color w:val="000000" w:themeColor="text1"/>
          <w:sz w:val="26"/>
          <w:szCs w:val="26"/>
        </w:rPr>
        <w:t>363</w:t>
      </w:r>
      <w:r w:rsidRPr="00142E82">
        <w:rPr>
          <w:rFonts w:asciiTheme="minorHAnsi" w:hAnsiTheme="minorHAnsi"/>
          <w:b/>
          <w:color w:val="000000" w:themeColor="text1"/>
          <w:sz w:val="26"/>
          <w:szCs w:val="26"/>
        </w:rPr>
        <w:t>/</w:t>
      </w:r>
      <w:r w:rsidR="006D6FAD" w:rsidRPr="00142E82">
        <w:rPr>
          <w:rFonts w:asciiTheme="minorHAnsi" w:hAnsiTheme="minorHAnsi"/>
          <w:b/>
          <w:color w:val="000000" w:themeColor="text1"/>
          <w:sz w:val="26"/>
          <w:szCs w:val="26"/>
        </w:rPr>
        <w:t>2019</w:t>
      </w:r>
      <w:r w:rsidRPr="00142E82">
        <w:rPr>
          <w:rFonts w:asciiTheme="minorHAnsi" w:hAnsiTheme="minorHAnsi"/>
          <w:color w:val="000000" w:themeColor="text1"/>
          <w:sz w:val="26"/>
          <w:szCs w:val="26"/>
        </w:rPr>
        <w:t xml:space="preserve">, mediante la cual se impuso una </w:t>
      </w:r>
      <w:r w:rsidR="006D6FAD" w:rsidRPr="00142E82">
        <w:rPr>
          <w:rFonts w:asciiTheme="minorHAnsi" w:hAnsiTheme="minorHAnsi"/>
          <w:color w:val="000000" w:themeColor="text1"/>
          <w:sz w:val="26"/>
          <w:szCs w:val="26"/>
        </w:rPr>
        <w:t>sanción consistente en apercibimiento</w:t>
      </w:r>
      <w:r w:rsidR="00776997" w:rsidRPr="00142E82">
        <w:rPr>
          <w:rFonts w:asciiTheme="minorHAnsi" w:hAnsiTheme="minorHAnsi"/>
          <w:color w:val="000000" w:themeColor="text1"/>
          <w:sz w:val="26"/>
          <w:szCs w:val="26"/>
        </w:rPr>
        <w:t xml:space="preserve"> a fin de que cumpla con lo establecido en el artículo 54 del Reglamento del Sistema Municipal de Protección Civil con la finalidad de evitar un riesgo inminente para la integridad de las personas y </w:t>
      </w:r>
      <w:r w:rsidRPr="00142E82">
        <w:rPr>
          <w:rFonts w:asciiTheme="minorHAnsi" w:hAnsiTheme="minorHAnsi"/>
          <w:color w:val="000000" w:themeColor="text1"/>
          <w:sz w:val="26"/>
          <w:szCs w:val="26"/>
        </w:rPr>
        <w:t>p</w:t>
      </w:r>
      <w:r w:rsidR="006D6FAD" w:rsidRPr="00142E82">
        <w:rPr>
          <w:rFonts w:asciiTheme="minorHAnsi" w:hAnsiTheme="minorHAnsi"/>
          <w:color w:val="000000" w:themeColor="text1"/>
          <w:sz w:val="26"/>
          <w:szCs w:val="26"/>
        </w:rPr>
        <w:t>ara que implemente un plan de conting</w:t>
      </w:r>
      <w:r w:rsidRPr="00142E82">
        <w:rPr>
          <w:rFonts w:asciiTheme="minorHAnsi" w:hAnsiTheme="minorHAnsi"/>
          <w:color w:val="000000" w:themeColor="text1"/>
          <w:sz w:val="26"/>
          <w:szCs w:val="26"/>
        </w:rPr>
        <w:t>encias.</w:t>
      </w:r>
      <w:r w:rsidR="00776997" w:rsidRPr="00142E82">
        <w:rPr>
          <w:rFonts w:asciiTheme="minorHAnsi" w:hAnsiTheme="minorHAnsi"/>
          <w:color w:val="000000" w:themeColor="text1"/>
          <w:sz w:val="26"/>
          <w:szCs w:val="26"/>
        </w:rPr>
        <w:t xml:space="preserve"> . . . . . . . . . . . . . . </w:t>
      </w:r>
    </w:p>
    <w:p w:rsidR="00057B96" w:rsidRPr="00142E82" w:rsidRDefault="00057B96" w:rsidP="00057B96">
      <w:pPr>
        <w:jc w:val="both"/>
        <w:rPr>
          <w:rFonts w:asciiTheme="minorHAnsi" w:hAnsiTheme="minorHAnsi"/>
          <w:color w:val="000000" w:themeColor="text1"/>
          <w:sz w:val="26"/>
          <w:szCs w:val="26"/>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b/>
          <w:bCs/>
          <w:color w:val="000000" w:themeColor="text1"/>
          <w:sz w:val="26"/>
          <w:szCs w:val="26"/>
        </w:rPr>
        <w:t>b).- Autoridad demandada.-</w:t>
      </w:r>
      <w:r w:rsidRPr="00142E82">
        <w:rPr>
          <w:rFonts w:asciiTheme="minorHAnsi" w:hAnsiTheme="minorHAnsi"/>
          <w:color w:val="000000" w:themeColor="text1"/>
          <w:sz w:val="26"/>
          <w:szCs w:val="26"/>
        </w:rPr>
        <w:t xml:space="preserve"> El</w:t>
      </w:r>
      <w:r w:rsidRPr="00142E82">
        <w:rPr>
          <w:rFonts w:asciiTheme="minorHAnsi" w:hAnsiTheme="minorHAnsi" w:cs="Arial"/>
          <w:color w:val="000000" w:themeColor="text1"/>
          <w:sz w:val="26"/>
          <w:szCs w:val="26"/>
        </w:rPr>
        <w:t xml:space="preserve"> Director General de Protección Civil Municipal de León, Guanajuato. . . . . . . . . . . . . . </w:t>
      </w:r>
      <w:proofErr w:type="gramStart"/>
      <w:r w:rsidRPr="00142E82">
        <w:rPr>
          <w:rFonts w:asciiTheme="minorHAnsi" w:hAnsiTheme="minorHAnsi" w:cs="Arial"/>
          <w:color w:val="000000" w:themeColor="text1"/>
          <w:sz w:val="26"/>
          <w:szCs w:val="26"/>
        </w:rPr>
        <w:t xml:space="preserve">.  </w:t>
      </w:r>
      <w:proofErr w:type="gramEnd"/>
      <w:r w:rsidRPr="00142E82">
        <w:rPr>
          <w:rFonts w:asciiTheme="minorHAnsi" w:hAnsiTheme="minorHAnsi" w:cs="Arial"/>
          <w:color w:val="000000" w:themeColor="text1"/>
          <w:sz w:val="26"/>
          <w:szCs w:val="26"/>
        </w:rPr>
        <w:t xml:space="preserve">. . . . . . . . . . . . . . . . . . . . . . . . . . . . </w:t>
      </w:r>
    </w:p>
    <w:p w:rsidR="00057B96" w:rsidRPr="00142E82" w:rsidRDefault="00057B96" w:rsidP="00057B96">
      <w:pPr>
        <w:jc w:val="both"/>
        <w:rPr>
          <w:rFonts w:asciiTheme="minorHAnsi" w:hAnsiTheme="minorHAnsi"/>
          <w:b/>
          <w:bCs/>
          <w:color w:val="000000" w:themeColor="text1"/>
          <w:sz w:val="26"/>
          <w:szCs w:val="26"/>
        </w:rPr>
      </w:pPr>
    </w:p>
    <w:p w:rsidR="00057B96" w:rsidRPr="00142E82" w:rsidRDefault="00057B96" w:rsidP="00057B96">
      <w:pPr>
        <w:ind w:firstLine="708"/>
        <w:jc w:val="both"/>
        <w:rPr>
          <w:rFonts w:asciiTheme="minorHAnsi" w:hAnsiTheme="minorHAnsi"/>
          <w:color w:val="000000" w:themeColor="text1"/>
          <w:sz w:val="26"/>
          <w:szCs w:val="26"/>
        </w:rPr>
      </w:pPr>
      <w:proofErr w:type="gramStart"/>
      <w:r w:rsidRPr="00142E82">
        <w:rPr>
          <w:rFonts w:asciiTheme="minorHAnsi" w:hAnsiTheme="minorHAnsi"/>
          <w:b/>
          <w:bCs/>
          <w:color w:val="000000" w:themeColor="text1"/>
          <w:sz w:val="26"/>
          <w:szCs w:val="26"/>
        </w:rPr>
        <w:t>c).-</w:t>
      </w:r>
      <w:proofErr w:type="gramEnd"/>
      <w:r w:rsidRPr="00142E82">
        <w:rPr>
          <w:rFonts w:asciiTheme="minorHAnsi" w:hAnsiTheme="minorHAnsi"/>
          <w:b/>
          <w:bCs/>
          <w:color w:val="000000" w:themeColor="text1"/>
          <w:sz w:val="26"/>
          <w:szCs w:val="26"/>
        </w:rPr>
        <w:t xml:space="preserve"> Pretensión.-</w:t>
      </w:r>
      <w:r w:rsidRPr="00142E82">
        <w:rPr>
          <w:rFonts w:asciiTheme="minorHAnsi" w:hAnsiTheme="minorHAnsi"/>
          <w:color w:val="000000" w:themeColor="text1"/>
          <w:sz w:val="26"/>
          <w:szCs w:val="26"/>
        </w:rPr>
        <w:t xml:space="preserve"> Se dicte la nulidad de</w:t>
      </w:r>
      <w:r w:rsidR="00776997" w:rsidRPr="00142E82">
        <w:rPr>
          <w:rFonts w:asciiTheme="minorHAnsi" w:hAnsiTheme="minorHAnsi"/>
          <w:color w:val="000000" w:themeColor="text1"/>
          <w:sz w:val="26"/>
          <w:szCs w:val="26"/>
        </w:rPr>
        <w:t xml:space="preserve"> </w:t>
      </w:r>
      <w:r w:rsidRPr="00142E82">
        <w:rPr>
          <w:rFonts w:asciiTheme="minorHAnsi" w:hAnsiTheme="minorHAnsi"/>
          <w:color w:val="000000" w:themeColor="text1"/>
          <w:sz w:val="26"/>
          <w:szCs w:val="26"/>
        </w:rPr>
        <w:t>l</w:t>
      </w:r>
      <w:r w:rsidR="00776997" w:rsidRPr="00142E82">
        <w:rPr>
          <w:rFonts w:asciiTheme="minorHAnsi" w:hAnsiTheme="minorHAnsi"/>
          <w:color w:val="000000" w:themeColor="text1"/>
          <w:sz w:val="26"/>
          <w:szCs w:val="26"/>
        </w:rPr>
        <w:t>a</w:t>
      </w:r>
      <w:r w:rsidRPr="00142E82">
        <w:rPr>
          <w:rFonts w:asciiTheme="minorHAnsi" w:hAnsiTheme="minorHAnsi"/>
          <w:color w:val="000000" w:themeColor="text1"/>
          <w:sz w:val="26"/>
          <w:szCs w:val="26"/>
        </w:rPr>
        <w:t xml:space="preserve"> </w:t>
      </w:r>
      <w:r w:rsidR="00776997" w:rsidRPr="00142E82">
        <w:rPr>
          <w:rFonts w:asciiTheme="minorHAnsi" w:hAnsiTheme="minorHAnsi"/>
          <w:color w:val="000000" w:themeColor="text1"/>
          <w:sz w:val="26"/>
          <w:szCs w:val="26"/>
        </w:rPr>
        <w:t>resolución</w:t>
      </w:r>
      <w:r w:rsidRPr="00142E82">
        <w:rPr>
          <w:rFonts w:asciiTheme="minorHAnsi" w:hAnsiTheme="minorHAnsi"/>
          <w:color w:val="000000" w:themeColor="text1"/>
          <w:sz w:val="26"/>
          <w:szCs w:val="26"/>
        </w:rPr>
        <w:t xml:space="preserve"> impugnad</w:t>
      </w:r>
      <w:r w:rsidR="00776997" w:rsidRPr="00142E82">
        <w:rPr>
          <w:rFonts w:asciiTheme="minorHAnsi" w:hAnsiTheme="minorHAnsi"/>
          <w:color w:val="000000" w:themeColor="text1"/>
          <w:sz w:val="26"/>
          <w:szCs w:val="26"/>
        </w:rPr>
        <w:t xml:space="preserve">a. . . . . . . . . . </w:t>
      </w:r>
    </w:p>
    <w:p w:rsidR="00057B96" w:rsidRPr="00142E82" w:rsidRDefault="00057B96" w:rsidP="00057B96">
      <w:pPr>
        <w:jc w:val="both"/>
        <w:rPr>
          <w:rFonts w:asciiTheme="minorHAnsi" w:hAnsiTheme="minorHAnsi"/>
          <w:color w:val="000000" w:themeColor="text1"/>
          <w:sz w:val="26"/>
          <w:szCs w:val="26"/>
        </w:rPr>
      </w:pPr>
    </w:p>
    <w:p w:rsidR="00057B96" w:rsidRPr="00142E82" w:rsidRDefault="00057B96" w:rsidP="00222DD9">
      <w:pPr>
        <w:ind w:firstLine="708"/>
        <w:jc w:val="both"/>
        <w:rPr>
          <w:rFonts w:asciiTheme="minorHAnsi" w:hAnsiTheme="minorHAnsi"/>
          <w:color w:val="000000" w:themeColor="text1"/>
          <w:sz w:val="26"/>
          <w:szCs w:val="26"/>
        </w:rPr>
      </w:pPr>
      <w:r w:rsidRPr="00142E82">
        <w:rPr>
          <w:rFonts w:asciiTheme="minorHAnsi" w:hAnsiTheme="minorHAnsi"/>
          <w:b/>
          <w:bCs/>
          <w:i/>
          <w:iCs/>
          <w:color w:val="000000" w:themeColor="text1"/>
          <w:sz w:val="26"/>
          <w:szCs w:val="26"/>
        </w:rPr>
        <w:t xml:space="preserve">SEGUNDO.- </w:t>
      </w:r>
      <w:r w:rsidRPr="00142E82">
        <w:rPr>
          <w:rFonts w:asciiTheme="minorHAnsi" w:hAnsiTheme="minorHAnsi"/>
          <w:color w:val="000000" w:themeColor="text1"/>
          <w:sz w:val="26"/>
          <w:szCs w:val="26"/>
        </w:rPr>
        <w:t xml:space="preserve">Por auto del </w:t>
      </w:r>
      <w:r w:rsidR="007A769F" w:rsidRPr="00142E82">
        <w:rPr>
          <w:rFonts w:asciiTheme="minorHAnsi" w:hAnsiTheme="minorHAnsi"/>
          <w:b/>
          <w:color w:val="000000" w:themeColor="text1"/>
          <w:sz w:val="26"/>
          <w:szCs w:val="26"/>
        </w:rPr>
        <w:t>1</w:t>
      </w:r>
      <w:r w:rsidR="007A769F" w:rsidRPr="00142E82">
        <w:rPr>
          <w:rFonts w:asciiTheme="minorHAnsi" w:hAnsiTheme="minorHAnsi"/>
          <w:color w:val="000000" w:themeColor="text1"/>
          <w:sz w:val="26"/>
          <w:szCs w:val="26"/>
        </w:rPr>
        <w:t xml:space="preserve"> uno</w:t>
      </w:r>
      <w:r w:rsidRPr="00142E82">
        <w:rPr>
          <w:rFonts w:asciiTheme="minorHAnsi" w:hAnsiTheme="minorHAnsi"/>
          <w:color w:val="000000" w:themeColor="text1"/>
          <w:sz w:val="26"/>
          <w:szCs w:val="26"/>
        </w:rPr>
        <w:t xml:space="preserve"> de </w:t>
      </w:r>
      <w:r w:rsidRPr="00142E82">
        <w:rPr>
          <w:rFonts w:asciiTheme="minorHAnsi" w:hAnsiTheme="minorHAnsi"/>
          <w:b/>
          <w:color w:val="000000" w:themeColor="text1"/>
          <w:sz w:val="26"/>
          <w:szCs w:val="26"/>
        </w:rPr>
        <w:t xml:space="preserve">noviembre </w:t>
      </w:r>
      <w:r w:rsidRPr="00142E82">
        <w:rPr>
          <w:rFonts w:asciiTheme="minorHAnsi" w:hAnsiTheme="minorHAnsi"/>
          <w:color w:val="000000" w:themeColor="text1"/>
          <w:sz w:val="26"/>
          <w:szCs w:val="26"/>
        </w:rPr>
        <w:t xml:space="preserve">del año </w:t>
      </w:r>
      <w:r w:rsidRPr="00142E82">
        <w:rPr>
          <w:rFonts w:asciiTheme="minorHAnsi" w:hAnsiTheme="minorHAnsi"/>
          <w:b/>
          <w:color w:val="000000" w:themeColor="text1"/>
          <w:sz w:val="26"/>
          <w:szCs w:val="26"/>
        </w:rPr>
        <w:t>201</w:t>
      </w:r>
      <w:r w:rsidR="007A769F" w:rsidRPr="00142E82">
        <w:rPr>
          <w:rFonts w:asciiTheme="minorHAnsi" w:hAnsiTheme="minorHAnsi"/>
          <w:b/>
          <w:color w:val="000000" w:themeColor="text1"/>
          <w:sz w:val="26"/>
          <w:szCs w:val="26"/>
        </w:rPr>
        <w:t>9</w:t>
      </w:r>
      <w:r w:rsidRPr="00142E82">
        <w:rPr>
          <w:rFonts w:asciiTheme="minorHAnsi" w:hAnsiTheme="minorHAnsi"/>
          <w:color w:val="000000" w:themeColor="text1"/>
          <w:sz w:val="26"/>
          <w:szCs w:val="26"/>
        </w:rPr>
        <w:t>, dos mil dieci</w:t>
      </w:r>
      <w:r w:rsidR="007A769F" w:rsidRPr="00142E82">
        <w:rPr>
          <w:rFonts w:asciiTheme="minorHAnsi" w:hAnsiTheme="minorHAnsi"/>
          <w:color w:val="000000" w:themeColor="text1"/>
          <w:sz w:val="26"/>
          <w:szCs w:val="26"/>
        </w:rPr>
        <w:t>nueve</w:t>
      </w:r>
      <w:r w:rsidRPr="00142E82">
        <w:rPr>
          <w:rFonts w:asciiTheme="minorHAnsi" w:hAnsiTheme="minorHAnsi"/>
          <w:color w:val="000000" w:themeColor="text1"/>
          <w:sz w:val="26"/>
          <w:szCs w:val="26"/>
        </w:rPr>
        <w:t xml:space="preserve">, </w:t>
      </w:r>
      <w:r w:rsidR="007A769F" w:rsidRPr="00142E82">
        <w:rPr>
          <w:rFonts w:asciiTheme="minorHAnsi" w:hAnsiTheme="minorHAnsi"/>
          <w:color w:val="000000" w:themeColor="text1"/>
          <w:sz w:val="26"/>
          <w:szCs w:val="26"/>
        </w:rPr>
        <w:t xml:space="preserve">previo cumplimiento a requerimiento formulado, </w:t>
      </w:r>
      <w:r w:rsidRPr="00142E82">
        <w:rPr>
          <w:rFonts w:asciiTheme="minorHAnsi" w:hAnsiTheme="minorHAnsi"/>
          <w:color w:val="000000" w:themeColor="text1"/>
          <w:sz w:val="26"/>
          <w:szCs w:val="26"/>
        </w:rPr>
        <w:t xml:space="preserve">se </w:t>
      </w:r>
      <w:r w:rsidR="00222DD9" w:rsidRPr="00142E82">
        <w:rPr>
          <w:rFonts w:asciiTheme="minorHAnsi" w:hAnsiTheme="minorHAnsi"/>
          <w:color w:val="000000" w:themeColor="text1"/>
          <w:sz w:val="26"/>
          <w:szCs w:val="26"/>
        </w:rPr>
        <w:t xml:space="preserve">admitió a trámite la demanda, teniéndose </w:t>
      </w:r>
      <w:r w:rsidRPr="00142E82">
        <w:rPr>
          <w:rFonts w:asciiTheme="minorHAnsi" w:hAnsiTheme="minorHAnsi"/>
          <w:color w:val="000000" w:themeColor="text1"/>
          <w:sz w:val="26"/>
          <w:szCs w:val="26"/>
        </w:rPr>
        <w:t>al impetrante del proceso</w:t>
      </w:r>
      <w:r w:rsidR="00222DD9" w:rsidRPr="00142E82">
        <w:rPr>
          <w:rFonts w:asciiTheme="minorHAnsi" w:hAnsiTheme="minorHAnsi"/>
          <w:color w:val="000000" w:themeColor="text1"/>
          <w:sz w:val="26"/>
          <w:szCs w:val="26"/>
        </w:rPr>
        <w:t>, por ofrecidas y admitidas como pruebas de su intención</w:t>
      </w:r>
      <w:r w:rsidRPr="00142E82">
        <w:rPr>
          <w:rFonts w:asciiTheme="minorHAnsi" w:hAnsiTheme="minorHAnsi"/>
          <w:color w:val="000000" w:themeColor="text1"/>
          <w:sz w:val="26"/>
          <w:szCs w:val="26"/>
        </w:rPr>
        <w:t xml:space="preserve">: la documental que acompañó a su escrito de demanda, la que, dada su naturaleza, se tuvo en ese momento por desahogada; dos fotografías a color; y la </w:t>
      </w:r>
      <w:proofErr w:type="spellStart"/>
      <w:r w:rsidRPr="00142E82">
        <w:rPr>
          <w:rFonts w:asciiTheme="minorHAnsi" w:hAnsiTheme="minorHAnsi"/>
          <w:color w:val="000000" w:themeColor="text1"/>
          <w:sz w:val="26"/>
          <w:szCs w:val="26"/>
        </w:rPr>
        <w:t>presuncional</w:t>
      </w:r>
      <w:proofErr w:type="spellEnd"/>
      <w:r w:rsidRPr="00142E82">
        <w:rPr>
          <w:rFonts w:asciiTheme="minorHAnsi" w:hAnsiTheme="minorHAnsi"/>
          <w:color w:val="000000" w:themeColor="text1"/>
          <w:sz w:val="26"/>
          <w:szCs w:val="26"/>
        </w:rPr>
        <w:t xml:space="preserve"> legal y humana, en lo que le beneficie</w:t>
      </w:r>
      <w:proofErr w:type="gramStart"/>
      <w:r w:rsidRPr="00142E82">
        <w:rPr>
          <w:rFonts w:asciiTheme="minorHAnsi" w:hAnsiTheme="minorHAnsi"/>
          <w:color w:val="000000" w:themeColor="text1"/>
          <w:sz w:val="26"/>
          <w:szCs w:val="26"/>
        </w:rPr>
        <w:t>. . . . . .</w:t>
      </w:r>
      <w:proofErr w:type="gramEnd"/>
      <w:r w:rsidRPr="00142E82">
        <w:rPr>
          <w:rFonts w:asciiTheme="minorHAnsi" w:hAnsiTheme="minorHAnsi"/>
          <w:color w:val="000000" w:themeColor="text1"/>
          <w:sz w:val="26"/>
          <w:szCs w:val="26"/>
        </w:rPr>
        <w:t xml:space="preserve"> </w:t>
      </w:r>
    </w:p>
    <w:p w:rsidR="00057B96" w:rsidRPr="00142E82" w:rsidRDefault="00057B96" w:rsidP="00057B96">
      <w:pPr>
        <w:jc w:val="both"/>
        <w:rPr>
          <w:rFonts w:asciiTheme="minorHAnsi" w:hAnsiTheme="minorHAnsi"/>
          <w:color w:val="000000" w:themeColor="text1"/>
          <w:sz w:val="26"/>
          <w:szCs w:val="26"/>
        </w:rPr>
      </w:pPr>
    </w:p>
    <w:p w:rsidR="007A769F" w:rsidRPr="00142E82" w:rsidRDefault="007A769F" w:rsidP="00057B96">
      <w:pPr>
        <w:jc w:val="both"/>
        <w:rPr>
          <w:rFonts w:asciiTheme="minorHAnsi" w:hAnsiTheme="minorHAnsi"/>
          <w:color w:val="000000" w:themeColor="text1"/>
          <w:sz w:val="26"/>
          <w:szCs w:val="26"/>
        </w:rPr>
      </w:pPr>
      <w:r w:rsidRPr="00142E82">
        <w:rPr>
          <w:rFonts w:asciiTheme="minorHAnsi" w:hAnsiTheme="minorHAnsi"/>
          <w:color w:val="000000" w:themeColor="text1"/>
          <w:sz w:val="26"/>
          <w:szCs w:val="26"/>
        </w:rPr>
        <w:tab/>
        <w:t xml:space="preserve">Respecto de la </w:t>
      </w:r>
      <w:r w:rsidRPr="00142E82">
        <w:rPr>
          <w:rFonts w:asciiTheme="minorHAnsi" w:hAnsiTheme="minorHAnsi"/>
          <w:b/>
          <w:color w:val="000000" w:themeColor="text1"/>
          <w:sz w:val="26"/>
          <w:szCs w:val="26"/>
        </w:rPr>
        <w:t>suspensión</w:t>
      </w:r>
      <w:r w:rsidRPr="00142E82">
        <w:rPr>
          <w:rFonts w:asciiTheme="minorHAnsi" w:hAnsiTheme="minorHAnsi"/>
          <w:color w:val="000000" w:themeColor="text1"/>
          <w:sz w:val="26"/>
          <w:szCs w:val="26"/>
        </w:rPr>
        <w:t xml:space="preserve"> solicitada, </w:t>
      </w:r>
      <w:r w:rsidRPr="00142E82">
        <w:rPr>
          <w:rFonts w:asciiTheme="minorHAnsi" w:hAnsiTheme="minorHAnsi"/>
          <w:b/>
          <w:color w:val="000000" w:themeColor="text1"/>
          <w:sz w:val="26"/>
          <w:szCs w:val="26"/>
        </w:rPr>
        <w:t>se concedió</w:t>
      </w:r>
      <w:r w:rsidRPr="00142E82">
        <w:rPr>
          <w:rFonts w:asciiTheme="minorHAnsi" w:hAnsiTheme="minorHAnsi"/>
          <w:color w:val="000000" w:themeColor="text1"/>
          <w:sz w:val="26"/>
          <w:szCs w:val="26"/>
        </w:rPr>
        <w:t xml:space="preserve"> para el efecto de que se mantuvieran las cosas en el estado en que se encontraban y hasta el dictado de la resolución definitiva. . . . . . . . . . . . . . . . . . . . . . . . . . . . . . . . . . . . . . . . . . . . . . . . . . . .</w:t>
      </w:r>
    </w:p>
    <w:p w:rsidR="007A769F" w:rsidRPr="00142E82" w:rsidRDefault="007A769F" w:rsidP="00057B96">
      <w:pPr>
        <w:jc w:val="both"/>
        <w:rPr>
          <w:rFonts w:asciiTheme="minorHAnsi" w:hAnsiTheme="minorHAnsi"/>
          <w:color w:val="000000" w:themeColor="text1"/>
          <w:sz w:val="26"/>
          <w:szCs w:val="26"/>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color w:val="000000" w:themeColor="text1"/>
          <w:sz w:val="26"/>
          <w:szCs w:val="26"/>
        </w:rPr>
        <w:t xml:space="preserve">Asimismo, se ordenó emplazar y correr traslado a la autoridad señalada como demandada, para que diera contestación a la demanda, lo que hizo el Director General de Protección Civil, </w:t>
      </w:r>
      <w:r w:rsidR="00142E82" w:rsidRPr="00142E82">
        <w:rPr>
          <w:rFonts w:ascii="Calibri" w:hAnsi="Calibri" w:cs="Arial"/>
          <w:b/>
          <w:color w:val="000000" w:themeColor="text1"/>
          <w:sz w:val="26"/>
          <w:szCs w:val="26"/>
        </w:rPr>
        <w:t>(…)</w:t>
      </w:r>
      <w:r w:rsidRPr="00142E82">
        <w:rPr>
          <w:rFonts w:asciiTheme="minorHAnsi" w:hAnsiTheme="minorHAnsi"/>
          <w:color w:val="000000" w:themeColor="text1"/>
          <w:sz w:val="26"/>
          <w:szCs w:val="26"/>
        </w:rPr>
        <w:t>; por escrito presentado el día 13 trece de diciembre del año 201</w:t>
      </w:r>
      <w:r w:rsidR="007A769F" w:rsidRPr="00142E82">
        <w:rPr>
          <w:rFonts w:asciiTheme="minorHAnsi" w:hAnsiTheme="minorHAnsi"/>
          <w:color w:val="000000" w:themeColor="text1"/>
          <w:sz w:val="26"/>
          <w:szCs w:val="26"/>
        </w:rPr>
        <w:t>9</w:t>
      </w:r>
      <w:r w:rsidRPr="00142E82">
        <w:rPr>
          <w:rFonts w:asciiTheme="minorHAnsi" w:hAnsiTheme="minorHAnsi"/>
          <w:color w:val="000000" w:themeColor="text1"/>
          <w:sz w:val="26"/>
          <w:szCs w:val="26"/>
        </w:rPr>
        <w:t xml:space="preserve"> dos mil dieci</w:t>
      </w:r>
      <w:r w:rsidR="007A769F" w:rsidRPr="00142E82">
        <w:rPr>
          <w:rFonts w:asciiTheme="minorHAnsi" w:hAnsiTheme="minorHAnsi"/>
          <w:color w:val="000000" w:themeColor="text1"/>
          <w:sz w:val="26"/>
          <w:szCs w:val="26"/>
        </w:rPr>
        <w:t>nueve</w:t>
      </w:r>
      <w:r w:rsidRPr="00142E82">
        <w:rPr>
          <w:rFonts w:asciiTheme="minorHAnsi" w:hAnsiTheme="minorHAnsi"/>
          <w:color w:val="000000" w:themeColor="text1"/>
          <w:sz w:val="26"/>
          <w:szCs w:val="26"/>
        </w:rPr>
        <w:t xml:space="preserve">, en el que dio </w:t>
      </w:r>
      <w:r w:rsidR="007A769F" w:rsidRPr="00142E82">
        <w:rPr>
          <w:rFonts w:asciiTheme="minorHAnsi" w:hAnsiTheme="minorHAnsi"/>
          <w:color w:val="000000" w:themeColor="text1"/>
          <w:sz w:val="26"/>
          <w:szCs w:val="26"/>
        </w:rPr>
        <w:t xml:space="preserve">hizo valer causales de improcedencia, dio </w:t>
      </w:r>
      <w:r w:rsidRPr="00142E82">
        <w:rPr>
          <w:rFonts w:asciiTheme="minorHAnsi" w:hAnsiTheme="minorHAnsi"/>
          <w:color w:val="000000" w:themeColor="text1"/>
          <w:sz w:val="26"/>
          <w:szCs w:val="26"/>
        </w:rPr>
        <w:t xml:space="preserve">contestación a los hechos y a los conceptos de impugnación, sosteniendo la legalidad de la resolución impugnada. . . . . . . . . . . . . . </w:t>
      </w:r>
      <w:proofErr w:type="gramStart"/>
      <w:r w:rsidRPr="00142E82">
        <w:rPr>
          <w:rFonts w:asciiTheme="minorHAnsi" w:hAnsiTheme="minorHAnsi"/>
          <w:color w:val="000000" w:themeColor="text1"/>
          <w:sz w:val="26"/>
          <w:szCs w:val="26"/>
        </w:rPr>
        <w:t xml:space="preserve">.  </w:t>
      </w:r>
      <w:proofErr w:type="gramEnd"/>
      <w:r w:rsidRPr="00142E82">
        <w:rPr>
          <w:rFonts w:asciiTheme="minorHAnsi" w:hAnsiTheme="minorHAnsi"/>
          <w:color w:val="000000" w:themeColor="text1"/>
          <w:sz w:val="26"/>
          <w:szCs w:val="26"/>
        </w:rPr>
        <w:t xml:space="preserve">. . . . . . . . . . . . . . . . . . </w:t>
      </w:r>
      <w:r w:rsidR="007A769F" w:rsidRPr="00142E82">
        <w:rPr>
          <w:rFonts w:asciiTheme="minorHAnsi" w:hAnsiTheme="minorHAnsi"/>
          <w:color w:val="000000" w:themeColor="text1"/>
          <w:sz w:val="26"/>
          <w:szCs w:val="26"/>
        </w:rPr>
        <w:t xml:space="preserve">. . . . . . . . . . . . . . . . . . . . . . . . . . </w:t>
      </w:r>
    </w:p>
    <w:p w:rsidR="00057B96" w:rsidRPr="00142E82" w:rsidRDefault="00057B96" w:rsidP="00057B96">
      <w:pPr>
        <w:pStyle w:val="Textoindependiente"/>
        <w:rPr>
          <w:rFonts w:asciiTheme="minorHAnsi" w:hAnsiTheme="minorHAnsi"/>
          <w:color w:val="000000" w:themeColor="text1"/>
          <w:sz w:val="26"/>
          <w:szCs w:val="26"/>
        </w:rPr>
      </w:pPr>
    </w:p>
    <w:p w:rsidR="00057B96" w:rsidRPr="00142E82" w:rsidRDefault="00057B96" w:rsidP="00057B96">
      <w:pPr>
        <w:pStyle w:val="Textoindependiente"/>
        <w:ind w:firstLine="708"/>
        <w:rPr>
          <w:rFonts w:asciiTheme="minorHAnsi" w:hAnsiTheme="minorHAnsi" w:cs="Arial"/>
          <w:b/>
          <w:bCs/>
          <w:color w:val="000000" w:themeColor="text1"/>
          <w:sz w:val="26"/>
          <w:szCs w:val="26"/>
        </w:rPr>
      </w:pPr>
      <w:r w:rsidRPr="00142E82">
        <w:rPr>
          <w:rFonts w:asciiTheme="minorHAnsi" w:hAnsiTheme="minorHAnsi" w:cs="Arial"/>
          <w:b/>
          <w:bCs/>
          <w:i/>
          <w:iCs/>
          <w:color w:val="000000" w:themeColor="text1"/>
          <w:sz w:val="26"/>
          <w:szCs w:val="26"/>
        </w:rPr>
        <w:t>TERCERO</w:t>
      </w:r>
      <w:r w:rsidRPr="00142E82">
        <w:rPr>
          <w:rFonts w:asciiTheme="minorHAnsi" w:hAnsiTheme="minorHAnsi" w:cs="Arial"/>
          <w:b/>
          <w:bCs/>
          <w:color w:val="000000" w:themeColor="text1"/>
          <w:sz w:val="26"/>
          <w:szCs w:val="26"/>
        </w:rPr>
        <w:t xml:space="preserve">.- </w:t>
      </w:r>
      <w:r w:rsidRPr="00142E82">
        <w:rPr>
          <w:rFonts w:asciiTheme="minorHAnsi" w:hAnsiTheme="minorHAnsi" w:cs="Arial"/>
          <w:bCs/>
          <w:color w:val="000000" w:themeColor="text1"/>
          <w:sz w:val="26"/>
          <w:szCs w:val="26"/>
        </w:rPr>
        <w:t xml:space="preserve">Por proveído de fecha </w:t>
      </w:r>
      <w:r w:rsidR="007A4CC2" w:rsidRPr="00142E82">
        <w:rPr>
          <w:rFonts w:asciiTheme="minorHAnsi" w:hAnsiTheme="minorHAnsi" w:cs="Arial"/>
          <w:b/>
          <w:bCs/>
          <w:color w:val="000000" w:themeColor="text1"/>
          <w:sz w:val="26"/>
          <w:szCs w:val="26"/>
        </w:rPr>
        <w:t xml:space="preserve">22 </w:t>
      </w:r>
      <w:r w:rsidR="007A4CC2" w:rsidRPr="00142E82">
        <w:rPr>
          <w:rFonts w:asciiTheme="minorHAnsi" w:hAnsiTheme="minorHAnsi" w:cs="Arial"/>
          <w:bCs/>
          <w:color w:val="000000" w:themeColor="text1"/>
          <w:sz w:val="26"/>
          <w:szCs w:val="26"/>
        </w:rPr>
        <w:t xml:space="preserve">veintidós de </w:t>
      </w:r>
      <w:r w:rsidR="007A4CC2" w:rsidRPr="00142E82">
        <w:rPr>
          <w:rFonts w:asciiTheme="minorHAnsi" w:hAnsiTheme="minorHAnsi" w:cs="Arial"/>
          <w:b/>
          <w:bCs/>
          <w:color w:val="000000" w:themeColor="text1"/>
          <w:sz w:val="26"/>
          <w:szCs w:val="26"/>
        </w:rPr>
        <w:t>enero</w:t>
      </w:r>
      <w:r w:rsidR="007A4CC2" w:rsidRPr="00142E82">
        <w:rPr>
          <w:rFonts w:asciiTheme="minorHAnsi" w:hAnsiTheme="minorHAnsi" w:cs="Arial"/>
          <w:bCs/>
          <w:color w:val="000000" w:themeColor="text1"/>
          <w:sz w:val="26"/>
          <w:szCs w:val="26"/>
        </w:rPr>
        <w:t xml:space="preserve"> d</w:t>
      </w:r>
      <w:r w:rsidRPr="00142E82">
        <w:rPr>
          <w:rFonts w:asciiTheme="minorHAnsi" w:hAnsiTheme="minorHAnsi" w:cs="Arial"/>
          <w:bCs/>
          <w:color w:val="000000" w:themeColor="text1"/>
          <w:sz w:val="26"/>
          <w:szCs w:val="26"/>
        </w:rPr>
        <w:t xml:space="preserve">el año </w:t>
      </w:r>
      <w:r w:rsidRPr="00142E82">
        <w:rPr>
          <w:rFonts w:asciiTheme="minorHAnsi" w:hAnsiTheme="minorHAnsi" w:cs="Arial"/>
          <w:b/>
          <w:bCs/>
          <w:color w:val="000000" w:themeColor="text1"/>
          <w:sz w:val="26"/>
          <w:szCs w:val="26"/>
        </w:rPr>
        <w:t>20</w:t>
      </w:r>
      <w:r w:rsidR="007A4CC2" w:rsidRPr="00142E82">
        <w:rPr>
          <w:rFonts w:asciiTheme="minorHAnsi" w:hAnsiTheme="minorHAnsi" w:cs="Arial"/>
          <w:b/>
          <w:bCs/>
          <w:color w:val="000000" w:themeColor="text1"/>
          <w:sz w:val="26"/>
          <w:szCs w:val="26"/>
        </w:rPr>
        <w:t>20</w:t>
      </w:r>
      <w:r w:rsidRPr="00142E82">
        <w:rPr>
          <w:rFonts w:asciiTheme="minorHAnsi" w:hAnsiTheme="minorHAnsi" w:cs="Arial"/>
          <w:bCs/>
          <w:color w:val="000000" w:themeColor="text1"/>
          <w:sz w:val="26"/>
          <w:szCs w:val="26"/>
        </w:rPr>
        <w:t xml:space="preserve"> dos mil </w:t>
      </w:r>
      <w:r w:rsidR="007A4CC2" w:rsidRPr="00142E82">
        <w:rPr>
          <w:rFonts w:asciiTheme="minorHAnsi" w:hAnsiTheme="minorHAnsi" w:cs="Arial"/>
          <w:bCs/>
          <w:color w:val="000000" w:themeColor="text1"/>
          <w:sz w:val="26"/>
          <w:szCs w:val="26"/>
        </w:rPr>
        <w:t>veinte</w:t>
      </w:r>
      <w:r w:rsidRPr="00142E82">
        <w:rPr>
          <w:rFonts w:asciiTheme="minorHAnsi" w:hAnsiTheme="minorHAnsi" w:cs="Arial"/>
          <w:bCs/>
          <w:color w:val="000000" w:themeColor="text1"/>
          <w:sz w:val="26"/>
          <w:szCs w:val="26"/>
        </w:rPr>
        <w:t xml:space="preserve">, se tuvo al Director General de Protección Civil, por </w:t>
      </w:r>
      <w:r w:rsidRPr="00142E82">
        <w:rPr>
          <w:rFonts w:asciiTheme="minorHAnsi" w:hAnsiTheme="minorHAnsi"/>
          <w:color w:val="000000" w:themeColor="text1"/>
          <w:sz w:val="26"/>
          <w:szCs w:val="26"/>
        </w:rPr>
        <w:t>contestando</w:t>
      </w:r>
      <w:r w:rsidR="00222DD9" w:rsidRPr="00142E82">
        <w:rPr>
          <w:rFonts w:asciiTheme="minorHAnsi" w:hAnsiTheme="minorHAnsi"/>
          <w:color w:val="000000" w:themeColor="text1"/>
          <w:sz w:val="26"/>
          <w:szCs w:val="26"/>
        </w:rPr>
        <w:t>,</w:t>
      </w:r>
      <w:r w:rsidRPr="00142E82">
        <w:rPr>
          <w:rFonts w:asciiTheme="minorHAnsi" w:hAnsiTheme="minorHAnsi"/>
          <w:color w:val="000000" w:themeColor="text1"/>
          <w:sz w:val="26"/>
          <w:szCs w:val="26"/>
        </w:rPr>
        <w:t xml:space="preserve"> en tiempo y forma legal</w:t>
      </w:r>
      <w:r w:rsidR="00222DD9" w:rsidRPr="00142E82">
        <w:rPr>
          <w:rFonts w:asciiTheme="minorHAnsi" w:hAnsiTheme="minorHAnsi"/>
          <w:color w:val="000000" w:themeColor="text1"/>
          <w:sz w:val="26"/>
          <w:szCs w:val="26"/>
        </w:rPr>
        <w:t>,</w:t>
      </w:r>
      <w:r w:rsidRPr="00142E82">
        <w:rPr>
          <w:rFonts w:asciiTheme="minorHAnsi" w:hAnsiTheme="minorHAnsi"/>
          <w:color w:val="000000" w:themeColor="text1"/>
          <w:sz w:val="26"/>
          <w:szCs w:val="26"/>
        </w:rPr>
        <w:t xml:space="preserve"> la demanda instaurada en su contra y por ofrecidas y </w:t>
      </w:r>
      <w:r w:rsidRPr="00142E82">
        <w:rPr>
          <w:rFonts w:asciiTheme="minorHAnsi" w:hAnsiTheme="minorHAnsi"/>
          <w:color w:val="000000" w:themeColor="text1"/>
          <w:sz w:val="26"/>
          <w:szCs w:val="26"/>
        </w:rPr>
        <w:lastRenderedPageBreak/>
        <w:t xml:space="preserve">admitidas como pruebas: la documental que se admitió a la parte actora, así como la anexa a su escrito de contestación, consistente en la copia certificada de su nombramiento; la que dada su naturaleza, se tuvo en ese momento por desahogada; y, la </w:t>
      </w:r>
      <w:proofErr w:type="spellStart"/>
      <w:r w:rsidRPr="00142E82">
        <w:rPr>
          <w:rFonts w:asciiTheme="minorHAnsi" w:hAnsiTheme="minorHAnsi"/>
          <w:color w:val="000000" w:themeColor="text1"/>
          <w:sz w:val="26"/>
          <w:szCs w:val="26"/>
        </w:rPr>
        <w:t>presuncional</w:t>
      </w:r>
      <w:proofErr w:type="spellEnd"/>
      <w:r w:rsidRPr="00142E82">
        <w:rPr>
          <w:rFonts w:asciiTheme="minorHAnsi" w:hAnsiTheme="minorHAnsi"/>
          <w:color w:val="000000" w:themeColor="text1"/>
          <w:sz w:val="26"/>
          <w:szCs w:val="26"/>
        </w:rPr>
        <w:t xml:space="preserve"> legal y humana en lo que les beneficie. . . . . . . . . . . </w:t>
      </w:r>
    </w:p>
    <w:p w:rsidR="00057B96" w:rsidRPr="00142E82" w:rsidRDefault="00057B96" w:rsidP="00057B96">
      <w:pPr>
        <w:pStyle w:val="Textoindependiente"/>
        <w:rPr>
          <w:rFonts w:asciiTheme="minorHAnsi" w:hAnsiTheme="minorHAnsi"/>
          <w:color w:val="000000" w:themeColor="text1"/>
          <w:sz w:val="26"/>
          <w:szCs w:val="26"/>
        </w:rPr>
      </w:pPr>
    </w:p>
    <w:p w:rsidR="00057B96" w:rsidRPr="00142E82" w:rsidRDefault="00057B96" w:rsidP="00057B96">
      <w:pPr>
        <w:pStyle w:val="Textoindependiente"/>
        <w:ind w:firstLine="708"/>
        <w:rPr>
          <w:rFonts w:asciiTheme="minorHAnsi" w:hAnsiTheme="minorHAnsi"/>
          <w:color w:val="000000" w:themeColor="text1"/>
          <w:sz w:val="26"/>
          <w:szCs w:val="26"/>
        </w:rPr>
      </w:pPr>
      <w:r w:rsidRPr="00142E82">
        <w:rPr>
          <w:rFonts w:asciiTheme="minorHAnsi" w:hAnsiTheme="minorHAnsi"/>
          <w:color w:val="000000" w:themeColor="text1"/>
          <w:sz w:val="26"/>
          <w:szCs w:val="26"/>
        </w:rPr>
        <w:t xml:space="preserve">De este modo, por ser el momento procesal oportuno, se citó a las partes a la celebración de la </w:t>
      </w:r>
      <w:r w:rsidRPr="00142E82">
        <w:rPr>
          <w:rFonts w:asciiTheme="minorHAnsi" w:hAnsiTheme="minorHAnsi"/>
          <w:b/>
          <w:color w:val="000000" w:themeColor="text1"/>
          <w:sz w:val="26"/>
          <w:szCs w:val="26"/>
        </w:rPr>
        <w:t>Audiencia de Alegatos</w:t>
      </w:r>
      <w:r w:rsidR="00107FF0" w:rsidRPr="00142E82">
        <w:rPr>
          <w:rFonts w:asciiTheme="minorHAnsi" w:hAnsiTheme="minorHAnsi"/>
          <w:color w:val="000000" w:themeColor="text1"/>
          <w:sz w:val="26"/>
          <w:szCs w:val="26"/>
        </w:rPr>
        <w:t>;</w:t>
      </w:r>
      <w:r w:rsidRPr="00142E82">
        <w:rPr>
          <w:rFonts w:asciiTheme="minorHAnsi" w:hAnsiTheme="minorHAnsi"/>
          <w:color w:val="000000" w:themeColor="text1"/>
          <w:sz w:val="26"/>
          <w:szCs w:val="26"/>
        </w:rPr>
        <w:t xml:space="preserve"> </w:t>
      </w:r>
      <w:r w:rsidR="00E800CA" w:rsidRPr="00142E82">
        <w:rPr>
          <w:rFonts w:asciiTheme="minorHAnsi" w:hAnsiTheme="minorHAnsi"/>
          <w:color w:val="000000" w:themeColor="text1"/>
          <w:sz w:val="26"/>
          <w:szCs w:val="26"/>
        </w:rPr>
        <w:t>la que por acuerdo del 2 dos de julio del año pasado, se señaló p</w:t>
      </w:r>
      <w:r w:rsidRPr="00142E82">
        <w:rPr>
          <w:rFonts w:asciiTheme="minorHAnsi" w:hAnsiTheme="minorHAnsi"/>
          <w:color w:val="000000" w:themeColor="text1"/>
          <w:sz w:val="26"/>
          <w:szCs w:val="26"/>
        </w:rPr>
        <w:t>a</w:t>
      </w:r>
      <w:r w:rsidR="00E800CA" w:rsidRPr="00142E82">
        <w:rPr>
          <w:rFonts w:asciiTheme="minorHAnsi" w:hAnsiTheme="minorHAnsi"/>
          <w:color w:val="000000" w:themeColor="text1"/>
          <w:sz w:val="26"/>
          <w:szCs w:val="26"/>
        </w:rPr>
        <w:t>ra</w:t>
      </w:r>
      <w:r w:rsidRPr="00142E82">
        <w:rPr>
          <w:rFonts w:asciiTheme="minorHAnsi" w:hAnsiTheme="minorHAnsi"/>
          <w:color w:val="000000" w:themeColor="text1"/>
          <w:sz w:val="26"/>
          <w:szCs w:val="26"/>
        </w:rPr>
        <w:t xml:space="preserve"> llevarse a cabo</w:t>
      </w:r>
      <w:r w:rsidR="00E800CA" w:rsidRPr="00142E82">
        <w:rPr>
          <w:rFonts w:asciiTheme="minorHAnsi" w:hAnsiTheme="minorHAnsi"/>
          <w:color w:val="000000" w:themeColor="text1"/>
          <w:sz w:val="26"/>
          <w:szCs w:val="26"/>
        </w:rPr>
        <w:t>,</w:t>
      </w:r>
      <w:r w:rsidRPr="00142E82">
        <w:rPr>
          <w:rFonts w:asciiTheme="minorHAnsi" w:hAnsiTheme="minorHAnsi"/>
          <w:color w:val="000000" w:themeColor="text1"/>
          <w:sz w:val="26"/>
          <w:szCs w:val="26"/>
        </w:rPr>
        <w:t xml:space="preserve"> a las </w:t>
      </w:r>
      <w:r w:rsidRPr="00142E82">
        <w:rPr>
          <w:rFonts w:asciiTheme="minorHAnsi" w:hAnsiTheme="minorHAnsi"/>
          <w:b/>
          <w:color w:val="000000" w:themeColor="text1"/>
          <w:sz w:val="26"/>
          <w:szCs w:val="26"/>
        </w:rPr>
        <w:t>1</w:t>
      </w:r>
      <w:r w:rsidR="00E800CA" w:rsidRPr="00142E82">
        <w:rPr>
          <w:rFonts w:asciiTheme="minorHAnsi" w:hAnsiTheme="minorHAnsi"/>
          <w:b/>
          <w:color w:val="000000" w:themeColor="text1"/>
          <w:sz w:val="26"/>
          <w:szCs w:val="26"/>
        </w:rPr>
        <w:t>3</w:t>
      </w:r>
      <w:r w:rsidRPr="00142E82">
        <w:rPr>
          <w:rFonts w:asciiTheme="minorHAnsi" w:hAnsiTheme="minorHAnsi"/>
          <w:b/>
          <w:color w:val="000000" w:themeColor="text1"/>
          <w:sz w:val="26"/>
          <w:szCs w:val="26"/>
        </w:rPr>
        <w:t>:</w:t>
      </w:r>
      <w:r w:rsidR="007A4CC2" w:rsidRPr="00142E82">
        <w:rPr>
          <w:rFonts w:asciiTheme="minorHAnsi" w:hAnsiTheme="minorHAnsi"/>
          <w:b/>
          <w:color w:val="000000" w:themeColor="text1"/>
          <w:sz w:val="26"/>
          <w:szCs w:val="26"/>
        </w:rPr>
        <w:t>0</w:t>
      </w:r>
      <w:r w:rsidRPr="00142E82">
        <w:rPr>
          <w:rFonts w:asciiTheme="minorHAnsi" w:hAnsiTheme="minorHAnsi"/>
          <w:b/>
          <w:color w:val="000000" w:themeColor="text1"/>
          <w:sz w:val="26"/>
          <w:szCs w:val="26"/>
        </w:rPr>
        <w:t>0</w:t>
      </w:r>
      <w:r w:rsidRPr="00142E82">
        <w:rPr>
          <w:rFonts w:asciiTheme="minorHAnsi" w:hAnsiTheme="minorHAnsi"/>
          <w:color w:val="000000" w:themeColor="text1"/>
          <w:sz w:val="26"/>
          <w:szCs w:val="26"/>
        </w:rPr>
        <w:t xml:space="preserve"> </w:t>
      </w:r>
      <w:r w:rsidR="00E800CA" w:rsidRPr="00142E82">
        <w:rPr>
          <w:rFonts w:asciiTheme="minorHAnsi" w:hAnsiTheme="minorHAnsi"/>
          <w:color w:val="000000" w:themeColor="text1"/>
          <w:sz w:val="26"/>
          <w:szCs w:val="26"/>
        </w:rPr>
        <w:t>tre</w:t>
      </w:r>
      <w:r w:rsidR="007A4CC2" w:rsidRPr="00142E82">
        <w:rPr>
          <w:rFonts w:asciiTheme="minorHAnsi" w:hAnsiTheme="minorHAnsi"/>
          <w:color w:val="000000" w:themeColor="text1"/>
          <w:sz w:val="26"/>
          <w:szCs w:val="26"/>
        </w:rPr>
        <w:t>ce</w:t>
      </w:r>
      <w:r w:rsidRPr="00142E82">
        <w:rPr>
          <w:rFonts w:asciiTheme="minorHAnsi" w:hAnsiTheme="minorHAnsi"/>
          <w:color w:val="000000" w:themeColor="text1"/>
          <w:sz w:val="26"/>
          <w:szCs w:val="26"/>
        </w:rPr>
        <w:t xml:space="preserve"> horas del día </w:t>
      </w:r>
      <w:r w:rsidRPr="00142E82">
        <w:rPr>
          <w:rFonts w:asciiTheme="minorHAnsi" w:hAnsiTheme="minorHAnsi"/>
          <w:b/>
          <w:color w:val="000000" w:themeColor="text1"/>
          <w:sz w:val="26"/>
          <w:szCs w:val="26"/>
        </w:rPr>
        <w:t>2</w:t>
      </w:r>
      <w:r w:rsidR="00E800CA" w:rsidRPr="00142E82">
        <w:rPr>
          <w:rFonts w:asciiTheme="minorHAnsi" w:hAnsiTheme="minorHAnsi"/>
          <w:b/>
          <w:color w:val="000000" w:themeColor="text1"/>
          <w:sz w:val="26"/>
          <w:szCs w:val="26"/>
        </w:rPr>
        <w:t>0</w:t>
      </w:r>
      <w:r w:rsidRPr="00142E82">
        <w:rPr>
          <w:rFonts w:asciiTheme="minorHAnsi" w:hAnsiTheme="minorHAnsi"/>
          <w:color w:val="000000" w:themeColor="text1"/>
          <w:sz w:val="26"/>
          <w:szCs w:val="26"/>
        </w:rPr>
        <w:t xml:space="preserve"> </w:t>
      </w:r>
      <w:r w:rsidR="007A4CC2" w:rsidRPr="00142E82">
        <w:rPr>
          <w:rFonts w:asciiTheme="minorHAnsi" w:hAnsiTheme="minorHAnsi"/>
          <w:color w:val="000000" w:themeColor="text1"/>
          <w:sz w:val="26"/>
          <w:szCs w:val="26"/>
        </w:rPr>
        <w:t>veint</w:t>
      </w:r>
      <w:r w:rsidR="00E800CA" w:rsidRPr="00142E82">
        <w:rPr>
          <w:rFonts w:asciiTheme="minorHAnsi" w:hAnsiTheme="minorHAnsi"/>
          <w:color w:val="000000" w:themeColor="text1"/>
          <w:sz w:val="26"/>
          <w:szCs w:val="26"/>
        </w:rPr>
        <w:t>e</w:t>
      </w:r>
      <w:r w:rsidRPr="00142E82">
        <w:rPr>
          <w:rFonts w:asciiTheme="minorHAnsi" w:hAnsiTheme="minorHAnsi"/>
          <w:color w:val="000000" w:themeColor="text1"/>
          <w:sz w:val="26"/>
          <w:szCs w:val="26"/>
        </w:rPr>
        <w:t xml:space="preserve"> de </w:t>
      </w:r>
      <w:r w:rsidR="00E800CA" w:rsidRPr="00142E82">
        <w:rPr>
          <w:rFonts w:asciiTheme="minorHAnsi" w:hAnsiTheme="minorHAnsi"/>
          <w:b/>
          <w:color w:val="000000" w:themeColor="text1"/>
          <w:sz w:val="26"/>
          <w:szCs w:val="26"/>
        </w:rPr>
        <w:t>julio</w:t>
      </w:r>
      <w:r w:rsidRPr="00142E82">
        <w:rPr>
          <w:rFonts w:asciiTheme="minorHAnsi" w:hAnsiTheme="minorHAnsi"/>
          <w:color w:val="000000" w:themeColor="text1"/>
          <w:sz w:val="26"/>
          <w:szCs w:val="26"/>
        </w:rPr>
        <w:t xml:space="preserve"> del año </w:t>
      </w:r>
      <w:r w:rsidRPr="00142E82">
        <w:rPr>
          <w:rFonts w:asciiTheme="minorHAnsi" w:hAnsiTheme="minorHAnsi"/>
          <w:b/>
          <w:color w:val="000000" w:themeColor="text1"/>
          <w:sz w:val="26"/>
          <w:szCs w:val="26"/>
        </w:rPr>
        <w:t>20</w:t>
      </w:r>
      <w:r w:rsidR="007A4CC2" w:rsidRPr="00142E82">
        <w:rPr>
          <w:rFonts w:asciiTheme="minorHAnsi" w:hAnsiTheme="minorHAnsi"/>
          <w:b/>
          <w:color w:val="000000" w:themeColor="text1"/>
          <w:sz w:val="26"/>
          <w:szCs w:val="26"/>
        </w:rPr>
        <w:t>20</w:t>
      </w:r>
      <w:r w:rsidRPr="00142E82">
        <w:rPr>
          <w:rFonts w:asciiTheme="minorHAnsi" w:hAnsiTheme="minorHAnsi"/>
          <w:color w:val="000000" w:themeColor="text1"/>
          <w:sz w:val="26"/>
          <w:szCs w:val="26"/>
        </w:rPr>
        <w:t xml:space="preserve"> dos mil </w:t>
      </w:r>
      <w:r w:rsidR="007A4CC2" w:rsidRPr="00142E82">
        <w:rPr>
          <w:rFonts w:asciiTheme="minorHAnsi" w:hAnsiTheme="minorHAnsi"/>
          <w:color w:val="000000" w:themeColor="text1"/>
          <w:sz w:val="26"/>
          <w:szCs w:val="26"/>
        </w:rPr>
        <w:t>veinte</w:t>
      </w:r>
      <w:r w:rsidRPr="00142E82">
        <w:rPr>
          <w:rFonts w:asciiTheme="minorHAnsi" w:hAnsiTheme="minorHAnsi"/>
          <w:color w:val="000000" w:themeColor="text1"/>
          <w:sz w:val="26"/>
          <w:szCs w:val="26"/>
        </w:rPr>
        <w:t>, en el despacho de este juzgado</w:t>
      </w:r>
      <w:proofErr w:type="gramStart"/>
      <w:r w:rsidRPr="00142E82">
        <w:rPr>
          <w:rFonts w:asciiTheme="minorHAnsi" w:hAnsiTheme="minorHAnsi"/>
          <w:color w:val="000000" w:themeColor="text1"/>
          <w:sz w:val="26"/>
          <w:szCs w:val="26"/>
        </w:rPr>
        <w:t xml:space="preserve">. . </w:t>
      </w:r>
      <w:r w:rsidR="00E800CA" w:rsidRPr="00142E82">
        <w:rPr>
          <w:rFonts w:asciiTheme="minorHAnsi" w:hAnsiTheme="minorHAnsi"/>
          <w:color w:val="000000" w:themeColor="text1"/>
          <w:sz w:val="26"/>
          <w:szCs w:val="26"/>
        </w:rPr>
        <w:t>. . . .</w:t>
      </w:r>
      <w:proofErr w:type="gramEnd"/>
      <w:r w:rsidR="00E800CA" w:rsidRPr="00142E82">
        <w:rPr>
          <w:rFonts w:asciiTheme="minorHAnsi" w:hAnsiTheme="minorHAnsi"/>
          <w:color w:val="000000" w:themeColor="text1"/>
          <w:sz w:val="26"/>
          <w:szCs w:val="26"/>
        </w:rPr>
        <w:t xml:space="preserve"> </w:t>
      </w:r>
    </w:p>
    <w:p w:rsidR="00057B96" w:rsidRPr="00142E82" w:rsidRDefault="00057B96" w:rsidP="00057B96">
      <w:pPr>
        <w:pStyle w:val="Textoindependiente"/>
        <w:rPr>
          <w:rFonts w:asciiTheme="minorHAnsi" w:hAnsiTheme="minorHAnsi" w:cs="Arial"/>
          <w:color w:val="000000" w:themeColor="text1"/>
          <w:sz w:val="26"/>
          <w:szCs w:val="26"/>
        </w:rPr>
      </w:pPr>
    </w:p>
    <w:p w:rsidR="00057B96" w:rsidRPr="00142E82" w:rsidRDefault="00301BFB" w:rsidP="00057B96">
      <w:pPr>
        <w:pStyle w:val="Textoindependiente"/>
        <w:ind w:firstLine="708"/>
        <w:rPr>
          <w:rFonts w:asciiTheme="minorHAnsi" w:hAnsiTheme="minorHAnsi" w:cs="Arial"/>
          <w:color w:val="000000" w:themeColor="text1"/>
          <w:sz w:val="26"/>
          <w:szCs w:val="26"/>
        </w:rPr>
      </w:pPr>
      <w:r w:rsidRPr="00142E82">
        <w:rPr>
          <w:rFonts w:asciiTheme="minorHAnsi" w:hAnsiTheme="minorHAnsi" w:cs="Arial"/>
          <w:b/>
          <w:bCs/>
          <w:i/>
          <w:iCs/>
          <w:color w:val="000000" w:themeColor="text1"/>
          <w:sz w:val="26"/>
          <w:szCs w:val="26"/>
        </w:rPr>
        <w:t>CUAR</w:t>
      </w:r>
      <w:r w:rsidR="00057B96" w:rsidRPr="00142E82">
        <w:rPr>
          <w:rFonts w:asciiTheme="minorHAnsi" w:hAnsiTheme="minorHAnsi" w:cs="Arial"/>
          <w:b/>
          <w:bCs/>
          <w:i/>
          <w:iCs/>
          <w:color w:val="000000" w:themeColor="text1"/>
          <w:sz w:val="26"/>
          <w:szCs w:val="26"/>
        </w:rPr>
        <w:t>TO.</w:t>
      </w:r>
      <w:r w:rsidR="00057B96" w:rsidRPr="00142E82">
        <w:rPr>
          <w:rFonts w:asciiTheme="minorHAnsi" w:hAnsiTheme="minorHAnsi" w:cs="Arial"/>
          <w:b/>
          <w:bCs/>
          <w:color w:val="000000" w:themeColor="text1"/>
          <w:sz w:val="26"/>
          <w:szCs w:val="26"/>
        </w:rPr>
        <w:t xml:space="preserve">- </w:t>
      </w:r>
      <w:r w:rsidR="00057B96" w:rsidRPr="00142E82">
        <w:rPr>
          <w:rFonts w:asciiTheme="minorHAnsi" w:hAnsiTheme="minorHAnsi" w:cs="Arial"/>
          <w:color w:val="000000" w:themeColor="text1"/>
          <w:sz w:val="26"/>
          <w:szCs w:val="26"/>
        </w:rPr>
        <w:t xml:space="preserve">En el día y hora señalados en el resultando inmediato anterior, se desahogó la Audiencia de Ley, en la que, una vez declarada abierta, se hizo constar la </w:t>
      </w:r>
      <w:r w:rsidR="00057B96" w:rsidRPr="00142E82">
        <w:rPr>
          <w:rFonts w:asciiTheme="minorHAnsi" w:hAnsiTheme="minorHAnsi" w:cs="Arial"/>
          <w:b/>
          <w:color w:val="000000" w:themeColor="text1"/>
          <w:sz w:val="26"/>
          <w:szCs w:val="26"/>
        </w:rPr>
        <w:t>inasistencia</w:t>
      </w:r>
      <w:r w:rsidR="00057B96" w:rsidRPr="00142E82">
        <w:rPr>
          <w:rFonts w:asciiTheme="minorHAnsi" w:hAnsiTheme="minorHAnsi" w:cs="Arial"/>
          <w:color w:val="000000" w:themeColor="text1"/>
          <w:sz w:val="26"/>
          <w:szCs w:val="26"/>
        </w:rPr>
        <w:t xml:space="preserve"> de las partes, y que </w:t>
      </w:r>
      <w:r w:rsidR="00BA1B48" w:rsidRPr="00142E82">
        <w:rPr>
          <w:rFonts w:asciiTheme="minorHAnsi" w:hAnsiTheme="minorHAnsi" w:cs="Arial"/>
          <w:color w:val="000000" w:themeColor="text1"/>
          <w:sz w:val="26"/>
          <w:szCs w:val="26"/>
        </w:rPr>
        <w:t xml:space="preserve">no se </w:t>
      </w:r>
      <w:r w:rsidR="00057B96" w:rsidRPr="00142E82">
        <w:rPr>
          <w:rFonts w:asciiTheme="minorHAnsi" w:hAnsiTheme="minorHAnsi" w:cs="Arial"/>
          <w:color w:val="000000" w:themeColor="text1"/>
          <w:sz w:val="26"/>
          <w:szCs w:val="26"/>
        </w:rPr>
        <w:t>formul</w:t>
      </w:r>
      <w:r w:rsidR="00BA1B48" w:rsidRPr="00142E82">
        <w:rPr>
          <w:rFonts w:asciiTheme="minorHAnsi" w:hAnsiTheme="minorHAnsi" w:cs="Arial"/>
          <w:color w:val="000000" w:themeColor="text1"/>
          <w:sz w:val="26"/>
          <w:szCs w:val="26"/>
        </w:rPr>
        <w:t>aron</w:t>
      </w:r>
      <w:r w:rsidR="00057B96" w:rsidRPr="00142E82">
        <w:rPr>
          <w:rFonts w:asciiTheme="minorHAnsi" w:hAnsiTheme="minorHAnsi" w:cs="Arial"/>
          <w:color w:val="000000" w:themeColor="text1"/>
          <w:sz w:val="26"/>
          <w:szCs w:val="26"/>
        </w:rPr>
        <w:t xml:space="preserve"> alegatos por escrito; turnándose los autos para el dictado de la resolución que en derecho procedier</w:t>
      </w:r>
      <w:r w:rsidR="00BA1B48" w:rsidRPr="00142E82">
        <w:rPr>
          <w:rFonts w:asciiTheme="minorHAnsi" w:hAnsiTheme="minorHAnsi" w:cs="Arial"/>
          <w:color w:val="000000" w:themeColor="text1"/>
          <w:sz w:val="26"/>
          <w:szCs w:val="26"/>
        </w:rPr>
        <w:t xml:space="preserve">a. </w:t>
      </w:r>
    </w:p>
    <w:p w:rsidR="00057B96" w:rsidRPr="00142E82" w:rsidRDefault="00057B96" w:rsidP="00057B96">
      <w:pPr>
        <w:pStyle w:val="Textoindependiente"/>
        <w:rPr>
          <w:rFonts w:asciiTheme="minorHAnsi" w:hAnsiTheme="minorHAnsi" w:cs="Arial"/>
          <w:b/>
          <w:bCs/>
          <w:i/>
          <w:iCs/>
          <w:color w:val="000000" w:themeColor="text1"/>
          <w:sz w:val="26"/>
          <w:szCs w:val="26"/>
        </w:rPr>
      </w:pPr>
    </w:p>
    <w:p w:rsidR="00057B96" w:rsidRPr="00142E82" w:rsidRDefault="00057B96" w:rsidP="00057B96">
      <w:pPr>
        <w:pStyle w:val="Textoindependiente"/>
        <w:ind w:firstLine="708"/>
        <w:jc w:val="center"/>
        <w:rPr>
          <w:rFonts w:asciiTheme="minorHAnsi" w:hAnsiTheme="minorHAnsi" w:cs="Arial"/>
          <w:b/>
          <w:bCs/>
          <w:i/>
          <w:iCs/>
          <w:color w:val="000000" w:themeColor="text1"/>
          <w:sz w:val="26"/>
          <w:szCs w:val="26"/>
        </w:rPr>
      </w:pPr>
      <w:r w:rsidRPr="00142E82">
        <w:rPr>
          <w:rFonts w:asciiTheme="minorHAnsi" w:hAnsiTheme="minorHAnsi" w:cs="Arial"/>
          <w:b/>
          <w:bCs/>
          <w:i/>
          <w:iCs/>
          <w:color w:val="000000" w:themeColor="text1"/>
          <w:sz w:val="26"/>
          <w:szCs w:val="26"/>
        </w:rPr>
        <w:t xml:space="preserve">C O N S I D E R A N D </w:t>
      </w:r>
      <w:proofErr w:type="gramStart"/>
      <w:r w:rsidRPr="00142E82">
        <w:rPr>
          <w:rFonts w:asciiTheme="minorHAnsi" w:hAnsiTheme="minorHAnsi" w:cs="Arial"/>
          <w:b/>
          <w:bCs/>
          <w:i/>
          <w:iCs/>
          <w:color w:val="000000" w:themeColor="text1"/>
          <w:sz w:val="26"/>
          <w:szCs w:val="26"/>
        </w:rPr>
        <w:t>O :</w:t>
      </w:r>
      <w:proofErr w:type="gramEnd"/>
    </w:p>
    <w:p w:rsidR="00057B96" w:rsidRPr="00142E82" w:rsidRDefault="00057B96" w:rsidP="00057B96">
      <w:pPr>
        <w:pStyle w:val="Textoindependiente"/>
        <w:ind w:firstLine="708"/>
        <w:jc w:val="center"/>
        <w:rPr>
          <w:rFonts w:asciiTheme="minorHAnsi" w:hAnsiTheme="minorHAnsi" w:cs="Arial"/>
          <w:b/>
          <w:bCs/>
          <w:color w:val="000000" w:themeColor="text1"/>
          <w:sz w:val="26"/>
          <w:szCs w:val="26"/>
        </w:rPr>
      </w:pPr>
    </w:p>
    <w:p w:rsidR="00057B96" w:rsidRPr="00142E82" w:rsidRDefault="00057B96" w:rsidP="00057B96">
      <w:pPr>
        <w:pStyle w:val="Textoindependiente"/>
        <w:ind w:firstLine="708"/>
        <w:rPr>
          <w:rFonts w:asciiTheme="minorHAnsi" w:hAnsiTheme="minorHAnsi" w:cs="Arial"/>
          <w:color w:val="000000" w:themeColor="text1"/>
          <w:sz w:val="26"/>
          <w:szCs w:val="26"/>
        </w:rPr>
      </w:pPr>
      <w:r w:rsidRPr="00142E82">
        <w:rPr>
          <w:rFonts w:asciiTheme="minorHAnsi" w:hAnsiTheme="minorHAnsi" w:cs="Arial"/>
          <w:b/>
          <w:bCs/>
          <w:i/>
          <w:iCs/>
          <w:color w:val="000000" w:themeColor="text1"/>
          <w:sz w:val="26"/>
          <w:szCs w:val="26"/>
        </w:rPr>
        <w:t>PRIMERO</w:t>
      </w:r>
      <w:r w:rsidRPr="00142E82">
        <w:rPr>
          <w:rFonts w:asciiTheme="minorHAnsi" w:hAnsiTheme="minorHAnsi" w:cs="Arial"/>
          <w:b/>
          <w:bCs/>
          <w:color w:val="000000" w:themeColor="text1"/>
          <w:sz w:val="26"/>
          <w:szCs w:val="26"/>
        </w:rPr>
        <w:t xml:space="preserve">.- </w:t>
      </w:r>
      <w:r w:rsidRPr="00142E82">
        <w:rPr>
          <w:rFonts w:asciiTheme="minorHAnsi" w:hAnsiTheme="minorHAnsi" w:cs="Arial"/>
          <w:color w:val="000000" w:themeColor="text1"/>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segundo párrafo del Código de Procedimiento y Justicia Administrativa para el Estado y los Municipios de Guanajuato; toda vez que se impugna un</w:t>
      </w:r>
      <w:r w:rsidR="00956ECB" w:rsidRPr="00142E82">
        <w:rPr>
          <w:rFonts w:asciiTheme="minorHAnsi" w:hAnsiTheme="minorHAnsi" w:cs="Arial"/>
          <w:color w:val="000000" w:themeColor="text1"/>
          <w:sz w:val="26"/>
          <w:szCs w:val="26"/>
        </w:rPr>
        <w:t>a</w:t>
      </w:r>
      <w:r w:rsidRPr="00142E82">
        <w:rPr>
          <w:rFonts w:asciiTheme="minorHAnsi" w:hAnsiTheme="minorHAnsi" w:cs="Arial"/>
          <w:color w:val="000000" w:themeColor="text1"/>
          <w:sz w:val="26"/>
          <w:szCs w:val="26"/>
        </w:rPr>
        <w:t xml:space="preserve"> </w:t>
      </w:r>
      <w:r w:rsidR="00956ECB" w:rsidRPr="00142E82">
        <w:rPr>
          <w:rFonts w:asciiTheme="minorHAnsi" w:hAnsiTheme="minorHAnsi" w:cs="Arial"/>
          <w:color w:val="000000" w:themeColor="text1"/>
          <w:sz w:val="26"/>
          <w:szCs w:val="26"/>
        </w:rPr>
        <w:t xml:space="preserve">resolución </w:t>
      </w:r>
      <w:r w:rsidRPr="00142E82">
        <w:rPr>
          <w:rFonts w:asciiTheme="minorHAnsi" w:hAnsiTheme="minorHAnsi" w:cs="Arial"/>
          <w:color w:val="000000" w:themeColor="text1"/>
          <w:sz w:val="26"/>
          <w:szCs w:val="26"/>
        </w:rPr>
        <w:t>emitid</w:t>
      </w:r>
      <w:r w:rsidR="00956ECB" w:rsidRPr="00142E82">
        <w:rPr>
          <w:rFonts w:asciiTheme="minorHAnsi" w:hAnsiTheme="minorHAnsi" w:cs="Arial"/>
          <w:color w:val="000000" w:themeColor="text1"/>
          <w:sz w:val="26"/>
          <w:szCs w:val="26"/>
        </w:rPr>
        <w:t>a</w:t>
      </w:r>
      <w:r w:rsidRPr="00142E82">
        <w:rPr>
          <w:rFonts w:asciiTheme="minorHAnsi" w:hAnsiTheme="minorHAnsi" w:cs="Arial"/>
          <w:color w:val="000000" w:themeColor="text1"/>
          <w:sz w:val="26"/>
          <w:szCs w:val="26"/>
        </w:rPr>
        <w:t xml:space="preserve"> por la autoridad demandada, la que forma parte de la administración pública centralizada municipal. . . . . . . . . . . . . . . . . . . . . . . . . . . . . . . . . . . . . . . . . . . . . . . . . . . . . . . . . . . . .</w:t>
      </w:r>
    </w:p>
    <w:p w:rsidR="00057B96" w:rsidRPr="00142E82" w:rsidRDefault="00057B96" w:rsidP="00057B96">
      <w:pPr>
        <w:pStyle w:val="Textoindependiente"/>
        <w:rPr>
          <w:rFonts w:asciiTheme="minorHAnsi" w:hAnsiTheme="minorHAnsi" w:cs="Arial"/>
          <w:color w:val="000000" w:themeColor="text1"/>
          <w:sz w:val="26"/>
          <w:szCs w:val="26"/>
        </w:rPr>
      </w:pPr>
    </w:p>
    <w:p w:rsidR="00057B96" w:rsidRPr="00142E82" w:rsidRDefault="00057B96" w:rsidP="00057B96">
      <w:pPr>
        <w:ind w:firstLine="708"/>
        <w:jc w:val="both"/>
        <w:rPr>
          <w:rFonts w:asciiTheme="minorHAnsi" w:hAnsiTheme="minorHAnsi" w:cs="Arial"/>
          <w:color w:val="000000" w:themeColor="text1"/>
          <w:sz w:val="26"/>
          <w:szCs w:val="26"/>
        </w:rPr>
      </w:pPr>
      <w:r w:rsidRPr="00142E82">
        <w:rPr>
          <w:rFonts w:asciiTheme="minorHAnsi" w:hAnsiTheme="minorHAnsi" w:cs="Arial"/>
          <w:b/>
          <w:bCs/>
          <w:i/>
          <w:iCs/>
          <w:color w:val="000000" w:themeColor="text1"/>
          <w:sz w:val="26"/>
          <w:szCs w:val="26"/>
        </w:rPr>
        <w:t>SEGUNDO</w:t>
      </w:r>
      <w:r w:rsidRPr="00142E82">
        <w:rPr>
          <w:rFonts w:asciiTheme="minorHAnsi" w:hAnsiTheme="minorHAnsi" w:cs="Arial"/>
          <w:b/>
          <w:bCs/>
          <w:color w:val="000000" w:themeColor="text1"/>
          <w:sz w:val="26"/>
          <w:szCs w:val="26"/>
        </w:rPr>
        <w:t xml:space="preserve">.- </w:t>
      </w:r>
      <w:r w:rsidRPr="00142E82">
        <w:rPr>
          <w:rFonts w:asciiTheme="minorHAnsi" w:hAnsiTheme="minorHAnsi" w:cs="Arial"/>
          <w:color w:val="000000" w:themeColor="text1"/>
          <w:sz w:val="26"/>
          <w:szCs w:val="26"/>
        </w:rPr>
        <w:t xml:space="preserve">La demanda fue presentada oportunamente dentro de los 30 treinta días hábiles siguientes a aquél en que surtió efectos la notificación de la resolución impugnada, </w:t>
      </w:r>
      <w:r w:rsidRPr="00142E82">
        <w:rPr>
          <w:rFonts w:asciiTheme="minorHAnsi" w:hAnsiTheme="minorHAnsi"/>
          <w:color w:val="000000" w:themeColor="text1"/>
          <w:sz w:val="26"/>
          <w:szCs w:val="26"/>
        </w:rPr>
        <w:t xml:space="preserve">toda vez que refirió el actor que esto fue el día </w:t>
      </w:r>
      <w:r w:rsidR="00A56721" w:rsidRPr="00142E82">
        <w:rPr>
          <w:rFonts w:asciiTheme="minorHAnsi" w:hAnsiTheme="minorHAnsi"/>
          <w:color w:val="000000" w:themeColor="text1"/>
          <w:sz w:val="26"/>
          <w:szCs w:val="26"/>
        </w:rPr>
        <w:t>6</w:t>
      </w:r>
      <w:r w:rsidRPr="00142E82">
        <w:rPr>
          <w:rFonts w:asciiTheme="minorHAnsi" w:hAnsiTheme="minorHAnsi"/>
          <w:color w:val="000000" w:themeColor="text1"/>
          <w:sz w:val="26"/>
          <w:szCs w:val="26"/>
        </w:rPr>
        <w:t xml:space="preserve"> </w:t>
      </w:r>
      <w:r w:rsidR="00A56721" w:rsidRPr="00142E82">
        <w:rPr>
          <w:rFonts w:asciiTheme="minorHAnsi" w:hAnsiTheme="minorHAnsi"/>
          <w:color w:val="000000" w:themeColor="text1"/>
          <w:sz w:val="26"/>
          <w:szCs w:val="26"/>
        </w:rPr>
        <w:t>seis</w:t>
      </w:r>
      <w:r w:rsidRPr="00142E82">
        <w:rPr>
          <w:rFonts w:asciiTheme="minorHAnsi" w:hAnsiTheme="minorHAnsi"/>
          <w:color w:val="000000" w:themeColor="text1"/>
          <w:sz w:val="26"/>
          <w:szCs w:val="26"/>
        </w:rPr>
        <w:t xml:space="preserve"> de septiembre del año 201</w:t>
      </w:r>
      <w:r w:rsidR="00A56721" w:rsidRPr="00142E82">
        <w:rPr>
          <w:rFonts w:asciiTheme="minorHAnsi" w:hAnsiTheme="minorHAnsi"/>
          <w:color w:val="000000" w:themeColor="text1"/>
          <w:sz w:val="26"/>
          <w:szCs w:val="26"/>
        </w:rPr>
        <w:t>9</w:t>
      </w:r>
      <w:r w:rsidRPr="00142E82">
        <w:rPr>
          <w:rFonts w:asciiTheme="minorHAnsi" w:hAnsiTheme="minorHAnsi"/>
          <w:color w:val="000000" w:themeColor="text1"/>
          <w:sz w:val="26"/>
          <w:szCs w:val="26"/>
        </w:rPr>
        <w:t xml:space="preserve"> dos mil dieci</w:t>
      </w:r>
      <w:r w:rsidR="00A56721" w:rsidRPr="00142E82">
        <w:rPr>
          <w:rFonts w:asciiTheme="minorHAnsi" w:hAnsiTheme="minorHAnsi"/>
          <w:color w:val="000000" w:themeColor="text1"/>
          <w:sz w:val="26"/>
          <w:szCs w:val="26"/>
        </w:rPr>
        <w:t>nueve</w:t>
      </w:r>
      <w:r w:rsidRPr="00142E82">
        <w:rPr>
          <w:rFonts w:asciiTheme="minorHAnsi" w:hAnsiTheme="minorHAnsi"/>
          <w:color w:val="000000" w:themeColor="text1"/>
          <w:sz w:val="26"/>
          <w:szCs w:val="26"/>
        </w:rPr>
        <w:t>, sin que de las constancias de la presente causa administrativa se desprenda lo contrario</w:t>
      </w:r>
      <w:proofErr w:type="gramStart"/>
      <w:r w:rsidRPr="00142E82">
        <w:rPr>
          <w:rFonts w:asciiTheme="minorHAnsi" w:hAnsiTheme="minorHAnsi"/>
          <w:color w:val="000000" w:themeColor="text1"/>
          <w:sz w:val="26"/>
          <w:szCs w:val="26"/>
        </w:rPr>
        <w:t xml:space="preserve">.  </w:t>
      </w:r>
      <w:proofErr w:type="gramEnd"/>
      <w:r w:rsidRPr="00142E82">
        <w:rPr>
          <w:rFonts w:asciiTheme="minorHAnsi" w:hAnsiTheme="minorHAnsi"/>
          <w:color w:val="000000" w:themeColor="text1"/>
          <w:sz w:val="26"/>
          <w:szCs w:val="26"/>
        </w:rPr>
        <w:t xml:space="preserve">. . . . . . . . . . . . . . . . . . . . </w:t>
      </w:r>
    </w:p>
    <w:p w:rsidR="00057B96" w:rsidRPr="00142E82" w:rsidRDefault="00057B96" w:rsidP="00057B96">
      <w:pPr>
        <w:pStyle w:val="Textoindependiente"/>
        <w:rPr>
          <w:rFonts w:asciiTheme="minorHAnsi" w:hAnsiTheme="minorHAnsi" w:cs="Arial"/>
          <w:b/>
          <w:bCs/>
          <w:color w:val="000000" w:themeColor="text1"/>
          <w:sz w:val="26"/>
          <w:szCs w:val="26"/>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b/>
          <w:i/>
          <w:iCs/>
          <w:color w:val="000000" w:themeColor="text1"/>
          <w:sz w:val="26"/>
          <w:szCs w:val="26"/>
        </w:rPr>
        <w:t>TERCERO.-</w:t>
      </w:r>
      <w:r w:rsidRPr="00142E82">
        <w:rPr>
          <w:rFonts w:asciiTheme="minorHAnsi" w:hAnsiTheme="minorHAnsi"/>
          <w:color w:val="000000" w:themeColor="text1"/>
          <w:sz w:val="26"/>
          <w:szCs w:val="26"/>
        </w:rPr>
        <w:t xml:space="preserve"> La existencia de la resolución impugnada, se encuentra acreditada en autos con la copia </w:t>
      </w:r>
      <w:r w:rsidR="00F26FCC" w:rsidRPr="00142E82">
        <w:rPr>
          <w:rFonts w:asciiTheme="minorHAnsi" w:hAnsiTheme="minorHAnsi"/>
          <w:color w:val="000000" w:themeColor="text1"/>
          <w:sz w:val="26"/>
          <w:szCs w:val="26"/>
        </w:rPr>
        <w:t xml:space="preserve">certificada </w:t>
      </w:r>
      <w:r w:rsidRPr="00142E82">
        <w:rPr>
          <w:rFonts w:asciiTheme="minorHAnsi" w:hAnsiTheme="minorHAnsi"/>
          <w:color w:val="000000" w:themeColor="text1"/>
          <w:sz w:val="26"/>
          <w:szCs w:val="26"/>
        </w:rPr>
        <w:t xml:space="preserve">de dicha resolución emitida por el Director General de Protección Civil, en el expediente con número </w:t>
      </w:r>
      <w:r w:rsidR="00A56721" w:rsidRPr="00142E82">
        <w:rPr>
          <w:rFonts w:asciiTheme="minorHAnsi" w:hAnsiTheme="minorHAnsi"/>
          <w:color w:val="000000" w:themeColor="text1"/>
          <w:sz w:val="26"/>
          <w:szCs w:val="26"/>
        </w:rPr>
        <w:t xml:space="preserve">0363/2019 </w:t>
      </w:r>
      <w:r w:rsidR="00F26FCC" w:rsidRPr="00142E82">
        <w:rPr>
          <w:rFonts w:asciiTheme="minorHAnsi" w:hAnsiTheme="minorHAnsi"/>
          <w:color w:val="000000" w:themeColor="text1"/>
          <w:sz w:val="26"/>
          <w:szCs w:val="26"/>
        </w:rPr>
        <w:t xml:space="preserve">documental aportada por la autoridad demandada, </w:t>
      </w:r>
      <w:r w:rsidRPr="00142E82">
        <w:rPr>
          <w:rFonts w:asciiTheme="minorHAnsi" w:hAnsiTheme="minorHAnsi"/>
          <w:color w:val="000000" w:themeColor="text1"/>
          <w:sz w:val="26"/>
          <w:szCs w:val="26"/>
        </w:rPr>
        <w:t xml:space="preserve">(palpable a fojas </w:t>
      </w:r>
      <w:r w:rsidR="00F26FCC" w:rsidRPr="00142E82">
        <w:rPr>
          <w:rFonts w:asciiTheme="minorHAnsi" w:hAnsiTheme="minorHAnsi"/>
          <w:color w:val="000000" w:themeColor="text1"/>
          <w:sz w:val="26"/>
          <w:szCs w:val="26"/>
        </w:rPr>
        <w:t>63</w:t>
      </w:r>
      <w:r w:rsidRPr="00142E82">
        <w:rPr>
          <w:rFonts w:asciiTheme="minorHAnsi" w:hAnsiTheme="minorHAnsi"/>
          <w:color w:val="000000" w:themeColor="text1"/>
          <w:sz w:val="26"/>
          <w:szCs w:val="26"/>
        </w:rPr>
        <w:t xml:space="preserve"> </w:t>
      </w:r>
      <w:r w:rsidR="00F26FCC" w:rsidRPr="00142E82">
        <w:rPr>
          <w:rFonts w:asciiTheme="minorHAnsi" w:hAnsiTheme="minorHAnsi"/>
          <w:color w:val="000000" w:themeColor="text1"/>
          <w:sz w:val="26"/>
          <w:szCs w:val="26"/>
        </w:rPr>
        <w:t>sesenta y tres a la 65 sesenta y cinco del ex</w:t>
      </w:r>
      <w:r w:rsidRPr="00142E82">
        <w:rPr>
          <w:rFonts w:asciiTheme="minorHAnsi" w:hAnsiTheme="minorHAnsi"/>
          <w:color w:val="000000" w:themeColor="text1"/>
          <w:sz w:val="26"/>
          <w:szCs w:val="26"/>
        </w:rPr>
        <w:t>pediente); documental que fue admitid</w:t>
      </w:r>
      <w:r w:rsidR="003031DC" w:rsidRPr="00142E82">
        <w:rPr>
          <w:rFonts w:asciiTheme="minorHAnsi" w:hAnsiTheme="minorHAnsi"/>
          <w:color w:val="000000" w:themeColor="text1"/>
          <w:sz w:val="26"/>
          <w:szCs w:val="26"/>
        </w:rPr>
        <w:t>a</w:t>
      </w:r>
      <w:r w:rsidRPr="00142E82">
        <w:rPr>
          <w:rFonts w:asciiTheme="minorHAnsi" w:hAnsiTheme="minorHAnsi"/>
          <w:color w:val="000000" w:themeColor="text1"/>
          <w:sz w:val="26"/>
          <w:szCs w:val="26"/>
        </w:rPr>
        <w:t xml:space="preserve"> </w:t>
      </w:r>
      <w:r w:rsidR="0013393F" w:rsidRPr="00142E82">
        <w:rPr>
          <w:rFonts w:asciiTheme="minorHAnsi" w:hAnsiTheme="minorHAnsi"/>
          <w:color w:val="000000" w:themeColor="text1"/>
          <w:sz w:val="26"/>
          <w:szCs w:val="26"/>
        </w:rPr>
        <w:t xml:space="preserve">como prueba de su </w:t>
      </w:r>
      <w:r w:rsidRPr="00142E82">
        <w:rPr>
          <w:rFonts w:asciiTheme="minorHAnsi" w:hAnsiTheme="minorHAnsi"/>
          <w:color w:val="000000" w:themeColor="text1"/>
          <w:sz w:val="26"/>
          <w:szCs w:val="26"/>
        </w:rPr>
        <w:t xml:space="preserve">parte y que merece pleno valor probatorio, conforme lo dispuesto en los artículos 57, 78, 119, 121 y 131, del Código de Procedimiento y Justicia Administrativa para el Estado y los Municipios de Guanajuato, por tratarse de una resolución administrativa emitida por el  servidor público demandado en el ejercicio de sus atribuciones; </w:t>
      </w:r>
      <w:r w:rsidRPr="00142E82">
        <w:rPr>
          <w:rFonts w:ascii="Calibri" w:hAnsi="Calibri" w:cs="Calibri"/>
          <w:color w:val="000000" w:themeColor="text1"/>
          <w:sz w:val="26"/>
          <w:szCs w:val="26"/>
        </w:rPr>
        <w:t xml:space="preserve">aunada la </w:t>
      </w:r>
      <w:r w:rsidRPr="00142E82">
        <w:rPr>
          <w:rFonts w:ascii="Calibri" w:hAnsi="Calibri" w:cs="Calibri"/>
          <w:b/>
          <w:color w:val="000000" w:themeColor="text1"/>
          <w:sz w:val="26"/>
          <w:szCs w:val="26"/>
        </w:rPr>
        <w:t>confesión expresa</w:t>
      </w:r>
      <w:r w:rsidRPr="00142E82">
        <w:rPr>
          <w:rFonts w:ascii="Calibri" w:hAnsi="Calibri" w:cs="Calibri"/>
          <w:color w:val="000000" w:themeColor="text1"/>
          <w:sz w:val="26"/>
          <w:szCs w:val="26"/>
        </w:rPr>
        <w:t xml:space="preserve"> que hizo el enjuiciado, al contestar la demanda, en el sentido de que sí emitió la resolución impugnada</w:t>
      </w:r>
      <w:r w:rsidR="0013393F" w:rsidRPr="00142E82">
        <w:rPr>
          <w:rFonts w:asciiTheme="minorHAnsi" w:hAnsiTheme="minorHAnsi"/>
          <w:color w:val="000000" w:themeColor="text1"/>
          <w:sz w:val="26"/>
          <w:szCs w:val="26"/>
        </w:rPr>
        <w:t xml:space="preserve">. . </w:t>
      </w:r>
    </w:p>
    <w:p w:rsidR="00057B96" w:rsidRPr="00142E82" w:rsidRDefault="00057B96" w:rsidP="00301BFB">
      <w:pPr>
        <w:jc w:val="both"/>
        <w:rPr>
          <w:rFonts w:asciiTheme="minorHAnsi" w:hAnsiTheme="minorHAnsi"/>
          <w:color w:val="000000" w:themeColor="text1"/>
          <w:sz w:val="20"/>
          <w:szCs w:val="20"/>
        </w:rPr>
      </w:pPr>
    </w:p>
    <w:p w:rsidR="00301BFB"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b/>
          <w:bCs/>
          <w:i/>
          <w:iCs/>
          <w:color w:val="000000" w:themeColor="text1"/>
          <w:sz w:val="26"/>
          <w:szCs w:val="26"/>
        </w:rPr>
        <w:t xml:space="preserve">CUARTO.- </w:t>
      </w:r>
      <w:r w:rsidRPr="00142E82">
        <w:rPr>
          <w:rFonts w:asciiTheme="minorHAnsi" w:hAnsiTheme="minorHAnsi"/>
          <w:color w:val="000000" w:themeColor="text1"/>
          <w:sz w:val="26"/>
          <w:szCs w:val="26"/>
        </w:rPr>
        <w:t xml:space="preserve">Por cuestión de </w:t>
      </w:r>
      <w:r w:rsidRPr="00142E82">
        <w:rPr>
          <w:rFonts w:asciiTheme="minorHAnsi" w:hAnsiTheme="minorHAnsi"/>
          <w:b/>
          <w:iCs/>
          <w:color w:val="000000" w:themeColor="text1"/>
          <w:sz w:val="26"/>
          <w:szCs w:val="26"/>
        </w:rPr>
        <w:t>orden público</w:t>
      </w:r>
      <w:r w:rsidRPr="00142E82">
        <w:rPr>
          <w:rFonts w:asciiTheme="minorHAnsi" w:hAnsiTheme="minorHAnsi"/>
          <w:color w:val="000000" w:themeColor="text1"/>
          <w:sz w:val="26"/>
          <w:szCs w:val="26"/>
        </w:rPr>
        <w:t xml:space="preserve"> y, por ende de estudio preferente, sea que las partes las hagan valer o que de oficio se adviertan, se procede al análisis de las causales de improcedencia y sobreseimiento previstas en los </w:t>
      </w:r>
    </w:p>
    <w:p w:rsidR="00170A24" w:rsidRPr="00142E82" w:rsidRDefault="00170A24" w:rsidP="00301BFB">
      <w:pPr>
        <w:pStyle w:val="Textoindependiente"/>
        <w:jc w:val="right"/>
        <w:rPr>
          <w:rFonts w:asciiTheme="minorHAnsi" w:hAnsiTheme="minorHAnsi"/>
          <w:b/>
          <w:color w:val="000000" w:themeColor="text1"/>
          <w:sz w:val="26"/>
          <w:szCs w:val="26"/>
        </w:rPr>
      </w:pPr>
    </w:p>
    <w:p w:rsidR="00301BFB" w:rsidRPr="00142E82" w:rsidRDefault="00301BFB" w:rsidP="00301BFB">
      <w:pPr>
        <w:pStyle w:val="Textoindependiente"/>
        <w:jc w:val="right"/>
        <w:rPr>
          <w:rFonts w:asciiTheme="minorHAnsi" w:hAnsiTheme="minorHAnsi"/>
          <w:b/>
          <w:color w:val="000000" w:themeColor="text1"/>
          <w:sz w:val="26"/>
          <w:szCs w:val="26"/>
        </w:rPr>
      </w:pPr>
      <w:r w:rsidRPr="00142E82">
        <w:rPr>
          <w:rFonts w:asciiTheme="minorHAnsi" w:hAnsiTheme="minorHAnsi"/>
          <w:b/>
          <w:color w:val="000000" w:themeColor="text1"/>
          <w:sz w:val="26"/>
          <w:szCs w:val="26"/>
        </w:rPr>
        <w:lastRenderedPageBreak/>
        <w:t xml:space="preserve">Expediente </w:t>
      </w:r>
      <w:proofErr w:type="gramStart"/>
      <w:r w:rsidRPr="00142E82">
        <w:rPr>
          <w:rFonts w:asciiTheme="minorHAnsi" w:hAnsiTheme="minorHAnsi"/>
          <w:b/>
          <w:color w:val="000000" w:themeColor="text1"/>
          <w:sz w:val="26"/>
          <w:szCs w:val="26"/>
        </w:rPr>
        <w:t>número  2270</w:t>
      </w:r>
      <w:proofErr w:type="gramEnd"/>
      <w:r w:rsidRPr="00142E82">
        <w:rPr>
          <w:rFonts w:asciiTheme="minorHAnsi" w:hAnsiTheme="minorHAnsi"/>
          <w:b/>
          <w:color w:val="000000" w:themeColor="text1"/>
          <w:sz w:val="26"/>
          <w:szCs w:val="26"/>
        </w:rPr>
        <w:t>/2doJAM/2019-JN</w:t>
      </w:r>
    </w:p>
    <w:p w:rsidR="00301BFB" w:rsidRPr="00142E82" w:rsidRDefault="00301BFB" w:rsidP="00057B96">
      <w:pPr>
        <w:ind w:firstLine="708"/>
        <w:jc w:val="both"/>
        <w:rPr>
          <w:rFonts w:asciiTheme="minorHAnsi" w:hAnsiTheme="minorHAnsi"/>
          <w:color w:val="000000" w:themeColor="text1"/>
          <w:sz w:val="20"/>
          <w:szCs w:val="20"/>
        </w:rPr>
      </w:pPr>
    </w:p>
    <w:p w:rsidR="00057B96" w:rsidRPr="00142E82" w:rsidRDefault="00057B96" w:rsidP="00301BFB">
      <w:pPr>
        <w:jc w:val="both"/>
        <w:rPr>
          <w:rFonts w:asciiTheme="minorHAnsi" w:hAnsiTheme="minorHAnsi"/>
          <w:color w:val="000000" w:themeColor="text1"/>
          <w:sz w:val="26"/>
          <w:szCs w:val="26"/>
        </w:rPr>
      </w:pPr>
      <w:proofErr w:type="gramStart"/>
      <w:r w:rsidRPr="00142E82">
        <w:rPr>
          <w:rFonts w:asciiTheme="minorHAnsi" w:hAnsiTheme="minorHAnsi"/>
          <w:color w:val="000000" w:themeColor="text1"/>
          <w:sz w:val="26"/>
          <w:szCs w:val="26"/>
        </w:rPr>
        <w:t>artículos</w:t>
      </w:r>
      <w:proofErr w:type="gramEnd"/>
      <w:r w:rsidRPr="00142E82">
        <w:rPr>
          <w:rFonts w:asciiTheme="minorHAnsi" w:hAnsiTheme="minorHAnsi"/>
          <w:color w:val="000000" w:themeColor="text1"/>
          <w:sz w:val="26"/>
          <w:szCs w:val="26"/>
        </w:rPr>
        <w:t xml:space="preserve"> 261 y 262 del Código de Procedimiento y Justicia Administrativa  para el Estado y los Municipios de Guanajuato</w:t>
      </w:r>
      <w:r w:rsidRPr="00142E82">
        <w:rPr>
          <w:rFonts w:asciiTheme="minorHAnsi" w:hAnsiTheme="minorHAnsi" w:cs="Arial"/>
          <w:color w:val="000000" w:themeColor="text1"/>
          <w:sz w:val="26"/>
          <w:szCs w:val="26"/>
        </w:rPr>
        <w:t xml:space="preserve"> . . . . . . . . . . . . . . . . . . . . . . . . . . . . . . . . . . . . </w:t>
      </w:r>
    </w:p>
    <w:p w:rsidR="00057B96" w:rsidRPr="00142E82" w:rsidRDefault="00057B96" w:rsidP="00057B96">
      <w:pPr>
        <w:jc w:val="both"/>
        <w:rPr>
          <w:rFonts w:asciiTheme="minorHAnsi" w:hAnsiTheme="minorHAnsi" w:cs="Arial"/>
          <w:b/>
          <w:bCs/>
          <w:i/>
          <w:iCs/>
          <w:color w:val="000000" w:themeColor="text1"/>
          <w:sz w:val="20"/>
          <w:szCs w:val="20"/>
        </w:rPr>
      </w:pPr>
    </w:p>
    <w:p w:rsidR="00475A90" w:rsidRPr="00142E82" w:rsidRDefault="00475A90" w:rsidP="00475A90">
      <w:pPr>
        <w:pStyle w:val="Sangradetextonormal"/>
        <w:ind w:left="0" w:firstLine="708"/>
        <w:jc w:val="both"/>
        <w:rPr>
          <w:rFonts w:ascii="Calibri" w:hAnsi="Calibri" w:cs="Calibri"/>
          <w:bCs/>
          <w:iCs/>
          <w:color w:val="000000" w:themeColor="text1"/>
          <w:sz w:val="26"/>
          <w:szCs w:val="26"/>
        </w:rPr>
      </w:pPr>
      <w:r w:rsidRPr="00142E82">
        <w:rPr>
          <w:rFonts w:ascii="Calibri" w:hAnsi="Calibri" w:cs="Calibri"/>
          <w:bCs/>
          <w:iCs/>
          <w:color w:val="000000" w:themeColor="text1"/>
          <w:sz w:val="26"/>
          <w:szCs w:val="26"/>
        </w:rPr>
        <w:t xml:space="preserve">Sentado lo anterior, se advierte que en el presente proceso, la autoridad demandada </w:t>
      </w:r>
      <w:r w:rsidRPr="00142E82">
        <w:rPr>
          <w:rFonts w:ascii="Calibri" w:hAnsi="Calibri" w:cs="Calibri"/>
          <w:b/>
          <w:bCs/>
          <w:iCs/>
          <w:color w:val="000000" w:themeColor="text1"/>
          <w:sz w:val="26"/>
          <w:szCs w:val="26"/>
        </w:rPr>
        <w:t>exteriorizó</w:t>
      </w:r>
      <w:r w:rsidRPr="00142E82">
        <w:rPr>
          <w:rFonts w:ascii="Calibri" w:hAnsi="Calibri" w:cs="Calibri"/>
          <w:bCs/>
          <w:iCs/>
          <w:color w:val="000000" w:themeColor="text1"/>
          <w:sz w:val="26"/>
          <w:szCs w:val="26"/>
        </w:rPr>
        <w:t xml:space="preserve"> causales de im</w:t>
      </w:r>
      <w:r w:rsidR="00301BFB" w:rsidRPr="00142E82">
        <w:rPr>
          <w:rFonts w:ascii="Calibri" w:hAnsi="Calibri" w:cs="Calibri"/>
          <w:bCs/>
          <w:iCs/>
          <w:color w:val="000000" w:themeColor="text1"/>
          <w:sz w:val="26"/>
          <w:szCs w:val="26"/>
        </w:rPr>
        <w:t>procedencia, las previstas en el</w:t>
      </w:r>
      <w:r w:rsidRPr="00142E82">
        <w:rPr>
          <w:rFonts w:ascii="Calibri" w:hAnsi="Calibri" w:cs="Calibri"/>
          <w:bCs/>
          <w:iCs/>
          <w:color w:val="000000" w:themeColor="text1"/>
          <w:sz w:val="26"/>
          <w:szCs w:val="26"/>
        </w:rPr>
        <w:t xml:space="preserve"> artículo 261, en sus fracciones I y VI del Código de Procedimiento y Justicia Administrativa para el Estado y los Municipios de Guanajuato; al referir que no se afecta el interés jurídico de la parte demandante y que la resolución se emitió respetando los requisitos de validez. . . . . . . . . . . . . . . . . . . . . . . . . . . . . . . . . . . . . . . . . . . . . . . . . . . . </w:t>
      </w:r>
    </w:p>
    <w:p w:rsidR="00475A90" w:rsidRPr="00142E82" w:rsidRDefault="00475A90" w:rsidP="00475A90">
      <w:pPr>
        <w:pStyle w:val="Sangradetextonormal"/>
        <w:ind w:left="0" w:firstLine="708"/>
        <w:jc w:val="both"/>
        <w:rPr>
          <w:rFonts w:ascii="Calibri" w:hAnsi="Calibri" w:cs="Calibri"/>
          <w:bCs/>
          <w:iCs/>
          <w:color w:val="000000" w:themeColor="text1"/>
          <w:sz w:val="16"/>
          <w:szCs w:val="16"/>
        </w:rPr>
      </w:pPr>
    </w:p>
    <w:p w:rsidR="00475A90" w:rsidRPr="00142E82" w:rsidRDefault="00475A90" w:rsidP="00475A90">
      <w:pPr>
        <w:pStyle w:val="Sangradetextonormal"/>
        <w:ind w:left="0" w:firstLine="708"/>
        <w:jc w:val="both"/>
        <w:rPr>
          <w:rFonts w:ascii="Calibri" w:hAnsi="Calibri" w:cs="Calibri"/>
          <w:bCs/>
          <w:iCs/>
          <w:color w:val="000000" w:themeColor="text1"/>
          <w:sz w:val="26"/>
          <w:szCs w:val="26"/>
        </w:rPr>
      </w:pPr>
      <w:r w:rsidRPr="00142E82">
        <w:rPr>
          <w:rFonts w:ascii="Calibri" w:hAnsi="Calibri" w:cs="Calibri"/>
          <w:bCs/>
          <w:iCs/>
          <w:color w:val="000000" w:themeColor="text1"/>
          <w:sz w:val="26"/>
          <w:szCs w:val="26"/>
        </w:rPr>
        <w:t xml:space="preserve">Causales de improcedencia que no se actualizan en la presente causa administrativa, toda vez que por un lado es evidente que sí se afectan los intereses jurídicos del actor con la emisión de la </w:t>
      </w:r>
      <w:r w:rsidR="00B042BE" w:rsidRPr="00142E82">
        <w:rPr>
          <w:rFonts w:ascii="Calibri" w:hAnsi="Calibri" w:cs="Calibri"/>
          <w:bCs/>
          <w:iCs/>
          <w:color w:val="000000" w:themeColor="text1"/>
          <w:sz w:val="26"/>
          <w:szCs w:val="26"/>
        </w:rPr>
        <w:t xml:space="preserve">resolución </w:t>
      </w:r>
      <w:r w:rsidRPr="00142E82">
        <w:rPr>
          <w:rFonts w:ascii="Calibri" w:hAnsi="Calibri" w:cs="Calibri"/>
          <w:bCs/>
          <w:iCs/>
          <w:color w:val="000000" w:themeColor="text1"/>
          <w:sz w:val="26"/>
          <w:szCs w:val="26"/>
        </w:rPr>
        <w:t xml:space="preserve">impugnada, pues, </w:t>
      </w:r>
      <w:r w:rsidR="00B042BE" w:rsidRPr="00142E82">
        <w:rPr>
          <w:rFonts w:ascii="Calibri" w:hAnsi="Calibri" w:cs="Calibri"/>
          <w:bCs/>
          <w:iCs/>
          <w:color w:val="000000" w:themeColor="text1"/>
          <w:sz w:val="26"/>
          <w:szCs w:val="26"/>
        </w:rPr>
        <w:t xml:space="preserve">fue dirigida a su persona, </w:t>
      </w:r>
      <w:r w:rsidRPr="00142E82">
        <w:rPr>
          <w:rFonts w:ascii="Calibri" w:hAnsi="Calibri" w:cs="Calibri"/>
          <w:bCs/>
          <w:iCs/>
          <w:color w:val="000000" w:themeColor="text1"/>
          <w:sz w:val="26"/>
          <w:szCs w:val="26"/>
        </w:rPr>
        <w:t xml:space="preserve">es decir es el </w:t>
      </w:r>
      <w:r w:rsidRPr="00142E82">
        <w:rPr>
          <w:rFonts w:ascii="Calibri" w:hAnsi="Calibri" w:cs="Calibri"/>
          <w:b/>
          <w:bCs/>
          <w:iCs/>
          <w:color w:val="000000" w:themeColor="text1"/>
          <w:sz w:val="26"/>
          <w:szCs w:val="26"/>
        </w:rPr>
        <w:t>destinario</w:t>
      </w:r>
      <w:r w:rsidRPr="00142E82">
        <w:rPr>
          <w:rFonts w:ascii="Calibri" w:hAnsi="Calibri" w:cs="Calibri"/>
          <w:bCs/>
          <w:iCs/>
          <w:color w:val="000000" w:themeColor="text1"/>
          <w:sz w:val="26"/>
          <w:szCs w:val="26"/>
        </w:rPr>
        <w:t xml:space="preserve"> del acto administrativo materia de la </w:t>
      </w:r>
      <w:proofErr w:type="spellStart"/>
      <w:r w:rsidRPr="00142E82">
        <w:rPr>
          <w:rFonts w:ascii="Calibri" w:hAnsi="Calibri" w:cs="Calibri"/>
          <w:bCs/>
          <w:iCs/>
          <w:color w:val="000000" w:themeColor="text1"/>
          <w:sz w:val="26"/>
          <w:szCs w:val="26"/>
        </w:rPr>
        <w:t>litis</w:t>
      </w:r>
      <w:proofErr w:type="spellEnd"/>
      <w:r w:rsidRPr="00142E82">
        <w:rPr>
          <w:rFonts w:ascii="Calibri" w:hAnsi="Calibri" w:cs="Calibri"/>
          <w:bCs/>
          <w:iCs/>
          <w:color w:val="000000" w:themeColor="text1"/>
          <w:sz w:val="26"/>
          <w:szCs w:val="26"/>
        </w:rPr>
        <w:t xml:space="preserve"> y, en segundo lugar, derivado del mismo se le </w:t>
      </w:r>
      <w:r w:rsidR="00B042BE" w:rsidRPr="00142E82">
        <w:rPr>
          <w:rFonts w:ascii="Calibri" w:hAnsi="Calibri" w:cs="Calibri"/>
          <w:bCs/>
          <w:iCs/>
          <w:color w:val="000000" w:themeColor="text1"/>
          <w:sz w:val="26"/>
          <w:szCs w:val="26"/>
        </w:rPr>
        <w:t xml:space="preserve">exige la realización de diversos </w:t>
      </w:r>
      <w:r w:rsidR="0037113B" w:rsidRPr="00142E82">
        <w:rPr>
          <w:rFonts w:ascii="Calibri" w:hAnsi="Calibri" w:cs="Calibri"/>
          <w:bCs/>
          <w:iCs/>
          <w:color w:val="000000" w:themeColor="text1"/>
          <w:sz w:val="26"/>
          <w:szCs w:val="26"/>
        </w:rPr>
        <w:t>trámites</w:t>
      </w:r>
      <w:r w:rsidR="00B042BE" w:rsidRPr="00142E82">
        <w:rPr>
          <w:rFonts w:ascii="Calibri" w:hAnsi="Calibri" w:cs="Calibri"/>
          <w:bCs/>
          <w:iCs/>
          <w:color w:val="000000" w:themeColor="text1"/>
          <w:sz w:val="26"/>
          <w:szCs w:val="26"/>
        </w:rPr>
        <w:t xml:space="preserve"> administrativos y acciones al interior de su establecimiento,</w:t>
      </w:r>
      <w:r w:rsidRPr="00142E82">
        <w:rPr>
          <w:rFonts w:ascii="Calibri" w:hAnsi="Calibri" w:cs="Calibri"/>
          <w:bCs/>
          <w:iCs/>
          <w:color w:val="000000" w:themeColor="text1"/>
          <w:sz w:val="26"/>
          <w:szCs w:val="26"/>
        </w:rPr>
        <w:t xml:space="preserve"> lo que sí afecta su interés jurídico; y por otro lado, sí existe dicho acto, como ha quedado establecido en el Tercer considerando de esta misma resolución; por lo que no se actualizan ninguna de las causales que fueron planteadas . . . . . . . . . . . . . . . . . . . . . . . . . . . . . . </w:t>
      </w:r>
    </w:p>
    <w:p w:rsidR="00475A90" w:rsidRPr="00142E82" w:rsidRDefault="00475A90" w:rsidP="00475A90">
      <w:pPr>
        <w:pStyle w:val="Sangradetextonormal"/>
        <w:ind w:left="0" w:firstLine="708"/>
        <w:jc w:val="both"/>
        <w:rPr>
          <w:rFonts w:ascii="Calibri" w:hAnsi="Calibri" w:cs="Calibri"/>
          <w:bCs/>
          <w:iCs/>
          <w:color w:val="000000" w:themeColor="text1"/>
          <w:sz w:val="16"/>
          <w:szCs w:val="16"/>
        </w:rPr>
      </w:pPr>
    </w:p>
    <w:p w:rsidR="00475A90" w:rsidRPr="00142E82" w:rsidRDefault="00475A90" w:rsidP="00475A90">
      <w:pPr>
        <w:ind w:firstLine="708"/>
        <w:jc w:val="both"/>
        <w:rPr>
          <w:rFonts w:ascii="Calibri" w:hAnsi="Calibri" w:cs="Calibri"/>
          <w:bCs/>
          <w:iCs/>
          <w:color w:val="000000" w:themeColor="text1"/>
          <w:sz w:val="26"/>
          <w:szCs w:val="26"/>
          <w:lang w:val="es-MX"/>
        </w:rPr>
      </w:pPr>
      <w:r w:rsidRPr="00142E82">
        <w:rPr>
          <w:rFonts w:ascii="Calibri" w:hAnsi="Calibri" w:cs="Calibri"/>
          <w:bCs/>
          <w:iCs/>
          <w:color w:val="000000" w:themeColor="text1"/>
          <w:sz w:val="26"/>
          <w:szCs w:val="26"/>
          <w:lang w:val="es-MX"/>
        </w:rPr>
        <w:t xml:space="preserve">Sirve de apoyo a lo anterior, el criterio de la primera época, años 1994-1995, sustentado por la Segunda Sala del hoy denominado Tribunal de Justicia Administrativa del Estado, que a la letra refiere: . . . . . . . . . . . . . . . . . . . . . . . . . . . . </w:t>
      </w:r>
    </w:p>
    <w:p w:rsidR="00475A90" w:rsidRPr="00142E82" w:rsidRDefault="00475A90" w:rsidP="00475A90">
      <w:pPr>
        <w:spacing w:after="120"/>
        <w:ind w:left="283"/>
        <w:jc w:val="both"/>
        <w:rPr>
          <w:rFonts w:ascii="Calibri" w:hAnsi="Calibri"/>
          <w:b/>
          <w:color w:val="000000" w:themeColor="text1"/>
          <w:sz w:val="20"/>
          <w:szCs w:val="20"/>
        </w:rPr>
      </w:pPr>
    </w:p>
    <w:p w:rsidR="00475A90" w:rsidRPr="00142E82" w:rsidRDefault="00475A90" w:rsidP="00475A90">
      <w:pPr>
        <w:spacing w:after="120"/>
        <w:ind w:firstLine="708"/>
        <w:jc w:val="both"/>
        <w:rPr>
          <w:rFonts w:ascii="Calibri" w:hAnsi="Calibri"/>
          <w:i/>
          <w:iCs/>
          <w:color w:val="000000" w:themeColor="text1"/>
          <w:sz w:val="20"/>
          <w:szCs w:val="20"/>
        </w:rPr>
      </w:pPr>
      <w:r w:rsidRPr="00142E82">
        <w:rPr>
          <w:rFonts w:ascii="Calibri" w:hAnsi="Calibri"/>
          <w:b/>
          <w:bCs/>
          <w:i/>
          <w:color w:val="000000" w:themeColor="text1"/>
          <w:sz w:val="26"/>
          <w:szCs w:val="26"/>
        </w:rPr>
        <w:t>“INTERÉS JURÍDICO. LO TIENEN QUIENES SON DESTINATARIOS DE UN ACTO ADMINISTRATIVO.</w:t>
      </w:r>
      <w:r w:rsidRPr="00142E82">
        <w:rPr>
          <w:rFonts w:ascii="Calibri" w:hAnsi="Calibri"/>
          <w:i/>
          <w:color w:val="000000" w:themeColor="text1"/>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42E82">
        <w:rPr>
          <w:rFonts w:ascii="Calibri" w:hAnsi="Calibri"/>
          <w:i/>
          <w:color w:val="000000" w:themeColor="text1"/>
          <w:sz w:val="20"/>
          <w:szCs w:val="20"/>
        </w:rPr>
        <w:t xml:space="preserve"> </w:t>
      </w:r>
      <w:r w:rsidRPr="00142E82">
        <w:rPr>
          <w:rFonts w:ascii="Calibri" w:hAnsi="Calibri"/>
          <w:i/>
          <w:iCs/>
          <w:color w:val="000000" w:themeColor="text1"/>
          <w:sz w:val="20"/>
          <w:szCs w:val="20"/>
        </w:rPr>
        <w:t>EXP. NUM. 19/954/1994. SENTENCIA DE FECHA 9 DE ENERO DE 1994. ACTOR: JESÚS SÁNCHEZ TRAPP.</w:t>
      </w:r>
      <w:proofErr w:type="gramStart"/>
      <w:r w:rsidRPr="00142E82">
        <w:rPr>
          <w:rFonts w:ascii="Calibri" w:hAnsi="Calibri"/>
          <w:i/>
          <w:iCs/>
          <w:color w:val="000000" w:themeColor="text1"/>
          <w:sz w:val="20"/>
          <w:szCs w:val="20"/>
        </w:rPr>
        <w:t>” .</w:t>
      </w:r>
      <w:proofErr w:type="gramEnd"/>
      <w:r w:rsidRPr="00142E82">
        <w:rPr>
          <w:rFonts w:ascii="Calibri" w:hAnsi="Calibri"/>
          <w:i/>
          <w:iCs/>
          <w:color w:val="000000" w:themeColor="text1"/>
          <w:sz w:val="20"/>
          <w:szCs w:val="20"/>
        </w:rPr>
        <w:t xml:space="preserve"> . . . . . . . . . . . . . . . . . . . . . . . . . . . . . . . . . . . . . . . . . . . . . .</w:t>
      </w:r>
    </w:p>
    <w:p w:rsidR="00475A90" w:rsidRPr="00142E82" w:rsidRDefault="00475A90" w:rsidP="00475A90">
      <w:pPr>
        <w:spacing w:after="120"/>
        <w:ind w:firstLine="708"/>
        <w:jc w:val="both"/>
        <w:rPr>
          <w:rFonts w:ascii="Calibri" w:hAnsi="Calibri"/>
          <w:i/>
          <w:iCs/>
          <w:color w:val="000000" w:themeColor="text1"/>
          <w:sz w:val="16"/>
          <w:szCs w:val="16"/>
        </w:rPr>
      </w:pPr>
    </w:p>
    <w:p w:rsidR="00475A90" w:rsidRPr="00142E82" w:rsidRDefault="00475A90" w:rsidP="00475A90">
      <w:pPr>
        <w:pStyle w:val="Sangradetextonormal"/>
        <w:spacing w:after="0"/>
        <w:ind w:left="0" w:firstLine="708"/>
        <w:jc w:val="both"/>
        <w:rPr>
          <w:rFonts w:asciiTheme="minorHAnsi" w:hAnsiTheme="minorHAnsi" w:cstheme="minorHAnsi"/>
          <w:color w:val="000000" w:themeColor="text1"/>
          <w:sz w:val="26"/>
          <w:szCs w:val="26"/>
        </w:rPr>
      </w:pPr>
      <w:r w:rsidRPr="00142E82">
        <w:rPr>
          <w:rFonts w:asciiTheme="minorHAnsi" w:hAnsiTheme="minorHAnsi" w:cstheme="minorHAnsi"/>
          <w:bCs/>
          <w:iCs/>
          <w:color w:val="000000" w:themeColor="text1"/>
          <w:sz w:val="26"/>
          <w:szCs w:val="26"/>
        </w:rPr>
        <w:t>Por lo que al no actualizarse la</w:t>
      </w:r>
      <w:r w:rsidR="00B042BE" w:rsidRPr="00142E82">
        <w:rPr>
          <w:rFonts w:asciiTheme="minorHAnsi" w:hAnsiTheme="minorHAnsi" w:cstheme="minorHAnsi"/>
          <w:bCs/>
          <w:iCs/>
          <w:color w:val="000000" w:themeColor="text1"/>
          <w:sz w:val="26"/>
          <w:szCs w:val="26"/>
        </w:rPr>
        <w:t>s</w:t>
      </w:r>
      <w:r w:rsidRPr="00142E82">
        <w:rPr>
          <w:rFonts w:asciiTheme="minorHAnsi" w:hAnsiTheme="minorHAnsi" w:cstheme="minorHAnsi"/>
          <w:bCs/>
          <w:iCs/>
          <w:color w:val="000000" w:themeColor="text1"/>
          <w:sz w:val="26"/>
          <w:szCs w:val="26"/>
        </w:rPr>
        <w:t xml:space="preserve"> causal</w:t>
      </w:r>
      <w:r w:rsidR="00B042BE" w:rsidRPr="00142E82">
        <w:rPr>
          <w:rFonts w:asciiTheme="minorHAnsi" w:hAnsiTheme="minorHAnsi" w:cstheme="minorHAnsi"/>
          <w:bCs/>
          <w:iCs/>
          <w:color w:val="000000" w:themeColor="text1"/>
          <w:sz w:val="26"/>
          <w:szCs w:val="26"/>
        </w:rPr>
        <w:t>es</w:t>
      </w:r>
      <w:r w:rsidRPr="00142E82">
        <w:rPr>
          <w:rFonts w:asciiTheme="minorHAnsi" w:hAnsiTheme="minorHAnsi" w:cstheme="minorHAnsi"/>
          <w:bCs/>
          <w:iCs/>
          <w:color w:val="000000" w:themeColor="text1"/>
          <w:sz w:val="26"/>
          <w:szCs w:val="26"/>
        </w:rPr>
        <w:t xml:space="preserve"> señalada</w:t>
      </w:r>
      <w:r w:rsidR="00B042BE" w:rsidRPr="00142E82">
        <w:rPr>
          <w:rFonts w:asciiTheme="minorHAnsi" w:hAnsiTheme="minorHAnsi" w:cstheme="minorHAnsi"/>
          <w:bCs/>
          <w:iCs/>
          <w:color w:val="000000" w:themeColor="text1"/>
          <w:sz w:val="26"/>
          <w:szCs w:val="26"/>
        </w:rPr>
        <w:t>s</w:t>
      </w:r>
      <w:r w:rsidRPr="00142E82">
        <w:rPr>
          <w:rFonts w:asciiTheme="minorHAnsi" w:hAnsiTheme="minorHAnsi" w:cstheme="minorHAnsi"/>
          <w:bCs/>
          <w:iCs/>
          <w:color w:val="000000" w:themeColor="text1"/>
          <w:sz w:val="26"/>
          <w:szCs w:val="26"/>
        </w:rPr>
        <w:t xml:space="preserve"> y </w:t>
      </w:r>
      <w:r w:rsidRPr="00142E82">
        <w:rPr>
          <w:rFonts w:asciiTheme="minorHAnsi" w:hAnsiTheme="minorHAnsi" w:cstheme="minorHAnsi"/>
          <w:b/>
          <w:bCs/>
          <w:iCs/>
          <w:color w:val="000000" w:themeColor="text1"/>
          <w:sz w:val="26"/>
          <w:szCs w:val="26"/>
        </w:rPr>
        <w:t>no advertirse</w:t>
      </w:r>
      <w:r w:rsidRPr="00142E82">
        <w:rPr>
          <w:rFonts w:asciiTheme="minorHAnsi" w:hAnsiTheme="minorHAnsi" w:cstheme="minorHAnsi"/>
          <w:bCs/>
          <w:iCs/>
          <w:color w:val="000000" w:themeColor="text1"/>
          <w:sz w:val="26"/>
          <w:szCs w:val="26"/>
        </w:rPr>
        <w:t xml:space="preserve">, por este Juzgador, la actualización de alguna causa que impida el estudio de fondo de esta causa administrativa, en </w:t>
      </w:r>
      <w:r w:rsidR="0037113B" w:rsidRPr="00142E82">
        <w:rPr>
          <w:rFonts w:asciiTheme="minorHAnsi" w:hAnsiTheme="minorHAnsi" w:cstheme="minorHAnsi"/>
          <w:bCs/>
          <w:iCs/>
          <w:color w:val="000000" w:themeColor="text1"/>
          <w:sz w:val="26"/>
          <w:szCs w:val="26"/>
        </w:rPr>
        <w:t>consecuencia,</w:t>
      </w:r>
      <w:r w:rsidRPr="00142E82">
        <w:rPr>
          <w:rFonts w:asciiTheme="minorHAnsi" w:hAnsiTheme="minorHAnsi" w:cstheme="minorHAnsi"/>
          <w:bCs/>
          <w:iCs/>
          <w:color w:val="000000" w:themeColor="text1"/>
          <w:sz w:val="26"/>
          <w:szCs w:val="26"/>
        </w:rPr>
        <w:t xml:space="preserve"> es procedente el presente proceso administrativo. .</w:t>
      </w:r>
      <w:r w:rsidRPr="00142E82">
        <w:rPr>
          <w:rFonts w:asciiTheme="minorHAnsi" w:hAnsiTheme="minorHAnsi" w:cstheme="minorHAnsi"/>
          <w:color w:val="000000" w:themeColor="text1"/>
          <w:sz w:val="26"/>
          <w:szCs w:val="26"/>
        </w:rPr>
        <w:t xml:space="preserve"> . . . . . . . . . . . . . . . . . . . . . . . . . . . . . . . . . . . . . . . . . . . . . . . . . . . . . . . </w:t>
      </w:r>
    </w:p>
    <w:p w:rsidR="00475A90" w:rsidRPr="00142E82" w:rsidRDefault="00475A90" w:rsidP="00475A90">
      <w:pPr>
        <w:pStyle w:val="Sangradetextonormal"/>
        <w:spacing w:after="0"/>
        <w:ind w:left="0" w:firstLine="708"/>
        <w:jc w:val="both"/>
        <w:rPr>
          <w:rFonts w:asciiTheme="minorHAnsi" w:hAnsiTheme="minorHAnsi" w:cstheme="minorHAnsi"/>
          <w:color w:val="000000" w:themeColor="text1"/>
          <w:sz w:val="16"/>
          <w:szCs w:val="16"/>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cs="Arial"/>
          <w:b/>
          <w:bCs/>
          <w:i/>
          <w:iCs/>
          <w:color w:val="000000" w:themeColor="text1"/>
          <w:sz w:val="26"/>
          <w:szCs w:val="26"/>
        </w:rPr>
        <w:t xml:space="preserve">QUINTO.- </w:t>
      </w:r>
      <w:r w:rsidRPr="00142E82">
        <w:rPr>
          <w:rFonts w:asciiTheme="minorHAnsi" w:hAnsiTheme="minorHAnsi" w:cs="Arial"/>
          <w:color w:val="000000" w:themeColor="text1"/>
          <w:sz w:val="26"/>
          <w:szCs w:val="26"/>
        </w:rPr>
        <w:t xml:space="preserve">Este Juzgador, </w:t>
      </w:r>
      <w:r w:rsidRPr="00142E82">
        <w:rPr>
          <w:rFonts w:asciiTheme="minorHAnsi" w:hAnsiTheme="minorHAnsi"/>
          <w:color w:val="000000" w:themeColor="text1"/>
          <w:sz w:val="26"/>
          <w:szCs w:val="26"/>
        </w:rPr>
        <w:t xml:space="preserve">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57B96" w:rsidRPr="00142E82" w:rsidRDefault="00057B96" w:rsidP="00057B96">
      <w:pPr>
        <w:pStyle w:val="Sangra2detindependiente"/>
        <w:ind w:firstLine="0"/>
        <w:rPr>
          <w:rFonts w:asciiTheme="minorHAnsi" w:hAnsiTheme="minorHAnsi"/>
          <w:color w:val="000000" w:themeColor="text1"/>
          <w:sz w:val="26"/>
          <w:szCs w:val="26"/>
        </w:rPr>
      </w:pPr>
    </w:p>
    <w:p w:rsidR="00057B96" w:rsidRPr="00142E82" w:rsidRDefault="00057B96" w:rsidP="00057B96">
      <w:pPr>
        <w:pStyle w:val="Sangra2detindependiente"/>
        <w:rPr>
          <w:rFonts w:asciiTheme="minorHAnsi" w:hAnsiTheme="minorHAnsi"/>
          <w:color w:val="000000" w:themeColor="text1"/>
          <w:sz w:val="26"/>
          <w:szCs w:val="26"/>
        </w:rPr>
      </w:pPr>
      <w:r w:rsidRPr="00142E82">
        <w:rPr>
          <w:rFonts w:asciiTheme="minorHAnsi" w:hAnsiTheme="minorHAnsi"/>
          <w:color w:val="000000" w:themeColor="text1"/>
          <w:sz w:val="26"/>
          <w:szCs w:val="26"/>
        </w:rPr>
        <w:lastRenderedPageBreak/>
        <w:t>De lo expuesto por el actor en su escrito de demanda, por la enjuiciada al contestar la demanda, así como de las constancias que integran la presente causa administrativa, se desprende lo siguiente: . . . . . . . . . . . . . . . . . . . . . . . . . . . . . . . . . .</w:t>
      </w:r>
    </w:p>
    <w:p w:rsidR="00057B96" w:rsidRPr="00142E82" w:rsidRDefault="00057B96" w:rsidP="00057B96">
      <w:pPr>
        <w:pStyle w:val="Sangra2detindependiente"/>
        <w:rPr>
          <w:rFonts w:asciiTheme="minorHAnsi" w:hAnsiTheme="minorHAnsi"/>
          <w:color w:val="000000" w:themeColor="text1"/>
          <w:sz w:val="20"/>
          <w:szCs w:val="20"/>
        </w:rPr>
      </w:pPr>
    </w:p>
    <w:p w:rsidR="00057B96" w:rsidRPr="00142E82" w:rsidRDefault="00057B96" w:rsidP="00057B96">
      <w:pPr>
        <w:pStyle w:val="Sangra2detindependiente"/>
        <w:rPr>
          <w:rFonts w:asciiTheme="minorHAnsi" w:hAnsiTheme="minorHAnsi"/>
          <w:color w:val="000000" w:themeColor="text1"/>
          <w:sz w:val="26"/>
          <w:szCs w:val="26"/>
        </w:rPr>
      </w:pPr>
      <w:r w:rsidRPr="00142E82">
        <w:rPr>
          <w:rFonts w:asciiTheme="minorHAnsi" w:hAnsiTheme="minorHAnsi"/>
          <w:color w:val="000000" w:themeColor="text1"/>
          <w:sz w:val="26"/>
          <w:szCs w:val="26"/>
        </w:rPr>
        <w:t xml:space="preserve">Que en fecha </w:t>
      </w:r>
      <w:r w:rsidR="00624706" w:rsidRPr="00142E82">
        <w:rPr>
          <w:rFonts w:asciiTheme="minorHAnsi" w:hAnsiTheme="minorHAnsi"/>
          <w:color w:val="000000" w:themeColor="text1"/>
          <w:sz w:val="26"/>
          <w:szCs w:val="26"/>
        </w:rPr>
        <w:t>1</w:t>
      </w:r>
      <w:r w:rsidRPr="00142E82">
        <w:rPr>
          <w:rFonts w:asciiTheme="minorHAnsi" w:hAnsiTheme="minorHAnsi"/>
          <w:color w:val="000000" w:themeColor="text1"/>
          <w:sz w:val="26"/>
          <w:szCs w:val="26"/>
        </w:rPr>
        <w:t xml:space="preserve">4 </w:t>
      </w:r>
      <w:r w:rsidR="00624706" w:rsidRPr="00142E82">
        <w:rPr>
          <w:rFonts w:asciiTheme="minorHAnsi" w:hAnsiTheme="minorHAnsi"/>
          <w:color w:val="000000" w:themeColor="text1"/>
          <w:sz w:val="26"/>
          <w:szCs w:val="26"/>
        </w:rPr>
        <w:t>catorce</w:t>
      </w:r>
      <w:r w:rsidRPr="00142E82">
        <w:rPr>
          <w:rFonts w:asciiTheme="minorHAnsi" w:hAnsiTheme="minorHAnsi"/>
          <w:color w:val="000000" w:themeColor="text1"/>
          <w:sz w:val="26"/>
          <w:szCs w:val="26"/>
        </w:rPr>
        <w:t xml:space="preserve"> de agosto del año 201</w:t>
      </w:r>
      <w:r w:rsidR="00624706" w:rsidRPr="00142E82">
        <w:rPr>
          <w:rFonts w:asciiTheme="minorHAnsi" w:hAnsiTheme="minorHAnsi"/>
          <w:color w:val="000000" w:themeColor="text1"/>
          <w:sz w:val="26"/>
          <w:szCs w:val="26"/>
        </w:rPr>
        <w:t>9</w:t>
      </w:r>
      <w:r w:rsidRPr="00142E82">
        <w:rPr>
          <w:rFonts w:asciiTheme="minorHAnsi" w:hAnsiTheme="minorHAnsi"/>
          <w:color w:val="000000" w:themeColor="text1"/>
          <w:sz w:val="26"/>
          <w:szCs w:val="26"/>
        </w:rPr>
        <w:t xml:space="preserve"> dos mil dieci</w:t>
      </w:r>
      <w:r w:rsidR="00624706" w:rsidRPr="00142E82">
        <w:rPr>
          <w:rFonts w:asciiTheme="minorHAnsi" w:hAnsiTheme="minorHAnsi"/>
          <w:color w:val="000000" w:themeColor="text1"/>
          <w:sz w:val="26"/>
          <w:szCs w:val="26"/>
        </w:rPr>
        <w:t>nueve</w:t>
      </w:r>
      <w:r w:rsidRPr="00142E82">
        <w:rPr>
          <w:rFonts w:asciiTheme="minorHAnsi" w:hAnsiTheme="minorHAnsi"/>
          <w:color w:val="000000" w:themeColor="text1"/>
          <w:sz w:val="26"/>
          <w:szCs w:val="26"/>
        </w:rPr>
        <w:t>,</w:t>
      </w:r>
      <w:r w:rsidR="00624706" w:rsidRPr="00142E82">
        <w:rPr>
          <w:rFonts w:asciiTheme="minorHAnsi" w:hAnsiTheme="minorHAnsi"/>
          <w:color w:val="000000" w:themeColor="text1"/>
          <w:sz w:val="26"/>
          <w:szCs w:val="26"/>
        </w:rPr>
        <w:t xml:space="preserve"> se emitió una orden de visita al establecimiento de estacionamiento, de su propiedad, ubicado en la calle Francisco I. Madero número 632 seiscientos treinta y dos de la zona centro de esta ciudad, </w:t>
      </w:r>
      <w:r w:rsidRPr="00142E82">
        <w:rPr>
          <w:rFonts w:asciiTheme="minorHAnsi" w:hAnsiTheme="minorHAnsi"/>
          <w:color w:val="000000" w:themeColor="text1"/>
          <w:sz w:val="26"/>
          <w:szCs w:val="26"/>
        </w:rPr>
        <w:t xml:space="preserve"> </w:t>
      </w:r>
      <w:r w:rsidR="00624706" w:rsidRPr="00142E82">
        <w:rPr>
          <w:rFonts w:asciiTheme="minorHAnsi" w:hAnsiTheme="minorHAnsi"/>
          <w:color w:val="000000" w:themeColor="text1"/>
          <w:sz w:val="26"/>
          <w:szCs w:val="26"/>
        </w:rPr>
        <w:t xml:space="preserve">facultando a diversos inspectores para realizarla; para finalmente, una vez realizada la visita al establecimiento, emitir la resolución de fecha 2 dos de septiembre del año 2019 dos mil diecinueve, dictada dentro del expediente con número </w:t>
      </w:r>
      <w:r w:rsidR="00624706" w:rsidRPr="00142E82">
        <w:rPr>
          <w:rFonts w:asciiTheme="minorHAnsi" w:hAnsiTheme="minorHAnsi"/>
          <w:b/>
          <w:color w:val="000000" w:themeColor="text1"/>
          <w:sz w:val="26"/>
          <w:szCs w:val="26"/>
        </w:rPr>
        <w:t>0363/2019</w:t>
      </w:r>
      <w:r w:rsidR="00624706" w:rsidRPr="00142E82">
        <w:rPr>
          <w:rFonts w:asciiTheme="minorHAnsi" w:hAnsiTheme="minorHAnsi"/>
          <w:color w:val="000000" w:themeColor="text1"/>
          <w:sz w:val="26"/>
          <w:szCs w:val="26"/>
        </w:rPr>
        <w:t xml:space="preserve">, mediante la cual se impuso una sanción consistente en apercibimiento a fin de que cumpla con lo establecido en el artículo 54 del Reglamento del Sistema Municipal de Protección Civil con la finalidad de evitar un riesgo inminente para la integridad de las personas y para que implemente un plan de contingencias en el estacionamiento visitado. . . . . . . . </w:t>
      </w:r>
    </w:p>
    <w:p w:rsidR="00057B96" w:rsidRPr="00142E82" w:rsidRDefault="00057B96" w:rsidP="00057B96">
      <w:pPr>
        <w:jc w:val="both"/>
        <w:rPr>
          <w:rFonts w:asciiTheme="minorHAnsi" w:hAnsiTheme="minorHAnsi"/>
          <w:color w:val="000000" w:themeColor="text1"/>
          <w:sz w:val="26"/>
          <w:szCs w:val="26"/>
        </w:rPr>
      </w:pPr>
    </w:p>
    <w:p w:rsidR="00057B96" w:rsidRPr="00142E82" w:rsidRDefault="00057B96" w:rsidP="00057B96">
      <w:pPr>
        <w:pStyle w:val="Sangra2detindependiente"/>
        <w:rPr>
          <w:rFonts w:asciiTheme="minorHAnsi" w:hAnsiTheme="minorHAnsi"/>
          <w:color w:val="000000" w:themeColor="text1"/>
          <w:sz w:val="26"/>
          <w:szCs w:val="26"/>
        </w:rPr>
      </w:pPr>
      <w:r w:rsidRPr="00142E82">
        <w:rPr>
          <w:rFonts w:asciiTheme="minorHAnsi" w:hAnsiTheme="minorHAnsi"/>
          <w:color w:val="000000" w:themeColor="text1"/>
          <w:sz w:val="26"/>
          <w:szCs w:val="26"/>
        </w:rPr>
        <w:t xml:space="preserve">Resolución que la parte actora aduce que es ilegal, porque estima que no se encuentra debidamente fundada y </w:t>
      </w:r>
      <w:r w:rsidR="00624706" w:rsidRPr="00142E82">
        <w:rPr>
          <w:rFonts w:asciiTheme="minorHAnsi" w:hAnsiTheme="minorHAnsi"/>
          <w:color w:val="000000" w:themeColor="text1"/>
          <w:sz w:val="26"/>
          <w:szCs w:val="26"/>
        </w:rPr>
        <w:t>motivada, pues su establecimiento no tiene porqué catalogarse como de mediado riesgo, conforme a lo establecido en el artículo 54 del Reglamento del Sistema Municipal de Protección Civil de León, Guanajuato; sino como de bajo riesgo, conforme al artículo 55 de dicho ordenamiento</w:t>
      </w:r>
      <w:r w:rsidR="00301BFB" w:rsidRPr="00142E82">
        <w:rPr>
          <w:rFonts w:asciiTheme="minorHAnsi" w:hAnsiTheme="minorHAnsi"/>
          <w:color w:val="000000" w:themeColor="text1"/>
          <w:sz w:val="26"/>
          <w:szCs w:val="26"/>
        </w:rPr>
        <w:t xml:space="preserve"> reglamentario</w:t>
      </w:r>
      <w:r w:rsidRPr="00142E82">
        <w:rPr>
          <w:rFonts w:asciiTheme="minorHAnsi" w:hAnsiTheme="minorHAnsi"/>
          <w:color w:val="000000" w:themeColor="text1"/>
          <w:sz w:val="26"/>
          <w:szCs w:val="26"/>
        </w:rPr>
        <w:t>. . .</w:t>
      </w:r>
      <w:r w:rsidR="00624706" w:rsidRPr="00142E82">
        <w:rPr>
          <w:rFonts w:asciiTheme="minorHAnsi" w:hAnsiTheme="minorHAnsi" w:cs="Arial"/>
          <w:color w:val="000000" w:themeColor="text1"/>
          <w:sz w:val="26"/>
          <w:szCs w:val="26"/>
        </w:rPr>
        <w:t xml:space="preserve"> . . . . . . . . . . . . . . . . . . . . . . . . . . . . . . . . . . . . . . .</w:t>
      </w:r>
      <w:r w:rsidR="00301BFB" w:rsidRPr="00142E82">
        <w:rPr>
          <w:rFonts w:asciiTheme="minorHAnsi" w:hAnsiTheme="minorHAnsi" w:cs="Arial"/>
          <w:color w:val="000000" w:themeColor="text1"/>
          <w:sz w:val="26"/>
          <w:szCs w:val="26"/>
        </w:rPr>
        <w:t xml:space="preserve"> . . . </w:t>
      </w:r>
    </w:p>
    <w:p w:rsidR="00057B96" w:rsidRPr="00142E82" w:rsidRDefault="00057B96" w:rsidP="00057B96">
      <w:pPr>
        <w:jc w:val="both"/>
        <w:rPr>
          <w:rFonts w:asciiTheme="minorHAnsi" w:hAnsiTheme="minorHAnsi" w:cs="Goudy"/>
          <w:color w:val="000000" w:themeColor="text1"/>
          <w:sz w:val="26"/>
          <w:szCs w:val="26"/>
        </w:rPr>
      </w:pPr>
    </w:p>
    <w:p w:rsidR="00057B96" w:rsidRPr="00142E82" w:rsidRDefault="00057B96" w:rsidP="00057B96">
      <w:pPr>
        <w:jc w:val="both"/>
        <w:rPr>
          <w:rFonts w:asciiTheme="minorHAnsi" w:hAnsiTheme="minorHAnsi" w:cs="Goudy"/>
          <w:color w:val="000000" w:themeColor="text1"/>
          <w:sz w:val="26"/>
          <w:szCs w:val="26"/>
        </w:rPr>
      </w:pPr>
      <w:r w:rsidRPr="00142E82">
        <w:rPr>
          <w:rFonts w:asciiTheme="minorHAnsi" w:hAnsiTheme="minorHAnsi" w:cs="Goudy"/>
          <w:color w:val="000000" w:themeColor="text1"/>
          <w:sz w:val="26"/>
          <w:szCs w:val="26"/>
        </w:rPr>
        <w:tab/>
        <w:t xml:space="preserve">Por su parte la autoridad demandada en su escrito de contestación refirió que </w:t>
      </w:r>
      <w:r w:rsidR="00624706" w:rsidRPr="00142E82">
        <w:rPr>
          <w:rFonts w:asciiTheme="minorHAnsi" w:hAnsiTheme="minorHAnsi" w:cs="Goudy"/>
          <w:color w:val="000000" w:themeColor="text1"/>
          <w:sz w:val="26"/>
          <w:szCs w:val="26"/>
        </w:rPr>
        <w:t>la resolución impugnada está debidamente fundada y motivada y que el apercibimiento no le causa perjuicio</w:t>
      </w:r>
      <w:r w:rsidRPr="00142E82">
        <w:rPr>
          <w:rFonts w:asciiTheme="minorHAnsi" w:hAnsiTheme="minorHAnsi" w:cs="Goudy"/>
          <w:color w:val="000000" w:themeColor="text1"/>
          <w:sz w:val="26"/>
          <w:szCs w:val="26"/>
        </w:rPr>
        <w:t xml:space="preserve">. </w:t>
      </w:r>
      <w:r w:rsidR="00624706" w:rsidRPr="00142E82">
        <w:rPr>
          <w:rFonts w:asciiTheme="minorHAnsi" w:hAnsiTheme="minorHAnsi" w:cs="Goudy"/>
          <w:color w:val="000000" w:themeColor="text1"/>
          <w:sz w:val="26"/>
          <w:szCs w:val="26"/>
        </w:rPr>
        <w:t>.</w:t>
      </w:r>
      <w:r w:rsidR="00624706" w:rsidRPr="00142E82">
        <w:rPr>
          <w:rFonts w:asciiTheme="minorHAnsi" w:hAnsiTheme="minorHAnsi" w:cs="Arial"/>
          <w:color w:val="000000" w:themeColor="text1"/>
          <w:sz w:val="26"/>
          <w:szCs w:val="26"/>
        </w:rPr>
        <w:t xml:space="preserve"> . . . . . . . . . . . . . . . . . . . . . . . . . . . . . . . . . . . . .</w:t>
      </w:r>
    </w:p>
    <w:p w:rsidR="00057B96" w:rsidRPr="00142E82" w:rsidRDefault="00057B96" w:rsidP="00057B96">
      <w:pPr>
        <w:jc w:val="both"/>
        <w:rPr>
          <w:rFonts w:asciiTheme="minorHAnsi" w:hAnsiTheme="minorHAnsi" w:cs="Goudy"/>
          <w:color w:val="000000" w:themeColor="text1"/>
          <w:sz w:val="26"/>
          <w:szCs w:val="26"/>
        </w:rPr>
      </w:pPr>
    </w:p>
    <w:p w:rsidR="00057B96" w:rsidRPr="00142E82" w:rsidRDefault="00057B96" w:rsidP="00057B96">
      <w:pPr>
        <w:ind w:firstLine="708"/>
        <w:jc w:val="both"/>
        <w:rPr>
          <w:rFonts w:asciiTheme="minorHAnsi" w:hAnsiTheme="minorHAnsi" w:cs="Goudy"/>
          <w:color w:val="000000" w:themeColor="text1"/>
          <w:sz w:val="26"/>
          <w:szCs w:val="26"/>
        </w:rPr>
      </w:pPr>
      <w:r w:rsidRPr="00142E82">
        <w:rPr>
          <w:rFonts w:asciiTheme="minorHAnsi" w:hAnsiTheme="minorHAnsi" w:cs="Goudy"/>
          <w:color w:val="000000" w:themeColor="text1"/>
          <w:sz w:val="26"/>
          <w:szCs w:val="26"/>
        </w:rPr>
        <w:t xml:space="preserve">Así las cosas, la </w:t>
      </w:r>
      <w:r w:rsidRPr="00142E82">
        <w:rPr>
          <w:rFonts w:asciiTheme="minorHAnsi" w:hAnsiTheme="minorHAnsi" w:cs="Goudy"/>
          <w:i/>
          <w:color w:val="000000" w:themeColor="text1"/>
          <w:sz w:val="26"/>
          <w:szCs w:val="26"/>
        </w:rPr>
        <w:t>“</w:t>
      </w:r>
      <w:proofErr w:type="spellStart"/>
      <w:r w:rsidRPr="00142E82">
        <w:rPr>
          <w:rFonts w:asciiTheme="minorHAnsi" w:hAnsiTheme="minorHAnsi" w:cs="Goudy"/>
          <w:i/>
          <w:color w:val="000000" w:themeColor="text1"/>
          <w:sz w:val="26"/>
          <w:szCs w:val="26"/>
        </w:rPr>
        <w:t>litis</w:t>
      </w:r>
      <w:proofErr w:type="spellEnd"/>
      <w:r w:rsidRPr="00142E82">
        <w:rPr>
          <w:rFonts w:asciiTheme="minorHAnsi" w:hAnsiTheme="minorHAnsi" w:cs="Goudy"/>
          <w:i/>
          <w:color w:val="000000" w:themeColor="text1"/>
          <w:sz w:val="26"/>
          <w:szCs w:val="26"/>
        </w:rPr>
        <w:t>”</w:t>
      </w:r>
      <w:r w:rsidRPr="00142E82">
        <w:rPr>
          <w:rFonts w:asciiTheme="minorHAnsi" w:hAnsiTheme="minorHAnsi" w:cs="Goudy"/>
          <w:color w:val="000000" w:themeColor="text1"/>
          <w:sz w:val="26"/>
          <w:szCs w:val="26"/>
        </w:rPr>
        <w:t xml:space="preserve"> en el presente asunto, consiste en determinar la legalidad o no de l</w:t>
      </w:r>
      <w:r w:rsidRPr="00142E82">
        <w:rPr>
          <w:rFonts w:asciiTheme="minorHAnsi" w:hAnsiTheme="minorHAnsi"/>
          <w:color w:val="000000" w:themeColor="text1"/>
          <w:sz w:val="26"/>
          <w:szCs w:val="26"/>
        </w:rPr>
        <w:t xml:space="preserve">a </w:t>
      </w:r>
      <w:r w:rsidRPr="00142E82">
        <w:rPr>
          <w:rFonts w:asciiTheme="minorHAnsi" w:hAnsiTheme="minorHAnsi"/>
          <w:b/>
          <w:color w:val="000000" w:themeColor="text1"/>
          <w:sz w:val="26"/>
          <w:szCs w:val="26"/>
        </w:rPr>
        <w:t>resolución</w:t>
      </w:r>
      <w:r w:rsidRPr="00142E82">
        <w:rPr>
          <w:rFonts w:asciiTheme="minorHAnsi" w:hAnsiTheme="minorHAnsi"/>
          <w:color w:val="000000" w:themeColor="text1"/>
          <w:sz w:val="26"/>
          <w:szCs w:val="26"/>
        </w:rPr>
        <w:t xml:space="preserve"> </w:t>
      </w:r>
      <w:r w:rsidR="00624706" w:rsidRPr="00142E82">
        <w:rPr>
          <w:rFonts w:asciiTheme="minorHAnsi" w:hAnsiTheme="minorHAnsi"/>
          <w:color w:val="000000" w:themeColor="text1"/>
          <w:sz w:val="26"/>
          <w:szCs w:val="26"/>
        </w:rPr>
        <w:t xml:space="preserve">de fecha </w:t>
      </w:r>
      <w:r w:rsidR="00624706" w:rsidRPr="00142E82">
        <w:rPr>
          <w:rFonts w:asciiTheme="minorHAnsi" w:hAnsiTheme="minorHAnsi"/>
          <w:b/>
          <w:color w:val="000000" w:themeColor="text1"/>
          <w:sz w:val="26"/>
          <w:szCs w:val="26"/>
        </w:rPr>
        <w:t>2</w:t>
      </w:r>
      <w:r w:rsidR="00624706" w:rsidRPr="00142E82">
        <w:rPr>
          <w:rFonts w:asciiTheme="minorHAnsi" w:hAnsiTheme="minorHAnsi"/>
          <w:color w:val="000000" w:themeColor="text1"/>
          <w:sz w:val="26"/>
          <w:szCs w:val="26"/>
        </w:rPr>
        <w:t xml:space="preserve"> dos de </w:t>
      </w:r>
      <w:r w:rsidR="00624706" w:rsidRPr="00142E82">
        <w:rPr>
          <w:rFonts w:asciiTheme="minorHAnsi" w:hAnsiTheme="minorHAnsi"/>
          <w:b/>
          <w:color w:val="000000" w:themeColor="text1"/>
          <w:sz w:val="26"/>
          <w:szCs w:val="26"/>
        </w:rPr>
        <w:t>septiembre</w:t>
      </w:r>
      <w:r w:rsidR="00624706" w:rsidRPr="00142E82">
        <w:rPr>
          <w:rFonts w:asciiTheme="minorHAnsi" w:hAnsiTheme="minorHAnsi"/>
          <w:color w:val="000000" w:themeColor="text1"/>
          <w:sz w:val="26"/>
          <w:szCs w:val="26"/>
        </w:rPr>
        <w:t xml:space="preserve"> del año </w:t>
      </w:r>
      <w:r w:rsidR="00624706" w:rsidRPr="00142E82">
        <w:rPr>
          <w:rFonts w:asciiTheme="minorHAnsi" w:hAnsiTheme="minorHAnsi"/>
          <w:b/>
          <w:color w:val="000000" w:themeColor="text1"/>
          <w:sz w:val="26"/>
          <w:szCs w:val="26"/>
        </w:rPr>
        <w:t>2019</w:t>
      </w:r>
      <w:r w:rsidR="00624706" w:rsidRPr="00142E82">
        <w:rPr>
          <w:rFonts w:asciiTheme="minorHAnsi" w:hAnsiTheme="minorHAnsi"/>
          <w:color w:val="000000" w:themeColor="text1"/>
          <w:sz w:val="26"/>
          <w:szCs w:val="26"/>
        </w:rPr>
        <w:t xml:space="preserve"> dos mil diecinueve, dictada dentro del expediente con número </w:t>
      </w:r>
      <w:r w:rsidR="00624706" w:rsidRPr="00142E82">
        <w:rPr>
          <w:rFonts w:asciiTheme="minorHAnsi" w:hAnsiTheme="minorHAnsi"/>
          <w:b/>
          <w:color w:val="000000" w:themeColor="text1"/>
          <w:sz w:val="26"/>
          <w:szCs w:val="26"/>
        </w:rPr>
        <w:t>0363/2019</w:t>
      </w:r>
      <w:r w:rsidR="00624706" w:rsidRPr="00142E82">
        <w:rPr>
          <w:rFonts w:asciiTheme="minorHAnsi" w:hAnsiTheme="minorHAnsi"/>
          <w:color w:val="000000" w:themeColor="text1"/>
          <w:sz w:val="26"/>
          <w:szCs w:val="26"/>
        </w:rPr>
        <w:t>, mediante la cual se impuso una sanción consistente en apercibimiento</w:t>
      </w:r>
      <w:r w:rsidR="00D76977" w:rsidRPr="00142E82">
        <w:rPr>
          <w:rFonts w:asciiTheme="minorHAnsi" w:hAnsiTheme="minorHAnsi"/>
          <w:color w:val="000000" w:themeColor="text1"/>
          <w:sz w:val="26"/>
          <w:szCs w:val="26"/>
        </w:rPr>
        <w:t>,</w:t>
      </w:r>
      <w:r w:rsidR="00624706" w:rsidRPr="00142E82">
        <w:rPr>
          <w:rFonts w:asciiTheme="minorHAnsi" w:hAnsiTheme="minorHAnsi"/>
          <w:color w:val="000000" w:themeColor="text1"/>
          <w:sz w:val="26"/>
          <w:szCs w:val="26"/>
        </w:rPr>
        <w:t xml:space="preserve"> a fin de que cumpla con lo establecido en el artículo 54 del Reglamento del Sistema Municipal de Protección Civil con la finalidad de evitar un riesgo inminente para la integridad de las personas y para que imp</w:t>
      </w:r>
      <w:r w:rsidR="00D76977" w:rsidRPr="00142E82">
        <w:rPr>
          <w:rFonts w:asciiTheme="minorHAnsi" w:hAnsiTheme="minorHAnsi"/>
          <w:color w:val="000000" w:themeColor="text1"/>
          <w:sz w:val="26"/>
          <w:szCs w:val="26"/>
        </w:rPr>
        <w:t>lemente un plan de contingencia</w:t>
      </w:r>
      <w:r w:rsidRPr="00142E82">
        <w:rPr>
          <w:rFonts w:asciiTheme="minorHAnsi" w:hAnsiTheme="minorHAnsi"/>
          <w:color w:val="000000" w:themeColor="text1"/>
          <w:sz w:val="26"/>
          <w:szCs w:val="26"/>
        </w:rPr>
        <w:t>. . . . .</w:t>
      </w:r>
      <w:r w:rsidR="00624706" w:rsidRPr="00142E82">
        <w:rPr>
          <w:rFonts w:asciiTheme="minorHAnsi" w:hAnsiTheme="minorHAnsi"/>
          <w:color w:val="000000" w:themeColor="text1"/>
          <w:sz w:val="26"/>
          <w:szCs w:val="26"/>
        </w:rPr>
        <w:t xml:space="preserve"> . . . . . . . . . . . . </w:t>
      </w:r>
      <w:r w:rsidRPr="00142E82">
        <w:rPr>
          <w:rFonts w:asciiTheme="minorHAnsi" w:hAnsiTheme="minorHAnsi"/>
          <w:color w:val="000000" w:themeColor="text1"/>
          <w:sz w:val="26"/>
          <w:szCs w:val="26"/>
        </w:rPr>
        <w:t xml:space="preserve"> </w:t>
      </w:r>
    </w:p>
    <w:p w:rsidR="00057B96" w:rsidRPr="00142E82" w:rsidRDefault="00057B96" w:rsidP="00057B96">
      <w:pPr>
        <w:jc w:val="both"/>
        <w:rPr>
          <w:rFonts w:asciiTheme="minorHAnsi" w:hAnsiTheme="minorHAnsi" w:cs="Goudy"/>
          <w:color w:val="000000" w:themeColor="text1"/>
          <w:sz w:val="26"/>
          <w:szCs w:val="26"/>
        </w:rPr>
      </w:pPr>
    </w:p>
    <w:p w:rsidR="00057B96" w:rsidRPr="00142E82" w:rsidRDefault="00057B96" w:rsidP="00057B96">
      <w:pPr>
        <w:pStyle w:val="Textoindependiente"/>
        <w:ind w:firstLine="708"/>
        <w:rPr>
          <w:rFonts w:ascii="Calibri" w:hAnsi="Calibri"/>
          <w:color w:val="000000" w:themeColor="text1"/>
          <w:sz w:val="26"/>
          <w:szCs w:val="26"/>
        </w:rPr>
      </w:pPr>
      <w:r w:rsidRPr="00142E82">
        <w:rPr>
          <w:rFonts w:asciiTheme="minorHAnsi" w:hAnsiTheme="minorHAnsi"/>
          <w:b/>
          <w:i/>
          <w:color w:val="000000" w:themeColor="text1"/>
          <w:sz w:val="26"/>
          <w:szCs w:val="26"/>
        </w:rPr>
        <w:t xml:space="preserve">SEXTO.- </w:t>
      </w:r>
      <w:r w:rsidRPr="00142E82">
        <w:rPr>
          <w:rFonts w:ascii="Calibri" w:hAnsi="Calibri" w:cs="Calibri"/>
          <w:color w:val="000000" w:themeColor="text1"/>
          <w:sz w:val="26"/>
          <w:szCs w:val="26"/>
        </w:rPr>
        <w:t xml:space="preserve">No existiendo impedimento legal, </w:t>
      </w:r>
      <w:r w:rsidR="001809A1" w:rsidRPr="00142E82">
        <w:rPr>
          <w:rFonts w:ascii="Calibri" w:hAnsi="Calibri" w:cs="Calibri"/>
          <w:color w:val="000000" w:themeColor="text1"/>
          <w:sz w:val="26"/>
          <w:szCs w:val="26"/>
        </w:rPr>
        <w:t xml:space="preserve">ni advertirse incompetencia de la autoridad demandada </w:t>
      </w:r>
      <w:r w:rsidRPr="00142E82">
        <w:rPr>
          <w:rFonts w:ascii="Calibri" w:hAnsi="Calibri" w:cs="Calibri"/>
          <w:color w:val="000000" w:themeColor="text1"/>
          <w:sz w:val="26"/>
          <w:szCs w:val="26"/>
        </w:rPr>
        <w:t xml:space="preserve">respecto de la resolución </w:t>
      </w:r>
      <w:r w:rsidR="001809A1" w:rsidRPr="00142E82">
        <w:rPr>
          <w:rFonts w:ascii="Calibri" w:hAnsi="Calibri" w:cs="Calibri"/>
          <w:color w:val="000000" w:themeColor="text1"/>
          <w:sz w:val="26"/>
          <w:szCs w:val="26"/>
        </w:rPr>
        <w:t>impugnada</w:t>
      </w:r>
      <w:r w:rsidRPr="00142E82">
        <w:rPr>
          <w:rFonts w:ascii="Calibri" w:hAnsi="Calibri" w:cs="Calibri"/>
          <w:color w:val="000000" w:themeColor="text1"/>
          <w:sz w:val="26"/>
          <w:szCs w:val="26"/>
        </w:rPr>
        <w:t xml:space="preserve">, se procede a analizar el concepto de impugnación hecho valer,  que se considera transcendental para el dictada de la presente resolución, como lo es el </w:t>
      </w:r>
      <w:r w:rsidR="001809A1" w:rsidRPr="00142E82">
        <w:rPr>
          <w:rFonts w:ascii="Calibri" w:hAnsi="Calibri" w:cs="Calibri"/>
          <w:b/>
          <w:color w:val="000000" w:themeColor="text1"/>
          <w:sz w:val="26"/>
          <w:szCs w:val="26"/>
        </w:rPr>
        <w:t>segundo</w:t>
      </w:r>
      <w:r w:rsidRPr="00142E82">
        <w:rPr>
          <w:rFonts w:ascii="Calibri" w:hAnsi="Calibri" w:cs="Calibri"/>
          <w:color w:val="000000" w:themeColor="text1"/>
          <w:sz w:val="26"/>
          <w:szCs w:val="26"/>
        </w:rPr>
        <w:t xml:space="preserve">, </w:t>
      </w:r>
      <w:r w:rsidRPr="00142E82">
        <w:rPr>
          <w:rFonts w:ascii="Calibri" w:hAnsi="Calibri"/>
          <w:color w:val="000000" w:themeColor="text1"/>
          <w:sz w:val="26"/>
          <w:szCs w:val="26"/>
        </w:rPr>
        <w:t xml:space="preserve">sin necesidad de transcribirlo en su totalidad; </w:t>
      </w:r>
      <w:r w:rsidRPr="00142E82">
        <w:rPr>
          <w:rFonts w:ascii="Calibri" w:hAnsi="Calibri"/>
          <w:color w:val="000000" w:themeColor="text1"/>
          <w:sz w:val="26"/>
        </w:rPr>
        <w:t>en concordancia con los principios de congruencia y exhaustividad que deben regir en toda sentencia;</w:t>
      </w:r>
      <w:r w:rsidRPr="00142E82">
        <w:rPr>
          <w:rFonts w:ascii="Calibri" w:hAnsi="Calibri"/>
          <w:color w:val="000000" w:themeColor="text1"/>
          <w:sz w:val="26"/>
          <w:szCs w:val="26"/>
        </w:rPr>
        <w:t xml:space="preserve"> y siguiendo para ello el criterio sostenido por el Tribunal Colegiado del Poder Judicial de la Federación, que se menciona en la siguiente Jurisprudencia: . . . . . . . . . . . . . . . . . . . . . . . . . . . . . . . . </w:t>
      </w:r>
      <w:r w:rsidR="001809A1" w:rsidRPr="00142E82">
        <w:rPr>
          <w:rFonts w:ascii="Calibri" w:hAnsi="Calibri"/>
          <w:color w:val="000000" w:themeColor="text1"/>
          <w:sz w:val="26"/>
          <w:szCs w:val="26"/>
        </w:rPr>
        <w:t xml:space="preserve">. . . </w:t>
      </w:r>
    </w:p>
    <w:p w:rsidR="001809A1" w:rsidRPr="00142E82" w:rsidRDefault="001809A1" w:rsidP="00057B96">
      <w:pPr>
        <w:pStyle w:val="Textoindependiente"/>
        <w:ind w:firstLine="708"/>
        <w:rPr>
          <w:rFonts w:ascii="Calibri" w:hAnsi="Calibri"/>
          <w:color w:val="000000" w:themeColor="text1"/>
          <w:sz w:val="26"/>
          <w:szCs w:val="26"/>
        </w:rPr>
      </w:pPr>
    </w:p>
    <w:p w:rsidR="00170A24" w:rsidRPr="00142E82" w:rsidRDefault="00057B96" w:rsidP="00170A24">
      <w:pPr>
        <w:pStyle w:val="Normal0"/>
        <w:ind w:firstLine="708"/>
        <w:jc w:val="both"/>
        <w:rPr>
          <w:rFonts w:ascii="Calibri" w:hAnsi="Calibri"/>
          <w:i/>
          <w:iCs/>
          <w:color w:val="000000" w:themeColor="text1"/>
          <w:sz w:val="26"/>
          <w:szCs w:val="26"/>
        </w:rPr>
      </w:pPr>
      <w:r w:rsidRPr="00142E82">
        <w:rPr>
          <w:rFonts w:ascii="Calibri" w:hAnsi="Calibri"/>
          <w:b/>
          <w:bCs/>
          <w:i/>
          <w:iCs/>
          <w:color w:val="000000" w:themeColor="text1"/>
          <w:sz w:val="26"/>
          <w:szCs w:val="26"/>
        </w:rPr>
        <w:t xml:space="preserve">“CONCEPTOS DE VIOLACIÓN. EL JUEZ NO ESTÁ OBLIGADO A TRANSCRIBIRLOS. </w:t>
      </w:r>
      <w:r w:rsidRPr="00142E82">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w:t>
      </w:r>
    </w:p>
    <w:p w:rsidR="00170A24" w:rsidRPr="00142E82" w:rsidRDefault="00170A24" w:rsidP="00170A24">
      <w:pPr>
        <w:pStyle w:val="Textoindependiente"/>
        <w:jc w:val="right"/>
        <w:rPr>
          <w:rFonts w:asciiTheme="minorHAnsi" w:hAnsiTheme="minorHAnsi"/>
          <w:b/>
          <w:color w:val="000000" w:themeColor="text1"/>
          <w:sz w:val="26"/>
          <w:szCs w:val="26"/>
        </w:rPr>
      </w:pPr>
      <w:r w:rsidRPr="00142E82">
        <w:rPr>
          <w:rFonts w:asciiTheme="minorHAnsi" w:hAnsiTheme="minorHAnsi"/>
          <w:b/>
          <w:color w:val="000000" w:themeColor="text1"/>
          <w:sz w:val="26"/>
          <w:szCs w:val="26"/>
        </w:rPr>
        <w:lastRenderedPageBreak/>
        <w:t xml:space="preserve">Expediente </w:t>
      </w:r>
      <w:proofErr w:type="gramStart"/>
      <w:r w:rsidRPr="00142E82">
        <w:rPr>
          <w:rFonts w:asciiTheme="minorHAnsi" w:hAnsiTheme="minorHAnsi"/>
          <w:b/>
          <w:color w:val="000000" w:themeColor="text1"/>
          <w:sz w:val="26"/>
          <w:szCs w:val="26"/>
        </w:rPr>
        <w:t>número  2270</w:t>
      </w:r>
      <w:proofErr w:type="gramEnd"/>
      <w:r w:rsidRPr="00142E82">
        <w:rPr>
          <w:rFonts w:asciiTheme="minorHAnsi" w:hAnsiTheme="minorHAnsi"/>
          <w:b/>
          <w:color w:val="000000" w:themeColor="text1"/>
          <w:sz w:val="26"/>
          <w:szCs w:val="26"/>
        </w:rPr>
        <w:t>/2doJAM/2019-JN</w:t>
      </w:r>
    </w:p>
    <w:p w:rsidR="00170A24" w:rsidRPr="00142E82" w:rsidRDefault="00170A24" w:rsidP="00170A24">
      <w:pPr>
        <w:pStyle w:val="Normal0"/>
        <w:ind w:firstLine="708"/>
        <w:jc w:val="both"/>
        <w:rPr>
          <w:rFonts w:ascii="Calibri" w:hAnsi="Calibri"/>
          <w:i/>
          <w:iCs/>
          <w:color w:val="000000" w:themeColor="text1"/>
          <w:sz w:val="16"/>
          <w:szCs w:val="16"/>
        </w:rPr>
      </w:pPr>
    </w:p>
    <w:p w:rsidR="00057B96" w:rsidRPr="00142E82" w:rsidRDefault="00057B96" w:rsidP="00170A24">
      <w:pPr>
        <w:pStyle w:val="Normal0"/>
        <w:jc w:val="both"/>
        <w:rPr>
          <w:rFonts w:ascii="Calibri" w:hAnsi="Calibri"/>
          <w:i/>
          <w:iCs/>
          <w:color w:val="000000" w:themeColor="text1"/>
          <w:sz w:val="26"/>
          <w:szCs w:val="26"/>
        </w:rPr>
      </w:pPr>
      <w:r w:rsidRPr="00142E82">
        <w:rPr>
          <w:rFonts w:ascii="Calibri" w:hAnsi="Calibri"/>
          <w:i/>
          <w:iCs/>
          <w:color w:val="000000" w:themeColor="text1"/>
          <w:sz w:val="26"/>
          <w:szCs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2E82">
        <w:rPr>
          <w:rFonts w:ascii="Calibri" w:hAnsi="Calibri"/>
          <w:color w:val="000000" w:themeColor="text1"/>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42E82">
        <w:rPr>
          <w:rFonts w:ascii="Calibri" w:hAnsi="Calibri"/>
          <w:color w:val="000000" w:themeColor="text1"/>
          <w:sz w:val="20"/>
          <w:szCs w:val="20"/>
        </w:rPr>
        <w:t>Abril</w:t>
      </w:r>
      <w:proofErr w:type="gramEnd"/>
      <w:r w:rsidRPr="00142E82">
        <w:rPr>
          <w:rFonts w:ascii="Calibri" w:hAnsi="Calibri"/>
          <w:color w:val="000000" w:themeColor="text1"/>
          <w:sz w:val="20"/>
          <w:szCs w:val="20"/>
        </w:rPr>
        <w:t xml:space="preserve"> de 1998, Tesis: VI.2o. J/129. Página: 599. . . . . . . . . . . . . . . . . . . . . . . . . . . . . . . . . . . . . . . . . .</w:t>
      </w:r>
    </w:p>
    <w:p w:rsidR="00057B96" w:rsidRPr="00142E82" w:rsidRDefault="00057B96" w:rsidP="00057B96">
      <w:pPr>
        <w:pStyle w:val="Textoindependiente"/>
        <w:ind w:firstLine="708"/>
        <w:rPr>
          <w:rFonts w:ascii="Calibri" w:hAnsi="Calibri"/>
          <w:bCs/>
          <w:iCs/>
          <w:color w:val="000000" w:themeColor="text1"/>
          <w:sz w:val="20"/>
          <w:szCs w:val="20"/>
        </w:rPr>
      </w:pPr>
    </w:p>
    <w:p w:rsidR="00057B96" w:rsidRPr="00142E82" w:rsidRDefault="00057B96" w:rsidP="00057B96">
      <w:pPr>
        <w:pStyle w:val="Textoindependiente"/>
        <w:ind w:firstLine="708"/>
        <w:rPr>
          <w:rFonts w:ascii="Calibri" w:hAnsi="Calibri"/>
          <w:color w:val="000000" w:themeColor="text1"/>
          <w:sz w:val="26"/>
          <w:szCs w:val="26"/>
        </w:rPr>
      </w:pPr>
      <w:r w:rsidRPr="00142E82">
        <w:rPr>
          <w:rFonts w:ascii="Calibri" w:hAnsi="Calibri"/>
          <w:bCs/>
          <w:iCs/>
          <w:color w:val="000000" w:themeColor="text1"/>
          <w:sz w:val="26"/>
          <w:szCs w:val="26"/>
        </w:rPr>
        <w:t>Así las cosas, e</w:t>
      </w:r>
      <w:r w:rsidRPr="00142E82">
        <w:rPr>
          <w:rFonts w:ascii="Calibri" w:hAnsi="Calibri"/>
          <w:color w:val="000000" w:themeColor="text1"/>
          <w:sz w:val="26"/>
          <w:szCs w:val="26"/>
        </w:rPr>
        <w:t xml:space="preserve">n el señalado concepto de impugnación, la parte actora argumentó que: . . . . . . . . . . . . . . . . . . . . . . . . . . . . . . . . . . . . . . . . . . . . . . . . . . . . . . . </w:t>
      </w:r>
    </w:p>
    <w:p w:rsidR="00057B96" w:rsidRPr="00142E82" w:rsidRDefault="00057B96" w:rsidP="00057B96">
      <w:pPr>
        <w:pStyle w:val="Textoindependiente"/>
        <w:ind w:firstLine="708"/>
        <w:rPr>
          <w:rFonts w:ascii="Calibri" w:hAnsi="Calibri"/>
          <w:color w:val="000000" w:themeColor="text1"/>
          <w:sz w:val="20"/>
          <w:szCs w:val="20"/>
        </w:rPr>
      </w:pPr>
    </w:p>
    <w:p w:rsidR="00057B96" w:rsidRPr="00142E82" w:rsidRDefault="00057B96" w:rsidP="001809A1">
      <w:pPr>
        <w:pStyle w:val="Textoindependiente"/>
        <w:ind w:firstLine="708"/>
        <w:rPr>
          <w:rFonts w:ascii="Calibri" w:hAnsi="Calibri"/>
          <w:i/>
          <w:color w:val="000000" w:themeColor="text1"/>
          <w:sz w:val="26"/>
          <w:szCs w:val="26"/>
        </w:rPr>
      </w:pPr>
      <w:r w:rsidRPr="00142E82">
        <w:rPr>
          <w:rFonts w:ascii="Calibri" w:hAnsi="Calibri"/>
          <w:b/>
          <w:i/>
          <w:color w:val="000000" w:themeColor="text1"/>
          <w:sz w:val="26"/>
          <w:szCs w:val="26"/>
        </w:rPr>
        <w:t>“</w:t>
      </w:r>
      <w:r w:rsidR="001809A1" w:rsidRPr="00142E82">
        <w:rPr>
          <w:rFonts w:ascii="Calibri" w:hAnsi="Calibri"/>
          <w:b/>
          <w:i/>
          <w:color w:val="000000" w:themeColor="text1"/>
          <w:sz w:val="26"/>
          <w:szCs w:val="26"/>
        </w:rPr>
        <w:t>SEGUND</w:t>
      </w:r>
      <w:r w:rsidRPr="00142E82">
        <w:rPr>
          <w:rFonts w:ascii="Calibri" w:hAnsi="Calibri"/>
          <w:b/>
          <w:i/>
          <w:color w:val="000000" w:themeColor="text1"/>
          <w:sz w:val="26"/>
          <w:szCs w:val="26"/>
        </w:rPr>
        <w:t>O.-</w:t>
      </w:r>
      <w:r w:rsidRPr="00142E82">
        <w:rPr>
          <w:rFonts w:ascii="Calibri" w:hAnsi="Calibri"/>
          <w:i/>
          <w:color w:val="000000" w:themeColor="text1"/>
          <w:sz w:val="26"/>
          <w:szCs w:val="26"/>
        </w:rPr>
        <w:t xml:space="preserve"> </w:t>
      </w:r>
      <w:proofErr w:type="gramStart"/>
      <w:r w:rsidR="001809A1" w:rsidRPr="00142E82">
        <w:rPr>
          <w:rFonts w:ascii="Calibri" w:hAnsi="Calibri"/>
          <w:i/>
          <w:color w:val="000000" w:themeColor="text1"/>
          <w:sz w:val="26"/>
          <w:szCs w:val="26"/>
        </w:rPr>
        <w:t>….</w:t>
      </w:r>
      <w:proofErr w:type="gramEnd"/>
      <w:r w:rsidR="001809A1" w:rsidRPr="00142E82">
        <w:rPr>
          <w:rFonts w:ascii="Calibri" w:hAnsi="Calibri"/>
          <w:i/>
          <w:color w:val="000000" w:themeColor="text1"/>
          <w:sz w:val="26"/>
          <w:szCs w:val="26"/>
        </w:rPr>
        <w:t xml:space="preserve"> La autoridad demandada fue omisa en motivarla adecuadamente</w:t>
      </w:r>
      <w:proofErr w:type="gramStart"/>
      <w:r w:rsidR="001809A1" w:rsidRPr="00142E82">
        <w:rPr>
          <w:rFonts w:ascii="Calibri" w:hAnsi="Calibri"/>
          <w:i/>
          <w:color w:val="000000" w:themeColor="text1"/>
          <w:sz w:val="26"/>
          <w:szCs w:val="26"/>
        </w:rPr>
        <w:t>….</w:t>
      </w:r>
      <w:proofErr w:type="gramEnd"/>
      <w:r w:rsidR="001809A1" w:rsidRPr="00142E82">
        <w:rPr>
          <w:rFonts w:ascii="Calibri" w:hAnsi="Calibri"/>
          <w:i/>
          <w:color w:val="000000" w:themeColor="text1"/>
          <w:sz w:val="26"/>
          <w:szCs w:val="26"/>
        </w:rPr>
        <w:t xml:space="preserve"> Tal y como se desprende del acta de inspección</w:t>
      </w:r>
      <w:proofErr w:type="gramStart"/>
      <w:r w:rsidR="001809A1" w:rsidRPr="00142E82">
        <w:rPr>
          <w:rFonts w:ascii="Calibri" w:hAnsi="Calibri"/>
          <w:i/>
          <w:color w:val="000000" w:themeColor="text1"/>
          <w:sz w:val="26"/>
          <w:szCs w:val="26"/>
        </w:rPr>
        <w:t>….</w:t>
      </w:r>
      <w:proofErr w:type="gramEnd"/>
      <w:r w:rsidR="001809A1" w:rsidRPr="00142E82">
        <w:rPr>
          <w:rFonts w:ascii="Calibri" w:hAnsi="Calibri"/>
          <w:i/>
          <w:color w:val="000000" w:themeColor="text1"/>
          <w:sz w:val="26"/>
          <w:szCs w:val="26"/>
        </w:rPr>
        <w:t xml:space="preserve"> El giro  comercial del establecimiento</w:t>
      </w:r>
      <w:proofErr w:type="gramStart"/>
      <w:r w:rsidR="001809A1" w:rsidRPr="00142E82">
        <w:rPr>
          <w:rFonts w:ascii="Calibri" w:hAnsi="Calibri"/>
          <w:i/>
          <w:color w:val="000000" w:themeColor="text1"/>
          <w:sz w:val="26"/>
          <w:szCs w:val="26"/>
        </w:rPr>
        <w:t>….</w:t>
      </w:r>
      <w:proofErr w:type="gramEnd"/>
      <w:r w:rsidR="001809A1" w:rsidRPr="00142E82">
        <w:rPr>
          <w:rFonts w:ascii="Calibri" w:hAnsi="Calibri"/>
          <w:i/>
          <w:color w:val="000000" w:themeColor="text1"/>
          <w:sz w:val="26"/>
          <w:szCs w:val="26"/>
        </w:rPr>
        <w:t xml:space="preserve"> Consiste en un estacionamiento en el cual no se maneja gas no se hace se sustancias peligrosas e inflamables… le fue otorgado indebidamente y sin fundamento legal a</w:t>
      </w:r>
      <w:r w:rsidR="00D76977" w:rsidRPr="00142E82">
        <w:rPr>
          <w:rFonts w:ascii="Calibri" w:hAnsi="Calibri"/>
          <w:i/>
          <w:color w:val="000000" w:themeColor="text1"/>
          <w:sz w:val="26"/>
          <w:szCs w:val="26"/>
        </w:rPr>
        <w:t xml:space="preserve">lguno…. </w:t>
      </w:r>
      <w:r w:rsidR="001809A1" w:rsidRPr="00142E82">
        <w:rPr>
          <w:rFonts w:ascii="Calibri" w:hAnsi="Calibri"/>
          <w:i/>
          <w:color w:val="000000" w:themeColor="text1"/>
          <w:sz w:val="26"/>
          <w:szCs w:val="26"/>
        </w:rPr>
        <w:t xml:space="preserve">la calidad de giro de mediano riesgo……” </w:t>
      </w:r>
      <w:r w:rsidRPr="00142E82">
        <w:rPr>
          <w:rFonts w:asciiTheme="minorHAnsi" w:hAnsiTheme="minorHAnsi"/>
          <w:color w:val="000000" w:themeColor="text1"/>
          <w:sz w:val="26"/>
          <w:szCs w:val="26"/>
        </w:rPr>
        <w:t xml:space="preserve">. . . . . . . . . . . . . . . . . . . . . . . . . . . . . . . . . . . . . . . . . . . . . </w:t>
      </w:r>
      <w:r w:rsidR="001809A1" w:rsidRPr="00142E82">
        <w:rPr>
          <w:rFonts w:asciiTheme="minorHAnsi" w:hAnsiTheme="minorHAnsi"/>
          <w:color w:val="000000" w:themeColor="text1"/>
          <w:sz w:val="26"/>
          <w:szCs w:val="26"/>
        </w:rPr>
        <w:t xml:space="preserve">. . . . . . . . . . . . . . . </w:t>
      </w:r>
    </w:p>
    <w:p w:rsidR="00057B96" w:rsidRPr="00142E82" w:rsidRDefault="00057B96" w:rsidP="00057B96">
      <w:pPr>
        <w:pStyle w:val="Textoindependiente"/>
        <w:rPr>
          <w:rFonts w:asciiTheme="minorHAnsi" w:hAnsiTheme="minorHAnsi"/>
          <w:color w:val="000000" w:themeColor="text1"/>
          <w:sz w:val="20"/>
          <w:szCs w:val="20"/>
        </w:rPr>
      </w:pPr>
    </w:p>
    <w:p w:rsidR="00057B96" w:rsidRPr="00142E82" w:rsidRDefault="00057B96" w:rsidP="00057B96">
      <w:pPr>
        <w:pStyle w:val="Textoindependiente"/>
        <w:ind w:firstLine="708"/>
        <w:rPr>
          <w:rFonts w:asciiTheme="minorHAnsi" w:hAnsiTheme="minorHAnsi"/>
          <w:color w:val="000000" w:themeColor="text1"/>
          <w:sz w:val="26"/>
          <w:szCs w:val="26"/>
        </w:rPr>
      </w:pPr>
      <w:r w:rsidRPr="00142E82">
        <w:rPr>
          <w:rFonts w:asciiTheme="minorHAnsi" w:hAnsiTheme="minorHAnsi"/>
          <w:color w:val="000000" w:themeColor="text1"/>
          <w:sz w:val="26"/>
          <w:szCs w:val="26"/>
        </w:rPr>
        <w:t xml:space="preserve">A lo que la autoridad demandada, Director General de Protección Civil, sostuvo la legalidad de la resolución impugnada. . . . . . . . . . . . . . . . . . . . . . . . . . . . . </w:t>
      </w:r>
    </w:p>
    <w:p w:rsidR="00057B96" w:rsidRPr="00142E82" w:rsidRDefault="00057B96" w:rsidP="00057B96">
      <w:pPr>
        <w:pStyle w:val="Textoindependiente"/>
        <w:ind w:firstLine="708"/>
        <w:rPr>
          <w:rFonts w:ascii="Calibri" w:hAnsi="Calibri" w:cs="Calibri"/>
          <w:color w:val="000000" w:themeColor="text1"/>
          <w:sz w:val="20"/>
          <w:szCs w:val="20"/>
        </w:rPr>
      </w:pPr>
    </w:p>
    <w:p w:rsidR="00677FB0" w:rsidRPr="00142E82" w:rsidRDefault="00057B96" w:rsidP="00BB0CE3">
      <w:pPr>
        <w:pStyle w:val="Textoindependiente"/>
        <w:ind w:firstLine="708"/>
        <w:rPr>
          <w:rFonts w:asciiTheme="minorHAnsi" w:hAnsiTheme="minorHAnsi"/>
          <w:color w:val="000000" w:themeColor="text1"/>
          <w:sz w:val="26"/>
          <w:szCs w:val="26"/>
        </w:rPr>
      </w:pPr>
      <w:r w:rsidRPr="00142E82">
        <w:rPr>
          <w:rFonts w:ascii="Calibri" w:hAnsi="Calibri" w:cs="Calibri"/>
          <w:color w:val="000000" w:themeColor="text1"/>
          <w:sz w:val="26"/>
          <w:szCs w:val="26"/>
        </w:rPr>
        <w:t xml:space="preserve">Para quien resuelve, es </w:t>
      </w:r>
      <w:r w:rsidRPr="00142E82">
        <w:rPr>
          <w:rFonts w:ascii="Calibri" w:hAnsi="Calibri" w:cs="Calibri"/>
          <w:b/>
          <w:color w:val="000000" w:themeColor="text1"/>
          <w:sz w:val="26"/>
          <w:szCs w:val="26"/>
        </w:rPr>
        <w:t>fundado</w:t>
      </w:r>
      <w:r w:rsidRPr="00142E82">
        <w:rPr>
          <w:rFonts w:ascii="Calibri" w:hAnsi="Calibri" w:cs="Calibri"/>
          <w:color w:val="000000" w:themeColor="text1"/>
          <w:sz w:val="26"/>
          <w:szCs w:val="26"/>
        </w:rPr>
        <w:t xml:space="preserve"> el concepto de impugnación señalado, toda vez que efectivamente</w:t>
      </w:r>
      <w:r w:rsidR="0037113B" w:rsidRPr="00142E82">
        <w:rPr>
          <w:rFonts w:ascii="Calibri" w:hAnsi="Calibri" w:cs="Calibri"/>
          <w:color w:val="000000" w:themeColor="text1"/>
          <w:sz w:val="26"/>
          <w:szCs w:val="26"/>
        </w:rPr>
        <w:t xml:space="preserve"> </w:t>
      </w:r>
      <w:r w:rsidRPr="00142E82">
        <w:rPr>
          <w:rFonts w:ascii="Calibri" w:hAnsi="Calibri" w:cs="Calibri"/>
          <w:color w:val="000000" w:themeColor="text1"/>
          <w:sz w:val="26"/>
          <w:szCs w:val="26"/>
        </w:rPr>
        <w:t>se encuentra insuficientemente fundada y motiva</w:t>
      </w:r>
      <w:r w:rsidR="00D76977" w:rsidRPr="00142E82">
        <w:rPr>
          <w:rFonts w:ascii="Calibri" w:hAnsi="Calibri" w:cs="Calibri"/>
          <w:color w:val="000000" w:themeColor="text1"/>
          <w:sz w:val="26"/>
          <w:szCs w:val="26"/>
        </w:rPr>
        <w:t>da la resolución que se impugna;</w:t>
      </w:r>
      <w:r w:rsidRPr="00142E82">
        <w:rPr>
          <w:rFonts w:ascii="Calibri" w:hAnsi="Calibri" w:cs="Calibri"/>
          <w:color w:val="000000" w:themeColor="text1"/>
          <w:sz w:val="26"/>
          <w:szCs w:val="26"/>
        </w:rPr>
        <w:t xml:space="preserve"> </w:t>
      </w:r>
      <w:r w:rsidR="00D76977" w:rsidRPr="00142E82">
        <w:rPr>
          <w:rFonts w:ascii="Calibri" w:hAnsi="Calibri" w:cs="Calibri"/>
          <w:color w:val="000000" w:themeColor="text1"/>
          <w:sz w:val="26"/>
          <w:szCs w:val="26"/>
        </w:rPr>
        <w:t>dado</w:t>
      </w:r>
      <w:r w:rsidRPr="00142E82">
        <w:rPr>
          <w:rFonts w:ascii="Calibri" w:hAnsi="Calibri" w:cs="Calibri"/>
          <w:color w:val="000000" w:themeColor="text1"/>
          <w:sz w:val="26"/>
          <w:szCs w:val="26"/>
        </w:rPr>
        <w:t xml:space="preserve"> que</w:t>
      </w:r>
      <w:r w:rsidR="0037113B" w:rsidRPr="00142E82">
        <w:rPr>
          <w:rFonts w:ascii="Calibri" w:hAnsi="Calibri" w:cs="Calibri"/>
          <w:color w:val="000000" w:themeColor="text1"/>
          <w:sz w:val="26"/>
          <w:szCs w:val="26"/>
        </w:rPr>
        <w:t>,</w:t>
      </w:r>
      <w:r w:rsidRPr="00142E82">
        <w:rPr>
          <w:rFonts w:ascii="Calibri" w:hAnsi="Calibri" w:cs="Calibri"/>
          <w:color w:val="000000" w:themeColor="text1"/>
          <w:sz w:val="26"/>
          <w:szCs w:val="26"/>
        </w:rPr>
        <w:t xml:space="preserve"> tal y como lo señaló la parte actora, el Director General de Protección</w:t>
      </w:r>
      <w:r w:rsidR="00677FB0" w:rsidRPr="00142E82">
        <w:rPr>
          <w:rFonts w:ascii="Calibri" w:hAnsi="Calibri" w:cs="Calibri"/>
          <w:color w:val="000000" w:themeColor="text1"/>
          <w:sz w:val="26"/>
          <w:szCs w:val="26"/>
        </w:rPr>
        <w:t xml:space="preserve"> Civil refirió </w:t>
      </w:r>
      <w:r w:rsidRPr="00142E82">
        <w:rPr>
          <w:rFonts w:ascii="Calibri" w:hAnsi="Calibri" w:cs="Calibri"/>
          <w:color w:val="000000" w:themeColor="text1"/>
          <w:sz w:val="26"/>
          <w:szCs w:val="26"/>
        </w:rPr>
        <w:t xml:space="preserve">en el Considerando Cuarto de esa resolución, que </w:t>
      </w:r>
      <w:r w:rsidR="004705B9" w:rsidRPr="00142E82">
        <w:rPr>
          <w:rFonts w:ascii="Calibri" w:hAnsi="Calibri" w:cs="Calibri"/>
          <w:color w:val="000000" w:themeColor="text1"/>
          <w:sz w:val="26"/>
          <w:szCs w:val="26"/>
        </w:rPr>
        <w:t>le resulta aplicable a</w:t>
      </w:r>
      <w:r w:rsidR="00677FB0" w:rsidRPr="00142E82">
        <w:rPr>
          <w:rFonts w:ascii="Calibri" w:hAnsi="Calibri" w:cs="Calibri"/>
          <w:color w:val="000000" w:themeColor="text1"/>
          <w:sz w:val="26"/>
          <w:szCs w:val="26"/>
        </w:rPr>
        <w:t xml:space="preserve">l </w:t>
      </w:r>
      <w:r w:rsidR="004705B9" w:rsidRPr="00142E82">
        <w:rPr>
          <w:rFonts w:ascii="Calibri" w:hAnsi="Calibri" w:cs="Calibri"/>
          <w:color w:val="000000" w:themeColor="text1"/>
          <w:sz w:val="26"/>
          <w:szCs w:val="26"/>
        </w:rPr>
        <w:t>caso concreto el artículo</w:t>
      </w:r>
      <w:r w:rsidR="004705B9" w:rsidRPr="00142E82">
        <w:rPr>
          <w:rFonts w:asciiTheme="minorHAnsi" w:hAnsiTheme="minorHAnsi"/>
          <w:color w:val="000000" w:themeColor="text1"/>
          <w:sz w:val="26"/>
          <w:szCs w:val="26"/>
        </w:rPr>
        <w:t xml:space="preserve"> </w:t>
      </w:r>
      <w:r w:rsidR="00677FB0" w:rsidRPr="00142E82">
        <w:rPr>
          <w:rFonts w:asciiTheme="minorHAnsi" w:hAnsiTheme="minorHAnsi"/>
          <w:color w:val="000000" w:themeColor="text1"/>
          <w:sz w:val="26"/>
          <w:szCs w:val="26"/>
        </w:rPr>
        <w:t xml:space="preserve">54 </w:t>
      </w:r>
      <w:r w:rsidR="004705B9" w:rsidRPr="00142E82">
        <w:rPr>
          <w:rFonts w:asciiTheme="minorHAnsi" w:hAnsiTheme="minorHAnsi"/>
          <w:color w:val="000000" w:themeColor="text1"/>
          <w:sz w:val="26"/>
          <w:szCs w:val="26"/>
        </w:rPr>
        <w:t>del Reglamento del Sistema Municipal de Protección Civil</w:t>
      </w:r>
      <w:r w:rsidR="004705B9" w:rsidRPr="00142E82">
        <w:rPr>
          <w:rFonts w:ascii="Calibri" w:hAnsi="Calibri" w:cs="Calibri"/>
          <w:color w:val="000000" w:themeColor="text1"/>
          <w:sz w:val="26"/>
          <w:szCs w:val="26"/>
        </w:rPr>
        <w:t xml:space="preserve"> de León, Guanajuato;</w:t>
      </w:r>
      <w:r w:rsidR="00677FB0" w:rsidRPr="00142E82">
        <w:rPr>
          <w:rFonts w:ascii="Calibri" w:hAnsi="Calibri" w:cs="Calibri"/>
          <w:color w:val="000000" w:themeColor="text1"/>
          <w:sz w:val="26"/>
          <w:szCs w:val="26"/>
        </w:rPr>
        <w:t xml:space="preserve"> que se refiere a los establecimientos considerados de mediano riesgo; s</w:t>
      </w:r>
      <w:r w:rsidR="00677FB0" w:rsidRPr="00142E82">
        <w:rPr>
          <w:rFonts w:asciiTheme="minorHAnsi" w:hAnsiTheme="minorHAnsi"/>
          <w:color w:val="000000" w:themeColor="text1"/>
          <w:sz w:val="26"/>
          <w:szCs w:val="26"/>
        </w:rPr>
        <w:t>in embargo</w:t>
      </w:r>
      <w:r w:rsidR="00BB0CE3" w:rsidRPr="00142E82">
        <w:rPr>
          <w:rFonts w:asciiTheme="minorHAnsi" w:hAnsiTheme="minorHAnsi"/>
          <w:color w:val="000000" w:themeColor="text1"/>
          <w:sz w:val="26"/>
          <w:szCs w:val="26"/>
        </w:rPr>
        <w:t>,</w:t>
      </w:r>
      <w:r w:rsidR="00677FB0" w:rsidRPr="00142E82">
        <w:rPr>
          <w:rFonts w:asciiTheme="minorHAnsi" w:hAnsiTheme="minorHAnsi"/>
          <w:color w:val="000000" w:themeColor="text1"/>
          <w:sz w:val="26"/>
          <w:szCs w:val="26"/>
        </w:rPr>
        <w:t xml:space="preserve"> </w:t>
      </w:r>
      <w:r w:rsidR="00BB0CE3" w:rsidRPr="00142E82">
        <w:rPr>
          <w:rFonts w:asciiTheme="minorHAnsi" w:hAnsiTheme="minorHAnsi"/>
          <w:color w:val="000000" w:themeColor="text1"/>
          <w:sz w:val="26"/>
          <w:szCs w:val="26"/>
        </w:rPr>
        <w:t xml:space="preserve">la autoridad demandada </w:t>
      </w:r>
      <w:r w:rsidRPr="00142E82">
        <w:rPr>
          <w:rFonts w:asciiTheme="minorHAnsi" w:hAnsiTheme="minorHAnsi"/>
          <w:color w:val="000000" w:themeColor="text1"/>
          <w:sz w:val="26"/>
          <w:szCs w:val="26"/>
        </w:rPr>
        <w:t>no fundó ni motivó</w:t>
      </w:r>
      <w:r w:rsidR="00BB0CE3" w:rsidRPr="00142E82">
        <w:rPr>
          <w:rFonts w:asciiTheme="minorHAnsi" w:hAnsiTheme="minorHAnsi"/>
          <w:color w:val="000000" w:themeColor="text1"/>
          <w:sz w:val="26"/>
          <w:szCs w:val="26"/>
        </w:rPr>
        <w:t xml:space="preserve"> su resolución</w:t>
      </w:r>
      <w:r w:rsidRPr="00142E82">
        <w:rPr>
          <w:rFonts w:asciiTheme="minorHAnsi" w:hAnsiTheme="minorHAnsi"/>
          <w:color w:val="000000" w:themeColor="text1"/>
          <w:sz w:val="26"/>
          <w:szCs w:val="26"/>
        </w:rPr>
        <w:t xml:space="preserve">, </w:t>
      </w:r>
      <w:r w:rsidR="00BB0CE3" w:rsidRPr="00142E82">
        <w:rPr>
          <w:rFonts w:asciiTheme="minorHAnsi" w:hAnsiTheme="minorHAnsi"/>
          <w:color w:val="000000" w:themeColor="text1"/>
          <w:sz w:val="26"/>
          <w:szCs w:val="26"/>
        </w:rPr>
        <w:t xml:space="preserve">al no precisar </w:t>
      </w:r>
      <w:r w:rsidR="0037113B" w:rsidRPr="00142E82">
        <w:rPr>
          <w:rFonts w:asciiTheme="minorHAnsi" w:hAnsiTheme="minorHAnsi"/>
          <w:color w:val="000000" w:themeColor="text1"/>
          <w:sz w:val="26"/>
          <w:szCs w:val="26"/>
        </w:rPr>
        <w:t>cómo es que lleg</w:t>
      </w:r>
      <w:r w:rsidR="00BB0CE3" w:rsidRPr="00142E82">
        <w:rPr>
          <w:rFonts w:asciiTheme="minorHAnsi" w:hAnsiTheme="minorHAnsi"/>
          <w:color w:val="000000" w:themeColor="text1"/>
          <w:sz w:val="26"/>
          <w:szCs w:val="26"/>
        </w:rPr>
        <w:t>ó</w:t>
      </w:r>
      <w:r w:rsidR="0037113B" w:rsidRPr="00142E82">
        <w:rPr>
          <w:rFonts w:asciiTheme="minorHAnsi" w:hAnsiTheme="minorHAnsi"/>
          <w:color w:val="000000" w:themeColor="text1"/>
          <w:sz w:val="26"/>
          <w:szCs w:val="26"/>
        </w:rPr>
        <w:t xml:space="preserve"> a la conclusión de que</w:t>
      </w:r>
      <w:r w:rsidR="00BB0CE3" w:rsidRPr="00142E82">
        <w:rPr>
          <w:rFonts w:asciiTheme="minorHAnsi" w:hAnsiTheme="minorHAnsi"/>
          <w:color w:val="000000" w:themeColor="text1"/>
          <w:sz w:val="26"/>
          <w:szCs w:val="26"/>
        </w:rPr>
        <w:t xml:space="preserve"> el inmueble marcado con el número 632 seiscientos treinta y dos de la Calle Francisco I. Madero, Zona Centro de esta ciudad, donde se ubica el negocio o actividad que el gobernado realiza, </w:t>
      </w:r>
      <w:r w:rsidR="0037113B" w:rsidRPr="00142E82">
        <w:rPr>
          <w:rFonts w:asciiTheme="minorHAnsi" w:hAnsiTheme="minorHAnsi"/>
          <w:color w:val="000000" w:themeColor="text1"/>
          <w:sz w:val="26"/>
          <w:szCs w:val="26"/>
        </w:rPr>
        <w:t xml:space="preserve">es </w:t>
      </w:r>
      <w:r w:rsidRPr="00142E82">
        <w:rPr>
          <w:rFonts w:asciiTheme="minorHAnsi" w:hAnsiTheme="minorHAnsi"/>
          <w:color w:val="000000" w:themeColor="text1"/>
          <w:sz w:val="26"/>
          <w:szCs w:val="26"/>
        </w:rPr>
        <w:t>un establecimiento de mediano riesgo</w:t>
      </w:r>
      <w:r w:rsidR="00D76977" w:rsidRPr="00142E82">
        <w:rPr>
          <w:rFonts w:asciiTheme="minorHAnsi" w:hAnsiTheme="minorHAnsi"/>
          <w:color w:val="000000" w:themeColor="text1"/>
          <w:sz w:val="26"/>
          <w:szCs w:val="26"/>
        </w:rPr>
        <w:t>;</w:t>
      </w:r>
      <w:r w:rsidRPr="00142E82">
        <w:rPr>
          <w:rFonts w:asciiTheme="minorHAnsi" w:hAnsiTheme="minorHAnsi"/>
          <w:color w:val="000000" w:themeColor="text1"/>
          <w:sz w:val="26"/>
          <w:szCs w:val="26"/>
        </w:rPr>
        <w:t xml:space="preserve"> sino que simplemente dijo que debía cumplir lo establecido en el artículo 54 del Reglamento citado, pero dejaron de expresarse las razones que tenía la autoridad demandada para considerar que debía cumplir el gobernado con los requisitos señalados para las industrias de mediano riesgo, </w:t>
      </w:r>
      <w:r w:rsidR="00677FB0" w:rsidRPr="00142E82">
        <w:rPr>
          <w:rFonts w:ascii="Calibri" w:hAnsi="Calibri" w:cs="Calibri"/>
          <w:color w:val="000000" w:themeColor="text1"/>
          <w:sz w:val="26"/>
          <w:szCs w:val="26"/>
        </w:rPr>
        <w:t>dicho precepto establece: . . . . . . .  . . . . . . . . . . . . . . . . . . . . . . . . . . . . . . . . . . . . . . . . . . . . . . . . . . . . .</w:t>
      </w:r>
    </w:p>
    <w:p w:rsidR="00057B96" w:rsidRPr="00142E82" w:rsidRDefault="00057B96" w:rsidP="00677FB0">
      <w:pPr>
        <w:pStyle w:val="Textoindependiente"/>
        <w:ind w:firstLine="708"/>
        <w:rPr>
          <w:rFonts w:ascii="Calibri" w:hAnsi="Calibri"/>
          <w:color w:val="000000" w:themeColor="text1"/>
          <w:sz w:val="20"/>
          <w:szCs w:val="20"/>
        </w:rPr>
      </w:pPr>
    </w:p>
    <w:p w:rsidR="00677FB0" w:rsidRPr="00142E82" w:rsidRDefault="00677FB0" w:rsidP="00677FB0">
      <w:pPr>
        <w:ind w:firstLine="708"/>
        <w:jc w:val="both"/>
        <w:rPr>
          <w:rFonts w:asciiTheme="minorHAnsi" w:hAnsiTheme="minorHAnsi" w:cs="Arial"/>
          <w:i/>
          <w:color w:val="000000" w:themeColor="text1"/>
          <w:sz w:val="26"/>
          <w:szCs w:val="26"/>
        </w:rPr>
      </w:pPr>
      <w:r w:rsidRPr="00142E82">
        <w:rPr>
          <w:rFonts w:asciiTheme="minorHAnsi" w:hAnsiTheme="minorHAnsi" w:cs="Arial"/>
          <w:b/>
          <w:bCs/>
          <w:i/>
          <w:color w:val="000000" w:themeColor="text1"/>
          <w:sz w:val="26"/>
          <w:szCs w:val="26"/>
        </w:rPr>
        <w:t xml:space="preserve">“ARTÍCULO 54.- </w:t>
      </w:r>
      <w:r w:rsidRPr="00142E82">
        <w:rPr>
          <w:rFonts w:asciiTheme="minorHAnsi" w:hAnsiTheme="minorHAnsi" w:cs="Arial"/>
          <w:i/>
          <w:color w:val="000000" w:themeColor="text1"/>
          <w:sz w:val="26"/>
          <w:szCs w:val="26"/>
        </w:rPr>
        <w:t xml:space="preserve">Los giros y actividades industriales, comerciales y de servicios señalados en el anexo dos de este reglamento serán considerados como actividades de mediano riesgo para los efectos del mismo. . . . . . . . . . . . . . . . . . . . . </w:t>
      </w:r>
    </w:p>
    <w:p w:rsidR="00677FB0" w:rsidRPr="00142E82" w:rsidRDefault="00677FB0" w:rsidP="00677FB0">
      <w:pPr>
        <w:jc w:val="both"/>
        <w:rPr>
          <w:rFonts w:asciiTheme="minorHAnsi" w:hAnsiTheme="minorHAnsi" w:cs="Arial"/>
          <w:i/>
          <w:color w:val="000000" w:themeColor="text1"/>
          <w:sz w:val="20"/>
          <w:szCs w:val="20"/>
        </w:rPr>
      </w:pPr>
    </w:p>
    <w:p w:rsidR="00677FB0" w:rsidRPr="00142E82" w:rsidRDefault="00677FB0" w:rsidP="00677FB0">
      <w:pPr>
        <w:ind w:firstLine="360"/>
        <w:jc w:val="both"/>
        <w:rPr>
          <w:rFonts w:asciiTheme="minorHAnsi" w:hAnsiTheme="minorHAnsi" w:cs="Arial"/>
          <w:i/>
          <w:color w:val="000000" w:themeColor="text1"/>
          <w:sz w:val="26"/>
          <w:szCs w:val="26"/>
        </w:rPr>
      </w:pPr>
      <w:r w:rsidRPr="00142E82">
        <w:rPr>
          <w:rFonts w:asciiTheme="minorHAnsi" w:hAnsiTheme="minorHAnsi" w:cs="Arial"/>
          <w:i/>
          <w:color w:val="000000" w:themeColor="text1"/>
          <w:sz w:val="26"/>
          <w:szCs w:val="26"/>
        </w:rPr>
        <w:t>Los propietarios, poseedores, gerentes y/o administradores o sus representantes legales, de los establecimientos respectivos están obligados al cumplimiento de los siguientes requisitos:…</w:t>
      </w:r>
      <w:proofErr w:type="gramStart"/>
      <w:r w:rsidRPr="00142E82">
        <w:rPr>
          <w:rFonts w:asciiTheme="minorHAnsi" w:hAnsiTheme="minorHAnsi" w:cs="Arial"/>
          <w:i/>
          <w:color w:val="000000" w:themeColor="text1"/>
          <w:sz w:val="26"/>
          <w:szCs w:val="26"/>
        </w:rPr>
        <w:t>.”</w:t>
      </w:r>
      <w:proofErr w:type="gramEnd"/>
      <w:r w:rsidRPr="00142E82">
        <w:rPr>
          <w:rFonts w:asciiTheme="minorHAnsi" w:hAnsiTheme="minorHAnsi" w:cs="Arial"/>
          <w:i/>
          <w:color w:val="000000" w:themeColor="text1"/>
          <w:sz w:val="26"/>
          <w:szCs w:val="26"/>
        </w:rPr>
        <w:t xml:space="preserve"> . . . . . . . . . . . . . . . . . . . . . . . . . . . . . . . </w:t>
      </w:r>
    </w:p>
    <w:p w:rsidR="00677FB0" w:rsidRPr="00142E82" w:rsidRDefault="00677FB0" w:rsidP="00677FB0">
      <w:pPr>
        <w:pStyle w:val="Textoindependiente"/>
        <w:ind w:firstLine="708"/>
        <w:rPr>
          <w:rFonts w:ascii="Garamond" w:hAnsi="Garamond" w:cs="Arial"/>
          <w:color w:val="000000" w:themeColor="text1"/>
          <w:sz w:val="20"/>
          <w:szCs w:val="20"/>
        </w:rPr>
      </w:pPr>
    </w:p>
    <w:p w:rsidR="00677FB0" w:rsidRPr="00142E82" w:rsidRDefault="00677FB0" w:rsidP="00677FB0">
      <w:pPr>
        <w:pStyle w:val="Textoindependiente"/>
        <w:ind w:firstLine="708"/>
        <w:rPr>
          <w:rFonts w:asciiTheme="minorHAnsi" w:hAnsiTheme="minorHAnsi" w:cs="Arial"/>
          <w:color w:val="000000" w:themeColor="text1"/>
          <w:sz w:val="26"/>
          <w:szCs w:val="26"/>
        </w:rPr>
      </w:pPr>
      <w:r w:rsidRPr="00142E82">
        <w:rPr>
          <w:rFonts w:asciiTheme="minorHAnsi" w:hAnsiTheme="minorHAnsi" w:cs="Arial"/>
          <w:color w:val="000000" w:themeColor="text1"/>
          <w:sz w:val="26"/>
          <w:szCs w:val="26"/>
        </w:rPr>
        <w:t xml:space="preserve">Y los giros y actividades que se consignan en el Anexo Dos del Reglamento Municipal citado, serán considerados de mediano riesgo y que los propietarios, </w:t>
      </w:r>
      <w:r w:rsidRPr="00142E82">
        <w:rPr>
          <w:rFonts w:asciiTheme="minorHAnsi" w:hAnsiTheme="minorHAnsi" w:cs="Arial"/>
          <w:color w:val="000000" w:themeColor="text1"/>
          <w:sz w:val="26"/>
          <w:szCs w:val="26"/>
        </w:rPr>
        <w:lastRenderedPageBreak/>
        <w:t>poseedores, gerentes, administradores o representantes legales de los establecimientos que tengan esos giros o actividades, tienen la obligación de cumplir con los requisitos que en el mismo precepto legal se contienen</w:t>
      </w:r>
      <w:r w:rsidR="00FE2B02" w:rsidRPr="00142E82">
        <w:rPr>
          <w:rFonts w:asciiTheme="minorHAnsi" w:hAnsiTheme="minorHAnsi" w:cs="Arial"/>
          <w:color w:val="000000" w:themeColor="text1"/>
          <w:sz w:val="26"/>
          <w:szCs w:val="26"/>
        </w:rPr>
        <w:t>; requisitos y documentos requeridos evidentemente más rigurosos que para los establecimientos de bajo riesgo</w:t>
      </w:r>
      <w:r w:rsidRPr="00142E82">
        <w:rPr>
          <w:rFonts w:asciiTheme="minorHAnsi" w:hAnsiTheme="minorHAnsi" w:cs="Arial"/>
          <w:color w:val="000000" w:themeColor="text1"/>
          <w:sz w:val="26"/>
          <w:szCs w:val="26"/>
        </w:rPr>
        <w:t xml:space="preserve">. . . . . . . . . </w:t>
      </w:r>
      <w:r w:rsidR="00FE2B02" w:rsidRPr="00142E82">
        <w:rPr>
          <w:rFonts w:asciiTheme="minorHAnsi" w:hAnsiTheme="minorHAnsi" w:cs="Arial"/>
          <w:color w:val="000000" w:themeColor="text1"/>
          <w:sz w:val="26"/>
          <w:szCs w:val="26"/>
        </w:rPr>
        <w:t>. . . . . . . . . . . . . . . . . . . . . . . . . . . . . . . . . .</w:t>
      </w:r>
    </w:p>
    <w:p w:rsidR="00677FB0" w:rsidRPr="00142E82" w:rsidRDefault="00677FB0" w:rsidP="00677FB0">
      <w:pPr>
        <w:pStyle w:val="Textoindependiente"/>
        <w:ind w:firstLine="708"/>
        <w:rPr>
          <w:rFonts w:ascii="Garamond" w:hAnsi="Garamond" w:cs="Arial"/>
          <w:color w:val="000000" w:themeColor="text1"/>
          <w:sz w:val="20"/>
          <w:szCs w:val="20"/>
        </w:rPr>
      </w:pPr>
    </w:p>
    <w:p w:rsidR="00677FB0" w:rsidRPr="00142E82" w:rsidRDefault="00677FB0" w:rsidP="00677FB0">
      <w:pPr>
        <w:pStyle w:val="Textoindependiente"/>
        <w:ind w:firstLine="708"/>
        <w:rPr>
          <w:rFonts w:asciiTheme="minorHAnsi" w:hAnsiTheme="minorHAnsi" w:cs="Arial"/>
          <w:color w:val="000000" w:themeColor="text1"/>
          <w:sz w:val="26"/>
          <w:szCs w:val="26"/>
        </w:rPr>
      </w:pPr>
      <w:r w:rsidRPr="00142E82">
        <w:rPr>
          <w:rFonts w:asciiTheme="minorHAnsi" w:hAnsiTheme="minorHAnsi" w:cs="Arial"/>
          <w:color w:val="000000" w:themeColor="text1"/>
          <w:sz w:val="26"/>
          <w:szCs w:val="26"/>
        </w:rPr>
        <w:t xml:space="preserve">Ahora bien, el Anexo Dos del Reglamento del Sistema Municipal de Protección Civil de León, Guanajuato, intitulado: </w:t>
      </w:r>
      <w:r w:rsidRPr="00142E82">
        <w:rPr>
          <w:rFonts w:asciiTheme="minorHAnsi" w:hAnsiTheme="minorHAnsi" w:cs="Arial"/>
          <w:i/>
          <w:color w:val="000000" w:themeColor="text1"/>
          <w:sz w:val="26"/>
          <w:szCs w:val="26"/>
        </w:rPr>
        <w:t>“Listado de Giros de Mediano Riesgo”,</w:t>
      </w:r>
      <w:r w:rsidRPr="00142E82">
        <w:rPr>
          <w:rFonts w:asciiTheme="minorHAnsi" w:hAnsiTheme="minorHAnsi" w:cs="Arial"/>
          <w:color w:val="000000" w:themeColor="text1"/>
          <w:sz w:val="26"/>
          <w:szCs w:val="26"/>
        </w:rPr>
        <w:t xml:space="preserve"> señala como tales a los: teatros y cines; bares y restaurantes; clínicas, hospitales y sanatorios; hoteles, moteles y similares; estadios, plazas de toros y similares; ferias y lugares de juegos electrónicos y mecánicos; peleterías, tlapalerías y ferreterías; fabricación, comercialización y almacenamiento de calzado y similares; proceso de curtido base vegetal; abarroteras; industria </w:t>
      </w:r>
      <w:proofErr w:type="spellStart"/>
      <w:r w:rsidRPr="00142E82">
        <w:rPr>
          <w:rFonts w:asciiTheme="minorHAnsi" w:hAnsiTheme="minorHAnsi" w:cs="Arial"/>
          <w:color w:val="000000" w:themeColor="text1"/>
          <w:sz w:val="26"/>
          <w:szCs w:val="26"/>
        </w:rPr>
        <w:t>hulera</w:t>
      </w:r>
      <w:proofErr w:type="spellEnd"/>
      <w:r w:rsidRPr="00142E82">
        <w:rPr>
          <w:rFonts w:asciiTheme="minorHAnsi" w:hAnsiTheme="minorHAnsi" w:cs="Arial"/>
          <w:color w:val="000000" w:themeColor="text1"/>
          <w:sz w:val="26"/>
          <w:szCs w:val="26"/>
        </w:rPr>
        <w:t xml:space="preserve">, plásticos y similares; comercializadora de vinos y licores al mayoreo; jugueterías e importadoras; mueblerías y tiendas departamentales; tiendas de autoservicio; comercialización de productos de limpieza; comercialización de materiales para la construcción y maquinaria pesada; y, en general, todos aquellos inmuebles, instalaciones o establecimientos, en los se expenda, maneje o comercialice materiales o sustancias altamente </w:t>
      </w:r>
      <w:proofErr w:type="spellStart"/>
      <w:r w:rsidRPr="00142E82">
        <w:rPr>
          <w:rFonts w:asciiTheme="minorHAnsi" w:hAnsiTheme="minorHAnsi" w:cs="Arial"/>
          <w:color w:val="000000" w:themeColor="text1"/>
          <w:sz w:val="26"/>
          <w:szCs w:val="26"/>
        </w:rPr>
        <w:t>flamables</w:t>
      </w:r>
      <w:proofErr w:type="spellEnd"/>
      <w:r w:rsidRPr="00142E82">
        <w:rPr>
          <w:rFonts w:asciiTheme="minorHAnsi" w:hAnsiTheme="minorHAnsi" w:cs="Arial"/>
          <w:color w:val="000000" w:themeColor="text1"/>
          <w:sz w:val="26"/>
          <w:szCs w:val="26"/>
        </w:rPr>
        <w:t>; sin embargo, como bien lo señaló el gobernado, no se especificó en la resolución impugnada, porqué la actividad de estacionamiento, que se desarrolla en el inmueble ubicado en la calle</w:t>
      </w:r>
      <w:r w:rsidRPr="00142E82">
        <w:rPr>
          <w:rFonts w:asciiTheme="minorHAnsi" w:hAnsiTheme="minorHAnsi"/>
          <w:color w:val="000000" w:themeColor="text1"/>
          <w:sz w:val="26"/>
          <w:szCs w:val="26"/>
        </w:rPr>
        <w:t xml:space="preserve"> Francisco I. Madero número 632 seiscientos treinta y dos de la zona centro de esta ciudad, </w:t>
      </w:r>
      <w:r w:rsidRPr="00142E82">
        <w:rPr>
          <w:rFonts w:asciiTheme="minorHAnsi" w:hAnsiTheme="minorHAnsi" w:cs="Arial"/>
          <w:color w:val="000000" w:themeColor="text1"/>
          <w:sz w:val="26"/>
          <w:szCs w:val="26"/>
        </w:rPr>
        <w:t xml:space="preserve">se considera como de mediano riesgo. . . . . . . . . . . . . . . . . . . . . . . . . . . . . . . . . . . . . . . . </w:t>
      </w:r>
    </w:p>
    <w:p w:rsidR="00677FB0" w:rsidRPr="00142E82" w:rsidRDefault="00677FB0" w:rsidP="00677FB0">
      <w:pPr>
        <w:pStyle w:val="Textoindependiente"/>
        <w:ind w:firstLine="708"/>
        <w:rPr>
          <w:rFonts w:asciiTheme="minorHAnsi" w:hAnsiTheme="minorHAnsi" w:cs="Arial"/>
          <w:color w:val="000000" w:themeColor="text1"/>
          <w:sz w:val="20"/>
          <w:szCs w:val="20"/>
        </w:rPr>
      </w:pPr>
    </w:p>
    <w:p w:rsidR="00677FB0" w:rsidRPr="00142E82" w:rsidRDefault="00677FB0" w:rsidP="00677FB0">
      <w:pPr>
        <w:pStyle w:val="Textoindependiente"/>
        <w:ind w:firstLine="708"/>
        <w:rPr>
          <w:rFonts w:asciiTheme="minorHAnsi" w:hAnsiTheme="minorHAnsi" w:cs="Arial"/>
          <w:color w:val="000000" w:themeColor="text1"/>
          <w:sz w:val="26"/>
          <w:szCs w:val="26"/>
        </w:rPr>
      </w:pPr>
      <w:r w:rsidRPr="00142E82">
        <w:rPr>
          <w:rFonts w:asciiTheme="minorHAnsi" w:hAnsiTheme="minorHAnsi" w:cs="Arial"/>
          <w:color w:val="000000" w:themeColor="text1"/>
          <w:sz w:val="26"/>
          <w:szCs w:val="26"/>
        </w:rPr>
        <w:t>En tanto que el artículo 55 del reglamento citado establece: . . . . . . . . . . . . .</w:t>
      </w:r>
    </w:p>
    <w:p w:rsidR="00677FB0" w:rsidRPr="00142E82" w:rsidRDefault="00677FB0" w:rsidP="00677FB0">
      <w:pPr>
        <w:pStyle w:val="Textoindependiente"/>
        <w:ind w:firstLine="708"/>
        <w:rPr>
          <w:rFonts w:asciiTheme="minorHAnsi" w:hAnsiTheme="minorHAnsi" w:cs="Arial"/>
          <w:color w:val="000000" w:themeColor="text1"/>
          <w:sz w:val="20"/>
          <w:szCs w:val="20"/>
        </w:rPr>
      </w:pPr>
    </w:p>
    <w:p w:rsidR="002701A0" w:rsidRPr="00142E82" w:rsidRDefault="002701A0" w:rsidP="002701A0">
      <w:pPr>
        <w:jc w:val="both"/>
        <w:rPr>
          <w:rFonts w:asciiTheme="minorHAnsi" w:hAnsiTheme="minorHAnsi" w:cstheme="minorHAnsi"/>
          <w:i/>
          <w:color w:val="000000" w:themeColor="text1"/>
        </w:rPr>
      </w:pPr>
      <w:r w:rsidRPr="00142E82">
        <w:rPr>
          <w:rFonts w:asciiTheme="minorHAnsi" w:hAnsiTheme="minorHAnsi" w:cstheme="minorHAnsi"/>
          <w:b/>
          <w:bCs/>
          <w:i/>
          <w:color w:val="000000" w:themeColor="text1"/>
        </w:rPr>
        <w:t>“ARTÍCULO 55.-</w:t>
      </w:r>
      <w:r w:rsidRPr="00142E82">
        <w:rPr>
          <w:rFonts w:asciiTheme="minorHAnsi" w:hAnsiTheme="minorHAnsi" w:cstheme="minorHAnsi"/>
          <w:i/>
          <w:color w:val="000000" w:themeColor="text1"/>
        </w:rPr>
        <w:t xml:space="preserve"> Los giros y actividades Industriales, comerciales y de servicios señalados en el anexo tres serán considerados como actividades de bajo riesgo para efectos del mismo.</w:t>
      </w:r>
    </w:p>
    <w:p w:rsidR="002701A0" w:rsidRPr="00142E82" w:rsidRDefault="002701A0" w:rsidP="002701A0">
      <w:pPr>
        <w:jc w:val="both"/>
        <w:rPr>
          <w:rFonts w:asciiTheme="minorHAnsi" w:hAnsiTheme="minorHAnsi" w:cstheme="minorHAnsi"/>
          <w:i/>
          <w:color w:val="000000" w:themeColor="text1"/>
        </w:rPr>
      </w:pPr>
    </w:p>
    <w:p w:rsidR="002701A0" w:rsidRPr="00142E82" w:rsidRDefault="002701A0" w:rsidP="002701A0">
      <w:pPr>
        <w:jc w:val="both"/>
        <w:rPr>
          <w:rFonts w:asciiTheme="minorHAnsi" w:hAnsiTheme="minorHAnsi" w:cstheme="minorHAnsi"/>
          <w:i/>
          <w:color w:val="000000" w:themeColor="text1"/>
        </w:rPr>
      </w:pPr>
      <w:r w:rsidRPr="00142E82">
        <w:rPr>
          <w:rFonts w:asciiTheme="minorHAnsi" w:hAnsiTheme="minorHAnsi" w:cstheme="minorHAnsi"/>
          <w:i/>
          <w:color w:val="000000" w:themeColor="text1"/>
        </w:rPr>
        <w:t>Los propietarios, poseedores, gerentes y/o administradores, o sus representantes legales, de los establecimientos respectivos están obligados al cumplimiento de los siguientes requisitos:</w:t>
      </w:r>
    </w:p>
    <w:p w:rsidR="002701A0" w:rsidRPr="00142E82" w:rsidRDefault="002701A0" w:rsidP="002701A0">
      <w:pPr>
        <w:tabs>
          <w:tab w:val="left" w:pos="1134"/>
        </w:tabs>
        <w:jc w:val="both"/>
        <w:rPr>
          <w:rFonts w:asciiTheme="minorHAnsi" w:hAnsiTheme="minorHAnsi" w:cstheme="minorHAnsi"/>
          <w:i/>
          <w:color w:val="000000" w:themeColor="text1"/>
        </w:rPr>
      </w:pPr>
    </w:p>
    <w:p w:rsidR="002701A0" w:rsidRPr="00142E82" w:rsidRDefault="002701A0" w:rsidP="002701A0">
      <w:pPr>
        <w:numPr>
          <w:ilvl w:val="0"/>
          <w:numId w:val="3"/>
        </w:numPr>
        <w:tabs>
          <w:tab w:val="left" w:pos="1843"/>
        </w:tabs>
        <w:jc w:val="both"/>
        <w:rPr>
          <w:rFonts w:asciiTheme="minorHAnsi" w:hAnsiTheme="minorHAnsi" w:cstheme="minorHAnsi"/>
          <w:i/>
          <w:color w:val="000000" w:themeColor="text1"/>
        </w:rPr>
      </w:pPr>
      <w:r w:rsidRPr="00142E82">
        <w:rPr>
          <w:rFonts w:asciiTheme="minorHAnsi" w:hAnsiTheme="minorHAnsi" w:cstheme="minorHAnsi"/>
          <w:i/>
          <w:color w:val="000000" w:themeColor="text1"/>
        </w:rPr>
        <w:t>Derogada;</w:t>
      </w:r>
    </w:p>
    <w:p w:rsidR="002701A0" w:rsidRPr="00142E82" w:rsidRDefault="002701A0" w:rsidP="002701A0">
      <w:pPr>
        <w:tabs>
          <w:tab w:val="left" w:pos="1843"/>
        </w:tabs>
        <w:ind w:left="540"/>
        <w:jc w:val="both"/>
        <w:rPr>
          <w:rFonts w:asciiTheme="minorHAnsi" w:hAnsiTheme="minorHAnsi" w:cstheme="minorHAnsi"/>
          <w:i/>
          <w:color w:val="000000" w:themeColor="text1"/>
        </w:rPr>
      </w:pPr>
    </w:p>
    <w:p w:rsidR="002701A0" w:rsidRPr="00142E82" w:rsidRDefault="002701A0" w:rsidP="002701A0">
      <w:pPr>
        <w:numPr>
          <w:ilvl w:val="0"/>
          <w:numId w:val="3"/>
        </w:numPr>
        <w:tabs>
          <w:tab w:val="left" w:pos="1843"/>
        </w:tabs>
        <w:jc w:val="both"/>
        <w:rPr>
          <w:rFonts w:asciiTheme="minorHAnsi" w:hAnsiTheme="minorHAnsi" w:cstheme="minorHAnsi"/>
          <w:i/>
          <w:color w:val="000000" w:themeColor="text1"/>
        </w:rPr>
      </w:pPr>
      <w:r w:rsidRPr="00142E82">
        <w:rPr>
          <w:rFonts w:asciiTheme="minorHAnsi" w:hAnsiTheme="minorHAnsi" w:cstheme="minorHAnsi"/>
          <w:i/>
          <w:color w:val="000000" w:themeColor="text1"/>
        </w:rPr>
        <w:t>Contar con la Constancia de capacitación del personal, de acuerdo al anexo seis de este reglamento; expedida por personas, instituciones u organismos reconocidos por la Unidad; en las siguientes materias:</w:t>
      </w:r>
    </w:p>
    <w:p w:rsidR="002701A0" w:rsidRPr="00142E82" w:rsidRDefault="002701A0" w:rsidP="002701A0">
      <w:pPr>
        <w:tabs>
          <w:tab w:val="left" w:pos="1843"/>
        </w:tabs>
        <w:jc w:val="both"/>
        <w:rPr>
          <w:rFonts w:asciiTheme="minorHAnsi" w:hAnsiTheme="minorHAnsi" w:cstheme="minorHAnsi"/>
          <w:i/>
          <w:color w:val="000000" w:themeColor="text1"/>
        </w:rPr>
      </w:pPr>
    </w:p>
    <w:p w:rsidR="002701A0" w:rsidRPr="00142E82" w:rsidRDefault="002701A0" w:rsidP="002701A0">
      <w:pPr>
        <w:numPr>
          <w:ilvl w:val="0"/>
          <w:numId w:val="4"/>
        </w:numPr>
        <w:jc w:val="both"/>
        <w:rPr>
          <w:rFonts w:asciiTheme="minorHAnsi" w:hAnsiTheme="minorHAnsi" w:cstheme="minorHAnsi"/>
          <w:i/>
          <w:color w:val="000000" w:themeColor="text1"/>
        </w:rPr>
      </w:pPr>
      <w:r w:rsidRPr="00142E82">
        <w:rPr>
          <w:rFonts w:asciiTheme="minorHAnsi" w:hAnsiTheme="minorHAnsi" w:cstheme="minorHAnsi"/>
          <w:i/>
          <w:color w:val="000000" w:themeColor="text1"/>
        </w:rPr>
        <w:t>Primeros auxilios, de acuerdo con lo establecido en el anexo cinco del presente reglamento; y,</w:t>
      </w:r>
    </w:p>
    <w:p w:rsidR="00FE2B02" w:rsidRPr="00142E82" w:rsidRDefault="00FE2B02" w:rsidP="00D76977">
      <w:pPr>
        <w:jc w:val="both"/>
        <w:rPr>
          <w:rFonts w:asciiTheme="minorHAnsi" w:hAnsiTheme="minorHAnsi" w:cstheme="minorHAnsi"/>
          <w:i/>
          <w:color w:val="000000" w:themeColor="text1"/>
        </w:rPr>
      </w:pPr>
    </w:p>
    <w:p w:rsidR="002701A0" w:rsidRPr="00142E82" w:rsidRDefault="002701A0" w:rsidP="002701A0">
      <w:pPr>
        <w:numPr>
          <w:ilvl w:val="0"/>
          <w:numId w:val="4"/>
        </w:numPr>
        <w:jc w:val="both"/>
        <w:rPr>
          <w:rFonts w:asciiTheme="minorHAnsi" w:hAnsiTheme="minorHAnsi" w:cstheme="minorHAnsi"/>
          <w:i/>
          <w:color w:val="000000" w:themeColor="text1"/>
        </w:rPr>
      </w:pPr>
      <w:r w:rsidRPr="00142E82">
        <w:rPr>
          <w:rFonts w:asciiTheme="minorHAnsi" w:hAnsiTheme="minorHAnsi" w:cstheme="minorHAnsi"/>
          <w:i/>
          <w:color w:val="000000" w:themeColor="text1"/>
        </w:rPr>
        <w:t xml:space="preserve">Manejo y combate de incendios; </w:t>
      </w:r>
    </w:p>
    <w:p w:rsidR="002701A0" w:rsidRPr="00142E82" w:rsidRDefault="002701A0" w:rsidP="002701A0">
      <w:pPr>
        <w:ind w:left="360"/>
        <w:jc w:val="both"/>
        <w:rPr>
          <w:rFonts w:asciiTheme="minorHAnsi" w:hAnsiTheme="minorHAnsi" w:cstheme="minorHAnsi"/>
          <w:i/>
          <w:color w:val="000000" w:themeColor="text1"/>
        </w:rPr>
      </w:pPr>
    </w:p>
    <w:p w:rsidR="002701A0" w:rsidRPr="00142E82" w:rsidRDefault="002701A0" w:rsidP="002701A0">
      <w:pPr>
        <w:numPr>
          <w:ilvl w:val="0"/>
          <w:numId w:val="3"/>
        </w:numPr>
        <w:tabs>
          <w:tab w:val="left" w:pos="1843"/>
        </w:tabs>
        <w:jc w:val="both"/>
        <w:rPr>
          <w:rFonts w:asciiTheme="minorHAnsi" w:hAnsiTheme="minorHAnsi" w:cstheme="minorHAnsi"/>
          <w:i/>
          <w:color w:val="000000" w:themeColor="text1"/>
        </w:rPr>
      </w:pPr>
      <w:r w:rsidRPr="00142E82">
        <w:rPr>
          <w:rFonts w:asciiTheme="minorHAnsi" w:hAnsiTheme="minorHAnsi" w:cstheme="minorHAnsi"/>
          <w:i/>
          <w:color w:val="000000" w:themeColor="text1"/>
        </w:rPr>
        <w:t>Contar con los dictámenes siguientes:</w:t>
      </w:r>
    </w:p>
    <w:p w:rsidR="00D76977" w:rsidRPr="00142E82" w:rsidRDefault="00D76977" w:rsidP="002701A0">
      <w:pPr>
        <w:jc w:val="both"/>
        <w:rPr>
          <w:rFonts w:asciiTheme="minorHAnsi" w:hAnsiTheme="minorHAnsi" w:cstheme="minorHAnsi"/>
          <w:i/>
          <w:color w:val="000000" w:themeColor="text1"/>
        </w:rPr>
      </w:pPr>
    </w:p>
    <w:p w:rsidR="002701A0" w:rsidRPr="00142E82" w:rsidRDefault="002701A0" w:rsidP="002701A0">
      <w:pPr>
        <w:numPr>
          <w:ilvl w:val="0"/>
          <w:numId w:val="5"/>
        </w:numPr>
        <w:jc w:val="both"/>
        <w:rPr>
          <w:rFonts w:asciiTheme="minorHAnsi" w:hAnsiTheme="minorHAnsi" w:cstheme="minorHAnsi"/>
          <w:i/>
          <w:color w:val="000000" w:themeColor="text1"/>
        </w:rPr>
      </w:pPr>
      <w:r w:rsidRPr="00142E82">
        <w:rPr>
          <w:rFonts w:asciiTheme="minorHAnsi" w:hAnsiTheme="minorHAnsi" w:cstheme="minorHAnsi"/>
          <w:i/>
          <w:color w:val="000000" w:themeColor="text1"/>
        </w:rPr>
        <w:t>De verificación de las condiciones estructurales del inmueble; y,</w:t>
      </w:r>
    </w:p>
    <w:p w:rsidR="002701A0" w:rsidRPr="00142E82" w:rsidRDefault="002701A0" w:rsidP="002701A0">
      <w:pPr>
        <w:ind w:left="1080"/>
        <w:jc w:val="both"/>
        <w:rPr>
          <w:rFonts w:asciiTheme="minorHAnsi" w:hAnsiTheme="minorHAnsi" w:cstheme="minorHAnsi"/>
          <w:i/>
          <w:color w:val="000000" w:themeColor="text1"/>
        </w:rPr>
      </w:pPr>
    </w:p>
    <w:p w:rsidR="002701A0" w:rsidRPr="00142E82" w:rsidRDefault="002701A0" w:rsidP="002701A0">
      <w:pPr>
        <w:numPr>
          <w:ilvl w:val="0"/>
          <w:numId w:val="5"/>
        </w:numPr>
        <w:jc w:val="both"/>
        <w:rPr>
          <w:rFonts w:asciiTheme="minorHAnsi" w:hAnsiTheme="minorHAnsi" w:cstheme="minorHAnsi"/>
          <w:i/>
          <w:color w:val="000000" w:themeColor="text1"/>
        </w:rPr>
      </w:pPr>
      <w:r w:rsidRPr="00142E82">
        <w:rPr>
          <w:rFonts w:asciiTheme="minorHAnsi" w:hAnsiTheme="minorHAnsi" w:cstheme="minorHAnsi"/>
          <w:i/>
          <w:color w:val="000000" w:themeColor="text1"/>
        </w:rPr>
        <w:t xml:space="preserve">De verificación de instalaciones eléctricas. </w:t>
      </w:r>
    </w:p>
    <w:p w:rsidR="00170A24" w:rsidRPr="00142E82" w:rsidRDefault="00170A24" w:rsidP="00170A24">
      <w:pPr>
        <w:pStyle w:val="Textoindependiente"/>
        <w:numPr>
          <w:ilvl w:val="0"/>
          <w:numId w:val="5"/>
        </w:numPr>
        <w:jc w:val="right"/>
        <w:rPr>
          <w:rFonts w:asciiTheme="minorHAnsi" w:hAnsiTheme="minorHAnsi"/>
          <w:b/>
          <w:color w:val="000000" w:themeColor="text1"/>
          <w:sz w:val="26"/>
          <w:szCs w:val="26"/>
        </w:rPr>
      </w:pPr>
      <w:r w:rsidRPr="00142E82">
        <w:rPr>
          <w:rFonts w:asciiTheme="minorHAnsi" w:hAnsiTheme="minorHAnsi"/>
          <w:b/>
          <w:color w:val="000000" w:themeColor="text1"/>
          <w:sz w:val="26"/>
          <w:szCs w:val="26"/>
        </w:rPr>
        <w:lastRenderedPageBreak/>
        <w:t>Expediente número  2270/2doJAM/2019-JN</w:t>
      </w:r>
    </w:p>
    <w:p w:rsidR="002701A0" w:rsidRPr="00142E82" w:rsidRDefault="002701A0" w:rsidP="002701A0">
      <w:pPr>
        <w:ind w:left="1080"/>
        <w:jc w:val="both"/>
        <w:rPr>
          <w:rFonts w:asciiTheme="minorHAnsi" w:hAnsiTheme="minorHAnsi" w:cstheme="minorHAnsi"/>
          <w:i/>
          <w:color w:val="000000" w:themeColor="text1"/>
          <w:sz w:val="20"/>
          <w:szCs w:val="20"/>
        </w:rPr>
      </w:pPr>
    </w:p>
    <w:p w:rsidR="002701A0" w:rsidRPr="00142E82" w:rsidRDefault="002701A0" w:rsidP="002701A0">
      <w:pPr>
        <w:jc w:val="both"/>
        <w:rPr>
          <w:rFonts w:asciiTheme="minorHAnsi" w:hAnsiTheme="minorHAnsi" w:cstheme="minorHAnsi"/>
          <w:i/>
          <w:color w:val="000000" w:themeColor="text1"/>
        </w:rPr>
      </w:pPr>
      <w:r w:rsidRPr="00142E82">
        <w:rPr>
          <w:rFonts w:asciiTheme="minorHAnsi" w:hAnsiTheme="minorHAnsi" w:cstheme="minorHAnsi"/>
          <w:i/>
          <w:color w:val="000000" w:themeColor="text1"/>
        </w:rPr>
        <w:t>Los dictámenes a que se refiere esta fracción, deberán presentarse por inicio de actividades, regularización o en los casos a que se refiere el artículo 57 fracción I de este ordenamiento.</w:t>
      </w:r>
      <w:proofErr w:type="gramStart"/>
      <w:r w:rsidRPr="00142E82">
        <w:rPr>
          <w:rFonts w:asciiTheme="minorHAnsi" w:hAnsiTheme="minorHAnsi" w:cstheme="minorHAnsi"/>
          <w:i/>
          <w:color w:val="000000" w:themeColor="text1"/>
        </w:rPr>
        <w:t xml:space="preserve">” </w:t>
      </w:r>
      <w:r w:rsidRPr="00142E82">
        <w:rPr>
          <w:rFonts w:asciiTheme="minorHAnsi" w:hAnsiTheme="minorHAnsi" w:cs="Arial"/>
          <w:color w:val="000000" w:themeColor="text1"/>
          <w:sz w:val="26"/>
          <w:szCs w:val="26"/>
        </w:rPr>
        <w:t>.</w:t>
      </w:r>
      <w:proofErr w:type="gramEnd"/>
      <w:r w:rsidRPr="00142E82">
        <w:rPr>
          <w:rFonts w:asciiTheme="minorHAnsi" w:hAnsiTheme="minorHAnsi" w:cs="Arial"/>
          <w:color w:val="000000" w:themeColor="text1"/>
          <w:sz w:val="26"/>
          <w:szCs w:val="26"/>
        </w:rPr>
        <w:t xml:space="preserve"> . . . . . . . . . . . . . . . . . . . . . . . . . . . . . . . . . . . . . . . . . . . . . . . . . . . . . . . .</w:t>
      </w:r>
    </w:p>
    <w:p w:rsidR="002701A0" w:rsidRPr="00142E82" w:rsidRDefault="002701A0" w:rsidP="002701A0">
      <w:pPr>
        <w:jc w:val="both"/>
        <w:rPr>
          <w:rFonts w:asciiTheme="minorHAnsi" w:hAnsiTheme="minorHAnsi" w:cstheme="minorHAnsi"/>
          <w:i/>
          <w:color w:val="000000" w:themeColor="text1"/>
          <w:sz w:val="20"/>
          <w:szCs w:val="20"/>
        </w:rPr>
      </w:pPr>
    </w:p>
    <w:p w:rsidR="002701A0" w:rsidRPr="00142E82" w:rsidRDefault="002701A0" w:rsidP="002701A0">
      <w:pPr>
        <w:ind w:firstLine="708"/>
        <w:jc w:val="both"/>
        <w:rPr>
          <w:rFonts w:asciiTheme="minorHAnsi" w:hAnsiTheme="minorHAnsi" w:cs="Arial"/>
          <w:color w:val="000000" w:themeColor="text1"/>
          <w:sz w:val="26"/>
          <w:szCs w:val="26"/>
        </w:rPr>
      </w:pPr>
      <w:r w:rsidRPr="00142E82">
        <w:rPr>
          <w:rFonts w:asciiTheme="minorHAnsi" w:hAnsiTheme="minorHAnsi" w:cstheme="minorHAnsi"/>
          <w:color w:val="000000" w:themeColor="text1"/>
          <w:sz w:val="26"/>
          <w:szCs w:val="26"/>
        </w:rPr>
        <w:t xml:space="preserve">Y en el anexo 3 tres, relativo a dichos establecimientos de bajo riesgo se enumeran entre otros:  </w:t>
      </w:r>
      <w:proofErr w:type="spellStart"/>
      <w:r w:rsidRPr="00142E82">
        <w:rPr>
          <w:rFonts w:asciiTheme="minorHAnsi" w:hAnsiTheme="minorHAnsi" w:cstheme="minorHAnsi"/>
          <w:color w:val="000000" w:themeColor="text1"/>
          <w:sz w:val="26"/>
          <w:szCs w:val="26"/>
        </w:rPr>
        <w:t>autolavados</w:t>
      </w:r>
      <w:proofErr w:type="spellEnd"/>
      <w:r w:rsidRPr="00142E82">
        <w:rPr>
          <w:rFonts w:asciiTheme="minorHAnsi" w:hAnsiTheme="minorHAnsi" w:cstheme="minorHAnsi"/>
          <w:color w:val="000000" w:themeColor="text1"/>
          <w:sz w:val="26"/>
          <w:szCs w:val="26"/>
        </w:rPr>
        <w:t xml:space="preserve">, carnicerías, cibercafés, cremerías, dulcerías, farmacias, estéticas, jugueterías, lavanderías, tintorerías, venta de: aceros y perfiles, de alimentos para animales, de artículos de piel, de calzados, de frutas y verduras, de plástico, de ropa, de vidrios, mueblerías, talleres mecánicos, de tornos, de herrería, carpintería, eléctrico, de reparación de llantas, y de bicicletas, </w:t>
      </w:r>
      <w:proofErr w:type="spellStart"/>
      <w:r w:rsidRPr="00142E82">
        <w:rPr>
          <w:rFonts w:asciiTheme="minorHAnsi" w:hAnsiTheme="minorHAnsi" w:cstheme="minorHAnsi"/>
          <w:color w:val="000000" w:themeColor="text1"/>
          <w:sz w:val="26"/>
          <w:szCs w:val="26"/>
        </w:rPr>
        <w:t>paleterías</w:t>
      </w:r>
      <w:proofErr w:type="spellEnd"/>
      <w:r w:rsidRPr="00142E82">
        <w:rPr>
          <w:rFonts w:asciiTheme="minorHAnsi" w:hAnsiTheme="minorHAnsi" w:cstheme="minorHAnsi"/>
          <w:color w:val="000000" w:themeColor="text1"/>
          <w:sz w:val="26"/>
          <w:szCs w:val="26"/>
        </w:rPr>
        <w:t xml:space="preserve">, licorerías, abarrotes, mercerías, loncherías, ópticas y  en general, todos aquellos establecimientos o instalaciones en los que exista la posibilidad de concentraciones de hasta cincuenta personas, así como los demás que establezca la unidad de acuerdo a la actividad y características del  establecimiento, instalación o inmueble en los que se realicen actividades no consideradas como de alto o mediano riesgo o que manejen sustancias de bajo riesgo de </w:t>
      </w:r>
      <w:proofErr w:type="spellStart"/>
      <w:r w:rsidRPr="00142E82">
        <w:rPr>
          <w:rFonts w:asciiTheme="minorHAnsi" w:hAnsiTheme="minorHAnsi" w:cstheme="minorHAnsi"/>
          <w:color w:val="000000" w:themeColor="text1"/>
          <w:sz w:val="26"/>
          <w:szCs w:val="26"/>
        </w:rPr>
        <w:t>flamabilidad</w:t>
      </w:r>
      <w:proofErr w:type="spellEnd"/>
      <w:r w:rsidRPr="00142E82">
        <w:rPr>
          <w:rFonts w:asciiTheme="minorHAnsi" w:hAnsiTheme="minorHAnsi" w:cstheme="minorHAnsi"/>
          <w:color w:val="000000" w:themeColor="text1"/>
          <w:sz w:val="26"/>
          <w:szCs w:val="26"/>
        </w:rPr>
        <w:t xml:space="preserve"> o inflamabilidad. </w:t>
      </w:r>
      <w:r w:rsidRPr="00142E82">
        <w:rPr>
          <w:rFonts w:asciiTheme="minorHAnsi" w:hAnsiTheme="minorHAnsi" w:cs="Arial"/>
          <w:color w:val="000000" w:themeColor="text1"/>
          <w:sz w:val="26"/>
          <w:szCs w:val="26"/>
        </w:rPr>
        <w:t>. . . . . . . . . . . . . . . . . . . . . . . . . . . . . . . . . . . . . . . . . . . . . . . . . . . . . . . .</w:t>
      </w:r>
    </w:p>
    <w:p w:rsidR="002701A0" w:rsidRPr="00142E82" w:rsidRDefault="002701A0" w:rsidP="002701A0">
      <w:pPr>
        <w:ind w:firstLine="708"/>
        <w:jc w:val="both"/>
        <w:rPr>
          <w:rFonts w:asciiTheme="minorHAnsi" w:hAnsiTheme="minorHAnsi" w:cs="Arial"/>
          <w:color w:val="000000" w:themeColor="text1"/>
          <w:sz w:val="20"/>
          <w:szCs w:val="20"/>
        </w:rPr>
      </w:pPr>
    </w:p>
    <w:p w:rsidR="002701A0" w:rsidRPr="00142E82" w:rsidRDefault="002701A0" w:rsidP="00FE2B02">
      <w:pPr>
        <w:ind w:firstLine="708"/>
        <w:jc w:val="both"/>
        <w:rPr>
          <w:rFonts w:asciiTheme="minorHAnsi" w:hAnsiTheme="minorHAnsi" w:cstheme="minorHAnsi"/>
          <w:color w:val="000000" w:themeColor="text1"/>
          <w:sz w:val="26"/>
          <w:szCs w:val="26"/>
        </w:rPr>
      </w:pPr>
      <w:r w:rsidRPr="00142E82">
        <w:rPr>
          <w:rFonts w:asciiTheme="minorHAnsi" w:hAnsiTheme="minorHAnsi" w:cs="Arial"/>
          <w:color w:val="000000" w:themeColor="text1"/>
          <w:sz w:val="26"/>
          <w:szCs w:val="26"/>
        </w:rPr>
        <w:t xml:space="preserve">Como puede verse de ambos preceptos y ambos anexos, se advierte que la actividad </w:t>
      </w:r>
      <w:r w:rsidR="00D76977" w:rsidRPr="00142E82">
        <w:rPr>
          <w:rFonts w:asciiTheme="minorHAnsi" w:hAnsiTheme="minorHAnsi" w:cs="Arial"/>
          <w:color w:val="000000" w:themeColor="text1"/>
          <w:sz w:val="26"/>
          <w:szCs w:val="26"/>
        </w:rPr>
        <w:t xml:space="preserve">-de estacionamiento- </w:t>
      </w:r>
      <w:r w:rsidRPr="00142E82">
        <w:rPr>
          <w:rFonts w:asciiTheme="minorHAnsi" w:hAnsiTheme="minorHAnsi" w:cs="Arial"/>
          <w:color w:val="000000" w:themeColor="text1"/>
          <w:sz w:val="26"/>
          <w:szCs w:val="26"/>
        </w:rPr>
        <w:t>desarrollada en el inmueble propiedad d</w:t>
      </w:r>
      <w:r w:rsidR="00D76977" w:rsidRPr="00142E82">
        <w:rPr>
          <w:rFonts w:asciiTheme="minorHAnsi" w:hAnsiTheme="minorHAnsi" w:cs="Arial"/>
          <w:color w:val="000000" w:themeColor="text1"/>
          <w:sz w:val="26"/>
          <w:szCs w:val="26"/>
        </w:rPr>
        <w:t>el gobernado</w:t>
      </w:r>
      <w:r w:rsidRPr="00142E82">
        <w:rPr>
          <w:rFonts w:asciiTheme="minorHAnsi" w:hAnsiTheme="minorHAnsi" w:cs="Arial"/>
          <w:color w:val="000000" w:themeColor="text1"/>
          <w:sz w:val="26"/>
          <w:szCs w:val="26"/>
        </w:rPr>
        <w:t xml:space="preserve">, </w:t>
      </w:r>
      <w:r w:rsidR="00FE2B02" w:rsidRPr="00142E82">
        <w:rPr>
          <w:rFonts w:asciiTheme="minorHAnsi" w:hAnsiTheme="minorHAnsi" w:cs="Arial"/>
          <w:color w:val="000000" w:themeColor="text1"/>
          <w:sz w:val="26"/>
          <w:szCs w:val="26"/>
        </w:rPr>
        <w:t xml:space="preserve">se asemeja más a los giros y actividades señalados en el anexo 3 tres que </w:t>
      </w:r>
      <w:r w:rsidR="00D76977" w:rsidRPr="00142E82">
        <w:rPr>
          <w:rFonts w:asciiTheme="minorHAnsi" w:hAnsiTheme="minorHAnsi" w:cs="Arial"/>
          <w:color w:val="000000" w:themeColor="text1"/>
          <w:sz w:val="26"/>
          <w:szCs w:val="26"/>
        </w:rPr>
        <w:t xml:space="preserve">a los enumerados </w:t>
      </w:r>
      <w:r w:rsidR="00FE2B02" w:rsidRPr="00142E82">
        <w:rPr>
          <w:rFonts w:asciiTheme="minorHAnsi" w:hAnsiTheme="minorHAnsi" w:cs="Arial"/>
          <w:color w:val="000000" w:themeColor="text1"/>
          <w:sz w:val="26"/>
          <w:szCs w:val="26"/>
        </w:rPr>
        <w:t xml:space="preserve">en el anexo 2 dos, luego entonces, debe considerarse como una actividad de bajo riesgo y no como de mediano riesgo, como en efecto se hizo; resultándole aplicable el artículo 55 del reglamento y no el 54 como se plasmó en la resolución impugnada. </w:t>
      </w:r>
      <w:r w:rsidR="00FE2B02" w:rsidRPr="00142E82">
        <w:rPr>
          <w:rFonts w:asciiTheme="minorHAnsi" w:hAnsiTheme="minorHAnsi"/>
          <w:color w:val="000000" w:themeColor="text1"/>
          <w:sz w:val="26"/>
          <w:szCs w:val="26"/>
        </w:rPr>
        <w:t xml:space="preserve">. </w:t>
      </w:r>
      <w:r w:rsidR="00FE2B02" w:rsidRPr="00142E82">
        <w:rPr>
          <w:rFonts w:asciiTheme="minorHAnsi" w:hAnsiTheme="minorHAnsi"/>
          <w:bCs/>
          <w:i/>
          <w:color w:val="000000" w:themeColor="text1"/>
          <w:sz w:val="26"/>
          <w:szCs w:val="26"/>
        </w:rPr>
        <w:t>. . . . . . . . . . . . . . . . . . . . . . . . . . . . . . . . . . . . . . . .</w:t>
      </w:r>
      <w:r w:rsidR="00D76977" w:rsidRPr="00142E82">
        <w:rPr>
          <w:rFonts w:asciiTheme="minorHAnsi" w:hAnsiTheme="minorHAnsi"/>
          <w:bCs/>
          <w:i/>
          <w:color w:val="000000" w:themeColor="text1"/>
          <w:sz w:val="26"/>
          <w:szCs w:val="26"/>
        </w:rPr>
        <w:t xml:space="preserve"> . . . . . . . </w:t>
      </w:r>
    </w:p>
    <w:p w:rsidR="00057B96" w:rsidRPr="00142E82" w:rsidRDefault="002701A0" w:rsidP="00FE2B02">
      <w:pPr>
        <w:ind w:firstLine="708"/>
        <w:jc w:val="both"/>
        <w:rPr>
          <w:rFonts w:asciiTheme="minorHAnsi" w:hAnsiTheme="minorHAnsi" w:cstheme="minorHAnsi"/>
          <w:color w:val="000000" w:themeColor="text1"/>
          <w:sz w:val="20"/>
          <w:szCs w:val="20"/>
        </w:rPr>
      </w:pPr>
      <w:r w:rsidRPr="00142E82">
        <w:rPr>
          <w:rFonts w:asciiTheme="minorHAnsi" w:hAnsiTheme="minorHAnsi" w:cstheme="minorHAnsi"/>
          <w:color w:val="000000" w:themeColor="text1"/>
          <w:sz w:val="20"/>
          <w:szCs w:val="20"/>
        </w:rPr>
        <w:t xml:space="preserve">   </w:t>
      </w:r>
    </w:p>
    <w:p w:rsidR="00057B96" w:rsidRPr="00142E82" w:rsidRDefault="00F73B44" w:rsidP="00057B96">
      <w:pPr>
        <w:pStyle w:val="Textoindependiente"/>
        <w:ind w:firstLine="708"/>
        <w:rPr>
          <w:rFonts w:asciiTheme="minorHAnsi" w:hAnsiTheme="minorHAnsi" w:cs="Arial"/>
          <w:color w:val="000000" w:themeColor="text1"/>
          <w:sz w:val="26"/>
          <w:szCs w:val="26"/>
        </w:rPr>
      </w:pPr>
      <w:r w:rsidRPr="00142E82">
        <w:rPr>
          <w:rFonts w:asciiTheme="minorHAnsi" w:hAnsiTheme="minorHAnsi" w:cs="Arial"/>
          <w:color w:val="000000" w:themeColor="text1"/>
          <w:sz w:val="26"/>
          <w:szCs w:val="26"/>
        </w:rPr>
        <w:t>Por lo antes razonado</w:t>
      </w:r>
      <w:r w:rsidR="00057B96" w:rsidRPr="00142E82">
        <w:rPr>
          <w:rFonts w:asciiTheme="minorHAnsi" w:hAnsiTheme="minorHAnsi" w:cs="Arial"/>
          <w:color w:val="000000" w:themeColor="text1"/>
          <w:sz w:val="26"/>
          <w:szCs w:val="26"/>
        </w:rPr>
        <w:t xml:space="preserve">, le asiste la razón al gobernado, ya que si la autoridad demandada en su resolución de fecha </w:t>
      </w:r>
      <w:r w:rsidR="008F6F6C" w:rsidRPr="00142E82">
        <w:rPr>
          <w:rFonts w:asciiTheme="minorHAnsi" w:hAnsiTheme="minorHAnsi" w:cs="Arial"/>
          <w:color w:val="000000" w:themeColor="text1"/>
          <w:sz w:val="26"/>
          <w:szCs w:val="26"/>
        </w:rPr>
        <w:t>2 dos de septiembre</w:t>
      </w:r>
      <w:r w:rsidR="00057B96" w:rsidRPr="00142E82">
        <w:rPr>
          <w:rFonts w:asciiTheme="minorHAnsi" w:hAnsiTheme="minorHAnsi" w:cs="Arial"/>
          <w:color w:val="000000" w:themeColor="text1"/>
          <w:sz w:val="26"/>
          <w:szCs w:val="26"/>
        </w:rPr>
        <w:t xml:space="preserve"> del </w:t>
      </w:r>
      <w:r w:rsidR="008F6F6C" w:rsidRPr="00142E82">
        <w:rPr>
          <w:rFonts w:asciiTheme="minorHAnsi" w:hAnsiTheme="minorHAnsi" w:cs="Arial"/>
          <w:color w:val="000000" w:themeColor="text1"/>
          <w:sz w:val="26"/>
          <w:szCs w:val="26"/>
        </w:rPr>
        <w:t xml:space="preserve">año </w:t>
      </w:r>
      <w:r w:rsidR="00057B96" w:rsidRPr="00142E82">
        <w:rPr>
          <w:rFonts w:asciiTheme="minorHAnsi" w:hAnsiTheme="minorHAnsi" w:cs="Arial"/>
          <w:color w:val="000000" w:themeColor="text1"/>
          <w:sz w:val="26"/>
          <w:szCs w:val="26"/>
        </w:rPr>
        <w:t>201</w:t>
      </w:r>
      <w:r w:rsidR="008F6F6C" w:rsidRPr="00142E82">
        <w:rPr>
          <w:rFonts w:asciiTheme="minorHAnsi" w:hAnsiTheme="minorHAnsi" w:cs="Arial"/>
          <w:color w:val="000000" w:themeColor="text1"/>
          <w:sz w:val="26"/>
          <w:szCs w:val="26"/>
        </w:rPr>
        <w:t>9</w:t>
      </w:r>
      <w:r w:rsidR="00057B96" w:rsidRPr="00142E82">
        <w:rPr>
          <w:rFonts w:asciiTheme="minorHAnsi" w:hAnsiTheme="minorHAnsi" w:cs="Arial"/>
          <w:color w:val="000000" w:themeColor="text1"/>
          <w:sz w:val="26"/>
          <w:szCs w:val="26"/>
        </w:rPr>
        <w:t xml:space="preserve"> dos mil dieci</w:t>
      </w:r>
      <w:r w:rsidR="008F6F6C" w:rsidRPr="00142E82">
        <w:rPr>
          <w:rFonts w:asciiTheme="minorHAnsi" w:hAnsiTheme="minorHAnsi" w:cs="Arial"/>
          <w:color w:val="000000" w:themeColor="text1"/>
          <w:sz w:val="26"/>
          <w:szCs w:val="26"/>
        </w:rPr>
        <w:t>nueve</w:t>
      </w:r>
      <w:r w:rsidR="00057B96" w:rsidRPr="00142E82">
        <w:rPr>
          <w:rFonts w:asciiTheme="minorHAnsi" w:hAnsiTheme="minorHAnsi" w:cs="Arial"/>
          <w:color w:val="000000" w:themeColor="text1"/>
          <w:sz w:val="26"/>
          <w:szCs w:val="26"/>
        </w:rPr>
        <w:t>, encuadró al establecimiento propiedad del actor, en el listado de giros de mediano riesgo, contenida en el anexo dos, del Reglamento del Sistema Municipal de Protección Civil de León, Guanajuato, correspondía demostrar fehacientemente porqué debía clasificarse dentro de dicho anexo. . . . . . . . . . . .</w:t>
      </w:r>
      <w:r w:rsidR="00D76977" w:rsidRPr="00142E82">
        <w:rPr>
          <w:rFonts w:asciiTheme="minorHAnsi" w:hAnsiTheme="minorHAnsi" w:cs="Arial"/>
          <w:color w:val="000000" w:themeColor="text1"/>
          <w:sz w:val="26"/>
          <w:szCs w:val="26"/>
        </w:rPr>
        <w:t xml:space="preserve"> . .</w:t>
      </w:r>
    </w:p>
    <w:p w:rsidR="00057B96" w:rsidRPr="00142E82" w:rsidRDefault="00057B96" w:rsidP="00057B96">
      <w:pPr>
        <w:pStyle w:val="Textoindependiente"/>
        <w:rPr>
          <w:rFonts w:ascii="Garamond" w:hAnsi="Garamond" w:cs="Arial"/>
          <w:color w:val="000000" w:themeColor="text1"/>
          <w:sz w:val="20"/>
          <w:szCs w:val="20"/>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color w:val="000000" w:themeColor="text1"/>
          <w:sz w:val="26"/>
          <w:szCs w:val="26"/>
        </w:rPr>
        <w:t xml:space="preserve">Por lo expuesto, al ser fundado el concepto de impugnación hecho valer, en </w:t>
      </w:r>
      <w:r w:rsidR="008F6F6C" w:rsidRPr="00142E82">
        <w:rPr>
          <w:rFonts w:asciiTheme="minorHAnsi" w:hAnsiTheme="minorHAnsi"/>
          <w:color w:val="000000" w:themeColor="text1"/>
          <w:sz w:val="26"/>
          <w:szCs w:val="26"/>
        </w:rPr>
        <w:t>e</w:t>
      </w:r>
      <w:r w:rsidRPr="00142E82">
        <w:rPr>
          <w:rFonts w:asciiTheme="minorHAnsi" w:hAnsiTheme="minorHAnsi"/>
          <w:color w:val="000000" w:themeColor="text1"/>
          <w:sz w:val="26"/>
          <w:szCs w:val="26"/>
        </w:rPr>
        <w:t xml:space="preserve">l aspecto señalado; en el que se demostró la ilegalidad de la resolución impugnada; lo que se traduce en que dicha resolución sea ilegal y se encuentre insuficientemente </w:t>
      </w:r>
      <w:r w:rsidR="008F6F6C" w:rsidRPr="00142E82">
        <w:rPr>
          <w:rFonts w:asciiTheme="minorHAnsi" w:hAnsiTheme="minorHAnsi"/>
          <w:color w:val="000000" w:themeColor="text1"/>
          <w:sz w:val="26"/>
          <w:szCs w:val="26"/>
        </w:rPr>
        <w:t>fu</w:t>
      </w:r>
      <w:r w:rsidRPr="00142E82">
        <w:rPr>
          <w:rFonts w:asciiTheme="minorHAnsi" w:hAnsiTheme="minorHAnsi"/>
          <w:color w:val="000000" w:themeColor="text1"/>
          <w:sz w:val="26"/>
          <w:szCs w:val="26"/>
        </w:rPr>
        <w:t xml:space="preserve">ndada y motivada; consecuentemente con sustento en los artículos 300, fracción II,  y 302, fracción II, del Código de Procedimiento y Justicia Administrativa para el Estado y los Municipios de Guanajuato, procede decretar la </w:t>
      </w:r>
      <w:r w:rsidR="008F6F6C" w:rsidRPr="00142E82">
        <w:rPr>
          <w:rFonts w:asciiTheme="minorHAnsi" w:hAnsiTheme="minorHAnsi"/>
          <w:b/>
          <w:bCs/>
          <w:color w:val="000000" w:themeColor="text1"/>
          <w:sz w:val="26"/>
          <w:szCs w:val="26"/>
        </w:rPr>
        <w:t>N</w:t>
      </w:r>
      <w:r w:rsidR="008F6F6C" w:rsidRPr="00142E82">
        <w:rPr>
          <w:rFonts w:asciiTheme="minorHAnsi" w:hAnsiTheme="minorHAnsi"/>
          <w:b/>
          <w:bCs/>
          <w:iCs/>
          <w:color w:val="000000" w:themeColor="text1"/>
          <w:sz w:val="26"/>
          <w:szCs w:val="26"/>
        </w:rPr>
        <w:t>ulidad T</w:t>
      </w:r>
      <w:r w:rsidRPr="00142E82">
        <w:rPr>
          <w:rFonts w:asciiTheme="minorHAnsi" w:hAnsiTheme="minorHAnsi"/>
          <w:b/>
          <w:bCs/>
          <w:iCs/>
          <w:color w:val="000000" w:themeColor="text1"/>
          <w:sz w:val="26"/>
          <w:szCs w:val="26"/>
        </w:rPr>
        <w:t>otal</w:t>
      </w:r>
      <w:r w:rsidRPr="00142E82">
        <w:rPr>
          <w:rFonts w:asciiTheme="minorHAnsi" w:hAnsiTheme="minorHAnsi"/>
          <w:color w:val="000000" w:themeColor="text1"/>
          <w:sz w:val="26"/>
          <w:szCs w:val="26"/>
        </w:rPr>
        <w:t xml:space="preserve"> de la </w:t>
      </w:r>
      <w:r w:rsidR="00F73B44" w:rsidRPr="00142E82">
        <w:rPr>
          <w:rFonts w:asciiTheme="minorHAnsi" w:hAnsiTheme="minorHAnsi"/>
          <w:b/>
          <w:color w:val="000000" w:themeColor="text1"/>
          <w:sz w:val="26"/>
          <w:szCs w:val="26"/>
        </w:rPr>
        <w:t>Resolución</w:t>
      </w:r>
      <w:r w:rsidRPr="00142E82">
        <w:rPr>
          <w:rFonts w:asciiTheme="minorHAnsi" w:hAnsiTheme="minorHAnsi"/>
          <w:color w:val="000000" w:themeColor="text1"/>
          <w:sz w:val="26"/>
          <w:szCs w:val="26"/>
        </w:rPr>
        <w:t xml:space="preserve"> de fecha </w:t>
      </w:r>
      <w:r w:rsidR="008F6F6C" w:rsidRPr="00142E82">
        <w:rPr>
          <w:rFonts w:asciiTheme="minorHAnsi" w:hAnsiTheme="minorHAnsi"/>
          <w:b/>
          <w:color w:val="000000" w:themeColor="text1"/>
          <w:sz w:val="26"/>
          <w:szCs w:val="26"/>
        </w:rPr>
        <w:t>2</w:t>
      </w:r>
      <w:r w:rsidR="008F6F6C" w:rsidRPr="00142E82">
        <w:rPr>
          <w:rFonts w:asciiTheme="minorHAnsi" w:hAnsiTheme="minorHAnsi"/>
          <w:color w:val="000000" w:themeColor="text1"/>
          <w:sz w:val="26"/>
          <w:szCs w:val="26"/>
        </w:rPr>
        <w:t xml:space="preserve"> dos de </w:t>
      </w:r>
      <w:r w:rsidR="008F6F6C" w:rsidRPr="00142E82">
        <w:rPr>
          <w:rFonts w:asciiTheme="minorHAnsi" w:hAnsiTheme="minorHAnsi"/>
          <w:b/>
          <w:color w:val="000000" w:themeColor="text1"/>
          <w:sz w:val="26"/>
          <w:szCs w:val="26"/>
        </w:rPr>
        <w:t xml:space="preserve">septiembre </w:t>
      </w:r>
      <w:r w:rsidR="008F6F6C" w:rsidRPr="00142E82">
        <w:rPr>
          <w:rFonts w:asciiTheme="minorHAnsi" w:hAnsiTheme="minorHAnsi"/>
          <w:color w:val="000000" w:themeColor="text1"/>
          <w:sz w:val="26"/>
          <w:szCs w:val="26"/>
        </w:rPr>
        <w:t xml:space="preserve">del año </w:t>
      </w:r>
      <w:r w:rsidR="008F6F6C" w:rsidRPr="00142E82">
        <w:rPr>
          <w:rFonts w:asciiTheme="minorHAnsi" w:hAnsiTheme="minorHAnsi"/>
          <w:b/>
          <w:color w:val="000000" w:themeColor="text1"/>
          <w:sz w:val="26"/>
          <w:szCs w:val="26"/>
        </w:rPr>
        <w:t xml:space="preserve">2019 </w:t>
      </w:r>
      <w:r w:rsidR="008F6F6C" w:rsidRPr="00142E82">
        <w:rPr>
          <w:rFonts w:asciiTheme="minorHAnsi" w:hAnsiTheme="minorHAnsi"/>
          <w:color w:val="000000" w:themeColor="text1"/>
          <w:sz w:val="26"/>
          <w:szCs w:val="26"/>
        </w:rPr>
        <w:t xml:space="preserve">dos mil diecinueve, dictada dentro del </w:t>
      </w:r>
      <w:r w:rsidR="00F73B44" w:rsidRPr="00142E82">
        <w:rPr>
          <w:rFonts w:asciiTheme="minorHAnsi" w:hAnsiTheme="minorHAnsi"/>
          <w:color w:val="000000" w:themeColor="text1"/>
          <w:sz w:val="26"/>
          <w:szCs w:val="26"/>
        </w:rPr>
        <w:t xml:space="preserve">procedimiento administrativo, </w:t>
      </w:r>
      <w:r w:rsidR="008F6F6C" w:rsidRPr="00142E82">
        <w:rPr>
          <w:rFonts w:asciiTheme="minorHAnsi" w:hAnsiTheme="minorHAnsi"/>
          <w:color w:val="000000" w:themeColor="text1"/>
          <w:sz w:val="26"/>
          <w:szCs w:val="26"/>
        </w:rPr>
        <w:t xml:space="preserve">expediente número </w:t>
      </w:r>
      <w:r w:rsidR="008F6F6C" w:rsidRPr="00142E82">
        <w:rPr>
          <w:rFonts w:asciiTheme="minorHAnsi" w:hAnsiTheme="minorHAnsi"/>
          <w:b/>
          <w:color w:val="000000" w:themeColor="text1"/>
          <w:sz w:val="26"/>
          <w:szCs w:val="26"/>
        </w:rPr>
        <w:t>0363/2019</w:t>
      </w:r>
      <w:r w:rsidR="008F6F6C" w:rsidRPr="00142E82">
        <w:rPr>
          <w:rFonts w:asciiTheme="minorHAnsi" w:hAnsiTheme="minorHAnsi"/>
          <w:color w:val="000000" w:themeColor="text1"/>
          <w:sz w:val="26"/>
          <w:szCs w:val="26"/>
        </w:rPr>
        <w:t>, mediante la cual se impuso una sanción consistente en apercibimiento a fin de que cumpla con lo establecido en el artículo 54 del Reglamento del Sistema Municipal de Protección Civil con la finalidad de evitar un riesgo inminente para la integridad de las personas y para que implemente un plan de contingencia</w:t>
      </w:r>
      <w:r w:rsidR="00D76977" w:rsidRPr="00142E82">
        <w:rPr>
          <w:rFonts w:asciiTheme="minorHAnsi" w:hAnsiTheme="minorHAnsi"/>
          <w:color w:val="000000" w:themeColor="text1"/>
          <w:sz w:val="26"/>
          <w:szCs w:val="26"/>
        </w:rPr>
        <w:t>. . . . . .</w:t>
      </w:r>
    </w:p>
    <w:p w:rsidR="00057B96" w:rsidRPr="00142E82" w:rsidRDefault="00057B96" w:rsidP="00057B96">
      <w:pPr>
        <w:jc w:val="both"/>
        <w:rPr>
          <w:rFonts w:asciiTheme="minorHAnsi" w:hAnsiTheme="minorHAnsi"/>
          <w:color w:val="000000" w:themeColor="text1"/>
          <w:sz w:val="20"/>
          <w:szCs w:val="20"/>
        </w:rPr>
      </w:pPr>
    </w:p>
    <w:p w:rsidR="00057B96" w:rsidRPr="00142E82" w:rsidRDefault="00057B96" w:rsidP="00057B96">
      <w:pPr>
        <w:pStyle w:val="Textoindependiente"/>
        <w:ind w:firstLine="708"/>
        <w:rPr>
          <w:rFonts w:ascii="Calibri" w:hAnsi="Calibri" w:cs="Arial"/>
          <w:color w:val="000000" w:themeColor="text1"/>
          <w:sz w:val="26"/>
          <w:szCs w:val="27"/>
        </w:rPr>
      </w:pPr>
      <w:r w:rsidRPr="00142E82">
        <w:rPr>
          <w:rFonts w:ascii="Calibri" w:hAnsi="Calibri"/>
          <w:b/>
          <w:i/>
          <w:color w:val="000000" w:themeColor="text1"/>
          <w:sz w:val="26"/>
        </w:rPr>
        <w:lastRenderedPageBreak/>
        <w:t xml:space="preserve">SÉPTIMO.- </w:t>
      </w:r>
      <w:r w:rsidRPr="00142E82">
        <w:rPr>
          <w:rFonts w:ascii="Calibri" w:hAnsi="Calibri" w:cs="Arial"/>
          <w:color w:val="000000" w:themeColor="text1"/>
          <w:sz w:val="26"/>
          <w:szCs w:val="27"/>
        </w:rPr>
        <w:t xml:space="preserve">En virtud de que el </w:t>
      </w:r>
      <w:r w:rsidR="00547143" w:rsidRPr="00142E82">
        <w:rPr>
          <w:rFonts w:ascii="Calibri" w:hAnsi="Calibri" w:cs="Arial"/>
          <w:color w:val="000000" w:themeColor="text1"/>
          <w:sz w:val="26"/>
          <w:szCs w:val="27"/>
        </w:rPr>
        <w:t xml:space="preserve">segundo </w:t>
      </w:r>
      <w:r w:rsidRPr="00142E82">
        <w:rPr>
          <w:rFonts w:ascii="Calibri" w:hAnsi="Calibri" w:cs="Arial"/>
          <w:color w:val="000000" w:themeColor="text1"/>
          <w:sz w:val="26"/>
          <w:szCs w:val="27"/>
        </w:rPr>
        <w:t>concepto de impugnación analizado, resultó fundado y es suficiente para declarar la nulidad total de la resolución impugnada; re</w:t>
      </w:r>
      <w:r w:rsidR="00547143" w:rsidRPr="00142E82">
        <w:rPr>
          <w:rFonts w:ascii="Calibri" w:hAnsi="Calibri" w:cs="Arial"/>
          <w:color w:val="000000" w:themeColor="text1"/>
          <w:sz w:val="26"/>
          <w:szCs w:val="27"/>
        </w:rPr>
        <w:t>sulta innecesario el estudio de</w:t>
      </w:r>
      <w:r w:rsidRPr="00142E82">
        <w:rPr>
          <w:rFonts w:ascii="Calibri" w:hAnsi="Calibri" w:cs="Arial"/>
          <w:color w:val="000000" w:themeColor="text1"/>
          <w:sz w:val="26"/>
          <w:szCs w:val="27"/>
        </w:rPr>
        <w:t xml:space="preserve">l restante </w:t>
      </w:r>
      <w:r w:rsidR="00547143" w:rsidRPr="00142E82">
        <w:rPr>
          <w:rFonts w:ascii="Calibri" w:hAnsi="Calibri" w:cs="Arial"/>
          <w:color w:val="000000" w:themeColor="text1"/>
          <w:sz w:val="26"/>
          <w:szCs w:val="27"/>
        </w:rPr>
        <w:t>concepto</w:t>
      </w:r>
      <w:r w:rsidRPr="00142E82">
        <w:rPr>
          <w:rFonts w:ascii="Calibri" w:hAnsi="Calibri" w:cs="Arial"/>
          <w:color w:val="000000" w:themeColor="text1"/>
          <w:sz w:val="26"/>
          <w:szCs w:val="27"/>
        </w:rPr>
        <w:t xml:space="preserve"> de impugnación esgrimido por el demandante en el capítulo respectivo, ya que su análisis no afectaría ni variaría el sentido de esta resolución. . . . . . . . . . . . </w:t>
      </w:r>
      <w:r w:rsidR="00547143" w:rsidRPr="00142E82">
        <w:rPr>
          <w:rFonts w:ascii="Calibri" w:hAnsi="Calibri" w:cs="Arial"/>
          <w:color w:val="000000" w:themeColor="text1"/>
          <w:sz w:val="26"/>
          <w:szCs w:val="27"/>
        </w:rPr>
        <w:t xml:space="preserve">. . . . . . . </w:t>
      </w:r>
    </w:p>
    <w:p w:rsidR="00057B96" w:rsidRPr="00142E82" w:rsidRDefault="00057B96" w:rsidP="00057B96">
      <w:pPr>
        <w:pStyle w:val="Textoindependiente"/>
        <w:rPr>
          <w:rFonts w:ascii="Calibri" w:hAnsi="Calibri" w:cs="Arial"/>
          <w:color w:val="000000" w:themeColor="text1"/>
          <w:sz w:val="20"/>
          <w:szCs w:val="27"/>
        </w:rPr>
      </w:pPr>
    </w:p>
    <w:p w:rsidR="00057B96" w:rsidRPr="00142E82" w:rsidRDefault="00057B96" w:rsidP="00057B96">
      <w:pPr>
        <w:pStyle w:val="Textoindependiente"/>
        <w:ind w:firstLine="708"/>
        <w:rPr>
          <w:rFonts w:ascii="Calibri" w:hAnsi="Calibri" w:cs="Arial"/>
          <w:color w:val="000000" w:themeColor="text1"/>
          <w:sz w:val="26"/>
          <w:szCs w:val="27"/>
        </w:rPr>
      </w:pPr>
      <w:r w:rsidRPr="00142E82">
        <w:rPr>
          <w:rFonts w:ascii="Calibri" w:hAnsi="Calibri" w:cs="Arial"/>
          <w:color w:val="000000" w:themeColor="text1"/>
          <w:sz w:val="26"/>
          <w:szCs w:val="27"/>
        </w:rPr>
        <w:t xml:space="preserve">Sirve de apoyo a lo anterior la tesis de jurisprudencia que a la letra señala: </w:t>
      </w:r>
    </w:p>
    <w:p w:rsidR="00057B96" w:rsidRPr="00142E82" w:rsidRDefault="00057B96" w:rsidP="00057B96">
      <w:pPr>
        <w:pStyle w:val="Textoindependiente"/>
        <w:ind w:firstLine="708"/>
        <w:rPr>
          <w:rFonts w:ascii="Calibri" w:hAnsi="Calibri" w:cs="Arial"/>
          <w:color w:val="000000" w:themeColor="text1"/>
          <w:sz w:val="26"/>
          <w:szCs w:val="26"/>
        </w:rPr>
      </w:pPr>
    </w:p>
    <w:p w:rsidR="00057B96" w:rsidRPr="00142E82" w:rsidRDefault="00057B96" w:rsidP="00057B96">
      <w:pPr>
        <w:pStyle w:val="Textoindependiente"/>
        <w:ind w:firstLine="708"/>
        <w:rPr>
          <w:rFonts w:ascii="Calibri" w:hAnsi="Calibri"/>
          <w:color w:val="000000" w:themeColor="text1"/>
          <w:sz w:val="26"/>
          <w:szCs w:val="26"/>
        </w:rPr>
      </w:pPr>
      <w:r w:rsidRPr="00142E82">
        <w:rPr>
          <w:rFonts w:ascii="Calibri" w:hAnsi="Calibri"/>
          <w:b/>
          <w:bCs/>
          <w:i/>
          <w:iCs/>
          <w:color w:val="000000" w:themeColor="text1"/>
        </w:rPr>
        <w:t xml:space="preserve">“CONCEPTOS DE VIOLACION. CUANDO SU ESTUDIO ES INNECESARIO. </w:t>
      </w:r>
      <w:r w:rsidRPr="00142E82">
        <w:rPr>
          <w:rFonts w:ascii="Calibri" w:hAnsi="Calibri"/>
          <w:i/>
          <w:iCs/>
          <w:color w:val="000000" w:themeColor="text1"/>
        </w:rPr>
        <w:t>Si al considerarse fundado un concepto de violación ello trae como consecuencia la concesión del amparo, es innecesario analizar los restantes, ya que cualquiera que fuera el resultado de ese estudio, en nada variaría el sentido de la sentencia.”</w:t>
      </w:r>
      <w:r w:rsidRPr="00142E82">
        <w:rPr>
          <w:rFonts w:ascii="Calibri" w:hAnsi="Calibri"/>
          <w:i/>
          <w:iCs/>
          <w:color w:val="000000" w:themeColor="text1"/>
          <w:sz w:val="26"/>
          <w:szCs w:val="27"/>
        </w:rPr>
        <w:t xml:space="preserve"> </w:t>
      </w:r>
      <w:r w:rsidRPr="00142E82">
        <w:rPr>
          <w:rFonts w:ascii="Calibri" w:hAnsi="Calibri"/>
          <w:color w:val="000000" w:themeColor="text1"/>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w:t>
      </w:r>
      <w:r w:rsidRPr="00142E82">
        <w:rPr>
          <w:rFonts w:ascii="Calibri" w:hAnsi="Calibri"/>
          <w:color w:val="000000" w:themeColor="text1"/>
          <w:sz w:val="26"/>
          <w:szCs w:val="26"/>
        </w:rPr>
        <w:t xml:space="preserve">. . . . . . . . . . . . . . . . . . . </w:t>
      </w:r>
    </w:p>
    <w:p w:rsidR="00057B96" w:rsidRPr="00142E82" w:rsidRDefault="00057B96" w:rsidP="00057B96">
      <w:pPr>
        <w:pStyle w:val="Normal0"/>
        <w:jc w:val="both"/>
        <w:rPr>
          <w:rFonts w:asciiTheme="minorHAnsi" w:hAnsiTheme="minorHAnsi" w:cs="Calibri"/>
          <w:color w:val="000000" w:themeColor="text1"/>
          <w:sz w:val="20"/>
          <w:szCs w:val="20"/>
        </w:rPr>
      </w:pPr>
    </w:p>
    <w:p w:rsidR="00057B96" w:rsidRPr="00142E82" w:rsidRDefault="00057B96" w:rsidP="00057B96">
      <w:pPr>
        <w:ind w:firstLine="708"/>
        <w:jc w:val="both"/>
        <w:rPr>
          <w:rFonts w:asciiTheme="minorHAnsi" w:hAnsiTheme="minorHAnsi" w:cs="Calibri"/>
          <w:color w:val="000000" w:themeColor="text1"/>
          <w:sz w:val="26"/>
          <w:szCs w:val="26"/>
        </w:rPr>
      </w:pPr>
      <w:r w:rsidRPr="00142E82">
        <w:rPr>
          <w:rFonts w:asciiTheme="minorHAnsi" w:hAnsiTheme="minorHAnsi" w:cs="Calibri"/>
          <w:color w:val="000000" w:themeColor="text1"/>
          <w:sz w:val="26"/>
          <w:szCs w:val="26"/>
        </w:rPr>
        <w:t xml:space="preserve">Por lo expuesto, y con fundamento además en lo dispuesto en los artículos 246, fracción I de la Ley Orgánica Municipal para el Estado de Guanajuato; 287, 298, 299; </w:t>
      </w:r>
      <w:r w:rsidR="00547143" w:rsidRPr="00142E82">
        <w:rPr>
          <w:rFonts w:asciiTheme="minorHAnsi" w:hAnsiTheme="minorHAnsi" w:cs="Calibri"/>
          <w:color w:val="000000" w:themeColor="text1"/>
          <w:sz w:val="26"/>
          <w:szCs w:val="26"/>
        </w:rPr>
        <w:t>300, fracción II y, 302, fracció</w:t>
      </w:r>
      <w:r w:rsidRPr="00142E82">
        <w:rPr>
          <w:rFonts w:asciiTheme="minorHAnsi" w:hAnsiTheme="minorHAnsi" w:cs="Calibri"/>
          <w:color w:val="000000" w:themeColor="text1"/>
          <w:sz w:val="26"/>
          <w:szCs w:val="26"/>
        </w:rPr>
        <w:t>n</w:t>
      </w:r>
      <w:r w:rsidR="00547143" w:rsidRPr="00142E82">
        <w:rPr>
          <w:rFonts w:asciiTheme="minorHAnsi" w:hAnsiTheme="minorHAnsi" w:cs="Calibri"/>
          <w:color w:val="000000" w:themeColor="text1"/>
          <w:sz w:val="26"/>
          <w:szCs w:val="26"/>
        </w:rPr>
        <w:t xml:space="preserve"> II</w:t>
      </w:r>
      <w:r w:rsidRPr="00142E82">
        <w:rPr>
          <w:rFonts w:asciiTheme="minorHAnsi" w:hAnsiTheme="minorHAnsi" w:cs="Calibri"/>
          <w:color w:val="000000" w:themeColor="text1"/>
          <w:sz w:val="26"/>
          <w:szCs w:val="26"/>
        </w:rPr>
        <w:t xml:space="preserve">, del Código de Procedimiento y Justicia Administrativa para el Estado y los Municipios de Guanajuato, es de resolverse y se . . . . . . . . . . . . . . . . . . . . . . . . . . . . . . . . . . </w:t>
      </w:r>
      <w:r w:rsidR="00547143" w:rsidRPr="00142E82">
        <w:rPr>
          <w:rFonts w:asciiTheme="minorHAnsi" w:hAnsiTheme="minorHAnsi" w:cs="Calibri"/>
          <w:color w:val="000000" w:themeColor="text1"/>
          <w:sz w:val="26"/>
          <w:szCs w:val="26"/>
        </w:rPr>
        <w:t xml:space="preserve">. . . . . . . . . . . </w:t>
      </w:r>
      <w:r w:rsidRPr="00142E82">
        <w:rPr>
          <w:rFonts w:asciiTheme="minorHAnsi" w:hAnsiTheme="minorHAnsi" w:cs="Calibri"/>
          <w:color w:val="000000" w:themeColor="text1"/>
          <w:sz w:val="26"/>
          <w:szCs w:val="26"/>
        </w:rPr>
        <w:t>. . . . . . .</w:t>
      </w:r>
      <w:r w:rsidR="00547143" w:rsidRPr="00142E82">
        <w:rPr>
          <w:rFonts w:asciiTheme="minorHAnsi" w:hAnsiTheme="minorHAnsi" w:cs="Calibri"/>
          <w:color w:val="000000" w:themeColor="text1"/>
          <w:sz w:val="26"/>
          <w:szCs w:val="26"/>
        </w:rPr>
        <w:t xml:space="preserve"> . . . . . . . . . . . . . . . </w:t>
      </w:r>
    </w:p>
    <w:p w:rsidR="00057B96" w:rsidRPr="00142E82" w:rsidRDefault="00057B96" w:rsidP="00057B96">
      <w:pPr>
        <w:jc w:val="both"/>
        <w:rPr>
          <w:rFonts w:asciiTheme="minorHAnsi" w:hAnsiTheme="minorHAnsi" w:cs="Calibri"/>
          <w:b/>
          <w:i/>
          <w:color w:val="000000" w:themeColor="text1"/>
          <w:sz w:val="20"/>
          <w:szCs w:val="20"/>
        </w:rPr>
      </w:pPr>
    </w:p>
    <w:p w:rsidR="00057B96" w:rsidRPr="00142E82" w:rsidRDefault="00057B96" w:rsidP="00057B96">
      <w:pPr>
        <w:jc w:val="center"/>
        <w:rPr>
          <w:rFonts w:asciiTheme="minorHAnsi" w:hAnsiTheme="minorHAnsi" w:cs="Calibri"/>
          <w:b/>
          <w:i/>
          <w:color w:val="000000" w:themeColor="text1"/>
          <w:sz w:val="26"/>
          <w:szCs w:val="26"/>
        </w:rPr>
      </w:pPr>
      <w:r w:rsidRPr="00142E82">
        <w:rPr>
          <w:rFonts w:asciiTheme="minorHAnsi" w:hAnsiTheme="minorHAnsi" w:cs="Calibri"/>
          <w:b/>
          <w:i/>
          <w:color w:val="000000" w:themeColor="text1"/>
          <w:sz w:val="26"/>
          <w:szCs w:val="26"/>
        </w:rPr>
        <w:t xml:space="preserve">R E S U E L V </w:t>
      </w:r>
      <w:proofErr w:type="gramStart"/>
      <w:r w:rsidRPr="00142E82">
        <w:rPr>
          <w:rFonts w:asciiTheme="minorHAnsi" w:hAnsiTheme="minorHAnsi" w:cs="Calibri"/>
          <w:b/>
          <w:i/>
          <w:color w:val="000000" w:themeColor="text1"/>
          <w:sz w:val="26"/>
          <w:szCs w:val="26"/>
        </w:rPr>
        <w:t>E :</w:t>
      </w:r>
      <w:proofErr w:type="gramEnd"/>
    </w:p>
    <w:p w:rsidR="00057B96" w:rsidRPr="00142E82" w:rsidRDefault="00057B96" w:rsidP="00057B96">
      <w:pPr>
        <w:jc w:val="center"/>
        <w:rPr>
          <w:rFonts w:asciiTheme="minorHAnsi" w:hAnsiTheme="minorHAnsi" w:cs="Calibri"/>
          <w:b/>
          <w:i/>
          <w:color w:val="000000" w:themeColor="text1"/>
          <w:sz w:val="20"/>
          <w:szCs w:val="20"/>
        </w:rPr>
      </w:pPr>
    </w:p>
    <w:p w:rsidR="00057B96" w:rsidRPr="00142E82" w:rsidRDefault="00057B96" w:rsidP="00057B96">
      <w:pPr>
        <w:ind w:firstLine="708"/>
        <w:jc w:val="both"/>
        <w:rPr>
          <w:rFonts w:asciiTheme="minorHAnsi" w:hAnsiTheme="minorHAnsi" w:cs="Calibri"/>
          <w:color w:val="000000" w:themeColor="text1"/>
          <w:sz w:val="26"/>
          <w:szCs w:val="26"/>
        </w:rPr>
      </w:pPr>
      <w:r w:rsidRPr="00142E82">
        <w:rPr>
          <w:rFonts w:asciiTheme="minorHAnsi" w:hAnsiTheme="minorHAnsi" w:cs="Calibri"/>
          <w:b/>
          <w:i/>
          <w:color w:val="000000" w:themeColor="text1"/>
          <w:sz w:val="26"/>
          <w:szCs w:val="26"/>
        </w:rPr>
        <w:t>PRIMERO.-</w:t>
      </w:r>
      <w:r w:rsidRPr="00142E82">
        <w:rPr>
          <w:rFonts w:asciiTheme="minorHAnsi" w:hAnsiTheme="minorHAnsi" w:cs="Calibri"/>
          <w:color w:val="000000" w:themeColor="text1"/>
          <w:sz w:val="26"/>
          <w:szCs w:val="26"/>
        </w:rPr>
        <w:t xml:space="preserve"> Este Juzgado Segundo Administrativo Municipal resultó </w:t>
      </w:r>
      <w:r w:rsidRPr="00142E82">
        <w:rPr>
          <w:rFonts w:asciiTheme="minorHAnsi" w:hAnsiTheme="minorHAnsi" w:cs="Calibri"/>
          <w:b/>
          <w:color w:val="000000" w:themeColor="text1"/>
          <w:sz w:val="26"/>
          <w:szCs w:val="26"/>
        </w:rPr>
        <w:t>competente</w:t>
      </w:r>
      <w:r w:rsidRPr="00142E82">
        <w:rPr>
          <w:rFonts w:asciiTheme="minorHAnsi" w:hAnsiTheme="minorHAnsi" w:cs="Calibri"/>
          <w:color w:val="000000" w:themeColor="text1"/>
          <w:sz w:val="26"/>
          <w:szCs w:val="26"/>
        </w:rPr>
        <w:t xml:space="preserve"> para conocer y resolver del presente proceso administrativo</w:t>
      </w:r>
      <w:proofErr w:type="gramStart"/>
      <w:r w:rsidRPr="00142E82">
        <w:rPr>
          <w:rFonts w:asciiTheme="minorHAnsi" w:hAnsiTheme="minorHAnsi" w:cs="Calibri"/>
          <w:color w:val="000000" w:themeColor="text1"/>
          <w:sz w:val="26"/>
          <w:szCs w:val="26"/>
        </w:rPr>
        <w:t>. . . . . . .</w:t>
      </w:r>
      <w:proofErr w:type="gramEnd"/>
      <w:r w:rsidRPr="00142E82">
        <w:rPr>
          <w:rFonts w:asciiTheme="minorHAnsi" w:hAnsiTheme="minorHAnsi" w:cs="Calibri"/>
          <w:color w:val="000000" w:themeColor="text1"/>
          <w:sz w:val="26"/>
          <w:szCs w:val="26"/>
        </w:rPr>
        <w:t xml:space="preserve"> </w:t>
      </w:r>
    </w:p>
    <w:p w:rsidR="00057B96" w:rsidRPr="00142E82" w:rsidRDefault="00057B96" w:rsidP="00057B96">
      <w:pPr>
        <w:ind w:firstLine="708"/>
        <w:jc w:val="both"/>
        <w:rPr>
          <w:rFonts w:asciiTheme="minorHAnsi" w:hAnsiTheme="minorHAnsi" w:cs="Calibri"/>
          <w:b/>
          <w:i/>
          <w:color w:val="000000" w:themeColor="text1"/>
          <w:sz w:val="20"/>
          <w:szCs w:val="20"/>
        </w:rPr>
      </w:pPr>
    </w:p>
    <w:p w:rsidR="00057B96" w:rsidRPr="00142E82" w:rsidRDefault="00057B96" w:rsidP="00057B96">
      <w:pPr>
        <w:ind w:firstLine="708"/>
        <w:jc w:val="both"/>
        <w:rPr>
          <w:rFonts w:asciiTheme="minorHAnsi" w:hAnsiTheme="minorHAnsi" w:cs="Calibri"/>
          <w:color w:val="000000" w:themeColor="text1"/>
          <w:sz w:val="26"/>
          <w:szCs w:val="26"/>
        </w:rPr>
      </w:pPr>
      <w:r w:rsidRPr="00142E82">
        <w:rPr>
          <w:rFonts w:asciiTheme="minorHAnsi" w:hAnsiTheme="minorHAnsi" w:cs="Calibri"/>
          <w:b/>
          <w:i/>
          <w:color w:val="000000" w:themeColor="text1"/>
          <w:sz w:val="26"/>
          <w:szCs w:val="26"/>
        </w:rPr>
        <w:t>SEGUNDO.-</w:t>
      </w:r>
      <w:r w:rsidRPr="00142E82">
        <w:rPr>
          <w:rFonts w:asciiTheme="minorHAnsi" w:hAnsiTheme="minorHAnsi" w:cs="Calibri"/>
          <w:color w:val="000000" w:themeColor="text1"/>
          <w:sz w:val="26"/>
          <w:szCs w:val="26"/>
        </w:rPr>
        <w:t xml:space="preserve"> Resultó </w:t>
      </w:r>
      <w:r w:rsidRPr="00142E82">
        <w:rPr>
          <w:rFonts w:asciiTheme="minorHAnsi" w:hAnsiTheme="minorHAnsi" w:cs="Calibri"/>
          <w:b/>
          <w:color w:val="000000" w:themeColor="text1"/>
          <w:sz w:val="26"/>
          <w:szCs w:val="26"/>
        </w:rPr>
        <w:t>procedente</w:t>
      </w:r>
      <w:r w:rsidRPr="00142E82">
        <w:rPr>
          <w:rFonts w:asciiTheme="minorHAnsi" w:hAnsiTheme="minorHAnsi" w:cs="Calibri"/>
          <w:color w:val="000000" w:themeColor="text1"/>
          <w:sz w:val="26"/>
          <w:szCs w:val="26"/>
        </w:rPr>
        <w:t xml:space="preserve"> el proceso administrativo promovido por el ciudadano </w:t>
      </w:r>
      <w:r w:rsidR="00142E82" w:rsidRPr="00142E82">
        <w:rPr>
          <w:rFonts w:ascii="Calibri" w:hAnsi="Calibri" w:cs="Arial"/>
          <w:b/>
          <w:color w:val="000000" w:themeColor="text1"/>
          <w:sz w:val="26"/>
          <w:szCs w:val="26"/>
        </w:rPr>
        <w:t>(…)</w:t>
      </w:r>
      <w:r w:rsidR="00142E82" w:rsidRPr="00142E82">
        <w:rPr>
          <w:rFonts w:ascii="Calibri" w:hAnsi="Calibri" w:cs="Arial"/>
          <w:b/>
          <w:color w:val="000000" w:themeColor="text1"/>
          <w:sz w:val="26"/>
          <w:szCs w:val="26"/>
        </w:rPr>
        <w:t xml:space="preserve"> </w:t>
      </w:r>
      <w:r w:rsidRPr="00142E82">
        <w:rPr>
          <w:rFonts w:asciiTheme="minorHAnsi" w:hAnsiTheme="minorHAnsi" w:cs="Calibri"/>
          <w:color w:val="000000" w:themeColor="text1"/>
          <w:sz w:val="26"/>
          <w:szCs w:val="26"/>
        </w:rPr>
        <w:t>en contra de la resolución impugnada emitida por el Director General de Protección Civil</w:t>
      </w:r>
      <w:r w:rsidR="00547143" w:rsidRPr="00142E82">
        <w:rPr>
          <w:rFonts w:asciiTheme="minorHAnsi" w:hAnsiTheme="minorHAnsi" w:cs="Calibri"/>
          <w:color w:val="000000" w:themeColor="text1"/>
          <w:sz w:val="26"/>
          <w:szCs w:val="26"/>
        </w:rPr>
        <w:t xml:space="preserve"> de León, Guanajuato</w:t>
      </w:r>
      <w:proofErr w:type="gramStart"/>
      <w:r w:rsidRPr="00142E82">
        <w:rPr>
          <w:rFonts w:asciiTheme="minorHAnsi" w:hAnsiTheme="minorHAnsi" w:cs="Calibri"/>
          <w:color w:val="000000" w:themeColor="text1"/>
          <w:sz w:val="26"/>
          <w:szCs w:val="26"/>
        </w:rPr>
        <w:t xml:space="preserve">. </w:t>
      </w:r>
      <w:r w:rsidR="00547143" w:rsidRPr="00142E82">
        <w:rPr>
          <w:rFonts w:asciiTheme="minorHAnsi" w:hAnsiTheme="minorHAnsi" w:cs="Calibri"/>
          <w:color w:val="000000" w:themeColor="text1"/>
          <w:sz w:val="26"/>
          <w:szCs w:val="26"/>
        </w:rPr>
        <w:t>. . . . . . .</w:t>
      </w:r>
      <w:proofErr w:type="gramEnd"/>
      <w:r w:rsidR="00547143" w:rsidRPr="00142E82">
        <w:rPr>
          <w:rFonts w:asciiTheme="minorHAnsi" w:hAnsiTheme="minorHAnsi" w:cs="Calibri"/>
          <w:color w:val="000000" w:themeColor="text1"/>
          <w:sz w:val="26"/>
          <w:szCs w:val="26"/>
        </w:rPr>
        <w:t xml:space="preserve"> .</w:t>
      </w:r>
    </w:p>
    <w:p w:rsidR="00057B96" w:rsidRPr="00142E82" w:rsidRDefault="00057B96" w:rsidP="00057B96">
      <w:pPr>
        <w:ind w:firstLine="708"/>
        <w:jc w:val="both"/>
        <w:rPr>
          <w:rFonts w:asciiTheme="minorHAnsi" w:hAnsiTheme="minorHAnsi" w:cs="Calibri"/>
          <w:b/>
          <w:i/>
          <w:color w:val="000000" w:themeColor="text1"/>
          <w:sz w:val="20"/>
          <w:szCs w:val="20"/>
        </w:rPr>
      </w:pPr>
    </w:p>
    <w:p w:rsidR="00DD25F4" w:rsidRPr="00142E82" w:rsidRDefault="00057B96" w:rsidP="00DD25F4">
      <w:pPr>
        <w:ind w:firstLine="708"/>
        <w:jc w:val="both"/>
        <w:rPr>
          <w:rFonts w:asciiTheme="minorHAnsi" w:hAnsiTheme="minorHAnsi" w:cs="Arial"/>
          <w:color w:val="000000" w:themeColor="text1"/>
          <w:sz w:val="26"/>
          <w:szCs w:val="26"/>
        </w:rPr>
      </w:pPr>
      <w:r w:rsidRPr="00142E82">
        <w:rPr>
          <w:rFonts w:asciiTheme="minorHAnsi" w:hAnsiTheme="minorHAnsi" w:cs="Calibri"/>
          <w:b/>
          <w:i/>
          <w:color w:val="000000" w:themeColor="text1"/>
          <w:sz w:val="26"/>
          <w:szCs w:val="26"/>
        </w:rPr>
        <w:t>TERCERO.-</w:t>
      </w:r>
      <w:r w:rsidRPr="00142E82">
        <w:rPr>
          <w:rFonts w:asciiTheme="minorHAnsi" w:hAnsiTheme="minorHAnsi" w:cs="Arial"/>
          <w:b/>
          <w:bCs/>
          <w:i/>
          <w:iCs/>
          <w:color w:val="000000" w:themeColor="text1"/>
          <w:sz w:val="26"/>
          <w:szCs w:val="26"/>
        </w:rPr>
        <w:t xml:space="preserve"> </w:t>
      </w:r>
      <w:r w:rsidRPr="00142E82">
        <w:rPr>
          <w:rFonts w:asciiTheme="minorHAnsi" w:hAnsiTheme="minorHAnsi" w:cs="Arial"/>
          <w:color w:val="000000" w:themeColor="text1"/>
          <w:sz w:val="26"/>
          <w:szCs w:val="26"/>
        </w:rPr>
        <w:t xml:space="preserve">Se decreta </w:t>
      </w:r>
      <w:r w:rsidRPr="00142E82">
        <w:rPr>
          <w:rFonts w:asciiTheme="minorHAnsi" w:hAnsiTheme="minorHAnsi" w:cs="Arial"/>
          <w:bCs/>
          <w:color w:val="000000" w:themeColor="text1"/>
          <w:sz w:val="26"/>
          <w:szCs w:val="26"/>
        </w:rPr>
        <w:t>la</w:t>
      </w:r>
      <w:r w:rsidRPr="00142E82">
        <w:rPr>
          <w:rFonts w:asciiTheme="minorHAnsi" w:hAnsiTheme="minorHAnsi" w:cs="Arial"/>
          <w:b/>
          <w:bCs/>
          <w:color w:val="000000" w:themeColor="text1"/>
          <w:sz w:val="26"/>
          <w:szCs w:val="26"/>
        </w:rPr>
        <w:t xml:space="preserve"> NULIDAD TOTAL </w:t>
      </w:r>
      <w:r w:rsidRPr="00142E82">
        <w:rPr>
          <w:rFonts w:asciiTheme="minorHAnsi" w:hAnsiTheme="minorHAnsi"/>
          <w:bCs/>
          <w:iCs/>
          <w:color w:val="000000" w:themeColor="text1"/>
          <w:sz w:val="26"/>
          <w:szCs w:val="26"/>
        </w:rPr>
        <w:t xml:space="preserve">de </w:t>
      </w:r>
      <w:r w:rsidRPr="00142E82">
        <w:rPr>
          <w:rFonts w:asciiTheme="minorHAnsi" w:hAnsiTheme="minorHAnsi"/>
          <w:color w:val="000000" w:themeColor="text1"/>
          <w:sz w:val="26"/>
          <w:szCs w:val="26"/>
        </w:rPr>
        <w:t xml:space="preserve">la </w:t>
      </w:r>
      <w:r w:rsidR="00F73B44" w:rsidRPr="00142E82">
        <w:rPr>
          <w:rFonts w:asciiTheme="minorHAnsi" w:hAnsiTheme="minorHAnsi"/>
          <w:b/>
          <w:color w:val="000000" w:themeColor="text1"/>
          <w:sz w:val="26"/>
          <w:szCs w:val="26"/>
        </w:rPr>
        <w:t>Resolución</w:t>
      </w:r>
      <w:r w:rsidRPr="00142E82">
        <w:rPr>
          <w:rFonts w:asciiTheme="minorHAnsi" w:hAnsiTheme="minorHAnsi"/>
          <w:color w:val="000000" w:themeColor="text1"/>
          <w:sz w:val="26"/>
          <w:szCs w:val="26"/>
        </w:rPr>
        <w:t xml:space="preserve"> </w:t>
      </w:r>
      <w:r w:rsidR="00547143" w:rsidRPr="00142E82">
        <w:rPr>
          <w:rFonts w:asciiTheme="minorHAnsi" w:hAnsiTheme="minorHAnsi"/>
          <w:color w:val="000000" w:themeColor="text1"/>
          <w:sz w:val="26"/>
          <w:szCs w:val="26"/>
        </w:rPr>
        <w:t xml:space="preserve">de fecha </w:t>
      </w:r>
      <w:r w:rsidR="00547143" w:rsidRPr="00142E82">
        <w:rPr>
          <w:rFonts w:asciiTheme="minorHAnsi" w:hAnsiTheme="minorHAnsi"/>
          <w:b/>
          <w:color w:val="000000" w:themeColor="text1"/>
          <w:sz w:val="26"/>
          <w:szCs w:val="26"/>
        </w:rPr>
        <w:t>2</w:t>
      </w:r>
      <w:r w:rsidR="00547143" w:rsidRPr="00142E82">
        <w:rPr>
          <w:rFonts w:asciiTheme="minorHAnsi" w:hAnsiTheme="minorHAnsi"/>
          <w:color w:val="000000" w:themeColor="text1"/>
          <w:sz w:val="26"/>
          <w:szCs w:val="26"/>
        </w:rPr>
        <w:t xml:space="preserve"> dos de </w:t>
      </w:r>
      <w:r w:rsidR="00547143" w:rsidRPr="00142E82">
        <w:rPr>
          <w:rFonts w:asciiTheme="minorHAnsi" w:hAnsiTheme="minorHAnsi"/>
          <w:b/>
          <w:color w:val="000000" w:themeColor="text1"/>
          <w:sz w:val="26"/>
          <w:szCs w:val="26"/>
        </w:rPr>
        <w:t>septiembre</w:t>
      </w:r>
      <w:r w:rsidR="00547143" w:rsidRPr="00142E82">
        <w:rPr>
          <w:rFonts w:asciiTheme="minorHAnsi" w:hAnsiTheme="minorHAnsi"/>
          <w:color w:val="000000" w:themeColor="text1"/>
          <w:sz w:val="26"/>
          <w:szCs w:val="26"/>
        </w:rPr>
        <w:t xml:space="preserve"> del año </w:t>
      </w:r>
      <w:r w:rsidR="00547143" w:rsidRPr="00142E82">
        <w:rPr>
          <w:rFonts w:asciiTheme="minorHAnsi" w:hAnsiTheme="minorHAnsi"/>
          <w:b/>
          <w:color w:val="000000" w:themeColor="text1"/>
          <w:sz w:val="26"/>
          <w:szCs w:val="26"/>
        </w:rPr>
        <w:t>2019</w:t>
      </w:r>
      <w:r w:rsidR="00547143" w:rsidRPr="00142E82">
        <w:rPr>
          <w:rFonts w:asciiTheme="minorHAnsi" w:hAnsiTheme="minorHAnsi"/>
          <w:color w:val="000000" w:themeColor="text1"/>
          <w:sz w:val="26"/>
          <w:szCs w:val="26"/>
        </w:rPr>
        <w:t xml:space="preserve"> dos mil diecinueve, dictada dentro del expediente </w:t>
      </w:r>
      <w:r w:rsidR="00F73B44" w:rsidRPr="00142E82">
        <w:rPr>
          <w:rFonts w:asciiTheme="minorHAnsi" w:hAnsiTheme="minorHAnsi"/>
          <w:color w:val="000000" w:themeColor="text1"/>
          <w:sz w:val="26"/>
          <w:szCs w:val="26"/>
        </w:rPr>
        <w:t xml:space="preserve">del procedimiento administrativo </w:t>
      </w:r>
      <w:r w:rsidR="00547143" w:rsidRPr="00142E82">
        <w:rPr>
          <w:rFonts w:asciiTheme="minorHAnsi" w:hAnsiTheme="minorHAnsi"/>
          <w:color w:val="000000" w:themeColor="text1"/>
          <w:sz w:val="26"/>
          <w:szCs w:val="26"/>
        </w:rPr>
        <w:t xml:space="preserve">número </w:t>
      </w:r>
      <w:r w:rsidR="00547143" w:rsidRPr="00142E82">
        <w:rPr>
          <w:rFonts w:asciiTheme="minorHAnsi" w:hAnsiTheme="minorHAnsi"/>
          <w:b/>
          <w:color w:val="000000" w:themeColor="text1"/>
          <w:sz w:val="26"/>
          <w:szCs w:val="26"/>
        </w:rPr>
        <w:t>0363/2019</w:t>
      </w:r>
      <w:r w:rsidRPr="00142E82">
        <w:rPr>
          <w:rFonts w:asciiTheme="minorHAnsi" w:hAnsiTheme="minorHAnsi" w:cs="Calibri"/>
          <w:color w:val="000000" w:themeColor="text1"/>
          <w:sz w:val="26"/>
          <w:szCs w:val="26"/>
        </w:rPr>
        <w:t>;</w:t>
      </w:r>
      <w:r w:rsidRPr="00142E82">
        <w:rPr>
          <w:rFonts w:asciiTheme="minorHAnsi" w:hAnsiTheme="minorHAnsi"/>
          <w:color w:val="000000" w:themeColor="text1"/>
          <w:sz w:val="26"/>
          <w:szCs w:val="26"/>
        </w:rPr>
        <w:t xml:space="preserve"> </w:t>
      </w:r>
      <w:r w:rsidRPr="00142E82">
        <w:rPr>
          <w:rFonts w:asciiTheme="minorHAnsi" w:hAnsiTheme="minorHAnsi" w:cs="Arial"/>
          <w:color w:val="000000" w:themeColor="text1"/>
          <w:sz w:val="26"/>
          <w:szCs w:val="26"/>
        </w:rPr>
        <w:t>lo anterior de acuerdo a las consideraciones lógicas y jurídicas expuestas en el Considerando Sexto de esta sentencia. . . . . . . . . . . . . . . . . .</w:t>
      </w:r>
      <w:r w:rsidR="00170A24" w:rsidRPr="00142E82">
        <w:rPr>
          <w:rFonts w:asciiTheme="minorHAnsi" w:hAnsiTheme="minorHAnsi" w:cs="Arial"/>
          <w:color w:val="000000" w:themeColor="text1"/>
          <w:sz w:val="26"/>
          <w:szCs w:val="26"/>
        </w:rPr>
        <w:t xml:space="preserve"> . . . . . . . . . . . . . . . . . . . . . . . . . . . . . . . . . . . . . . . . . . . </w:t>
      </w:r>
    </w:p>
    <w:p w:rsidR="00DD25F4" w:rsidRPr="00142E82" w:rsidRDefault="00DD25F4" w:rsidP="00DD25F4">
      <w:pPr>
        <w:ind w:firstLine="708"/>
        <w:jc w:val="both"/>
        <w:rPr>
          <w:rFonts w:asciiTheme="minorHAnsi" w:hAnsiTheme="minorHAnsi"/>
          <w:color w:val="000000" w:themeColor="text1"/>
          <w:sz w:val="20"/>
          <w:szCs w:val="20"/>
        </w:rPr>
      </w:pPr>
    </w:p>
    <w:p w:rsidR="00057B96" w:rsidRPr="00142E82" w:rsidRDefault="00057B96" w:rsidP="00057B96">
      <w:pPr>
        <w:ind w:firstLine="708"/>
        <w:jc w:val="both"/>
        <w:rPr>
          <w:rFonts w:asciiTheme="minorHAnsi" w:hAnsiTheme="minorHAnsi" w:cs="Calibri"/>
          <w:color w:val="000000" w:themeColor="text1"/>
          <w:sz w:val="26"/>
          <w:szCs w:val="26"/>
        </w:rPr>
      </w:pPr>
      <w:r w:rsidRPr="00142E82">
        <w:rPr>
          <w:rFonts w:asciiTheme="minorHAnsi" w:hAnsiTheme="minorHAnsi" w:cs="Calibri"/>
          <w:b/>
          <w:color w:val="000000" w:themeColor="text1"/>
          <w:sz w:val="26"/>
          <w:szCs w:val="26"/>
        </w:rPr>
        <w:t>Notifíquese</w:t>
      </w:r>
      <w:r w:rsidRPr="00142E82">
        <w:rPr>
          <w:rFonts w:asciiTheme="minorHAnsi" w:hAnsiTheme="minorHAnsi" w:cs="Calibri"/>
          <w:color w:val="000000" w:themeColor="text1"/>
          <w:sz w:val="26"/>
          <w:szCs w:val="26"/>
        </w:rPr>
        <w:t xml:space="preserve"> a la autoridad demandada por oficio y a la parte actora personalmente en el domicilio señalado en autos. . . . . . . . . . . . . . . . . . . . . . . . . . . .</w:t>
      </w:r>
    </w:p>
    <w:p w:rsidR="00057B96" w:rsidRPr="00142E82" w:rsidRDefault="00057B96" w:rsidP="00057B96">
      <w:pPr>
        <w:jc w:val="both"/>
        <w:rPr>
          <w:rFonts w:asciiTheme="minorHAnsi" w:hAnsiTheme="minorHAnsi" w:cs="Calibri"/>
          <w:color w:val="000000" w:themeColor="text1"/>
          <w:sz w:val="20"/>
          <w:szCs w:val="20"/>
        </w:rPr>
      </w:pPr>
    </w:p>
    <w:p w:rsidR="00057B96" w:rsidRPr="00142E82" w:rsidRDefault="00F73B44" w:rsidP="00057B96">
      <w:pPr>
        <w:ind w:firstLine="708"/>
        <w:jc w:val="both"/>
        <w:rPr>
          <w:rFonts w:asciiTheme="minorHAnsi" w:hAnsiTheme="minorHAnsi" w:cs="Calibri"/>
          <w:color w:val="000000" w:themeColor="text1"/>
          <w:sz w:val="26"/>
          <w:szCs w:val="26"/>
        </w:rPr>
      </w:pPr>
      <w:r w:rsidRPr="00142E82">
        <w:rPr>
          <w:rFonts w:asciiTheme="minorHAnsi" w:hAnsiTheme="minorHAnsi" w:cs="Calibri"/>
          <w:color w:val="000000" w:themeColor="text1"/>
          <w:sz w:val="26"/>
          <w:szCs w:val="26"/>
        </w:rPr>
        <w:t>En su oportunidad, archívese este expediente, como asunto totalmente concluido y dese de baja en el Sistema de Control de Expedientes de los Juzgados Administrativos Municipales. . . . . . . . . . . . . . . . . . . . . . . . . . . . . . . . . .</w:t>
      </w:r>
      <w:r w:rsidR="00170A24" w:rsidRPr="00142E82">
        <w:rPr>
          <w:rFonts w:asciiTheme="minorHAnsi" w:hAnsiTheme="minorHAnsi" w:cs="Calibri"/>
          <w:color w:val="000000" w:themeColor="text1"/>
          <w:sz w:val="26"/>
          <w:szCs w:val="26"/>
        </w:rPr>
        <w:t xml:space="preserve"> . . . . . . . . . . . .</w:t>
      </w:r>
    </w:p>
    <w:p w:rsidR="00F73B44" w:rsidRPr="00142E82" w:rsidRDefault="00F73B44" w:rsidP="00057B96">
      <w:pPr>
        <w:ind w:firstLine="708"/>
        <w:jc w:val="both"/>
        <w:rPr>
          <w:rFonts w:asciiTheme="minorHAnsi" w:hAnsiTheme="minorHAnsi" w:cs="Calibri"/>
          <w:color w:val="000000" w:themeColor="text1"/>
          <w:sz w:val="20"/>
          <w:szCs w:val="20"/>
        </w:rPr>
      </w:pPr>
    </w:p>
    <w:p w:rsidR="00057B96" w:rsidRPr="00142E82" w:rsidRDefault="00057B96" w:rsidP="00057B96">
      <w:pPr>
        <w:ind w:firstLine="708"/>
        <w:jc w:val="both"/>
        <w:rPr>
          <w:rFonts w:asciiTheme="minorHAnsi" w:hAnsiTheme="minorHAnsi"/>
          <w:color w:val="000000" w:themeColor="text1"/>
          <w:sz w:val="26"/>
          <w:szCs w:val="26"/>
        </w:rPr>
      </w:pPr>
      <w:r w:rsidRPr="00142E82">
        <w:rPr>
          <w:rFonts w:asciiTheme="minorHAnsi" w:hAnsiTheme="minorHAnsi" w:cs="Calibri"/>
          <w:color w:val="000000" w:themeColor="text1"/>
          <w:sz w:val="26"/>
          <w:szCs w:val="26"/>
        </w:rPr>
        <w:t xml:space="preserve">Así lo resolvió y firma el Licenciado </w:t>
      </w:r>
      <w:r w:rsidRPr="00142E82">
        <w:rPr>
          <w:rFonts w:asciiTheme="minorHAnsi" w:hAnsiTheme="minorHAnsi" w:cs="Calibri"/>
          <w:b/>
          <w:color w:val="000000" w:themeColor="text1"/>
          <w:sz w:val="26"/>
          <w:szCs w:val="26"/>
        </w:rPr>
        <w:t>Ernesto Alejandro Mora Álvarez</w:t>
      </w:r>
      <w:r w:rsidRPr="00142E82">
        <w:rPr>
          <w:rFonts w:asciiTheme="minorHAnsi" w:hAnsiTheme="minorHAnsi" w:cs="Calibri"/>
          <w:color w:val="000000" w:themeColor="text1"/>
          <w:sz w:val="26"/>
          <w:szCs w:val="26"/>
        </w:rPr>
        <w:t xml:space="preserve">, Juez Segundo Administrativo Municipal de León, Guanajuato, quien actúa asistido en forma legal con Secretaria de Estudio y Cuenta, Licenciada </w:t>
      </w:r>
      <w:r w:rsidRPr="00142E82">
        <w:rPr>
          <w:rFonts w:asciiTheme="minorHAnsi" w:hAnsiTheme="minorHAnsi" w:cs="Calibri"/>
          <w:b/>
          <w:color w:val="000000" w:themeColor="text1"/>
          <w:sz w:val="26"/>
          <w:szCs w:val="26"/>
        </w:rPr>
        <w:t>María del Rocío Villanueva Sánchez</w:t>
      </w:r>
      <w:r w:rsidRPr="00142E82">
        <w:rPr>
          <w:rFonts w:asciiTheme="minorHAnsi" w:hAnsiTheme="minorHAnsi" w:cs="Calibri"/>
          <w:color w:val="000000" w:themeColor="text1"/>
          <w:sz w:val="26"/>
          <w:szCs w:val="26"/>
        </w:rPr>
        <w:t>, quien da fe. . . . . . . . . . . . . . . . . . . . . . . . . . . . . . . . . . . . . . . . . .</w:t>
      </w:r>
      <w:r w:rsidRPr="00142E82">
        <w:rPr>
          <w:rFonts w:asciiTheme="minorHAnsi" w:hAnsiTheme="minorHAnsi"/>
          <w:color w:val="000000" w:themeColor="text1"/>
          <w:sz w:val="26"/>
          <w:szCs w:val="26"/>
        </w:rPr>
        <w:t xml:space="preserve"> </w:t>
      </w:r>
    </w:p>
    <w:sectPr w:rsidR="00057B96" w:rsidRPr="00142E82" w:rsidSect="00DA448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CC" w:rsidRDefault="002E1ECC">
      <w:r>
        <w:separator/>
      </w:r>
    </w:p>
  </w:endnote>
  <w:endnote w:type="continuationSeparator" w:id="0">
    <w:p w:rsidR="002E1ECC" w:rsidRDefault="002E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CC" w:rsidRDefault="002E1ECC">
      <w:r>
        <w:separator/>
      </w:r>
    </w:p>
  </w:footnote>
  <w:footnote w:type="continuationSeparator" w:id="0">
    <w:p w:rsidR="002E1ECC" w:rsidRDefault="002E1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A5672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689A" w:rsidRDefault="002E1E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A5672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2E82">
      <w:rPr>
        <w:rStyle w:val="Nmerodepgina"/>
        <w:noProof/>
      </w:rPr>
      <w:t>2</w:t>
    </w:r>
    <w:r>
      <w:rPr>
        <w:rStyle w:val="Nmerodepgina"/>
      </w:rPr>
      <w:fldChar w:fldCharType="end"/>
    </w:r>
  </w:p>
  <w:p w:rsidR="00C5689A" w:rsidRDefault="002E1E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52"/>
    <w:multiLevelType w:val="hybridMultilevel"/>
    <w:tmpl w:val="6D0CD786"/>
    <w:lvl w:ilvl="0" w:tplc="EC3C4B88">
      <w:start w:val="1"/>
      <w:numFmt w:val="lowerLetter"/>
      <w:lvlText w:val="%1)"/>
      <w:lvlJc w:val="left"/>
      <w:pPr>
        <w:tabs>
          <w:tab w:val="num" w:pos="1440"/>
        </w:tabs>
        <w:ind w:left="1440" w:hanging="360"/>
      </w:pPr>
      <w:rPr>
        <w:rFonts w:cs="Times New Roman"/>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1" w15:restartNumberingAfterBreak="0">
    <w:nsid w:val="4818764F"/>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52413E7C"/>
    <w:multiLevelType w:val="hybridMultilevel"/>
    <w:tmpl w:val="40463CAE"/>
    <w:lvl w:ilvl="0" w:tplc="915049D8">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31C2B51"/>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B3C37E6"/>
    <w:multiLevelType w:val="hybridMultilevel"/>
    <w:tmpl w:val="7590AFEA"/>
    <w:lvl w:ilvl="0" w:tplc="EC3C4B88">
      <w:start w:val="1"/>
      <w:numFmt w:val="lowerLetter"/>
      <w:lvlText w:val="%1)"/>
      <w:lvlJc w:val="left"/>
      <w:pPr>
        <w:tabs>
          <w:tab w:val="num" w:pos="1440"/>
        </w:tabs>
        <w:ind w:left="1440" w:hanging="360"/>
      </w:pPr>
      <w:rPr>
        <w:rFonts w:cs="Times New Roman"/>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96"/>
    <w:rsid w:val="000009C5"/>
    <w:rsid w:val="00057B96"/>
    <w:rsid w:val="00107FF0"/>
    <w:rsid w:val="0013393F"/>
    <w:rsid w:val="00142E82"/>
    <w:rsid w:val="00170A24"/>
    <w:rsid w:val="001809A1"/>
    <w:rsid w:val="00222DD9"/>
    <w:rsid w:val="00246065"/>
    <w:rsid w:val="00250D28"/>
    <w:rsid w:val="002701A0"/>
    <w:rsid w:val="002B6F13"/>
    <w:rsid w:val="002E1ECC"/>
    <w:rsid w:val="00301BFB"/>
    <w:rsid w:val="003031DC"/>
    <w:rsid w:val="0037113B"/>
    <w:rsid w:val="003B675D"/>
    <w:rsid w:val="003D4D08"/>
    <w:rsid w:val="00411AD7"/>
    <w:rsid w:val="004705B9"/>
    <w:rsid w:val="00475A90"/>
    <w:rsid w:val="00547143"/>
    <w:rsid w:val="00624706"/>
    <w:rsid w:val="00677FB0"/>
    <w:rsid w:val="006B017A"/>
    <w:rsid w:val="006D6FAD"/>
    <w:rsid w:val="007340FA"/>
    <w:rsid w:val="00776997"/>
    <w:rsid w:val="007A4CC2"/>
    <w:rsid w:val="007A769F"/>
    <w:rsid w:val="008926AD"/>
    <w:rsid w:val="008F6F6C"/>
    <w:rsid w:val="008F7C50"/>
    <w:rsid w:val="00922A43"/>
    <w:rsid w:val="00956ECB"/>
    <w:rsid w:val="009C6164"/>
    <w:rsid w:val="00A2557A"/>
    <w:rsid w:val="00A566C3"/>
    <w:rsid w:val="00A56721"/>
    <w:rsid w:val="00A6637A"/>
    <w:rsid w:val="00AC405A"/>
    <w:rsid w:val="00B042BE"/>
    <w:rsid w:val="00B23D8A"/>
    <w:rsid w:val="00B26111"/>
    <w:rsid w:val="00B310A5"/>
    <w:rsid w:val="00BA1B48"/>
    <w:rsid w:val="00BB0CE3"/>
    <w:rsid w:val="00D76977"/>
    <w:rsid w:val="00DD25F4"/>
    <w:rsid w:val="00E800CA"/>
    <w:rsid w:val="00F26FCC"/>
    <w:rsid w:val="00F63DDA"/>
    <w:rsid w:val="00F73B44"/>
    <w:rsid w:val="00FA3CF3"/>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A941E-6D8E-499B-9A79-6B2219DC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9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57B9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7B96"/>
    <w:rPr>
      <w:rFonts w:ascii="Times New Roman" w:eastAsia="Times New Roman" w:hAnsi="Times New Roman" w:cs="Times New Roman"/>
      <w:b/>
      <w:bCs/>
      <w:i/>
      <w:iCs/>
      <w:sz w:val="24"/>
      <w:szCs w:val="24"/>
      <w:lang w:val="es-ES" w:eastAsia="es-ES"/>
    </w:rPr>
  </w:style>
  <w:style w:type="paragraph" w:styleId="Sangra2detindependiente">
    <w:name w:val="Body Text Indent 2"/>
    <w:basedOn w:val="Normal"/>
    <w:link w:val="Sangra2detindependienteCar"/>
    <w:semiHidden/>
    <w:rsid w:val="00057B96"/>
    <w:pPr>
      <w:ind w:firstLine="708"/>
      <w:jc w:val="both"/>
    </w:pPr>
    <w:rPr>
      <w:rFonts w:ascii="Garamond" w:hAnsi="Garamond"/>
      <w:color w:val="333333"/>
      <w:sz w:val="27"/>
    </w:rPr>
  </w:style>
  <w:style w:type="character" w:customStyle="1" w:styleId="Sangra2detindependienteCar">
    <w:name w:val="Sangría 2 de t. independiente Car"/>
    <w:basedOn w:val="Fuentedeprrafopredeter"/>
    <w:link w:val="Sangra2detindependiente"/>
    <w:semiHidden/>
    <w:rsid w:val="00057B96"/>
    <w:rPr>
      <w:rFonts w:ascii="Garamond" w:eastAsia="Times New Roman" w:hAnsi="Garamond" w:cs="Times New Roman"/>
      <w:color w:val="333333"/>
      <w:sz w:val="27"/>
      <w:szCs w:val="24"/>
      <w:lang w:val="es-ES" w:eastAsia="es-ES"/>
    </w:rPr>
  </w:style>
  <w:style w:type="paragraph" w:styleId="Textoindependiente">
    <w:name w:val="Body Text"/>
    <w:basedOn w:val="Normal"/>
    <w:link w:val="TextoindependienteCar"/>
    <w:rsid w:val="00057B96"/>
    <w:pPr>
      <w:jc w:val="both"/>
    </w:pPr>
  </w:style>
  <w:style w:type="character" w:customStyle="1" w:styleId="TextoindependienteCar">
    <w:name w:val="Texto independiente Car"/>
    <w:basedOn w:val="Fuentedeprrafopredeter"/>
    <w:link w:val="Textoindependiente"/>
    <w:rsid w:val="00057B96"/>
    <w:rPr>
      <w:rFonts w:ascii="Times New Roman" w:eastAsia="Times New Roman" w:hAnsi="Times New Roman" w:cs="Times New Roman"/>
      <w:sz w:val="24"/>
      <w:szCs w:val="24"/>
      <w:lang w:val="es-ES" w:eastAsia="es-ES"/>
    </w:rPr>
  </w:style>
  <w:style w:type="paragraph" w:customStyle="1" w:styleId="Normal0">
    <w:name w:val="[Normal]"/>
    <w:rsid w:val="00057B96"/>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3">
    <w:name w:val="Body Text 3"/>
    <w:basedOn w:val="Normal"/>
    <w:link w:val="Textoindependiente3Car"/>
    <w:semiHidden/>
    <w:rsid w:val="00057B96"/>
    <w:rPr>
      <w:rFonts w:ascii="Garamond" w:hAnsi="Garamond"/>
      <w:color w:val="333333"/>
      <w:sz w:val="27"/>
    </w:rPr>
  </w:style>
  <w:style w:type="character" w:customStyle="1" w:styleId="Textoindependiente3Car">
    <w:name w:val="Texto independiente 3 Car"/>
    <w:basedOn w:val="Fuentedeprrafopredeter"/>
    <w:link w:val="Textoindependiente3"/>
    <w:semiHidden/>
    <w:rsid w:val="00057B96"/>
    <w:rPr>
      <w:rFonts w:ascii="Garamond" w:eastAsia="Times New Roman" w:hAnsi="Garamond" w:cs="Times New Roman"/>
      <w:color w:val="333333"/>
      <w:sz w:val="27"/>
      <w:szCs w:val="24"/>
      <w:lang w:val="es-ES" w:eastAsia="es-ES"/>
    </w:rPr>
  </w:style>
  <w:style w:type="character" w:styleId="Nmerodepgina">
    <w:name w:val="page number"/>
    <w:basedOn w:val="Fuentedeprrafopredeter"/>
    <w:semiHidden/>
    <w:rsid w:val="00057B96"/>
  </w:style>
  <w:style w:type="paragraph" w:styleId="Encabezado">
    <w:name w:val="header"/>
    <w:basedOn w:val="Normal"/>
    <w:link w:val="EncabezadoCar"/>
    <w:semiHidden/>
    <w:rsid w:val="00057B96"/>
    <w:pPr>
      <w:tabs>
        <w:tab w:val="center" w:pos="4419"/>
        <w:tab w:val="right" w:pos="8838"/>
      </w:tabs>
    </w:pPr>
  </w:style>
  <w:style w:type="character" w:customStyle="1" w:styleId="EncabezadoCar">
    <w:name w:val="Encabezado Car"/>
    <w:basedOn w:val="Fuentedeprrafopredeter"/>
    <w:link w:val="Encabezado"/>
    <w:semiHidden/>
    <w:rsid w:val="00057B9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057B9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57B96"/>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057B96"/>
    <w:pPr>
      <w:ind w:left="720"/>
      <w:contextualSpacing/>
    </w:pPr>
  </w:style>
  <w:style w:type="paragraph" w:styleId="Sangradetextonormal">
    <w:name w:val="Body Text Indent"/>
    <w:basedOn w:val="Normal"/>
    <w:link w:val="SangradetextonormalCar"/>
    <w:uiPriority w:val="99"/>
    <w:unhideWhenUsed/>
    <w:rsid w:val="00475A90"/>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475A9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5190">
      <w:bodyDiv w:val="1"/>
      <w:marLeft w:val="0"/>
      <w:marRight w:val="0"/>
      <w:marTop w:val="0"/>
      <w:marBottom w:val="0"/>
      <w:divBdr>
        <w:top w:val="none" w:sz="0" w:space="0" w:color="auto"/>
        <w:left w:val="none" w:sz="0" w:space="0" w:color="auto"/>
        <w:bottom w:val="none" w:sz="0" w:space="0" w:color="auto"/>
        <w:right w:val="none" w:sz="0" w:space="0" w:color="auto"/>
      </w:divBdr>
    </w:div>
    <w:div w:id="746071172">
      <w:bodyDiv w:val="1"/>
      <w:marLeft w:val="0"/>
      <w:marRight w:val="0"/>
      <w:marTop w:val="0"/>
      <w:marBottom w:val="0"/>
      <w:divBdr>
        <w:top w:val="none" w:sz="0" w:space="0" w:color="auto"/>
        <w:left w:val="none" w:sz="0" w:space="0" w:color="auto"/>
        <w:bottom w:val="none" w:sz="0" w:space="0" w:color="auto"/>
        <w:right w:val="none" w:sz="0" w:space="0" w:color="auto"/>
      </w:divBdr>
    </w:div>
    <w:div w:id="867378758">
      <w:bodyDiv w:val="1"/>
      <w:marLeft w:val="0"/>
      <w:marRight w:val="0"/>
      <w:marTop w:val="0"/>
      <w:marBottom w:val="0"/>
      <w:divBdr>
        <w:top w:val="none" w:sz="0" w:space="0" w:color="auto"/>
        <w:left w:val="none" w:sz="0" w:space="0" w:color="auto"/>
        <w:bottom w:val="none" w:sz="0" w:space="0" w:color="auto"/>
        <w:right w:val="none" w:sz="0" w:space="0" w:color="auto"/>
      </w:divBdr>
    </w:div>
    <w:div w:id="1033775245">
      <w:bodyDiv w:val="1"/>
      <w:marLeft w:val="0"/>
      <w:marRight w:val="0"/>
      <w:marTop w:val="0"/>
      <w:marBottom w:val="0"/>
      <w:divBdr>
        <w:top w:val="none" w:sz="0" w:space="0" w:color="auto"/>
        <w:left w:val="none" w:sz="0" w:space="0" w:color="auto"/>
        <w:bottom w:val="none" w:sz="0" w:space="0" w:color="auto"/>
        <w:right w:val="none" w:sz="0" w:space="0" w:color="auto"/>
      </w:divBdr>
    </w:div>
    <w:div w:id="1183472923">
      <w:bodyDiv w:val="1"/>
      <w:marLeft w:val="0"/>
      <w:marRight w:val="0"/>
      <w:marTop w:val="0"/>
      <w:marBottom w:val="0"/>
      <w:divBdr>
        <w:top w:val="none" w:sz="0" w:space="0" w:color="auto"/>
        <w:left w:val="none" w:sz="0" w:space="0" w:color="auto"/>
        <w:bottom w:val="none" w:sz="0" w:space="0" w:color="auto"/>
        <w:right w:val="none" w:sz="0" w:space="0" w:color="auto"/>
      </w:divBdr>
    </w:div>
    <w:div w:id="1518540404">
      <w:bodyDiv w:val="1"/>
      <w:marLeft w:val="0"/>
      <w:marRight w:val="0"/>
      <w:marTop w:val="0"/>
      <w:marBottom w:val="0"/>
      <w:divBdr>
        <w:top w:val="none" w:sz="0" w:space="0" w:color="auto"/>
        <w:left w:val="none" w:sz="0" w:space="0" w:color="auto"/>
        <w:bottom w:val="none" w:sz="0" w:space="0" w:color="auto"/>
        <w:right w:val="none" w:sz="0" w:space="0" w:color="auto"/>
      </w:divBdr>
    </w:div>
    <w:div w:id="1757362988">
      <w:bodyDiv w:val="1"/>
      <w:marLeft w:val="0"/>
      <w:marRight w:val="0"/>
      <w:marTop w:val="0"/>
      <w:marBottom w:val="0"/>
      <w:divBdr>
        <w:top w:val="none" w:sz="0" w:space="0" w:color="auto"/>
        <w:left w:val="none" w:sz="0" w:space="0" w:color="auto"/>
        <w:bottom w:val="none" w:sz="0" w:space="0" w:color="auto"/>
        <w:right w:val="none" w:sz="0" w:space="0" w:color="auto"/>
      </w:divBdr>
    </w:div>
    <w:div w:id="1765807077">
      <w:bodyDiv w:val="1"/>
      <w:marLeft w:val="0"/>
      <w:marRight w:val="0"/>
      <w:marTop w:val="0"/>
      <w:marBottom w:val="0"/>
      <w:divBdr>
        <w:top w:val="none" w:sz="0" w:space="0" w:color="auto"/>
        <w:left w:val="none" w:sz="0" w:space="0" w:color="auto"/>
        <w:bottom w:val="none" w:sz="0" w:space="0" w:color="auto"/>
        <w:right w:val="none" w:sz="0" w:space="0" w:color="auto"/>
      </w:divBdr>
    </w:div>
    <w:div w:id="1830974829">
      <w:bodyDiv w:val="1"/>
      <w:marLeft w:val="0"/>
      <w:marRight w:val="0"/>
      <w:marTop w:val="0"/>
      <w:marBottom w:val="0"/>
      <w:divBdr>
        <w:top w:val="none" w:sz="0" w:space="0" w:color="auto"/>
        <w:left w:val="none" w:sz="0" w:space="0" w:color="auto"/>
        <w:bottom w:val="none" w:sz="0" w:space="0" w:color="auto"/>
        <w:right w:val="none" w:sz="0" w:space="0" w:color="auto"/>
      </w:divBdr>
    </w:div>
    <w:div w:id="21226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3963</Words>
  <Characters>21801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2021-05-27T14:57:00Z</dcterms:created>
  <dcterms:modified xsi:type="dcterms:W3CDTF">2021-07-06T13:47:00Z</dcterms:modified>
</cp:coreProperties>
</file>