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752" w:rsidRPr="0080060C" w:rsidRDefault="00F45752" w:rsidP="00F45752">
      <w:pPr>
        <w:pStyle w:val="SENTENCIAS"/>
      </w:pPr>
      <w:bookmarkStart w:id="0" w:name="_GoBack"/>
      <w:bookmarkEnd w:id="0"/>
      <w:r w:rsidRPr="0080060C">
        <w:t xml:space="preserve">León, Guanajuato, a </w:t>
      </w:r>
      <w:r w:rsidR="00233A7C" w:rsidRPr="0080060C">
        <w:t>1</w:t>
      </w:r>
      <w:r w:rsidR="00164DEC" w:rsidRPr="0080060C">
        <w:t>8</w:t>
      </w:r>
      <w:r w:rsidR="00233A7C" w:rsidRPr="0080060C">
        <w:t xml:space="preserve"> </w:t>
      </w:r>
      <w:r w:rsidR="00164DEC" w:rsidRPr="0080060C">
        <w:t>dieciocho</w:t>
      </w:r>
      <w:r w:rsidR="00233A7C" w:rsidRPr="0080060C">
        <w:t xml:space="preserve"> </w:t>
      </w:r>
      <w:r w:rsidR="0092434A" w:rsidRPr="0080060C">
        <w:t>de mayo del año 2021 dos mil veintiuno</w:t>
      </w:r>
      <w:r w:rsidR="00F115DC" w:rsidRPr="0080060C">
        <w:t xml:space="preserve">. </w:t>
      </w:r>
      <w:r w:rsidR="00233A7C" w:rsidRPr="0080060C">
        <w:t>-</w:t>
      </w:r>
      <w:r w:rsidR="00164DEC" w:rsidRPr="0080060C">
        <w:t>--------------------------------------------------------------------------------------------</w:t>
      </w:r>
    </w:p>
    <w:p w:rsidR="00F45752" w:rsidRPr="0080060C" w:rsidRDefault="00F45752" w:rsidP="00F45752">
      <w:pPr>
        <w:pStyle w:val="SENTENCIAS"/>
      </w:pPr>
    </w:p>
    <w:p w:rsidR="00F45752" w:rsidRPr="0080060C" w:rsidRDefault="00F45752" w:rsidP="00F45752">
      <w:pPr>
        <w:pStyle w:val="SENTENCIAS"/>
      </w:pPr>
      <w:r w:rsidRPr="0080060C">
        <w:rPr>
          <w:b/>
        </w:rPr>
        <w:t>V I S T O</w:t>
      </w:r>
      <w:r w:rsidRPr="0080060C">
        <w:t xml:space="preserve"> para resolver el expediente número </w:t>
      </w:r>
      <w:r w:rsidR="00E806DA" w:rsidRPr="0080060C">
        <w:rPr>
          <w:b/>
        </w:rPr>
        <w:t>0</w:t>
      </w:r>
      <w:r w:rsidR="006D78E9" w:rsidRPr="0080060C">
        <w:rPr>
          <w:b/>
        </w:rPr>
        <w:t>3</w:t>
      </w:r>
      <w:r w:rsidR="009F502C" w:rsidRPr="0080060C">
        <w:rPr>
          <w:b/>
        </w:rPr>
        <w:t>72</w:t>
      </w:r>
      <w:r w:rsidRPr="0080060C">
        <w:rPr>
          <w:b/>
        </w:rPr>
        <w:t>/</w:t>
      </w:r>
      <w:r w:rsidR="0092434A" w:rsidRPr="0080060C">
        <w:rPr>
          <w:b/>
        </w:rPr>
        <w:t>2020-3er</w:t>
      </w:r>
      <w:r w:rsidRPr="0080060C">
        <w:t>, que contiene las actuaciones del proceso administrativo iniciado con motivo</w:t>
      </w:r>
      <w:r w:rsidR="003F6137" w:rsidRPr="0080060C">
        <w:t xml:space="preserve"> de la demanda interpuesta por </w:t>
      </w:r>
      <w:r w:rsidR="009F502C" w:rsidRPr="0080060C">
        <w:t>el</w:t>
      </w:r>
      <w:r w:rsidRPr="0080060C">
        <w:t xml:space="preserve"> ciudadan</w:t>
      </w:r>
      <w:r w:rsidR="009F502C" w:rsidRPr="0080060C">
        <w:t>o</w:t>
      </w:r>
      <w:r w:rsidRPr="0080060C">
        <w:t xml:space="preserve"> </w:t>
      </w:r>
      <w:r w:rsidR="0080060C" w:rsidRPr="0080060C">
        <w:rPr>
          <w:b/>
        </w:rPr>
        <w:t>(…)</w:t>
      </w:r>
      <w:r w:rsidRPr="0080060C">
        <w:rPr>
          <w:b/>
        </w:rPr>
        <w:t>;</w:t>
      </w:r>
      <w:r w:rsidRPr="0080060C">
        <w:t xml:space="preserve"> y </w:t>
      </w:r>
      <w:r w:rsidR="009F502C" w:rsidRPr="0080060C">
        <w:t>---</w:t>
      </w:r>
      <w:r w:rsidR="00E806DA" w:rsidRPr="0080060C">
        <w:t>---------</w:t>
      </w:r>
      <w:r w:rsidR="0092434A" w:rsidRPr="0080060C">
        <w:t>---</w:t>
      </w:r>
    </w:p>
    <w:p w:rsidR="00F45752" w:rsidRPr="0080060C" w:rsidRDefault="00F45752" w:rsidP="00F45752">
      <w:pPr>
        <w:pStyle w:val="SENTENCIAS"/>
      </w:pPr>
    </w:p>
    <w:p w:rsidR="002E7A33" w:rsidRPr="0080060C" w:rsidRDefault="002E7A33" w:rsidP="00F45752">
      <w:pPr>
        <w:pStyle w:val="SENTENCIAS"/>
      </w:pPr>
    </w:p>
    <w:p w:rsidR="00F45752" w:rsidRPr="0080060C" w:rsidRDefault="00F45752" w:rsidP="00F45752">
      <w:pPr>
        <w:pStyle w:val="SENTENCIAS"/>
        <w:jc w:val="center"/>
        <w:rPr>
          <w:b/>
        </w:rPr>
      </w:pPr>
      <w:r w:rsidRPr="0080060C">
        <w:rPr>
          <w:b/>
        </w:rPr>
        <w:t>R E S U L T A N D O:</w:t>
      </w:r>
    </w:p>
    <w:p w:rsidR="00F45752" w:rsidRPr="0080060C" w:rsidRDefault="00F45752" w:rsidP="00F45752">
      <w:pPr>
        <w:pStyle w:val="SENTENCIAS"/>
        <w:rPr>
          <w:b/>
        </w:rPr>
      </w:pPr>
    </w:p>
    <w:p w:rsidR="00F45752" w:rsidRPr="0080060C" w:rsidRDefault="00F45752" w:rsidP="00F45752">
      <w:pPr>
        <w:pStyle w:val="SENTENCIAS"/>
      </w:pPr>
      <w:r w:rsidRPr="0080060C">
        <w:rPr>
          <w:b/>
        </w:rPr>
        <w:t xml:space="preserve">PRIMERO. </w:t>
      </w:r>
      <w:r w:rsidRPr="0080060C">
        <w:t xml:space="preserve">Mediante escrito presentado en la Oficialía Común de Partes de los Juzgados Administrativos Municipales de León, Guanajuato, en fecha </w:t>
      </w:r>
      <w:r w:rsidR="009F502C" w:rsidRPr="0080060C">
        <w:t xml:space="preserve">04 cuatro de marzo </w:t>
      </w:r>
      <w:r w:rsidR="006D78E9" w:rsidRPr="0080060C">
        <w:t xml:space="preserve">del año </w:t>
      </w:r>
      <w:r w:rsidR="008F4041" w:rsidRPr="0080060C">
        <w:t xml:space="preserve">2020 dos mil veinte, </w:t>
      </w:r>
      <w:r w:rsidRPr="0080060C">
        <w:t>l</w:t>
      </w:r>
      <w:r w:rsidR="00F115DC" w:rsidRPr="0080060C">
        <w:t>a parte actora presentó demanda</w:t>
      </w:r>
      <w:r w:rsidRPr="0080060C">
        <w:t>, señalando como actos impugnados: ---</w:t>
      </w:r>
      <w:r w:rsidR="002B0D4C" w:rsidRPr="0080060C">
        <w:t>---------</w:t>
      </w:r>
      <w:r w:rsidR="00F07EEB" w:rsidRPr="0080060C">
        <w:t>-------------------</w:t>
      </w:r>
      <w:r w:rsidR="00E806DA" w:rsidRPr="0080060C">
        <w:t>------------</w:t>
      </w:r>
    </w:p>
    <w:p w:rsidR="00F45752" w:rsidRPr="0080060C" w:rsidRDefault="00F45752" w:rsidP="00F45752">
      <w:pPr>
        <w:pStyle w:val="SENTENCIAS"/>
      </w:pPr>
    </w:p>
    <w:p w:rsidR="006D78E9" w:rsidRPr="0080060C" w:rsidRDefault="00F45752" w:rsidP="00F45752">
      <w:pPr>
        <w:pStyle w:val="SENTENCIAS"/>
        <w:rPr>
          <w:i/>
          <w:sz w:val="22"/>
        </w:rPr>
      </w:pPr>
      <w:r w:rsidRPr="0080060C">
        <w:rPr>
          <w:i/>
          <w:sz w:val="22"/>
        </w:rPr>
        <w:t xml:space="preserve">“Su </w:t>
      </w:r>
      <w:r w:rsidR="00E806DA" w:rsidRPr="0080060C">
        <w:rPr>
          <w:i/>
          <w:sz w:val="22"/>
        </w:rPr>
        <w:t xml:space="preserve">ilegal determinación de </w:t>
      </w:r>
      <w:r w:rsidR="006D78E9" w:rsidRPr="0080060C">
        <w:rPr>
          <w:i/>
          <w:sz w:val="22"/>
        </w:rPr>
        <w:t>calificar e imponer multa improcedente</w:t>
      </w:r>
      <w:r w:rsidR="009F502C" w:rsidRPr="0080060C">
        <w:rPr>
          <w:i/>
          <w:sz w:val="22"/>
        </w:rPr>
        <w:t xml:space="preserve">; de forma unilateral y por una supuesta infracción al reglamento del </w:t>
      </w:r>
      <w:r w:rsidR="00E806DA" w:rsidRPr="0080060C">
        <w:rPr>
          <w:i/>
          <w:sz w:val="22"/>
        </w:rPr>
        <w:t xml:space="preserve">Organismo Operador, sin </w:t>
      </w:r>
      <w:r w:rsidR="006D78E9" w:rsidRPr="0080060C">
        <w:rPr>
          <w:i/>
          <w:sz w:val="22"/>
        </w:rPr>
        <w:t>otorgar audiencia previa y sin cumplir con formalidades esenciales de ley, violentando el estado de derecho y sin acreditar su legal competencia para ello.”</w:t>
      </w:r>
    </w:p>
    <w:p w:rsidR="006D78E9" w:rsidRPr="0080060C" w:rsidRDefault="006D78E9" w:rsidP="00F45752">
      <w:pPr>
        <w:pStyle w:val="SENTENCIAS"/>
        <w:rPr>
          <w:i/>
          <w:sz w:val="22"/>
        </w:rPr>
      </w:pPr>
    </w:p>
    <w:p w:rsidR="00F45752" w:rsidRPr="0080060C" w:rsidRDefault="006D78E9" w:rsidP="00F45752">
      <w:pPr>
        <w:pStyle w:val="SENTENCIAS"/>
      </w:pPr>
      <w:r w:rsidRPr="0080060C">
        <w:t xml:space="preserve"> </w:t>
      </w:r>
      <w:r w:rsidR="00F45752" w:rsidRPr="0080060C">
        <w:t>Como autoridad</w:t>
      </w:r>
      <w:r w:rsidR="0068415A" w:rsidRPr="0080060C">
        <w:t>es</w:t>
      </w:r>
      <w:r w:rsidR="00F45752" w:rsidRPr="0080060C">
        <w:t xml:space="preserve"> demandada</w:t>
      </w:r>
      <w:r w:rsidR="0068415A" w:rsidRPr="0080060C">
        <w:t>s</w:t>
      </w:r>
      <w:r w:rsidR="00F45752" w:rsidRPr="0080060C">
        <w:t xml:space="preserve"> señala a</w:t>
      </w:r>
      <w:r w:rsidR="009F502C" w:rsidRPr="0080060C">
        <w:t xml:space="preserve"> </w:t>
      </w:r>
      <w:r w:rsidR="00F45752" w:rsidRPr="0080060C">
        <w:t>l</w:t>
      </w:r>
      <w:r w:rsidR="009F502C" w:rsidRPr="0080060C">
        <w:t>os</w:t>
      </w:r>
      <w:r w:rsidR="00F45752" w:rsidRPr="0080060C">
        <w:t xml:space="preserve"> </w:t>
      </w:r>
      <w:r w:rsidR="00E806DA" w:rsidRPr="0080060C">
        <w:t>inspector</w:t>
      </w:r>
      <w:r w:rsidR="009F502C" w:rsidRPr="0080060C">
        <w:t>es adscritos al</w:t>
      </w:r>
      <w:r w:rsidRPr="0080060C">
        <w:t xml:space="preserve"> </w:t>
      </w:r>
      <w:r w:rsidR="00F45752" w:rsidRPr="0080060C">
        <w:t>Sistema de Agua Potable y Alcantarillado de León, Guanajuato (SAPAL</w:t>
      </w:r>
      <w:r w:rsidR="00F115DC" w:rsidRPr="0080060C">
        <w:t>)</w:t>
      </w:r>
      <w:r w:rsidR="00F45752" w:rsidRPr="0080060C">
        <w:t xml:space="preserve">. </w:t>
      </w:r>
      <w:r w:rsidR="009F502C" w:rsidRPr="0080060C">
        <w:t>-----</w:t>
      </w:r>
    </w:p>
    <w:p w:rsidR="00F45752" w:rsidRPr="0080060C" w:rsidRDefault="00F45752" w:rsidP="00F45752">
      <w:pPr>
        <w:pStyle w:val="SENTENCIAS"/>
        <w:rPr>
          <w:b/>
        </w:rPr>
      </w:pPr>
    </w:p>
    <w:p w:rsidR="008F4041" w:rsidRPr="0080060C" w:rsidRDefault="00F45752" w:rsidP="00F45752">
      <w:pPr>
        <w:pStyle w:val="SENTENCIAS"/>
      </w:pPr>
      <w:r w:rsidRPr="0080060C">
        <w:rPr>
          <w:b/>
        </w:rPr>
        <w:t xml:space="preserve">SEGUNDO. </w:t>
      </w:r>
      <w:r w:rsidRPr="0080060C">
        <w:t xml:space="preserve">Por auto de fecha </w:t>
      </w:r>
      <w:r w:rsidR="009F502C" w:rsidRPr="0080060C">
        <w:t xml:space="preserve">10 diez de marzo del </w:t>
      </w:r>
      <w:r w:rsidR="00E806DA" w:rsidRPr="0080060C">
        <w:t>año 202</w:t>
      </w:r>
      <w:r w:rsidR="002E7A33" w:rsidRPr="0080060C">
        <w:t>0 dos mil veinte</w:t>
      </w:r>
      <w:r w:rsidR="00E806DA" w:rsidRPr="0080060C">
        <w:t>, s</w:t>
      </w:r>
      <w:r w:rsidR="008F4041" w:rsidRPr="0080060C">
        <w:t>e admite a trámite la demanda y se ordena correr traslado a</w:t>
      </w:r>
      <w:r w:rsidR="009172BF" w:rsidRPr="0080060C">
        <w:t xml:space="preserve"> </w:t>
      </w:r>
      <w:r w:rsidR="008F4041" w:rsidRPr="0080060C">
        <w:t xml:space="preserve">la autoridad demandada, </w:t>
      </w:r>
      <w:r w:rsidR="00A8793A" w:rsidRPr="0080060C">
        <w:t xml:space="preserve">se admite a la actora la documental que anexa a su demanda, misma que en ese momento se tiene por desahogada, </w:t>
      </w:r>
      <w:r w:rsidR="00EB5F02" w:rsidRPr="0080060C">
        <w:t>así</w:t>
      </w:r>
      <w:r w:rsidR="00A8793A" w:rsidRPr="0080060C">
        <w:t xml:space="preserve"> como la presuncional en su doble aspecto, en todo lo que le beneficie. -----------------------</w:t>
      </w:r>
    </w:p>
    <w:p w:rsidR="00A8793A" w:rsidRPr="0080060C" w:rsidRDefault="00A8793A" w:rsidP="00F45752">
      <w:pPr>
        <w:pStyle w:val="SENTENCIAS"/>
      </w:pPr>
    </w:p>
    <w:p w:rsidR="00A8793A" w:rsidRPr="0080060C" w:rsidRDefault="00E806DA" w:rsidP="00F45752">
      <w:pPr>
        <w:pStyle w:val="SENTENCIAS"/>
      </w:pPr>
      <w:r w:rsidRPr="0080060C">
        <w:t>S</w:t>
      </w:r>
      <w:r w:rsidR="00A8793A" w:rsidRPr="0080060C">
        <w:t xml:space="preserve">e le admite la prueba de informe de autoridad y se requiere a la autoridad </w:t>
      </w:r>
      <w:r w:rsidR="006D78E9" w:rsidRPr="0080060C">
        <w:t xml:space="preserve">demandada, no se admite la confesión expresa y/o tacita. </w:t>
      </w:r>
      <w:r w:rsidR="00A8793A" w:rsidRPr="0080060C">
        <w:t>Respecto a la suspensión</w:t>
      </w:r>
      <w:r w:rsidR="006D78E9" w:rsidRPr="0080060C">
        <w:t>, se</w:t>
      </w:r>
      <w:r w:rsidR="00A8793A" w:rsidRPr="0080060C">
        <w:t xml:space="preserve"> concede</w:t>
      </w:r>
      <w:r w:rsidRPr="0080060C">
        <w:t xml:space="preserve"> </w:t>
      </w:r>
      <w:r w:rsidR="00A8793A" w:rsidRPr="0080060C">
        <w:t>para que se mantengan las cosas en el estado en que se encuentran</w:t>
      </w:r>
      <w:r w:rsidRPr="0080060C">
        <w:t>. --</w:t>
      </w:r>
      <w:r w:rsidR="006D78E9" w:rsidRPr="0080060C">
        <w:t>-------------------------------------------------</w:t>
      </w:r>
      <w:r w:rsidR="008A65B5" w:rsidRPr="0080060C">
        <w:t>-----------------------------------</w:t>
      </w:r>
    </w:p>
    <w:p w:rsidR="00A8793A" w:rsidRPr="0080060C" w:rsidRDefault="00A8793A" w:rsidP="00F45752">
      <w:pPr>
        <w:pStyle w:val="SENTENCIAS"/>
      </w:pPr>
    </w:p>
    <w:p w:rsidR="005B2717" w:rsidRPr="0080060C" w:rsidRDefault="00F45752" w:rsidP="009B1D5F">
      <w:pPr>
        <w:pStyle w:val="SENTENCIAS"/>
      </w:pPr>
      <w:r w:rsidRPr="0080060C">
        <w:rPr>
          <w:b/>
        </w:rPr>
        <w:t>TERCERO.</w:t>
      </w:r>
      <w:r w:rsidRPr="0080060C">
        <w:t xml:space="preserve"> Mediante proveído de fecha </w:t>
      </w:r>
      <w:r w:rsidR="009F502C" w:rsidRPr="0080060C">
        <w:t>22 veintidós de junio del año</w:t>
      </w:r>
      <w:r w:rsidR="00774C70" w:rsidRPr="0080060C">
        <w:t xml:space="preserve"> 2020 dos mil veinte, </w:t>
      </w:r>
      <w:r w:rsidR="009F502C" w:rsidRPr="0080060C">
        <w:t xml:space="preserve">se tiene al actor por haciendo manifestaciones, y se tiene a la demandada por no acatando la suspensión concedida al actor, por lo que se le apercibe y se le requiere para que proceda a realizar los </w:t>
      </w:r>
      <w:r w:rsidR="005B2717" w:rsidRPr="0080060C">
        <w:t>actos</w:t>
      </w:r>
      <w:r w:rsidR="009F502C" w:rsidRPr="0080060C">
        <w:t xml:space="preserve"> </w:t>
      </w:r>
      <w:r w:rsidR="005B2717" w:rsidRPr="0080060C">
        <w:t>conducentes</w:t>
      </w:r>
      <w:r w:rsidR="009F502C" w:rsidRPr="0080060C">
        <w:t xml:space="preserve"> a </w:t>
      </w:r>
      <w:r w:rsidR="005B2717" w:rsidRPr="0080060C">
        <w:t>fin</w:t>
      </w:r>
      <w:r w:rsidR="009F502C" w:rsidRPr="0080060C">
        <w:t xml:space="preserve"> de que deje sin </w:t>
      </w:r>
      <w:r w:rsidR="005B2717" w:rsidRPr="0080060C">
        <w:t>efectos el recibo de cobro. -------------------------------------------</w:t>
      </w:r>
    </w:p>
    <w:p w:rsidR="005B2717" w:rsidRPr="0080060C" w:rsidRDefault="005B2717" w:rsidP="009B1D5F">
      <w:pPr>
        <w:pStyle w:val="SENTENCIAS"/>
      </w:pPr>
    </w:p>
    <w:p w:rsidR="00A8793A" w:rsidRPr="0080060C" w:rsidRDefault="005B2717" w:rsidP="009B1D5F">
      <w:pPr>
        <w:pStyle w:val="SENTENCIAS"/>
      </w:pPr>
      <w:r w:rsidRPr="0080060C">
        <w:t xml:space="preserve">Por otro lado, se tiene a la </w:t>
      </w:r>
      <w:r w:rsidR="00774C70" w:rsidRPr="0080060C">
        <w:t>demandada por apersonándose en el proceso administrativo y rindiendo el informe solicitado. ---------------------------------------</w:t>
      </w:r>
    </w:p>
    <w:p w:rsidR="00A8793A" w:rsidRPr="0080060C" w:rsidRDefault="00A8793A" w:rsidP="00F45752">
      <w:pPr>
        <w:pStyle w:val="SENTENCIAS"/>
      </w:pPr>
    </w:p>
    <w:p w:rsidR="005B2717" w:rsidRPr="0080060C" w:rsidRDefault="00D72A6C" w:rsidP="00F45752">
      <w:pPr>
        <w:pStyle w:val="SENTENCIAS"/>
      </w:pPr>
      <w:r w:rsidRPr="0080060C">
        <w:rPr>
          <w:b/>
        </w:rPr>
        <w:t>CUARTO.</w:t>
      </w:r>
      <w:r w:rsidR="009B1D5F" w:rsidRPr="0080060C">
        <w:t xml:space="preserve"> Por acuerdo de fecha </w:t>
      </w:r>
      <w:r w:rsidR="005B2717" w:rsidRPr="0080060C">
        <w:t>07 siete de julio del año 2</w:t>
      </w:r>
      <w:r w:rsidR="009B1D5F" w:rsidRPr="0080060C">
        <w:t>020 dos mil veinte, se tiene a la demandada por contestando en tiempo y forma legal la demanda entablada en su contra, se le admiten como pruebas de su intención las documentales que adjunta a su demanda, las cu</w:t>
      </w:r>
      <w:r w:rsidR="009172BF" w:rsidRPr="0080060C">
        <w:t>ales se tienen en ese momento p</w:t>
      </w:r>
      <w:r w:rsidR="009B1D5F" w:rsidRPr="0080060C">
        <w:t>o</w:t>
      </w:r>
      <w:r w:rsidR="009172BF" w:rsidRPr="0080060C">
        <w:t>r</w:t>
      </w:r>
      <w:r w:rsidR="009B1D5F" w:rsidRPr="0080060C">
        <w:t xml:space="preserve"> desahogadas, y la presunción legal y humana en lo que le beneficie</w:t>
      </w:r>
      <w:r w:rsidR="005B2717" w:rsidRPr="0080060C">
        <w:t>. ----------------------------------------------------------------------------------------------</w:t>
      </w:r>
    </w:p>
    <w:p w:rsidR="005B2717" w:rsidRPr="0080060C" w:rsidRDefault="005B2717" w:rsidP="00F45752">
      <w:pPr>
        <w:pStyle w:val="SENTENCIAS"/>
      </w:pPr>
    </w:p>
    <w:p w:rsidR="009B1D5F" w:rsidRPr="0080060C" w:rsidRDefault="005B2717" w:rsidP="00F45752">
      <w:pPr>
        <w:pStyle w:val="SENTENCIAS"/>
      </w:pPr>
      <w:r w:rsidRPr="0080060C">
        <w:t>Se le tiene por atendiendo el requerimiento formulado respecto a la suspensión</w:t>
      </w:r>
      <w:r w:rsidR="00774C70" w:rsidRPr="0080060C">
        <w:t>;</w:t>
      </w:r>
      <w:r w:rsidR="009B1D5F" w:rsidRPr="0080060C">
        <w:t xml:space="preserve"> se señala fecha y hora para la celebración de la audiencia de alegatos. </w:t>
      </w:r>
      <w:r w:rsidR="00774C70" w:rsidRPr="0080060C">
        <w:t>------------------------------------------</w:t>
      </w:r>
      <w:r w:rsidR="009B1D5F" w:rsidRPr="0080060C">
        <w:t>----------------------------------------------------</w:t>
      </w:r>
    </w:p>
    <w:p w:rsidR="009B1D5F" w:rsidRPr="0080060C" w:rsidRDefault="009B1D5F" w:rsidP="00F45752">
      <w:pPr>
        <w:pStyle w:val="SENTENCIAS"/>
      </w:pPr>
    </w:p>
    <w:p w:rsidR="00774C70" w:rsidRPr="0080060C" w:rsidRDefault="0035013A" w:rsidP="00F45752">
      <w:pPr>
        <w:pStyle w:val="SENTENCIAS"/>
      </w:pPr>
      <w:r w:rsidRPr="0080060C">
        <w:rPr>
          <w:b/>
        </w:rPr>
        <w:t>QUINTO</w:t>
      </w:r>
      <w:r w:rsidR="00F9124F" w:rsidRPr="0080060C">
        <w:rPr>
          <w:b/>
        </w:rPr>
        <w:t>.</w:t>
      </w:r>
      <w:r w:rsidR="00F9124F" w:rsidRPr="0080060C">
        <w:t xml:space="preserve"> </w:t>
      </w:r>
      <w:r w:rsidR="00774C70" w:rsidRPr="0080060C">
        <w:t xml:space="preserve">Mediante proveído de fecha </w:t>
      </w:r>
      <w:r w:rsidR="005B2717" w:rsidRPr="0080060C">
        <w:t xml:space="preserve">29 veintinueve de julio del </w:t>
      </w:r>
      <w:r w:rsidR="00774C70" w:rsidRPr="0080060C">
        <w:t xml:space="preserve">año 2020 dos mil veinte, </w:t>
      </w:r>
      <w:r w:rsidR="005B2717" w:rsidRPr="0080060C">
        <w:t>no ha lugar a acordar con lo solicitado por el actor. --------</w:t>
      </w:r>
    </w:p>
    <w:p w:rsidR="00774C70" w:rsidRPr="0080060C" w:rsidRDefault="00774C70" w:rsidP="00F45752">
      <w:pPr>
        <w:pStyle w:val="SENTENCIAS"/>
      </w:pPr>
    </w:p>
    <w:p w:rsidR="00F45752" w:rsidRPr="0080060C" w:rsidRDefault="00774C70" w:rsidP="00F45752">
      <w:pPr>
        <w:pStyle w:val="SENTENCIAS"/>
      </w:pPr>
      <w:r w:rsidRPr="0080060C">
        <w:rPr>
          <w:b/>
        </w:rPr>
        <w:t>SEXTO.</w:t>
      </w:r>
      <w:r w:rsidRPr="0080060C">
        <w:t xml:space="preserve"> </w:t>
      </w:r>
      <w:r w:rsidR="00610599" w:rsidRPr="0080060C">
        <w:t xml:space="preserve">El día </w:t>
      </w:r>
      <w:r w:rsidRPr="0080060C">
        <w:t>2</w:t>
      </w:r>
      <w:r w:rsidR="005B2717" w:rsidRPr="0080060C">
        <w:t>2 veintidós de septiembre</w:t>
      </w:r>
      <w:r w:rsidRPr="0080060C">
        <w:t xml:space="preserve"> del año 2020 dos mil v</w:t>
      </w:r>
      <w:r w:rsidR="005B2717" w:rsidRPr="0080060C">
        <w:t xml:space="preserve">einte, a las </w:t>
      </w:r>
      <w:r w:rsidRPr="0080060C">
        <w:t>0</w:t>
      </w:r>
      <w:r w:rsidR="005B2717" w:rsidRPr="0080060C">
        <w:t>9</w:t>
      </w:r>
      <w:r w:rsidRPr="0080060C">
        <w:t>:</w:t>
      </w:r>
      <w:r w:rsidR="005B2717" w:rsidRPr="0080060C">
        <w:t>0</w:t>
      </w:r>
      <w:r w:rsidRPr="0080060C">
        <w:t xml:space="preserve">0 </w:t>
      </w:r>
      <w:r w:rsidR="005B2717" w:rsidRPr="0080060C">
        <w:t>nueve</w:t>
      </w:r>
      <w:r w:rsidRPr="0080060C">
        <w:t xml:space="preserve"> horas</w:t>
      </w:r>
      <w:r w:rsidR="005B2717" w:rsidRPr="0080060C">
        <w:t xml:space="preserve">, </w:t>
      </w:r>
      <w:r w:rsidR="00F45752" w:rsidRPr="0080060C">
        <w:t xml:space="preserve">fue celebrada la audiencia de alegatos prevista en el artículo 286 del Código de Procedimiento y Justicia Administrativa para el Estado y los Municipios de Guanajuato, </w:t>
      </w:r>
      <w:r w:rsidR="00857C6C" w:rsidRPr="0080060C">
        <w:t xml:space="preserve">sin la asistencia de las partes y dándose cuenta </w:t>
      </w:r>
      <w:r w:rsidR="009B1D5F" w:rsidRPr="0080060C">
        <w:t>de</w:t>
      </w:r>
      <w:r w:rsidR="002E7A33" w:rsidRPr="0080060C">
        <w:t xml:space="preserve"> </w:t>
      </w:r>
      <w:r w:rsidR="009B1D5F" w:rsidRPr="0080060C">
        <w:t>l</w:t>
      </w:r>
      <w:r w:rsidR="002E7A33" w:rsidRPr="0080060C">
        <w:t>os</w:t>
      </w:r>
      <w:r w:rsidR="009B1D5F" w:rsidRPr="0080060C">
        <w:t xml:space="preserve"> escrito</w:t>
      </w:r>
      <w:r w:rsidR="002E7A33" w:rsidRPr="0080060C">
        <w:t>s</w:t>
      </w:r>
      <w:r w:rsidR="009B1D5F" w:rsidRPr="0080060C">
        <w:t xml:space="preserve"> de alegatos presentado</w:t>
      </w:r>
      <w:r w:rsidR="002E7A33" w:rsidRPr="0080060C">
        <w:t>s</w:t>
      </w:r>
      <w:r w:rsidR="009B1D5F" w:rsidRPr="0080060C">
        <w:t xml:space="preserve"> por la parte actora y </w:t>
      </w:r>
      <w:r w:rsidR="002E7A33" w:rsidRPr="0080060C">
        <w:t xml:space="preserve">por la </w:t>
      </w:r>
      <w:r w:rsidR="009B1D5F" w:rsidRPr="0080060C">
        <w:t>demandada. ---------------------</w:t>
      </w:r>
      <w:r w:rsidR="0035013A" w:rsidRPr="0080060C">
        <w:t>-------</w:t>
      </w:r>
      <w:r w:rsidR="00857C6C" w:rsidRPr="0080060C">
        <w:t>-------------------------------</w:t>
      </w:r>
      <w:r w:rsidR="00F45752" w:rsidRPr="0080060C">
        <w:t>--</w:t>
      </w:r>
      <w:r w:rsidR="005B2717" w:rsidRPr="0080060C">
        <w:t>--------------------</w:t>
      </w:r>
    </w:p>
    <w:p w:rsidR="005B2717" w:rsidRPr="0080060C" w:rsidRDefault="005B2717" w:rsidP="00F45752">
      <w:pPr>
        <w:pStyle w:val="SENTENCIAS"/>
        <w:jc w:val="center"/>
        <w:rPr>
          <w:rFonts w:cs="Calibri"/>
          <w:b/>
          <w:bCs/>
          <w:iCs/>
        </w:rPr>
      </w:pPr>
    </w:p>
    <w:p w:rsidR="002E7A33" w:rsidRPr="0080060C" w:rsidRDefault="002E7A33" w:rsidP="00F45752">
      <w:pPr>
        <w:pStyle w:val="SENTENCIAS"/>
        <w:jc w:val="center"/>
        <w:rPr>
          <w:rFonts w:cs="Calibri"/>
          <w:b/>
          <w:bCs/>
          <w:iCs/>
        </w:rPr>
      </w:pPr>
    </w:p>
    <w:p w:rsidR="00F45752" w:rsidRPr="0080060C" w:rsidRDefault="00F51AC6" w:rsidP="00F45752">
      <w:pPr>
        <w:pStyle w:val="SENTENCIAS"/>
        <w:jc w:val="center"/>
        <w:rPr>
          <w:rFonts w:cs="Calibri"/>
          <w:b/>
          <w:bCs/>
          <w:iCs/>
        </w:rPr>
      </w:pPr>
      <w:r w:rsidRPr="0080060C">
        <w:rPr>
          <w:rFonts w:cs="Calibri"/>
          <w:b/>
          <w:bCs/>
          <w:iCs/>
        </w:rPr>
        <w:t>C O N S I D E R A N D O</w:t>
      </w:r>
      <w:r w:rsidR="00F45752" w:rsidRPr="0080060C">
        <w:rPr>
          <w:rFonts w:cs="Calibri"/>
          <w:b/>
          <w:bCs/>
          <w:iCs/>
        </w:rPr>
        <w:t>:</w:t>
      </w:r>
    </w:p>
    <w:p w:rsidR="009172BF" w:rsidRPr="0080060C" w:rsidRDefault="009172BF" w:rsidP="008A6794">
      <w:pPr>
        <w:pStyle w:val="SENTENCIAS"/>
        <w:rPr>
          <w:b/>
        </w:rPr>
      </w:pPr>
    </w:p>
    <w:p w:rsidR="008A6794" w:rsidRPr="0080060C" w:rsidRDefault="00F45752" w:rsidP="008A6794">
      <w:pPr>
        <w:pStyle w:val="SENTENCIAS"/>
        <w:rPr>
          <w:rFonts w:cs="Calibri"/>
          <w:b/>
          <w:bCs/>
        </w:rPr>
      </w:pPr>
      <w:r w:rsidRPr="0080060C">
        <w:rPr>
          <w:b/>
        </w:rPr>
        <w:t>PRIMERO.</w:t>
      </w:r>
      <w:r w:rsidRPr="0080060C">
        <w:t xml:space="preserve"> </w:t>
      </w:r>
      <w:r w:rsidR="008A6794" w:rsidRPr="0080060C">
        <w:t xml:space="preserve">Con fundamento en lo dispuesto por los artículos </w:t>
      </w:r>
      <w:r w:rsidR="008A6794" w:rsidRPr="0080060C">
        <w:rPr>
          <w:rFonts w:cs="Arial"/>
          <w:bCs/>
        </w:rPr>
        <w:t>243</w:t>
      </w:r>
      <w:r w:rsidR="008A6794" w:rsidRPr="0080060C">
        <w:rPr>
          <w:rFonts w:cs="Arial"/>
        </w:rPr>
        <w:t xml:space="preserve"> </w:t>
      </w:r>
      <w:r w:rsidR="008A6794" w:rsidRPr="0080060C">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atribuido a una autoridad del Municipio de León, Guanajuato. </w:t>
      </w:r>
    </w:p>
    <w:p w:rsidR="00F45752" w:rsidRPr="0080060C" w:rsidRDefault="00F45752" w:rsidP="00F45752">
      <w:pPr>
        <w:pStyle w:val="SENTENCIAS"/>
        <w:rPr>
          <w:rFonts w:cs="Calibri"/>
          <w:b/>
          <w:bCs/>
        </w:rPr>
      </w:pPr>
    </w:p>
    <w:p w:rsidR="000D7E6E" w:rsidRPr="0080060C" w:rsidRDefault="00F45752" w:rsidP="00F45752">
      <w:pPr>
        <w:pStyle w:val="SENTENCIAS"/>
        <w:rPr>
          <w:rFonts w:cs="Calibri"/>
        </w:rPr>
      </w:pPr>
      <w:r w:rsidRPr="0080060C">
        <w:rPr>
          <w:b/>
        </w:rPr>
        <w:t>SEGUNDO.</w:t>
      </w:r>
      <w:r w:rsidR="00D647BD" w:rsidRPr="0080060C">
        <w:rPr>
          <w:b/>
        </w:rPr>
        <w:t xml:space="preserve"> </w:t>
      </w:r>
      <w:r w:rsidR="002E7A33" w:rsidRPr="0080060C">
        <w:rPr>
          <w:rFonts w:cs="Calibri"/>
        </w:rPr>
        <w:t>E</w:t>
      </w:r>
      <w:r w:rsidRPr="0080060C">
        <w:rPr>
          <w:rFonts w:cs="Calibri"/>
        </w:rPr>
        <w:t xml:space="preserve">l acto impugnado </w:t>
      </w:r>
      <w:r w:rsidR="00F51AC6" w:rsidRPr="0080060C">
        <w:rPr>
          <w:rFonts w:cs="Calibri"/>
        </w:rPr>
        <w:t xml:space="preserve">se </w:t>
      </w:r>
      <w:r w:rsidR="002E7A33" w:rsidRPr="0080060C">
        <w:rPr>
          <w:rFonts w:cs="Calibri"/>
        </w:rPr>
        <w:t xml:space="preserve">documenta </w:t>
      </w:r>
      <w:r w:rsidR="00F51AC6" w:rsidRPr="0080060C">
        <w:rPr>
          <w:rFonts w:cs="Calibri"/>
        </w:rPr>
        <w:t>con</w:t>
      </w:r>
      <w:r w:rsidR="002E7A33" w:rsidRPr="0080060C">
        <w:rPr>
          <w:rFonts w:cs="Calibri"/>
        </w:rPr>
        <w:t xml:space="preserve"> la copia al carbón de</w:t>
      </w:r>
      <w:r w:rsidR="00D647BD" w:rsidRPr="0080060C">
        <w:rPr>
          <w:rFonts w:cs="Calibri"/>
        </w:rPr>
        <w:t xml:space="preserve">l </w:t>
      </w:r>
      <w:r w:rsidR="000D7E6E" w:rsidRPr="0080060C">
        <w:rPr>
          <w:rFonts w:cs="Calibri"/>
        </w:rPr>
        <w:t>folio 0</w:t>
      </w:r>
      <w:r w:rsidR="00774C70" w:rsidRPr="0080060C">
        <w:rPr>
          <w:rFonts w:cs="Calibri"/>
        </w:rPr>
        <w:t>7</w:t>
      </w:r>
      <w:r w:rsidR="005B2717" w:rsidRPr="0080060C">
        <w:rPr>
          <w:rFonts w:cs="Calibri"/>
        </w:rPr>
        <w:t>91</w:t>
      </w:r>
      <w:r w:rsidR="000D7E6E" w:rsidRPr="0080060C">
        <w:rPr>
          <w:rFonts w:cs="Calibri"/>
        </w:rPr>
        <w:t xml:space="preserve"> (cero s</w:t>
      </w:r>
      <w:r w:rsidR="005B2717" w:rsidRPr="0080060C">
        <w:rPr>
          <w:rFonts w:cs="Calibri"/>
        </w:rPr>
        <w:t>iete nueve uno</w:t>
      </w:r>
      <w:r w:rsidR="000D7E6E" w:rsidRPr="0080060C">
        <w:rPr>
          <w:rFonts w:cs="Calibri"/>
        </w:rPr>
        <w:t xml:space="preserve">), de fecha </w:t>
      </w:r>
      <w:r w:rsidR="005B2717" w:rsidRPr="0080060C">
        <w:rPr>
          <w:rFonts w:cs="Calibri"/>
        </w:rPr>
        <w:t xml:space="preserve">21 veintiuno de febrero </w:t>
      </w:r>
      <w:r w:rsidR="00774C70" w:rsidRPr="0080060C">
        <w:rPr>
          <w:rFonts w:cs="Calibri"/>
        </w:rPr>
        <w:t xml:space="preserve">del año 2020 dos mil veinte, </w:t>
      </w:r>
      <w:r w:rsidR="000D7E6E" w:rsidRPr="0080060C">
        <w:rPr>
          <w:rFonts w:cs="Calibri"/>
        </w:rPr>
        <w:t xml:space="preserve">relativo al expediente </w:t>
      </w:r>
      <w:r w:rsidR="005B2717" w:rsidRPr="0080060C">
        <w:rPr>
          <w:rFonts w:cs="Calibri"/>
        </w:rPr>
        <w:t>3292</w:t>
      </w:r>
      <w:r w:rsidR="000D7E6E" w:rsidRPr="0080060C">
        <w:rPr>
          <w:rFonts w:cs="Calibri"/>
        </w:rPr>
        <w:t xml:space="preserve"> (</w:t>
      </w:r>
      <w:r w:rsidR="005B2717" w:rsidRPr="0080060C">
        <w:rPr>
          <w:rFonts w:cs="Calibri"/>
        </w:rPr>
        <w:t>tres dos nueve dos</w:t>
      </w:r>
      <w:r w:rsidR="000D7E6E" w:rsidRPr="0080060C">
        <w:rPr>
          <w:rFonts w:cs="Calibri"/>
        </w:rPr>
        <w:t xml:space="preserve">), con domicilio del predio </w:t>
      </w:r>
      <w:r w:rsidR="009172BF" w:rsidRPr="0080060C">
        <w:rPr>
          <w:rFonts w:cs="Calibri"/>
        </w:rPr>
        <w:t xml:space="preserve">en </w:t>
      </w:r>
      <w:r w:rsidR="005B2717" w:rsidRPr="0080060C">
        <w:rPr>
          <w:rFonts w:cs="Calibri"/>
        </w:rPr>
        <w:t xml:space="preserve">calle Aquiles Serdán, numero 946 A, novecientos cuarenta y seis, letra A, </w:t>
      </w:r>
      <w:r w:rsidR="00774C70" w:rsidRPr="0080060C">
        <w:rPr>
          <w:rFonts w:cs="Calibri"/>
        </w:rPr>
        <w:t xml:space="preserve">de la colonia </w:t>
      </w:r>
      <w:r w:rsidR="005B2717" w:rsidRPr="0080060C">
        <w:rPr>
          <w:rFonts w:cs="Calibri"/>
        </w:rPr>
        <w:t>Obregón</w:t>
      </w:r>
      <w:r w:rsidR="00774C70" w:rsidRPr="0080060C">
        <w:rPr>
          <w:rFonts w:cs="Calibri"/>
        </w:rPr>
        <w:t xml:space="preserve">, de esta ciudad, por la cantidad de $8,688.00 (ocho mil seiscientos ochenta y ocho pesos 00/100 moneda nacional). </w:t>
      </w:r>
      <w:r w:rsidR="000D7E6E" w:rsidRPr="0080060C">
        <w:rPr>
          <w:rFonts w:cs="Calibri"/>
        </w:rPr>
        <w:t>--------</w:t>
      </w:r>
      <w:r w:rsidR="005B2717" w:rsidRPr="0080060C">
        <w:rPr>
          <w:rFonts w:cs="Calibri"/>
        </w:rPr>
        <w:t>-----</w:t>
      </w:r>
    </w:p>
    <w:p w:rsidR="000D7E6E" w:rsidRPr="0080060C" w:rsidRDefault="000D7E6E" w:rsidP="00F45752">
      <w:pPr>
        <w:pStyle w:val="SENTENCIAS"/>
        <w:rPr>
          <w:rFonts w:cs="Calibri"/>
        </w:rPr>
      </w:pPr>
    </w:p>
    <w:p w:rsidR="00F45752" w:rsidRPr="0080060C" w:rsidRDefault="000D7E6E" w:rsidP="00F45752">
      <w:pPr>
        <w:pStyle w:val="SENTENCIAS"/>
      </w:pPr>
      <w:r w:rsidRPr="0080060C">
        <w:rPr>
          <w:rFonts w:cs="Calibri"/>
        </w:rPr>
        <w:t>El documento anterior</w:t>
      </w:r>
      <w:r w:rsidR="00B337CD" w:rsidRPr="0080060C">
        <w:rPr>
          <w:rFonts w:cs="Calibri"/>
        </w:rPr>
        <w:t xml:space="preserve"> </w:t>
      </w:r>
      <w:r w:rsidR="002E7A33" w:rsidRPr="0080060C">
        <w:rPr>
          <w:rFonts w:cs="Calibri"/>
        </w:rPr>
        <w:t xml:space="preserve">al </w:t>
      </w:r>
      <w:r w:rsidR="00D647BD" w:rsidRPr="0080060C">
        <w:rPr>
          <w:rFonts w:cs="Calibri"/>
        </w:rPr>
        <w:t>obra</w:t>
      </w:r>
      <w:r w:rsidR="002E7A33" w:rsidRPr="0080060C">
        <w:rPr>
          <w:rFonts w:cs="Calibri"/>
        </w:rPr>
        <w:t>r</w:t>
      </w:r>
      <w:r w:rsidR="00D647BD" w:rsidRPr="0080060C">
        <w:rPr>
          <w:rFonts w:cs="Calibri"/>
        </w:rPr>
        <w:t xml:space="preserve"> en el sumario</w:t>
      </w:r>
      <w:r w:rsidR="002E7A33" w:rsidRPr="0080060C">
        <w:rPr>
          <w:rFonts w:cs="Calibri"/>
        </w:rPr>
        <w:t>,</w:t>
      </w:r>
      <w:r w:rsidR="00D647BD" w:rsidRPr="0080060C">
        <w:rPr>
          <w:rFonts w:cs="Calibri"/>
        </w:rPr>
        <w:t xml:space="preserve"> merece pleno valor probatorio, conforme a lo establecido por los artícu</w:t>
      </w:r>
      <w:r w:rsidR="00F45752" w:rsidRPr="0080060C">
        <w:rPr>
          <w:rFonts w:cs="Calibri"/>
        </w:rPr>
        <w:t xml:space="preserve">los </w:t>
      </w:r>
      <w:r w:rsidR="00D647BD" w:rsidRPr="0080060C">
        <w:rPr>
          <w:rFonts w:cs="Calibri"/>
        </w:rPr>
        <w:t>78, 117, 121</w:t>
      </w:r>
      <w:r w:rsidR="00F45752" w:rsidRPr="0080060C">
        <w:rPr>
          <w:rFonts w:cs="Calibri"/>
        </w:rPr>
        <w:t xml:space="preserve"> y 131 del Código de Procedimiento y Justicia Administrativa </w:t>
      </w:r>
      <w:r w:rsidRPr="0080060C">
        <w:rPr>
          <w:rFonts w:cs="Calibri"/>
        </w:rPr>
        <w:t>para el</w:t>
      </w:r>
      <w:r w:rsidR="00F45752" w:rsidRPr="0080060C">
        <w:rPr>
          <w:rFonts w:cs="Calibri"/>
        </w:rPr>
        <w:t xml:space="preserve"> Estado</w:t>
      </w:r>
      <w:r w:rsidR="00321802" w:rsidRPr="0080060C">
        <w:rPr>
          <w:rFonts w:cs="Calibri"/>
        </w:rPr>
        <w:t xml:space="preserve"> y los Municipios de Guanajuato</w:t>
      </w:r>
      <w:r w:rsidR="00F45752" w:rsidRPr="0080060C">
        <w:rPr>
          <w:rFonts w:cs="Calibri"/>
        </w:rPr>
        <w:t xml:space="preserve">. </w:t>
      </w:r>
      <w:r w:rsidR="00F45752" w:rsidRPr="0080060C">
        <w:t xml:space="preserve">En razón de lo anterior, se tiene por </w:t>
      </w:r>
      <w:r w:rsidR="00F45752" w:rsidRPr="0080060C">
        <w:rPr>
          <w:b/>
        </w:rPr>
        <w:t>debidamente acreditada</w:t>
      </w:r>
      <w:r w:rsidR="00F45752" w:rsidRPr="0080060C">
        <w:t xml:space="preserve"> la existencia del</w:t>
      </w:r>
      <w:r w:rsidR="00EB5F02" w:rsidRPr="0080060C">
        <w:t xml:space="preserve"> acto</w:t>
      </w:r>
      <w:r w:rsidR="00F45752" w:rsidRPr="0080060C">
        <w:t xml:space="preserve"> impug</w:t>
      </w:r>
      <w:r w:rsidRPr="0080060C">
        <w:t xml:space="preserve">nado. </w:t>
      </w:r>
      <w:r w:rsidR="00EB5F02" w:rsidRPr="0080060C">
        <w:t>------</w:t>
      </w:r>
      <w:r w:rsidRPr="0080060C">
        <w:t>--------------------</w:t>
      </w:r>
      <w:r w:rsidR="002E7A33" w:rsidRPr="0080060C">
        <w:t>-------------------</w:t>
      </w:r>
    </w:p>
    <w:p w:rsidR="00F45752" w:rsidRPr="0080060C" w:rsidRDefault="00F45752" w:rsidP="00F45752">
      <w:pPr>
        <w:pStyle w:val="SENTENCIAS"/>
        <w:rPr>
          <w:rFonts w:cs="Calibri"/>
          <w:b/>
          <w:bCs/>
          <w:iCs/>
        </w:rPr>
      </w:pPr>
    </w:p>
    <w:p w:rsidR="00F45752" w:rsidRPr="0080060C" w:rsidRDefault="00D647BD" w:rsidP="00F45752">
      <w:pPr>
        <w:pStyle w:val="SENTENCIAS"/>
        <w:rPr>
          <w:rFonts w:cs="Calibri"/>
        </w:rPr>
      </w:pPr>
      <w:r w:rsidRPr="0080060C">
        <w:rPr>
          <w:rFonts w:cs="Calibri"/>
          <w:b/>
          <w:bCs/>
          <w:iCs/>
        </w:rPr>
        <w:t>TERCERO</w:t>
      </w:r>
      <w:r w:rsidR="00F45752" w:rsidRPr="0080060C">
        <w:rPr>
          <w:rFonts w:cs="Calibri"/>
          <w:b/>
          <w:bCs/>
          <w:iCs/>
        </w:rPr>
        <w:t xml:space="preserve">. </w:t>
      </w:r>
      <w:r w:rsidR="00F45752" w:rsidRPr="0080060C">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F45752" w:rsidRPr="0080060C">
        <w:rPr>
          <w:rFonts w:cs="Calibri"/>
        </w:rPr>
        <w:t>. ----</w:t>
      </w:r>
      <w:r w:rsidR="0081635C" w:rsidRPr="0080060C">
        <w:rPr>
          <w:rFonts w:cs="Calibri"/>
        </w:rPr>
        <w:t>------</w:t>
      </w:r>
      <w:r w:rsidR="00F45752" w:rsidRPr="0080060C">
        <w:rPr>
          <w:rFonts w:cs="Calibri"/>
        </w:rPr>
        <w:t>------</w:t>
      </w:r>
    </w:p>
    <w:p w:rsidR="00F45752" w:rsidRPr="0080060C" w:rsidRDefault="00F45752" w:rsidP="00F45752">
      <w:pPr>
        <w:pStyle w:val="SENTENCIAS"/>
        <w:rPr>
          <w:rFonts w:cs="Calibri"/>
          <w:b/>
          <w:bCs/>
          <w:iCs/>
        </w:rPr>
      </w:pPr>
    </w:p>
    <w:p w:rsidR="00970D4C" w:rsidRPr="0080060C" w:rsidRDefault="000D7E6E" w:rsidP="00045A76">
      <w:pPr>
        <w:pStyle w:val="SENTENCIAS"/>
      </w:pPr>
      <w:r w:rsidRPr="0080060C">
        <w:t xml:space="preserve">En ese sentido, la demandada </w:t>
      </w:r>
      <w:r w:rsidR="002E7A33" w:rsidRPr="0080060C">
        <w:t>argumenta</w:t>
      </w:r>
      <w:r w:rsidRPr="0080060C">
        <w:t xml:space="preserve"> que se actualiza la causal de improcedencia prevista en la fracción VI </w:t>
      </w:r>
      <w:r w:rsidR="00970D4C" w:rsidRPr="0080060C">
        <w:t>del artículo 261</w:t>
      </w:r>
      <w:r w:rsidRPr="0080060C">
        <w:t xml:space="preserve"> </w:t>
      </w:r>
      <w:r w:rsidR="00970D4C" w:rsidRPr="0080060C">
        <w:t>del</w:t>
      </w:r>
      <w:r w:rsidRPr="0080060C">
        <w:t xml:space="preserve"> Código de Procedimiento y Justicia Administrativa para el Estado y los Municipios de Guanajuato, </w:t>
      </w:r>
      <w:r w:rsidR="002E7A33" w:rsidRPr="0080060C">
        <w:t xml:space="preserve">al haberse </w:t>
      </w:r>
      <w:r w:rsidR="005B2717" w:rsidRPr="0080060C">
        <w:t xml:space="preserve">respetado las garantías de audiencia, legalidad y del </w:t>
      </w:r>
      <w:r w:rsidR="005B2717" w:rsidRPr="0080060C">
        <w:lastRenderedPageBreak/>
        <w:t>debido proceso, siendo por ello que resultan inexistentes los actos reclamados, ya que el acto no es una determinación de sanción. -------------------</w:t>
      </w:r>
      <w:r w:rsidR="002E7A33" w:rsidRPr="0080060C">
        <w:t>------------------</w:t>
      </w:r>
    </w:p>
    <w:p w:rsidR="005B2717" w:rsidRPr="0080060C" w:rsidRDefault="005B2717" w:rsidP="00045A76">
      <w:pPr>
        <w:pStyle w:val="SENTENCIAS"/>
      </w:pPr>
    </w:p>
    <w:p w:rsidR="00970D4C" w:rsidRPr="0080060C" w:rsidRDefault="00970D4C" w:rsidP="00970D4C">
      <w:pPr>
        <w:pStyle w:val="SENTENCIAS"/>
      </w:pPr>
      <w:r w:rsidRPr="0080060C">
        <w:t xml:space="preserve">La causal invocada por la demandada </w:t>
      </w:r>
      <w:r w:rsidR="009172BF" w:rsidRPr="0080060C">
        <w:t>dispone</w:t>
      </w:r>
      <w:r w:rsidRPr="0080060C">
        <w:t xml:space="preserve">: </w:t>
      </w:r>
      <w:r w:rsidR="005B2717" w:rsidRPr="0080060C">
        <w:t>--------</w:t>
      </w:r>
      <w:r w:rsidR="003D46B3" w:rsidRPr="0080060C">
        <w:t>---</w:t>
      </w:r>
      <w:r w:rsidR="005B2717" w:rsidRPr="0080060C">
        <w:t>---------------------</w:t>
      </w:r>
    </w:p>
    <w:p w:rsidR="00970D4C" w:rsidRPr="0080060C" w:rsidRDefault="00970D4C" w:rsidP="00970D4C">
      <w:pPr>
        <w:pStyle w:val="SENTENCIAS"/>
      </w:pPr>
    </w:p>
    <w:p w:rsidR="00970D4C" w:rsidRPr="0080060C" w:rsidRDefault="00970D4C" w:rsidP="00970D4C">
      <w:pPr>
        <w:pStyle w:val="TESISYJURIS"/>
        <w:rPr>
          <w:sz w:val="22"/>
          <w:szCs w:val="22"/>
          <w:lang w:eastAsia="en-US"/>
        </w:rPr>
      </w:pPr>
      <w:r w:rsidRPr="0080060C">
        <w:rPr>
          <w:b/>
          <w:sz w:val="22"/>
          <w:szCs w:val="22"/>
          <w:lang w:eastAsia="en-US"/>
        </w:rPr>
        <w:t xml:space="preserve">Artículo 261. </w:t>
      </w:r>
      <w:r w:rsidRPr="0080060C">
        <w:rPr>
          <w:sz w:val="22"/>
          <w:szCs w:val="22"/>
          <w:lang w:eastAsia="en-US"/>
        </w:rPr>
        <w:t xml:space="preserve">El proceso administrativo es improcedente contra actos o resoluciones: </w:t>
      </w:r>
    </w:p>
    <w:p w:rsidR="00970D4C" w:rsidRPr="0080060C" w:rsidRDefault="002E7A33" w:rsidP="00970D4C">
      <w:pPr>
        <w:pStyle w:val="TESISYJURIS"/>
        <w:rPr>
          <w:b/>
          <w:sz w:val="22"/>
          <w:szCs w:val="22"/>
          <w:lang w:eastAsia="en-US"/>
        </w:rPr>
      </w:pPr>
      <w:r w:rsidRPr="0080060C">
        <w:rPr>
          <w:b/>
          <w:sz w:val="22"/>
          <w:szCs w:val="22"/>
          <w:lang w:eastAsia="en-US"/>
        </w:rPr>
        <w:t>…</w:t>
      </w:r>
    </w:p>
    <w:p w:rsidR="00970D4C" w:rsidRPr="0080060C" w:rsidRDefault="00970D4C" w:rsidP="00970D4C">
      <w:pPr>
        <w:pStyle w:val="TESISYJURIS"/>
        <w:rPr>
          <w:sz w:val="22"/>
          <w:szCs w:val="22"/>
        </w:rPr>
      </w:pPr>
      <w:r w:rsidRPr="0080060C">
        <w:rPr>
          <w:sz w:val="22"/>
          <w:szCs w:val="22"/>
        </w:rPr>
        <w:t xml:space="preserve">VI. Que sean inexistentes, derivada claramente esta circunstancia de las constancias de autos; y </w:t>
      </w:r>
    </w:p>
    <w:p w:rsidR="00970D4C" w:rsidRPr="0080060C" w:rsidRDefault="00970D4C" w:rsidP="00970D4C">
      <w:pPr>
        <w:pStyle w:val="TESISYJURIS"/>
        <w:rPr>
          <w:sz w:val="22"/>
          <w:szCs w:val="22"/>
        </w:rPr>
      </w:pPr>
    </w:p>
    <w:p w:rsidR="00970D4C" w:rsidRPr="0080060C" w:rsidRDefault="00970D4C" w:rsidP="00970D4C">
      <w:pPr>
        <w:pStyle w:val="SENTENCIAS"/>
        <w:rPr>
          <w:sz w:val="22"/>
          <w:szCs w:val="22"/>
          <w:lang w:val="es-MX"/>
        </w:rPr>
      </w:pPr>
    </w:p>
    <w:p w:rsidR="003D0AC2" w:rsidRPr="0080060C" w:rsidRDefault="002E7A33" w:rsidP="003D0AC2">
      <w:pPr>
        <w:pStyle w:val="RESOLUCIONES"/>
      </w:pPr>
      <w:r w:rsidRPr="0080060C">
        <w:t>La anterior causal no se actualiza,</w:t>
      </w:r>
      <w:r w:rsidR="003D0AC2" w:rsidRPr="0080060C">
        <w:t xml:space="preserve"> toda vez que en el Considerando Segundo de esta sentencia quedó acreditada la existencia del acto impugnado, esto es </w:t>
      </w:r>
      <w:r w:rsidR="003D0AC2" w:rsidRPr="0080060C">
        <w:rPr>
          <w:rFonts w:cs="Calibri"/>
        </w:rPr>
        <w:t>el folio 0791 (cero siete nueve uno), de fecha 21 veintiuno de febrero del año 2020 dos mil veinte, relativo al expediente 3292 (tres dos nueve dos), con domicilio del predio en calle Aquiles Serdán, n</w:t>
      </w:r>
      <w:r w:rsidR="0031590B" w:rsidRPr="0080060C">
        <w:rPr>
          <w:rFonts w:cs="Calibri"/>
        </w:rPr>
        <w:t>ú</w:t>
      </w:r>
      <w:r w:rsidR="003D0AC2" w:rsidRPr="0080060C">
        <w:rPr>
          <w:rFonts w:cs="Calibri"/>
        </w:rPr>
        <w:t xml:space="preserve">mero 946 A novecientos cuarenta y seis, letra A, de la colonia Obregón, de esta ciudad, </w:t>
      </w:r>
      <w:r w:rsidR="0031590B" w:rsidRPr="0080060C">
        <w:rPr>
          <w:rFonts w:cs="Calibri"/>
        </w:rPr>
        <w:t>en el que asentó como concepto de infracción la número 643 (seis cuatro tres), describiéndose “</w:t>
      </w:r>
      <w:r w:rsidR="0031590B" w:rsidRPr="0080060C">
        <w:rPr>
          <w:rFonts w:cs="Calibri"/>
          <w:i/>
        </w:rPr>
        <w:t>Impedir visita domiciliaria</w:t>
      </w:r>
      <w:r w:rsidR="0031590B" w:rsidRPr="0080060C">
        <w:rPr>
          <w:rFonts w:cs="Calibri"/>
        </w:rPr>
        <w:t>”, fijándose como costo</w:t>
      </w:r>
      <w:r w:rsidR="003D0AC2" w:rsidRPr="0080060C">
        <w:rPr>
          <w:rFonts w:cs="Calibri"/>
        </w:rPr>
        <w:t xml:space="preserve"> la cantidad de $8,688.00 (ocho mil seiscientos ochenta y ocho pesos 00/100 moneda nacional). ----</w:t>
      </w:r>
      <w:r w:rsidR="003D0AC2" w:rsidRPr="0080060C">
        <w:t>---------</w:t>
      </w:r>
    </w:p>
    <w:p w:rsidR="003D0AC2" w:rsidRPr="0080060C" w:rsidRDefault="003D0AC2" w:rsidP="007A5DB6">
      <w:pPr>
        <w:pStyle w:val="SENTENCIAS"/>
      </w:pPr>
    </w:p>
    <w:p w:rsidR="007A5DB6" w:rsidRPr="0080060C" w:rsidRDefault="009172BF" w:rsidP="007A5DB6">
      <w:pPr>
        <w:pStyle w:val="SENTENCIAS"/>
      </w:pPr>
      <w:r w:rsidRPr="0080060C">
        <w:t xml:space="preserve">Por otro lado, </w:t>
      </w:r>
      <w:r w:rsidR="0031590B" w:rsidRPr="0080060C">
        <w:t>contrario a lo sostenido</w:t>
      </w:r>
      <w:r w:rsidR="007A5DB6" w:rsidRPr="0080060C">
        <w:t xml:space="preserve"> por la demandada, </w:t>
      </w:r>
      <w:r w:rsidR="0031590B" w:rsidRPr="0080060C">
        <w:t>respecto de que el acto impugnado no es una determinación de sanción puesto que no se han iniciado facultades de sanción ni procedimiento alguno, dicho acto impugnado al contener una san</w:t>
      </w:r>
      <w:r w:rsidR="007A5DB6" w:rsidRPr="0080060C">
        <w:t xml:space="preserve">ción </w:t>
      </w:r>
      <w:r w:rsidR="0031590B" w:rsidRPr="0080060C">
        <w:t>se constituye</w:t>
      </w:r>
      <w:r w:rsidR="007A5DB6" w:rsidRPr="0080060C">
        <w:t xml:space="preserve"> como un acto administrativo, toda vez que se trata de una declaración unilateral por parte del inspector, misma que crea y declara una situación jurídica individual y concreta al</w:t>
      </w:r>
      <w:r w:rsidR="0031590B" w:rsidRPr="0080060C">
        <w:t xml:space="preserve"> ahora</w:t>
      </w:r>
      <w:r w:rsidR="007A5DB6" w:rsidRPr="0080060C">
        <w:t xml:space="preserve"> justiciable</w:t>
      </w:r>
      <w:r w:rsidRPr="0080060C">
        <w:t xml:space="preserve">, </w:t>
      </w:r>
      <w:r w:rsidR="0031590B" w:rsidRPr="0080060C">
        <w:t xml:space="preserve">esto </w:t>
      </w:r>
      <w:r w:rsidRPr="0080060C">
        <w:t>en términos del artículo 136 del Código de Procedimiento y Justicia Administrativa</w:t>
      </w:r>
      <w:r w:rsidR="007A5DB6" w:rsidRPr="0080060C">
        <w:t>. ---------------------------------------------------------------------------</w:t>
      </w:r>
      <w:r w:rsidRPr="0080060C">
        <w:t>----------</w:t>
      </w:r>
    </w:p>
    <w:p w:rsidR="007A5DB6" w:rsidRPr="0080060C" w:rsidRDefault="007A5DB6" w:rsidP="007A5DB6">
      <w:pPr>
        <w:pStyle w:val="SENTENCIAS"/>
      </w:pPr>
    </w:p>
    <w:p w:rsidR="007A5DB6" w:rsidRPr="0080060C" w:rsidRDefault="007A5DB6" w:rsidP="007A5DB6">
      <w:pPr>
        <w:ind w:firstLine="709"/>
        <w:jc w:val="both"/>
        <w:rPr>
          <w:rFonts w:ascii="Century" w:hAnsi="Century"/>
          <w:bCs/>
          <w:i/>
          <w:iCs/>
          <w:sz w:val="22"/>
          <w:szCs w:val="22"/>
          <w:lang w:eastAsia="en-US"/>
        </w:rPr>
      </w:pPr>
      <w:r w:rsidRPr="0080060C">
        <w:rPr>
          <w:rFonts w:ascii="Century" w:hAnsi="Century"/>
          <w:b/>
          <w:bCs/>
          <w:i/>
          <w:iCs/>
          <w:sz w:val="22"/>
          <w:szCs w:val="22"/>
          <w:lang w:eastAsia="en-US"/>
        </w:rPr>
        <w:t>Artículo 136.</w:t>
      </w:r>
      <w:r w:rsidRPr="0080060C">
        <w:rPr>
          <w:rFonts w:ascii="Century" w:hAnsi="Century"/>
          <w:bCs/>
          <w:i/>
          <w:iCs/>
          <w:sz w:val="22"/>
          <w:szCs w:val="22"/>
          <w:lang w:eastAsia="en-US"/>
        </w:rPr>
        <w:t xml:space="preserve"> El acto administrativo es toda declaración unilateral de voluntad, emanada de una autoridad administrativa del Estado o de sus municipios en el ejercicio de potestades públicas derivadas de los ordenamientos jurídicos, que tiene por objeto crear, declarar, reconocer, transmitir, modificar o extinguir una situación jurídica individual y concreta, o bien de carácter general, con la finalidad de satisfacer intereses generales.</w:t>
      </w:r>
    </w:p>
    <w:p w:rsidR="007A5DB6" w:rsidRPr="0080060C" w:rsidRDefault="007A5DB6" w:rsidP="007A5DB6">
      <w:pPr>
        <w:pStyle w:val="SENTENCIAS"/>
      </w:pPr>
    </w:p>
    <w:p w:rsidR="003D0AC2" w:rsidRPr="0080060C" w:rsidRDefault="0031590B" w:rsidP="003D0AC2">
      <w:pPr>
        <w:pStyle w:val="SENTENCIAS"/>
      </w:pPr>
      <w:r w:rsidRPr="0080060C">
        <w:lastRenderedPageBreak/>
        <w:t xml:space="preserve">Así mismo, es de considerar </w:t>
      </w:r>
      <w:r w:rsidR="003D0AC2" w:rsidRPr="0080060C">
        <w:t>que la demanda</w:t>
      </w:r>
      <w:r w:rsidR="00D624D0" w:rsidRPr="0080060C">
        <w:t>da</w:t>
      </w:r>
      <w:r w:rsidR="003D0AC2" w:rsidRPr="0080060C">
        <w:t xml:space="preserve"> hace valer excepciones y defensas, sin embargo, conforme a lo previsto por</w:t>
      </w:r>
      <w:r w:rsidR="00D624D0" w:rsidRPr="0080060C">
        <w:t xml:space="preserve"> los artículos 261 y 262 del</w:t>
      </w:r>
      <w:r w:rsidR="003D0AC2" w:rsidRPr="0080060C">
        <w:t xml:space="preserve"> Código de Procedimiento y Justicia Adm</w:t>
      </w:r>
      <w:r w:rsidRPr="0080060C">
        <w:t>i</w:t>
      </w:r>
      <w:r w:rsidR="003D0AC2" w:rsidRPr="0080060C">
        <w:t>n</w:t>
      </w:r>
      <w:r w:rsidRPr="0080060C">
        <w:t>is</w:t>
      </w:r>
      <w:r w:rsidR="003D0AC2" w:rsidRPr="0080060C">
        <w:t>trativa para el Estado y los Municipios de Guanajuato, la demandada en su contestación debe expresar las causas de improcedencia y sobreseimiento que a su juicio se actualicen dentro del proceso administrativo</w:t>
      </w:r>
      <w:r w:rsidR="00D624D0" w:rsidRPr="0080060C">
        <w:t xml:space="preserve"> y no hacer valer excepciones y defensas</w:t>
      </w:r>
      <w:r w:rsidR="003D0AC2" w:rsidRPr="0080060C">
        <w:t xml:space="preserve">; aunado a </w:t>
      </w:r>
      <w:r w:rsidR="00D624D0" w:rsidRPr="0080060C">
        <w:t xml:space="preserve">que tampoco efectúa </w:t>
      </w:r>
      <w:r w:rsidR="003D0AC2" w:rsidRPr="0080060C">
        <w:t>razonamiento alguno respecto a la excepciones y defensas a que hace referencia. ---------------------------------------------------------------</w:t>
      </w:r>
      <w:r w:rsidR="00D624D0" w:rsidRPr="0080060C">
        <w:t>-------------</w:t>
      </w:r>
    </w:p>
    <w:p w:rsidR="007A5DB6" w:rsidRPr="0080060C" w:rsidRDefault="007A5DB6" w:rsidP="00970D4C">
      <w:pPr>
        <w:pStyle w:val="SENTENCIAS"/>
      </w:pPr>
    </w:p>
    <w:p w:rsidR="00970D4C" w:rsidRPr="0080060C" w:rsidRDefault="00970D4C" w:rsidP="00970D4C">
      <w:pPr>
        <w:pStyle w:val="RESOLUCIONES"/>
      </w:pPr>
      <w:r w:rsidRPr="0080060C">
        <w:t>Por último, quien resuelve aprecia que no se actualiza causal de improcedencia de las previstas en el citado artículo 261 del Código de Procedimiento y Justicia Administrativa para el Estado y los Municipios de Guanajuato, por lo que se pasa al estudio de los conceptos de impugnación esgrimidos en la demanda, no sin antes proceder a fijar los puntos controvertidos en el presente proceso administrativo. ---------------------------------</w:t>
      </w:r>
    </w:p>
    <w:p w:rsidR="00D624D0" w:rsidRPr="0080060C" w:rsidRDefault="00D624D0" w:rsidP="00970D4C">
      <w:pPr>
        <w:pStyle w:val="RESOLUCIONES"/>
      </w:pPr>
    </w:p>
    <w:p w:rsidR="00F45752" w:rsidRPr="0080060C" w:rsidRDefault="003E7DD9" w:rsidP="00F45752">
      <w:pPr>
        <w:spacing w:line="360" w:lineRule="auto"/>
        <w:ind w:firstLine="708"/>
        <w:jc w:val="both"/>
        <w:rPr>
          <w:rFonts w:ascii="Century" w:hAnsi="Century" w:cs="Calibri"/>
        </w:rPr>
      </w:pPr>
      <w:r w:rsidRPr="0080060C">
        <w:rPr>
          <w:rFonts w:ascii="Century" w:hAnsi="Century" w:cs="Calibri"/>
          <w:b/>
          <w:bCs/>
          <w:iCs/>
        </w:rPr>
        <w:t>CUARTO</w:t>
      </w:r>
      <w:r w:rsidR="00F45752" w:rsidRPr="0080060C">
        <w:rPr>
          <w:rFonts w:ascii="Century" w:hAnsi="Century" w:cs="Calibri"/>
          <w:b/>
          <w:bCs/>
          <w:iCs/>
        </w:rPr>
        <w:t>.</w:t>
      </w:r>
      <w:r w:rsidR="00F45752" w:rsidRPr="0080060C">
        <w:rPr>
          <w:rFonts w:ascii="Century" w:hAnsi="Century"/>
        </w:rPr>
        <w:t xml:space="preserve"> </w:t>
      </w:r>
      <w:r w:rsidR="00F45752" w:rsidRPr="0080060C">
        <w:rPr>
          <w:rFonts w:ascii="Century" w:hAnsi="Century" w:cs="Calibri"/>
          <w:bCs/>
          <w:iCs/>
        </w:rPr>
        <w:t>En</w:t>
      </w:r>
      <w:r w:rsidR="00F45752" w:rsidRPr="0080060C">
        <w:rPr>
          <w:rFonts w:ascii="Century" w:hAnsi="Century" w:cs="Calibri"/>
        </w:rPr>
        <w:t xml:space="preserve"> cumplimiento a lo establecido en la fracción I del artículo 299 del Código de Procedimiento y Justicia Administrativa para el Estado y los Municipios de Guanajuato, </w:t>
      </w:r>
      <w:r w:rsidR="00F45752" w:rsidRPr="0080060C">
        <w:rPr>
          <w:rFonts w:ascii="Century" w:hAnsi="Century" w:cs="Calibri"/>
          <w:bCs/>
          <w:iCs/>
        </w:rPr>
        <w:t xml:space="preserve">esta juzgadora </w:t>
      </w:r>
      <w:r w:rsidR="00F45752" w:rsidRPr="0080060C">
        <w:rPr>
          <w:rFonts w:ascii="Century" w:hAnsi="Century" w:cs="Calibri"/>
        </w:rPr>
        <w:t xml:space="preserve">procede a fijar los puntos controvertidos en el presente proceso administrativo. </w:t>
      </w:r>
      <w:r w:rsidR="00D624D0" w:rsidRPr="0080060C">
        <w:rPr>
          <w:rFonts w:ascii="Century" w:hAnsi="Century" w:cs="Calibri"/>
        </w:rPr>
        <w:t>---------------------------------</w:t>
      </w:r>
    </w:p>
    <w:p w:rsidR="00F45752" w:rsidRPr="0080060C" w:rsidRDefault="00F45752" w:rsidP="00F45752">
      <w:pPr>
        <w:pStyle w:val="RESOLUCIONES"/>
      </w:pPr>
    </w:p>
    <w:p w:rsidR="001F6542" w:rsidRPr="0080060C" w:rsidRDefault="001F6542" w:rsidP="003D0AC2">
      <w:pPr>
        <w:pStyle w:val="RESOLUCIONES"/>
      </w:pPr>
      <w:r w:rsidRPr="0080060C">
        <w:t xml:space="preserve">De lo expuesto por </w:t>
      </w:r>
      <w:r w:rsidR="00D624D0" w:rsidRPr="0080060C">
        <w:t>e</w:t>
      </w:r>
      <w:r w:rsidRPr="0080060C">
        <w:t xml:space="preserve">l justiciable en su escrito de demanda, así como de la contestación a la misma y de las constancias que obran en autos, se desprende que en fecha </w:t>
      </w:r>
      <w:r w:rsidR="003D0AC2" w:rsidRPr="0080060C">
        <w:t xml:space="preserve">21 veintiuno de febrero del año 2020 dos mil veinte, se emitió el folio 0791 (cero siete nueve uno), relativo al expediente 3292 (tres dos nueve dos), con domicilio del predio en calle Aquiles Serdán, numero 946 A, novecientos cuarenta y seis, letra A, de la colonia Obregón, de esta ciudad, </w:t>
      </w:r>
      <w:r w:rsidR="00D624D0" w:rsidRPr="0080060C">
        <w:rPr>
          <w:rFonts w:cs="Calibri"/>
        </w:rPr>
        <w:t>en el que asentó como concepto de infracción la número 643 (seis cuatro tres), describiéndose “</w:t>
      </w:r>
      <w:r w:rsidR="00D624D0" w:rsidRPr="0080060C">
        <w:rPr>
          <w:rFonts w:cs="Calibri"/>
          <w:i/>
        </w:rPr>
        <w:t>Impedir visita domiciliaria</w:t>
      </w:r>
      <w:r w:rsidR="00D624D0" w:rsidRPr="0080060C">
        <w:rPr>
          <w:rFonts w:cs="Calibri"/>
        </w:rPr>
        <w:t>”, fijándose como costo</w:t>
      </w:r>
      <w:r w:rsidR="00D624D0" w:rsidRPr="0080060C">
        <w:t xml:space="preserve"> </w:t>
      </w:r>
      <w:r w:rsidR="003D0AC2" w:rsidRPr="0080060C">
        <w:t>la cantidad de $8,688.00 (ocho mil seiscientos ochenta y ocho pesos 00/100 moneda nacional),</w:t>
      </w:r>
      <w:r w:rsidR="003D46B3" w:rsidRPr="0080060C">
        <w:t xml:space="preserve"> </w:t>
      </w:r>
      <w:r w:rsidR="00D624D0" w:rsidRPr="0080060C">
        <w:t xml:space="preserve">folio </w:t>
      </w:r>
      <w:r w:rsidR="009172BF" w:rsidRPr="0080060C">
        <w:t xml:space="preserve">que </w:t>
      </w:r>
      <w:r w:rsidRPr="0080060C">
        <w:t>el actor considera ilegal por lo que acude a demandar su nulidad. ------------</w:t>
      </w:r>
      <w:r w:rsidR="00485979" w:rsidRPr="0080060C">
        <w:t>----------------</w:t>
      </w:r>
      <w:r w:rsidR="003D0AC2" w:rsidRPr="0080060C">
        <w:t>------------------------------------------------</w:t>
      </w:r>
      <w:r w:rsidR="00D624D0" w:rsidRPr="0080060C">
        <w:t>-------------------</w:t>
      </w:r>
    </w:p>
    <w:p w:rsidR="001F6542" w:rsidRPr="0080060C" w:rsidRDefault="001F6542" w:rsidP="001F6542">
      <w:pPr>
        <w:pStyle w:val="RESOLUCIONES"/>
      </w:pPr>
    </w:p>
    <w:p w:rsidR="001F6542" w:rsidRPr="0080060C" w:rsidRDefault="001F6542" w:rsidP="003D0AC2">
      <w:pPr>
        <w:pStyle w:val="RESOLUCIONES"/>
      </w:pPr>
      <w:r w:rsidRPr="0080060C">
        <w:lastRenderedPageBreak/>
        <w:t>Luego entonces, la “</w:t>
      </w:r>
      <w:proofErr w:type="spellStart"/>
      <w:r w:rsidRPr="0080060C">
        <w:t>litis</w:t>
      </w:r>
      <w:proofErr w:type="spellEnd"/>
      <w:r w:rsidRPr="0080060C">
        <w:t>” planteada se hace consistir en determinar la legalidad o ilegalidad de la multa contenida en</w:t>
      </w:r>
      <w:r w:rsidR="00D624D0" w:rsidRPr="0080060C">
        <w:t xml:space="preserve"> el</w:t>
      </w:r>
      <w:r w:rsidRPr="0080060C">
        <w:t xml:space="preserve"> folio </w:t>
      </w:r>
      <w:r w:rsidR="003D0AC2" w:rsidRPr="0080060C">
        <w:t>0791 (cero siete nueve uno), de fecha 21 veintiuno de febrero del año 2020 dos mil veinte, relativo al expediente 3292 (tres dos nueve dos), por la cantidad de $8,688.00 (ocho mil seiscientos ochenta y ocho pesos 00/100 moneda nacional). ----</w:t>
      </w:r>
      <w:r w:rsidRPr="0080060C">
        <w:t>----------------</w:t>
      </w:r>
      <w:r w:rsidR="003D46B3" w:rsidRPr="0080060C">
        <w:t>------</w:t>
      </w:r>
    </w:p>
    <w:p w:rsidR="001F6542" w:rsidRPr="0080060C" w:rsidRDefault="001F6542" w:rsidP="001F6542">
      <w:pPr>
        <w:pStyle w:val="RESOLUCIONES"/>
      </w:pPr>
    </w:p>
    <w:p w:rsidR="001F6542" w:rsidRPr="0080060C" w:rsidRDefault="009172BF" w:rsidP="001F6542">
      <w:pPr>
        <w:pStyle w:val="SENTENCIAS"/>
      </w:pPr>
      <w:r w:rsidRPr="0080060C">
        <w:rPr>
          <w:b/>
        </w:rPr>
        <w:t>QUINTO</w:t>
      </w:r>
      <w:r w:rsidR="001F6542" w:rsidRPr="0080060C">
        <w:rPr>
          <w:b/>
        </w:rPr>
        <w:t>.</w:t>
      </w:r>
      <w:r w:rsidR="001F6542" w:rsidRPr="0080060C">
        <w:t xml:space="preserve"> Una vez determinada la </w:t>
      </w:r>
      <w:proofErr w:type="spellStart"/>
      <w:r w:rsidR="001F6542" w:rsidRPr="0080060C">
        <w:t>litis</w:t>
      </w:r>
      <w:proofErr w:type="spellEnd"/>
      <w:r w:rsidR="001F6542" w:rsidRPr="0080060C">
        <w:t xml:space="preserve"> de la presente causa, se procede al análisis de los conceptos de impugnación. ----------------------------------------------</w:t>
      </w:r>
    </w:p>
    <w:p w:rsidR="001F6542" w:rsidRPr="0080060C" w:rsidRDefault="001F6542" w:rsidP="001F6542">
      <w:pPr>
        <w:pStyle w:val="SENTENCIAS"/>
      </w:pPr>
    </w:p>
    <w:p w:rsidR="001F6542" w:rsidRPr="0080060C" w:rsidRDefault="001F6542" w:rsidP="001F6542">
      <w:pPr>
        <w:pStyle w:val="RESOLUCIONES"/>
        <w:rPr>
          <w:rFonts w:ascii="Calibri" w:hAnsi="Calibri"/>
          <w:sz w:val="26"/>
          <w:szCs w:val="26"/>
        </w:rPr>
      </w:pPr>
      <w:r w:rsidRPr="0080060C">
        <w:t>Este juzgado, de manera primordial, procederá al análisis de los conceptos de impugnación, sin necesidad de transcribirlos en su totalidad, con base en el criterio sostenido por el Segundo Tribunal Colegiado del Sexto Circuito del Poder Judicial de la Federación, mencionado en la siguiente Jurisprudencia. -------------------------------------------------------------------------------------</w:t>
      </w:r>
    </w:p>
    <w:p w:rsidR="001F6542" w:rsidRPr="0080060C" w:rsidRDefault="001F6542" w:rsidP="001F6542">
      <w:pPr>
        <w:pStyle w:val="SENTENCIAS"/>
        <w:rPr>
          <w:sz w:val="22"/>
          <w:szCs w:val="22"/>
          <w:lang w:val="es-MX"/>
        </w:rPr>
      </w:pPr>
    </w:p>
    <w:p w:rsidR="001F6542" w:rsidRPr="0080060C" w:rsidRDefault="001F6542" w:rsidP="001F6542">
      <w:pPr>
        <w:pStyle w:val="TESISYJURIS"/>
        <w:rPr>
          <w:rFonts w:cs="Calibri"/>
          <w:sz w:val="22"/>
          <w:szCs w:val="22"/>
        </w:rPr>
      </w:pPr>
      <w:r w:rsidRPr="0080060C">
        <w:rPr>
          <w:b/>
          <w:sz w:val="22"/>
          <w:szCs w:val="22"/>
        </w:rPr>
        <w:t xml:space="preserve">CONCEPTOS DE VIOLACIÓN. EL JUEZ NO ESTÁ OBLIGADO A TRANSCRIBIRLOS. </w:t>
      </w:r>
      <w:r w:rsidRPr="0080060C">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0060C">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80060C">
        <w:rPr>
          <w:rFonts w:cs="Calibri"/>
          <w:sz w:val="22"/>
          <w:szCs w:val="22"/>
        </w:rPr>
        <w:t>Abril</w:t>
      </w:r>
      <w:proofErr w:type="gramEnd"/>
      <w:r w:rsidRPr="0080060C">
        <w:rPr>
          <w:rFonts w:cs="Calibri"/>
          <w:sz w:val="22"/>
          <w:szCs w:val="22"/>
        </w:rPr>
        <w:t xml:space="preserve"> de 1998, Tesis: VI.2o. J/129. Página: 599.</w:t>
      </w:r>
    </w:p>
    <w:p w:rsidR="001F6542" w:rsidRPr="0080060C" w:rsidRDefault="001F6542" w:rsidP="001F6542">
      <w:pPr>
        <w:pStyle w:val="TESISYJURIS"/>
        <w:rPr>
          <w:rFonts w:cs="Calibri"/>
          <w:sz w:val="22"/>
          <w:szCs w:val="22"/>
        </w:rPr>
      </w:pPr>
    </w:p>
    <w:p w:rsidR="001F6542" w:rsidRPr="0080060C" w:rsidRDefault="001F6542" w:rsidP="001F6542">
      <w:pPr>
        <w:tabs>
          <w:tab w:val="left" w:pos="3975"/>
        </w:tabs>
        <w:spacing w:line="360" w:lineRule="auto"/>
        <w:ind w:firstLine="709"/>
        <w:jc w:val="both"/>
        <w:rPr>
          <w:rFonts w:ascii="Century" w:hAnsi="Century" w:cs="Calibri"/>
        </w:rPr>
      </w:pPr>
    </w:p>
    <w:p w:rsidR="001F6542" w:rsidRPr="0080060C" w:rsidRDefault="00D624D0" w:rsidP="001F6542">
      <w:pPr>
        <w:pStyle w:val="RESOLUCIONES"/>
      </w:pPr>
      <w:r w:rsidRPr="0080060C">
        <w:t>Bajo tal contexto</w:t>
      </w:r>
      <w:r w:rsidR="001F6542" w:rsidRPr="0080060C">
        <w:t xml:space="preserve">, el actor señala los siguientes conceptos de impugnación: </w:t>
      </w:r>
      <w:r w:rsidRPr="0080060C">
        <w:t>----------------------------------------------------------------------------------------</w:t>
      </w:r>
    </w:p>
    <w:p w:rsidR="001F6542" w:rsidRPr="0080060C" w:rsidRDefault="001F6542" w:rsidP="001F6542">
      <w:pPr>
        <w:pStyle w:val="RESOLUCIONES"/>
      </w:pPr>
    </w:p>
    <w:p w:rsidR="001F6542" w:rsidRPr="0080060C" w:rsidRDefault="001F6542" w:rsidP="001F6542">
      <w:pPr>
        <w:pStyle w:val="RESOLUCIONES"/>
        <w:rPr>
          <w:i/>
          <w:sz w:val="22"/>
          <w:szCs w:val="22"/>
        </w:rPr>
      </w:pPr>
      <w:r w:rsidRPr="0080060C">
        <w:rPr>
          <w:i/>
          <w:sz w:val="22"/>
          <w:szCs w:val="22"/>
        </w:rPr>
        <w:t>“1. Resultando la competencia una cuestión de orden público e interés social; que merece ser acreditada fehacientemente, atentos al principio de legalidad que debe distinguir la función pública […]</w:t>
      </w:r>
    </w:p>
    <w:p w:rsidR="001F6542" w:rsidRPr="0080060C" w:rsidRDefault="001F6542" w:rsidP="001F6542">
      <w:pPr>
        <w:pStyle w:val="RESOLUCIONES"/>
        <w:numPr>
          <w:ilvl w:val="0"/>
          <w:numId w:val="13"/>
        </w:numPr>
        <w:rPr>
          <w:i/>
          <w:sz w:val="22"/>
          <w:szCs w:val="22"/>
        </w:rPr>
      </w:pPr>
      <w:r w:rsidRPr="0080060C">
        <w:rPr>
          <w:i/>
          <w:sz w:val="22"/>
          <w:szCs w:val="22"/>
        </w:rPr>
        <w:t>Se determine y califique, sin el inicio y sustanciación del procedimiento administrativo que en derecho procede; mediante un “juicio sumario”, que anula mi defensa, la imposición de sanciones económicas consistentes en multas; sin contar con elementos solidos ni objetivos para ello.</w:t>
      </w:r>
    </w:p>
    <w:p w:rsidR="001F6542" w:rsidRPr="0080060C" w:rsidRDefault="001F6542" w:rsidP="001F6542">
      <w:pPr>
        <w:pStyle w:val="RESOLUCIONES"/>
        <w:rPr>
          <w:i/>
          <w:sz w:val="22"/>
          <w:szCs w:val="22"/>
        </w:rPr>
      </w:pPr>
    </w:p>
    <w:p w:rsidR="001F6542" w:rsidRPr="0080060C" w:rsidRDefault="001F6542" w:rsidP="001F6542">
      <w:pPr>
        <w:pStyle w:val="RESOLUCIONES"/>
        <w:rPr>
          <w:i/>
          <w:sz w:val="22"/>
          <w:szCs w:val="22"/>
        </w:rPr>
      </w:pPr>
      <w:r w:rsidRPr="0080060C">
        <w:rPr>
          <w:i/>
          <w:sz w:val="22"/>
          <w:szCs w:val="22"/>
        </w:rPr>
        <w:t>2. Es conocido por explorado derecho, que a efecto de garantizar el correcto ejercicio del derecho a una defensa legitima […] se le debe otorgar la oportunidad de ejercerla dentro de un debido procedimiento en el que se cumplan todas y cada una de las formalidades de ley; […]”</w:t>
      </w:r>
    </w:p>
    <w:p w:rsidR="001F6542" w:rsidRPr="0080060C" w:rsidRDefault="001F6542" w:rsidP="001F6542">
      <w:pPr>
        <w:pStyle w:val="RESOLUCIONES"/>
        <w:rPr>
          <w:i/>
        </w:rPr>
      </w:pPr>
    </w:p>
    <w:p w:rsidR="001F6542" w:rsidRPr="0080060C" w:rsidRDefault="001F6542" w:rsidP="001F6542">
      <w:pPr>
        <w:pStyle w:val="RESOLUCIONES"/>
      </w:pPr>
    </w:p>
    <w:p w:rsidR="003D0AC2" w:rsidRPr="0080060C" w:rsidRDefault="001F6542" w:rsidP="001F6542">
      <w:pPr>
        <w:pStyle w:val="RESOLUCIONES"/>
      </w:pPr>
      <w:r w:rsidRPr="0080060C">
        <w:t>Por su parte</w:t>
      </w:r>
      <w:r w:rsidR="00D624D0" w:rsidRPr="0080060C">
        <w:t>,</w:t>
      </w:r>
      <w:r w:rsidRPr="0080060C">
        <w:t xml:space="preserve"> l</w:t>
      </w:r>
      <w:r w:rsidR="00813A3B" w:rsidRPr="0080060C">
        <w:t>a</w:t>
      </w:r>
      <w:r w:rsidRPr="0080060C">
        <w:t xml:space="preserve"> demandada</w:t>
      </w:r>
      <w:r w:rsidR="00D624D0" w:rsidRPr="0080060C">
        <w:t>,</w:t>
      </w:r>
      <w:r w:rsidRPr="0080060C">
        <w:t xml:space="preserve"> </w:t>
      </w:r>
      <w:r w:rsidR="00D624D0" w:rsidRPr="0080060C">
        <w:t>manifiest</w:t>
      </w:r>
      <w:r w:rsidRPr="0080060C">
        <w:t>a</w:t>
      </w:r>
      <w:r w:rsidR="00813A3B" w:rsidRPr="0080060C">
        <w:t xml:space="preserve"> que </w:t>
      </w:r>
      <w:r w:rsidR="003D0AC2" w:rsidRPr="0080060C">
        <w:t>el acto impugnado no es una determinación definitiva</w:t>
      </w:r>
      <w:r w:rsidR="00D624D0" w:rsidRPr="0080060C">
        <w:t>,</w:t>
      </w:r>
      <w:r w:rsidR="003D0AC2" w:rsidRPr="0080060C">
        <w:t xml:space="preserve"> sino un documento informativo en el que se hace del </w:t>
      </w:r>
      <w:r w:rsidR="00F13F6B" w:rsidRPr="0080060C">
        <w:t>conocimiento</w:t>
      </w:r>
      <w:r w:rsidR="003D0AC2" w:rsidRPr="0080060C">
        <w:t xml:space="preserve"> al titular de la cuenta, y responsable del inmueble y descargas del mismo, la detección de una situación y/o conducta </w:t>
      </w:r>
      <w:r w:rsidR="00F13F6B" w:rsidRPr="0080060C">
        <w:t>determinada y sobre la cual se podría iniciar el procedimiento administrativo sancionador correspondiente para la aplicación en su caso de la sanción respectiva, y niega aplicación de sanción alguna. -----------------------------------------------------------------</w:t>
      </w:r>
    </w:p>
    <w:p w:rsidR="00F13F6B" w:rsidRPr="0080060C" w:rsidRDefault="00F13F6B" w:rsidP="001F6542">
      <w:pPr>
        <w:pStyle w:val="RESOLUCIONES"/>
      </w:pPr>
    </w:p>
    <w:p w:rsidR="00813A3B" w:rsidRPr="0080060C" w:rsidRDefault="00F13F6B" w:rsidP="00F13F6B">
      <w:pPr>
        <w:pStyle w:val="RESOLUCIONES"/>
      </w:pPr>
      <w:r w:rsidRPr="0080060C">
        <w:t>Argumenta</w:t>
      </w:r>
      <w:r w:rsidR="00D624D0" w:rsidRPr="0080060C">
        <w:t>,</w:t>
      </w:r>
      <w:r w:rsidRPr="0080060C">
        <w:t xml:space="preserve"> además</w:t>
      </w:r>
      <w:r w:rsidR="00D624D0" w:rsidRPr="0080060C">
        <w:t>,</w:t>
      </w:r>
      <w:r w:rsidRPr="0080060C">
        <w:t xml:space="preserve"> en caso de que se considere que el documento constituye una determinación o sanción definitiva, conforme al Reglamento de los Servicios de Agua Potable Alcantarillado y Tratamiento del Municipio tiene atribuciones para substanciar los procedimientos administrativos y aplicación de sanciones. ----------------------------------------------------------------------------------------</w:t>
      </w:r>
    </w:p>
    <w:p w:rsidR="00F13F6B" w:rsidRPr="0080060C" w:rsidRDefault="00F13F6B" w:rsidP="00F13F6B">
      <w:pPr>
        <w:pStyle w:val="RESOLUCIONES"/>
      </w:pPr>
    </w:p>
    <w:p w:rsidR="001F6542" w:rsidRPr="0080060C" w:rsidRDefault="00D624D0" w:rsidP="001F6542">
      <w:pPr>
        <w:pStyle w:val="RESOLUCIONES"/>
      </w:pPr>
      <w:r w:rsidRPr="0080060C">
        <w:t>Respecto de lo anterior, e</w:t>
      </w:r>
      <w:r w:rsidR="001F6542" w:rsidRPr="0080060C">
        <w:t>s preciso señalar que el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r w:rsidRPr="0080060C">
        <w:t>-----------------------------------------------------------------------------------</w:t>
      </w:r>
    </w:p>
    <w:p w:rsidR="001F6542" w:rsidRPr="0080060C" w:rsidRDefault="001F6542" w:rsidP="001F6542">
      <w:pPr>
        <w:pStyle w:val="RESOLUCIONES"/>
      </w:pPr>
    </w:p>
    <w:p w:rsidR="001F6542" w:rsidRPr="0080060C" w:rsidRDefault="001F6542" w:rsidP="00D624D0">
      <w:pPr>
        <w:pStyle w:val="SENTENCIAS"/>
        <w:rPr>
          <w:rStyle w:val="fontstyle21"/>
          <w:b w:val="0"/>
          <w:bCs w:val="0"/>
          <w:i w:val="0"/>
          <w:iCs w:val="0"/>
          <w:color w:val="auto"/>
        </w:rPr>
      </w:pPr>
      <w:r w:rsidRPr="0080060C">
        <w:rPr>
          <w:rStyle w:val="fontstyle21"/>
          <w:rFonts w:ascii="Century" w:hAnsi="Century"/>
          <w:b w:val="0"/>
          <w:bCs w:val="0"/>
          <w:i w:val="0"/>
          <w:iCs w:val="0"/>
          <w:color w:val="auto"/>
        </w:rPr>
        <w:t>En</w:t>
      </w:r>
      <w:r w:rsidR="00D624D0" w:rsidRPr="0080060C">
        <w:rPr>
          <w:rStyle w:val="fontstyle21"/>
          <w:rFonts w:ascii="Century" w:hAnsi="Century"/>
          <w:b w:val="0"/>
          <w:bCs w:val="0"/>
          <w:i w:val="0"/>
          <w:iCs w:val="0"/>
          <w:color w:val="auto"/>
        </w:rPr>
        <w:t xml:space="preserve"> ese sentido</w:t>
      </w:r>
      <w:r w:rsidRPr="0080060C">
        <w:rPr>
          <w:rStyle w:val="fontstyle21"/>
          <w:rFonts w:ascii="Century" w:hAnsi="Century"/>
          <w:b w:val="0"/>
          <w:bCs w:val="0"/>
          <w:i w:val="0"/>
          <w:iCs w:val="0"/>
          <w:color w:val="auto"/>
        </w:rPr>
        <w:t xml:space="preserve"> y considerado</w:t>
      </w:r>
      <w:r w:rsidR="00D624D0" w:rsidRPr="0080060C">
        <w:rPr>
          <w:rStyle w:val="fontstyle21"/>
          <w:rFonts w:ascii="Century" w:hAnsi="Century"/>
          <w:b w:val="0"/>
          <w:bCs w:val="0"/>
          <w:i w:val="0"/>
          <w:iCs w:val="0"/>
          <w:color w:val="auto"/>
        </w:rPr>
        <w:t>,</w:t>
      </w:r>
      <w:r w:rsidRPr="0080060C">
        <w:rPr>
          <w:rStyle w:val="fontstyle21"/>
          <w:rFonts w:ascii="Century" w:hAnsi="Century"/>
          <w:b w:val="0"/>
          <w:bCs w:val="0"/>
          <w:i w:val="0"/>
          <w:iCs w:val="0"/>
          <w:color w:val="auto"/>
        </w:rPr>
        <w:t xml:space="preserve"> además</w:t>
      </w:r>
      <w:r w:rsidR="00D624D0" w:rsidRPr="0080060C">
        <w:rPr>
          <w:rStyle w:val="fontstyle21"/>
          <w:rFonts w:ascii="Century" w:hAnsi="Century"/>
          <w:b w:val="0"/>
          <w:bCs w:val="0"/>
          <w:i w:val="0"/>
          <w:iCs w:val="0"/>
          <w:color w:val="auto"/>
        </w:rPr>
        <w:t>,</w:t>
      </w:r>
      <w:r w:rsidRPr="0080060C">
        <w:rPr>
          <w:rStyle w:val="fontstyle21"/>
          <w:rFonts w:ascii="Century" w:hAnsi="Century"/>
          <w:b w:val="0"/>
          <w:bCs w:val="0"/>
          <w:i w:val="0"/>
          <w:iCs w:val="0"/>
          <w:color w:val="auto"/>
        </w:rPr>
        <w:t xml:space="preserve"> que la incompetencia de la autoridad que haya dictado, ordenado o tramitado ejecutado o trate de ejecutar el acto o resolución impugnada, </w:t>
      </w:r>
      <w:r w:rsidR="00D624D0" w:rsidRPr="0080060C">
        <w:rPr>
          <w:rStyle w:val="fontstyle21"/>
          <w:rFonts w:ascii="Century" w:hAnsi="Century"/>
          <w:b w:val="0"/>
          <w:bCs w:val="0"/>
          <w:i w:val="0"/>
          <w:iCs w:val="0"/>
          <w:color w:val="auto"/>
        </w:rPr>
        <w:t xml:space="preserve">puede ser estudiada de oficio cuando se </w:t>
      </w:r>
      <w:r w:rsidR="00D624D0" w:rsidRPr="0080060C">
        <w:rPr>
          <w:rStyle w:val="fontstyle21"/>
          <w:rFonts w:ascii="Century" w:hAnsi="Century"/>
          <w:b w:val="0"/>
          <w:bCs w:val="0"/>
          <w:i w:val="0"/>
          <w:iCs w:val="0"/>
          <w:color w:val="auto"/>
        </w:rPr>
        <w:lastRenderedPageBreak/>
        <w:t>advierta ese vicio de ilegalidad en términos de lo dispuesto por el artículo 302 fracción I, y último párrafo del Código de Procedimiento y Justicia Administrativa para el Estado y los Municipios de Guanajuato.</w:t>
      </w:r>
      <w:r w:rsidRPr="0080060C">
        <w:rPr>
          <w:rStyle w:val="fontstyle21"/>
          <w:rFonts w:ascii="Century" w:hAnsi="Century"/>
          <w:b w:val="0"/>
          <w:bCs w:val="0"/>
          <w:i w:val="0"/>
          <w:iCs w:val="0"/>
          <w:color w:val="auto"/>
        </w:rPr>
        <w:t xml:space="preserve"> -------------------</w:t>
      </w:r>
    </w:p>
    <w:p w:rsidR="001F6542" w:rsidRPr="0080060C" w:rsidRDefault="001F6542" w:rsidP="001F6542">
      <w:pPr>
        <w:pStyle w:val="RESOLUCIONES"/>
        <w:rPr>
          <w:rStyle w:val="fontstyle21"/>
          <w:b w:val="0"/>
          <w:bCs w:val="0"/>
          <w:i w:val="0"/>
          <w:iCs w:val="0"/>
          <w:color w:val="auto"/>
        </w:rPr>
      </w:pPr>
    </w:p>
    <w:p w:rsidR="001F6542" w:rsidRPr="0080060C" w:rsidRDefault="001F6542" w:rsidP="001F6542">
      <w:pPr>
        <w:pStyle w:val="TESISYJURIS"/>
        <w:rPr>
          <w:sz w:val="22"/>
          <w:szCs w:val="22"/>
        </w:rPr>
      </w:pPr>
      <w:r w:rsidRPr="0080060C">
        <w:rPr>
          <w:b/>
          <w:sz w:val="22"/>
          <w:szCs w:val="22"/>
        </w:rPr>
        <w:t>Artículo 302.</w:t>
      </w:r>
      <w:r w:rsidRPr="0080060C">
        <w:rPr>
          <w:sz w:val="22"/>
          <w:szCs w:val="22"/>
        </w:rPr>
        <w:t xml:space="preserve"> Se declarará que un acto o resolución es nulo, cuando se demuestre alguna de las siguientes causales:</w:t>
      </w:r>
    </w:p>
    <w:p w:rsidR="001F6542" w:rsidRPr="0080060C" w:rsidRDefault="001F6542" w:rsidP="001F6542">
      <w:pPr>
        <w:pStyle w:val="TESISYJURIS"/>
        <w:numPr>
          <w:ilvl w:val="0"/>
          <w:numId w:val="12"/>
        </w:numPr>
        <w:rPr>
          <w:sz w:val="22"/>
          <w:szCs w:val="22"/>
        </w:rPr>
      </w:pPr>
      <w:r w:rsidRPr="0080060C">
        <w:rPr>
          <w:sz w:val="22"/>
          <w:szCs w:val="22"/>
        </w:rPr>
        <w:t>Incompetencia del servidor público que lo haya dictado, ordenado o tramitado el procedimiento del que deriva;</w:t>
      </w:r>
    </w:p>
    <w:p w:rsidR="001F6542" w:rsidRPr="0080060C" w:rsidRDefault="001F6542" w:rsidP="001F6542">
      <w:pPr>
        <w:pStyle w:val="TESISYJURIS"/>
        <w:ind w:left="1429" w:firstLine="0"/>
        <w:rPr>
          <w:sz w:val="22"/>
          <w:szCs w:val="22"/>
        </w:rPr>
      </w:pPr>
      <w:r w:rsidRPr="0080060C">
        <w:rPr>
          <w:sz w:val="22"/>
          <w:szCs w:val="22"/>
        </w:rPr>
        <w:t>(…)</w:t>
      </w:r>
    </w:p>
    <w:p w:rsidR="001F6542" w:rsidRPr="0080060C" w:rsidRDefault="001F6542" w:rsidP="001F6542">
      <w:pPr>
        <w:pStyle w:val="TESISYJURIS"/>
        <w:rPr>
          <w:sz w:val="22"/>
          <w:szCs w:val="22"/>
        </w:rPr>
      </w:pPr>
    </w:p>
    <w:p w:rsidR="001F6542" w:rsidRPr="0080060C" w:rsidRDefault="001F6542" w:rsidP="001F6542">
      <w:pPr>
        <w:pStyle w:val="TESISYJURIS"/>
        <w:rPr>
          <w:sz w:val="22"/>
          <w:szCs w:val="22"/>
        </w:rPr>
      </w:pPr>
      <w:r w:rsidRPr="0080060C">
        <w:rPr>
          <w:sz w:val="22"/>
          <w:szCs w:val="22"/>
        </w:rPr>
        <w:t>El juzgador podrá hacer valer de oficio, por ser de orden público, la incompetencia de la autoridad para dictar el acto impugnado y la ausencia total de fundamentación o motivación en el mismo.</w:t>
      </w:r>
    </w:p>
    <w:p w:rsidR="001F6542" w:rsidRPr="0080060C" w:rsidRDefault="001F6542" w:rsidP="001F6542">
      <w:pPr>
        <w:pStyle w:val="RESOLUCIONES"/>
      </w:pPr>
    </w:p>
    <w:p w:rsidR="001F6542" w:rsidRPr="0080060C" w:rsidRDefault="001F6542" w:rsidP="001F6542">
      <w:pPr>
        <w:pStyle w:val="SENTENCIAS"/>
        <w:rPr>
          <w:lang w:val="es-MX" w:eastAsia="es-MX"/>
        </w:rPr>
      </w:pPr>
    </w:p>
    <w:p w:rsidR="001F6542" w:rsidRPr="0080060C" w:rsidRDefault="001F6542" w:rsidP="001F6542">
      <w:pPr>
        <w:pStyle w:val="SENTENCIAS"/>
        <w:rPr>
          <w:lang w:val="es-MX" w:eastAsia="es-MX"/>
        </w:rPr>
      </w:pPr>
      <w:r w:rsidRPr="0080060C">
        <w:rPr>
          <w:lang w:val="es-MX" w:eastAsia="es-MX"/>
        </w:rPr>
        <w:t xml:space="preserve">Lo anterior, además, atendiendo al siguiente criterio, </w:t>
      </w:r>
      <w:r w:rsidRPr="0080060C">
        <w:t xml:space="preserve">Registro digital: 170827, Instancia: Segunda Sala, Novena Época, Materia(s): Administrativa, Tesis: 2a./J. 218/2007, Fuente: Semanario Judicial de la Federación y su Gaceta. Tomo XXVI, </w:t>
      </w:r>
      <w:proofErr w:type="gramStart"/>
      <w:r w:rsidRPr="0080060C">
        <w:t>Diciembre</w:t>
      </w:r>
      <w:proofErr w:type="gramEnd"/>
      <w:r w:rsidRPr="0080060C">
        <w:t xml:space="preserve"> de 2007, página 154 Tipo: Jurisprudencia. ----</w:t>
      </w:r>
    </w:p>
    <w:p w:rsidR="001F6542" w:rsidRPr="0080060C" w:rsidRDefault="001F6542" w:rsidP="001F6542">
      <w:pPr>
        <w:pStyle w:val="SENTENCIAS"/>
        <w:rPr>
          <w:lang w:val="es-MX" w:eastAsia="es-MX"/>
        </w:rPr>
      </w:pPr>
    </w:p>
    <w:p w:rsidR="001F6542" w:rsidRPr="0080060C" w:rsidRDefault="001F6542" w:rsidP="001F6542">
      <w:pPr>
        <w:pStyle w:val="TESISYJURIS"/>
        <w:rPr>
          <w:sz w:val="22"/>
        </w:rPr>
      </w:pPr>
      <w:r w:rsidRPr="0080060C">
        <w:rPr>
          <w:sz w:val="22"/>
        </w:rPr>
        <w:t>COMPETENCIA. SU ESTUDIO OFICIOSO RESPECTO DE LA AUTORIDAD DEMANDADA EN EL JUICIO CONTENCIOSO ADMINISTRATIVO, DEBE SER ANALIZADA POR LAS SALAS DEL TRIBUNAL FEDERAL DE JUSTICIA FISCAL Y ADMINISTRATIVA.</w:t>
      </w:r>
    </w:p>
    <w:p w:rsidR="001F6542" w:rsidRPr="0080060C" w:rsidRDefault="001F6542" w:rsidP="001F6542">
      <w:pPr>
        <w:pStyle w:val="TESISYJURIS"/>
        <w:rPr>
          <w:sz w:val="22"/>
        </w:rPr>
      </w:pPr>
      <w:r w:rsidRPr="0080060C">
        <w:rPr>
          <w:sz w:val="22"/>
        </w:rPr>
        <w:t>El artículo 238, penúltimo párrafo, del Código Fiscal de la Federación y su correlativo 51, penúltimo párrafo, de la Ley Federal de Procedimiento Contencioso Administrativo,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w:t>
      </w:r>
    </w:p>
    <w:p w:rsidR="001F6542" w:rsidRPr="0080060C" w:rsidRDefault="001F6542" w:rsidP="001F6542">
      <w:pPr>
        <w:pStyle w:val="SENTENCIAS"/>
        <w:rPr>
          <w:sz w:val="22"/>
        </w:rPr>
      </w:pPr>
    </w:p>
    <w:p w:rsidR="001F6542" w:rsidRPr="0080060C" w:rsidRDefault="001F6542" w:rsidP="001F6542">
      <w:pPr>
        <w:pStyle w:val="SENTENCIAS"/>
      </w:pPr>
    </w:p>
    <w:p w:rsidR="001F6542" w:rsidRPr="0080060C" w:rsidRDefault="00F13F6B" w:rsidP="001F6542">
      <w:pPr>
        <w:pStyle w:val="SENTENCIAS"/>
      </w:pPr>
      <w:r w:rsidRPr="0080060C">
        <w:lastRenderedPageBreak/>
        <w:t>En ese sentido, los inspectores</w:t>
      </w:r>
      <w:r w:rsidR="00813A3B" w:rsidRPr="0080060C">
        <w:t xml:space="preserve"> adscrito</w:t>
      </w:r>
      <w:r w:rsidRPr="0080060C">
        <w:t>s</w:t>
      </w:r>
      <w:r w:rsidR="00813A3B" w:rsidRPr="0080060C">
        <w:t xml:space="preserve"> a la Gerencia de Tratamiento y </w:t>
      </w:r>
      <w:r w:rsidR="00B655D2" w:rsidRPr="0080060C">
        <w:t>Reúso</w:t>
      </w:r>
      <w:r w:rsidR="00813A3B" w:rsidRPr="0080060C">
        <w:t xml:space="preserve"> del Sistema de Agua Potable y Alcantarillado de León, </w:t>
      </w:r>
      <w:r w:rsidR="00250744" w:rsidRPr="0080060C">
        <w:t>en el</w:t>
      </w:r>
      <w:r w:rsidR="00813A3B" w:rsidRPr="0080060C">
        <w:t xml:space="preserve"> </w:t>
      </w:r>
      <w:r w:rsidR="00813A3B" w:rsidRPr="0080060C">
        <w:rPr>
          <w:rFonts w:cs="Calibri"/>
        </w:rPr>
        <w:t xml:space="preserve">folio </w:t>
      </w:r>
      <w:r w:rsidRPr="0080060C">
        <w:rPr>
          <w:rFonts w:cs="Calibri"/>
        </w:rPr>
        <w:t>0791 (cero siete nueve uno), de fecha 21 veintiuno de febrero del año 2020 dos mil veinte</w:t>
      </w:r>
      <w:r w:rsidR="00485979" w:rsidRPr="0080060C">
        <w:rPr>
          <w:rFonts w:cs="Calibri"/>
        </w:rPr>
        <w:t>,</w:t>
      </w:r>
      <w:r w:rsidR="00250744" w:rsidRPr="0080060C">
        <w:rPr>
          <w:rFonts w:cs="Calibri"/>
        </w:rPr>
        <w:t xml:space="preserve"> lo emitieron</w:t>
      </w:r>
      <w:r w:rsidR="001F6542" w:rsidRPr="0080060C">
        <w:t xml:space="preserve"> con fundament</w:t>
      </w:r>
      <w:r w:rsidR="00813A3B" w:rsidRPr="0080060C">
        <w:t xml:space="preserve">o </w:t>
      </w:r>
      <w:r w:rsidR="001F6542" w:rsidRPr="0080060C">
        <w:t>en: -----------------</w:t>
      </w:r>
      <w:r w:rsidRPr="0080060C">
        <w:t>------------------</w:t>
      </w:r>
      <w:r w:rsidR="001F6542" w:rsidRPr="0080060C">
        <w:t>--------</w:t>
      </w:r>
      <w:r w:rsidR="00485979" w:rsidRPr="0080060C">
        <w:t>-----</w:t>
      </w:r>
      <w:r w:rsidR="001F6542" w:rsidRPr="0080060C">
        <w:t>----</w:t>
      </w:r>
    </w:p>
    <w:p w:rsidR="001F6542" w:rsidRPr="0080060C" w:rsidRDefault="001F6542" w:rsidP="001F6542">
      <w:pPr>
        <w:pStyle w:val="RESOLUCIONES"/>
      </w:pPr>
    </w:p>
    <w:p w:rsidR="001F6542" w:rsidRPr="0080060C" w:rsidRDefault="001F6542" w:rsidP="001F6542">
      <w:pPr>
        <w:pStyle w:val="TESISYJURIS"/>
        <w:rPr>
          <w:sz w:val="22"/>
          <w:szCs w:val="22"/>
        </w:rPr>
      </w:pPr>
      <w:r w:rsidRPr="0080060C">
        <w:rPr>
          <w:sz w:val="22"/>
          <w:szCs w:val="22"/>
        </w:rPr>
        <w:t>“LO ANTERIOR CON FUNDAMENTO EN  LOS ARTÍCULOS 14 Y 16 DE LA CONSTITUCION POLITICA DE LOS ESTADOS UNIDOS MEXICANOS, 119-BIS FRACCIONES I, II Y IV DE LA LEY GENERAL DEL EQUILIBRIO ECOLÓGICO Y LA PROTECCION AL AMBIENTE, 66 Y67 DE LA LEY DE HACIENDA PARA LOS MUNCIPIOS DEL ESTADO DE GUANAJUATO, 44 FRACCION XLI</w:t>
      </w:r>
      <w:r w:rsidR="00813A3B" w:rsidRPr="0080060C">
        <w:rPr>
          <w:sz w:val="22"/>
          <w:szCs w:val="22"/>
        </w:rPr>
        <w:t>V</w:t>
      </w:r>
      <w:r w:rsidRPr="0080060C">
        <w:rPr>
          <w:sz w:val="22"/>
          <w:szCs w:val="22"/>
        </w:rPr>
        <w:t xml:space="preserve"> DE LAS DISPOSICIONES ADMINSITRATIVAS DE RECAUDACION PARA EL MUNCIPIO DE LEON, GUANAJUATO PARA EL EJERCICIO FISCAL CORRESPONDIENTE 1, 8, 114 FRACCION IV, 274 FRACCION XV</w:t>
      </w:r>
      <w:r w:rsidR="00813A3B" w:rsidRPr="0080060C">
        <w:rPr>
          <w:sz w:val="22"/>
          <w:szCs w:val="22"/>
        </w:rPr>
        <w:t>II</w:t>
      </w:r>
      <w:r w:rsidRPr="0080060C">
        <w:rPr>
          <w:sz w:val="22"/>
          <w:szCs w:val="22"/>
        </w:rPr>
        <w:t>, 275, 276 Y 277 DEL REGLAMENTO  DE LOS SERVICIOS DE AGUA POTABLE, ALCANTARILLADO Y TRATAMIENTO PARA EL MUNCIPIO DE LEON, GUANAJUATO.</w:t>
      </w:r>
    </w:p>
    <w:p w:rsidR="001F6542" w:rsidRPr="0080060C" w:rsidRDefault="001F6542" w:rsidP="001F6542">
      <w:pPr>
        <w:pStyle w:val="TESISYJURIS"/>
        <w:rPr>
          <w:sz w:val="22"/>
          <w:szCs w:val="22"/>
        </w:rPr>
      </w:pPr>
    </w:p>
    <w:p w:rsidR="001F6542" w:rsidRPr="0080060C" w:rsidRDefault="001F6542" w:rsidP="001F6542">
      <w:pPr>
        <w:pStyle w:val="TESISYJURIS"/>
        <w:rPr>
          <w:sz w:val="22"/>
          <w:szCs w:val="22"/>
        </w:rPr>
      </w:pPr>
      <w:r w:rsidRPr="0080060C">
        <w:rPr>
          <w:sz w:val="22"/>
          <w:szCs w:val="22"/>
        </w:rPr>
        <w:t>SE LE COMUNICA QUE CUENTA CON 3 DIAS HÁBILES A PARTIR DE LA RECEPCION DEL PRESENTE AVISO PARA QUE ACUDA ANTE EL DEPARTAMENTO DE FISCALIZACION ECOLOGICA EN EL DOMICILIO ARRIBA INDICADO PARA QUE JUSTIFIQUE, OFREZCA PRUEBAS Y FORMULE ALEGATOS CONFORME A SU DERECHO PRETENDA HACER VALER RESPETO A LA INFRACCION DESCRITA.”</w:t>
      </w:r>
    </w:p>
    <w:p w:rsidR="00250744" w:rsidRPr="0080060C" w:rsidRDefault="00250744" w:rsidP="00301C2F">
      <w:pPr>
        <w:pStyle w:val="SENTENCIAS"/>
      </w:pPr>
    </w:p>
    <w:p w:rsidR="00250744" w:rsidRPr="0080060C" w:rsidRDefault="00250744" w:rsidP="00301C2F">
      <w:pPr>
        <w:pStyle w:val="SENTENCIAS"/>
      </w:pPr>
    </w:p>
    <w:p w:rsidR="00301C2F" w:rsidRPr="0080060C" w:rsidRDefault="00361BD0" w:rsidP="00301C2F">
      <w:pPr>
        <w:pStyle w:val="SENTENCIAS"/>
      </w:pPr>
      <w:r w:rsidRPr="0080060C">
        <w:t>D</w:t>
      </w:r>
      <w:r w:rsidR="00301C2F" w:rsidRPr="0080060C">
        <w:t>e manera específica los artículos 1, 8, 114 fracción IV, 274 fracción XVII, 275, 276 y 277 del Reglamento de los Servicios de Agua Potable, Alcantarillado y Tratamiento para el Municipio de León, Guanajuato, publicado en el Periódico Oficial del Gobierno del Estado de Guanajuato, de fecha 2 de junio del año 2017, número 88, Segunda Parte, vigente al momento de la emisión del acto impugnado, disponen: ----------------------------------------------</w:t>
      </w:r>
    </w:p>
    <w:p w:rsidR="00301C2F" w:rsidRPr="0080060C" w:rsidRDefault="00301C2F" w:rsidP="00301C2F">
      <w:pPr>
        <w:pStyle w:val="SENTENCIAS"/>
      </w:pPr>
    </w:p>
    <w:p w:rsidR="00301C2F" w:rsidRPr="0080060C" w:rsidRDefault="00301C2F" w:rsidP="00301C2F">
      <w:pPr>
        <w:pStyle w:val="TESISYJURIS"/>
        <w:rPr>
          <w:sz w:val="22"/>
          <w:szCs w:val="22"/>
        </w:rPr>
      </w:pPr>
      <w:r w:rsidRPr="0080060C">
        <w:rPr>
          <w:b/>
          <w:sz w:val="22"/>
          <w:szCs w:val="22"/>
        </w:rPr>
        <w:t>Artículo 1.</w:t>
      </w:r>
      <w:r w:rsidRPr="0080060C">
        <w:rPr>
          <w:sz w:val="22"/>
          <w:szCs w:val="22"/>
        </w:rPr>
        <w:t xml:space="preserve"> El presente ordenamiento es de observancia general en todo el Municipio de León, Guanajuato, y sus disposiciones son de orden público e interés social y tienen por objeto:</w:t>
      </w:r>
    </w:p>
    <w:p w:rsidR="00301C2F" w:rsidRPr="0080060C" w:rsidRDefault="00301C2F" w:rsidP="00301C2F">
      <w:pPr>
        <w:pStyle w:val="TESISYJURIS"/>
        <w:rPr>
          <w:sz w:val="22"/>
          <w:szCs w:val="22"/>
        </w:rPr>
      </w:pPr>
    </w:p>
    <w:p w:rsidR="00301C2F" w:rsidRPr="0080060C" w:rsidRDefault="00301C2F" w:rsidP="00301C2F">
      <w:pPr>
        <w:pStyle w:val="TESISYJURIS"/>
        <w:rPr>
          <w:sz w:val="22"/>
          <w:szCs w:val="22"/>
        </w:rPr>
      </w:pPr>
      <w:r w:rsidRPr="0080060C">
        <w:rPr>
          <w:sz w:val="22"/>
          <w:szCs w:val="22"/>
        </w:rPr>
        <w:t>I. Proveer la exacta aplicación de la Ley de Aguas Nacionales, Normas Oficiales Mexicanas y del Código Territorial para el Estado y los Municipios de Guanajuato, respecto a la prestación de los servicios de agua potable, alcantarillado sanitario, tratamiento, reúso y disposición final de aguas residuales, en la zona urbana y comunidades rurales del Municipio de León, Guanajuato;</w:t>
      </w:r>
    </w:p>
    <w:p w:rsidR="00301C2F" w:rsidRPr="0080060C" w:rsidRDefault="00301C2F" w:rsidP="00301C2F">
      <w:pPr>
        <w:pStyle w:val="TESISYJURIS"/>
        <w:rPr>
          <w:sz w:val="22"/>
          <w:szCs w:val="22"/>
        </w:rPr>
      </w:pPr>
    </w:p>
    <w:p w:rsidR="00301C2F" w:rsidRPr="0080060C" w:rsidRDefault="00301C2F" w:rsidP="00301C2F">
      <w:pPr>
        <w:pStyle w:val="TESISYJURIS"/>
        <w:rPr>
          <w:sz w:val="22"/>
          <w:szCs w:val="22"/>
        </w:rPr>
      </w:pPr>
      <w:r w:rsidRPr="0080060C">
        <w:rPr>
          <w:sz w:val="22"/>
          <w:szCs w:val="22"/>
        </w:rPr>
        <w:t>II. Definir la estructura orgánica, así como las funciones y atribuciones de los Órganos de Gobierno y de Administración del Sistema de Agua Potable y Alcantarillado de León y del Sistema de Agua Potable y Alcantarillado en la Zona Rural del Municipio de León;</w:t>
      </w:r>
    </w:p>
    <w:p w:rsidR="00301C2F" w:rsidRPr="0080060C" w:rsidRDefault="00301C2F" w:rsidP="00301C2F">
      <w:pPr>
        <w:pStyle w:val="TESISYJURIS"/>
        <w:rPr>
          <w:sz w:val="22"/>
          <w:szCs w:val="22"/>
        </w:rPr>
      </w:pPr>
    </w:p>
    <w:p w:rsidR="00301C2F" w:rsidRPr="0080060C" w:rsidRDefault="00301C2F" w:rsidP="00301C2F">
      <w:pPr>
        <w:pStyle w:val="TESISYJURIS"/>
        <w:rPr>
          <w:sz w:val="22"/>
          <w:szCs w:val="22"/>
        </w:rPr>
      </w:pPr>
      <w:r w:rsidRPr="0080060C">
        <w:rPr>
          <w:sz w:val="22"/>
          <w:szCs w:val="22"/>
        </w:rPr>
        <w:t>III. Regular la prestación de los servicios de agua potable, alcantarillado sanitario, tratamiento, reúso y disposición final de aguas residuales, en  la zona urbana y comunidades rurales del Municipio de León, Guanajuato, comprendiendo en ello la planeación, programación, construcción, mantenimiento, administración, operación, innovación, mejoramiento y control de las obras necesarias para su prestación;</w:t>
      </w:r>
    </w:p>
    <w:p w:rsidR="00301C2F" w:rsidRPr="0080060C" w:rsidRDefault="00301C2F" w:rsidP="00301C2F">
      <w:pPr>
        <w:pStyle w:val="TESISYJURIS"/>
        <w:rPr>
          <w:sz w:val="22"/>
          <w:szCs w:val="22"/>
        </w:rPr>
      </w:pPr>
    </w:p>
    <w:p w:rsidR="00301C2F" w:rsidRPr="0080060C" w:rsidRDefault="00301C2F" w:rsidP="00301C2F">
      <w:pPr>
        <w:pStyle w:val="TESISYJURIS"/>
        <w:rPr>
          <w:sz w:val="22"/>
          <w:szCs w:val="22"/>
        </w:rPr>
      </w:pPr>
      <w:r w:rsidRPr="0080060C">
        <w:rPr>
          <w:sz w:val="22"/>
          <w:szCs w:val="22"/>
        </w:rPr>
        <w:t>IV. Establecer las normas necesarias para garantizar la calidad, cantidad, equidad y continuidad de la prestación de los servicios de agua potable, alcantarillado sanitario, tratamiento, reúso y disposición final de aguas residuales a toda su población; en forma autosuficiente y sustentable, garantizando gradualmente el acceso, disposición y tratamiento de agua potable para consumo personal, doméstico, comercial e industrial en forma suficiente, salubre, aceptable y asequible, respetando el derecho humano al agua;</w:t>
      </w:r>
    </w:p>
    <w:p w:rsidR="00301C2F" w:rsidRPr="0080060C" w:rsidRDefault="00301C2F" w:rsidP="00301C2F">
      <w:pPr>
        <w:pStyle w:val="TESISYJURIS"/>
        <w:rPr>
          <w:sz w:val="22"/>
          <w:szCs w:val="22"/>
        </w:rPr>
      </w:pPr>
    </w:p>
    <w:p w:rsidR="00301C2F" w:rsidRPr="0080060C" w:rsidRDefault="00301C2F" w:rsidP="00301C2F">
      <w:pPr>
        <w:pStyle w:val="TESISYJURIS"/>
        <w:rPr>
          <w:sz w:val="22"/>
          <w:szCs w:val="22"/>
        </w:rPr>
      </w:pPr>
      <w:r w:rsidRPr="0080060C">
        <w:rPr>
          <w:sz w:val="22"/>
          <w:szCs w:val="22"/>
        </w:rPr>
        <w:t>V. Regular el uso de la red de alcantarillado sanitario en las descargas de aguas residuales diversas a las de uso doméstico; y</w:t>
      </w:r>
    </w:p>
    <w:p w:rsidR="00301C2F" w:rsidRPr="0080060C" w:rsidRDefault="00301C2F" w:rsidP="00301C2F">
      <w:pPr>
        <w:pStyle w:val="TESISYJURIS"/>
        <w:rPr>
          <w:sz w:val="22"/>
          <w:szCs w:val="22"/>
        </w:rPr>
      </w:pPr>
    </w:p>
    <w:p w:rsidR="00301C2F" w:rsidRPr="0080060C" w:rsidRDefault="00301C2F" w:rsidP="00301C2F">
      <w:pPr>
        <w:pStyle w:val="TESISYJURIS"/>
        <w:rPr>
          <w:sz w:val="22"/>
          <w:szCs w:val="22"/>
        </w:rPr>
      </w:pPr>
      <w:r w:rsidRPr="0080060C">
        <w:rPr>
          <w:sz w:val="22"/>
          <w:szCs w:val="22"/>
        </w:rPr>
        <w:t>VI. Establecer los límites máximos permisibles de contaminantes de las aguas residuales, así como las condiciones particulares de descarga, a fin de prevenir y controlar la contaminación de las aguas, de conformidad con la normatividad legal aplicable.</w:t>
      </w:r>
    </w:p>
    <w:p w:rsidR="00301C2F" w:rsidRPr="0080060C" w:rsidRDefault="00301C2F" w:rsidP="00301C2F">
      <w:pPr>
        <w:pStyle w:val="TESISYJURIS"/>
        <w:rPr>
          <w:sz w:val="22"/>
          <w:szCs w:val="22"/>
        </w:rPr>
      </w:pPr>
    </w:p>
    <w:p w:rsidR="00301C2F" w:rsidRPr="0080060C" w:rsidRDefault="00301C2F" w:rsidP="00301C2F">
      <w:pPr>
        <w:pStyle w:val="RESOLUCIONES"/>
        <w:rPr>
          <w:sz w:val="22"/>
          <w:szCs w:val="22"/>
        </w:rPr>
      </w:pPr>
    </w:p>
    <w:p w:rsidR="00301C2F" w:rsidRPr="0080060C" w:rsidRDefault="00301C2F" w:rsidP="00301C2F">
      <w:pPr>
        <w:pStyle w:val="TESISYJURIS"/>
        <w:rPr>
          <w:sz w:val="22"/>
          <w:szCs w:val="22"/>
          <w:lang w:eastAsia="en-US"/>
        </w:rPr>
      </w:pPr>
      <w:r w:rsidRPr="0080060C">
        <w:rPr>
          <w:sz w:val="22"/>
          <w:szCs w:val="22"/>
          <w:lang w:eastAsia="en-US"/>
        </w:rPr>
        <w:t xml:space="preserve">                                                                                    Delegación de atribuciones</w:t>
      </w:r>
    </w:p>
    <w:p w:rsidR="00301C2F" w:rsidRPr="0080060C" w:rsidRDefault="00301C2F" w:rsidP="00301C2F">
      <w:pPr>
        <w:pStyle w:val="TESISYJURIS"/>
        <w:rPr>
          <w:sz w:val="22"/>
          <w:szCs w:val="22"/>
          <w:lang w:eastAsia="en-US"/>
        </w:rPr>
      </w:pPr>
      <w:r w:rsidRPr="0080060C">
        <w:rPr>
          <w:b/>
          <w:sz w:val="22"/>
          <w:szCs w:val="22"/>
          <w:lang w:eastAsia="en-US"/>
        </w:rPr>
        <w:t>Artículo 8.</w:t>
      </w:r>
      <w:r w:rsidRPr="0080060C">
        <w:rPr>
          <w:sz w:val="22"/>
          <w:szCs w:val="22"/>
          <w:lang w:eastAsia="en-US"/>
        </w:rPr>
        <w:t xml:space="preserve"> Con fundamento en lo dispuesto por los artículos 16 y 17 de la Ley de Hacienda para los Municipios del Estado de Guanajuato y 154 de la Ley Orgánica Municipal para el Estado de Guanajuato, se delega en favor del Director General del Organismo Operador, así como del Titular de la Gerencia que al efecto determine el presente Reglamento o en su caso el Consejo Directivo, la facultad de llevar a cabo, conjunta o indistintamente, la determinación y liquidación de los créditos fiscales, así como exigir el pago de los que no hayan sido cubiertos o garantizados en los plazos legales, mediante el Procedimiento Administrativo de Ejecución previsto en las Leyes fiscales aplicables.</w:t>
      </w:r>
    </w:p>
    <w:p w:rsidR="00301C2F" w:rsidRPr="0080060C" w:rsidRDefault="00301C2F" w:rsidP="00301C2F">
      <w:pPr>
        <w:pStyle w:val="TESISYJURIS"/>
        <w:rPr>
          <w:sz w:val="22"/>
          <w:szCs w:val="22"/>
          <w:lang w:eastAsia="en-US"/>
        </w:rPr>
      </w:pPr>
    </w:p>
    <w:p w:rsidR="00301C2F" w:rsidRPr="0080060C" w:rsidRDefault="00301C2F" w:rsidP="00301C2F">
      <w:pPr>
        <w:pStyle w:val="TESISYJURIS"/>
        <w:rPr>
          <w:sz w:val="22"/>
          <w:szCs w:val="22"/>
          <w:lang w:eastAsia="en-US"/>
        </w:rPr>
      </w:pPr>
    </w:p>
    <w:p w:rsidR="00301C2F" w:rsidRPr="0080060C" w:rsidRDefault="00301C2F" w:rsidP="00301C2F">
      <w:pPr>
        <w:pStyle w:val="TESISYJURIS"/>
        <w:rPr>
          <w:sz w:val="22"/>
          <w:szCs w:val="22"/>
          <w:lang w:eastAsia="en-US"/>
        </w:rPr>
      </w:pPr>
      <w:r w:rsidRPr="0080060C">
        <w:rPr>
          <w:b/>
          <w:sz w:val="22"/>
          <w:szCs w:val="22"/>
          <w:lang w:eastAsia="en-US"/>
        </w:rPr>
        <w:t xml:space="preserve">Artículo 114. </w:t>
      </w:r>
      <w:r w:rsidRPr="0080060C">
        <w:rPr>
          <w:sz w:val="22"/>
          <w:szCs w:val="22"/>
          <w:lang w:eastAsia="en-US"/>
        </w:rPr>
        <w:t>La Gerencia de Tratamiento y Reúso tendrá las atribuciones siguientes:</w:t>
      </w:r>
    </w:p>
    <w:p w:rsidR="00301C2F" w:rsidRPr="0080060C" w:rsidRDefault="00301C2F" w:rsidP="00301C2F">
      <w:pPr>
        <w:pStyle w:val="TESISYJURIS"/>
        <w:rPr>
          <w:sz w:val="22"/>
          <w:szCs w:val="22"/>
          <w:lang w:eastAsia="en-US"/>
        </w:rPr>
      </w:pPr>
      <w:r w:rsidRPr="0080060C">
        <w:rPr>
          <w:sz w:val="22"/>
          <w:szCs w:val="22"/>
          <w:lang w:eastAsia="en-US"/>
        </w:rPr>
        <w:t>…</w:t>
      </w:r>
    </w:p>
    <w:p w:rsidR="00301C2F" w:rsidRPr="0080060C" w:rsidRDefault="00301C2F" w:rsidP="00301C2F">
      <w:pPr>
        <w:pStyle w:val="TESISYJURIS"/>
        <w:rPr>
          <w:sz w:val="22"/>
          <w:szCs w:val="22"/>
          <w:lang w:eastAsia="en-US"/>
        </w:rPr>
      </w:pPr>
    </w:p>
    <w:p w:rsidR="00301C2F" w:rsidRPr="0080060C" w:rsidRDefault="00301C2F" w:rsidP="00301C2F">
      <w:pPr>
        <w:pStyle w:val="TESISYJURIS"/>
        <w:rPr>
          <w:sz w:val="22"/>
          <w:szCs w:val="22"/>
          <w:lang w:eastAsia="en-US"/>
        </w:rPr>
      </w:pPr>
      <w:r w:rsidRPr="0080060C">
        <w:rPr>
          <w:sz w:val="22"/>
          <w:szCs w:val="22"/>
          <w:lang w:eastAsia="en-US"/>
        </w:rPr>
        <w:t>IV. Ordenar, iniciar, sustanciar y resolver los procedimientos administrativos de inspección, sanción y ejecución, en los términos de las leyes aplicables, contando con atribuciones para ordenar visitas, designar inspectores, dictar, en su caso, medidas de seguridad, determinar e imponer sanciones;</w:t>
      </w:r>
    </w:p>
    <w:p w:rsidR="00301C2F" w:rsidRPr="0080060C" w:rsidRDefault="00301C2F" w:rsidP="00301C2F">
      <w:pPr>
        <w:pStyle w:val="TESISYJURIS"/>
        <w:rPr>
          <w:sz w:val="22"/>
          <w:szCs w:val="22"/>
          <w:lang w:eastAsia="en-US"/>
        </w:rPr>
      </w:pPr>
    </w:p>
    <w:p w:rsidR="00301C2F" w:rsidRPr="0080060C" w:rsidRDefault="00301C2F" w:rsidP="00301C2F">
      <w:pPr>
        <w:pStyle w:val="TESISYJURIS"/>
        <w:rPr>
          <w:b/>
          <w:sz w:val="22"/>
          <w:szCs w:val="22"/>
          <w:lang w:eastAsia="en-US"/>
        </w:rPr>
      </w:pPr>
    </w:p>
    <w:p w:rsidR="00301C2F" w:rsidRPr="0080060C" w:rsidRDefault="00301C2F" w:rsidP="00301C2F">
      <w:pPr>
        <w:pStyle w:val="TESISYJURIS"/>
        <w:rPr>
          <w:sz w:val="22"/>
          <w:szCs w:val="22"/>
          <w:lang w:eastAsia="en-US"/>
        </w:rPr>
      </w:pPr>
      <w:r w:rsidRPr="0080060C">
        <w:rPr>
          <w:b/>
          <w:sz w:val="22"/>
          <w:szCs w:val="22"/>
          <w:lang w:eastAsia="en-US"/>
        </w:rPr>
        <w:t xml:space="preserve">Artículo 274. </w:t>
      </w:r>
      <w:r w:rsidRPr="0080060C">
        <w:rPr>
          <w:sz w:val="22"/>
          <w:szCs w:val="22"/>
          <w:lang w:eastAsia="en-US"/>
        </w:rPr>
        <w:t xml:space="preserve">Se consideran infracciones a las disposiciones del presente </w:t>
      </w:r>
    </w:p>
    <w:p w:rsidR="00301C2F" w:rsidRPr="0080060C" w:rsidRDefault="00301C2F" w:rsidP="00301C2F">
      <w:pPr>
        <w:pStyle w:val="TESISYJURIS"/>
        <w:rPr>
          <w:sz w:val="22"/>
          <w:szCs w:val="22"/>
        </w:rPr>
      </w:pPr>
      <w:r w:rsidRPr="0080060C">
        <w:rPr>
          <w:sz w:val="22"/>
          <w:szCs w:val="22"/>
          <w:lang w:eastAsia="en-US"/>
        </w:rPr>
        <w:t>Reglamento, las siguientes:</w:t>
      </w:r>
    </w:p>
    <w:p w:rsidR="00301C2F" w:rsidRPr="0080060C" w:rsidRDefault="00301C2F" w:rsidP="00301C2F">
      <w:pPr>
        <w:pStyle w:val="TESISYJURIS"/>
        <w:rPr>
          <w:sz w:val="22"/>
          <w:szCs w:val="22"/>
        </w:rPr>
      </w:pPr>
      <w:r w:rsidRPr="0080060C">
        <w:rPr>
          <w:sz w:val="22"/>
          <w:szCs w:val="22"/>
        </w:rPr>
        <w:t>…</w:t>
      </w:r>
    </w:p>
    <w:p w:rsidR="00301C2F" w:rsidRPr="0080060C" w:rsidRDefault="00301C2F" w:rsidP="00301C2F">
      <w:pPr>
        <w:pStyle w:val="TESISYJURIS"/>
        <w:rPr>
          <w:sz w:val="22"/>
          <w:szCs w:val="22"/>
        </w:rPr>
      </w:pPr>
    </w:p>
    <w:p w:rsidR="00301C2F" w:rsidRPr="0080060C" w:rsidRDefault="00301C2F" w:rsidP="00301C2F">
      <w:pPr>
        <w:pStyle w:val="TESISYJURIS"/>
        <w:rPr>
          <w:sz w:val="22"/>
          <w:szCs w:val="22"/>
        </w:rPr>
      </w:pPr>
      <w:r w:rsidRPr="0080060C">
        <w:rPr>
          <w:b/>
          <w:sz w:val="22"/>
          <w:szCs w:val="22"/>
          <w:lang w:eastAsia="en-US"/>
        </w:rPr>
        <w:t xml:space="preserve">XVII. </w:t>
      </w:r>
      <w:r w:rsidRPr="0080060C">
        <w:rPr>
          <w:sz w:val="22"/>
          <w:szCs w:val="22"/>
          <w:lang w:eastAsia="en-US"/>
        </w:rPr>
        <w:t>Impedir en cualquier forma las visitas domiciliarias para la inspección de la descarga de aguas residuales;</w:t>
      </w:r>
    </w:p>
    <w:p w:rsidR="00301C2F" w:rsidRPr="0080060C" w:rsidRDefault="00301C2F" w:rsidP="00301C2F">
      <w:pPr>
        <w:pStyle w:val="TESISYJURIS"/>
        <w:rPr>
          <w:b/>
          <w:sz w:val="22"/>
          <w:szCs w:val="22"/>
          <w:lang w:eastAsia="en-US"/>
        </w:rPr>
      </w:pPr>
    </w:p>
    <w:p w:rsidR="00250744" w:rsidRPr="0080060C" w:rsidRDefault="00250744" w:rsidP="00301C2F">
      <w:pPr>
        <w:pStyle w:val="TESISYJURIS"/>
        <w:rPr>
          <w:b/>
          <w:sz w:val="22"/>
          <w:szCs w:val="22"/>
          <w:lang w:eastAsia="en-US"/>
        </w:rPr>
      </w:pPr>
    </w:p>
    <w:p w:rsidR="00301C2F" w:rsidRPr="0080060C" w:rsidRDefault="00301C2F" w:rsidP="00301C2F">
      <w:pPr>
        <w:pStyle w:val="TESISYJURIS"/>
        <w:rPr>
          <w:sz w:val="22"/>
          <w:szCs w:val="22"/>
          <w:lang w:eastAsia="en-US"/>
        </w:rPr>
      </w:pPr>
      <w:r w:rsidRPr="0080060C">
        <w:rPr>
          <w:b/>
          <w:sz w:val="22"/>
          <w:szCs w:val="22"/>
          <w:lang w:eastAsia="en-US"/>
        </w:rPr>
        <w:t xml:space="preserve">Artículo 275. </w:t>
      </w:r>
      <w:r w:rsidRPr="0080060C">
        <w:rPr>
          <w:sz w:val="22"/>
          <w:szCs w:val="22"/>
          <w:lang w:eastAsia="en-US"/>
        </w:rPr>
        <w:t>Las infracciones al presente Reglamento podrán sancionarse con multa de cinco a quinientas veces el valor diario de la unidad de medida y actualización (UMA). Lo anterior no deslinda de la obligación y responsabilidad de cubrir el costo del daño causado, el consumo que haya realizado y las reparaciones ejecutadas.</w:t>
      </w:r>
    </w:p>
    <w:p w:rsidR="00301C2F" w:rsidRPr="0080060C" w:rsidRDefault="00301C2F" w:rsidP="00301C2F">
      <w:pPr>
        <w:pStyle w:val="TESISYJURIS"/>
        <w:rPr>
          <w:sz w:val="22"/>
          <w:szCs w:val="22"/>
          <w:lang w:eastAsia="en-US"/>
        </w:rPr>
      </w:pPr>
    </w:p>
    <w:p w:rsidR="00301C2F" w:rsidRPr="0080060C" w:rsidRDefault="00301C2F" w:rsidP="00301C2F">
      <w:pPr>
        <w:pStyle w:val="TESISYJURIS"/>
        <w:rPr>
          <w:sz w:val="22"/>
          <w:szCs w:val="22"/>
          <w:lang w:eastAsia="en-US"/>
        </w:rPr>
      </w:pPr>
    </w:p>
    <w:p w:rsidR="00301C2F" w:rsidRPr="0080060C" w:rsidRDefault="00301C2F" w:rsidP="00301C2F">
      <w:pPr>
        <w:pStyle w:val="TESISYJURIS"/>
        <w:rPr>
          <w:sz w:val="22"/>
          <w:szCs w:val="22"/>
          <w:lang w:eastAsia="en-US"/>
        </w:rPr>
      </w:pPr>
      <w:r w:rsidRPr="0080060C">
        <w:rPr>
          <w:sz w:val="22"/>
          <w:szCs w:val="22"/>
          <w:lang w:eastAsia="en-US"/>
        </w:rPr>
        <w:t xml:space="preserve">                                                      Consideraciones para la fijación de sanciones</w:t>
      </w:r>
    </w:p>
    <w:p w:rsidR="00301C2F" w:rsidRPr="0080060C" w:rsidRDefault="00301C2F" w:rsidP="00301C2F">
      <w:pPr>
        <w:pStyle w:val="TESISYJURIS"/>
        <w:rPr>
          <w:sz w:val="22"/>
          <w:szCs w:val="22"/>
          <w:lang w:eastAsia="en-US"/>
        </w:rPr>
      </w:pPr>
      <w:r w:rsidRPr="0080060C">
        <w:rPr>
          <w:b/>
          <w:sz w:val="22"/>
          <w:szCs w:val="22"/>
          <w:lang w:eastAsia="en-US"/>
        </w:rPr>
        <w:t>Artículo 276.</w:t>
      </w:r>
      <w:r w:rsidRPr="0080060C">
        <w:rPr>
          <w:sz w:val="22"/>
          <w:szCs w:val="22"/>
          <w:lang w:eastAsia="en-US"/>
        </w:rPr>
        <w:t xml:space="preserve"> Para la fijación de la sanción se tomará en consideración la gravedad de la falta, la magnitud del daño causado, la condición socio-económica del infractor y en su caso la reincidencia del mismo, debiendo conceder en todo momento la garantía de audiencia.</w:t>
      </w:r>
    </w:p>
    <w:p w:rsidR="00250744" w:rsidRPr="0080060C" w:rsidRDefault="00250744" w:rsidP="00301C2F">
      <w:pPr>
        <w:pStyle w:val="TESISYJURIS"/>
        <w:rPr>
          <w:sz w:val="22"/>
          <w:szCs w:val="22"/>
          <w:lang w:eastAsia="en-US"/>
        </w:rPr>
      </w:pPr>
    </w:p>
    <w:p w:rsidR="00250744" w:rsidRPr="0080060C" w:rsidRDefault="00250744" w:rsidP="00301C2F">
      <w:pPr>
        <w:pStyle w:val="TESISYJURIS"/>
        <w:rPr>
          <w:sz w:val="22"/>
          <w:szCs w:val="22"/>
        </w:rPr>
      </w:pPr>
    </w:p>
    <w:p w:rsidR="00301C2F" w:rsidRPr="0080060C" w:rsidRDefault="00301C2F" w:rsidP="00301C2F">
      <w:pPr>
        <w:pStyle w:val="TESISYJURIS"/>
        <w:rPr>
          <w:sz w:val="22"/>
          <w:szCs w:val="22"/>
          <w:lang w:eastAsia="en-US"/>
        </w:rPr>
      </w:pPr>
      <w:r w:rsidRPr="0080060C">
        <w:rPr>
          <w:sz w:val="22"/>
          <w:szCs w:val="22"/>
          <w:lang w:eastAsia="en-US"/>
        </w:rPr>
        <w:t xml:space="preserve">                                                              Delegación en la aplicación de sanciones</w:t>
      </w:r>
    </w:p>
    <w:p w:rsidR="00301C2F" w:rsidRPr="0080060C" w:rsidRDefault="00301C2F" w:rsidP="00301C2F">
      <w:pPr>
        <w:pStyle w:val="TESISYJURIS"/>
        <w:rPr>
          <w:sz w:val="22"/>
          <w:szCs w:val="22"/>
        </w:rPr>
      </w:pPr>
      <w:r w:rsidRPr="0080060C">
        <w:rPr>
          <w:b/>
          <w:sz w:val="22"/>
          <w:szCs w:val="22"/>
          <w:lang w:eastAsia="en-US"/>
        </w:rPr>
        <w:t>Artículo 277.</w:t>
      </w:r>
      <w:r w:rsidRPr="0080060C">
        <w:rPr>
          <w:sz w:val="22"/>
          <w:szCs w:val="22"/>
          <w:lang w:eastAsia="en-US"/>
        </w:rPr>
        <w:t xml:space="preserve"> La aplicación de las sanciones corresponde al Presidente Municipal quien, con fundamento en lo dispuesto por el artículo 77 fracción XVIII de la Ley Orgánica Municipal para el Estado de Guanajuato, delega expresamente tal atribución en favor del Director General y de las Unidades Administrativas que conforme a este Reglamento les corresponda aplicar sanciones, quienes podrán ejercerlo de manera conjunta o indistintamente en los términos del presente Reglamento.</w:t>
      </w:r>
    </w:p>
    <w:p w:rsidR="00301C2F" w:rsidRPr="0080060C" w:rsidRDefault="00301C2F" w:rsidP="00301C2F">
      <w:pPr>
        <w:pStyle w:val="RESOLUCIONES"/>
      </w:pPr>
    </w:p>
    <w:p w:rsidR="00301C2F" w:rsidRPr="0080060C" w:rsidRDefault="00301C2F" w:rsidP="00301C2F">
      <w:pPr>
        <w:pStyle w:val="RESOLUCIONES"/>
      </w:pPr>
    </w:p>
    <w:p w:rsidR="00301C2F" w:rsidRPr="0080060C" w:rsidRDefault="00301C2F" w:rsidP="00301C2F">
      <w:pPr>
        <w:pStyle w:val="RESOLUCIONES"/>
      </w:pPr>
      <w:r w:rsidRPr="0080060C">
        <w:t xml:space="preserve">De los dispositivos legales transcritos, no se desprende la facultad de los  </w:t>
      </w:r>
      <w:proofErr w:type="spellStart"/>
      <w:r w:rsidRPr="0080060C">
        <w:t>nspectores</w:t>
      </w:r>
      <w:proofErr w:type="spellEnd"/>
      <w:r w:rsidRPr="0080060C">
        <w:t xml:space="preserve"> adscritos a la Gerencia de Tratamiento y Reúso</w:t>
      </w:r>
      <w:r w:rsidR="00250744" w:rsidRPr="0080060C">
        <w:t xml:space="preserve"> del Sistema de Agua Potable, Alcantarillado y Tratamiento para el Municipio de León, Guanajuato</w:t>
      </w:r>
      <w:r w:rsidRPr="0080060C">
        <w:t xml:space="preserve">, para aplicar sanciones económicas, lo anterior considerando que el artículo </w:t>
      </w:r>
      <w:r w:rsidRPr="0080060C">
        <w:rPr>
          <w:lang w:eastAsia="en-US"/>
        </w:rPr>
        <w:t xml:space="preserve">277 del </w:t>
      </w:r>
      <w:r w:rsidRPr="0080060C">
        <w:t xml:space="preserve">Reglamento de los Servicios de Agua Potable, Alcantarillado y Tratamiento para el Municipio de León, Guanajuato, </w:t>
      </w:r>
      <w:r w:rsidR="00361BD0" w:rsidRPr="0080060C">
        <w:t xml:space="preserve">ya mencionado, </w:t>
      </w:r>
      <w:r w:rsidRPr="0080060C">
        <w:t>dispone que l</w:t>
      </w:r>
      <w:r w:rsidRPr="0080060C">
        <w:rPr>
          <w:lang w:eastAsia="en-US"/>
        </w:rPr>
        <w:t>a aplicación de las sanciones corresponde al Presidente Municipal quien, con fundamento en lo dispuesto por el artículo 77 fracción XVIII de la Ley Orgánica Municipal para el Estado de Guanajuato, delega expresamente tal atribución en favor del Director General y de las Unidades Administrativas que conforme a este Reglamento les corresponda aplicar sanciones, quienes podrán ejercerlo de manera conjunta o indistintamente en los términos del Reglamento.</w:t>
      </w:r>
      <w:r w:rsidR="00361BD0" w:rsidRPr="0080060C">
        <w:rPr>
          <w:lang w:eastAsia="en-US"/>
        </w:rPr>
        <w:t xml:space="preserve"> --------</w:t>
      </w:r>
      <w:r w:rsidR="00250744" w:rsidRPr="0080060C">
        <w:rPr>
          <w:lang w:eastAsia="en-US"/>
        </w:rPr>
        <w:t>---------------------------------------------------------------------------------</w:t>
      </w:r>
    </w:p>
    <w:p w:rsidR="00301C2F" w:rsidRPr="0080060C" w:rsidRDefault="00301C2F" w:rsidP="00301C2F">
      <w:pPr>
        <w:pStyle w:val="RESOLUCIONES"/>
      </w:pPr>
    </w:p>
    <w:p w:rsidR="00301C2F" w:rsidRPr="0080060C" w:rsidRDefault="00301C2F" w:rsidP="00301C2F">
      <w:pPr>
        <w:pStyle w:val="SENTENCIAS"/>
      </w:pPr>
      <w:r w:rsidRPr="0080060C">
        <w:t xml:space="preserve">En ese sentido, y de acuerdo a lo anterior corresponde al </w:t>
      </w:r>
      <w:r w:rsidRPr="0080060C">
        <w:rPr>
          <w:lang w:eastAsia="en-US"/>
        </w:rPr>
        <w:t>Director General y las Unidades Administrativas</w:t>
      </w:r>
      <w:r w:rsidRPr="0080060C">
        <w:t xml:space="preserve"> </w:t>
      </w:r>
      <w:r w:rsidR="00250744" w:rsidRPr="0080060C">
        <w:t xml:space="preserve">del Sistema de Agua Potable, </w:t>
      </w:r>
      <w:r w:rsidR="00250744" w:rsidRPr="0080060C">
        <w:lastRenderedPageBreak/>
        <w:t>Alcantarillado y Tratamiento para el Municipio de León, Guanajuato, correspondientes</w:t>
      </w:r>
      <w:r w:rsidRPr="0080060C">
        <w:t xml:space="preserve"> </w:t>
      </w:r>
      <w:r w:rsidR="00250744" w:rsidRPr="0080060C">
        <w:t>y no a los inspectores adscritos a la Gerencia de Tratamiento y Reúso, al no desprenderse dispositivo legal que los faculte para ello. ----------</w:t>
      </w:r>
    </w:p>
    <w:p w:rsidR="00F74AD8" w:rsidRPr="0080060C" w:rsidRDefault="00F74AD8" w:rsidP="00F32B42">
      <w:pPr>
        <w:pStyle w:val="SENTENCIAS"/>
      </w:pPr>
    </w:p>
    <w:p w:rsidR="00301C2F" w:rsidRPr="0080060C" w:rsidRDefault="00301C2F" w:rsidP="00F32B42">
      <w:pPr>
        <w:pStyle w:val="SENTENCIAS"/>
      </w:pPr>
      <w:r w:rsidRPr="0080060C">
        <w:t xml:space="preserve">Luego entonces, al levantar </w:t>
      </w:r>
      <w:r w:rsidR="00B655D2" w:rsidRPr="0080060C">
        <w:t>el folio</w:t>
      </w:r>
      <w:r w:rsidRPr="0080060C">
        <w:t xml:space="preserve"> impugnado a la parte actora por parte de</w:t>
      </w:r>
      <w:r w:rsidR="008A65B5" w:rsidRPr="0080060C">
        <w:t xml:space="preserve"> </w:t>
      </w:r>
      <w:r w:rsidRPr="0080060C">
        <w:t>l</w:t>
      </w:r>
      <w:r w:rsidR="008A65B5" w:rsidRPr="0080060C">
        <w:t>os</w:t>
      </w:r>
      <w:r w:rsidR="00B655D2" w:rsidRPr="0080060C">
        <w:t xml:space="preserve"> </w:t>
      </w:r>
      <w:r w:rsidRPr="0080060C">
        <w:t>inspector</w:t>
      </w:r>
      <w:r w:rsidR="008A65B5" w:rsidRPr="0080060C">
        <w:t>es</w:t>
      </w:r>
      <w:r w:rsidRPr="0080060C">
        <w:t xml:space="preserve"> adscrito a la Gerencia de Tratamiento y Reúso</w:t>
      </w:r>
      <w:r w:rsidRPr="0080060C">
        <w:rPr>
          <w:rStyle w:val="fontstyle01"/>
          <w:rFonts w:ascii="Century" w:hAnsi="Century" w:cs="Times New Roman"/>
          <w:color w:val="auto"/>
          <w:sz w:val="24"/>
          <w:szCs w:val="24"/>
        </w:rPr>
        <w:t xml:space="preserve"> del Sistema de Agua Potable y Alcantarillado de León</w:t>
      </w:r>
      <w:r w:rsidRPr="0080060C">
        <w:t>, e imponer una sanción de tipo económica y no desprenderse de la normatividad aplicable al caso concreto, que est</w:t>
      </w:r>
      <w:r w:rsidR="00485979" w:rsidRPr="0080060C">
        <w:t>e tenga</w:t>
      </w:r>
      <w:r w:rsidRPr="0080060C">
        <w:t xml:space="preserve"> competencia para sancionar, aunado a que tampoco acredit</w:t>
      </w:r>
      <w:r w:rsidR="008A65B5" w:rsidRPr="0080060C">
        <w:t>aron</w:t>
      </w:r>
      <w:r w:rsidRPr="0080060C">
        <w:t xml:space="preserve"> su competencia durante la secuela del proceso, se llega a la conclusión de que </w:t>
      </w:r>
      <w:r w:rsidR="00F32B42" w:rsidRPr="0080060C">
        <w:t xml:space="preserve">el folio </w:t>
      </w:r>
      <w:r w:rsidRPr="0080060C">
        <w:t>de infracción impugnado fue materializado por au</w:t>
      </w:r>
      <w:r w:rsidR="00F32B42" w:rsidRPr="0080060C">
        <w:t>toridad incompetente.</w:t>
      </w:r>
      <w:r w:rsidR="00485979" w:rsidRPr="0080060C">
        <w:t>-</w:t>
      </w:r>
      <w:r w:rsidR="008A65B5" w:rsidRPr="0080060C">
        <w:t>------------------------------------------------------------------------</w:t>
      </w:r>
    </w:p>
    <w:p w:rsidR="00301C2F" w:rsidRPr="0080060C" w:rsidRDefault="00301C2F" w:rsidP="00301C2F">
      <w:pPr>
        <w:pStyle w:val="SENTENCIAS"/>
      </w:pPr>
    </w:p>
    <w:p w:rsidR="00301C2F" w:rsidRPr="0080060C" w:rsidRDefault="00301C2F" w:rsidP="00F13F6B">
      <w:pPr>
        <w:pStyle w:val="RESOLUCIONES"/>
        <w:rPr>
          <w:rStyle w:val="fontstyle01"/>
          <w:rFonts w:ascii="Century" w:hAnsi="Century"/>
          <w:color w:val="auto"/>
          <w:sz w:val="24"/>
          <w:szCs w:val="24"/>
        </w:rPr>
      </w:pPr>
      <w:r w:rsidRPr="0080060C">
        <w:rPr>
          <w:rStyle w:val="fontstyle01"/>
          <w:rFonts w:ascii="Century" w:hAnsi="Century"/>
          <w:color w:val="auto"/>
          <w:sz w:val="24"/>
          <w:szCs w:val="24"/>
        </w:rPr>
        <w:t xml:space="preserve">Por lo antes expuesto, y considerando que la sanción económica impuesta en </w:t>
      </w:r>
      <w:r w:rsidR="00F32B42" w:rsidRPr="0080060C">
        <w:rPr>
          <w:rStyle w:val="fontstyle01"/>
          <w:rFonts w:ascii="Century" w:hAnsi="Century"/>
          <w:color w:val="auto"/>
          <w:sz w:val="24"/>
          <w:szCs w:val="24"/>
        </w:rPr>
        <w:t xml:space="preserve">el folio </w:t>
      </w:r>
      <w:r w:rsidR="00F13F6B" w:rsidRPr="0080060C">
        <w:t>0791 (cero siete nueve uno), de fecha 21 veintiuno de febrero del año 2020 dos mil veinte, relativo al expediente 3292 (tres dos nueve dos), por la cantidad de $8,688.00 (ocho mil seiscientos ochenta y ocho pesos 00/100 moneda nacional), fue emi</w:t>
      </w:r>
      <w:r w:rsidR="00F32B42" w:rsidRPr="0080060C">
        <w:t xml:space="preserve">tido </w:t>
      </w:r>
      <w:r w:rsidRPr="0080060C">
        <w:t xml:space="preserve">por </w:t>
      </w:r>
      <w:r w:rsidRPr="0080060C">
        <w:rPr>
          <w:rStyle w:val="fontstyle01"/>
          <w:rFonts w:ascii="Century" w:hAnsi="Century"/>
          <w:color w:val="auto"/>
          <w:sz w:val="24"/>
          <w:szCs w:val="24"/>
        </w:rPr>
        <w:t>quien no cuenta con competencia para sancionar, es que se actualiza la ilegalidad contenida en el artículo 302 fracciones I y III del Código de Procedimiento y Justicia Administrativa para el Estado y los Municipios de Guanajuato, por lo que</w:t>
      </w:r>
      <w:r w:rsidR="00F32B42" w:rsidRPr="0080060C">
        <w:rPr>
          <w:rStyle w:val="fontstyle01"/>
          <w:rFonts w:ascii="Century" w:hAnsi="Century"/>
          <w:color w:val="auto"/>
          <w:sz w:val="24"/>
          <w:szCs w:val="24"/>
        </w:rPr>
        <w:t>, con fundamento en el artículo 300 fracción II, del Código mencionado,</w:t>
      </w:r>
      <w:r w:rsidRPr="0080060C">
        <w:rPr>
          <w:rStyle w:val="fontstyle01"/>
          <w:rFonts w:ascii="Century" w:hAnsi="Century"/>
          <w:color w:val="auto"/>
          <w:sz w:val="24"/>
          <w:szCs w:val="24"/>
        </w:rPr>
        <w:t xml:space="preserve"> se decreta la nulidad de la sanción económica impuesta</w:t>
      </w:r>
      <w:r w:rsidR="00F32B42" w:rsidRPr="0080060C">
        <w:rPr>
          <w:rStyle w:val="fontstyle01"/>
          <w:rFonts w:ascii="Century" w:hAnsi="Century"/>
          <w:color w:val="auto"/>
          <w:sz w:val="24"/>
          <w:szCs w:val="24"/>
        </w:rPr>
        <w:t>. ---------------------</w:t>
      </w:r>
      <w:r w:rsidRPr="0080060C">
        <w:rPr>
          <w:rStyle w:val="fontstyle01"/>
          <w:rFonts w:ascii="Century" w:hAnsi="Century"/>
          <w:color w:val="auto"/>
          <w:sz w:val="24"/>
          <w:szCs w:val="24"/>
        </w:rPr>
        <w:t>-----------------------</w:t>
      </w:r>
      <w:r w:rsidR="00F74AD8" w:rsidRPr="0080060C">
        <w:rPr>
          <w:rStyle w:val="fontstyle01"/>
          <w:rFonts w:ascii="Century" w:hAnsi="Century"/>
          <w:color w:val="auto"/>
          <w:sz w:val="24"/>
          <w:szCs w:val="24"/>
        </w:rPr>
        <w:t>----------------------</w:t>
      </w:r>
    </w:p>
    <w:p w:rsidR="00250744" w:rsidRPr="0080060C" w:rsidRDefault="00250744" w:rsidP="00F13F6B">
      <w:pPr>
        <w:pStyle w:val="RESOLUCIONES"/>
        <w:rPr>
          <w:rStyle w:val="fontstyle01"/>
          <w:rFonts w:ascii="Century" w:hAnsi="Century"/>
          <w:color w:val="auto"/>
          <w:sz w:val="24"/>
          <w:szCs w:val="24"/>
        </w:rPr>
      </w:pPr>
    </w:p>
    <w:p w:rsidR="00301C2F" w:rsidRPr="0080060C" w:rsidRDefault="00301C2F" w:rsidP="00301C2F">
      <w:pPr>
        <w:pStyle w:val="SENTENCIAS"/>
      </w:pPr>
      <w:r w:rsidRPr="0080060C">
        <w:rPr>
          <w:b/>
        </w:rPr>
        <w:t>S</w:t>
      </w:r>
      <w:r w:rsidR="00F32B42" w:rsidRPr="0080060C">
        <w:rPr>
          <w:b/>
        </w:rPr>
        <w:t>EXTO</w:t>
      </w:r>
      <w:r w:rsidRPr="0080060C">
        <w:rPr>
          <w:b/>
        </w:rPr>
        <w:t>.</w:t>
      </w:r>
      <w:r w:rsidRPr="0080060C">
        <w:t xml:space="preserve"> En relación a la</w:t>
      </w:r>
      <w:r w:rsidR="00F32B42" w:rsidRPr="0080060C">
        <w:t xml:space="preserve">s pretensiones </w:t>
      </w:r>
      <w:r w:rsidRPr="0080060C">
        <w:t>solicitada</w:t>
      </w:r>
      <w:r w:rsidR="00F32B42" w:rsidRPr="0080060C">
        <w:t>s</w:t>
      </w:r>
      <w:r w:rsidRPr="0080060C">
        <w:t xml:space="preserve"> por la </w:t>
      </w:r>
      <w:r w:rsidR="00F32B42" w:rsidRPr="0080060C">
        <w:t xml:space="preserve">parte </w:t>
      </w:r>
      <w:r w:rsidRPr="0080060C">
        <w:t xml:space="preserve">actora, en su escrito inicial de demanda, </w:t>
      </w:r>
      <w:r w:rsidR="00F32B42" w:rsidRPr="0080060C">
        <w:t xml:space="preserve">se encuentra </w:t>
      </w:r>
      <w:r w:rsidRPr="0080060C">
        <w:t>la nulidad del acto impugnado y el reconocimiento de los derechos que en su favor instituyen diversas normas jurídicas de distintas jerarquías, de gozar de certeza y seguridad jurídica en relación con todos los actos de autoridad y la condena a la autoridad para que se le restablezca en el ejercicio de sus derechos violados y que quedarán fijados en base a la controversia</w:t>
      </w:r>
      <w:r w:rsidR="00F32B42" w:rsidRPr="0080060C">
        <w:t>,</w:t>
      </w:r>
      <w:r w:rsidRPr="0080060C">
        <w:t xml:space="preserve"> </w:t>
      </w:r>
      <w:proofErr w:type="spellStart"/>
      <w:r w:rsidR="00F32B42" w:rsidRPr="0080060C">
        <w:t>l</w:t>
      </w:r>
      <w:r w:rsidRPr="0080060C">
        <w:t>itis</w:t>
      </w:r>
      <w:proofErr w:type="spellEnd"/>
      <w:r w:rsidRPr="0080060C">
        <w:t xml:space="preserve"> y causa de pedir.-----------------------------------------</w:t>
      </w:r>
    </w:p>
    <w:p w:rsidR="00301C2F" w:rsidRPr="0080060C" w:rsidRDefault="00301C2F" w:rsidP="00301C2F">
      <w:pPr>
        <w:pStyle w:val="SENTENCIAS"/>
      </w:pPr>
    </w:p>
    <w:p w:rsidR="00301C2F" w:rsidRPr="0080060C" w:rsidRDefault="00301C2F" w:rsidP="00301C2F">
      <w:pPr>
        <w:pStyle w:val="SENTENCIAS"/>
      </w:pPr>
      <w:r w:rsidRPr="0080060C">
        <w:lastRenderedPageBreak/>
        <w:t>A juicio de quien resuelve se consideran satisfechas las pretensiones de la parte actora, ya que el acto declarado nulo, no produce efecto alguno, además de que no precisa el derecho que pretende se le reconozca, así como tampoco lo relativo a la condena de la autoridad que solicita. ---------------------------------------</w:t>
      </w:r>
    </w:p>
    <w:p w:rsidR="00301C2F" w:rsidRPr="0080060C" w:rsidRDefault="00301C2F" w:rsidP="00301C2F">
      <w:pPr>
        <w:pStyle w:val="RESOLUCIONES"/>
      </w:pPr>
    </w:p>
    <w:p w:rsidR="00301C2F" w:rsidRPr="0080060C" w:rsidRDefault="00301C2F" w:rsidP="00F74AD8">
      <w:pPr>
        <w:pStyle w:val="SENTENCIAS"/>
      </w:pPr>
      <w:r w:rsidRPr="0080060C">
        <w:t xml:space="preserve">Por lo expuesto, y con fundamento además en lo dispuesto en </w:t>
      </w:r>
      <w:r w:rsidR="00F74AD8" w:rsidRPr="0080060C">
        <w:t>los artículos</w:t>
      </w:r>
      <w:r w:rsidRPr="0080060C">
        <w:t xml:space="preserve"> 249, 287, 298, 299, 300, fracción II y 302, fracción II, del Código de Procedimiento y Justicia Administrativa para el Estado y los Municipios de Guanajuato, es de resolverse y se: ------------------------------------------------------------</w:t>
      </w:r>
    </w:p>
    <w:p w:rsidR="00301C2F" w:rsidRPr="0080060C" w:rsidRDefault="00301C2F" w:rsidP="00301C2F">
      <w:pPr>
        <w:pStyle w:val="Textoindependiente"/>
        <w:jc w:val="center"/>
        <w:rPr>
          <w:rFonts w:ascii="Century" w:hAnsi="Century" w:cs="Calibri"/>
          <w:b/>
          <w:iCs/>
        </w:rPr>
      </w:pPr>
    </w:p>
    <w:p w:rsidR="00485979" w:rsidRPr="0080060C" w:rsidRDefault="00485979" w:rsidP="00301C2F">
      <w:pPr>
        <w:pStyle w:val="Textoindependiente"/>
        <w:jc w:val="center"/>
        <w:rPr>
          <w:rFonts w:ascii="Century" w:hAnsi="Century" w:cs="Calibri"/>
          <w:b/>
          <w:iCs/>
        </w:rPr>
      </w:pPr>
    </w:p>
    <w:p w:rsidR="00301C2F" w:rsidRPr="0080060C" w:rsidRDefault="00301C2F" w:rsidP="00301C2F">
      <w:pPr>
        <w:pStyle w:val="Textoindependiente"/>
        <w:jc w:val="center"/>
        <w:rPr>
          <w:rFonts w:ascii="Century" w:hAnsi="Century" w:cs="Calibri"/>
          <w:iCs/>
        </w:rPr>
      </w:pPr>
      <w:r w:rsidRPr="0080060C">
        <w:rPr>
          <w:rFonts w:ascii="Century" w:hAnsi="Century" w:cs="Calibri"/>
          <w:b/>
          <w:iCs/>
        </w:rPr>
        <w:t xml:space="preserve">R E S U E L V </w:t>
      </w:r>
      <w:proofErr w:type="gramStart"/>
      <w:r w:rsidRPr="0080060C">
        <w:rPr>
          <w:rFonts w:ascii="Century" w:hAnsi="Century" w:cs="Calibri"/>
          <w:b/>
          <w:iCs/>
        </w:rPr>
        <w:t xml:space="preserve">E </w:t>
      </w:r>
      <w:r w:rsidRPr="0080060C">
        <w:rPr>
          <w:rFonts w:ascii="Century" w:hAnsi="Century" w:cs="Calibri"/>
          <w:iCs/>
        </w:rPr>
        <w:t>:</w:t>
      </w:r>
      <w:proofErr w:type="gramEnd"/>
    </w:p>
    <w:p w:rsidR="00301C2F" w:rsidRPr="0080060C" w:rsidRDefault="00301C2F" w:rsidP="00301C2F">
      <w:pPr>
        <w:pStyle w:val="Textoindependiente"/>
        <w:jc w:val="center"/>
        <w:rPr>
          <w:rFonts w:ascii="Century" w:hAnsi="Century" w:cs="Calibri"/>
          <w:iCs/>
        </w:rPr>
      </w:pPr>
    </w:p>
    <w:p w:rsidR="00301C2F" w:rsidRPr="0080060C" w:rsidRDefault="00301C2F" w:rsidP="008A65B5">
      <w:pPr>
        <w:pStyle w:val="SENTENCIAS"/>
      </w:pPr>
      <w:r w:rsidRPr="0080060C">
        <w:rPr>
          <w:b/>
          <w:bCs/>
          <w:iCs/>
        </w:rPr>
        <w:t>PRIMERO</w:t>
      </w:r>
      <w:r w:rsidRPr="0080060C">
        <w:t xml:space="preserve">. Este Juzgado Tercero Administrativo Municipal resultó competente para conocer y resolver del presente proceso administrativo. ------- </w:t>
      </w:r>
    </w:p>
    <w:p w:rsidR="00361BD0" w:rsidRPr="0080060C" w:rsidRDefault="00361BD0" w:rsidP="00361BD0">
      <w:pPr>
        <w:pStyle w:val="Textoindependiente"/>
        <w:ind w:firstLine="709"/>
        <w:rPr>
          <w:rFonts w:ascii="Century" w:hAnsi="Century" w:cs="Calibri"/>
          <w:b/>
          <w:bCs/>
          <w:iCs/>
        </w:rPr>
      </w:pPr>
    </w:p>
    <w:p w:rsidR="00301C2F" w:rsidRPr="0080060C" w:rsidRDefault="00301C2F" w:rsidP="008A65B5">
      <w:pPr>
        <w:pStyle w:val="SENTENCIAS"/>
      </w:pPr>
      <w:r w:rsidRPr="0080060C">
        <w:rPr>
          <w:b/>
          <w:bCs/>
          <w:iCs/>
        </w:rPr>
        <w:t xml:space="preserve">SEGUNDO. </w:t>
      </w:r>
      <w:r w:rsidRPr="0080060C">
        <w:t xml:space="preserve">Resultó procedente el proceso administrativo promovido por </w:t>
      </w:r>
      <w:r w:rsidR="00250744" w:rsidRPr="0080060C">
        <w:t>e</w:t>
      </w:r>
      <w:r w:rsidRPr="0080060C">
        <w:t>l justiciable, en contra del acto impugnado. ----------------------------------------</w:t>
      </w:r>
    </w:p>
    <w:p w:rsidR="00301C2F" w:rsidRPr="0080060C" w:rsidRDefault="00301C2F" w:rsidP="00361BD0">
      <w:pPr>
        <w:pStyle w:val="Textoindependiente"/>
        <w:ind w:firstLine="709"/>
        <w:rPr>
          <w:rFonts w:ascii="Century" w:hAnsi="Century" w:cs="Calibri"/>
        </w:rPr>
      </w:pPr>
    </w:p>
    <w:p w:rsidR="00301C2F" w:rsidRPr="0080060C" w:rsidRDefault="00301C2F" w:rsidP="00F13F6B">
      <w:pPr>
        <w:pStyle w:val="SENTENCIAS"/>
      </w:pPr>
      <w:r w:rsidRPr="0080060C">
        <w:rPr>
          <w:b/>
        </w:rPr>
        <w:t>TERCERO.</w:t>
      </w:r>
      <w:r w:rsidRPr="0080060C">
        <w:t xml:space="preserve"> Se decreta la </w:t>
      </w:r>
      <w:r w:rsidRPr="0080060C">
        <w:rPr>
          <w:b/>
        </w:rPr>
        <w:t>nulidad total</w:t>
      </w:r>
      <w:r w:rsidRPr="0080060C">
        <w:t xml:space="preserve"> de la sanción económica contenida en </w:t>
      </w:r>
      <w:r w:rsidR="00F13F6B" w:rsidRPr="0080060C">
        <w:t>el folio 0791 (cero siete nueve uno), de fecha 21 veintiuno de febrero del año 2020 dos mil veinte, relativo al expediente 3292 (tres dos nueve dos), por la cantidad de $8,688.00 (ocho mil seiscientos ochenta y ocho pesos 00/100 moneda nacional);</w:t>
      </w:r>
      <w:r w:rsidRPr="0080060C">
        <w:t xml:space="preserve"> ello en base a las consideraciones lógicas y jurídicas expresadas en el Considerando </w:t>
      </w:r>
      <w:r w:rsidR="00361BD0" w:rsidRPr="0080060C">
        <w:t>Quinto</w:t>
      </w:r>
      <w:r w:rsidRPr="0080060C">
        <w:t xml:space="preserve"> de esta sentencia. --------</w:t>
      </w:r>
      <w:r w:rsidR="00361BD0" w:rsidRPr="0080060C">
        <w:t>-------</w:t>
      </w:r>
      <w:r w:rsidR="00F74AD8" w:rsidRPr="0080060C">
        <w:t>------------</w:t>
      </w:r>
    </w:p>
    <w:p w:rsidR="00301C2F" w:rsidRPr="0080060C" w:rsidRDefault="00301C2F" w:rsidP="00F13F6B">
      <w:pPr>
        <w:pStyle w:val="SENTENCIAS"/>
      </w:pPr>
    </w:p>
    <w:p w:rsidR="00301C2F" w:rsidRPr="0080060C" w:rsidRDefault="00301C2F" w:rsidP="00301C2F">
      <w:pPr>
        <w:pStyle w:val="RESOLUCIONES"/>
      </w:pPr>
      <w:r w:rsidRPr="0080060C">
        <w:rPr>
          <w:b/>
        </w:rPr>
        <w:t>CUARTO.</w:t>
      </w:r>
      <w:r w:rsidRPr="0080060C">
        <w:t xml:space="preserve"> Se consideran satisfechas las pretensiones de la parte actora, con base en lo expuesto y fundado en el Considerando S</w:t>
      </w:r>
      <w:r w:rsidR="008A65B5" w:rsidRPr="0080060C">
        <w:t>exto</w:t>
      </w:r>
      <w:r w:rsidRPr="0080060C">
        <w:t xml:space="preserve"> de esta resoluc</w:t>
      </w:r>
      <w:r w:rsidR="008A65B5" w:rsidRPr="0080060C">
        <w:t xml:space="preserve">ión. </w:t>
      </w:r>
    </w:p>
    <w:p w:rsidR="00361BD0" w:rsidRPr="0080060C" w:rsidRDefault="00361BD0" w:rsidP="00301C2F">
      <w:pPr>
        <w:pStyle w:val="RESOLUCIONES"/>
      </w:pPr>
    </w:p>
    <w:p w:rsidR="00361BD0" w:rsidRPr="0080060C" w:rsidRDefault="00361BD0" w:rsidP="00361BD0">
      <w:pPr>
        <w:pStyle w:val="SENTENCIAS"/>
        <w:rPr>
          <w:rFonts w:cs="Arial"/>
          <w:shd w:val="clear" w:color="auto" w:fill="FFFFFF"/>
        </w:rPr>
      </w:pPr>
      <w:r w:rsidRPr="0080060C">
        <w:rPr>
          <w:b/>
        </w:rPr>
        <w:t>QUINTO</w:t>
      </w:r>
      <w:r w:rsidRPr="0080060C">
        <w:t xml:space="preserve">.- De acuerdo con lo dispuesto por el artículo 15 de la Ley de Archivos del Estado de Guanajuato y los Instrumentos de Control de Consulta Archivista de los Juzgados Administrativos Municipales de León, Guanajuato, se les hace saber a las partes que cuentan con el término de 30 treinta días </w:t>
      </w:r>
      <w:r w:rsidRPr="0080060C">
        <w:lastRenderedPageBreak/>
        <w:t>hábiles siguientes a aquél en que surta efectos el proveído mediante el cual causa ejecutoria la presente sentencia, para que en caso de que lo consideren conveniente efectúen los trámites procesales competentes a fin de que obtengan los documentos originales y/o copias certificadas que hayan aportado en el presente proceso. En la inteligencia de que, una vez transcurrido el citado término, se iniciará el plazo de</w:t>
      </w:r>
      <w:r w:rsidRPr="0080060C">
        <w:rPr>
          <w:rFonts w:cs="Arial"/>
          <w:shd w:val="clear" w:color="auto" w:fill="FFFFFF"/>
        </w:rPr>
        <w:t xml:space="preserve"> conservación del expediente como pieza archivística, en las áreas de archivo de trámite, archivo de concentración y depuración, respectivamente, esto de acuerdo con el Catálogo de Disposición Documental de estos órganos jurisdiccionales. -------------------------------------------</w:t>
      </w:r>
    </w:p>
    <w:p w:rsidR="00F74AD8" w:rsidRPr="0080060C" w:rsidRDefault="00F74AD8" w:rsidP="00301C2F">
      <w:pPr>
        <w:spacing w:line="360" w:lineRule="auto"/>
        <w:ind w:firstLine="709"/>
        <w:jc w:val="both"/>
        <w:rPr>
          <w:rFonts w:ascii="Century" w:hAnsi="Century"/>
          <w:b/>
          <w:lang w:val="es-MX"/>
        </w:rPr>
      </w:pPr>
    </w:p>
    <w:p w:rsidR="00301C2F" w:rsidRPr="0080060C" w:rsidRDefault="00301C2F" w:rsidP="00301C2F">
      <w:pPr>
        <w:spacing w:line="360" w:lineRule="auto"/>
        <w:ind w:firstLine="709"/>
        <w:jc w:val="both"/>
        <w:rPr>
          <w:rFonts w:ascii="Century" w:hAnsi="Century"/>
          <w:lang w:val="es-MX"/>
        </w:rPr>
      </w:pPr>
      <w:r w:rsidRPr="0080060C">
        <w:rPr>
          <w:rFonts w:ascii="Century" w:hAnsi="Century"/>
          <w:b/>
          <w:lang w:val="es-MX"/>
        </w:rPr>
        <w:t>Notifíquese a la autoridad demandada por oficio y correo electrónico y a la parte actora personalmente y por correo electrónico.</w:t>
      </w:r>
      <w:r w:rsidRPr="0080060C">
        <w:rPr>
          <w:rFonts w:ascii="Century" w:hAnsi="Century"/>
          <w:lang w:val="es-MX"/>
        </w:rPr>
        <w:t xml:space="preserve"> -------------------------------</w:t>
      </w:r>
    </w:p>
    <w:p w:rsidR="00301C2F" w:rsidRPr="0080060C" w:rsidRDefault="00301C2F" w:rsidP="00301C2F">
      <w:pPr>
        <w:spacing w:line="360" w:lineRule="auto"/>
        <w:ind w:firstLine="709"/>
        <w:jc w:val="both"/>
        <w:rPr>
          <w:rFonts w:ascii="Century" w:hAnsi="Century"/>
          <w:lang w:val="es-MX"/>
        </w:rPr>
      </w:pPr>
    </w:p>
    <w:p w:rsidR="00301C2F" w:rsidRPr="0080060C" w:rsidRDefault="00301C2F" w:rsidP="008A65B5">
      <w:pPr>
        <w:pStyle w:val="SENTENCIAS"/>
      </w:pPr>
      <w:r w:rsidRPr="0080060C">
        <w:t>En su oportunidad, archívese este expediente, como asunto totalmente concluido y dese de baja en el Sistema de Control de Expedientes de los Juzgados Administrativos Municipales que se lleva para tal efecto. --------------</w:t>
      </w:r>
    </w:p>
    <w:p w:rsidR="00301C2F" w:rsidRPr="0080060C" w:rsidRDefault="00301C2F" w:rsidP="00301C2F">
      <w:pPr>
        <w:tabs>
          <w:tab w:val="left" w:pos="1252"/>
        </w:tabs>
        <w:spacing w:line="360" w:lineRule="auto"/>
        <w:ind w:firstLine="709"/>
        <w:jc w:val="both"/>
        <w:rPr>
          <w:rFonts w:ascii="Century" w:hAnsi="Century" w:cs="Calibri"/>
          <w:lang w:val="es-MX"/>
        </w:rPr>
      </w:pPr>
    </w:p>
    <w:p w:rsidR="00301C2F" w:rsidRPr="0080060C" w:rsidRDefault="00301C2F" w:rsidP="00F74AD8">
      <w:pPr>
        <w:tabs>
          <w:tab w:val="left" w:pos="1252"/>
        </w:tabs>
        <w:spacing w:line="360" w:lineRule="auto"/>
        <w:ind w:firstLine="709"/>
        <w:jc w:val="both"/>
      </w:pPr>
      <w:r w:rsidRPr="0080060C">
        <w:rPr>
          <w:rFonts w:ascii="Century" w:hAnsi="Century" w:cs="Calibri"/>
        </w:rPr>
        <w:t xml:space="preserve">Así lo resolvió y firma la Jueza del Juzgado Tercero Administrativo Municipal de León, Guanajuato, licenciada </w:t>
      </w:r>
      <w:r w:rsidRPr="0080060C">
        <w:rPr>
          <w:rFonts w:ascii="Century" w:hAnsi="Century" w:cs="Calibri"/>
          <w:b/>
          <w:bCs/>
        </w:rPr>
        <w:t>María Guadalupe Garza Lozornio</w:t>
      </w:r>
      <w:r w:rsidRPr="0080060C">
        <w:rPr>
          <w:rFonts w:ascii="Century" w:hAnsi="Century" w:cs="Calibri"/>
        </w:rPr>
        <w:t xml:space="preserve">, quien actúa asistida en forma legal con Secretario de Estudio y Cuenta, licenciado </w:t>
      </w:r>
      <w:r w:rsidRPr="0080060C">
        <w:rPr>
          <w:rFonts w:ascii="Century" w:hAnsi="Century" w:cs="Calibri"/>
          <w:b/>
          <w:bCs/>
        </w:rPr>
        <w:t>Christian Helmut Emmanuel Schonwald Escalante</w:t>
      </w:r>
      <w:r w:rsidRPr="0080060C">
        <w:rPr>
          <w:rFonts w:ascii="Century" w:hAnsi="Century" w:cs="Calibri"/>
          <w:bCs/>
        </w:rPr>
        <w:t>,</w:t>
      </w:r>
      <w:r w:rsidRPr="0080060C">
        <w:rPr>
          <w:rFonts w:ascii="Century" w:hAnsi="Century" w:cs="Calibri"/>
          <w:b/>
          <w:bCs/>
        </w:rPr>
        <w:t xml:space="preserve"> </w:t>
      </w:r>
      <w:r w:rsidRPr="0080060C">
        <w:rPr>
          <w:rFonts w:ascii="Century" w:hAnsi="Century" w:cs="Calibri"/>
        </w:rPr>
        <w:t>quien da fe. ---</w:t>
      </w:r>
    </w:p>
    <w:sectPr w:rsidR="00301C2F" w:rsidRPr="0080060C" w:rsidSect="00981496">
      <w:headerReference w:type="even" r:id="rId8"/>
      <w:headerReference w:type="default" r:id="rId9"/>
      <w:footerReference w:type="even" r:id="rId10"/>
      <w:footerReference w:type="default" r:id="rId11"/>
      <w:headerReference w:type="first" r:id="rId12"/>
      <w:footerReference w:type="first" r:id="rId13"/>
      <w:pgSz w:w="12242" w:h="19278" w:code="505"/>
      <w:pgMar w:top="2722" w:right="1474" w:bottom="2268"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9AE" w:rsidRDefault="00EC39AE" w:rsidP="00F45752">
      <w:r>
        <w:separator/>
      </w:r>
    </w:p>
  </w:endnote>
  <w:endnote w:type="continuationSeparator" w:id="0">
    <w:p w:rsidR="00EC39AE" w:rsidRDefault="00EC39AE" w:rsidP="00F45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5B6C0E" w:rsidRPr="006C0FD6" w:rsidRDefault="005B6C0E">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Pr>
                <w:rFonts w:ascii="Century" w:hAnsi="Century"/>
                <w:b/>
                <w:bCs/>
                <w:noProof/>
                <w:sz w:val="14"/>
                <w:szCs w:val="14"/>
              </w:rPr>
              <w:t>11</w:t>
            </w:r>
            <w:r w:rsidRPr="006C0FD6">
              <w:rPr>
                <w:rFonts w:ascii="Century" w:hAnsi="Century"/>
                <w:b/>
                <w:bCs/>
                <w:sz w:val="14"/>
                <w:szCs w:val="14"/>
              </w:rPr>
              <w:fldChar w:fldCharType="end"/>
            </w:r>
          </w:p>
        </w:sdtContent>
      </w:sdt>
    </w:sdtContent>
  </w:sdt>
  <w:p w:rsidR="005B6C0E" w:rsidRDefault="005B6C0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5B6C0E" w:rsidRPr="006C0FD6" w:rsidRDefault="005B6C0E" w:rsidP="00981496">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80060C">
              <w:rPr>
                <w:rFonts w:ascii="Century" w:hAnsi="Century"/>
                <w:bCs/>
                <w:noProof/>
                <w:sz w:val="14"/>
                <w:szCs w:val="14"/>
              </w:rPr>
              <w:t>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80060C">
              <w:rPr>
                <w:rFonts w:ascii="Century" w:hAnsi="Century"/>
                <w:bCs/>
                <w:noProof/>
                <w:sz w:val="14"/>
                <w:szCs w:val="14"/>
              </w:rPr>
              <w:t>14</w:t>
            </w:r>
            <w:r w:rsidRPr="006C0FD6">
              <w:rPr>
                <w:rFonts w:ascii="Century" w:hAnsi="Century"/>
                <w:bCs/>
                <w:sz w:val="14"/>
                <w:szCs w:val="14"/>
              </w:rPr>
              <w:fldChar w:fldCharType="end"/>
            </w:r>
          </w:p>
        </w:sdtContent>
      </w:sdt>
    </w:sdtContent>
  </w:sdt>
  <w:p w:rsidR="005B6C0E" w:rsidRPr="006C0FD6" w:rsidRDefault="005B6C0E">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C0E" w:rsidRDefault="005B6C0E" w:rsidP="00981496">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9AE" w:rsidRDefault="00EC39AE" w:rsidP="00F45752">
      <w:r>
        <w:separator/>
      </w:r>
    </w:p>
  </w:footnote>
  <w:footnote w:type="continuationSeparator" w:id="0">
    <w:p w:rsidR="00EC39AE" w:rsidRDefault="00EC39AE" w:rsidP="00F457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C0E" w:rsidRDefault="005B6C0E">
    <w:pPr>
      <w:pStyle w:val="Encabezado"/>
      <w:framePr w:wrap="around" w:vAnchor="text" w:hAnchor="margin" w:xAlign="center" w:y="1"/>
      <w:rPr>
        <w:rStyle w:val="Nmerodepgina"/>
      </w:rPr>
    </w:pPr>
  </w:p>
  <w:p w:rsidR="005B6C0E" w:rsidRDefault="005B6C0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C0E" w:rsidRPr="00DD19BA" w:rsidRDefault="005B6C0E" w:rsidP="00981496">
    <w:pPr>
      <w:pStyle w:val="RESOLUCIONES"/>
      <w:jc w:val="right"/>
      <w:rPr>
        <w:rFonts w:cs="Times New Roman"/>
      </w:rPr>
    </w:pPr>
    <w:r>
      <w:rPr>
        <w:rFonts w:cs="Times New Roman"/>
      </w:rPr>
      <w:t>Expediente número 0</w:t>
    </w:r>
    <w:r w:rsidR="006D78E9">
      <w:rPr>
        <w:rFonts w:cs="Times New Roman"/>
      </w:rPr>
      <w:t>3</w:t>
    </w:r>
    <w:r w:rsidR="009F502C">
      <w:rPr>
        <w:rFonts w:cs="Times New Roman"/>
      </w:rPr>
      <w:t>72</w:t>
    </w:r>
    <w:r w:rsidRPr="00DD19BA">
      <w:rPr>
        <w:rFonts w:cs="Times New Roman"/>
      </w:rPr>
      <w:t>/</w:t>
    </w:r>
    <w:r>
      <w:rPr>
        <w:rFonts w:cs="Times New Roman"/>
      </w:rPr>
      <w:t>2020</w:t>
    </w:r>
    <w:r w:rsidRPr="00DD19BA">
      <w:rPr>
        <w:rFonts w:cs="Times New Roman"/>
      </w:rPr>
      <w:t>-</w:t>
    </w:r>
    <w:r>
      <w:rPr>
        <w:rFonts w:cs="Times New Roman"/>
      </w:rPr>
      <w:t>3er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sdtContent>
      <w:p w:rsidR="005B6C0E" w:rsidRDefault="005B6C0E">
        <w:pPr>
          <w:pStyle w:val="Encabezado"/>
          <w:jc w:val="right"/>
          <w:rPr>
            <w:color w:val="7F7F7F" w:themeColor="text1" w:themeTint="80"/>
          </w:rPr>
        </w:pPr>
        <w:r>
          <w:rPr>
            <w:lang w:val="es-ES"/>
          </w:rPr>
          <w:t>[Escriba aquí]</w:t>
        </w:r>
      </w:p>
    </w:sdtContent>
  </w:sdt>
  <w:p w:rsidR="005B6C0E" w:rsidRPr="00BE7021" w:rsidRDefault="005B6C0E">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D78F8"/>
    <w:multiLevelType w:val="hybridMultilevel"/>
    <w:tmpl w:val="4010F5B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B3057A1"/>
    <w:multiLevelType w:val="hybridMultilevel"/>
    <w:tmpl w:val="43D4787E"/>
    <w:lvl w:ilvl="0" w:tplc="59625CD8">
      <w:start w:val="1"/>
      <w:numFmt w:val="upperRoman"/>
      <w:lvlText w:val="%1."/>
      <w:lvlJc w:val="left"/>
      <w:pPr>
        <w:ind w:left="1287" w:hanging="720"/>
      </w:pPr>
      <w:rPr>
        <w:rFonts w:hint="default"/>
        <w:sz w:val="22"/>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1D2E23F3"/>
    <w:multiLevelType w:val="hybridMultilevel"/>
    <w:tmpl w:val="B2B20020"/>
    <w:lvl w:ilvl="0" w:tplc="A73C1986">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3" w15:restartNumberingAfterBreak="0">
    <w:nsid w:val="1DBE4281"/>
    <w:multiLevelType w:val="hybridMultilevel"/>
    <w:tmpl w:val="BBC065EC"/>
    <w:lvl w:ilvl="0" w:tplc="24F41D7E">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240042D2"/>
    <w:multiLevelType w:val="hybridMultilevel"/>
    <w:tmpl w:val="07B406A0"/>
    <w:lvl w:ilvl="0" w:tplc="9DBCAD5A">
      <w:start w:val="1"/>
      <w:numFmt w:val="upperRoman"/>
      <w:lvlText w:val="%1."/>
      <w:lvlJc w:val="right"/>
      <w:pPr>
        <w:ind w:left="720" w:hanging="360"/>
      </w:pPr>
      <w:rPr>
        <w:rFonts w:ascii="Arial" w:hAnsi="Arial" w:cs="Arial"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343C27A0"/>
    <w:multiLevelType w:val="hybridMultilevel"/>
    <w:tmpl w:val="382A2420"/>
    <w:lvl w:ilvl="0" w:tplc="4998C020">
      <w:start w:val="1"/>
      <w:numFmt w:val="upperLetter"/>
      <w:lvlText w:val="%1)"/>
      <w:lvlJc w:val="left"/>
      <w:pPr>
        <w:ind w:left="928" w:hanging="360"/>
      </w:pPr>
      <w:rPr>
        <w:rFonts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7" w15:restartNumberingAfterBreak="0">
    <w:nsid w:val="41A80C13"/>
    <w:multiLevelType w:val="hybridMultilevel"/>
    <w:tmpl w:val="DC1EEEFA"/>
    <w:lvl w:ilvl="0" w:tplc="318085EA">
      <w:start w:val="1"/>
      <w:numFmt w:val="bullet"/>
      <w:lvlText w:val="-"/>
      <w:lvlJc w:val="left"/>
      <w:pPr>
        <w:ind w:left="1068" w:hanging="360"/>
      </w:pPr>
      <w:rPr>
        <w:rFonts w:ascii="Century" w:eastAsia="Calibri" w:hAnsi="Century"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 w15:restartNumberingAfterBreak="0">
    <w:nsid w:val="44F41568"/>
    <w:multiLevelType w:val="hybridMultilevel"/>
    <w:tmpl w:val="185CEB50"/>
    <w:lvl w:ilvl="0" w:tplc="36F4B1C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4C0C1A7E"/>
    <w:multiLevelType w:val="hybridMultilevel"/>
    <w:tmpl w:val="8E107DFA"/>
    <w:lvl w:ilvl="0" w:tplc="3FC866E4">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672705B3"/>
    <w:multiLevelType w:val="hybridMultilevel"/>
    <w:tmpl w:val="A68017EA"/>
    <w:lvl w:ilvl="0" w:tplc="0D9673A0">
      <w:start w:val="1"/>
      <w:numFmt w:val="upperRoman"/>
      <w:lvlText w:val="%1."/>
      <w:lvlJc w:val="right"/>
      <w:pPr>
        <w:ind w:left="720" w:hanging="360"/>
      </w:pPr>
      <w:rPr>
        <w:rFonts w:hint="default"/>
        <w:b/>
        <w:strike w:val="0"/>
        <w:dstrike w:val="0"/>
        <w:color w:val="000000" w:themeColor="text1"/>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69CD3ACF"/>
    <w:multiLevelType w:val="hybridMultilevel"/>
    <w:tmpl w:val="7B88B818"/>
    <w:lvl w:ilvl="0" w:tplc="18CED9D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793707FE"/>
    <w:multiLevelType w:val="hybridMultilevel"/>
    <w:tmpl w:val="D5CA356E"/>
    <w:lvl w:ilvl="0" w:tplc="E39ED0C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7"/>
  </w:num>
  <w:num w:numId="5">
    <w:abstractNumId w:val="5"/>
  </w:num>
  <w:num w:numId="6">
    <w:abstractNumId w:val="13"/>
  </w:num>
  <w:num w:numId="7">
    <w:abstractNumId w:val="10"/>
  </w:num>
  <w:num w:numId="8">
    <w:abstractNumId w:val="3"/>
  </w:num>
  <w:num w:numId="9">
    <w:abstractNumId w:val="9"/>
  </w:num>
  <w:num w:numId="10">
    <w:abstractNumId w:val="0"/>
  </w:num>
  <w:num w:numId="11">
    <w:abstractNumId w:val="12"/>
  </w:num>
  <w:num w:numId="12">
    <w:abstractNumId w:val="8"/>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752"/>
    <w:rsid w:val="00022D1E"/>
    <w:rsid w:val="00031947"/>
    <w:rsid w:val="000459BD"/>
    <w:rsid w:val="00045A76"/>
    <w:rsid w:val="00091630"/>
    <w:rsid w:val="00097E68"/>
    <w:rsid w:val="000B2AA2"/>
    <w:rsid w:val="000D7E6E"/>
    <w:rsid w:val="001124EB"/>
    <w:rsid w:val="00113EEC"/>
    <w:rsid w:val="00164DEC"/>
    <w:rsid w:val="001C1375"/>
    <w:rsid w:val="001D2D05"/>
    <w:rsid w:val="001F40D5"/>
    <w:rsid w:val="001F4456"/>
    <w:rsid w:val="001F60C7"/>
    <w:rsid w:val="001F6542"/>
    <w:rsid w:val="002043EF"/>
    <w:rsid w:val="00233A7C"/>
    <w:rsid w:val="00237971"/>
    <w:rsid w:val="00243E95"/>
    <w:rsid w:val="00250744"/>
    <w:rsid w:val="00275C38"/>
    <w:rsid w:val="00292C65"/>
    <w:rsid w:val="002B0D4C"/>
    <w:rsid w:val="002C59BD"/>
    <w:rsid w:val="002E7A33"/>
    <w:rsid w:val="002F6075"/>
    <w:rsid w:val="00301C2F"/>
    <w:rsid w:val="0031590B"/>
    <w:rsid w:val="00321802"/>
    <w:rsid w:val="00327DA7"/>
    <w:rsid w:val="00337CEC"/>
    <w:rsid w:val="0035013A"/>
    <w:rsid w:val="00361BD0"/>
    <w:rsid w:val="00363F66"/>
    <w:rsid w:val="00394EDE"/>
    <w:rsid w:val="003952B2"/>
    <w:rsid w:val="003A4E5B"/>
    <w:rsid w:val="003A5DD0"/>
    <w:rsid w:val="003D0AC2"/>
    <w:rsid w:val="003D46B3"/>
    <w:rsid w:val="003D4740"/>
    <w:rsid w:val="003D68B4"/>
    <w:rsid w:val="003E7DD9"/>
    <w:rsid w:val="003F1DE4"/>
    <w:rsid w:val="003F2385"/>
    <w:rsid w:val="003F6137"/>
    <w:rsid w:val="004027A2"/>
    <w:rsid w:val="0041006B"/>
    <w:rsid w:val="004101FE"/>
    <w:rsid w:val="00410469"/>
    <w:rsid w:val="00415012"/>
    <w:rsid w:val="00415F15"/>
    <w:rsid w:val="004240AD"/>
    <w:rsid w:val="0043041F"/>
    <w:rsid w:val="004450F5"/>
    <w:rsid w:val="00455151"/>
    <w:rsid w:val="00485979"/>
    <w:rsid w:val="004B06EC"/>
    <w:rsid w:val="004B1A9B"/>
    <w:rsid w:val="004B3FD2"/>
    <w:rsid w:val="004D604B"/>
    <w:rsid w:val="004D6827"/>
    <w:rsid w:val="004E25A2"/>
    <w:rsid w:val="004F169F"/>
    <w:rsid w:val="005577E9"/>
    <w:rsid w:val="00593982"/>
    <w:rsid w:val="005A3046"/>
    <w:rsid w:val="005A5606"/>
    <w:rsid w:val="005B2717"/>
    <w:rsid w:val="005B6C0E"/>
    <w:rsid w:val="005C5A5C"/>
    <w:rsid w:val="005D5146"/>
    <w:rsid w:val="005E1C4A"/>
    <w:rsid w:val="0060198E"/>
    <w:rsid w:val="00610599"/>
    <w:rsid w:val="00616328"/>
    <w:rsid w:val="00624384"/>
    <w:rsid w:val="00627EAF"/>
    <w:rsid w:val="006420BD"/>
    <w:rsid w:val="0064445C"/>
    <w:rsid w:val="00644D06"/>
    <w:rsid w:val="00647E10"/>
    <w:rsid w:val="0068415A"/>
    <w:rsid w:val="006845FF"/>
    <w:rsid w:val="006855F4"/>
    <w:rsid w:val="00690C07"/>
    <w:rsid w:val="006A670F"/>
    <w:rsid w:val="006C5AEC"/>
    <w:rsid w:val="006D0723"/>
    <w:rsid w:val="006D78E9"/>
    <w:rsid w:val="006E7888"/>
    <w:rsid w:val="00703DD1"/>
    <w:rsid w:val="00713DB2"/>
    <w:rsid w:val="00745A0F"/>
    <w:rsid w:val="00774C70"/>
    <w:rsid w:val="00775AC2"/>
    <w:rsid w:val="00782D34"/>
    <w:rsid w:val="007855D6"/>
    <w:rsid w:val="007A5DB6"/>
    <w:rsid w:val="007E6B0C"/>
    <w:rsid w:val="0080060C"/>
    <w:rsid w:val="008032E5"/>
    <w:rsid w:val="00813A3B"/>
    <w:rsid w:val="0081635C"/>
    <w:rsid w:val="00854B38"/>
    <w:rsid w:val="00857C6C"/>
    <w:rsid w:val="00865F17"/>
    <w:rsid w:val="008911A3"/>
    <w:rsid w:val="00892BAA"/>
    <w:rsid w:val="008A315A"/>
    <w:rsid w:val="008A65B5"/>
    <w:rsid w:val="008A6794"/>
    <w:rsid w:val="008B76B0"/>
    <w:rsid w:val="008D1BAF"/>
    <w:rsid w:val="008E0A89"/>
    <w:rsid w:val="008E0F49"/>
    <w:rsid w:val="008E4F37"/>
    <w:rsid w:val="008F17AB"/>
    <w:rsid w:val="008F4041"/>
    <w:rsid w:val="009172BF"/>
    <w:rsid w:val="00922CE6"/>
    <w:rsid w:val="0092434A"/>
    <w:rsid w:val="009275DA"/>
    <w:rsid w:val="00931501"/>
    <w:rsid w:val="0094559C"/>
    <w:rsid w:val="0095189B"/>
    <w:rsid w:val="009563CF"/>
    <w:rsid w:val="00970D4C"/>
    <w:rsid w:val="00981496"/>
    <w:rsid w:val="009B1D5F"/>
    <w:rsid w:val="009D75D3"/>
    <w:rsid w:val="009E58B9"/>
    <w:rsid w:val="009F502C"/>
    <w:rsid w:val="00A20AEE"/>
    <w:rsid w:val="00A341AD"/>
    <w:rsid w:val="00A65BB2"/>
    <w:rsid w:val="00A8793A"/>
    <w:rsid w:val="00A95C45"/>
    <w:rsid w:val="00AC6EBB"/>
    <w:rsid w:val="00B07500"/>
    <w:rsid w:val="00B2120C"/>
    <w:rsid w:val="00B25EDE"/>
    <w:rsid w:val="00B337CD"/>
    <w:rsid w:val="00B45847"/>
    <w:rsid w:val="00B53830"/>
    <w:rsid w:val="00B62BC7"/>
    <w:rsid w:val="00B655D2"/>
    <w:rsid w:val="00B70791"/>
    <w:rsid w:val="00B80B1D"/>
    <w:rsid w:val="00B93B40"/>
    <w:rsid w:val="00B94EB3"/>
    <w:rsid w:val="00B9648F"/>
    <w:rsid w:val="00C3609E"/>
    <w:rsid w:val="00C4337A"/>
    <w:rsid w:val="00CA55FD"/>
    <w:rsid w:val="00CB0D6F"/>
    <w:rsid w:val="00CD080E"/>
    <w:rsid w:val="00CD4C95"/>
    <w:rsid w:val="00CE0A78"/>
    <w:rsid w:val="00D10A51"/>
    <w:rsid w:val="00D11219"/>
    <w:rsid w:val="00D20AAD"/>
    <w:rsid w:val="00D624D0"/>
    <w:rsid w:val="00D647BD"/>
    <w:rsid w:val="00D72A6C"/>
    <w:rsid w:val="00D742EC"/>
    <w:rsid w:val="00D97216"/>
    <w:rsid w:val="00DA520D"/>
    <w:rsid w:val="00DB6626"/>
    <w:rsid w:val="00DC58C9"/>
    <w:rsid w:val="00DD2E97"/>
    <w:rsid w:val="00DD35DE"/>
    <w:rsid w:val="00E3241E"/>
    <w:rsid w:val="00E54A43"/>
    <w:rsid w:val="00E65A4B"/>
    <w:rsid w:val="00E806DA"/>
    <w:rsid w:val="00E91686"/>
    <w:rsid w:val="00EB5F02"/>
    <w:rsid w:val="00EC39AE"/>
    <w:rsid w:val="00EE50B7"/>
    <w:rsid w:val="00F07EEB"/>
    <w:rsid w:val="00F115DC"/>
    <w:rsid w:val="00F117B8"/>
    <w:rsid w:val="00F1342D"/>
    <w:rsid w:val="00F13F6B"/>
    <w:rsid w:val="00F32B42"/>
    <w:rsid w:val="00F45752"/>
    <w:rsid w:val="00F51AC6"/>
    <w:rsid w:val="00F61395"/>
    <w:rsid w:val="00F66510"/>
    <w:rsid w:val="00F74AD8"/>
    <w:rsid w:val="00F75255"/>
    <w:rsid w:val="00F9124F"/>
    <w:rsid w:val="00FA2220"/>
    <w:rsid w:val="00FC3906"/>
    <w:rsid w:val="00FD673A"/>
    <w:rsid w:val="00FD72C1"/>
    <w:rsid w:val="00FE1DF7"/>
    <w:rsid w:val="00FE57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8BEE2A-5720-43F5-8F16-042DA74D0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75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F45752"/>
    <w:rPr>
      <w:rFonts w:cs="Times New Roman"/>
    </w:rPr>
  </w:style>
  <w:style w:type="paragraph" w:styleId="Encabezado">
    <w:name w:val="header"/>
    <w:basedOn w:val="Normal"/>
    <w:link w:val="EncabezadoCar"/>
    <w:uiPriority w:val="99"/>
    <w:rsid w:val="00F45752"/>
    <w:pPr>
      <w:tabs>
        <w:tab w:val="center" w:pos="4419"/>
        <w:tab w:val="right" w:pos="8838"/>
      </w:tabs>
    </w:pPr>
    <w:rPr>
      <w:lang w:val="es-MX"/>
    </w:rPr>
  </w:style>
  <w:style w:type="character" w:customStyle="1" w:styleId="EncabezadoCar">
    <w:name w:val="Encabezado Car"/>
    <w:basedOn w:val="Fuentedeprrafopredeter"/>
    <w:link w:val="Encabezado"/>
    <w:uiPriority w:val="99"/>
    <w:rsid w:val="00F45752"/>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F45752"/>
    <w:pPr>
      <w:tabs>
        <w:tab w:val="center" w:pos="4419"/>
        <w:tab w:val="right" w:pos="8838"/>
      </w:tabs>
    </w:pPr>
  </w:style>
  <w:style w:type="character" w:customStyle="1" w:styleId="PiedepginaCar">
    <w:name w:val="Pie de página Car"/>
    <w:basedOn w:val="Fuentedeprrafopredeter"/>
    <w:link w:val="Piedepgina"/>
    <w:uiPriority w:val="99"/>
    <w:rsid w:val="00F45752"/>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F45752"/>
    <w:pPr>
      <w:spacing w:line="360" w:lineRule="auto"/>
      <w:ind w:firstLine="709"/>
      <w:jc w:val="both"/>
    </w:pPr>
    <w:rPr>
      <w:rFonts w:ascii="Century" w:hAnsi="Century" w:cs="Arial"/>
    </w:rPr>
  </w:style>
  <w:style w:type="paragraph" w:customStyle="1" w:styleId="SENTENCIAS">
    <w:name w:val="SENTENCIAS"/>
    <w:basedOn w:val="Normal"/>
    <w:qFormat/>
    <w:rsid w:val="00F45752"/>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F45752"/>
    <w:rPr>
      <w:rFonts w:ascii="Century" w:eastAsia="Calibri" w:hAnsi="Century" w:cs="Arial"/>
      <w:sz w:val="24"/>
      <w:szCs w:val="24"/>
      <w:lang w:val="es-ES" w:eastAsia="es-ES"/>
    </w:rPr>
  </w:style>
  <w:style w:type="paragraph" w:customStyle="1" w:styleId="TESISYJURIS">
    <w:name w:val="TESIS Y JURIS"/>
    <w:basedOn w:val="SENTENCIAS"/>
    <w:qFormat/>
    <w:rsid w:val="00F45752"/>
    <w:pPr>
      <w:spacing w:line="240" w:lineRule="auto"/>
      <w:ind w:firstLine="709"/>
    </w:pPr>
    <w:rPr>
      <w:bCs/>
      <w:i/>
      <w:iCs/>
    </w:rPr>
  </w:style>
  <w:style w:type="table" w:styleId="Tablaconcuadrcula">
    <w:name w:val="Table Grid"/>
    <w:basedOn w:val="Tablanormal"/>
    <w:uiPriority w:val="39"/>
    <w:rsid w:val="00F45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981496"/>
    <w:pPr>
      <w:spacing w:after="120"/>
    </w:pPr>
  </w:style>
  <w:style w:type="character" w:customStyle="1" w:styleId="TextoindependienteCar">
    <w:name w:val="Texto independiente Car"/>
    <w:basedOn w:val="Fuentedeprrafopredeter"/>
    <w:link w:val="Textoindependiente"/>
    <w:uiPriority w:val="99"/>
    <w:semiHidden/>
    <w:rsid w:val="00981496"/>
    <w:rPr>
      <w:rFonts w:ascii="Times New Roman" w:eastAsia="Calibri" w:hAnsi="Times New Roman" w:cs="Times New Roman"/>
      <w:sz w:val="24"/>
      <w:szCs w:val="24"/>
      <w:lang w:val="es-ES" w:eastAsia="es-ES"/>
    </w:rPr>
  </w:style>
  <w:style w:type="paragraph" w:styleId="Prrafodelista">
    <w:name w:val="List Paragraph"/>
    <w:aliases w:val="viñeta,Párrafo de lista 2,Cita texto,Footnote,lp1,List Paragraph1"/>
    <w:basedOn w:val="Normal"/>
    <w:link w:val="PrrafodelistaCar"/>
    <w:uiPriority w:val="34"/>
    <w:qFormat/>
    <w:rsid w:val="00FE5731"/>
    <w:pPr>
      <w:ind w:left="720"/>
      <w:contextualSpacing/>
    </w:pPr>
  </w:style>
  <w:style w:type="character" w:customStyle="1" w:styleId="PrrafodelistaCar">
    <w:name w:val="Párrafo de lista Car"/>
    <w:aliases w:val="viñeta Car,Párrafo de lista 2 Car,Cita texto Car,Footnote Car,lp1 Car,List Paragraph1 Car"/>
    <w:link w:val="Prrafodelista"/>
    <w:uiPriority w:val="34"/>
    <w:rsid w:val="00F117B8"/>
    <w:rPr>
      <w:rFonts w:ascii="Times New Roman" w:eastAsia="Calibri" w:hAnsi="Times New Roman" w:cs="Times New Roman"/>
      <w:sz w:val="24"/>
      <w:szCs w:val="24"/>
      <w:lang w:val="es-ES" w:eastAsia="es-ES"/>
    </w:rPr>
  </w:style>
  <w:style w:type="paragraph" w:customStyle="1" w:styleId="Standard">
    <w:name w:val="Standard"/>
    <w:rsid w:val="00E65A4B"/>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zh-CN"/>
    </w:rPr>
  </w:style>
  <w:style w:type="character" w:customStyle="1" w:styleId="fontstyle01">
    <w:name w:val="fontstyle01"/>
    <w:basedOn w:val="Fuentedeprrafopredeter"/>
    <w:rsid w:val="00970D4C"/>
    <w:rPr>
      <w:rFonts w:ascii="Arial" w:hAnsi="Arial" w:cs="Arial" w:hint="default"/>
      <w:b w:val="0"/>
      <w:bCs w:val="0"/>
      <w:i w:val="0"/>
      <w:iCs w:val="0"/>
      <w:color w:val="000000"/>
      <w:sz w:val="28"/>
      <w:szCs w:val="28"/>
    </w:rPr>
  </w:style>
  <w:style w:type="character" w:customStyle="1" w:styleId="fontstyle21">
    <w:name w:val="fontstyle21"/>
    <w:basedOn w:val="Fuentedeprrafopredeter"/>
    <w:rsid w:val="001F6542"/>
    <w:rPr>
      <w:rFonts w:ascii="Arial-BoldItalicMT" w:hAnsi="Arial-BoldItalicMT" w:hint="default"/>
      <w:b/>
      <w:bCs/>
      <w:i/>
      <w:iCs/>
      <w:color w:val="000000"/>
      <w:sz w:val="24"/>
      <w:szCs w:val="24"/>
    </w:rPr>
  </w:style>
  <w:style w:type="character" w:customStyle="1" w:styleId="TextocomentarioCar">
    <w:name w:val="Texto comentario Car"/>
    <w:link w:val="Textocomentario"/>
    <w:uiPriority w:val="99"/>
    <w:rsid w:val="00415012"/>
    <w:rPr>
      <w:rFonts w:ascii="Calibri" w:eastAsia="Times New Roman" w:hAnsi="Calibri" w:cs="Calibri"/>
      <w:color w:val="000000"/>
      <w:sz w:val="20"/>
      <w:szCs w:val="20"/>
      <w:lang w:val="en-US"/>
    </w:rPr>
  </w:style>
  <w:style w:type="paragraph" w:styleId="Textocomentario">
    <w:name w:val="annotation text"/>
    <w:basedOn w:val="Normal"/>
    <w:link w:val="TextocomentarioCar"/>
    <w:uiPriority w:val="99"/>
    <w:unhideWhenUsed/>
    <w:rsid w:val="00415012"/>
    <w:pPr>
      <w:widowControl w:val="0"/>
    </w:pPr>
    <w:rPr>
      <w:rFonts w:ascii="Calibri" w:eastAsia="Times New Roman" w:hAnsi="Calibri" w:cs="Calibri"/>
      <w:color w:val="000000"/>
      <w:sz w:val="20"/>
      <w:szCs w:val="20"/>
      <w:lang w:val="en-US" w:eastAsia="en-US"/>
    </w:rPr>
  </w:style>
  <w:style w:type="character" w:customStyle="1" w:styleId="TextocomentarioCar1">
    <w:name w:val="Texto comentario Car1"/>
    <w:basedOn w:val="Fuentedeprrafopredeter"/>
    <w:uiPriority w:val="99"/>
    <w:semiHidden/>
    <w:rsid w:val="00415012"/>
    <w:rPr>
      <w:rFonts w:ascii="Times New Roman" w:eastAsia="Calibri"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71237">
      <w:bodyDiv w:val="1"/>
      <w:marLeft w:val="0"/>
      <w:marRight w:val="0"/>
      <w:marTop w:val="0"/>
      <w:marBottom w:val="0"/>
      <w:divBdr>
        <w:top w:val="none" w:sz="0" w:space="0" w:color="auto"/>
        <w:left w:val="none" w:sz="0" w:space="0" w:color="auto"/>
        <w:bottom w:val="none" w:sz="0" w:space="0" w:color="auto"/>
        <w:right w:val="none" w:sz="0" w:space="0" w:color="auto"/>
      </w:divBdr>
    </w:div>
    <w:div w:id="1458181315">
      <w:bodyDiv w:val="1"/>
      <w:marLeft w:val="0"/>
      <w:marRight w:val="0"/>
      <w:marTop w:val="0"/>
      <w:marBottom w:val="0"/>
      <w:divBdr>
        <w:top w:val="none" w:sz="0" w:space="0" w:color="auto"/>
        <w:left w:val="none" w:sz="0" w:space="0" w:color="auto"/>
        <w:bottom w:val="none" w:sz="0" w:space="0" w:color="auto"/>
        <w:right w:val="none" w:sz="0" w:space="0" w:color="auto"/>
      </w:divBdr>
    </w:div>
    <w:div w:id="174910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351BF-C473-47F4-909E-9CE647F79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Pages>
  <Words>4731</Words>
  <Characters>26026</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Teresa Alferez</cp:lastModifiedBy>
  <cp:revision>4</cp:revision>
  <dcterms:created xsi:type="dcterms:W3CDTF">2021-05-17T20:34:00Z</dcterms:created>
  <dcterms:modified xsi:type="dcterms:W3CDTF">2021-06-30T16:54:00Z</dcterms:modified>
</cp:coreProperties>
</file>