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CE774" w14:textId="4C458CF4" w:rsidR="007D159D" w:rsidRPr="00BD1788" w:rsidRDefault="00416B67" w:rsidP="00416B67">
      <w:pPr>
        <w:pStyle w:val="RESOLUCIONES"/>
      </w:pPr>
      <w:bookmarkStart w:id="0" w:name="_GoBack"/>
      <w:bookmarkEnd w:id="0"/>
      <w:r w:rsidRPr="00BD1788">
        <w:t>León, Guanajuato, a</w:t>
      </w:r>
      <w:r w:rsidR="007D159D" w:rsidRPr="00BD1788">
        <w:t xml:space="preserve"> </w:t>
      </w:r>
      <w:r w:rsidR="00D208E4" w:rsidRPr="00BD1788">
        <w:t>05 cinco</w:t>
      </w:r>
      <w:r w:rsidR="007D159D" w:rsidRPr="00BD1788">
        <w:t xml:space="preserve"> de </w:t>
      </w:r>
      <w:r w:rsidR="00D208E4" w:rsidRPr="00BD1788">
        <w:t>marz</w:t>
      </w:r>
      <w:r w:rsidR="007D159D" w:rsidRPr="00BD1788">
        <w:t>o</w:t>
      </w:r>
      <w:r w:rsidR="008F3386" w:rsidRPr="00BD1788">
        <w:t xml:space="preserve"> del año 2021 dos mil veintiuno.</w:t>
      </w:r>
    </w:p>
    <w:p w14:paraId="38308450" w14:textId="77777777" w:rsidR="008F3386" w:rsidRPr="00BD1788" w:rsidRDefault="008F3386" w:rsidP="00416B67">
      <w:pPr>
        <w:pStyle w:val="RESOLUCIONES"/>
      </w:pPr>
    </w:p>
    <w:p w14:paraId="14C206DA" w14:textId="1611DE34" w:rsidR="00416B67" w:rsidRPr="00BD1788" w:rsidRDefault="00416B67" w:rsidP="00416B67">
      <w:pPr>
        <w:pStyle w:val="RESOLUCIONES"/>
      </w:pPr>
      <w:r w:rsidRPr="00BD1788">
        <w:rPr>
          <w:b/>
        </w:rPr>
        <w:t>V I S T O</w:t>
      </w:r>
      <w:r w:rsidRPr="00BD1788">
        <w:t xml:space="preserve"> para resolver el expediente número </w:t>
      </w:r>
      <w:r w:rsidR="007D159D" w:rsidRPr="00BD1788">
        <w:rPr>
          <w:b/>
        </w:rPr>
        <w:t>2745</w:t>
      </w:r>
      <w:r w:rsidR="005E780E" w:rsidRPr="00BD1788">
        <w:rPr>
          <w:b/>
        </w:rPr>
        <w:t>/3erJAM/201</w:t>
      </w:r>
      <w:r w:rsidR="007D159D" w:rsidRPr="00BD1788">
        <w:rPr>
          <w:b/>
        </w:rPr>
        <w:t>9</w:t>
      </w:r>
      <w:r w:rsidRPr="00BD1788">
        <w:rPr>
          <w:b/>
        </w:rPr>
        <w:t>-JN</w:t>
      </w:r>
      <w:r w:rsidRPr="00BD1788">
        <w:t xml:space="preserve">, que contiene las actuaciones del proceso administrativo iniciado con motivo de la demanda interpuesta por </w:t>
      </w:r>
      <w:r w:rsidR="007D159D" w:rsidRPr="00BD1788">
        <w:t xml:space="preserve">el ciudadano </w:t>
      </w:r>
      <w:r w:rsidR="00BD1788" w:rsidRPr="00BD1788">
        <w:rPr>
          <w:b/>
        </w:rPr>
        <w:t>(…)</w:t>
      </w:r>
      <w:r w:rsidRPr="00BD1788">
        <w:rPr>
          <w:b/>
        </w:rPr>
        <w:t>;</w:t>
      </w:r>
      <w:r w:rsidRPr="00BD1788">
        <w:t xml:space="preserve"> y </w:t>
      </w:r>
      <w:r w:rsidR="001A28F4" w:rsidRPr="00BD1788">
        <w:t>-----</w:t>
      </w:r>
      <w:r w:rsidR="007D159D" w:rsidRPr="00BD1788">
        <w:t>--------</w:t>
      </w:r>
    </w:p>
    <w:p w14:paraId="119BA1D4" w14:textId="77777777" w:rsidR="005A491F" w:rsidRPr="00BD1788" w:rsidRDefault="005A491F" w:rsidP="00416B67">
      <w:pPr>
        <w:pStyle w:val="RESOLUCIONES"/>
        <w:jc w:val="center"/>
        <w:rPr>
          <w:b/>
        </w:rPr>
      </w:pPr>
    </w:p>
    <w:p w14:paraId="573389E3" w14:textId="77777777" w:rsidR="00416B67" w:rsidRPr="00BD1788" w:rsidRDefault="00416B67" w:rsidP="00416B67">
      <w:pPr>
        <w:pStyle w:val="RESOLUCIONES"/>
        <w:jc w:val="center"/>
        <w:rPr>
          <w:b/>
        </w:rPr>
      </w:pPr>
      <w:r w:rsidRPr="00BD1788">
        <w:rPr>
          <w:b/>
        </w:rPr>
        <w:t xml:space="preserve">R E S U L T A N D </w:t>
      </w:r>
      <w:proofErr w:type="gramStart"/>
      <w:r w:rsidRPr="00BD1788">
        <w:rPr>
          <w:b/>
        </w:rPr>
        <w:t>O :</w:t>
      </w:r>
      <w:proofErr w:type="gramEnd"/>
    </w:p>
    <w:p w14:paraId="6F3DB74F" w14:textId="77777777" w:rsidR="00416B67" w:rsidRPr="00BD1788" w:rsidRDefault="00416B67" w:rsidP="00416B67">
      <w:pPr>
        <w:spacing w:line="360" w:lineRule="auto"/>
        <w:jc w:val="both"/>
        <w:rPr>
          <w:rFonts w:ascii="Century" w:hAnsi="Century"/>
        </w:rPr>
      </w:pPr>
    </w:p>
    <w:p w14:paraId="770AB716" w14:textId="7754F1B9" w:rsidR="001A28F4" w:rsidRPr="00BD1788" w:rsidRDefault="00416B67" w:rsidP="00982847">
      <w:pPr>
        <w:spacing w:line="360" w:lineRule="auto"/>
        <w:ind w:firstLine="708"/>
        <w:jc w:val="both"/>
        <w:rPr>
          <w:rFonts w:ascii="Century" w:hAnsi="Century"/>
        </w:rPr>
      </w:pPr>
      <w:r w:rsidRPr="00BD1788">
        <w:rPr>
          <w:rFonts w:ascii="Century" w:hAnsi="Century" w:cs="Arial"/>
          <w:b/>
        </w:rPr>
        <w:t xml:space="preserve">PRIMERO. </w:t>
      </w:r>
      <w:r w:rsidRPr="00BD1788">
        <w:rPr>
          <w:rFonts w:ascii="Century" w:hAnsi="Century" w:cs="Arial"/>
        </w:rPr>
        <w:t xml:space="preserve">Mediante escrito presentado </w:t>
      </w:r>
      <w:r w:rsidRPr="00BD1788">
        <w:rPr>
          <w:rFonts w:ascii="Century" w:hAnsi="Century"/>
        </w:rPr>
        <w:t xml:space="preserve">en la Oficialía Común de Partes de los Juzgados Administrativos Municipales de León, Guanajuato, en fecha </w:t>
      </w:r>
      <w:r w:rsidR="00C134FD" w:rsidRPr="00BD1788">
        <w:rPr>
          <w:rFonts w:ascii="Century" w:hAnsi="Century"/>
        </w:rPr>
        <w:t>2</w:t>
      </w:r>
      <w:r w:rsidR="007D159D" w:rsidRPr="00BD1788">
        <w:rPr>
          <w:rFonts w:ascii="Century" w:hAnsi="Century"/>
        </w:rPr>
        <w:t xml:space="preserve">9 veintinueve de noviembre del año 2019 dos mil diecinueve, </w:t>
      </w:r>
      <w:r w:rsidR="005E7D70" w:rsidRPr="00BD1788">
        <w:rPr>
          <w:rFonts w:ascii="Century" w:hAnsi="Century"/>
        </w:rPr>
        <w:t>l</w:t>
      </w:r>
      <w:r w:rsidR="00C134FD" w:rsidRPr="00BD1788">
        <w:rPr>
          <w:rFonts w:ascii="Century" w:hAnsi="Century"/>
        </w:rPr>
        <w:t>a parte actora presenta demanda</w:t>
      </w:r>
      <w:r w:rsidR="006D5635" w:rsidRPr="00BD1788">
        <w:rPr>
          <w:rFonts w:ascii="Century" w:hAnsi="Century"/>
        </w:rPr>
        <w:t xml:space="preserve"> en contra del </w:t>
      </w:r>
      <w:r w:rsidR="00982847" w:rsidRPr="00BD1788">
        <w:rPr>
          <w:rFonts w:ascii="Century" w:hAnsi="Century"/>
        </w:rPr>
        <w:t>acto</w:t>
      </w:r>
      <w:r w:rsidR="00C134FD" w:rsidRPr="00BD1788">
        <w:rPr>
          <w:rFonts w:ascii="Century" w:hAnsi="Century"/>
        </w:rPr>
        <w:t xml:space="preserve"> </w:t>
      </w:r>
      <w:r w:rsidR="00982847" w:rsidRPr="00BD1788">
        <w:rPr>
          <w:rFonts w:ascii="Century" w:hAnsi="Century"/>
        </w:rPr>
        <w:t>impugnado</w:t>
      </w:r>
      <w:r w:rsidR="006D5635" w:rsidRPr="00BD1788">
        <w:rPr>
          <w:rFonts w:ascii="Century" w:hAnsi="Century"/>
        </w:rPr>
        <w:t xml:space="preserve"> consistente en</w:t>
      </w:r>
      <w:r w:rsidR="001A28F4" w:rsidRPr="00BD1788">
        <w:rPr>
          <w:rFonts w:ascii="Century" w:hAnsi="Century"/>
        </w:rPr>
        <w:t>:</w:t>
      </w:r>
      <w:r w:rsidR="0026613A" w:rsidRPr="00BD1788">
        <w:rPr>
          <w:rFonts w:ascii="Century" w:hAnsi="Century"/>
        </w:rPr>
        <w:t xml:space="preserve"> ---</w:t>
      </w:r>
      <w:r w:rsidR="005A491F" w:rsidRPr="00BD1788">
        <w:rPr>
          <w:rFonts w:ascii="Century" w:hAnsi="Century"/>
        </w:rPr>
        <w:t>-----</w:t>
      </w:r>
    </w:p>
    <w:p w14:paraId="47AA496F" w14:textId="77777777" w:rsidR="001A28F4" w:rsidRPr="00BD1788" w:rsidRDefault="001A28F4" w:rsidP="00982847">
      <w:pPr>
        <w:spacing w:line="360" w:lineRule="auto"/>
        <w:ind w:firstLine="708"/>
        <w:jc w:val="both"/>
        <w:rPr>
          <w:rFonts w:ascii="Century" w:hAnsi="Century"/>
        </w:rPr>
      </w:pPr>
    </w:p>
    <w:p w14:paraId="3F0C1DE2" w14:textId="77777777" w:rsidR="007D159D" w:rsidRPr="00BD1788" w:rsidRDefault="005E7D70" w:rsidP="005E7D70">
      <w:pPr>
        <w:spacing w:line="360" w:lineRule="auto"/>
        <w:jc w:val="both"/>
        <w:rPr>
          <w:rFonts w:ascii="Century" w:hAnsi="Century"/>
          <w:i/>
          <w:sz w:val="22"/>
        </w:rPr>
      </w:pPr>
      <w:r w:rsidRPr="00BD1788">
        <w:rPr>
          <w:rFonts w:ascii="Century" w:hAnsi="Century"/>
        </w:rPr>
        <w:tab/>
      </w:r>
      <w:r w:rsidRPr="00BD1788">
        <w:rPr>
          <w:rFonts w:ascii="Century" w:hAnsi="Century"/>
          <w:i/>
          <w:sz w:val="22"/>
        </w:rPr>
        <w:t>“</w:t>
      </w:r>
      <w:r w:rsidR="007D159D" w:rsidRPr="00BD1788">
        <w:rPr>
          <w:rFonts w:ascii="Century" w:hAnsi="Century"/>
          <w:i/>
          <w:sz w:val="22"/>
        </w:rPr>
        <w:t>Resolución de Negativa de Uso de Suelo Control 45-15358/2019, FO-SGC-DGDU-40”</w:t>
      </w:r>
    </w:p>
    <w:p w14:paraId="2F0EDE5D" w14:textId="77777777" w:rsidR="007D159D" w:rsidRPr="00BD1788" w:rsidRDefault="007D159D" w:rsidP="005E7D70">
      <w:pPr>
        <w:spacing w:line="360" w:lineRule="auto"/>
        <w:jc w:val="both"/>
        <w:rPr>
          <w:rFonts w:ascii="Century" w:hAnsi="Century"/>
          <w:i/>
          <w:sz w:val="22"/>
        </w:rPr>
      </w:pPr>
    </w:p>
    <w:p w14:paraId="092ACA2A" w14:textId="19F78123" w:rsidR="001A28F4" w:rsidRPr="00BD1788" w:rsidRDefault="001A28F4" w:rsidP="001A28F4">
      <w:pPr>
        <w:pStyle w:val="RESOLUCIONES"/>
      </w:pPr>
      <w:r w:rsidRPr="00BD1788">
        <w:t>Como autoridad</w:t>
      </w:r>
      <w:r w:rsidR="008F40B1" w:rsidRPr="00BD1788">
        <w:t xml:space="preserve"> demandad</w:t>
      </w:r>
      <w:r w:rsidR="007D159D" w:rsidRPr="00BD1788">
        <w:t>a</w:t>
      </w:r>
      <w:r w:rsidR="008F40B1" w:rsidRPr="00BD1788">
        <w:t xml:space="preserve"> </w:t>
      </w:r>
      <w:r w:rsidR="00496E18" w:rsidRPr="00BD1788">
        <w:t xml:space="preserve">señala </w:t>
      </w:r>
      <w:r w:rsidR="008F40B1" w:rsidRPr="00BD1788">
        <w:t>a</w:t>
      </w:r>
      <w:r w:rsidR="007D159D" w:rsidRPr="00BD1788">
        <w:t>l Director de Zona Sur Poniente</w:t>
      </w:r>
      <w:r w:rsidR="006D5635" w:rsidRPr="00BD1788">
        <w:t>,</w:t>
      </w:r>
      <w:r w:rsidR="007D159D" w:rsidRPr="00BD1788">
        <w:t xml:space="preserve"> adscrito a la Direcci</w:t>
      </w:r>
      <w:r w:rsidR="005B383E" w:rsidRPr="00BD1788">
        <w:t>ón General de Desarrollo Urbano, de este municipio de León, Guanajuato. -------------------------------------------------</w:t>
      </w:r>
      <w:r w:rsidR="001F69FD" w:rsidRPr="00BD1788">
        <w:t>------------</w:t>
      </w:r>
      <w:r w:rsidR="005A491F" w:rsidRPr="00BD1788">
        <w:t>--------------------</w:t>
      </w:r>
    </w:p>
    <w:p w14:paraId="66CE34FA" w14:textId="77777777" w:rsidR="001A28F4" w:rsidRPr="00BD1788" w:rsidRDefault="001A28F4" w:rsidP="001A28F4">
      <w:pPr>
        <w:pStyle w:val="Prrafodelista"/>
        <w:spacing w:line="360" w:lineRule="auto"/>
        <w:ind w:left="1068"/>
        <w:jc w:val="both"/>
        <w:rPr>
          <w:rFonts w:ascii="Century" w:hAnsi="Century"/>
        </w:rPr>
      </w:pPr>
    </w:p>
    <w:p w14:paraId="4A09F75C" w14:textId="70DB70FB" w:rsidR="002D2A28" w:rsidRPr="00BD1788" w:rsidRDefault="00416B67" w:rsidP="00416B67">
      <w:pPr>
        <w:pStyle w:val="SENTENCIAS"/>
      </w:pPr>
      <w:r w:rsidRPr="00BD1788">
        <w:rPr>
          <w:b/>
        </w:rPr>
        <w:t xml:space="preserve">SEGUNDO. </w:t>
      </w:r>
      <w:r w:rsidRPr="00BD1788">
        <w:t xml:space="preserve">Por auto de fecha </w:t>
      </w:r>
      <w:r w:rsidR="002D2A28" w:rsidRPr="00BD1788">
        <w:t>05 cinco de diciembre del año 2019 dos mil diecinueve, a efecto de acordar lo conducente, se requiere al actor para que aclare y complete su escrito de demanda en los siguientes términos: -------------</w:t>
      </w:r>
    </w:p>
    <w:p w14:paraId="29CB7543" w14:textId="74A7BCEE" w:rsidR="002D2A28" w:rsidRPr="00BD1788" w:rsidRDefault="002D2A28" w:rsidP="002D2A28">
      <w:pPr>
        <w:pStyle w:val="SENTENCIAS"/>
        <w:numPr>
          <w:ilvl w:val="0"/>
          <w:numId w:val="25"/>
        </w:numPr>
      </w:pPr>
      <w:r w:rsidRPr="00BD1788">
        <w:t xml:space="preserve">Deberá de aclarar si su nombre correcto y completo es </w:t>
      </w:r>
      <w:r w:rsidR="00BD1788" w:rsidRPr="00BD1788">
        <w:rPr>
          <w:b/>
        </w:rPr>
        <w:t>(…)</w:t>
      </w:r>
      <w:r w:rsidRPr="00BD1788">
        <w:t xml:space="preserve"> o </w:t>
      </w:r>
      <w:r w:rsidR="00BD1788" w:rsidRPr="00BD1788">
        <w:rPr>
          <w:b/>
        </w:rPr>
        <w:t>(…)</w:t>
      </w:r>
      <w:r w:rsidRPr="00BD1788">
        <w:t xml:space="preserve">, acreditando su dicho con el documento legal idóneo, apercibido, que, de no dar cumplimiento se le tendrá por demandando con el nombre de </w:t>
      </w:r>
      <w:r w:rsidR="00BD1788" w:rsidRPr="00BD1788">
        <w:rPr>
          <w:b/>
        </w:rPr>
        <w:t>(…)</w:t>
      </w:r>
      <w:r w:rsidRPr="00BD1788">
        <w:t>. --------------------------------</w:t>
      </w:r>
    </w:p>
    <w:p w14:paraId="2FA233CE" w14:textId="5EEFAC51" w:rsidR="002D2A28" w:rsidRPr="00BD1788" w:rsidRDefault="002D2A28" w:rsidP="002D2A28">
      <w:pPr>
        <w:pStyle w:val="SENTENCIAS"/>
        <w:numPr>
          <w:ilvl w:val="0"/>
          <w:numId w:val="25"/>
        </w:numPr>
      </w:pPr>
      <w:r w:rsidRPr="00BD1788">
        <w:t>Deberá además de presentar el escrito de cumplimiento, con sus respectivas copias. --------------------------------------------------------------------</w:t>
      </w:r>
    </w:p>
    <w:p w14:paraId="6F104633" w14:textId="77777777" w:rsidR="002D2A28" w:rsidRPr="00BD1788" w:rsidRDefault="002D2A28" w:rsidP="00416B67">
      <w:pPr>
        <w:pStyle w:val="SENTENCIAS"/>
      </w:pPr>
    </w:p>
    <w:p w14:paraId="3137DA12" w14:textId="5D52C604" w:rsidR="002D2A28" w:rsidRPr="00BD1788" w:rsidRDefault="002D2A28" w:rsidP="00416B67">
      <w:pPr>
        <w:pStyle w:val="SENTENCIAS"/>
      </w:pPr>
      <w:r w:rsidRPr="00BD1788">
        <w:rPr>
          <w:b/>
        </w:rPr>
        <w:t>TERCERO.</w:t>
      </w:r>
      <w:r w:rsidRPr="00BD1788">
        <w:t xml:space="preserve"> Por acuerdo de fecha 08 ocho de enero del año 2020 dos mil veinte, se tiene al </w:t>
      </w:r>
      <w:proofErr w:type="spellStart"/>
      <w:r w:rsidRPr="00BD1788">
        <w:t>promovente</w:t>
      </w:r>
      <w:proofErr w:type="spellEnd"/>
      <w:r w:rsidRPr="00BD1788">
        <w:t xml:space="preserve"> por haciendo manifestaciones, y se admite a </w:t>
      </w:r>
      <w:r w:rsidRPr="00BD1788">
        <w:lastRenderedPageBreak/>
        <w:t>trámite la demanda, y se ordena correr traslado a la autoridad demandada, se le admiten al actor las pruebas que ofreció y anexo a su escrito inicial de demanda, mismas que en ese momento se tuvieron por desahogadas, as</w:t>
      </w:r>
      <w:r w:rsidR="006D5635" w:rsidRPr="00BD1788">
        <w:t>í</w:t>
      </w:r>
      <w:r w:rsidRPr="00BD1788">
        <w:t xml:space="preserve"> como la presuncional legal y humana en lo que le beneficie a la parte actora. ---------</w:t>
      </w:r>
    </w:p>
    <w:p w14:paraId="3F924E46" w14:textId="56A9474D" w:rsidR="002D2A28" w:rsidRPr="00BD1788" w:rsidRDefault="002D2A28" w:rsidP="00416B67">
      <w:pPr>
        <w:pStyle w:val="SENTENCIAS"/>
      </w:pPr>
    </w:p>
    <w:p w14:paraId="37212D64" w14:textId="5F509D53" w:rsidR="002D2A28" w:rsidRPr="00BD1788" w:rsidRDefault="002D2A28" w:rsidP="00416B67">
      <w:pPr>
        <w:pStyle w:val="SENTENCIAS"/>
      </w:pPr>
      <w:r w:rsidRPr="00BD1788">
        <w:t>Por lo que hace a la instrumental de actuaciones, no se admite toda vez que no está reconocida como medio de prueba. -------------------------------------------</w:t>
      </w:r>
    </w:p>
    <w:p w14:paraId="39361B31" w14:textId="1F6B66C6" w:rsidR="002D2A28" w:rsidRPr="00BD1788" w:rsidRDefault="002D2A28" w:rsidP="00416B67">
      <w:pPr>
        <w:pStyle w:val="SENTENCIAS"/>
      </w:pPr>
    </w:p>
    <w:p w14:paraId="7E3D24D4" w14:textId="23134B3E" w:rsidR="002D2A28" w:rsidRPr="00BD1788" w:rsidRDefault="007B4566" w:rsidP="007B4566">
      <w:pPr>
        <w:pStyle w:val="RESOLUCIONES"/>
      </w:pPr>
      <w:r w:rsidRPr="00BD1788">
        <w:rPr>
          <w:b/>
        </w:rPr>
        <w:t>CUARTO.</w:t>
      </w:r>
      <w:r w:rsidRPr="00BD1788">
        <w:t xml:space="preserve"> </w:t>
      </w:r>
      <w:r w:rsidR="001671DF" w:rsidRPr="00BD1788">
        <w:t xml:space="preserve">Mediante proveído de fecha </w:t>
      </w:r>
      <w:r w:rsidR="002D2A28" w:rsidRPr="00BD1788">
        <w:t>05 cinco de febrero del año 2020 dos mil veinte,</w:t>
      </w:r>
      <w:r w:rsidR="0012028B" w:rsidRPr="00BD1788">
        <w:t xml:space="preserve"> se tiene por contestan en tiempo y forma legal la demanda, se le admiten como pruebas de su intención, las admitidas a la parte actora, as</w:t>
      </w:r>
      <w:r w:rsidR="006D5635" w:rsidRPr="00BD1788">
        <w:t>í</w:t>
      </w:r>
      <w:r w:rsidR="0012028B" w:rsidRPr="00BD1788">
        <w:t xml:space="preserve"> como la presuncional en su doble sentido legal y humano en lo que le beneficie. </w:t>
      </w:r>
    </w:p>
    <w:p w14:paraId="4F3AC0E4" w14:textId="2BEB1A30" w:rsidR="0012028B" w:rsidRPr="00BD1788" w:rsidRDefault="0012028B" w:rsidP="007B4566">
      <w:pPr>
        <w:pStyle w:val="RESOLUCIONES"/>
      </w:pPr>
    </w:p>
    <w:p w14:paraId="75587123" w14:textId="251FCA35" w:rsidR="0012028B" w:rsidRPr="00BD1788" w:rsidRDefault="0012028B" w:rsidP="007B4566">
      <w:pPr>
        <w:pStyle w:val="RESOLUCIONES"/>
      </w:pPr>
      <w:r w:rsidRPr="00BD1788">
        <w:t>En cuanto a las pruebas documentales que ofrece consisten</w:t>
      </w:r>
      <w:r w:rsidR="00FF74BE" w:rsidRPr="00BD1788">
        <w:t>te</w:t>
      </w:r>
      <w:r w:rsidRPr="00BD1788">
        <w:t xml:space="preserve"> en las copias certificadas del expediente y copia certificada del alineamiento y asignación de número oficial, </w:t>
      </w:r>
      <w:r w:rsidR="00E55DE8" w:rsidRPr="00BD1788">
        <w:t xml:space="preserve">mismas que </w:t>
      </w:r>
      <w:r w:rsidRPr="00BD1788">
        <w:t xml:space="preserve">no adjunta, </w:t>
      </w:r>
      <w:r w:rsidR="00E55DE8" w:rsidRPr="00BD1788">
        <w:t xml:space="preserve">por lo que </w:t>
      </w:r>
      <w:r w:rsidRPr="00BD1788">
        <w:t>se le requiere para que las relacione con los hechos controvertidos en la materia, además de presentarlas, apercibido que, de no dar cumplimiento, se le tendrán como no ofrecidas; se señala fecha y hora para la celebración de la audiencia de alegatos. --------------</w:t>
      </w:r>
      <w:r w:rsidR="00FF74BE" w:rsidRPr="00BD1788">
        <w:t>--------------------------------------------------------------------------------</w:t>
      </w:r>
    </w:p>
    <w:p w14:paraId="2A19E868" w14:textId="2810FB41" w:rsidR="0012028B" w:rsidRPr="00BD1788" w:rsidRDefault="0012028B" w:rsidP="007B4566">
      <w:pPr>
        <w:pStyle w:val="RESOLUCIONES"/>
      </w:pPr>
    </w:p>
    <w:p w14:paraId="2E83A842" w14:textId="1699724B" w:rsidR="0012028B" w:rsidRPr="00BD1788" w:rsidRDefault="0012028B" w:rsidP="007B4566">
      <w:pPr>
        <w:pStyle w:val="RESOLUCIONES"/>
      </w:pPr>
      <w:r w:rsidRPr="00BD1788">
        <w:rPr>
          <w:b/>
        </w:rPr>
        <w:t>QUINTO.</w:t>
      </w:r>
      <w:r w:rsidRPr="00BD1788">
        <w:t xml:space="preserve"> Por auto de fecha 20 veinte de febrero del año 2020 dos mil veinte, se tiene a la demandada por atendiendo y dando cumplimiento al requerimiento formulado, por lo que se le tienen por admitidas y desahogadas las pruebas ofrecidas, y se ordena correr traslado a la parte actora para que manifieste lo que a su derecho convenga. --------------------------------------------------</w:t>
      </w:r>
    </w:p>
    <w:p w14:paraId="17C26571" w14:textId="512CF351" w:rsidR="0012028B" w:rsidRPr="00BD1788" w:rsidRDefault="0012028B" w:rsidP="007B4566">
      <w:pPr>
        <w:pStyle w:val="RESOLUCIONES"/>
      </w:pPr>
    </w:p>
    <w:p w14:paraId="447F405E" w14:textId="35838D7F" w:rsidR="0012028B" w:rsidRPr="00BD1788" w:rsidRDefault="0012028B" w:rsidP="007B4566">
      <w:pPr>
        <w:pStyle w:val="RESOLUCIONES"/>
      </w:pPr>
      <w:r w:rsidRPr="00BD1788">
        <w:rPr>
          <w:b/>
        </w:rPr>
        <w:t>SEXTO.</w:t>
      </w:r>
      <w:r w:rsidRPr="00BD1788">
        <w:t xml:space="preserve"> Por auto de fecha 12 doce de agosto del año 2020 dos mil veinte, se señala nueva fecha y hora para la celebració</w:t>
      </w:r>
      <w:r w:rsidR="00FF74BE" w:rsidRPr="00BD1788">
        <w:t>n de la audiencia de alegatos. -</w:t>
      </w:r>
    </w:p>
    <w:p w14:paraId="4F4E652D" w14:textId="3723B366" w:rsidR="0012028B" w:rsidRPr="00BD1788" w:rsidRDefault="0012028B" w:rsidP="007B4566">
      <w:pPr>
        <w:pStyle w:val="RESOLUCIONES"/>
      </w:pPr>
    </w:p>
    <w:p w14:paraId="7DBF0FDD" w14:textId="4640462A" w:rsidR="00416B67" w:rsidRPr="00BD1788" w:rsidRDefault="0012028B" w:rsidP="0017550D">
      <w:pPr>
        <w:pStyle w:val="RESOLUCIONES"/>
      </w:pPr>
      <w:r w:rsidRPr="00BD1788">
        <w:rPr>
          <w:b/>
        </w:rPr>
        <w:t>SÉPTIMO.</w:t>
      </w:r>
      <w:r w:rsidRPr="00BD1788">
        <w:t xml:space="preserve"> </w:t>
      </w:r>
      <w:r w:rsidR="00416B67" w:rsidRPr="00BD1788">
        <w:t xml:space="preserve">El día </w:t>
      </w:r>
      <w:r w:rsidR="005F4FF1" w:rsidRPr="00BD1788">
        <w:t>0</w:t>
      </w:r>
      <w:r w:rsidRPr="00BD1788">
        <w:t xml:space="preserve">1 uno de septiembre del año 2020 dos mil veinte, a las 9:30 nueve horas con treinta minutos, </w:t>
      </w:r>
      <w:r w:rsidR="00416B67" w:rsidRPr="00BD1788">
        <w:t xml:space="preserve">fue celebrada la audiencia de </w:t>
      </w:r>
      <w:r w:rsidR="00416B67" w:rsidRPr="00BD1788">
        <w:lastRenderedPageBreak/>
        <w:t>alegatos prevista en el artículo 286 del Código de Procedimiento y Justicia Administrativa para el Estado y los Municipios de Guanajuato, sin la asistencia d</w:t>
      </w:r>
      <w:r w:rsidR="00E04445" w:rsidRPr="00BD1788">
        <w:t>e las partes</w:t>
      </w:r>
      <w:r w:rsidR="0017550D" w:rsidRPr="00BD1788">
        <w:t>, dándose cuenta del escrito de alegatos presentado por los autorizados de la parte actora y demandada</w:t>
      </w:r>
      <w:r w:rsidR="00E04445" w:rsidRPr="00BD1788">
        <w:t xml:space="preserve">. </w:t>
      </w:r>
      <w:r w:rsidR="0017550D" w:rsidRPr="00BD1788">
        <w:t>--------------</w:t>
      </w:r>
      <w:r w:rsidRPr="00BD1788">
        <w:t>--------------------------</w:t>
      </w:r>
    </w:p>
    <w:p w14:paraId="25D09AC8" w14:textId="77777777" w:rsidR="00416B67" w:rsidRPr="00BD1788" w:rsidRDefault="00416B67" w:rsidP="00416B67">
      <w:pPr>
        <w:spacing w:line="360" w:lineRule="auto"/>
        <w:ind w:firstLine="708"/>
        <w:jc w:val="both"/>
        <w:rPr>
          <w:rFonts w:ascii="Century" w:hAnsi="Century"/>
        </w:rPr>
      </w:pPr>
    </w:p>
    <w:p w14:paraId="497902B5" w14:textId="77777777" w:rsidR="00416B67" w:rsidRPr="00BD1788" w:rsidRDefault="00416B67" w:rsidP="00416B67">
      <w:pPr>
        <w:pStyle w:val="Textoindependiente"/>
        <w:spacing w:line="360" w:lineRule="auto"/>
        <w:ind w:firstLine="708"/>
        <w:jc w:val="center"/>
        <w:rPr>
          <w:rFonts w:ascii="Century" w:hAnsi="Century" w:cs="Calibri"/>
          <w:b/>
          <w:bCs/>
          <w:iCs/>
        </w:rPr>
      </w:pPr>
      <w:r w:rsidRPr="00BD1788">
        <w:rPr>
          <w:rFonts w:ascii="Century" w:hAnsi="Century" w:cs="Calibri"/>
          <w:b/>
          <w:bCs/>
          <w:iCs/>
        </w:rPr>
        <w:t xml:space="preserve">C O N S I D E R A N D </w:t>
      </w:r>
      <w:proofErr w:type="gramStart"/>
      <w:r w:rsidRPr="00BD1788">
        <w:rPr>
          <w:rFonts w:ascii="Century" w:hAnsi="Century" w:cs="Calibri"/>
          <w:b/>
          <w:bCs/>
          <w:iCs/>
        </w:rPr>
        <w:t>O :</w:t>
      </w:r>
      <w:proofErr w:type="gramEnd"/>
    </w:p>
    <w:p w14:paraId="4269B17F" w14:textId="77777777" w:rsidR="00416B67" w:rsidRPr="00BD1788" w:rsidRDefault="00416B67" w:rsidP="00416B67">
      <w:pPr>
        <w:pStyle w:val="Textoindependiente"/>
        <w:spacing w:line="360" w:lineRule="auto"/>
        <w:ind w:firstLine="708"/>
        <w:jc w:val="center"/>
        <w:rPr>
          <w:rFonts w:ascii="Century" w:hAnsi="Century" w:cs="Calibri"/>
          <w:b/>
          <w:bCs/>
          <w:iCs/>
        </w:rPr>
      </w:pPr>
    </w:p>
    <w:p w14:paraId="0BC6BC41" w14:textId="77777777" w:rsidR="007F5D23" w:rsidRPr="00BD1788" w:rsidRDefault="007F5D23" w:rsidP="007F5D23">
      <w:pPr>
        <w:pStyle w:val="SENTENCIAS"/>
        <w:rPr>
          <w:rFonts w:cs="Calibri"/>
          <w:b/>
          <w:bCs/>
        </w:rPr>
      </w:pPr>
      <w:r w:rsidRPr="00BD1788">
        <w:rPr>
          <w:rStyle w:val="RESOLUCIONESCar"/>
          <w:b/>
        </w:rPr>
        <w:t>PRIMERO.</w:t>
      </w:r>
      <w:r w:rsidRPr="00BD1788">
        <w:rPr>
          <w:rStyle w:val="RESOLUCIONESCar"/>
        </w:rPr>
        <w:t xml:space="preserve"> </w:t>
      </w:r>
      <w:r w:rsidRPr="00BD1788">
        <w:t xml:space="preserve">Con fundamento en lo dispuesto por los artículos </w:t>
      </w:r>
      <w:r w:rsidRPr="00BD1788">
        <w:rPr>
          <w:rFonts w:cs="Arial"/>
          <w:bCs/>
        </w:rPr>
        <w:t>243</w:t>
      </w:r>
      <w:r w:rsidRPr="00BD1788">
        <w:rPr>
          <w:rFonts w:cs="Arial"/>
        </w:rPr>
        <w:t xml:space="preserve"> </w:t>
      </w:r>
      <w:r w:rsidRPr="00BD1788">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BD1788" w:rsidRDefault="007F5D23" w:rsidP="00416B67">
      <w:pPr>
        <w:pStyle w:val="Textoindependiente"/>
        <w:spacing w:line="360" w:lineRule="auto"/>
        <w:ind w:firstLine="708"/>
        <w:rPr>
          <w:rFonts w:ascii="Century" w:hAnsi="Century"/>
          <w:b/>
        </w:rPr>
      </w:pPr>
    </w:p>
    <w:p w14:paraId="64F74ABF" w14:textId="697C7645" w:rsidR="00416B67" w:rsidRPr="00BD1788" w:rsidRDefault="00416B67" w:rsidP="00767C1C">
      <w:pPr>
        <w:pStyle w:val="SENTENCIAS"/>
      </w:pPr>
      <w:r w:rsidRPr="00BD1788">
        <w:rPr>
          <w:b/>
        </w:rPr>
        <w:t xml:space="preserve">SEGUNDO. </w:t>
      </w:r>
      <w:r w:rsidR="00E55DE8" w:rsidRPr="00BD1788">
        <w:t>E</w:t>
      </w:r>
      <w:r w:rsidR="003A3973" w:rsidRPr="00BD1788">
        <w:t xml:space="preserve">l acto impugnado se encuentra </w:t>
      </w:r>
      <w:r w:rsidR="00E55DE8" w:rsidRPr="00BD1788">
        <w:t>documentos</w:t>
      </w:r>
      <w:r w:rsidR="003A3973" w:rsidRPr="00BD1788">
        <w:t xml:space="preserve"> en autos con el original de la resolución de fecha </w:t>
      </w:r>
      <w:r w:rsidR="00767C1C" w:rsidRPr="00BD1788">
        <w:t xml:space="preserve">28 veintiocho de octubre del año 2019 dos mil diecinueve, emitida por el Director de Zona Sur Poniente, adscrito a la Dirección General de Desarrollo Urbano, dirigida al ciudadano </w:t>
      </w:r>
      <w:r w:rsidR="00BD1788" w:rsidRPr="00BD1788">
        <w:rPr>
          <w:b/>
        </w:rPr>
        <w:t>(…)</w:t>
      </w:r>
      <w:r w:rsidR="00767C1C" w:rsidRPr="00BD1788">
        <w:t xml:space="preserve">CD., con número de control, 45-15358/2019 (cuatro cinco guion uno cinco tres cinco ocho diagonal dos mil diecinueve), </w:t>
      </w:r>
      <w:r w:rsidR="003A3973" w:rsidRPr="00BD1788">
        <w:t xml:space="preserve">el documento anterior, </w:t>
      </w:r>
      <w:r w:rsidR="00767C1C" w:rsidRPr="00BD1788">
        <w:t xml:space="preserve">obra en el sumario en original, por lo que </w:t>
      </w:r>
      <w:r w:rsidR="003A3973" w:rsidRPr="00BD1788">
        <w:t>m</w:t>
      </w:r>
      <w:r w:rsidR="00166714" w:rsidRPr="00BD1788">
        <w:t>erece pleno valor probatorio d</w:t>
      </w:r>
      <w:r w:rsidRPr="00BD1788">
        <w:t xml:space="preserve">e conformidad a lo señalado por </w:t>
      </w:r>
      <w:r w:rsidR="00166714" w:rsidRPr="00BD1788">
        <w:t>los artículos</w:t>
      </w:r>
      <w:r w:rsidRPr="00BD1788">
        <w:t xml:space="preserve"> 78, 117, 121 y 131 del Código de Procedimiento y Justicia Administrativa para el Estado y los Municipios de Guanajuato</w:t>
      </w:r>
      <w:r w:rsidR="00E55DE8" w:rsidRPr="00BD1788">
        <w:t xml:space="preserve">; en ese sentido, </w:t>
      </w:r>
      <w:r w:rsidR="00166714" w:rsidRPr="00BD1788">
        <w:t xml:space="preserve">queda </w:t>
      </w:r>
      <w:r w:rsidRPr="00BD1788">
        <w:rPr>
          <w:b/>
        </w:rPr>
        <w:t>debidamente acreditada</w:t>
      </w:r>
      <w:r w:rsidRPr="00BD1788">
        <w:t xml:space="preserve"> la existencia de</w:t>
      </w:r>
      <w:r w:rsidR="003A3973" w:rsidRPr="00BD1788">
        <w:t>l acto impugnado. ---------</w:t>
      </w:r>
      <w:r w:rsidR="00166714" w:rsidRPr="00BD1788">
        <w:t>-----------------</w:t>
      </w:r>
      <w:r w:rsidRPr="00BD1788">
        <w:t>-------------------------------</w:t>
      </w:r>
      <w:r w:rsidR="00767C1C" w:rsidRPr="00BD1788">
        <w:t>-------</w:t>
      </w:r>
      <w:r w:rsidR="00E55DE8" w:rsidRPr="00BD1788">
        <w:t>--------------------</w:t>
      </w:r>
    </w:p>
    <w:p w14:paraId="58F80A60" w14:textId="1FBAAA2D" w:rsidR="00FF74BE" w:rsidRPr="00BD1788" w:rsidRDefault="00FF74BE" w:rsidP="00767C1C">
      <w:pPr>
        <w:pStyle w:val="SENTENCIAS"/>
      </w:pPr>
    </w:p>
    <w:p w14:paraId="571F322D" w14:textId="6F88F1C2" w:rsidR="00FF74BE" w:rsidRPr="00BD1788" w:rsidRDefault="00FF74BE" w:rsidP="00767C1C">
      <w:pPr>
        <w:pStyle w:val="SENTENCIAS"/>
        <w:rPr>
          <w:b/>
          <w:bCs/>
          <w:iCs/>
        </w:rPr>
      </w:pPr>
      <w:r w:rsidRPr="00BD1788">
        <w:t xml:space="preserve">En este punto es importante precisar que el actor acreditó que su nombre completo y correcto es </w:t>
      </w:r>
      <w:r w:rsidR="00BD1788" w:rsidRPr="00BD1788">
        <w:rPr>
          <w:b/>
        </w:rPr>
        <w:t>(…)</w:t>
      </w:r>
      <w:r w:rsidR="00852E3A" w:rsidRPr="00BD1788">
        <w:t xml:space="preserve">, lo anterior con copia certificada de su acta de nacimiento, y copia simple de su credencial de elector expedida por el entonces Instituto Federal Electoral, dicho documento también fue aportado </w:t>
      </w:r>
      <w:r w:rsidR="00852E3A" w:rsidRPr="00BD1788">
        <w:lastRenderedPageBreak/>
        <w:t>en copia certificada por la demandada, por lo que se tiene como actor a</w:t>
      </w:r>
      <w:r w:rsidR="00E55DE8" w:rsidRPr="00BD1788">
        <w:t>l</w:t>
      </w:r>
      <w:r w:rsidR="00852E3A" w:rsidRPr="00BD1788">
        <w:t xml:space="preserve"> ciudadano</w:t>
      </w:r>
      <w:r w:rsidR="00E55DE8" w:rsidRPr="00BD1788">
        <w:t xml:space="preserve"> de nombre </w:t>
      </w:r>
      <w:r w:rsidR="00BD1788" w:rsidRPr="00BD1788">
        <w:rPr>
          <w:b/>
        </w:rPr>
        <w:t>(…)</w:t>
      </w:r>
      <w:r w:rsidR="00852E3A" w:rsidRPr="00BD1788">
        <w:t>. -------------------------------</w:t>
      </w:r>
    </w:p>
    <w:p w14:paraId="7DFB6D34" w14:textId="77777777" w:rsidR="00416B67" w:rsidRPr="00BD1788" w:rsidRDefault="00416B67" w:rsidP="00416B67">
      <w:pPr>
        <w:pStyle w:val="RESOLUCIONES"/>
        <w:rPr>
          <w:rFonts w:cs="Calibri"/>
          <w:b/>
        </w:rPr>
      </w:pPr>
    </w:p>
    <w:p w14:paraId="17343286" w14:textId="1145D935" w:rsidR="00416B67" w:rsidRPr="00BD1788" w:rsidRDefault="00767C1C" w:rsidP="000F6882">
      <w:pPr>
        <w:pStyle w:val="RESOLUCIONES"/>
        <w:rPr>
          <w:rFonts w:cs="Calibri"/>
          <w:b/>
          <w:bCs/>
          <w:iCs/>
        </w:rPr>
      </w:pPr>
      <w:r w:rsidRPr="00BD1788">
        <w:rPr>
          <w:rFonts w:cs="Calibri"/>
          <w:b/>
        </w:rPr>
        <w:t>TERCERO</w:t>
      </w:r>
      <w:r w:rsidR="00416B67" w:rsidRPr="00BD1788">
        <w:rPr>
          <w:rFonts w:cs="Calibri"/>
          <w:b/>
        </w:rPr>
        <w:t xml:space="preserve">. </w:t>
      </w:r>
      <w:r w:rsidR="007A65FC" w:rsidRPr="00BD1788">
        <w:rPr>
          <w:rFonts w:cs="Calibri"/>
          <w:bCs/>
          <w:iCs/>
        </w:rPr>
        <w:t>P</w:t>
      </w:r>
      <w:r w:rsidR="00416B67" w:rsidRPr="00BD1788">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BD1788">
        <w:rPr>
          <w:rFonts w:cs="Calibri"/>
        </w:rPr>
        <w:t>. ----------------</w:t>
      </w:r>
      <w:r w:rsidR="00416B67" w:rsidRPr="00BD1788">
        <w:rPr>
          <w:rFonts w:cs="Calibri"/>
          <w:b/>
          <w:bCs/>
          <w:iCs/>
        </w:rPr>
        <w:t>-</w:t>
      </w:r>
    </w:p>
    <w:p w14:paraId="488303B0" w14:textId="77777777" w:rsidR="00416B67" w:rsidRPr="00BD1788" w:rsidRDefault="00416B67" w:rsidP="00416B67">
      <w:pPr>
        <w:spacing w:line="360" w:lineRule="auto"/>
        <w:ind w:firstLine="708"/>
        <w:jc w:val="both"/>
        <w:rPr>
          <w:rFonts w:ascii="Century" w:hAnsi="Century" w:cs="Calibri"/>
          <w:b/>
          <w:bCs/>
          <w:iCs/>
        </w:rPr>
      </w:pPr>
    </w:p>
    <w:p w14:paraId="323F46AC" w14:textId="4A759714" w:rsidR="000A7D15" w:rsidRPr="00BD1788" w:rsidRDefault="00953A3E" w:rsidP="000A7D15">
      <w:pPr>
        <w:pStyle w:val="RESOLUCIONES"/>
      </w:pPr>
      <w:r w:rsidRPr="00BD1788">
        <w:t>Luego entonces</w:t>
      </w:r>
      <w:r w:rsidR="00416B67" w:rsidRPr="00BD1788">
        <w:t xml:space="preserve">, </w:t>
      </w:r>
      <w:r w:rsidR="000F6882" w:rsidRPr="00BD1788">
        <w:t>la</w:t>
      </w:r>
      <w:r w:rsidR="009A7A02" w:rsidRPr="00BD1788">
        <w:t xml:space="preserve"> autoridad</w:t>
      </w:r>
      <w:r w:rsidR="000F6882" w:rsidRPr="00BD1788">
        <w:t xml:space="preserve"> demandada</w:t>
      </w:r>
      <w:r w:rsidR="00B73E1E" w:rsidRPr="00BD1788">
        <w:t xml:space="preserve"> </w:t>
      </w:r>
      <w:r w:rsidR="00767C1C" w:rsidRPr="00BD1788">
        <w:t xml:space="preserve">señala que estas sean examinadas de oficio, en ese sentido, quien resuelve </w:t>
      </w:r>
      <w:r w:rsidR="000A7D15" w:rsidRPr="00BD1788">
        <w:t xml:space="preserve">aprecia que NO SE ACTUALIZA ninguna de las causales determinadas en el citado artículo 261, en </w:t>
      </w:r>
      <w:r w:rsidR="00FF74BE" w:rsidRPr="00BD1788">
        <w:t>consecuencia,</w:t>
      </w:r>
      <w:r w:rsidR="000A7D15" w:rsidRPr="00BD1788">
        <w:t xml:space="preserve"> se pasa al estudio de los conceptos de impugnación esgrimidos en la demanda, no sin antes fijar los puntos controvertidos en el presente proceso administrativo. --------------------------------------------------------------------------</w:t>
      </w:r>
    </w:p>
    <w:p w14:paraId="4087064E" w14:textId="77777777" w:rsidR="000A7D15" w:rsidRPr="00BD1788" w:rsidRDefault="000A7D15" w:rsidP="000A7D15">
      <w:pPr>
        <w:pStyle w:val="RESOLUCIONES"/>
        <w:rPr>
          <w:rFonts w:cs="Calibri"/>
          <w:bCs/>
          <w:iCs/>
        </w:rPr>
      </w:pPr>
    </w:p>
    <w:p w14:paraId="1709C5AA" w14:textId="0DDB526E" w:rsidR="000A7D15" w:rsidRPr="00BD1788" w:rsidRDefault="005D719A" w:rsidP="000A7D15">
      <w:pPr>
        <w:pStyle w:val="RESOLUCIONES"/>
        <w:rPr>
          <w:rFonts w:cs="Calibri"/>
        </w:rPr>
      </w:pPr>
      <w:r w:rsidRPr="00BD1788">
        <w:rPr>
          <w:rFonts w:cs="Calibri"/>
          <w:b/>
        </w:rPr>
        <w:t>CUARTO</w:t>
      </w:r>
      <w:r w:rsidR="000A7D15" w:rsidRPr="00BD1788">
        <w:rPr>
          <w:rFonts w:cs="Calibri"/>
          <w:b/>
        </w:rPr>
        <w:t xml:space="preserve">. </w:t>
      </w:r>
      <w:r w:rsidR="000A7D15" w:rsidRPr="00BD1788">
        <w:rPr>
          <w:rFonts w:cs="Calibri"/>
          <w:bCs/>
          <w:iCs/>
        </w:rPr>
        <w:t>En</w:t>
      </w:r>
      <w:r w:rsidR="000A7D15" w:rsidRPr="00BD1788">
        <w:rPr>
          <w:rFonts w:cs="Calibri"/>
        </w:rPr>
        <w:t xml:space="preserve"> cumplimiento a lo establecido en la fracción I del artículo 299 del Código de Procedimiento y Justicia Administrativa para el Estado y los Municipios de Guanajuato, </w:t>
      </w:r>
      <w:r w:rsidR="000A7D15" w:rsidRPr="00BD1788">
        <w:rPr>
          <w:rFonts w:cs="Calibri"/>
          <w:bCs/>
          <w:iCs/>
        </w:rPr>
        <w:t xml:space="preserve">este Juzgado </w:t>
      </w:r>
      <w:r w:rsidR="000A7D15" w:rsidRPr="00BD1788">
        <w:rPr>
          <w:rFonts w:cs="Calibri"/>
        </w:rPr>
        <w:t xml:space="preserve">procede a fijar los puntos controvertidos en el presente proceso administrativo. </w:t>
      </w:r>
      <w:r w:rsidR="00E55DE8" w:rsidRPr="00BD1788">
        <w:rPr>
          <w:rFonts w:cs="Calibri"/>
        </w:rPr>
        <w:t>---------------------------------</w:t>
      </w:r>
    </w:p>
    <w:p w14:paraId="6CF0D0BD" w14:textId="77777777" w:rsidR="000A7D15" w:rsidRPr="00BD1788" w:rsidRDefault="000A7D15" w:rsidP="000A7D15">
      <w:pPr>
        <w:spacing w:line="360" w:lineRule="auto"/>
        <w:ind w:firstLine="708"/>
        <w:jc w:val="both"/>
        <w:rPr>
          <w:rFonts w:ascii="Century" w:hAnsi="Century" w:cs="Calibri"/>
        </w:rPr>
      </w:pPr>
    </w:p>
    <w:p w14:paraId="7ED69ABA" w14:textId="31E41410" w:rsidR="00AF79BE" w:rsidRPr="00BD1788" w:rsidRDefault="000A7D15" w:rsidP="000A7D15">
      <w:pPr>
        <w:pStyle w:val="SENTENCIAS"/>
      </w:pPr>
      <w:r w:rsidRPr="00BD1788">
        <w:t xml:space="preserve">De lo expuesto por la parte actora en su </w:t>
      </w:r>
      <w:r w:rsidRPr="00BD1788">
        <w:rPr>
          <w:bCs/>
          <w:iCs/>
        </w:rPr>
        <w:t>escrito</w:t>
      </w:r>
      <w:r w:rsidRPr="00BD1788">
        <w:t xml:space="preserve"> de demanda, así como de las constancias que integran </w:t>
      </w:r>
      <w:r w:rsidR="00E55DE8" w:rsidRPr="00BD1788">
        <w:t xml:space="preserve">el </w:t>
      </w:r>
      <w:r w:rsidR="00E55DE8" w:rsidRPr="00BD1788">
        <w:rPr>
          <w:rFonts w:cs="Calibri"/>
        </w:rPr>
        <w:t>proceso administrativo</w:t>
      </w:r>
      <w:r w:rsidR="00E55DE8" w:rsidRPr="00BD1788">
        <w:rPr>
          <w:bCs/>
          <w:iCs/>
        </w:rPr>
        <w:t xml:space="preserve"> </w:t>
      </w:r>
      <w:r w:rsidRPr="00BD1788">
        <w:rPr>
          <w:bCs/>
          <w:iCs/>
        </w:rPr>
        <w:t>que nos ocupa</w:t>
      </w:r>
      <w:r w:rsidRPr="00BD1788">
        <w:t xml:space="preserve">, se desprende que </w:t>
      </w:r>
      <w:r w:rsidR="008E54CC" w:rsidRPr="00BD1788">
        <w:t xml:space="preserve">el actor </w:t>
      </w:r>
      <w:r w:rsidRPr="00BD1788">
        <w:t xml:space="preserve">solicitó permiso de uso de suelo, para salón de fiestas a ubicarse en la calle </w:t>
      </w:r>
      <w:r w:rsidR="00AF79BE" w:rsidRPr="00BD1788">
        <w:t>P</w:t>
      </w:r>
      <w:r w:rsidRPr="00BD1788">
        <w:t>rado Alegre</w:t>
      </w:r>
      <w:r w:rsidR="00AF79BE" w:rsidRPr="00BD1788">
        <w:t>,</w:t>
      </w:r>
      <w:r w:rsidRPr="00BD1788">
        <w:t xml:space="preserve"> </w:t>
      </w:r>
      <w:r w:rsidR="00AF79BE" w:rsidRPr="00BD1788">
        <w:t>número</w:t>
      </w:r>
      <w:r w:rsidRPr="00BD1788">
        <w:t xml:space="preserve"> 111 ciento once, del </w:t>
      </w:r>
      <w:r w:rsidR="00E55DE8" w:rsidRPr="00BD1788">
        <w:t>p</w:t>
      </w:r>
      <w:r w:rsidRPr="00BD1788">
        <w:t>redio San Judas</w:t>
      </w:r>
      <w:r w:rsidR="00FF74BE" w:rsidRPr="00BD1788">
        <w:t>,</w:t>
      </w:r>
      <w:r w:rsidRPr="00BD1788">
        <w:t xml:space="preserve"> de la Hacienda </w:t>
      </w:r>
      <w:r w:rsidR="00AF79BE" w:rsidRPr="00BD1788">
        <w:t>S</w:t>
      </w:r>
      <w:r w:rsidRPr="00BD1788">
        <w:t>an Ped</w:t>
      </w:r>
      <w:r w:rsidR="00AF79BE" w:rsidRPr="00BD1788">
        <w:t>ro</w:t>
      </w:r>
      <w:r w:rsidRPr="00BD1788">
        <w:t xml:space="preserve"> del Monte</w:t>
      </w:r>
      <w:r w:rsidR="008E54CC" w:rsidRPr="00BD1788">
        <w:t>,</w:t>
      </w:r>
      <w:r w:rsidRPr="00BD1788">
        <w:t xml:space="preserve"> de esta </w:t>
      </w:r>
      <w:r w:rsidR="00AF79BE" w:rsidRPr="00BD1788">
        <w:t xml:space="preserve">ciudad, y a través del oficio de fecha 28 veintiocho de octubre del año </w:t>
      </w:r>
      <w:r w:rsidR="009922D6" w:rsidRPr="00BD1788">
        <w:t>2019 dos mil diecinueve, emitido</w:t>
      </w:r>
      <w:r w:rsidR="00AF79BE" w:rsidRPr="00BD1788">
        <w:t xml:space="preserve"> por el Director de Zona Sur Poniente, adscrito a la Dirección General de Desarrollo Urbano, con número de</w:t>
      </w:r>
      <w:r w:rsidR="009922D6" w:rsidRPr="00BD1788">
        <w:t xml:space="preserve"> control:</w:t>
      </w:r>
      <w:r w:rsidR="00AF79BE" w:rsidRPr="00BD1788">
        <w:t xml:space="preserve"> 45-15358/2019 (cuatro cinco guion uno cinco tres cinco ocho diagonal dos mil diecinueve), se determina como incompatible el uso de suelo solicitado. -------------------------------------------------------------</w:t>
      </w:r>
      <w:r w:rsidR="008E54CC" w:rsidRPr="00BD1788">
        <w:t>-----------</w:t>
      </w:r>
    </w:p>
    <w:p w14:paraId="1C00610E" w14:textId="77777777" w:rsidR="000A7D15" w:rsidRPr="00BD1788" w:rsidRDefault="000A7D15" w:rsidP="000A7D15">
      <w:pPr>
        <w:pStyle w:val="SENTENCIAS"/>
      </w:pPr>
    </w:p>
    <w:p w14:paraId="71656DAF" w14:textId="09ED349A" w:rsidR="00AF79BE" w:rsidRPr="00BD1788" w:rsidRDefault="000A7D15" w:rsidP="000A7D15">
      <w:pPr>
        <w:pStyle w:val="SENTENCIAS"/>
      </w:pPr>
      <w:r w:rsidRPr="00BD1788">
        <w:t xml:space="preserve">La anterior resolución es considerada ilegal por la parte actora, por lo que acude </w:t>
      </w:r>
      <w:r w:rsidR="00AF79BE" w:rsidRPr="00BD1788">
        <w:t>a demandar su nulidad a través del presente proceso administrativo. -------------------------------------------------------------------------------------</w:t>
      </w:r>
    </w:p>
    <w:p w14:paraId="32A7B922" w14:textId="77777777" w:rsidR="00AF79BE" w:rsidRPr="00BD1788" w:rsidRDefault="00AF79BE" w:rsidP="000A7D15">
      <w:pPr>
        <w:pStyle w:val="SENTENCIAS"/>
      </w:pPr>
    </w:p>
    <w:p w14:paraId="58F56A89" w14:textId="1257B399" w:rsidR="000A7D15" w:rsidRPr="00BD1788" w:rsidRDefault="009922D6" w:rsidP="000A7D15">
      <w:pPr>
        <w:pStyle w:val="SENTENCIAS"/>
      </w:pPr>
      <w:r w:rsidRPr="00BD1788">
        <w:t>Luego entonces</w:t>
      </w:r>
      <w:r w:rsidR="000A7D15" w:rsidRPr="00BD1788">
        <w:t>, la “</w:t>
      </w:r>
      <w:proofErr w:type="spellStart"/>
      <w:r w:rsidR="000A7D15" w:rsidRPr="00BD1788">
        <w:t>litis</w:t>
      </w:r>
      <w:proofErr w:type="spellEnd"/>
      <w:r w:rsidR="000A7D15" w:rsidRPr="00BD1788">
        <w:t xml:space="preserve">” planteada se hace consistir en determinar la legalidad o ilegalidad de la resolución contenida en el oficio </w:t>
      </w:r>
      <w:r w:rsidR="005D719A" w:rsidRPr="00BD1788">
        <w:t>de fecha 28 veintiocho de octubre del año 2019 dos mil diecinueve, emitida por el Director de Zona Sur Poniente, adscrito a la Dirección General de Desarrollo Urba</w:t>
      </w:r>
      <w:r w:rsidRPr="00BD1788">
        <w:t>no, con número de control:</w:t>
      </w:r>
      <w:r w:rsidR="005D719A" w:rsidRPr="00BD1788">
        <w:t xml:space="preserve"> 45-15358/2019 (cuatro cinco guion uno cinco tres cinco ocho diagonal dos mil diecinueve)</w:t>
      </w:r>
      <w:r w:rsidR="000A7D15" w:rsidRPr="00BD1788">
        <w:t>. ------------------------------------</w:t>
      </w:r>
      <w:r w:rsidR="005D719A" w:rsidRPr="00BD1788">
        <w:t>------------------------</w:t>
      </w:r>
    </w:p>
    <w:p w14:paraId="5A04E9D4" w14:textId="77777777" w:rsidR="000A7D15" w:rsidRPr="00BD1788" w:rsidRDefault="000A7D15" w:rsidP="000A7D15">
      <w:pPr>
        <w:spacing w:line="360" w:lineRule="auto"/>
        <w:ind w:firstLine="708"/>
        <w:jc w:val="both"/>
        <w:rPr>
          <w:rFonts w:ascii="Century" w:hAnsi="Century" w:cs="Calibri"/>
        </w:rPr>
      </w:pPr>
    </w:p>
    <w:p w14:paraId="098B3E9D" w14:textId="6A294CF2" w:rsidR="000A7D15" w:rsidRPr="00BD1788" w:rsidRDefault="005D719A" w:rsidP="000A7D15">
      <w:pPr>
        <w:pStyle w:val="RESOLUCIONES"/>
      </w:pPr>
      <w:r w:rsidRPr="00BD1788">
        <w:rPr>
          <w:rFonts w:cs="Calibri"/>
          <w:b/>
          <w:bCs/>
          <w:iCs/>
        </w:rPr>
        <w:t>QUINTO</w:t>
      </w:r>
      <w:r w:rsidR="000A7D15" w:rsidRPr="00BD1788">
        <w:rPr>
          <w:rFonts w:cs="Calibri"/>
          <w:b/>
          <w:bCs/>
          <w:iCs/>
        </w:rPr>
        <w:t>.</w:t>
      </w:r>
      <w:r w:rsidR="000A7D15" w:rsidRPr="00BD1788">
        <w:t xml:space="preserve"> Una vez determinada la </w:t>
      </w:r>
      <w:proofErr w:type="spellStart"/>
      <w:r w:rsidR="000A7D15" w:rsidRPr="00BD1788">
        <w:t>litis</w:t>
      </w:r>
      <w:proofErr w:type="spellEnd"/>
      <w:r w:rsidR="000A7D15" w:rsidRPr="00BD1788">
        <w:t xml:space="preserve"> de la presente causa, se procede al análisis de los conceptos de impugnación. ----------------------------------------------</w:t>
      </w:r>
    </w:p>
    <w:p w14:paraId="3DEDC349" w14:textId="77777777" w:rsidR="000A7D15" w:rsidRPr="00BD1788" w:rsidRDefault="000A7D15" w:rsidP="000A7D15">
      <w:pPr>
        <w:pStyle w:val="SENTENCIAS"/>
      </w:pPr>
    </w:p>
    <w:p w14:paraId="65698E7A" w14:textId="77777777" w:rsidR="000A7D15" w:rsidRPr="00BD1788" w:rsidRDefault="000A7D15" w:rsidP="000A7D15">
      <w:pPr>
        <w:pStyle w:val="RESOLUCIONES"/>
        <w:rPr>
          <w:rFonts w:ascii="Calibri" w:hAnsi="Calibri"/>
          <w:sz w:val="26"/>
          <w:szCs w:val="26"/>
        </w:rPr>
      </w:pPr>
      <w:r w:rsidRPr="00BD1788">
        <w:t>Esta Juzgadora, de manera primordial, procederá al análisis de los conceptos de impugnación, sin necesidad de transcribirlos en su totalidad, lo anterior, con base en el criterio sostenido por el Segundo Tribunal Colegiado del Sexto Circuito del Poder Judicial de la Federación, mencionado en la siguiente Jurisprudencia. ----------------------------------------------------------------------</w:t>
      </w:r>
    </w:p>
    <w:p w14:paraId="1D8BB8B0" w14:textId="77777777" w:rsidR="000A7D15" w:rsidRPr="00BD1788" w:rsidRDefault="000A7D15" w:rsidP="000A7D15">
      <w:pPr>
        <w:pStyle w:val="SENTENCIAS"/>
        <w:rPr>
          <w:lang w:val="es-MX"/>
        </w:rPr>
      </w:pPr>
    </w:p>
    <w:p w14:paraId="1438EDAA" w14:textId="77777777" w:rsidR="000A7D15" w:rsidRPr="00BD1788" w:rsidRDefault="000A7D15" w:rsidP="000A7D15">
      <w:pPr>
        <w:pStyle w:val="TESISYJURIS"/>
        <w:rPr>
          <w:rFonts w:cs="Calibri"/>
          <w:sz w:val="22"/>
          <w:szCs w:val="22"/>
        </w:rPr>
      </w:pPr>
      <w:r w:rsidRPr="00BD1788">
        <w:rPr>
          <w:sz w:val="22"/>
          <w:szCs w:val="22"/>
        </w:rPr>
        <w:t>“CONCEPTOS DE VIOLACIÓN. EL JUEZ NO ESTÁ OBLIGADO A TRANSCRIBIRLOS.</w:t>
      </w:r>
      <w:r w:rsidRPr="00BD1788">
        <w:rPr>
          <w:b/>
          <w:sz w:val="22"/>
          <w:szCs w:val="22"/>
        </w:rPr>
        <w:t xml:space="preserve"> </w:t>
      </w:r>
      <w:r w:rsidRPr="00BD178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D1788">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D1788">
        <w:rPr>
          <w:rFonts w:cs="Calibri"/>
          <w:sz w:val="22"/>
          <w:szCs w:val="22"/>
        </w:rPr>
        <w:t>Abril</w:t>
      </w:r>
      <w:proofErr w:type="gramEnd"/>
      <w:r w:rsidRPr="00BD1788">
        <w:rPr>
          <w:rFonts w:cs="Calibri"/>
          <w:sz w:val="22"/>
          <w:szCs w:val="22"/>
        </w:rPr>
        <w:t xml:space="preserve"> de 1998, Tesis: VI.2o. J/129. Página: 599”. </w:t>
      </w:r>
    </w:p>
    <w:p w14:paraId="5EA90DD2" w14:textId="77777777" w:rsidR="000A7D15" w:rsidRPr="00BD1788" w:rsidRDefault="000A7D15" w:rsidP="000A7D15">
      <w:pPr>
        <w:pStyle w:val="SENTENCIAS"/>
      </w:pPr>
    </w:p>
    <w:p w14:paraId="1D1370FD" w14:textId="32E81950" w:rsidR="005D719A" w:rsidRPr="00BD1788" w:rsidRDefault="000A7D15" w:rsidP="000A7D15">
      <w:pPr>
        <w:pStyle w:val="SENTENCIAS"/>
      </w:pPr>
      <w:r w:rsidRPr="00BD1788">
        <w:t xml:space="preserve">En tal sentido se aprecia que </w:t>
      </w:r>
      <w:r w:rsidR="008E54CC" w:rsidRPr="00BD1788">
        <w:t>el</w:t>
      </w:r>
      <w:r w:rsidRPr="00BD1788">
        <w:t xml:space="preserve"> justiciable en </w:t>
      </w:r>
      <w:r w:rsidR="005D719A" w:rsidRPr="00BD1788">
        <w:t xml:space="preserve">el PRIMER y único concepto de impugnación </w:t>
      </w:r>
      <w:r w:rsidRPr="00BD1788">
        <w:t>argumenta</w:t>
      </w:r>
      <w:r w:rsidR="005D719A" w:rsidRPr="00BD1788">
        <w:t>: -------------------------------------------------------</w:t>
      </w:r>
    </w:p>
    <w:p w14:paraId="756C546C" w14:textId="77777777" w:rsidR="005D719A" w:rsidRPr="00BD1788" w:rsidRDefault="005D719A" w:rsidP="005D719A">
      <w:pPr>
        <w:pStyle w:val="SENTENCIAS"/>
      </w:pPr>
    </w:p>
    <w:p w14:paraId="1B2058E3" w14:textId="75CC7222" w:rsidR="005D719A" w:rsidRPr="00BD1788" w:rsidRDefault="005D719A" w:rsidP="005D719A">
      <w:pPr>
        <w:pStyle w:val="SENTENCIAS"/>
        <w:rPr>
          <w:i/>
          <w:sz w:val="22"/>
        </w:rPr>
      </w:pPr>
      <w:r w:rsidRPr="00BD1788">
        <w:rPr>
          <w:i/>
          <w:sz w:val="22"/>
        </w:rPr>
        <w:t xml:space="preserve">PRIMERO. - Los actos que se reclaman, vulneran en todo mis derechos humanos como persona y transgrede en mi perjuicio los principios de legalidad y seguridad jurídica tutelados por los artículos […] </w:t>
      </w:r>
    </w:p>
    <w:p w14:paraId="3F436901" w14:textId="551D3832" w:rsidR="005D719A" w:rsidRPr="00BD1788" w:rsidRDefault="005D719A" w:rsidP="005D719A">
      <w:pPr>
        <w:pStyle w:val="SENTENCIAS"/>
        <w:rPr>
          <w:i/>
          <w:sz w:val="22"/>
        </w:rPr>
      </w:pPr>
    </w:p>
    <w:p w14:paraId="5D01AF41" w14:textId="0ECA3509" w:rsidR="005D719A" w:rsidRPr="00BD1788" w:rsidRDefault="005D719A" w:rsidP="005D719A">
      <w:pPr>
        <w:pStyle w:val="SENTENCIAS"/>
        <w:rPr>
          <w:i/>
          <w:sz w:val="22"/>
        </w:rPr>
      </w:pPr>
      <w:r w:rsidRPr="00BD1788">
        <w:rPr>
          <w:i/>
          <w:sz w:val="22"/>
        </w:rPr>
        <w:t>Lo anterior es de manifiesto y probado; en virtud de que mi petición de PERMISO DE USO DE SUELO, para Salón de Fiestas; se realizó con apego al artículo […] y la autoridad demandada incumple lo establecido en estos y los referidos constitucionales, en virtud de que en su respuesta incongruente, infundada e inmotivada únicamente refiere lo siguiente:</w:t>
      </w:r>
    </w:p>
    <w:p w14:paraId="0A006CA5" w14:textId="5237DBD6" w:rsidR="005D719A" w:rsidRPr="00BD1788" w:rsidRDefault="005D719A" w:rsidP="005D719A">
      <w:pPr>
        <w:pStyle w:val="SENTENCIAS"/>
        <w:rPr>
          <w:i/>
          <w:sz w:val="22"/>
        </w:rPr>
      </w:pPr>
      <w:r w:rsidRPr="00BD1788">
        <w:rPr>
          <w:i/>
          <w:sz w:val="22"/>
        </w:rPr>
        <w:t>[…]</w:t>
      </w:r>
    </w:p>
    <w:p w14:paraId="034F4284" w14:textId="2ADD8E5D" w:rsidR="005D719A" w:rsidRPr="00BD1788" w:rsidRDefault="005D719A" w:rsidP="005D719A">
      <w:pPr>
        <w:pStyle w:val="SENTENCIAS"/>
        <w:rPr>
          <w:i/>
          <w:sz w:val="22"/>
        </w:rPr>
      </w:pPr>
      <w:r w:rsidRPr="00BD1788">
        <w:rPr>
          <w:i/>
          <w:sz w:val="22"/>
        </w:rPr>
        <w:t>Como se observa, la demandada incumple con la debida motivación y fundamentación que deben revestir los actos de las autoridades y me deja en total estado de indefensión, incertidumbre e inseguridad jurídicas, en virtud de que únicamente se constriñe a menciona que “EL USO DE SUELO SOLICITADO ES INCOMPATIBLE”, Y con ello vulnero mis garantías de respuesta congruente, inmediata, fundada y motivada; ya que únicamente me señala en sus fundamentos lo establecido en los artículos […]</w:t>
      </w:r>
    </w:p>
    <w:p w14:paraId="6F993C13" w14:textId="77777777" w:rsidR="00B60D0B" w:rsidRPr="00BD1788" w:rsidRDefault="00B60D0B" w:rsidP="005D719A">
      <w:pPr>
        <w:pStyle w:val="SENTENCIAS"/>
        <w:ind w:left="708"/>
        <w:rPr>
          <w:i/>
          <w:sz w:val="22"/>
        </w:rPr>
      </w:pPr>
      <w:r w:rsidRPr="00BD1788">
        <w:rPr>
          <w:i/>
          <w:sz w:val="22"/>
        </w:rPr>
        <w:t xml:space="preserve">[…] </w:t>
      </w:r>
    </w:p>
    <w:p w14:paraId="64311F65" w14:textId="34442846" w:rsidR="00B60D0B" w:rsidRPr="00BD1788" w:rsidRDefault="00B60D0B" w:rsidP="00B60D0B">
      <w:pPr>
        <w:pStyle w:val="SENTENCIAS"/>
        <w:rPr>
          <w:i/>
          <w:sz w:val="22"/>
        </w:rPr>
      </w:pPr>
      <w:r w:rsidRPr="00BD1788">
        <w:rPr>
          <w:i/>
          <w:sz w:val="22"/>
        </w:rPr>
        <w:t xml:space="preserve">Como se desprende de los artículos transcritos, la demandada me deja en total estado de indefensión, incertidumbre e inseguridad jurídicas, en virtud de que de los artículos transcritos, se desprende una serie de ordenamientos y clasificaciones de usos de suelo, que no me permiten conocer a cabalidad, las causas fácticas, circunstancias, hechos ciertos o requisitos mínimos, en que se basó para NEGAR EL PERMISO DE SULEO SOLICITADO, ya que de su INDIBIDA MOTIVACION Y FUNDAMETACION, que se desprende del propio acta que se reclama; […] </w:t>
      </w:r>
    </w:p>
    <w:p w14:paraId="227C4C81" w14:textId="77777777" w:rsidR="00B60D0B" w:rsidRPr="00BD1788" w:rsidRDefault="00B60D0B" w:rsidP="000A7D15">
      <w:pPr>
        <w:pStyle w:val="SENTENCIAS"/>
      </w:pPr>
    </w:p>
    <w:p w14:paraId="463B0FB4" w14:textId="559D03B8" w:rsidR="00CB4062" w:rsidRPr="00BD1788" w:rsidRDefault="000A7D15" w:rsidP="000A7D15">
      <w:pPr>
        <w:pStyle w:val="SENTENCIAS"/>
      </w:pPr>
      <w:r w:rsidRPr="00BD1788">
        <w:t>Por su parte la</w:t>
      </w:r>
      <w:r w:rsidR="00B60D0B" w:rsidRPr="00BD1788">
        <w:t xml:space="preserve"> autoridad</w:t>
      </w:r>
      <w:r w:rsidRPr="00BD1788">
        <w:t xml:space="preserve"> demandada, </w:t>
      </w:r>
      <w:r w:rsidR="00B60D0B" w:rsidRPr="00BD1788">
        <w:t xml:space="preserve">manifiesta que </w:t>
      </w:r>
      <w:r w:rsidR="00CB4062" w:rsidRPr="00BD1788">
        <w:t xml:space="preserve">no se está negando el permiso de uso de suelo, que </w:t>
      </w:r>
      <w:r w:rsidR="008E54CC" w:rsidRPr="00BD1788">
        <w:t>las formas de realizar aseveraciones por parte del actor, no son</w:t>
      </w:r>
      <w:r w:rsidR="00CB4062" w:rsidRPr="00BD1788">
        <w:t xml:space="preserve"> claras y que del acto impugnado se puede constatar que cuenta con todos y cada uno de los elementos de validez, por lo que s</w:t>
      </w:r>
      <w:r w:rsidR="009922D6" w:rsidRPr="00BD1788">
        <w:t xml:space="preserve">e encuentra fundado y motivado y </w:t>
      </w:r>
      <w:r w:rsidR="00CB4062" w:rsidRPr="00BD1788">
        <w:t>que el actor pretende un permiso sin contar con indicios que le otorgue tal derecho. --------------------------</w:t>
      </w:r>
      <w:r w:rsidR="009922D6" w:rsidRPr="00BD1788">
        <w:t>--------------------------</w:t>
      </w:r>
    </w:p>
    <w:p w14:paraId="5C544724" w14:textId="77777777" w:rsidR="00CB4062" w:rsidRPr="00BD1788" w:rsidRDefault="00CB4062" w:rsidP="000A7D15">
      <w:pPr>
        <w:pStyle w:val="SENTENCIAS"/>
      </w:pPr>
    </w:p>
    <w:p w14:paraId="54802DB2" w14:textId="2E97D8FE" w:rsidR="000A7D15" w:rsidRPr="00BD1788" w:rsidRDefault="009922D6" w:rsidP="000A7D15">
      <w:pPr>
        <w:pStyle w:val="RESOLUCIONES"/>
      </w:pPr>
      <w:r w:rsidRPr="00BD1788">
        <w:lastRenderedPageBreak/>
        <w:t>El c</w:t>
      </w:r>
      <w:r w:rsidR="000A7D15" w:rsidRPr="00BD1788">
        <w:t>oncepto de impugnación</w:t>
      </w:r>
      <w:r w:rsidRPr="00BD1788">
        <w:t xml:space="preserve"> hecho valer</w:t>
      </w:r>
      <w:r w:rsidR="000A7D15" w:rsidRPr="00BD1788">
        <w:t xml:space="preserve"> resulta </w:t>
      </w:r>
      <w:r w:rsidR="000A7D15" w:rsidRPr="00BD1788">
        <w:rPr>
          <w:rFonts w:cs="Arial"/>
          <w:b/>
        </w:rPr>
        <w:t>fundado</w:t>
      </w:r>
      <w:r w:rsidR="000A7D15" w:rsidRPr="00BD1788">
        <w:t xml:space="preserve"> por las siguientes consideraciones: ---------------------------------------------------------------------</w:t>
      </w:r>
    </w:p>
    <w:p w14:paraId="5465E57F" w14:textId="77777777" w:rsidR="000A7D15" w:rsidRPr="00BD1788" w:rsidRDefault="000A7D15" w:rsidP="000A7D15">
      <w:pPr>
        <w:pStyle w:val="RESOLUCIONES"/>
      </w:pPr>
    </w:p>
    <w:p w14:paraId="27501329" w14:textId="302FCE66" w:rsidR="000406DB" w:rsidRPr="00BD1788" w:rsidRDefault="000406DB" w:rsidP="000406DB">
      <w:pPr>
        <w:pStyle w:val="RESOLUCIONES"/>
      </w:pPr>
      <w:r w:rsidRPr="00BD1788">
        <w:t xml:space="preserve">El actor se duele de que la demandada responde a su solicitud de manera </w:t>
      </w:r>
      <w:r w:rsidR="006D67EA" w:rsidRPr="00BD1788">
        <w:t>incongruente, infundada e inmotivada</w:t>
      </w:r>
      <w:r w:rsidR="008E54CC" w:rsidRPr="00BD1788">
        <w:t>,</w:t>
      </w:r>
      <w:r w:rsidR="006D67EA" w:rsidRPr="00BD1788">
        <w:t xml:space="preserve"> </w:t>
      </w:r>
      <w:r w:rsidRPr="00BD1788">
        <w:t xml:space="preserve">que </w:t>
      </w:r>
      <w:r w:rsidR="006D67EA" w:rsidRPr="00BD1788">
        <w:t xml:space="preserve">incumple con la debida motivación y fundamentación que deben revestir los actos de las autoridades </w:t>
      </w:r>
      <w:r w:rsidRPr="00BD1788">
        <w:t xml:space="preserve">por lo que se le deja en </w:t>
      </w:r>
      <w:r w:rsidR="006D67EA" w:rsidRPr="00BD1788">
        <w:t>estado de indefensión, incertidumbre e inseguridad jurídica</w:t>
      </w:r>
      <w:r w:rsidRPr="00BD1788">
        <w:t>. ---------</w:t>
      </w:r>
    </w:p>
    <w:p w14:paraId="350DDF1F" w14:textId="77777777" w:rsidR="009922D6" w:rsidRPr="00BD1788" w:rsidRDefault="009922D6" w:rsidP="000406DB">
      <w:pPr>
        <w:pStyle w:val="RESOLUCIONES"/>
      </w:pPr>
    </w:p>
    <w:p w14:paraId="28139B2F" w14:textId="5C82ED92" w:rsidR="000406DB" w:rsidRPr="00BD1788" w:rsidRDefault="009922D6" w:rsidP="000A7D15">
      <w:pPr>
        <w:pStyle w:val="SENTENCIAS"/>
      </w:pPr>
      <w:r w:rsidRPr="00BD1788">
        <w:t>Ahora bien</w:t>
      </w:r>
      <w:r w:rsidR="000406DB" w:rsidRPr="00BD1788">
        <w:t>, en la resolución de fecha 28 veintiocho de octubre del año 2019 dos mil diecinueve, emitida por el Director de Zona Sur Poniente, adscrito a la Dirección General de Desarrollo Urbano, con número de control</w:t>
      </w:r>
      <w:r w:rsidRPr="00BD1788">
        <w:t>:</w:t>
      </w:r>
      <w:r w:rsidR="000406DB" w:rsidRPr="00BD1788">
        <w:t xml:space="preserve"> 45-15358/2019 (cuatro cinco guion uno cinco tres cinco ocho diagonal dos mil diecinueve), y que constituye el acto impugnado, la demandada </w:t>
      </w:r>
      <w:r w:rsidRPr="00BD1788">
        <w:t>argumenta</w:t>
      </w:r>
      <w:r w:rsidR="000406DB" w:rsidRPr="00BD1788">
        <w:t xml:space="preserve"> lo siguiente:----------------------------------------------------------------------------------------------</w:t>
      </w:r>
    </w:p>
    <w:p w14:paraId="01ACC510" w14:textId="489F39A0" w:rsidR="000406DB" w:rsidRPr="00BD1788" w:rsidRDefault="000406DB" w:rsidP="000A7D15">
      <w:pPr>
        <w:pStyle w:val="SENTENCIAS"/>
      </w:pPr>
    </w:p>
    <w:p w14:paraId="03B29DA4" w14:textId="1F2123A2" w:rsidR="000406DB" w:rsidRPr="00BD1788" w:rsidRDefault="000406DB" w:rsidP="000A7D15">
      <w:pPr>
        <w:pStyle w:val="RESOLUCIONES"/>
        <w:rPr>
          <w:i/>
          <w:sz w:val="22"/>
          <w:szCs w:val="22"/>
        </w:rPr>
      </w:pPr>
      <w:r w:rsidRPr="00BD1788">
        <w:rPr>
          <w:i/>
          <w:sz w:val="22"/>
          <w:szCs w:val="22"/>
        </w:rPr>
        <w:t>“[…]</w:t>
      </w:r>
    </w:p>
    <w:p w14:paraId="61026BC7" w14:textId="22DD21F6" w:rsidR="000406DB" w:rsidRPr="00BD1788" w:rsidRDefault="000406DB" w:rsidP="000A7D15">
      <w:pPr>
        <w:pStyle w:val="RESOLUCIONES"/>
        <w:rPr>
          <w:i/>
          <w:sz w:val="22"/>
          <w:szCs w:val="22"/>
        </w:rPr>
      </w:pPr>
      <w:r w:rsidRPr="00BD1788">
        <w:rPr>
          <w:i/>
          <w:sz w:val="22"/>
          <w:szCs w:val="22"/>
        </w:rPr>
        <w:t>El predio cuenta con una dimensión 9,195.93m2, el uso solicitado SALON DE FIESTAS, se encuentra clasificado dentro del grupo de usos de suelo XIII Servicio de Intensidad Alta, de acuerdo a los artículos 25 Y 26 del Manual Técnico de Usos de Suelo del Código Reglamentario de Desarrollo Urbano para el Municipio de León, Guanajuato. Por lo que, en razón que el inmueble se encuentra en una vialidad local dentro de una zona A, el uso de suelo solicitado es Incompatible.”</w:t>
      </w:r>
    </w:p>
    <w:p w14:paraId="0F310E2E" w14:textId="7B65CBE8" w:rsidR="000406DB" w:rsidRPr="00BD1788" w:rsidRDefault="000406DB" w:rsidP="000406DB">
      <w:pPr>
        <w:pStyle w:val="RESOLUCIONES"/>
        <w:rPr>
          <w:i/>
          <w:sz w:val="22"/>
          <w:szCs w:val="22"/>
        </w:rPr>
      </w:pPr>
      <w:r w:rsidRPr="00BD1788">
        <w:rPr>
          <w:i/>
          <w:sz w:val="22"/>
          <w:szCs w:val="22"/>
        </w:rPr>
        <w:t>[…]”</w:t>
      </w:r>
    </w:p>
    <w:p w14:paraId="0AD0FBDD" w14:textId="77777777" w:rsidR="000406DB" w:rsidRPr="00BD1788" w:rsidRDefault="000406DB" w:rsidP="000A7D15">
      <w:pPr>
        <w:pStyle w:val="RESOLUCIONES"/>
      </w:pPr>
    </w:p>
    <w:p w14:paraId="1A7183F3" w14:textId="1BC58AD8" w:rsidR="000A7D15" w:rsidRPr="00BD1788" w:rsidRDefault="009922D6" w:rsidP="000A7D15">
      <w:pPr>
        <w:pStyle w:val="RESOLUCIONES"/>
      </w:pPr>
      <w:r w:rsidRPr="00BD1788">
        <w:t xml:space="preserve">Bajo tal contexto, es de considerar </w:t>
      </w:r>
      <w:r w:rsidR="000A7D15" w:rsidRPr="00BD1788">
        <w:t>que un acto administrativo se considera debidamente fundado y motivado, cuando en éste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14:paraId="0FDFB834" w14:textId="77777777" w:rsidR="000A7D15" w:rsidRPr="00BD1788" w:rsidRDefault="000A7D15" w:rsidP="000A7D15">
      <w:pPr>
        <w:pStyle w:val="RESOLUCIONES"/>
      </w:pPr>
    </w:p>
    <w:p w14:paraId="14AA5BD7" w14:textId="77777777" w:rsidR="000A7D15" w:rsidRPr="00BD1788" w:rsidRDefault="000A7D15" w:rsidP="000A7D15">
      <w:pPr>
        <w:pStyle w:val="RESOLUCIONES"/>
      </w:pPr>
      <w:r w:rsidRPr="00BD1788">
        <w:t xml:space="preserve">Sirve de sustento al argumento vertido en </w:t>
      </w:r>
      <w:proofErr w:type="spellStart"/>
      <w:r w:rsidRPr="00BD1788">
        <w:t>supralíneas</w:t>
      </w:r>
      <w:proofErr w:type="spellEnd"/>
      <w:r w:rsidRPr="00BD1788">
        <w:t>, la siguiente Jurisprudencia, sostenida por el Segundo Tribunal Colegiado del Sexto Circuito, visible en el Semanario Judicial de la Federación, Tomo IV, Segunda Parte-2, página 622, Tesis No. VI. 2º. J/31, que a la letra dice: ----------------------</w:t>
      </w:r>
    </w:p>
    <w:p w14:paraId="6691FC61" w14:textId="77777777" w:rsidR="000A7D15" w:rsidRPr="00BD1788" w:rsidRDefault="000A7D15" w:rsidP="000A7D15">
      <w:pPr>
        <w:pStyle w:val="RESOLUCIONES"/>
      </w:pPr>
    </w:p>
    <w:p w14:paraId="098BF4B3" w14:textId="77777777" w:rsidR="000A7D15" w:rsidRPr="00BD1788" w:rsidRDefault="000A7D15" w:rsidP="000A7D15">
      <w:pPr>
        <w:pStyle w:val="TESISYJURIS"/>
        <w:rPr>
          <w:sz w:val="22"/>
          <w:szCs w:val="22"/>
        </w:rPr>
      </w:pPr>
      <w:r w:rsidRPr="00BD1788">
        <w:rPr>
          <w:sz w:val="22"/>
          <w:szCs w:val="22"/>
        </w:rPr>
        <w:t xml:space="preserve">«FUNDAMENTACIÓN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  </w:t>
      </w:r>
    </w:p>
    <w:p w14:paraId="59373A3D" w14:textId="77777777" w:rsidR="000A7D15" w:rsidRPr="00BD1788" w:rsidRDefault="000A7D15" w:rsidP="000A7D15">
      <w:pPr>
        <w:pStyle w:val="RESOLUCIONES"/>
      </w:pPr>
    </w:p>
    <w:p w14:paraId="448D466C" w14:textId="77777777" w:rsidR="000406DB" w:rsidRPr="00BD1788" w:rsidRDefault="000406DB" w:rsidP="000A7D15">
      <w:pPr>
        <w:pStyle w:val="RESOLUCIONES"/>
      </w:pPr>
    </w:p>
    <w:p w14:paraId="36C20D61" w14:textId="4E9D0A9A" w:rsidR="000A7D15" w:rsidRPr="00BD1788" w:rsidRDefault="000A7D15" w:rsidP="000A7D15">
      <w:pPr>
        <w:pStyle w:val="RESOLUCIONES"/>
      </w:pPr>
      <w:r w:rsidRPr="00BD1788">
        <w:t>Es decir, el contenido formal de la garantía de fundamentación y motivación inmersa en la fracción VI del artículo 137 del Código de Procedimiento y Justicia Administrativa para el Estado y los Municipios de Guanajuato, tiene como propósito primordial, que el justiciable conozca el por qué</w:t>
      </w:r>
      <w:r w:rsidR="000406DB" w:rsidRPr="00BD1788">
        <w:t>,</w:t>
      </w:r>
      <w:r w:rsidRPr="00BD1788">
        <w:t xml:space="preserve"> de la conducta de la autoridad, lo que se traduce en darle a conocer en detalle y de manera completa la esencia de todas las circunstancias y condiciones que determinaron el acto de voluntad autoritario, de manera que sea evidente y muy claro para el afectado la causa o causas que justificaron la decisión para estar en posibilidad de controvertirla, permitiéndole con ello una real y auténtica defensa. ------------------------------------------------------------------------</w:t>
      </w:r>
    </w:p>
    <w:p w14:paraId="4D880633" w14:textId="77777777" w:rsidR="000A7D15" w:rsidRPr="00BD1788" w:rsidRDefault="000A7D15" w:rsidP="000A7D15">
      <w:pPr>
        <w:pStyle w:val="RESOLUCIONES"/>
      </w:pPr>
    </w:p>
    <w:p w14:paraId="52DC0211" w14:textId="1602D4D9" w:rsidR="009922D6" w:rsidRPr="00BD1788" w:rsidRDefault="009922D6" w:rsidP="000406DB">
      <w:pPr>
        <w:pStyle w:val="RESOLUCIONES"/>
      </w:pPr>
      <w:r w:rsidRPr="00BD1788">
        <w:t>Luego entonces</w:t>
      </w:r>
      <w:r w:rsidR="000A7D15" w:rsidRPr="00BD1788">
        <w:t xml:space="preserve">, en el caso concreto, </w:t>
      </w:r>
      <w:r w:rsidR="00EF32DA" w:rsidRPr="00BD1788">
        <w:t xml:space="preserve">en </w:t>
      </w:r>
      <w:r w:rsidR="000A7D15" w:rsidRPr="00BD1788">
        <w:t xml:space="preserve">la resolución </w:t>
      </w:r>
      <w:r w:rsidR="000406DB" w:rsidRPr="00BD1788">
        <w:t>de fecha 28 veintiocho de octubre del año 2019 dos mil diecinueve, emitida por el Director de Zona Sur Poniente, adscrito a la Dirección General de Desarrollo Urbano, con número de control</w:t>
      </w:r>
      <w:r w:rsidRPr="00BD1788">
        <w:t>:</w:t>
      </w:r>
      <w:r w:rsidR="000406DB" w:rsidRPr="00BD1788">
        <w:t xml:space="preserve"> 45-15358/2019 (cuatro cinco guion uno cinco tres cinco ocho diagonal dos mil diecinueve), </w:t>
      </w:r>
      <w:r w:rsidR="00EF32DA" w:rsidRPr="00BD1788">
        <w:t xml:space="preserve">no se le da </w:t>
      </w:r>
      <w:r w:rsidR="00270399" w:rsidRPr="00BD1788">
        <w:t>a conocer al particular el</w:t>
      </w:r>
      <w:r w:rsidRPr="00BD1788">
        <w:t xml:space="preserve"> o los</w:t>
      </w:r>
      <w:r w:rsidR="00270399" w:rsidRPr="00BD1788">
        <w:t xml:space="preserve"> motivos por lo que </w:t>
      </w:r>
      <w:r w:rsidR="009D59B4" w:rsidRPr="00BD1788">
        <w:t xml:space="preserve">determina que </w:t>
      </w:r>
      <w:r w:rsidR="00270399" w:rsidRPr="00BD1788">
        <w:t>el inmueble ubicado en la calle Prado Alegre</w:t>
      </w:r>
      <w:r w:rsidRPr="00BD1788">
        <w:t>,</w:t>
      </w:r>
      <w:r w:rsidR="00270399" w:rsidRPr="00BD1788">
        <w:t xml:space="preserve"> número 111 ciento once, del </w:t>
      </w:r>
      <w:r w:rsidRPr="00BD1788">
        <w:t>p</w:t>
      </w:r>
      <w:r w:rsidR="00270399" w:rsidRPr="00BD1788">
        <w:t>redio Sa</w:t>
      </w:r>
      <w:r w:rsidR="008E54CC" w:rsidRPr="00BD1788">
        <w:t>n</w:t>
      </w:r>
      <w:r w:rsidR="00270399" w:rsidRPr="00BD1788">
        <w:t xml:space="preserve"> Judas</w:t>
      </w:r>
      <w:r w:rsidR="008E54CC" w:rsidRPr="00BD1788">
        <w:t xml:space="preserve">, </w:t>
      </w:r>
      <w:r w:rsidR="00270399" w:rsidRPr="00BD1788">
        <w:t xml:space="preserve">de la Hacienda San Pedro del Monte, y del cual se solicita el permiso de uso de suelo, como “salón de fiestas”, se encuentra en una zona clasificada como </w:t>
      </w:r>
      <w:r w:rsidR="009D59B4" w:rsidRPr="00BD1788">
        <w:t>“</w:t>
      </w:r>
      <w:r w:rsidR="00270399" w:rsidRPr="00BD1788">
        <w:t>A</w:t>
      </w:r>
      <w:r w:rsidR="009D59B4" w:rsidRPr="00BD1788">
        <w:t>”</w:t>
      </w:r>
      <w:r w:rsidR="00270399" w:rsidRPr="00BD1788">
        <w:t>,</w:t>
      </w:r>
      <w:r w:rsidR="009D59B4" w:rsidRPr="00BD1788">
        <w:t xml:space="preserve"> </w:t>
      </w:r>
      <w:r w:rsidRPr="00BD1788">
        <w:t>a</w:t>
      </w:r>
      <w:r w:rsidR="009D59B4" w:rsidRPr="00BD1788">
        <w:t xml:space="preserve">sí como </w:t>
      </w:r>
      <w:r w:rsidRPr="00BD1788">
        <w:t xml:space="preserve">tampoco </w:t>
      </w:r>
      <w:r w:rsidR="0064203D" w:rsidRPr="00BD1788">
        <w:t xml:space="preserve">se le precisa </w:t>
      </w:r>
      <w:r w:rsidR="0064203D" w:rsidRPr="00BD1788">
        <w:lastRenderedPageBreak/>
        <w:t xml:space="preserve">porque resultan aplicables los artículos 25 y 26 del Manual Técnico de Usos de Suelo del Código Reglamentario de Desarrollo Urbano para el Municipio de León, Guanajuato, </w:t>
      </w:r>
      <w:r w:rsidR="00D40020" w:rsidRPr="00BD1788">
        <w:t xml:space="preserve">es decir, no </w:t>
      </w:r>
      <w:r w:rsidRPr="00BD1788">
        <w:t xml:space="preserve">invoca </w:t>
      </w:r>
      <w:r w:rsidR="009D59B4" w:rsidRPr="00BD1788">
        <w:t xml:space="preserve">el </w:t>
      </w:r>
      <w:r w:rsidRPr="00BD1788">
        <w:t xml:space="preserve">o los </w:t>
      </w:r>
      <w:r w:rsidR="009D59B4" w:rsidRPr="00BD1788">
        <w:t>fundamento</w:t>
      </w:r>
      <w:r w:rsidRPr="00BD1788">
        <w:t>s p</w:t>
      </w:r>
      <w:r w:rsidR="009D59B4" w:rsidRPr="00BD1788">
        <w:t>ara ello, y su aplicabilidad al caso concre</w:t>
      </w:r>
      <w:r w:rsidRPr="00BD1788">
        <w:t>to. -----</w:t>
      </w:r>
      <w:r w:rsidR="00EF32DA" w:rsidRPr="00BD1788">
        <w:t>-----------------</w:t>
      </w:r>
      <w:r w:rsidR="0064203D" w:rsidRPr="00BD1788">
        <w:t>-------------------------------------------</w:t>
      </w:r>
    </w:p>
    <w:p w14:paraId="126507E5" w14:textId="77777777" w:rsidR="009922D6" w:rsidRPr="00BD1788" w:rsidRDefault="009922D6" w:rsidP="000406DB">
      <w:pPr>
        <w:pStyle w:val="RESOLUCIONES"/>
      </w:pPr>
    </w:p>
    <w:p w14:paraId="12E2E5FA" w14:textId="66612EDA" w:rsidR="0064203D" w:rsidRPr="00BD1788" w:rsidRDefault="00D27A6A" w:rsidP="000406DB">
      <w:pPr>
        <w:pStyle w:val="RESOLUCIONES"/>
      </w:pPr>
      <w:r w:rsidRPr="00BD1788">
        <w:t>E</w:t>
      </w:r>
      <w:r w:rsidR="004F0923" w:rsidRPr="00BD1788">
        <w:t>n e</w:t>
      </w:r>
      <w:r w:rsidRPr="00BD1788">
        <w:t xml:space="preserve">se </w:t>
      </w:r>
      <w:r w:rsidR="004F0923" w:rsidRPr="00BD1788">
        <w:t>sentido, la demandada debió exponer de una manera clara y comprensible para el actor</w:t>
      </w:r>
      <w:r w:rsidR="008E54CC" w:rsidRPr="00BD1788">
        <w:t>,</w:t>
      </w:r>
      <w:r w:rsidR="004F0923" w:rsidRPr="00BD1788">
        <w:t xml:space="preserve"> por qué resulta aplicable al caso concreto lo dispuesto en los artículos 25 y 26 del Manual Técnico de Usos de Suelo del Código Reglamentario de Desarrollo Urbano para el Municipio de León, Guanajuato,</w:t>
      </w:r>
      <w:r w:rsidRPr="00BD1788">
        <w:t xml:space="preserve"> así como el describirle</w:t>
      </w:r>
      <w:r w:rsidR="00EF32DA" w:rsidRPr="00BD1788">
        <w:t xml:space="preserve"> porque en el inmueble que solicita el uso de suelo para “salón de fiestas”</w:t>
      </w:r>
      <w:r w:rsidRPr="00BD1788">
        <w:t xml:space="preserve"> </w:t>
      </w:r>
      <w:r w:rsidR="0064203D" w:rsidRPr="00BD1788">
        <w:t xml:space="preserve">queda comprendido dentro de </w:t>
      </w:r>
      <w:r w:rsidRPr="00BD1788">
        <w:t xml:space="preserve">la clasificación del grupo de usos de suelo XIII respecto del Servicio de Intensidad Alta, </w:t>
      </w:r>
      <w:r w:rsidR="00EF32DA" w:rsidRPr="00BD1788">
        <w:t>y</w:t>
      </w:r>
      <w:r w:rsidR="0064203D" w:rsidRPr="00BD1788">
        <w:t xml:space="preserve"> que por ello es incompatible al localizarse dentro de la zona A. --------------------------</w:t>
      </w:r>
    </w:p>
    <w:p w14:paraId="7E444FD3" w14:textId="77777777" w:rsidR="0064203D" w:rsidRPr="00BD1788" w:rsidRDefault="0064203D" w:rsidP="000406DB">
      <w:pPr>
        <w:pStyle w:val="RESOLUCIONES"/>
      </w:pPr>
    </w:p>
    <w:p w14:paraId="1C36BCBC" w14:textId="217719B9" w:rsidR="000A7D15" w:rsidRPr="00BD1788" w:rsidRDefault="0064203D" w:rsidP="000406DB">
      <w:pPr>
        <w:pStyle w:val="RESOLUCIONES"/>
      </w:pPr>
      <w:r w:rsidRPr="00BD1788">
        <w:t>Luego entonces,</w:t>
      </w:r>
      <w:r w:rsidR="00EF32DA" w:rsidRPr="00BD1788">
        <w:t xml:space="preserve"> al no efectuarlo así, operan </w:t>
      </w:r>
      <w:r w:rsidR="00D27A6A" w:rsidRPr="00BD1788">
        <w:t xml:space="preserve">razones suficientes para que </w:t>
      </w:r>
      <w:r w:rsidR="000A7D15" w:rsidRPr="00BD1788">
        <w:t>esta juzgadora estim</w:t>
      </w:r>
      <w:r w:rsidR="00D27A6A" w:rsidRPr="00BD1788">
        <w:t>e</w:t>
      </w:r>
      <w:r w:rsidR="000A7D15" w:rsidRPr="00BD1788">
        <w:t xml:space="preserve"> que </w:t>
      </w:r>
      <w:r w:rsidR="004F0923" w:rsidRPr="00BD1788">
        <w:t xml:space="preserve">la autoridad demandada no le dio a </w:t>
      </w:r>
      <w:r w:rsidR="000A7D15" w:rsidRPr="00BD1788">
        <w:t xml:space="preserve">conocer en detalle y de manera completa la esencia de todas las circunstancias y condiciones que determinaron el acto de voluntad autoritario de </w:t>
      </w:r>
      <w:r w:rsidR="008E54CC" w:rsidRPr="00BD1788">
        <w:t>considerar incompatible</w:t>
      </w:r>
      <w:r w:rsidR="004F0923" w:rsidRPr="00BD1788">
        <w:t xml:space="preserve"> el permiso de uso de suelo solicitado por el actor, </w:t>
      </w:r>
      <w:r w:rsidR="00D27A6A" w:rsidRPr="00BD1788">
        <w:t xml:space="preserve">así como tampoco le </w:t>
      </w:r>
      <w:r w:rsidR="000A7D15" w:rsidRPr="00BD1788">
        <w:t>está dando a conocer de manera evidente y clara la causa o causas que justificaron su d</w:t>
      </w:r>
      <w:r w:rsidR="00D27A6A" w:rsidRPr="00BD1788">
        <w:t>ecisión</w:t>
      </w:r>
      <w:r w:rsidR="00AE723C" w:rsidRPr="00BD1788">
        <w:t>, por lo tanto, no queda más que determinar que la resolución impugnada carece de una debida fundamentación y motivación</w:t>
      </w:r>
      <w:r w:rsidR="00D27A6A" w:rsidRPr="00BD1788">
        <w:t>. ----</w:t>
      </w:r>
    </w:p>
    <w:p w14:paraId="7AF334CC" w14:textId="77777777" w:rsidR="000A7D15" w:rsidRPr="00BD1788" w:rsidRDefault="000A7D15" w:rsidP="000A7D15">
      <w:pPr>
        <w:pStyle w:val="SENTENCIAS"/>
      </w:pPr>
    </w:p>
    <w:p w14:paraId="2449D9D7" w14:textId="11C86B21" w:rsidR="000A7D15" w:rsidRPr="00BD1788" w:rsidRDefault="000A7D15" w:rsidP="004F0923">
      <w:pPr>
        <w:pStyle w:val="SENTENCIAS"/>
      </w:pPr>
      <w:r w:rsidRPr="00BD1788">
        <w:t xml:space="preserve">Por lo anterior, y considerando que el acto impugnado carece de una debida fundamentación y motivación; es procedente decretar la nulidad de la resolución </w:t>
      </w:r>
      <w:r w:rsidR="004F0923" w:rsidRPr="00BD1788">
        <w:t>de fecha 28 veintiocho de octubre del año 2019 dos mil diecinueve, emitida por el Director de Zona Sur Poniente, adscrito a la Dirección General de Desarrollo Urbano, con número de control</w:t>
      </w:r>
      <w:r w:rsidR="00AE723C" w:rsidRPr="00BD1788">
        <w:t>:</w:t>
      </w:r>
      <w:r w:rsidR="004F0923" w:rsidRPr="00BD1788">
        <w:t xml:space="preserve"> 45-15358/2019 (cuatro cinco guion uno cinco tres cinco ocho diagonal dos mil diecinueve)</w:t>
      </w:r>
      <w:r w:rsidRPr="00BD1788">
        <w:t>, lo anterior, con fundamento en los artículos 143, 300, fracción III y 302, fracción II, del Código de Procedimiento y Justicia Administrativa para el Estado y los Municipios de Guanajuato. -----------------------------------------------------------------------------------------</w:t>
      </w:r>
    </w:p>
    <w:p w14:paraId="4036E43F" w14:textId="77777777" w:rsidR="000A7D15" w:rsidRPr="00BD1788" w:rsidRDefault="000A7D15" w:rsidP="000A7D15">
      <w:pPr>
        <w:pStyle w:val="RESOLUCIONES"/>
      </w:pPr>
    </w:p>
    <w:p w14:paraId="14DF283F" w14:textId="32E0A343" w:rsidR="000A7D15" w:rsidRPr="00BD1788" w:rsidRDefault="000A7D15" w:rsidP="000A7D15">
      <w:pPr>
        <w:pStyle w:val="RESOLUCIONES"/>
      </w:pPr>
      <w:r w:rsidRPr="00BD1788">
        <w:t xml:space="preserve">Luego entonces, como el acto cuestionado fue dictado en respuesta a una petición, la nulidad decretada no puede ser total, sino para efectos de que ese acto sea sustituido por otro, sin las deficiencias advertidas dentro de la presente sentencia, </w:t>
      </w:r>
      <w:r w:rsidR="008E54CC" w:rsidRPr="00BD1788">
        <w:t>ya que,</w:t>
      </w:r>
      <w:r w:rsidRPr="00BD1788">
        <w:t xml:space="preserve"> de no estimarlo así, implicaría dejar sin resolver la solicitud planteada, contraviniéndose con ello el principio de seguridad jurídica en detrimento del solicitante. ------------------------------------------------------------------</w:t>
      </w:r>
    </w:p>
    <w:p w14:paraId="5017A6D1" w14:textId="77777777" w:rsidR="000A7D15" w:rsidRPr="00BD1788" w:rsidRDefault="000A7D15" w:rsidP="000A7D15">
      <w:pPr>
        <w:pStyle w:val="RESOLUCIONES"/>
      </w:pPr>
    </w:p>
    <w:p w14:paraId="5DE41269" w14:textId="77777777" w:rsidR="000A7D15" w:rsidRPr="00BD1788" w:rsidRDefault="000A7D15" w:rsidP="000A7D15">
      <w:pPr>
        <w:pStyle w:val="RESOLUCIONES"/>
      </w:pPr>
      <w:r w:rsidRPr="00BD1788">
        <w:t>En apoyo a lo anterior, se cita la jurisprudencia 2a./J. 67/98 de la Segunda Sala de la Suprema Corte de Justicia de la Nación, publicada en el Semanario Judicial de la Federación y su Gaceta, Novena Época, Tomo VIII, Septiembre de 1998, página 358, que dispone: -------------------------------------------</w:t>
      </w:r>
    </w:p>
    <w:p w14:paraId="11A33052" w14:textId="77777777" w:rsidR="000A7D15" w:rsidRPr="00BD1788" w:rsidRDefault="000A7D15" w:rsidP="000A7D15">
      <w:pPr>
        <w:pStyle w:val="RESOLUCIONES"/>
      </w:pPr>
    </w:p>
    <w:p w14:paraId="3C817C07" w14:textId="77777777" w:rsidR="000A7D15" w:rsidRPr="00BD1788" w:rsidRDefault="000A7D15" w:rsidP="000A7D15">
      <w:pPr>
        <w:pStyle w:val="TESISYJURIS"/>
        <w:rPr>
          <w:sz w:val="22"/>
          <w:szCs w:val="22"/>
        </w:rPr>
      </w:pPr>
      <w:r w:rsidRPr="00BD1788">
        <w:rPr>
          <w:sz w:val="22"/>
          <w:szCs w:val="22"/>
        </w:rP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4E7FE1E6" w14:textId="77777777" w:rsidR="000A7D15" w:rsidRPr="00BD1788" w:rsidRDefault="000A7D15" w:rsidP="000A7D15">
      <w:pPr>
        <w:pStyle w:val="RESOLUCIONES"/>
      </w:pPr>
    </w:p>
    <w:p w14:paraId="1D445041" w14:textId="77777777" w:rsidR="0064203D" w:rsidRPr="00BD1788" w:rsidRDefault="0064203D" w:rsidP="000A7D15">
      <w:pPr>
        <w:pStyle w:val="SENTENCIAS"/>
        <w:rPr>
          <w:rStyle w:val="RESOLUCIONESCar"/>
        </w:rPr>
      </w:pPr>
    </w:p>
    <w:p w14:paraId="6AD735DF" w14:textId="3A991195" w:rsidR="000A7D15" w:rsidRPr="00BD1788" w:rsidRDefault="000A7D15" w:rsidP="000A7D15">
      <w:pPr>
        <w:pStyle w:val="SENTENCIAS"/>
        <w:rPr>
          <w:rStyle w:val="RESOLUCIONESCar"/>
        </w:rPr>
      </w:pPr>
      <w:r w:rsidRPr="00BD1788">
        <w:rPr>
          <w:rStyle w:val="RESOLUCIONESCar"/>
        </w:rPr>
        <w:t>Dado lo anterior, la autoridad deberá cumplir con lo aquí ordenado en el término de 15 quince días hábiles, contados a partir de aquél en que cause ejecutoria la presente sentencia, de acuerdo a lo dispuesto en los artículos 321 y 322 del Código de Procedimiento y Justicia Administrativa para el Estado y los municipios de Guanajuato. -----------------------------------------------------------------</w:t>
      </w:r>
    </w:p>
    <w:p w14:paraId="5D3A9AE7" w14:textId="77777777" w:rsidR="000A7D15" w:rsidRPr="00BD1788" w:rsidRDefault="000A7D15" w:rsidP="000A7D15">
      <w:pPr>
        <w:pStyle w:val="RESOLUCIONES"/>
      </w:pPr>
    </w:p>
    <w:p w14:paraId="4682AD37" w14:textId="77648661" w:rsidR="00B54B3E" w:rsidRPr="00BD1788" w:rsidRDefault="000A7D15" w:rsidP="000A7D15">
      <w:pPr>
        <w:pStyle w:val="RESOLUCIONES"/>
        <w:rPr>
          <w:rFonts w:cs="Calibri"/>
          <w:iCs/>
        </w:rPr>
      </w:pPr>
      <w:r w:rsidRPr="00BD1788">
        <w:rPr>
          <w:rFonts w:cs="Calibri"/>
          <w:b/>
          <w:bCs/>
          <w:iCs/>
        </w:rPr>
        <w:t>S</w:t>
      </w:r>
      <w:r w:rsidR="00B54B3E" w:rsidRPr="00BD1788">
        <w:rPr>
          <w:rFonts w:cs="Calibri"/>
          <w:b/>
          <w:bCs/>
          <w:iCs/>
        </w:rPr>
        <w:t>EXTO</w:t>
      </w:r>
      <w:r w:rsidRPr="00BD1788">
        <w:rPr>
          <w:rFonts w:cs="Calibri"/>
          <w:iCs/>
        </w:rPr>
        <w:t xml:space="preserve">. En cuanto a las pretensiones solicitadas por </w:t>
      </w:r>
      <w:r w:rsidR="00AE723C" w:rsidRPr="00BD1788">
        <w:rPr>
          <w:rFonts w:cs="Calibri"/>
          <w:iCs/>
        </w:rPr>
        <w:t>e</w:t>
      </w:r>
      <w:r w:rsidRPr="00BD1788">
        <w:rPr>
          <w:rFonts w:cs="Calibri"/>
          <w:iCs/>
        </w:rPr>
        <w:t>l actor</w:t>
      </w:r>
      <w:r w:rsidR="00AE723C" w:rsidRPr="00BD1788">
        <w:rPr>
          <w:rFonts w:cs="Calibri"/>
          <w:iCs/>
        </w:rPr>
        <w:t xml:space="preserve"> </w:t>
      </w:r>
      <w:r w:rsidR="00B54B3E" w:rsidRPr="00BD1788">
        <w:rPr>
          <w:rFonts w:cs="Calibri"/>
          <w:iCs/>
        </w:rPr>
        <w:t>consisten</w:t>
      </w:r>
      <w:r w:rsidR="00AE723C" w:rsidRPr="00BD1788">
        <w:rPr>
          <w:rFonts w:cs="Calibri"/>
          <w:iCs/>
        </w:rPr>
        <w:t>tes</w:t>
      </w:r>
      <w:r w:rsidR="00B54B3E" w:rsidRPr="00BD1788">
        <w:rPr>
          <w:rFonts w:cs="Calibri"/>
          <w:iCs/>
        </w:rPr>
        <w:t xml:space="preserve"> en:</w:t>
      </w:r>
      <w:r w:rsidR="00AE723C" w:rsidRPr="00BD1788">
        <w:rPr>
          <w:rFonts w:cs="Calibri"/>
          <w:iCs/>
        </w:rPr>
        <w:t xml:space="preserve"> ------------------------------------------------------------------------------------</w:t>
      </w:r>
    </w:p>
    <w:p w14:paraId="78795DA5" w14:textId="77777777" w:rsidR="00B54B3E" w:rsidRPr="00BD1788" w:rsidRDefault="00B54B3E" w:rsidP="000A7D15">
      <w:pPr>
        <w:pStyle w:val="RESOLUCIONES"/>
        <w:rPr>
          <w:rFonts w:cs="Calibri"/>
          <w:iCs/>
        </w:rPr>
      </w:pPr>
    </w:p>
    <w:p w14:paraId="4CA527EC" w14:textId="4DFBFDF5" w:rsidR="00B54B3E" w:rsidRPr="00BD1788" w:rsidRDefault="00B54B3E" w:rsidP="000A7D15">
      <w:pPr>
        <w:pStyle w:val="RESOLUCIONES"/>
        <w:rPr>
          <w:rFonts w:cs="Calibri"/>
          <w:i/>
          <w:iCs/>
          <w:sz w:val="18"/>
          <w:u w:val="single"/>
        </w:rPr>
      </w:pPr>
      <w:r w:rsidRPr="00BD1788">
        <w:rPr>
          <w:rFonts w:cs="Calibri"/>
          <w:i/>
          <w:iCs/>
          <w:sz w:val="22"/>
        </w:rPr>
        <w:lastRenderedPageBreak/>
        <w:t>“…</w:t>
      </w:r>
      <w:r w:rsidRPr="00BD1788">
        <w:rPr>
          <w:rFonts w:cs="Calibri"/>
          <w:i/>
          <w:iCs/>
          <w:sz w:val="18"/>
          <w:u w:val="single"/>
        </w:rPr>
        <w:t xml:space="preserve"> ORDENE LA NULIDAD DE LA RESOLUCIÓN QUE SE COMBATE, LA EMSION DEL OTORGAMIENTO DEL PERMISO DE USO DE SUELO DEBIDAMENTE FUNDADO Y MOTIVADO Y LA SUSP</w:t>
      </w:r>
      <w:r w:rsidR="008E54CC" w:rsidRPr="00BD1788">
        <w:rPr>
          <w:rFonts w:cs="Calibri"/>
          <w:i/>
          <w:iCs/>
          <w:sz w:val="18"/>
          <w:u w:val="single"/>
        </w:rPr>
        <w:t>E</w:t>
      </w:r>
      <w:r w:rsidRPr="00BD1788">
        <w:rPr>
          <w:rFonts w:cs="Calibri"/>
          <w:i/>
          <w:iCs/>
          <w:sz w:val="18"/>
          <w:u w:val="single"/>
        </w:rPr>
        <w:t xml:space="preserve">NSION DE CUALQUIER ACTO DE MOLESTIA A MI PERSONA Y PROPIEDADES, HASTA EL DICTADO DE LA LEGAL </w:t>
      </w:r>
      <w:r w:rsidR="008E54CC" w:rsidRPr="00BD1788">
        <w:rPr>
          <w:rFonts w:cs="Calibri"/>
          <w:i/>
          <w:iCs/>
          <w:sz w:val="18"/>
          <w:u w:val="single"/>
        </w:rPr>
        <w:t>SENTENCIA DE</w:t>
      </w:r>
      <w:r w:rsidRPr="00BD1788">
        <w:rPr>
          <w:rFonts w:cs="Calibri"/>
          <w:i/>
          <w:iCs/>
          <w:sz w:val="18"/>
          <w:u w:val="single"/>
        </w:rPr>
        <w:t xml:space="preserve"> MI DEMANDA.</w:t>
      </w:r>
      <w:r w:rsidR="0064203D" w:rsidRPr="00BD1788">
        <w:rPr>
          <w:rFonts w:cs="Calibri"/>
          <w:i/>
          <w:iCs/>
          <w:sz w:val="18"/>
          <w:u w:val="single"/>
        </w:rPr>
        <w:t>”</w:t>
      </w:r>
    </w:p>
    <w:p w14:paraId="27C2E674" w14:textId="7C5949D4" w:rsidR="00B54B3E" w:rsidRPr="00BD1788" w:rsidRDefault="00B54B3E" w:rsidP="000A7D15">
      <w:pPr>
        <w:pStyle w:val="RESOLUCIONES"/>
        <w:rPr>
          <w:rFonts w:cs="Calibri"/>
          <w:iCs/>
          <w:sz w:val="20"/>
          <w:u w:val="single"/>
        </w:rPr>
      </w:pPr>
    </w:p>
    <w:p w14:paraId="72B90769" w14:textId="77777777" w:rsidR="00B54B3E" w:rsidRPr="00BD1788" w:rsidRDefault="00B54B3E" w:rsidP="000A7D15">
      <w:pPr>
        <w:pStyle w:val="RESOLUCIONES"/>
        <w:rPr>
          <w:rFonts w:cs="Calibri"/>
          <w:iCs/>
        </w:rPr>
      </w:pPr>
    </w:p>
    <w:p w14:paraId="1AA3C2D4" w14:textId="5CBA9742" w:rsidR="00AE723C" w:rsidRPr="00BD1788" w:rsidRDefault="00AE723C" w:rsidP="000A7D15">
      <w:pPr>
        <w:pStyle w:val="RESOLUCIONES"/>
        <w:rPr>
          <w:rFonts w:cs="Calibri"/>
          <w:iCs/>
        </w:rPr>
      </w:pPr>
      <w:r w:rsidRPr="00BD1788">
        <w:rPr>
          <w:rFonts w:cs="Calibri"/>
          <w:iCs/>
        </w:rPr>
        <w:t xml:space="preserve">Es de considerar que con </w:t>
      </w:r>
      <w:r w:rsidR="00B54B3E" w:rsidRPr="00BD1788">
        <w:rPr>
          <w:rFonts w:cs="Calibri"/>
          <w:iCs/>
        </w:rPr>
        <w:t xml:space="preserve">la nulidad de la resolución que se combate, </w:t>
      </w:r>
      <w:r w:rsidR="0064203D" w:rsidRPr="00BD1788">
        <w:rPr>
          <w:rFonts w:cs="Calibri"/>
          <w:iCs/>
        </w:rPr>
        <w:t xml:space="preserve">se considera satisfecha la pretensión respecto de la nulidad de ésta. </w:t>
      </w:r>
      <w:r w:rsidRPr="00BD1788">
        <w:rPr>
          <w:rFonts w:cs="Calibri"/>
          <w:iCs/>
        </w:rPr>
        <w:t>-----------------</w:t>
      </w:r>
    </w:p>
    <w:p w14:paraId="7FFDB56E" w14:textId="77777777" w:rsidR="00AE723C" w:rsidRPr="00BD1788" w:rsidRDefault="00AE723C" w:rsidP="000A7D15">
      <w:pPr>
        <w:pStyle w:val="RESOLUCIONES"/>
        <w:rPr>
          <w:rFonts w:cs="Calibri"/>
          <w:iCs/>
        </w:rPr>
      </w:pPr>
    </w:p>
    <w:p w14:paraId="2C558987" w14:textId="3E83CF14" w:rsidR="000A7D15" w:rsidRPr="00BD1788" w:rsidRDefault="00AE723C" w:rsidP="000A7D15">
      <w:pPr>
        <w:pStyle w:val="RESOLUCIONES"/>
        <w:rPr>
          <w:lang w:val="es-MX" w:eastAsia="en-US"/>
        </w:rPr>
      </w:pPr>
      <w:r w:rsidRPr="00BD1788">
        <w:rPr>
          <w:rFonts w:cs="Calibri"/>
          <w:iCs/>
        </w:rPr>
        <w:t>P</w:t>
      </w:r>
      <w:r w:rsidR="00B54B3E" w:rsidRPr="00BD1788">
        <w:rPr>
          <w:rFonts w:cs="Calibri"/>
          <w:iCs/>
        </w:rPr>
        <w:t>or otro lado, respecto al otorgamiento del permiso de uso de suelo</w:t>
      </w:r>
      <w:r w:rsidRPr="00BD1788">
        <w:rPr>
          <w:rFonts w:cs="Calibri"/>
          <w:iCs/>
        </w:rPr>
        <w:t xml:space="preserve"> y</w:t>
      </w:r>
      <w:r w:rsidR="00B54B3E" w:rsidRPr="00BD1788">
        <w:rPr>
          <w:rFonts w:cs="Calibri"/>
          <w:iCs/>
        </w:rPr>
        <w:t xml:space="preserve"> la suspensión de c</w:t>
      </w:r>
      <w:r w:rsidRPr="00BD1788">
        <w:rPr>
          <w:rFonts w:cs="Calibri"/>
          <w:iCs/>
        </w:rPr>
        <w:t>ualquier molestia hasta dictada</w:t>
      </w:r>
      <w:r w:rsidR="00B54B3E" w:rsidRPr="00BD1788">
        <w:rPr>
          <w:rFonts w:cs="Calibri"/>
          <w:iCs/>
        </w:rPr>
        <w:t xml:space="preserve"> la sentencia</w:t>
      </w:r>
      <w:r w:rsidRPr="00BD1788">
        <w:rPr>
          <w:rFonts w:cs="Calibri"/>
          <w:iCs/>
        </w:rPr>
        <w:t xml:space="preserve">, </w:t>
      </w:r>
      <w:r w:rsidRPr="00BD1788">
        <w:t>no resulta procedente</w:t>
      </w:r>
      <w:r w:rsidR="000A7D15" w:rsidRPr="00BD1788">
        <w:t>, al resultar</w:t>
      </w:r>
      <w:r w:rsidR="000A7D15" w:rsidRPr="00BD1788">
        <w:rPr>
          <w:lang w:val="es-MX" w:eastAsia="en-US"/>
        </w:rPr>
        <w:t xml:space="preserve"> evidente que será hasta que la autoridad demandada emita su </w:t>
      </w:r>
      <w:r w:rsidR="0064203D" w:rsidRPr="00BD1788">
        <w:rPr>
          <w:lang w:val="es-MX" w:eastAsia="en-US"/>
        </w:rPr>
        <w:t xml:space="preserve">nueva </w:t>
      </w:r>
      <w:r w:rsidR="000A7D15" w:rsidRPr="00BD1788">
        <w:rPr>
          <w:lang w:val="es-MX" w:eastAsia="en-US"/>
        </w:rPr>
        <w:t>resolución, en que fundará y motivará debidamente su decisión y se pronunciará sobre la procedencia de la solicitud del permiso de uso de suelo</w:t>
      </w:r>
      <w:r w:rsidR="00B54B3E" w:rsidRPr="00BD1788">
        <w:rPr>
          <w:lang w:val="es-MX" w:eastAsia="en-US"/>
        </w:rPr>
        <w:t xml:space="preserve"> solicitado por la parte actora</w:t>
      </w:r>
      <w:r w:rsidR="000A7D15" w:rsidRPr="00BD1788">
        <w:rPr>
          <w:lang w:val="es-MX" w:eastAsia="en-US"/>
        </w:rPr>
        <w:t>. ------------------------</w:t>
      </w:r>
      <w:r w:rsidR="00B54B3E" w:rsidRPr="00BD1788">
        <w:rPr>
          <w:lang w:val="es-MX" w:eastAsia="en-US"/>
        </w:rPr>
        <w:t>----</w:t>
      </w:r>
      <w:r w:rsidRPr="00BD1788">
        <w:rPr>
          <w:lang w:val="es-MX" w:eastAsia="en-US"/>
        </w:rPr>
        <w:t>------------------------------</w:t>
      </w:r>
    </w:p>
    <w:p w14:paraId="6889D250" w14:textId="77777777" w:rsidR="000A7D15" w:rsidRPr="00BD1788" w:rsidRDefault="000A7D15" w:rsidP="000A7D15">
      <w:pPr>
        <w:pStyle w:val="RESOLUCIONES"/>
        <w:rPr>
          <w:lang w:val="es-MX" w:eastAsia="en-US"/>
        </w:rPr>
      </w:pPr>
    </w:p>
    <w:p w14:paraId="0A5631D7" w14:textId="2332F75A" w:rsidR="000A7D15" w:rsidRPr="00BD1788" w:rsidRDefault="008E54CC" w:rsidP="000A7D15">
      <w:pPr>
        <w:pStyle w:val="RESOLUCIONES"/>
        <w:rPr>
          <w:lang w:val="es-MX" w:eastAsia="en-US"/>
        </w:rPr>
      </w:pPr>
      <w:r w:rsidRPr="00BD1788">
        <w:rPr>
          <w:lang w:val="es-MX" w:eastAsia="en-US"/>
        </w:rPr>
        <w:t xml:space="preserve">Lo anterior, se apoya, en lo aplicable, </w:t>
      </w:r>
      <w:r w:rsidR="000A7D15" w:rsidRPr="00BD1788">
        <w:rPr>
          <w:lang w:val="es-MX" w:eastAsia="en-US"/>
        </w:rPr>
        <w:t>en el criterio emitido por el entonces Tribunal de lo Contencioso Administrativo para el Estado y los Municipios de Guanajuato.</w:t>
      </w:r>
      <w:r w:rsidRPr="00BD1788">
        <w:rPr>
          <w:lang w:val="es-MX" w:eastAsia="en-US"/>
        </w:rPr>
        <w:t xml:space="preserve"> ---------------------------------------------------------------------</w:t>
      </w:r>
    </w:p>
    <w:p w14:paraId="27C2B25D" w14:textId="77777777" w:rsidR="000A7D15" w:rsidRPr="00BD1788" w:rsidRDefault="000A7D15" w:rsidP="000A7D15">
      <w:pPr>
        <w:pStyle w:val="RESOLUCIONES"/>
        <w:rPr>
          <w:lang w:val="es-MX" w:eastAsia="en-US"/>
        </w:rPr>
      </w:pPr>
    </w:p>
    <w:p w14:paraId="73416888" w14:textId="77777777" w:rsidR="000A7D15" w:rsidRPr="00BD1788" w:rsidRDefault="000A7D15" w:rsidP="000A7D15">
      <w:pPr>
        <w:pStyle w:val="TESISYJURIS"/>
        <w:rPr>
          <w:sz w:val="22"/>
          <w:szCs w:val="22"/>
          <w:lang w:val="es-MX" w:eastAsia="en-US"/>
        </w:rPr>
      </w:pPr>
      <w:r w:rsidRPr="00BD1788">
        <w:rPr>
          <w:sz w:val="22"/>
          <w:szCs w:val="22"/>
          <w:lang w:val="es-MX" w:eastAsia="en-US"/>
        </w:rPr>
        <w:t xml:space="preserve">PROCEDENCIA DE LAS ACCIONES DE RECONOCIMIENTO DE UN DERECHO Y PAGO DE DAÑOS Y PERJUICIOS. Decretada la nulidad del acto reclamado por violaciones de forma y condenando a la autoridad a emitir un nuevo acto purgando esos vicios, es incuestionable que las acciones de reconocimiento de un derecho y el pago de daños y perjuicios se encuentran condicionados a la emisión del nuevo acto, puesto que la demandada debe en primera instancia respetar la garantía de audiencia del actor y posteriormente fundar y motivar debidamente su nuevo acto; en consecuencia, no ha lugar a adoptar ninguna medida adecuada para el pleno restablecimiento de las acciones que nos ocupan. </w:t>
      </w:r>
    </w:p>
    <w:p w14:paraId="4A403DD5" w14:textId="40BC6681" w:rsidR="000A7D15" w:rsidRPr="00BD1788" w:rsidRDefault="000A7D15" w:rsidP="000A7D15">
      <w:pPr>
        <w:pStyle w:val="Textoindependiente"/>
        <w:tabs>
          <w:tab w:val="left" w:pos="3594"/>
        </w:tabs>
        <w:spacing w:line="360" w:lineRule="auto"/>
        <w:rPr>
          <w:rFonts w:ascii="Century" w:hAnsi="Century" w:cs="Calibri"/>
          <w:iCs/>
        </w:rPr>
      </w:pPr>
    </w:p>
    <w:p w14:paraId="16B54399" w14:textId="77777777" w:rsidR="0064203D" w:rsidRPr="00BD1788" w:rsidRDefault="0064203D" w:rsidP="000A7D15">
      <w:pPr>
        <w:pStyle w:val="Textoindependiente"/>
        <w:tabs>
          <w:tab w:val="left" w:pos="3594"/>
        </w:tabs>
        <w:spacing w:line="360" w:lineRule="auto"/>
        <w:rPr>
          <w:rFonts w:ascii="Century" w:hAnsi="Century" w:cs="Calibri"/>
          <w:iCs/>
        </w:rPr>
      </w:pPr>
    </w:p>
    <w:p w14:paraId="1D90DF76" w14:textId="77777777" w:rsidR="000A7D15" w:rsidRPr="00BD1788" w:rsidRDefault="000A7D15" w:rsidP="000A7D15">
      <w:pPr>
        <w:pStyle w:val="RESOLUCIONES"/>
      </w:pPr>
      <w:r w:rsidRPr="00BD1788">
        <w:t>Por lo expuesto, y con fundamento además en lo dispuesto en los artículos 249, 298, 299, 300, fracción III y 302, fracción II, del Código de Procedimiento y Justicia Administrativa para el Estado y los Municipios de Guanajuato, es de resolverse y se.</w:t>
      </w:r>
    </w:p>
    <w:p w14:paraId="59D9657E" w14:textId="77777777" w:rsidR="000A7D15" w:rsidRPr="00BD1788" w:rsidRDefault="000A7D15" w:rsidP="000A7D15">
      <w:pPr>
        <w:pStyle w:val="RESOLUCIONES"/>
      </w:pPr>
    </w:p>
    <w:p w14:paraId="128BEAC1" w14:textId="77777777" w:rsidR="000A7D15" w:rsidRPr="00BD1788" w:rsidRDefault="000A7D15" w:rsidP="000A7D15">
      <w:pPr>
        <w:pStyle w:val="Textoindependiente"/>
        <w:jc w:val="center"/>
        <w:rPr>
          <w:rFonts w:ascii="Century" w:hAnsi="Century" w:cs="Calibri"/>
          <w:iCs/>
        </w:rPr>
      </w:pPr>
      <w:r w:rsidRPr="00BD1788">
        <w:rPr>
          <w:rFonts w:ascii="Century" w:hAnsi="Century" w:cs="Calibri"/>
          <w:b/>
          <w:iCs/>
        </w:rPr>
        <w:lastRenderedPageBreak/>
        <w:t xml:space="preserve">R E S U E L V </w:t>
      </w:r>
      <w:proofErr w:type="gramStart"/>
      <w:r w:rsidRPr="00BD1788">
        <w:rPr>
          <w:rFonts w:ascii="Century" w:hAnsi="Century" w:cs="Calibri"/>
          <w:b/>
          <w:iCs/>
        </w:rPr>
        <w:t xml:space="preserve">E </w:t>
      </w:r>
      <w:r w:rsidRPr="00BD1788">
        <w:rPr>
          <w:rFonts w:ascii="Century" w:hAnsi="Century" w:cs="Calibri"/>
          <w:iCs/>
        </w:rPr>
        <w:t>:</w:t>
      </w:r>
      <w:proofErr w:type="gramEnd"/>
    </w:p>
    <w:p w14:paraId="1CB996BA" w14:textId="77777777" w:rsidR="000A7D15" w:rsidRPr="00BD1788" w:rsidRDefault="000A7D15" w:rsidP="000A7D15">
      <w:pPr>
        <w:pStyle w:val="Textoindependiente"/>
        <w:jc w:val="center"/>
        <w:rPr>
          <w:rFonts w:ascii="Century" w:hAnsi="Century" w:cs="Calibri"/>
          <w:iCs/>
        </w:rPr>
      </w:pPr>
    </w:p>
    <w:p w14:paraId="16D82248" w14:textId="77777777" w:rsidR="000A7D15" w:rsidRPr="00BD1788" w:rsidRDefault="000A7D15" w:rsidP="000A7D15">
      <w:pPr>
        <w:pStyle w:val="Textoindependiente"/>
        <w:rPr>
          <w:rFonts w:ascii="Century" w:hAnsi="Century" w:cs="Calibri"/>
        </w:rPr>
      </w:pPr>
    </w:p>
    <w:p w14:paraId="7CA7ED48" w14:textId="77777777" w:rsidR="000A7D15" w:rsidRPr="00BD1788" w:rsidRDefault="000A7D15" w:rsidP="000A7D15">
      <w:pPr>
        <w:pStyle w:val="Textoindependiente"/>
        <w:spacing w:line="360" w:lineRule="auto"/>
        <w:ind w:firstLine="709"/>
        <w:rPr>
          <w:rFonts w:ascii="Century" w:hAnsi="Century" w:cs="Calibri"/>
        </w:rPr>
      </w:pPr>
      <w:r w:rsidRPr="00BD1788">
        <w:rPr>
          <w:rFonts w:ascii="Century" w:hAnsi="Century" w:cs="Calibri"/>
          <w:b/>
          <w:bCs/>
          <w:iCs/>
        </w:rPr>
        <w:t>PRIMERO</w:t>
      </w:r>
      <w:r w:rsidRPr="00BD1788">
        <w:rPr>
          <w:rFonts w:ascii="Century" w:hAnsi="Century" w:cs="Calibri"/>
        </w:rPr>
        <w:t xml:space="preserve">. Este Juzgado Tercero Administrativo Municipal resultó competente para conocer y resolver del presente proceso administrativo. ------- </w:t>
      </w:r>
    </w:p>
    <w:p w14:paraId="5146EE26" w14:textId="77777777" w:rsidR="000A7D15" w:rsidRPr="00BD1788" w:rsidRDefault="000A7D15" w:rsidP="000A7D15">
      <w:pPr>
        <w:pStyle w:val="Textoindependiente"/>
        <w:spacing w:line="360" w:lineRule="auto"/>
        <w:ind w:firstLine="709"/>
        <w:rPr>
          <w:rFonts w:ascii="Century" w:hAnsi="Century" w:cs="Calibri"/>
        </w:rPr>
      </w:pPr>
    </w:p>
    <w:p w14:paraId="292AFF8C" w14:textId="5E0CEA8C" w:rsidR="000A7D15" w:rsidRPr="00BD1788" w:rsidRDefault="000A7D15" w:rsidP="000A7D15">
      <w:pPr>
        <w:pStyle w:val="SENTENCIAS"/>
        <w:rPr>
          <w:rFonts w:cs="Arial"/>
        </w:rPr>
      </w:pPr>
      <w:r w:rsidRPr="00BD1788">
        <w:rPr>
          <w:b/>
        </w:rPr>
        <w:t>SEGUNDO.</w:t>
      </w:r>
      <w:r w:rsidRPr="00BD1788">
        <w:rPr>
          <w:rFonts w:cs="Arial"/>
        </w:rPr>
        <w:t xml:space="preserve"> </w:t>
      </w:r>
      <w:r w:rsidRPr="00BD1788">
        <w:t xml:space="preserve">Resultó procedente el proceso administrativo promovido por el justiciable. </w:t>
      </w:r>
      <w:r w:rsidR="00B54B3E" w:rsidRPr="00BD1788">
        <w:t>---------------</w:t>
      </w:r>
      <w:r w:rsidRPr="00BD1788">
        <w:t>--------------------------------------------------------------------</w:t>
      </w:r>
    </w:p>
    <w:p w14:paraId="719A6C3B" w14:textId="77777777" w:rsidR="000A7D15" w:rsidRPr="00BD1788" w:rsidRDefault="000A7D15" w:rsidP="000A7D15">
      <w:pPr>
        <w:spacing w:line="360" w:lineRule="auto"/>
        <w:ind w:firstLine="709"/>
        <w:jc w:val="both"/>
        <w:rPr>
          <w:rFonts w:ascii="Century" w:hAnsi="Century" w:cs="Calibri"/>
          <w:b/>
          <w:bCs/>
          <w:iCs/>
          <w:lang w:val="es-MX"/>
        </w:rPr>
      </w:pPr>
    </w:p>
    <w:p w14:paraId="4C37137C" w14:textId="6F7B550C" w:rsidR="000A7D15" w:rsidRPr="00BD1788" w:rsidRDefault="000A7D15" w:rsidP="00B54B3E">
      <w:pPr>
        <w:pStyle w:val="RESOLUCIONES"/>
      </w:pPr>
      <w:r w:rsidRPr="00BD1788">
        <w:rPr>
          <w:rFonts w:cs="Calibri"/>
          <w:b/>
          <w:bCs/>
          <w:iCs/>
        </w:rPr>
        <w:t xml:space="preserve">TERCERO. </w:t>
      </w:r>
      <w:r w:rsidRPr="00BD1788">
        <w:t xml:space="preserve">Se decreta </w:t>
      </w:r>
      <w:r w:rsidRPr="00BD1788">
        <w:rPr>
          <w:bCs/>
        </w:rPr>
        <w:t>la</w:t>
      </w:r>
      <w:r w:rsidRPr="00BD1788">
        <w:rPr>
          <w:b/>
          <w:bCs/>
        </w:rPr>
        <w:t xml:space="preserve"> nulidad de la resolución </w:t>
      </w:r>
      <w:r w:rsidR="00B54B3E" w:rsidRPr="00BD1788">
        <w:t>de fecha 28 veintiocho de octubre del año 2019 dos mil diecinueve, emitida por el Director de Zona Sur Poniente, adscrito a la Dirección General de Desarrollo Urbano, con número de control</w:t>
      </w:r>
      <w:r w:rsidR="00D40020" w:rsidRPr="00BD1788">
        <w:t>:</w:t>
      </w:r>
      <w:r w:rsidR="00B54B3E" w:rsidRPr="00BD1788">
        <w:t xml:space="preserve"> 45-15358/2019 (cuatro cinco guion uno cinco tres cinco ocho diagonal dos mil diecinueve); </w:t>
      </w:r>
      <w:r w:rsidRPr="00BD1788">
        <w:rPr>
          <w:b/>
          <w:bCs/>
        </w:rPr>
        <w:t xml:space="preserve">para el efecto </w:t>
      </w:r>
      <w:r w:rsidRPr="00BD1788">
        <w:t>de que la demandada emita un nuevo acto</w:t>
      </w:r>
      <w:r w:rsidRPr="00BD1788">
        <w:rPr>
          <w:rFonts w:cs="Calibri"/>
        </w:rPr>
        <w:t xml:space="preserve">; ello con base a las consideraciones lógicas y jurídicas expresadas en el Considerando </w:t>
      </w:r>
      <w:r w:rsidR="00B54B3E" w:rsidRPr="00BD1788">
        <w:rPr>
          <w:rFonts w:cs="Calibri"/>
        </w:rPr>
        <w:t>Quinto</w:t>
      </w:r>
      <w:r w:rsidRPr="00BD1788">
        <w:rPr>
          <w:rFonts w:cs="Calibri"/>
        </w:rPr>
        <w:t xml:space="preserve"> de esta sentencia</w:t>
      </w:r>
      <w:r w:rsidRPr="00BD1788">
        <w:t>. --------------</w:t>
      </w:r>
      <w:r w:rsidR="00B54B3E" w:rsidRPr="00BD1788">
        <w:t>------------------------------</w:t>
      </w:r>
    </w:p>
    <w:p w14:paraId="77F36638" w14:textId="77777777" w:rsidR="000A7D15" w:rsidRPr="00BD1788" w:rsidRDefault="000A7D15" w:rsidP="000A7D15">
      <w:pPr>
        <w:pStyle w:val="SENTENCIAS"/>
        <w:rPr>
          <w:b/>
          <w:bCs/>
        </w:rPr>
      </w:pPr>
    </w:p>
    <w:p w14:paraId="4FA55AF1" w14:textId="78EC0CC4" w:rsidR="000A7D15" w:rsidRPr="00BD1788" w:rsidRDefault="000A7D15" w:rsidP="000A7D15">
      <w:pPr>
        <w:pStyle w:val="RESOLUCIONES"/>
      </w:pPr>
      <w:r w:rsidRPr="00BD1788">
        <w:rPr>
          <w:b/>
        </w:rPr>
        <w:t xml:space="preserve">CUARTO. </w:t>
      </w:r>
      <w:r w:rsidR="008F3386" w:rsidRPr="00BD1788">
        <w:rPr>
          <w:rFonts w:cs="Arial"/>
        </w:rPr>
        <w:t xml:space="preserve">Se considera satisfecha la pretensión solicitada y </w:t>
      </w:r>
      <w:r w:rsidR="00D40020" w:rsidRPr="00BD1788">
        <w:rPr>
          <w:rFonts w:cs="Arial"/>
        </w:rPr>
        <w:t>no</w:t>
      </w:r>
      <w:r w:rsidRPr="00BD1788">
        <w:rPr>
          <w:rFonts w:cs="Arial"/>
        </w:rPr>
        <w:t xml:space="preserve"> se reconoce el derecho</w:t>
      </w:r>
      <w:r w:rsidRPr="00BD1788">
        <w:t xml:space="preserve"> del accionante; de conformidad con lo establecido en el Considerando </w:t>
      </w:r>
      <w:r w:rsidR="00B54B3E" w:rsidRPr="00BD1788">
        <w:t>Sexto</w:t>
      </w:r>
      <w:r w:rsidRPr="00BD1788">
        <w:t xml:space="preserve"> de esta resolución. ----------------------</w:t>
      </w:r>
      <w:r w:rsidR="00B54B3E" w:rsidRPr="00BD1788">
        <w:t>---</w:t>
      </w:r>
      <w:r w:rsidR="008F3386" w:rsidRPr="00BD1788">
        <w:t>---------------------------</w:t>
      </w:r>
    </w:p>
    <w:p w14:paraId="159EBF46" w14:textId="77777777" w:rsidR="000A7D15" w:rsidRPr="00BD1788" w:rsidRDefault="000A7D15" w:rsidP="000A7D15">
      <w:pPr>
        <w:pStyle w:val="Textoindependiente"/>
        <w:spacing w:line="360" w:lineRule="auto"/>
        <w:ind w:firstLine="709"/>
        <w:rPr>
          <w:rFonts w:ascii="Century" w:hAnsi="Century" w:cs="Calibri"/>
          <w:b/>
        </w:rPr>
      </w:pPr>
    </w:p>
    <w:p w14:paraId="061C8D3E" w14:textId="77777777" w:rsidR="000A7D15" w:rsidRPr="00BD1788" w:rsidRDefault="000A7D15" w:rsidP="000A7D15">
      <w:pPr>
        <w:pStyle w:val="Textoindependiente"/>
        <w:spacing w:line="360" w:lineRule="auto"/>
        <w:ind w:firstLine="708"/>
        <w:rPr>
          <w:rFonts w:ascii="Century" w:hAnsi="Century" w:cs="Calibri"/>
        </w:rPr>
      </w:pPr>
      <w:r w:rsidRPr="00BD1788">
        <w:rPr>
          <w:rFonts w:ascii="Century" w:hAnsi="Century" w:cs="Calibri"/>
          <w:b/>
        </w:rPr>
        <w:t>Notifíquese a la autoridad demandada por oficio y a la parte actora personalmente. --------</w:t>
      </w:r>
      <w:r w:rsidRPr="00BD1788">
        <w:rPr>
          <w:rFonts w:ascii="Century" w:hAnsi="Century" w:cs="Calibri"/>
        </w:rPr>
        <w:t>-----------------------------------------------------------------------------</w:t>
      </w:r>
    </w:p>
    <w:p w14:paraId="10632877" w14:textId="77777777" w:rsidR="000A7D15" w:rsidRPr="00BD1788" w:rsidRDefault="000A7D15" w:rsidP="000A7D15">
      <w:pPr>
        <w:spacing w:line="360" w:lineRule="auto"/>
        <w:jc w:val="both"/>
        <w:rPr>
          <w:rFonts w:ascii="Century" w:hAnsi="Century" w:cs="Calibri"/>
          <w:lang w:val="es-MX"/>
        </w:rPr>
      </w:pPr>
    </w:p>
    <w:p w14:paraId="42A95D54" w14:textId="77777777" w:rsidR="00B54B3E" w:rsidRPr="00BD1788" w:rsidRDefault="00B54B3E" w:rsidP="00B54B3E">
      <w:pPr>
        <w:pStyle w:val="Textoindependiente"/>
        <w:spacing w:line="360" w:lineRule="auto"/>
        <w:ind w:firstLine="708"/>
        <w:rPr>
          <w:rFonts w:ascii="Century" w:hAnsi="Century" w:cs="Calibri"/>
        </w:rPr>
      </w:pPr>
      <w:r w:rsidRPr="00BD1788">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766E3109" w14:textId="77777777" w:rsidR="00B54B3E" w:rsidRPr="00BD1788" w:rsidRDefault="00B54B3E" w:rsidP="00B54B3E">
      <w:pPr>
        <w:tabs>
          <w:tab w:val="left" w:pos="1252"/>
        </w:tabs>
        <w:spacing w:line="360" w:lineRule="auto"/>
        <w:ind w:firstLine="709"/>
        <w:jc w:val="both"/>
        <w:rPr>
          <w:rFonts w:ascii="Century" w:hAnsi="Century" w:cs="Calibri"/>
        </w:rPr>
      </w:pPr>
    </w:p>
    <w:p w14:paraId="4951EE8C" w14:textId="77777777" w:rsidR="00416B67" w:rsidRPr="00BD1788" w:rsidRDefault="00416B67" w:rsidP="00416B67">
      <w:pPr>
        <w:tabs>
          <w:tab w:val="left" w:pos="1252"/>
        </w:tabs>
        <w:spacing w:line="360" w:lineRule="auto"/>
        <w:ind w:firstLine="709"/>
        <w:jc w:val="both"/>
        <w:rPr>
          <w:rFonts w:ascii="Century" w:hAnsi="Century" w:cs="Calibri"/>
        </w:rPr>
      </w:pPr>
      <w:r w:rsidRPr="00BD1788">
        <w:rPr>
          <w:rFonts w:ascii="Century" w:hAnsi="Century" w:cs="Calibri"/>
        </w:rPr>
        <w:t xml:space="preserve">Así lo resolvió y firma la Jueza del Juzgado Tercero Administrativo Municipal de León, Guanajuato, licenciada </w:t>
      </w:r>
      <w:r w:rsidRPr="00BD1788">
        <w:rPr>
          <w:rFonts w:ascii="Century" w:hAnsi="Century" w:cs="Calibri"/>
          <w:b/>
          <w:bCs/>
        </w:rPr>
        <w:t>María Guadalupe Garza Lozornio</w:t>
      </w:r>
      <w:r w:rsidRPr="00BD1788">
        <w:rPr>
          <w:rFonts w:ascii="Century" w:hAnsi="Century" w:cs="Calibri"/>
        </w:rPr>
        <w:t xml:space="preserve">, quien actúa asistida en forma legal con Secretario de Estudio y Cuenta, licenciado </w:t>
      </w:r>
      <w:r w:rsidRPr="00BD1788">
        <w:rPr>
          <w:rFonts w:ascii="Century" w:hAnsi="Century" w:cs="Calibri"/>
          <w:b/>
          <w:bCs/>
        </w:rPr>
        <w:t>Christian Helmut Emmanuel Schonwald Escalante</w:t>
      </w:r>
      <w:r w:rsidRPr="00BD1788">
        <w:rPr>
          <w:rFonts w:ascii="Century" w:hAnsi="Century" w:cs="Calibri"/>
          <w:bCs/>
        </w:rPr>
        <w:t>,</w:t>
      </w:r>
      <w:r w:rsidRPr="00BD1788">
        <w:rPr>
          <w:rFonts w:ascii="Century" w:hAnsi="Century" w:cs="Calibri"/>
          <w:b/>
          <w:bCs/>
        </w:rPr>
        <w:t xml:space="preserve"> </w:t>
      </w:r>
      <w:r w:rsidRPr="00BD1788">
        <w:rPr>
          <w:rFonts w:ascii="Century" w:hAnsi="Century" w:cs="Calibri"/>
        </w:rPr>
        <w:t>quien da fe. ---</w:t>
      </w:r>
    </w:p>
    <w:sectPr w:rsidR="00416B67" w:rsidRPr="00BD1788"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B2ECB" w14:textId="77777777" w:rsidR="00410653" w:rsidRDefault="00410653">
      <w:r>
        <w:separator/>
      </w:r>
    </w:p>
  </w:endnote>
  <w:endnote w:type="continuationSeparator" w:id="0">
    <w:p w14:paraId="6E934445" w14:textId="77777777" w:rsidR="00410653" w:rsidRDefault="00410653">
      <w:r>
        <w:continuationSeparator/>
      </w:r>
    </w:p>
  </w:endnote>
  <w:endnote w:type="continuationNotice" w:id="1">
    <w:p w14:paraId="302AC992" w14:textId="77777777" w:rsidR="00410653" w:rsidRDefault="00410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B13DB1F" w:rsidR="000A7D15" w:rsidRPr="007F7AC8" w:rsidRDefault="000A7D1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D178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D1788">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0A7D15" w:rsidRPr="007F7AC8" w:rsidRDefault="000A7D1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C4DC6" w14:textId="77777777" w:rsidR="00410653" w:rsidRDefault="00410653">
      <w:r>
        <w:separator/>
      </w:r>
    </w:p>
  </w:footnote>
  <w:footnote w:type="continuationSeparator" w:id="0">
    <w:p w14:paraId="6B28449C" w14:textId="77777777" w:rsidR="00410653" w:rsidRDefault="00410653">
      <w:r>
        <w:continuationSeparator/>
      </w:r>
    </w:p>
  </w:footnote>
  <w:footnote w:type="continuationNotice" w:id="1">
    <w:p w14:paraId="715AC1E3" w14:textId="77777777" w:rsidR="00410653" w:rsidRDefault="004106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0A7D15" w:rsidRDefault="000A7D15">
    <w:pPr>
      <w:pStyle w:val="Encabezado"/>
      <w:framePr w:wrap="around" w:vAnchor="text" w:hAnchor="margin" w:xAlign="center" w:y="1"/>
      <w:rPr>
        <w:rStyle w:val="Nmerodepgina"/>
      </w:rPr>
    </w:pPr>
  </w:p>
  <w:p w14:paraId="3ADE87C8" w14:textId="77777777" w:rsidR="000A7D15" w:rsidRDefault="000A7D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0A7D15" w:rsidRDefault="000A7D15" w:rsidP="007F7AC8">
    <w:pPr>
      <w:pStyle w:val="Encabezado"/>
      <w:jc w:val="right"/>
      <w:rPr>
        <w:color w:val="7F7F7F" w:themeColor="text1" w:themeTint="80"/>
      </w:rPr>
    </w:pPr>
  </w:p>
  <w:p w14:paraId="50F605D8" w14:textId="77777777" w:rsidR="000A7D15" w:rsidRDefault="000A7D15" w:rsidP="007F7AC8">
    <w:pPr>
      <w:pStyle w:val="Encabezado"/>
      <w:jc w:val="right"/>
      <w:rPr>
        <w:color w:val="7F7F7F" w:themeColor="text1" w:themeTint="80"/>
      </w:rPr>
    </w:pPr>
  </w:p>
  <w:p w14:paraId="0D234A56" w14:textId="77777777" w:rsidR="000A7D15" w:rsidRDefault="000A7D15" w:rsidP="007F7AC8">
    <w:pPr>
      <w:pStyle w:val="Encabezado"/>
      <w:jc w:val="right"/>
      <w:rPr>
        <w:color w:val="7F7F7F" w:themeColor="text1" w:themeTint="80"/>
      </w:rPr>
    </w:pPr>
  </w:p>
  <w:p w14:paraId="199CFC4D" w14:textId="11567FAD" w:rsidR="000A7D15" w:rsidRDefault="000A7D15" w:rsidP="007F7AC8">
    <w:pPr>
      <w:pStyle w:val="Encabezado"/>
      <w:jc w:val="right"/>
      <w:rPr>
        <w:color w:val="7F7F7F" w:themeColor="text1" w:themeTint="80"/>
      </w:rPr>
    </w:pPr>
  </w:p>
  <w:p w14:paraId="324AD5B9" w14:textId="0445CAA2" w:rsidR="000A7D15" w:rsidRDefault="000A7D15" w:rsidP="007F7AC8">
    <w:pPr>
      <w:pStyle w:val="Encabezado"/>
      <w:jc w:val="right"/>
    </w:pPr>
    <w:r>
      <w:rPr>
        <w:color w:val="7F7F7F" w:themeColor="text1" w:themeTint="80"/>
      </w:rPr>
      <w:t>Expediente Número 2745/3erJAM/2019-JN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0A7D15" w:rsidRDefault="000A7D15">
    <w:pPr>
      <w:pStyle w:val="Encabezado"/>
      <w:jc w:val="right"/>
      <w:rPr>
        <w:color w:val="8496B0" w:themeColor="text2" w:themeTint="99"/>
        <w:lang w:val="es-ES"/>
      </w:rPr>
    </w:pPr>
  </w:p>
  <w:p w14:paraId="55B9103D" w14:textId="77777777" w:rsidR="000A7D15" w:rsidRDefault="000A7D15">
    <w:pPr>
      <w:pStyle w:val="Encabezado"/>
      <w:jc w:val="right"/>
      <w:rPr>
        <w:color w:val="8496B0" w:themeColor="text2" w:themeTint="99"/>
        <w:lang w:val="es-ES"/>
      </w:rPr>
    </w:pPr>
  </w:p>
  <w:p w14:paraId="46CC684C" w14:textId="77777777" w:rsidR="000A7D15" w:rsidRDefault="000A7D15">
    <w:pPr>
      <w:pStyle w:val="Encabezado"/>
      <w:jc w:val="right"/>
      <w:rPr>
        <w:color w:val="8496B0" w:themeColor="text2" w:themeTint="99"/>
        <w:lang w:val="es-ES"/>
      </w:rPr>
    </w:pPr>
  </w:p>
  <w:p w14:paraId="12B0032A" w14:textId="77777777" w:rsidR="000A7D15" w:rsidRDefault="000A7D15">
    <w:pPr>
      <w:pStyle w:val="Encabezado"/>
      <w:jc w:val="right"/>
      <w:rPr>
        <w:color w:val="8496B0" w:themeColor="text2" w:themeTint="99"/>
        <w:lang w:val="es-ES"/>
      </w:rPr>
    </w:pPr>
  </w:p>
  <w:p w14:paraId="389A42BC" w14:textId="77777777" w:rsidR="000A7D15" w:rsidRDefault="000A7D15">
    <w:pPr>
      <w:pStyle w:val="Encabezado"/>
      <w:jc w:val="right"/>
      <w:rPr>
        <w:color w:val="8496B0" w:themeColor="text2" w:themeTint="99"/>
        <w:lang w:val="es-ES"/>
      </w:rPr>
    </w:pPr>
  </w:p>
  <w:p w14:paraId="4897847F" w14:textId="40DB5009" w:rsidR="000A7D15" w:rsidRDefault="000A7D1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2A07287"/>
    <w:multiLevelType w:val="hybridMultilevel"/>
    <w:tmpl w:val="B1C2EB04"/>
    <w:lvl w:ilvl="0" w:tplc="D02C9FE6">
      <w:start w:val="43"/>
      <w:numFmt w:val="upperRoman"/>
      <w:lvlText w:val="%1."/>
      <w:lvlJc w:val="left"/>
      <w:pPr>
        <w:ind w:left="2138" w:hanging="720"/>
      </w:pPr>
      <w:rPr>
        <w:rFonts w:hint="default"/>
        <w:b w:val="0"/>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 w15:restartNumberingAfterBreak="0">
    <w:nsid w:val="08293631"/>
    <w:multiLevelType w:val="hybridMultilevel"/>
    <w:tmpl w:val="343414E6"/>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A725B4"/>
    <w:multiLevelType w:val="hybridMultilevel"/>
    <w:tmpl w:val="60FAE0F4"/>
    <w:lvl w:ilvl="0" w:tplc="05B89D6A">
      <w:start w:val="5"/>
      <w:numFmt w:val="low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 w15:restartNumberingAfterBreak="0">
    <w:nsid w:val="1B45575B"/>
    <w:multiLevelType w:val="hybridMultilevel"/>
    <w:tmpl w:val="1CF0A9C2"/>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B652B43"/>
    <w:multiLevelType w:val="hybridMultilevel"/>
    <w:tmpl w:val="B0EE1DE8"/>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316851"/>
    <w:multiLevelType w:val="hybridMultilevel"/>
    <w:tmpl w:val="87F8D5EA"/>
    <w:lvl w:ilvl="0" w:tplc="589E3650">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2896278"/>
    <w:multiLevelType w:val="hybridMultilevel"/>
    <w:tmpl w:val="6130CE66"/>
    <w:lvl w:ilvl="0" w:tplc="16F8AB1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1" w15:restartNumberingAfterBreak="0">
    <w:nsid w:val="37090FCA"/>
    <w:multiLevelType w:val="hybridMultilevel"/>
    <w:tmpl w:val="BEB0F5A4"/>
    <w:lvl w:ilvl="0" w:tplc="B7C4728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3" w15:restartNumberingAfterBreak="0">
    <w:nsid w:val="3EFE4E13"/>
    <w:multiLevelType w:val="hybridMultilevel"/>
    <w:tmpl w:val="5EB6D774"/>
    <w:lvl w:ilvl="0" w:tplc="4418A93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0A965AE"/>
    <w:multiLevelType w:val="hybridMultilevel"/>
    <w:tmpl w:val="00F4F254"/>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8E1129B"/>
    <w:multiLevelType w:val="hybridMultilevel"/>
    <w:tmpl w:val="CA98D850"/>
    <w:lvl w:ilvl="0" w:tplc="589E3650">
      <w:start w:val="1"/>
      <w:numFmt w:val="upperRoman"/>
      <w:lvlText w:val="%1."/>
      <w:lvlJc w:val="left"/>
      <w:pPr>
        <w:ind w:left="2138"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4DAF7A3B"/>
    <w:multiLevelType w:val="hybridMultilevel"/>
    <w:tmpl w:val="B582B216"/>
    <w:lvl w:ilvl="0" w:tplc="B364A9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38B324F"/>
    <w:multiLevelType w:val="hybridMultilevel"/>
    <w:tmpl w:val="91A62564"/>
    <w:lvl w:ilvl="0" w:tplc="9E1ACD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4D77641"/>
    <w:multiLevelType w:val="hybridMultilevel"/>
    <w:tmpl w:val="CDBC63BC"/>
    <w:lvl w:ilvl="0" w:tplc="ABF0CBC4">
      <w:start w:val="1"/>
      <w:numFmt w:val="upperRoman"/>
      <w:lvlText w:val="%1."/>
      <w:lvlJc w:val="left"/>
      <w:pPr>
        <w:tabs>
          <w:tab w:val="num" w:pos="720"/>
        </w:tabs>
        <w:ind w:left="720" w:hanging="720"/>
      </w:pPr>
      <w:rPr>
        <w:rFonts w:cs="Times New Roman" w:hint="default"/>
        <w:b/>
        <w:i w:val="0"/>
        <w:color w:val="auto"/>
        <w:sz w:val="22"/>
        <w:szCs w:val="22"/>
      </w:rPr>
    </w:lvl>
    <w:lvl w:ilvl="1" w:tplc="FFFFFFFF">
      <w:start w:val="1"/>
      <w:numFmt w:val="lowerLetter"/>
      <w:lvlText w:val="%2)"/>
      <w:lvlJc w:val="left"/>
      <w:pPr>
        <w:tabs>
          <w:tab w:val="num" w:pos="1080"/>
        </w:tabs>
        <w:ind w:left="1080" w:hanging="360"/>
      </w:pPr>
      <w:rPr>
        <w:rFonts w:cs="Times New Roman"/>
      </w:rPr>
    </w:lvl>
    <w:lvl w:ilvl="2" w:tplc="FFFFFFFF">
      <w:start w:val="1"/>
      <w:numFmt w:val="decimal"/>
      <w:lvlText w:val="%3."/>
      <w:lvlJc w:val="left"/>
      <w:pPr>
        <w:tabs>
          <w:tab w:val="num" w:pos="1800"/>
        </w:tabs>
        <w:ind w:left="180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decimal"/>
      <w:lvlText w:val="%5."/>
      <w:lvlJc w:val="left"/>
      <w:pPr>
        <w:tabs>
          <w:tab w:val="num" w:pos="3240"/>
        </w:tabs>
        <w:ind w:left="3240" w:hanging="360"/>
      </w:pPr>
      <w:rPr>
        <w:rFonts w:cs="Times New Roman"/>
      </w:rPr>
    </w:lvl>
    <w:lvl w:ilvl="5" w:tplc="FFFFFFFF">
      <w:start w:val="1"/>
      <w:numFmt w:val="decimal"/>
      <w:lvlText w:val="%6."/>
      <w:lvlJc w:val="left"/>
      <w:pPr>
        <w:tabs>
          <w:tab w:val="num" w:pos="3960"/>
        </w:tabs>
        <w:ind w:left="3960" w:hanging="36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decimal"/>
      <w:lvlText w:val="%8."/>
      <w:lvlJc w:val="left"/>
      <w:pPr>
        <w:tabs>
          <w:tab w:val="num" w:pos="5400"/>
        </w:tabs>
        <w:ind w:left="5400" w:hanging="360"/>
      </w:pPr>
      <w:rPr>
        <w:rFonts w:cs="Times New Roman"/>
      </w:rPr>
    </w:lvl>
    <w:lvl w:ilvl="8" w:tplc="FFFFFFFF">
      <w:start w:val="1"/>
      <w:numFmt w:val="decimal"/>
      <w:lvlText w:val="%9."/>
      <w:lvlJc w:val="left"/>
      <w:pPr>
        <w:tabs>
          <w:tab w:val="num" w:pos="6120"/>
        </w:tabs>
        <w:ind w:left="6120" w:hanging="360"/>
      </w:pPr>
      <w:rPr>
        <w:rFonts w:cs="Times New Roman"/>
      </w:rPr>
    </w:lvl>
  </w:abstractNum>
  <w:abstractNum w:abstractNumId="19" w15:restartNumberingAfterBreak="0">
    <w:nsid w:val="64833A83"/>
    <w:multiLevelType w:val="hybridMultilevel"/>
    <w:tmpl w:val="C41259BC"/>
    <w:lvl w:ilvl="0" w:tplc="2214E01C">
      <w:start w:val="1"/>
      <w:numFmt w:val="upperRoman"/>
      <w:lvlText w:val="%1."/>
      <w:lvlJc w:val="right"/>
      <w:pPr>
        <w:tabs>
          <w:tab w:val="num" w:pos="540"/>
        </w:tabs>
        <w:ind w:left="540" w:hanging="180"/>
      </w:pPr>
      <w:rPr>
        <w:rFonts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67C52AE2"/>
    <w:multiLevelType w:val="hybridMultilevel"/>
    <w:tmpl w:val="87B48EE0"/>
    <w:lvl w:ilvl="0" w:tplc="89085FD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BAF589D"/>
    <w:multiLevelType w:val="hybridMultilevel"/>
    <w:tmpl w:val="F1F60128"/>
    <w:lvl w:ilvl="0" w:tplc="C36ED1E8">
      <w:start w:val="1"/>
      <w:numFmt w:val="upperRoman"/>
      <w:lvlText w:val="%1."/>
      <w:lvlJc w:val="right"/>
      <w:pPr>
        <w:ind w:left="720" w:hanging="360"/>
      </w:pPr>
      <w:rPr>
        <w:rFonts w:cs="Times New Roman" w:hint="default"/>
        <w:b/>
        <w:i w:val="0"/>
        <w:color w:val="auto"/>
        <w:sz w:val="22"/>
        <w:szCs w:val="22"/>
      </w:rPr>
    </w:lvl>
    <w:lvl w:ilvl="1" w:tplc="4E2EC5A8">
      <w:start w:val="1"/>
      <w:numFmt w:val="lowerLetter"/>
      <w:lvlText w:val="%2."/>
      <w:lvlJc w:val="left"/>
      <w:pPr>
        <w:ind w:left="1440" w:hanging="360"/>
      </w:pPr>
      <w:rPr>
        <w:rFonts w:cs="Times New Roman"/>
        <w:b/>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72B1518F"/>
    <w:multiLevelType w:val="hybridMultilevel"/>
    <w:tmpl w:val="72186B52"/>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73072DE3"/>
    <w:multiLevelType w:val="hybridMultilevel"/>
    <w:tmpl w:val="AE7EBF5A"/>
    <w:lvl w:ilvl="0" w:tplc="F1F2566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79503B15"/>
    <w:multiLevelType w:val="hybridMultilevel"/>
    <w:tmpl w:val="38D80D2E"/>
    <w:lvl w:ilvl="0" w:tplc="6330A92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7B3152FC"/>
    <w:multiLevelType w:val="hybridMultilevel"/>
    <w:tmpl w:val="A43E787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DC71ECD"/>
    <w:multiLevelType w:val="hybridMultilevel"/>
    <w:tmpl w:val="750CE002"/>
    <w:lvl w:ilvl="0" w:tplc="589E3650">
      <w:start w:val="1"/>
      <w:numFmt w:val="upperRoman"/>
      <w:lvlText w:val="%1."/>
      <w:lvlJc w:val="left"/>
      <w:pPr>
        <w:ind w:left="2138"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15:restartNumberingAfterBreak="0">
    <w:nsid w:val="7EB1331A"/>
    <w:multiLevelType w:val="hybridMultilevel"/>
    <w:tmpl w:val="4B82278E"/>
    <w:lvl w:ilvl="0" w:tplc="9072EC2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8"/>
  </w:num>
  <w:num w:numId="3">
    <w:abstractNumId w:val="0"/>
  </w:num>
  <w:num w:numId="4">
    <w:abstractNumId w:val="21"/>
  </w:num>
  <w:num w:numId="5">
    <w:abstractNumId w:val="23"/>
  </w:num>
  <w:num w:numId="6">
    <w:abstractNumId w:val="9"/>
  </w:num>
  <w:num w:numId="7">
    <w:abstractNumId w:val="26"/>
  </w:num>
  <w:num w:numId="8">
    <w:abstractNumId w:val="17"/>
  </w:num>
  <w:num w:numId="9">
    <w:abstractNumId w:val="16"/>
  </w:num>
  <w:num w:numId="10">
    <w:abstractNumId w:val="14"/>
  </w:num>
  <w:num w:numId="11">
    <w:abstractNumId w:val="28"/>
  </w:num>
  <w:num w:numId="12">
    <w:abstractNumId w:val="15"/>
  </w:num>
  <w:num w:numId="13">
    <w:abstractNumId w:val="10"/>
  </w:num>
  <w:num w:numId="14">
    <w:abstractNumId w:val="5"/>
  </w:num>
  <w:num w:numId="15">
    <w:abstractNumId w:val="24"/>
  </w:num>
  <w:num w:numId="16">
    <w:abstractNumId w:val="12"/>
  </w:num>
  <w:num w:numId="17">
    <w:abstractNumId w:val="19"/>
  </w:num>
  <w:num w:numId="18">
    <w:abstractNumId w:val="4"/>
  </w:num>
  <w:num w:numId="19">
    <w:abstractNumId w:val="7"/>
  </w:num>
  <w:num w:numId="20">
    <w:abstractNumId w:val="18"/>
  </w:num>
  <w:num w:numId="21">
    <w:abstractNumId w:val="2"/>
  </w:num>
  <w:num w:numId="22">
    <w:abstractNumId w:val="22"/>
  </w:num>
  <w:num w:numId="23">
    <w:abstractNumId w:val="1"/>
  </w:num>
  <w:num w:numId="24">
    <w:abstractNumId w:val="13"/>
  </w:num>
  <w:num w:numId="25">
    <w:abstractNumId w:val="11"/>
  </w:num>
  <w:num w:numId="26">
    <w:abstractNumId w:val="25"/>
  </w:num>
  <w:num w:numId="27">
    <w:abstractNumId w:val="27"/>
  </w:num>
  <w:num w:numId="28">
    <w:abstractNumId w:val="6"/>
  </w:num>
  <w:num w:numId="29">
    <w:abstractNumId w:val="20"/>
  </w:num>
  <w:num w:numId="30">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259DB"/>
    <w:rsid w:val="00031339"/>
    <w:rsid w:val="000343E8"/>
    <w:rsid w:val="00035EC0"/>
    <w:rsid w:val="0003619A"/>
    <w:rsid w:val="000369E4"/>
    <w:rsid w:val="000406DB"/>
    <w:rsid w:val="00040F28"/>
    <w:rsid w:val="00041F67"/>
    <w:rsid w:val="00043142"/>
    <w:rsid w:val="00044943"/>
    <w:rsid w:val="00046E16"/>
    <w:rsid w:val="000470E8"/>
    <w:rsid w:val="00051358"/>
    <w:rsid w:val="00051E8B"/>
    <w:rsid w:val="00053BD3"/>
    <w:rsid w:val="00055BA8"/>
    <w:rsid w:val="000562E9"/>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A7D15"/>
    <w:rsid w:val="000B0A5A"/>
    <w:rsid w:val="000B1628"/>
    <w:rsid w:val="000B28BF"/>
    <w:rsid w:val="000B31E8"/>
    <w:rsid w:val="000B434E"/>
    <w:rsid w:val="000B5273"/>
    <w:rsid w:val="000B545A"/>
    <w:rsid w:val="000C0234"/>
    <w:rsid w:val="000C4322"/>
    <w:rsid w:val="000C6FEE"/>
    <w:rsid w:val="000C7E18"/>
    <w:rsid w:val="000D02CA"/>
    <w:rsid w:val="000D056E"/>
    <w:rsid w:val="000D09CE"/>
    <w:rsid w:val="000D0CE6"/>
    <w:rsid w:val="000D1493"/>
    <w:rsid w:val="000D2402"/>
    <w:rsid w:val="000D2E90"/>
    <w:rsid w:val="000D3236"/>
    <w:rsid w:val="000D33E1"/>
    <w:rsid w:val="000D3FF5"/>
    <w:rsid w:val="000D43EE"/>
    <w:rsid w:val="000E0671"/>
    <w:rsid w:val="000E12B3"/>
    <w:rsid w:val="000E1E0F"/>
    <w:rsid w:val="000E373E"/>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48EF"/>
    <w:rsid w:val="00115847"/>
    <w:rsid w:val="0011662F"/>
    <w:rsid w:val="00116DA6"/>
    <w:rsid w:val="00117877"/>
    <w:rsid w:val="00117F0D"/>
    <w:rsid w:val="00120277"/>
    <w:rsid w:val="0012028B"/>
    <w:rsid w:val="00121A70"/>
    <w:rsid w:val="001221BB"/>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1DF"/>
    <w:rsid w:val="001678A3"/>
    <w:rsid w:val="00167954"/>
    <w:rsid w:val="001723F4"/>
    <w:rsid w:val="00173993"/>
    <w:rsid w:val="00174120"/>
    <w:rsid w:val="0017550D"/>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1D1E"/>
    <w:rsid w:val="001E2462"/>
    <w:rsid w:val="001E2694"/>
    <w:rsid w:val="001E394F"/>
    <w:rsid w:val="001E41F7"/>
    <w:rsid w:val="001E53D5"/>
    <w:rsid w:val="001E5859"/>
    <w:rsid w:val="001E5CF3"/>
    <w:rsid w:val="001E764A"/>
    <w:rsid w:val="001E7A4A"/>
    <w:rsid w:val="001F097C"/>
    <w:rsid w:val="001F3605"/>
    <w:rsid w:val="001F59FB"/>
    <w:rsid w:val="001F69FD"/>
    <w:rsid w:val="001F798D"/>
    <w:rsid w:val="00201205"/>
    <w:rsid w:val="00202C35"/>
    <w:rsid w:val="00203E56"/>
    <w:rsid w:val="00204008"/>
    <w:rsid w:val="00204281"/>
    <w:rsid w:val="00204C50"/>
    <w:rsid w:val="002052C6"/>
    <w:rsid w:val="00205C8A"/>
    <w:rsid w:val="00205ED4"/>
    <w:rsid w:val="002078F0"/>
    <w:rsid w:val="00207CC5"/>
    <w:rsid w:val="00211C51"/>
    <w:rsid w:val="00212360"/>
    <w:rsid w:val="00212540"/>
    <w:rsid w:val="00213769"/>
    <w:rsid w:val="0021540B"/>
    <w:rsid w:val="002166DD"/>
    <w:rsid w:val="00217D2E"/>
    <w:rsid w:val="002206D4"/>
    <w:rsid w:val="0022235E"/>
    <w:rsid w:val="002225EB"/>
    <w:rsid w:val="00222B5E"/>
    <w:rsid w:val="00223520"/>
    <w:rsid w:val="00230E29"/>
    <w:rsid w:val="00230E78"/>
    <w:rsid w:val="0023236B"/>
    <w:rsid w:val="0023710F"/>
    <w:rsid w:val="002405CE"/>
    <w:rsid w:val="00240D3C"/>
    <w:rsid w:val="0024377E"/>
    <w:rsid w:val="00243AEB"/>
    <w:rsid w:val="00246949"/>
    <w:rsid w:val="0024785A"/>
    <w:rsid w:val="0025224F"/>
    <w:rsid w:val="00254BB1"/>
    <w:rsid w:val="00255B49"/>
    <w:rsid w:val="00255BEC"/>
    <w:rsid w:val="00256490"/>
    <w:rsid w:val="00257BA4"/>
    <w:rsid w:val="00260529"/>
    <w:rsid w:val="00260E51"/>
    <w:rsid w:val="00262974"/>
    <w:rsid w:val="00263A2B"/>
    <w:rsid w:val="002641D7"/>
    <w:rsid w:val="00264EEA"/>
    <w:rsid w:val="0026613A"/>
    <w:rsid w:val="00266B1D"/>
    <w:rsid w:val="00270399"/>
    <w:rsid w:val="002720A1"/>
    <w:rsid w:val="00275761"/>
    <w:rsid w:val="002759FE"/>
    <w:rsid w:val="0027677D"/>
    <w:rsid w:val="0027757A"/>
    <w:rsid w:val="0028002D"/>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4EF7"/>
    <w:rsid w:val="002C5CBF"/>
    <w:rsid w:val="002D047D"/>
    <w:rsid w:val="002D0BB5"/>
    <w:rsid w:val="002D1758"/>
    <w:rsid w:val="002D2A28"/>
    <w:rsid w:val="002D3165"/>
    <w:rsid w:val="002D4B48"/>
    <w:rsid w:val="002E105E"/>
    <w:rsid w:val="002E14D4"/>
    <w:rsid w:val="002E3252"/>
    <w:rsid w:val="002E3985"/>
    <w:rsid w:val="002E3A0F"/>
    <w:rsid w:val="002E4549"/>
    <w:rsid w:val="002E4CF6"/>
    <w:rsid w:val="002E5853"/>
    <w:rsid w:val="002E61C9"/>
    <w:rsid w:val="002E7389"/>
    <w:rsid w:val="002E75B8"/>
    <w:rsid w:val="002F3887"/>
    <w:rsid w:val="002F5B78"/>
    <w:rsid w:val="0030251D"/>
    <w:rsid w:val="00302A2E"/>
    <w:rsid w:val="00302FA4"/>
    <w:rsid w:val="0030391D"/>
    <w:rsid w:val="003041E9"/>
    <w:rsid w:val="0030645C"/>
    <w:rsid w:val="003074CB"/>
    <w:rsid w:val="00307D72"/>
    <w:rsid w:val="00310A40"/>
    <w:rsid w:val="00310C1E"/>
    <w:rsid w:val="00311D44"/>
    <w:rsid w:val="00315567"/>
    <w:rsid w:val="00316C1D"/>
    <w:rsid w:val="003170FB"/>
    <w:rsid w:val="003176E4"/>
    <w:rsid w:val="0032074B"/>
    <w:rsid w:val="00322D42"/>
    <w:rsid w:val="003244CB"/>
    <w:rsid w:val="00324DF7"/>
    <w:rsid w:val="003275CF"/>
    <w:rsid w:val="003276E8"/>
    <w:rsid w:val="00327C00"/>
    <w:rsid w:val="003312E0"/>
    <w:rsid w:val="00331A25"/>
    <w:rsid w:val="00334E6B"/>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3EFD"/>
    <w:rsid w:val="003643AB"/>
    <w:rsid w:val="0036467B"/>
    <w:rsid w:val="003660A5"/>
    <w:rsid w:val="00372E14"/>
    <w:rsid w:val="00373920"/>
    <w:rsid w:val="00374375"/>
    <w:rsid w:val="0037442E"/>
    <w:rsid w:val="00376E59"/>
    <w:rsid w:val="003804EF"/>
    <w:rsid w:val="00380546"/>
    <w:rsid w:val="0038084B"/>
    <w:rsid w:val="00380DF5"/>
    <w:rsid w:val="0038231C"/>
    <w:rsid w:val="003828D9"/>
    <w:rsid w:val="00383CA1"/>
    <w:rsid w:val="003851ED"/>
    <w:rsid w:val="00385D0B"/>
    <w:rsid w:val="00386A1F"/>
    <w:rsid w:val="00387A7F"/>
    <w:rsid w:val="00393E4F"/>
    <w:rsid w:val="0039574F"/>
    <w:rsid w:val="0039643C"/>
    <w:rsid w:val="00397387"/>
    <w:rsid w:val="003A0E24"/>
    <w:rsid w:val="003A14FD"/>
    <w:rsid w:val="003A3973"/>
    <w:rsid w:val="003A4A70"/>
    <w:rsid w:val="003A5548"/>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653"/>
    <w:rsid w:val="0041245C"/>
    <w:rsid w:val="00413AB6"/>
    <w:rsid w:val="004151FC"/>
    <w:rsid w:val="0041592A"/>
    <w:rsid w:val="00416B67"/>
    <w:rsid w:val="00423C6A"/>
    <w:rsid w:val="00424B65"/>
    <w:rsid w:val="00426276"/>
    <w:rsid w:val="00426795"/>
    <w:rsid w:val="0042710E"/>
    <w:rsid w:val="00430958"/>
    <w:rsid w:val="0043240A"/>
    <w:rsid w:val="0043378D"/>
    <w:rsid w:val="0043417A"/>
    <w:rsid w:val="004345D2"/>
    <w:rsid w:val="00434AA9"/>
    <w:rsid w:val="00435AE8"/>
    <w:rsid w:val="0043623C"/>
    <w:rsid w:val="0043661A"/>
    <w:rsid w:val="00436B95"/>
    <w:rsid w:val="00437284"/>
    <w:rsid w:val="00437534"/>
    <w:rsid w:val="00437CAF"/>
    <w:rsid w:val="00440864"/>
    <w:rsid w:val="004419C6"/>
    <w:rsid w:val="0044403D"/>
    <w:rsid w:val="00446659"/>
    <w:rsid w:val="0045042E"/>
    <w:rsid w:val="00450AF7"/>
    <w:rsid w:val="0045199E"/>
    <w:rsid w:val="004522D8"/>
    <w:rsid w:val="0045648F"/>
    <w:rsid w:val="00456BDD"/>
    <w:rsid w:val="00460456"/>
    <w:rsid w:val="00460741"/>
    <w:rsid w:val="00460A6D"/>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2AC8"/>
    <w:rsid w:val="004D365E"/>
    <w:rsid w:val="004D4DEC"/>
    <w:rsid w:val="004D51EB"/>
    <w:rsid w:val="004E110C"/>
    <w:rsid w:val="004E41B5"/>
    <w:rsid w:val="004E420D"/>
    <w:rsid w:val="004E46EE"/>
    <w:rsid w:val="004E5D93"/>
    <w:rsid w:val="004E6F5C"/>
    <w:rsid w:val="004F04FE"/>
    <w:rsid w:val="004F0923"/>
    <w:rsid w:val="004F1AF8"/>
    <w:rsid w:val="004F1C9D"/>
    <w:rsid w:val="004F67F1"/>
    <w:rsid w:val="004F79D3"/>
    <w:rsid w:val="00500910"/>
    <w:rsid w:val="005009F2"/>
    <w:rsid w:val="00503BB1"/>
    <w:rsid w:val="0050745F"/>
    <w:rsid w:val="00514956"/>
    <w:rsid w:val="00515290"/>
    <w:rsid w:val="00516887"/>
    <w:rsid w:val="00520034"/>
    <w:rsid w:val="005211C4"/>
    <w:rsid w:val="0052531C"/>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96257"/>
    <w:rsid w:val="005A491F"/>
    <w:rsid w:val="005A4963"/>
    <w:rsid w:val="005A5CA3"/>
    <w:rsid w:val="005B1001"/>
    <w:rsid w:val="005B201F"/>
    <w:rsid w:val="005B2E74"/>
    <w:rsid w:val="005B383E"/>
    <w:rsid w:val="005B631A"/>
    <w:rsid w:val="005B76F1"/>
    <w:rsid w:val="005C0E4C"/>
    <w:rsid w:val="005C147B"/>
    <w:rsid w:val="005C3277"/>
    <w:rsid w:val="005C3306"/>
    <w:rsid w:val="005C4B53"/>
    <w:rsid w:val="005C5E39"/>
    <w:rsid w:val="005C6597"/>
    <w:rsid w:val="005C7F15"/>
    <w:rsid w:val="005D144F"/>
    <w:rsid w:val="005D48BA"/>
    <w:rsid w:val="005D4DE5"/>
    <w:rsid w:val="005D719A"/>
    <w:rsid w:val="005E16C8"/>
    <w:rsid w:val="005E46A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2219"/>
    <w:rsid w:val="006134B7"/>
    <w:rsid w:val="00613AC2"/>
    <w:rsid w:val="00613B68"/>
    <w:rsid w:val="00616EE4"/>
    <w:rsid w:val="006221F3"/>
    <w:rsid w:val="00623A90"/>
    <w:rsid w:val="00624DA1"/>
    <w:rsid w:val="006254B9"/>
    <w:rsid w:val="006255AE"/>
    <w:rsid w:val="0062685F"/>
    <w:rsid w:val="00626D5C"/>
    <w:rsid w:val="00626F09"/>
    <w:rsid w:val="006309D5"/>
    <w:rsid w:val="0063167D"/>
    <w:rsid w:val="0063218A"/>
    <w:rsid w:val="00632DE8"/>
    <w:rsid w:val="00633ED9"/>
    <w:rsid w:val="006348A2"/>
    <w:rsid w:val="00635677"/>
    <w:rsid w:val="006361F6"/>
    <w:rsid w:val="0064203D"/>
    <w:rsid w:val="0064368A"/>
    <w:rsid w:val="0064439B"/>
    <w:rsid w:val="006460F6"/>
    <w:rsid w:val="00647CDC"/>
    <w:rsid w:val="0065097B"/>
    <w:rsid w:val="00651C17"/>
    <w:rsid w:val="00652B1E"/>
    <w:rsid w:val="00654793"/>
    <w:rsid w:val="00656F29"/>
    <w:rsid w:val="0066472B"/>
    <w:rsid w:val="00664FD3"/>
    <w:rsid w:val="00666A10"/>
    <w:rsid w:val="00672862"/>
    <w:rsid w:val="00673308"/>
    <w:rsid w:val="00673713"/>
    <w:rsid w:val="00673DEB"/>
    <w:rsid w:val="006763AE"/>
    <w:rsid w:val="006768C3"/>
    <w:rsid w:val="00677C7F"/>
    <w:rsid w:val="00680F53"/>
    <w:rsid w:val="00681206"/>
    <w:rsid w:val="00684D8E"/>
    <w:rsid w:val="0068527F"/>
    <w:rsid w:val="00686101"/>
    <w:rsid w:val="0068685D"/>
    <w:rsid w:val="00686D3E"/>
    <w:rsid w:val="0068765F"/>
    <w:rsid w:val="006879F7"/>
    <w:rsid w:val="00693031"/>
    <w:rsid w:val="006A1F87"/>
    <w:rsid w:val="006A43F7"/>
    <w:rsid w:val="006A666D"/>
    <w:rsid w:val="006A6B23"/>
    <w:rsid w:val="006A6C6C"/>
    <w:rsid w:val="006A6D8D"/>
    <w:rsid w:val="006B125A"/>
    <w:rsid w:val="006B13FC"/>
    <w:rsid w:val="006B78C5"/>
    <w:rsid w:val="006C1A9C"/>
    <w:rsid w:val="006C2449"/>
    <w:rsid w:val="006C2D87"/>
    <w:rsid w:val="006C3E6C"/>
    <w:rsid w:val="006C3FA1"/>
    <w:rsid w:val="006C5C3F"/>
    <w:rsid w:val="006C63F5"/>
    <w:rsid w:val="006C6431"/>
    <w:rsid w:val="006C6F7A"/>
    <w:rsid w:val="006D1A97"/>
    <w:rsid w:val="006D51BF"/>
    <w:rsid w:val="006D5635"/>
    <w:rsid w:val="006D57F9"/>
    <w:rsid w:val="006D5F14"/>
    <w:rsid w:val="006D60EC"/>
    <w:rsid w:val="006D67EA"/>
    <w:rsid w:val="006E00E8"/>
    <w:rsid w:val="006E0490"/>
    <w:rsid w:val="006E17C1"/>
    <w:rsid w:val="006E1F51"/>
    <w:rsid w:val="006E277C"/>
    <w:rsid w:val="006E35B3"/>
    <w:rsid w:val="006E3A1F"/>
    <w:rsid w:val="006E5328"/>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536D"/>
    <w:rsid w:val="00745E27"/>
    <w:rsid w:val="0074740B"/>
    <w:rsid w:val="00747F0A"/>
    <w:rsid w:val="00752CF5"/>
    <w:rsid w:val="007565DA"/>
    <w:rsid w:val="00763654"/>
    <w:rsid w:val="00764E69"/>
    <w:rsid w:val="00765D65"/>
    <w:rsid w:val="007666B1"/>
    <w:rsid w:val="00767C1C"/>
    <w:rsid w:val="007711F0"/>
    <w:rsid w:val="00771A6F"/>
    <w:rsid w:val="0077302A"/>
    <w:rsid w:val="00775206"/>
    <w:rsid w:val="007753A4"/>
    <w:rsid w:val="00781B04"/>
    <w:rsid w:val="007820A6"/>
    <w:rsid w:val="00782A27"/>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5161"/>
    <w:rsid w:val="007A65FC"/>
    <w:rsid w:val="007A78CC"/>
    <w:rsid w:val="007A7E98"/>
    <w:rsid w:val="007B2EAC"/>
    <w:rsid w:val="007B31DD"/>
    <w:rsid w:val="007B42D0"/>
    <w:rsid w:val="007B4566"/>
    <w:rsid w:val="007B5E5F"/>
    <w:rsid w:val="007B6977"/>
    <w:rsid w:val="007B76CE"/>
    <w:rsid w:val="007B791F"/>
    <w:rsid w:val="007C46F2"/>
    <w:rsid w:val="007C5D9B"/>
    <w:rsid w:val="007C683F"/>
    <w:rsid w:val="007C798E"/>
    <w:rsid w:val="007D0C4C"/>
    <w:rsid w:val="007D159D"/>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46991"/>
    <w:rsid w:val="00847CE1"/>
    <w:rsid w:val="00852064"/>
    <w:rsid w:val="00852E3A"/>
    <w:rsid w:val="00855E8C"/>
    <w:rsid w:val="00855EEA"/>
    <w:rsid w:val="008560B2"/>
    <w:rsid w:val="00856950"/>
    <w:rsid w:val="00860889"/>
    <w:rsid w:val="00860A19"/>
    <w:rsid w:val="00861325"/>
    <w:rsid w:val="008632E5"/>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91A"/>
    <w:rsid w:val="008B2AE9"/>
    <w:rsid w:val="008B40CC"/>
    <w:rsid w:val="008B50E7"/>
    <w:rsid w:val="008B52DC"/>
    <w:rsid w:val="008C09AF"/>
    <w:rsid w:val="008C1165"/>
    <w:rsid w:val="008C464D"/>
    <w:rsid w:val="008C47DB"/>
    <w:rsid w:val="008C4C8C"/>
    <w:rsid w:val="008C592A"/>
    <w:rsid w:val="008D0FC4"/>
    <w:rsid w:val="008D222A"/>
    <w:rsid w:val="008D2DB8"/>
    <w:rsid w:val="008D30B5"/>
    <w:rsid w:val="008D33D5"/>
    <w:rsid w:val="008D4CB4"/>
    <w:rsid w:val="008D53E9"/>
    <w:rsid w:val="008D5AD1"/>
    <w:rsid w:val="008D6B0E"/>
    <w:rsid w:val="008E2BDA"/>
    <w:rsid w:val="008E4137"/>
    <w:rsid w:val="008E54CC"/>
    <w:rsid w:val="008E6BF6"/>
    <w:rsid w:val="008E7159"/>
    <w:rsid w:val="008F0046"/>
    <w:rsid w:val="008F0093"/>
    <w:rsid w:val="008F0906"/>
    <w:rsid w:val="008F0BFA"/>
    <w:rsid w:val="008F2631"/>
    <w:rsid w:val="008F3219"/>
    <w:rsid w:val="008F3386"/>
    <w:rsid w:val="008F40B1"/>
    <w:rsid w:val="008F44D9"/>
    <w:rsid w:val="008F457D"/>
    <w:rsid w:val="008F4AFE"/>
    <w:rsid w:val="008F4FF1"/>
    <w:rsid w:val="008F7038"/>
    <w:rsid w:val="00902B39"/>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333D"/>
    <w:rsid w:val="0092407D"/>
    <w:rsid w:val="009249F2"/>
    <w:rsid w:val="00925C94"/>
    <w:rsid w:val="009261D1"/>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12EF"/>
    <w:rsid w:val="009918DC"/>
    <w:rsid w:val="009922D6"/>
    <w:rsid w:val="00993636"/>
    <w:rsid w:val="00997F08"/>
    <w:rsid w:val="009A1E38"/>
    <w:rsid w:val="009A4BD8"/>
    <w:rsid w:val="009A7A02"/>
    <w:rsid w:val="009B0238"/>
    <w:rsid w:val="009B0CBC"/>
    <w:rsid w:val="009B0D99"/>
    <w:rsid w:val="009B24B9"/>
    <w:rsid w:val="009B3897"/>
    <w:rsid w:val="009B52D4"/>
    <w:rsid w:val="009B5A81"/>
    <w:rsid w:val="009B6F31"/>
    <w:rsid w:val="009B782D"/>
    <w:rsid w:val="009B7A89"/>
    <w:rsid w:val="009C0347"/>
    <w:rsid w:val="009C089A"/>
    <w:rsid w:val="009C2B5A"/>
    <w:rsid w:val="009C53A0"/>
    <w:rsid w:val="009C7181"/>
    <w:rsid w:val="009C7631"/>
    <w:rsid w:val="009C7B3C"/>
    <w:rsid w:val="009C7DAD"/>
    <w:rsid w:val="009D04A2"/>
    <w:rsid w:val="009D0E69"/>
    <w:rsid w:val="009D0F02"/>
    <w:rsid w:val="009D224B"/>
    <w:rsid w:val="009D4663"/>
    <w:rsid w:val="009D5000"/>
    <w:rsid w:val="009D59B4"/>
    <w:rsid w:val="009E0AEE"/>
    <w:rsid w:val="009E16CA"/>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42D"/>
    <w:rsid w:val="00A138A8"/>
    <w:rsid w:val="00A13F95"/>
    <w:rsid w:val="00A15255"/>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148A"/>
    <w:rsid w:val="00A523FC"/>
    <w:rsid w:val="00A540F2"/>
    <w:rsid w:val="00A55141"/>
    <w:rsid w:val="00A55A5F"/>
    <w:rsid w:val="00A55CDE"/>
    <w:rsid w:val="00A56109"/>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8797B"/>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5F48"/>
    <w:rsid w:val="00AB63D3"/>
    <w:rsid w:val="00AB7FA8"/>
    <w:rsid w:val="00AC0BB0"/>
    <w:rsid w:val="00AC1CFD"/>
    <w:rsid w:val="00AC2581"/>
    <w:rsid w:val="00AC5451"/>
    <w:rsid w:val="00AD28E9"/>
    <w:rsid w:val="00AD3485"/>
    <w:rsid w:val="00AD7D3E"/>
    <w:rsid w:val="00AE2349"/>
    <w:rsid w:val="00AE328B"/>
    <w:rsid w:val="00AE3C70"/>
    <w:rsid w:val="00AE5576"/>
    <w:rsid w:val="00AE6464"/>
    <w:rsid w:val="00AE723C"/>
    <w:rsid w:val="00AF18CD"/>
    <w:rsid w:val="00AF1C92"/>
    <w:rsid w:val="00AF2B13"/>
    <w:rsid w:val="00AF2D4A"/>
    <w:rsid w:val="00AF2D5F"/>
    <w:rsid w:val="00AF46F6"/>
    <w:rsid w:val="00AF55FC"/>
    <w:rsid w:val="00AF5A20"/>
    <w:rsid w:val="00AF63F9"/>
    <w:rsid w:val="00AF6AE6"/>
    <w:rsid w:val="00AF7390"/>
    <w:rsid w:val="00AF79BE"/>
    <w:rsid w:val="00AF7A16"/>
    <w:rsid w:val="00AF7A3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6E0"/>
    <w:rsid w:val="00B17768"/>
    <w:rsid w:val="00B2001A"/>
    <w:rsid w:val="00B23B09"/>
    <w:rsid w:val="00B23E07"/>
    <w:rsid w:val="00B24B32"/>
    <w:rsid w:val="00B24D72"/>
    <w:rsid w:val="00B25162"/>
    <w:rsid w:val="00B27C69"/>
    <w:rsid w:val="00B305A3"/>
    <w:rsid w:val="00B33412"/>
    <w:rsid w:val="00B359C9"/>
    <w:rsid w:val="00B360F3"/>
    <w:rsid w:val="00B441C8"/>
    <w:rsid w:val="00B446E1"/>
    <w:rsid w:val="00B45F70"/>
    <w:rsid w:val="00B47027"/>
    <w:rsid w:val="00B474E1"/>
    <w:rsid w:val="00B513D5"/>
    <w:rsid w:val="00B5207C"/>
    <w:rsid w:val="00B54B3E"/>
    <w:rsid w:val="00B54DD6"/>
    <w:rsid w:val="00B55CD5"/>
    <w:rsid w:val="00B569D5"/>
    <w:rsid w:val="00B57A8D"/>
    <w:rsid w:val="00B57B94"/>
    <w:rsid w:val="00B60167"/>
    <w:rsid w:val="00B60D0B"/>
    <w:rsid w:val="00B613B4"/>
    <w:rsid w:val="00B614D0"/>
    <w:rsid w:val="00B62E18"/>
    <w:rsid w:val="00B62EA9"/>
    <w:rsid w:val="00B6405D"/>
    <w:rsid w:val="00B646E7"/>
    <w:rsid w:val="00B655E5"/>
    <w:rsid w:val="00B65723"/>
    <w:rsid w:val="00B65E79"/>
    <w:rsid w:val="00B70D2B"/>
    <w:rsid w:val="00B7224D"/>
    <w:rsid w:val="00B73063"/>
    <w:rsid w:val="00B73E1E"/>
    <w:rsid w:val="00B74C5E"/>
    <w:rsid w:val="00B75694"/>
    <w:rsid w:val="00B75783"/>
    <w:rsid w:val="00B75E57"/>
    <w:rsid w:val="00B777F0"/>
    <w:rsid w:val="00B831F0"/>
    <w:rsid w:val="00B920CC"/>
    <w:rsid w:val="00B93CBD"/>
    <w:rsid w:val="00B94BD7"/>
    <w:rsid w:val="00B95115"/>
    <w:rsid w:val="00B97114"/>
    <w:rsid w:val="00B97977"/>
    <w:rsid w:val="00BA547A"/>
    <w:rsid w:val="00BB07A0"/>
    <w:rsid w:val="00BB1262"/>
    <w:rsid w:val="00BB3B74"/>
    <w:rsid w:val="00BB3C7E"/>
    <w:rsid w:val="00BB4F29"/>
    <w:rsid w:val="00BB532B"/>
    <w:rsid w:val="00BB5D18"/>
    <w:rsid w:val="00BB6B46"/>
    <w:rsid w:val="00BB75F7"/>
    <w:rsid w:val="00BC01D2"/>
    <w:rsid w:val="00BC14E1"/>
    <w:rsid w:val="00BC1B0A"/>
    <w:rsid w:val="00BC1F84"/>
    <w:rsid w:val="00BC58F0"/>
    <w:rsid w:val="00BD0610"/>
    <w:rsid w:val="00BD08C6"/>
    <w:rsid w:val="00BD1788"/>
    <w:rsid w:val="00BD385E"/>
    <w:rsid w:val="00BD391F"/>
    <w:rsid w:val="00BD3E03"/>
    <w:rsid w:val="00BD439E"/>
    <w:rsid w:val="00BD49EF"/>
    <w:rsid w:val="00BD5601"/>
    <w:rsid w:val="00BD5774"/>
    <w:rsid w:val="00BD6063"/>
    <w:rsid w:val="00BD6642"/>
    <w:rsid w:val="00BE0249"/>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4137"/>
    <w:rsid w:val="00C066FD"/>
    <w:rsid w:val="00C11C9C"/>
    <w:rsid w:val="00C13046"/>
    <w:rsid w:val="00C134FD"/>
    <w:rsid w:val="00C140D4"/>
    <w:rsid w:val="00C14FD8"/>
    <w:rsid w:val="00C16795"/>
    <w:rsid w:val="00C16B29"/>
    <w:rsid w:val="00C174B8"/>
    <w:rsid w:val="00C174F8"/>
    <w:rsid w:val="00C17FAE"/>
    <w:rsid w:val="00C203CF"/>
    <w:rsid w:val="00C2196F"/>
    <w:rsid w:val="00C22489"/>
    <w:rsid w:val="00C24610"/>
    <w:rsid w:val="00C2605C"/>
    <w:rsid w:val="00C26ED5"/>
    <w:rsid w:val="00C27107"/>
    <w:rsid w:val="00C27BC6"/>
    <w:rsid w:val="00C27DEE"/>
    <w:rsid w:val="00C31506"/>
    <w:rsid w:val="00C31694"/>
    <w:rsid w:val="00C3181F"/>
    <w:rsid w:val="00C31907"/>
    <w:rsid w:val="00C3353C"/>
    <w:rsid w:val="00C36D3B"/>
    <w:rsid w:val="00C37EF4"/>
    <w:rsid w:val="00C421E8"/>
    <w:rsid w:val="00C461AB"/>
    <w:rsid w:val="00C46E97"/>
    <w:rsid w:val="00C47F11"/>
    <w:rsid w:val="00C539A7"/>
    <w:rsid w:val="00C56175"/>
    <w:rsid w:val="00C56523"/>
    <w:rsid w:val="00C5797E"/>
    <w:rsid w:val="00C631C6"/>
    <w:rsid w:val="00C639FF"/>
    <w:rsid w:val="00C66D82"/>
    <w:rsid w:val="00C67A9A"/>
    <w:rsid w:val="00C701DB"/>
    <w:rsid w:val="00C708BD"/>
    <w:rsid w:val="00C7256F"/>
    <w:rsid w:val="00C72961"/>
    <w:rsid w:val="00C72B48"/>
    <w:rsid w:val="00C73C72"/>
    <w:rsid w:val="00C76611"/>
    <w:rsid w:val="00C8316D"/>
    <w:rsid w:val="00C85818"/>
    <w:rsid w:val="00C85FC9"/>
    <w:rsid w:val="00C8686F"/>
    <w:rsid w:val="00C868B3"/>
    <w:rsid w:val="00C86BA6"/>
    <w:rsid w:val="00C900CA"/>
    <w:rsid w:val="00C92AF3"/>
    <w:rsid w:val="00C94856"/>
    <w:rsid w:val="00C94973"/>
    <w:rsid w:val="00C953DA"/>
    <w:rsid w:val="00C95F91"/>
    <w:rsid w:val="00CA0E19"/>
    <w:rsid w:val="00CA2ADB"/>
    <w:rsid w:val="00CA3121"/>
    <w:rsid w:val="00CA45E9"/>
    <w:rsid w:val="00CA4CF7"/>
    <w:rsid w:val="00CA784D"/>
    <w:rsid w:val="00CB2A34"/>
    <w:rsid w:val="00CB3AF7"/>
    <w:rsid w:val="00CB4062"/>
    <w:rsid w:val="00CB6AE0"/>
    <w:rsid w:val="00CC041E"/>
    <w:rsid w:val="00CC04EF"/>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CF405A"/>
    <w:rsid w:val="00CF6DB6"/>
    <w:rsid w:val="00D02A38"/>
    <w:rsid w:val="00D033C7"/>
    <w:rsid w:val="00D07522"/>
    <w:rsid w:val="00D11A7A"/>
    <w:rsid w:val="00D120E6"/>
    <w:rsid w:val="00D13805"/>
    <w:rsid w:val="00D13D2D"/>
    <w:rsid w:val="00D1613B"/>
    <w:rsid w:val="00D208E4"/>
    <w:rsid w:val="00D21148"/>
    <w:rsid w:val="00D2574F"/>
    <w:rsid w:val="00D27A6A"/>
    <w:rsid w:val="00D31208"/>
    <w:rsid w:val="00D3317F"/>
    <w:rsid w:val="00D40020"/>
    <w:rsid w:val="00D41EF5"/>
    <w:rsid w:val="00D44206"/>
    <w:rsid w:val="00D456A0"/>
    <w:rsid w:val="00D46AE7"/>
    <w:rsid w:val="00D51D03"/>
    <w:rsid w:val="00D52000"/>
    <w:rsid w:val="00D605DF"/>
    <w:rsid w:val="00D60688"/>
    <w:rsid w:val="00D6325F"/>
    <w:rsid w:val="00D65766"/>
    <w:rsid w:val="00D66670"/>
    <w:rsid w:val="00D6760D"/>
    <w:rsid w:val="00D73E4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058"/>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604"/>
    <w:rsid w:val="00DC3BFD"/>
    <w:rsid w:val="00DC55B2"/>
    <w:rsid w:val="00DC7A84"/>
    <w:rsid w:val="00DD1398"/>
    <w:rsid w:val="00DD29A0"/>
    <w:rsid w:val="00DD3228"/>
    <w:rsid w:val="00DD33B9"/>
    <w:rsid w:val="00DD3DD4"/>
    <w:rsid w:val="00DD544B"/>
    <w:rsid w:val="00DD6BFB"/>
    <w:rsid w:val="00DD6ED1"/>
    <w:rsid w:val="00DE0773"/>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7417"/>
    <w:rsid w:val="00E30364"/>
    <w:rsid w:val="00E30A0E"/>
    <w:rsid w:val="00E3181D"/>
    <w:rsid w:val="00E33166"/>
    <w:rsid w:val="00E3364E"/>
    <w:rsid w:val="00E33C35"/>
    <w:rsid w:val="00E35365"/>
    <w:rsid w:val="00E35BA5"/>
    <w:rsid w:val="00E36B9E"/>
    <w:rsid w:val="00E3710E"/>
    <w:rsid w:val="00E41D58"/>
    <w:rsid w:val="00E4295F"/>
    <w:rsid w:val="00E43A91"/>
    <w:rsid w:val="00E44B06"/>
    <w:rsid w:val="00E44F60"/>
    <w:rsid w:val="00E453CA"/>
    <w:rsid w:val="00E4660C"/>
    <w:rsid w:val="00E477DA"/>
    <w:rsid w:val="00E47D68"/>
    <w:rsid w:val="00E55DE8"/>
    <w:rsid w:val="00E56DFB"/>
    <w:rsid w:val="00E573C9"/>
    <w:rsid w:val="00E62B8C"/>
    <w:rsid w:val="00E63128"/>
    <w:rsid w:val="00E6480F"/>
    <w:rsid w:val="00E65687"/>
    <w:rsid w:val="00E65E34"/>
    <w:rsid w:val="00E708B8"/>
    <w:rsid w:val="00E708F2"/>
    <w:rsid w:val="00E70ACB"/>
    <w:rsid w:val="00E7134D"/>
    <w:rsid w:val="00E7144F"/>
    <w:rsid w:val="00E73FB5"/>
    <w:rsid w:val="00E76C96"/>
    <w:rsid w:val="00E82A2B"/>
    <w:rsid w:val="00E844EB"/>
    <w:rsid w:val="00E845F7"/>
    <w:rsid w:val="00E8555E"/>
    <w:rsid w:val="00E863AD"/>
    <w:rsid w:val="00E9068F"/>
    <w:rsid w:val="00E909E7"/>
    <w:rsid w:val="00E91153"/>
    <w:rsid w:val="00E91DC1"/>
    <w:rsid w:val="00E93A3D"/>
    <w:rsid w:val="00E95919"/>
    <w:rsid w:val="00E97237"/>
    <w:rsid w:val="00EA2085"/>
    <w:rsid w:val="00EA5B9E"/>
    <w:rsid w:val="00EA6FE7"/>
    <w:rsid w:val="00EB0A73"/>
    <w:rsid w:val="00EB0BDA"/>
    <w:rsid w:val="00EB127D"/>
    <w:rsid w:val="00EB1E52"/>
    <w:rsid w:val="00EB2C55"/>
    <w:rsid w:val="00EB3D14"/>
    <w:rsid w:val="00EB410C"/>
    <w:rsid w:val="00EB4E3A"/>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2DC5"/>
    <w:rsid w:val="00EF32DA"/>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47FA"/>
    <w:rsid w:val="00F14DD2"/>
    <w:rsid w:val="00F16600"/>
    <w:rsid w:val="00F16B2F"/>
    <w:rsid w:val="00F172DC"/>
    <w:rsid w:val="00F179D7"/>
    <w:rsid w:val="00F17F0C"/>
    <w:rsid w:val="00F21236"/>
    <w:rsid w:val="00F21C69"/>
    <w:rsid w:val="00F21FE1"/>
    <w:rsid w:val="00F224BF"/>
    <w:rsid w:val="00F22E45"/>
    <w:rsid w:val="00F25682"/>
    <w:rsid w:val="00F276F4"/>
    <w:rsid w:val="00F339A6"/>
    <w:rsid w:val="00F34032"/>
    <w:rsid w:val="00F35666"/>
    <w:rsid w:val="00F37836"/>
    <w:rsid w:val="00F41F16"/>
    <w:rsid w:val="00F44DBB"/>
    <w:rsid w:val="00F460A5"/>
    <w:rsid w:val="00F46647"/>
    <w:rsid w:val="00F46D53"/>
    <w:rsid w:val="00F46E24"/>
    <w:rsid w:val="00F47942"/>
    <w:rsid w:val="00F5011E"/>
    <w:rsid w:val="00F50999"/>
    <w:rsid w:val="00F52200"/>
    <w:rsid w:val="00F5466B"/>
    <w:rsid w:val="00F54C69"/>
    <w:rsid w:val="00F5622C"/>
    <w:rsid w:val="00F57D26"/>
    <w:rsid w:val="00F6031A"/>
    <w:rsid w:val="00F620E1"/>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2F23"/>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318"/>
    <w:rsid w:val="00FE0A81"/>
    <w:rsid w:val="00FE2412"/>
    <w:rsid w:val="00FE3327"/>
    <w:rsid w:val="00FE47F3"/>
    <w:rsid w:val="00FE5A5F"/>
    <w:rsid w:val="00FE5CA5"/>
    <w:rsid w:val="00FE6D59"/>
    <w:rsid w:val="00FE70DF"/>
    <w:rsid w:val="00FE77EB"/>
    <w:rsid w:val="00FF0A6A"/>
    <w:rsid w:val="00FF1DB2"/>
    <w:rsid w:val="00FF44C6"/>
    <w:rsid w:val="00FF74BE"/>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vcex-heading-inner">
    <w:name w:val="vcex-heading-inner"/>
    <w:basedOn w:val="Fuentedeprrafopredeter"/>
    <w:rsid w:val="00A8797B"/>
  </w:style>
  <w:style w:type="character" w:styleId="nfasis">
    <w:name w:val="Emphasis"/>
    <w:basedOn w:val="Fuentedeprrafopredeter"/>
    <w:uiPriority w:val="20"/>
    <w:qFormat/>
    <w:rsid w:val="00A8797B"/>
    <w:rPr>
      <w:i/>
      <w:iCs/>
    </w:rPr>
  </w:style>
  <w:style w:type="paragraph" w:styleId="Textoindependiente3">
    <w:name w:val="Body Text 3"/>
    <w:basedOn w:val="Normal"/>
    <w:link w:val="Textoindependiente3Car"/>
    <w:uiPriority w:val="99"/>
    <w:rsid w:val="001E1D1E"/>
    <w:pPr>
      <w:spacing w:after="120"/>
    </w:pPr>
    <w:rPr>
      <w:rFonts w:eastAsia="Times New Roman"/>
      <w:sz w:val="16"/>
      <w:szCs w:val="16"/>
    </w:rPr>
  </w:style>
  <w:style w:type="character" w:customStyle="1" w:styleId="Textoindependiente3Car">
    <w:name w:val="Texto independiente 3 Car"/>
    <w:basedOn w:val="Fuentedeprrafopredeter"/>
    <w:link w:val="Textoindependiente3"/>
    <w:uiPriority w:val="99"/>
    <w:rsid w:val="001E1D1E"/>
    <w:rPr>
      <w:rFonts w:ascii="Times New Roman" w:eastAsia="Times New Roman" w:hAnsi="Times New Roman" w:cs="Times New Roman"/>
      <w:sz w:val="16"/>
      <w:szCs w:val="16"/>
      <w:lang w:val="es-ES" w:eastAsia="es-ES"/>
    </w:rPr>
  </w:style>
  <w:style w:type="character" w:customStyle="1" w:styleId="hilite">
    <w:name w:val="hilite"/>
    <w:basedOn w:val="Fuentedeprrafopredeter"/>
    <w:rsid w:val="00F22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80552793">
      <w:bodyDiv w:val="1"/>
      <w:marLeft w:val="0"/>
      <w:marRight w:val="0"/>
      <w:marTop w:val="0"/>
      <w:marBottom w:val="0"/>
      <w:divBdr>
        <w:top w:val="none" w:sz="0" w:space="0" w:color="auto"/>
        <w:left w:val="none" w:sz="0" w:space="0" w:color="auto"/>
        <w:bottom w:val="none" w:sz="0" w:space="0" w:color="auto"/>
        <w:right w:val="none" w:sz="0" w:space="0" w:color="auto"/>
      </w:divBdr>
    </w:div>
    <w:div w:id="706292313">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85582366">
      <w:bodyDiv w:val="1"/>
      <w:marLeft w:val="0"/>
      <w:marRight w:val="0"/>
      <w:marTop w:val="0"/>
      <w:marBottom w:val="0"/>
      <w:divBdr>
        <w:top w:val="none" w:sz="0" w:space="0" w:color="auto"/>
        <w:left w:val="none" w:sz="0" w:space="0" w:color="auto"/>
        <w:bottom w:val="none" w:sz="0" w:space="0" w:color="auto"/>
        <w:right w:val="none" w:sz="0" w:space="0" w:color="auto"/>
      </w:divBdr>
      <w:divsChild>
        <w:div w:id="509564235">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15381777">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4054013">
      <w:bodyDiv w:val="1"/>
      <w:marLeft w:val="0"/>
      <w:marRight w:val="0"/>
      <w:marTop w:val="0"/>
      <w:marBottom w:val="0"/>
      <w:divBdr>
        <w:top w:val="none" w:sz="0" w:space="0" w:color="auto"/>
        <w:left w:val="none" w:sz="0" w:space="0" w:color="auto"/>
        <w:bottom w:val="none" w:sz="0" w:space="0" w:color="auto"/>
        <w:right w:val="none" w:sz="0" w:space="0" w:color="auto"/>
      </w:divBdr>
      <w:divsChild>
        <w:div w:id="1152673691">
          <w:marLeft w:val="0"/>
          <w:marRight w:val="0"/>
          <w:marTop w:val="0"/>
          <w:marBottom w:val="0"/>
          <w:divBdr>
            <w:top w:val="none" w:sz="0" w:space="0" w:color="auto"/>
            <w:left w:val="none" w:sz="0" w:space="0" w:color="auto"/>
            <w:bottom w:val="none" w:sz="0" w:space="0" w:color="auto"/>
            <w:right w:val="none" w:sz="0" w:space="0" w:color="auto"/>
          </w:divBdr>
        </w:div>
      </w:divsChild>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13521428">
      <w:bodyDiv w:val="1"/>
      <w:marLeft w:val="0"/>
      <w:marRight w:val="0"/>
      <w:marTop w:val="0"/>
      <w:marBottom w:val="0"/>
      <w:divBdr>
        <w:top w:val="none" w:sz="0" w:space="0" w:color="auto"/>
        <w:left w:val="none" w:sz="0" w:space="0" w:color="auto"/>
        <w:bottom w:val="none" w:sz="0" w:space="0" w:color="auto"/>
        <w:right w:val="none" w:sz="0" w:space="0" w:color="auto"/>
      </w:divBdr>
      <w:divsChild>
        <w:div w:id="1716736922">
          <w:marLeft w:val="0"/>
          <w:marRight w:val="0"/>
          <w:marTop w:val="0"/>
          <w:marBottom w:val="0"/>
          <w:divBdr>
            <w:top w:val="none" w:sz="0" w:space="0" w:color="auto"/>
            <w:left w:val="none" w:sz="0" w:space="0" w:color="auto"/>
            <w:bottom w:val="none" w:sz="0" w:space="0" w:color="auto"/>
            <w:right w:val="none" w:sz="0" w:space="0" w:color="auto"/>
          </w:divBdr>
        </w:div>
      </w:divsChild>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E11E7-E588-4C2A-9A7E-0D1F40F1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3810</Words>
  <Characters>20956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2020-02-24T15:12:00Z</cp:lastPrinted>
  <dcterms:created xsi:type="dcterms:W3CDTF">2021-03-03T22:47:00Z</dcterms:created>
  <dcterms:modified xsi:type="dcterms:W3CDTF">2021-04-28T18:25:00Z</dcterms:modified>
</cp:coreProperties>
</file>