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40CCDB9B" w:rsidR="0098456F" w:rsidRPr="008546BA" w:rsidRDefault="00416B67" w:rsidP="00416B67">
      <w:pPr>
        <w:pStyle w:val="RESOLUCIONES"/>
      </w:pPr>
      <w:bookmarkStart w:id="0" w:name="_GoBack"/>
      <w:bookmarkEnd w:id="0"/>
      <w:r w:rsidRPr="008546BA">
        <w:t xml:space="preserve">León, Guanajuato, a </w:t>
      </w:r>
      <w:r w:rsidR="00526425" w:rsidRPr="008546BA">
        <w:t>23 veintitr</w:t>
      </w:r>
      <w:r w:rsidR="00F0328C" w:rsidRPr="008546BA">
        <w:t xml:space="preserve">és de marzo del año 2021 dos mil veintiuno. </w:t>
      </w:r>
      <w:r w:rsidR="00526425" w:rsidRPr="008546BA">
        <w:t>---------------------------------------------------------------------------------------------</w:t>
      </w:r>
    </w:p>
    <w:p w14:paraId="03C35780" w14:textId="77777777" w:rsidR="0098456F" w:rsidRPr="008546BA" w:rsidRDefault="0098456F" w:rsidP="00416B67">
      <w:pPr>
        <w:pStyle w:val="RESOLUCIONES"/>
      </w:pPr>
    </w:p>
    <w:p w14:paraId="6E887CA6" w14:textId="0BBD9090" w:rsidR="00552D62" w:rsidRPr="008546BA" w:rsidRDefault="00416B67" w:rsidP="00416B67">
      <w:pPr>
        <w:pStyle w:val="RESOLUCIONES"/>
      </w:pPr>
      <w:r w:rsidRPr="008546BA">
        <w:rPr>
          <w:b/>
        </w:rPr>
        <w:t>V I S T O</w:t>
      </w:r>
      <w:r w:rsidRPr="008546BA">
        <w:t xml:space="preserve"> para resolver el expediente número </w:t>
      </w:r>
      <w:r w:rsidR="00BB7BF6" w:rsidRPr="008546BA">
        <w:rPr>
          <w:b/>
        </w:rPr>
        <w:t>1</w:t>
      </w:r>
      <w:r w:rsidR="00F0328C" w:rsidRPr="008546BA">
        <w:rPr>
          <w:b/>
        </w:rPr>
        <w:t>393</w:t>
      </w:r>
      <w:r w:rsidRPr="008546BA">
        <w:rPr>
          <w:b/>
        </w:rPr>
        <w:t>/</w:t>
      </w:r>
      <w:r w:rsidR="00DE3DDF" w:rsidRPr="008546BA">
        <w:rPr>
          <w:b/>
        </w:rPr>
        <w:t>3erJAM/</w:t>
      </w:r>
      <w:r w:rsidRPr="008546BA">
        <w:rPr>
          <w:b/>
        </w:rPr>
        <w:t>201</w:t>
      </w:r>
      <w:r w:rsidR="00F0328C" w:rsidRPr="008546BA">
        <w:rPr>
          <w:b/>
        </w:rPr>
        <w:t>7</w:t>
      </w:r>
      <w:r w:rsidRPr="008546BA">
        <w:rPr>
          <w:b/>
        </w:rPr>
        <w:t>-JN</w:t>
      </w:r>
      <w:r w:rsidRPr="008546BA">
        <w:t>, que contiene las actuaciones del proceso administrativo iniciado con motiv</w:t>
      </w:r>
      <w:r w:rsidR="00BB7BF6" w:rsidRPr="008546BA">
        <w:t xml:space="preserve">o de la demanda interpuesta por el ciudadano </w:t>
      </w:r>
      <w:r w:rsidR="008546BA" w:rsidRPr="008546BA">
        <w:rPr>
          <w:b/>
        </w:rPr>
        <w:t>(…)</w:t>
      </w:r>
      <w:r w:rsidR="00BB7BF6" w:rsidRPr="008546BA">
        <w:rPr>
          <w:b/>
        </w:rPr>
        <w:t>;</w:t>
      </w:r>
      <w:r w:rsidR="00A805E9" w:rsidRPr="008546BA">
        <w:t xml:space="preserve"> </w:t>
      </w:r>
      <w:r w:rsidR="00F0328C" w:rsidRPr="008546BA">
        <w:t>-------</w:t>
      </w:r>
      <w:r w:rsidR="00A805E9" w:rsidRPr="008546BA">
        <w:t>--</w:t>
      </w:r>
    </w:p>
    <w:p w14:paraId="1B229E3E" w14:textId="77777777" w:rsidR="008A6622" w:rsidRPr="008546BA" w:rsidRDefault="008A6622" w:rsidP="00416B67">
      <w:pPr>
        <w:pStyle w:val="RESOLUCIONES"/>
      </w:pPr>
    </w:p>
    <w:p w14:paraId="590BDE03" w14:textId="5DDFA905" w:rsidR="00C14318" w:rsidRPr="008546BA" w:rsidRDefault="00C14318" w:rsidP="00416B67">
      <w:pPr>
        <w:pStyle w:val="RESOLUCIONES"/>
        <w:jc w:val="center"/>
        <w:rPr>
          <w:b/>
        </w:rPr>
      </w:pPr>
    </w:p>
    <w:p w14:paraId="573389E3" w14:textId="24FEABA7" w:rsidR="00416B67" w:rsidRPr="008546BA" w:rsidRDefault="00416B67" w:rsidP="00416B67">
      <w:pPr>
        <w:pStyle w:val="RESOLUCIONES"/>
        <w:jc w:val="center"/>
        <w:rPr>
          <w:b/>
        </w:rPr>
      </w:pPr>
      <w:r w:rsidRPr="008546BA">
        <w:rPr>
          <w:b/>
        </w:rPr>
        <w:t xml:space="preserve">R E S U L T A N D </w:t>
      </w:r>
      <w:proofErr w:type="gramStart"/>
      <w:r w:rsidRPr="008546BA">
        <w:rPr>
          <w:b/>
        </w:rPr>
        <w:t>O :</w:t>
      </w:r>
      <w:proofErr w:type="gramEnd"/>
    </w:p>
    <w:p w14:paraId="6F3DB74F" w14:textId="77777777" w:rsidR="00416B67" w:rsidRPr="008546BA" w:rsidRDefault="00416B67" w:rsidP="00416B67">
      <w:pPr>
        <w:spacing w:line="360" w:lineRule="auto"/>
        <w:jc w:val="both"/>
        <w:rPr>
          <w:rFonts w:ascii="Century" w:hAnsi="Century"/>
        </w:rPr>
      </w:pPr>
    </w:p>
    <w:p w14:paraId="770AB716" w14:textId="794867F8" w:rsidR="001A28F4" w:rsidRPr="008546BA" w:rsidRDefault="00416B67" w:rsidP="00982847">
      <w:pPr>
        <w:spacing w:line="360" w:lineRule="auto"/>
        <w:ind w:firstLine="708"/>
        <w:jc w:val="both"/>
        <w:rPr>
          <w:rFonts w:ascii="Century" w:hAnsi="Century"/>
        </w:rPr>
      </w:pPr>
      <w:r w:rsidRPr="008546BA">
        <w:rPr>
          <w:rFonts w:ascii="Century" w:hAnsi="Century" w:cs="Arial"/>
          <w:b/>
        </w:rPr>
        <w:t xml:space="preserve">PRIMERO. </w:t>
      </w:r>
      <w:r w:rsidRPr="008546BA">
        <w:rPr>
          <w:rFonts w:ascii="Century" w:hAnsi="Century" w:cs="Arial"/>
        </w:rPr>
        <w:t xml:space="preserve">Mediante escrito presentado </w:t>
      </w:r>
      <w:r w:rsidRPr="008546BA">
        <w:rPr>
          <w:rFonts w:ascii="Century" w:hAnsi="Century"/>
        </w:rPr>
        <w:t xml:space="preserve">en la Oficialía Común de Partes de los Juzgados Administrativos Municipales de León, Guanajuato, en fecha </w:t>
      </w:r>
      <w:r w:rsidR="00F0328C" w:rsidRPr="008546BA">
        <w:rPr>
          <w:rFonts w:ascii="Century" w:hAnsi="Century"/>
        </w:rPr>
        <w:t xml:space="preserve">21 veintiuno de noviembre del año 2017 dos mil diecisiete, </w:t>
      </w:r>
      <w:r w:rsidR="00BF7ABC" w:rsidRPr="008546BA">
        <w:rPr>
          <w:rFonts w:ascii="Century" w:hAnsi="Century"/>
        </w:rPr>
        <w:t>la parte actora present</w:t>
      </w:r>
      <w:r w:rsidR="00F94E3E" w:rsidRPr="008546BA">
        <w:rPr>
          <w:rFonts w:ascii="Century" w:hAnsi="Century"/>
        </w:rPr>
        <w:t>a</w:t>
      </w:r>
      <w:r w:rsidR="00BF7ABC" w:rsidRPr="008546BA">
        <w:rPr>
          <w:rFonts w:ascii="Century" w:hAnsi="Century"/>
        </w:rPr>
        <w:t xml:space="preserve"> proceso administrativo </w:t>
      </w:r>
      <w:r w:rsidR="00982847" w:rsidRPr="008546BA">
        <w:rPr>
          <w:rFonts w:ascii="Century" w:hAnsi="Century"/>
        </w:rPr>
        <w:t>señalando como acto</w:t>
      </w:r>
      <w:r w:rsidR="001A28F4" w:rsidRPr="008546BA">
        <w:rPr>
          <w:rFonts w:ascii="Century" w:hAnsi="Century"/>
        </w:rPr>
        <w:t>s</w:t>
      </w:r>
      <w:r w:rsidR="00982847" w:rsidRPr="008546BA">
        <w:rPr>
          <w:rFonts w:ascii="Century" w:hAnsi="Century"/>
        </w:rPr>
        <w:t xml:space="preserve"> impugnado</w:t>
      </w:r>
      <w:r w:rsidR="001A28F4" w:rsidRPr="008546BA">
        <w:rPr>
          <w:rFonts w:ascii="Century" w:hAnsi="Century"/>
        </w:rPr>
        <w:t>s:</w:t>
      </w:r>
      <w:r w:rsidR="00BF7ABC" w:rsidRPr="008546BA">
        <w:rPr>
          <w:rFonts w:ascii="Century" w:hAnsi="Century"/>
        </w:rPr>
        <w:t xml:space="preserve"> -</w:t>
      </w:r>
      <w:r w:rsidR="003A6948" w:rsidRPr="008546BA">
        <w:rPr>
          <w:rFonts w:ascii="Century" w:hAnsi="Century"/>
        </w:rPr>
        <w:t>-----------</w:t>
      </w:r>
    </w:p>
    <w:p w14:paraId="47AA496F" w14:textId="77777777" w:rsidR="001A28F4" w:rsidRPr="008546BA" w:rsidRDefault="001A28F4" w:rsidP="00982847">
      <w:pPr>
        <w:spacing w:line="360" w:lineRule="auto"/>
        <w:ind w:firstLine="708"/>
        <w:jc w:val="both"/>
        <w:rPr>
          <w:rFonts w:ascii="Century" w:hAnsi="Century"/>
        </w:rPr>
      </w:pPr>
    </w:p>
    <w:p w14:paraId="5295DF36" w14:textId="2EC98BFB" w:rsidR="00A805E9" w:rsidRPr="008546BA" w:rsidRDefault="00CE04EF" w:rsidP="00CE04EF">
      <w:pPr>
        <w:spacing w:line="360" w:lineRule="auto"/>
        <w:ind w:firstLine="708"/>
        <w:jc w:val="both"/>
        <w:rPr>
          <w:rFonts w:ascii="Century" w:hAnsi="Century"/>
          <w:i/>
          <w:sz w:val="22"/>
        </w:rPr>
      </w:pPr>
      <w:r w:rsidRPr="008546BA">
        <w:rPr>
          <w:rFonts w:ascii="Century" w:hAnsi="Century"/>
          <w:i/>
          <w:sz w:val="22"/>
        </w:rPr>
        <w:t>“</w:t>
      </w:r>
      <w:r w:rsidR="00A805E9" w:rsidRPr="008546BA">
        <w:rPr>
          <w:rFonts w:ascii="Century" w:hAnsi="Century"/>
          <w:i/>
          <w:sz w:val="22"/>
        </w:rPr>
        <w:t xml:space="preserve">Su ilegal determinación de imponerme </w:t>
      </w:r>
      <w:r w:rsidR="00F0328C" w:rsidRPr="008546BA">
        <w:rPr>
          <w:rFonts w:ascii="Century" w:hAnsi="Century"/>
          <w:i/>
          <w:sz w:val="22"/>
        </w:rPr>
        <w:t>sanción económica consistente en multa; por una supuesta infracción al reglamento del Organismo Operador”.</w:t>
      </w:r>
    </w:p>
    <w:p w14:paraId="41F7C439" w14:textId="77777777" w:rsidR="00A805E9" w:rsidRPr="008546BA" w:rsidRDefault="00A805E9" w:rsidP="00CE04EF">
      <w:pPr>
        <w:spacing w:line="360" w:lineRule="auto"/>
        <w:ind w:firstLine="708"/>
        <w:jc w:val="both"/>
        <w:rPr>
          <w:rFonts w:ascii="Century" w:hAnsi="Century"/>
          <w:i/>
          <w:sz w:val="22"/>
        </w:rPr>
      </w:pPr>
    </w:p>
    <w:p w14:paraId="0B15BC1E" w14:textId="375889D6" w:rsidR="00630A7E" w:rsidRPr="008546BA" w:rsidRDefault="001A28F4" w:rsidP="001A28F4">
      <w:pPr>
        <w:pStyle w:val="RESOLUCIONES"/>
      </w:pPr>
      <w:r w:rsidRPr="008546BA">
        <w:t>Como autoridad</w:t>
      </w:r>
      <w:r w:rsidR="00630A7E" w:rsidRPr="008546BA">
        <w:t>es</w:t>
      </w:r>
      <w:r w:rsidR="008F40B1" w:rsidRPr="008546BA">
        <w:t xml:space="preserve"> demandada</w:t>
      </w:r>
      <w:r w:rsidR="00630A7E" w:rsidRPr="008546BA">
        <w:t>s</w:t>
      </w:r>
      <w:r w:rsidR="008F40B1" w:rsidRPr="008546BA">
        <w:t xml:space="preserve"> </w:t>
      </w:r>
      <w:r w:rsidR="00566D75" w:rsidRPr="008546BA">
        <w:t>señala</w:t>
      </w:r>
      <w:r w:rsidR="00F30DFD" w:rsidRPr="008546BA">
        <w:t xml:space="preserve"> a</w:t>
      </w:r>
      <w:r w:rsidR="00566D75" w:rsidRPr="008546BA">
        <w:t xml:space="preserve"> </w:t>
      </w:r>
      <w:r w:rsidR="0079387B" w:rsidRPr="008546BA">
        <w:t>los</w:t>
      </w:r>
      <w:r w:rsidR="00A805E9" w:rsidRPr="008546BA">
        <w:t xml:space="preserve"> inspector</w:t>
      </w:r>
      <w:r w:rsidR="0079387B" w:rsidRPr="008546BA">
        <w:t>es</w:t>
      </w:r>
      <w:r w:rsidR="00A805E9" w:rsidRPr="008546BA">
        <w:t xml:space="preserve"> adscrito</w:t>
      </w:r>
      <w:r w:rsidR="0079387B" w:rsidRPr="008546BA">
        <w:t>s</w:t>
      </w:r>
      <w:r w:rsidR="00A805E9" w:rsidRPr="008546BA">
        <w:t xml:space="preserve"> al Sistema de Agua Potable y Alcantarillado de León, </w:t>
      </w:r>
      <w:r w:rsidR="00630A7E" w:rsidRPr="008546BA">
        <w:t>Guana</w:t>
      </w:r>
      <w:r w:rsidR="0079387B" w:rsidRPr="008546BA">
        <w:t>juato. ------------------</w:t>
      </w:r>
    </w:p>
    <w:p w14:paraId="6962AB3C" w14:textId="77777777" w:rsidR="00630A7E" w:rsidRPr="008546BA" w:rsidRDefault="00630A7E" w:rsidP="001A28F4">
      <w:pPr>
        <w:pStyle w:val="RESOLUCIONES"/>
      </w:pPr>
    </w:p>
    <w:p w14:paraId="7743DBE0" w14:textId="2854438C" w:rsidR="0079387B" w:rsidRPr="008546BA" w:rsidRDefault="00416B67" w:rsidP="00416B67">
      <w:pPr>
        <w:pStyle w:val="SENTENCIAS"/>
      </w:pPr>
      <w:r w:rsidRPr="008546BA">
        <w:rPr>
          <w:b/>
        </w:rPr>
        <w:t xml:space="preserve">SEGUNDO. </w:t>
      </w:r>
      <w:r w:rsidRPr="008546BA">
        <w:t xml:space="preserve">Por auto de fecha </w:t>
      </w:r>
      <w:r w:rsidR="0079387B" w:rsidRPr="008546BA">
        <w:t>23 veintitrés de noviembre del año 2017 dos mil diecisiete, previo a acordar lo que en derecho procede, se requiere a</w:t>
      </w:r>
      <w:r w:rsidR="00EE10C7" w:rsidRPr="008546BA">
        <w:t xml:space="preserve"> </w:t>
      </w:r>
      <w:r w:rsidR="0079387B" w:rsidRPr="008546BA">
        <w:t>l</w:t>
      </w:r>
      <w:r w:rsidR="00EE10C7" w:rsidRPr="008546BA">
        <w:t>a parte</w:t>
      </w:r>
      <w:r w:rsidR="0079387B" w:rsidRPr="008546BA">
        <w:t xml:space="preserve"> actor</w:t>
      </w:r>
      <w:r w:rsidR="00EE10C7" w:rsidRPr="008546BA">
        <w:t>a</w:t>
      </w:r>
      <w:r w:rsidR="0079387B" w:rsidRPr="008546BA">
        <w:t xml:space="preserve"> para que aclare y complete su demanda en los siguientes términos: ------</w:t>
      </w:r>
      <w:r w:rsidR="00EE10C7" w:rsidRPr="008546BA">
        <w:t>---------------------------------------------------------------------------------------</w:t>
      </w:r>
    </w:p>
    <w:p w14:paraId="43B0184B" w14:textId="77777777" w:rsidR="00EE10C7" w:rsidRPr="008546BA" w:rsidRDefault="00EE10C7" w:rsidP="00416B67">
      <w:pPr>
        <w:pStyle w:val="SENTENCIAS"/>
      </w:pPr>
    </w:p>
    <w:p w14:paraId="73190948" w14:textId="16D60A19" w:rsidR="0079387B" w:rsidRPr="008546BA" w:rsidRDefault="0079387B" w:rsidP="0079387B">
      <w:pPr>
        <w:pStyle w:val="SENTENCIAS"/>
        <w:numPr>
          <w:ilvl w:val="0"/>
          <w:numId w:val="48"/>
        </w:numPr>
      </w:pPr>
      <w:r w:rsidRPr="008546BA">
        <w:t>Deberá acreditar la personalidad con la que comparece. -----------------</w:t>
      </w:r>
    </w:p>
    <w:p w14:paraId="665120F8" w14:textId="0D5298E2" w:rsidR="0079387B" w:rsidRPr="008546BA" w:rsidRDefault="0079387B" w:rsidP="0079387B">
      <w:pPr>
        <w:pStyle w:val="SENTENCIAS"/>
        <w:numPr>
          <w:ilvl w:val="0"/>
          <w:numId w:val="48"/>
        </w:numPr>
      </w:pPr>
      <w:r w:rsidRPr="008546BA">
        <w:t>En lo que respecta al ofrecimiento de la prueba documental consistente en el citatorio, deberá indicar la relación que guarda con los hechos controvertidos. ----------------------------------------------------------</w:t>
      </w:r>
    </w:p>
    <w:p w14:paraId="5FEDB1B8" w14:textId="0A91A54E" w:rsidR="0079387B" w:rsidRPr="008546BA" w:rsidRDefault="0079387B" w:rsidP="0079387B">
      <w:pPr>
        <w:pStyle w:val="SENTENCIAS"/>
        <w:numPr>
          <w:ilvl w:val="0"/>
          <w:numId w:val="48"/>
        </w:numPr>
      </w:pPr>
      <w:r w:rsidRPr="008546BA">
        <w:t>Respecto a la prueba de informe de autoridad, deberá precisar el o los hechos sobre los cuales versará. ---------------------------------------------</w:t>
      </w:r>
    </w:p>
    <w:p w14:paraId="107F6A18" w14:textId="0D41BF9F" w:rsidR="00C62805" w:rsidRPr="008546BA" w:rsidRDefault="00C62805" w:rsidP="0079387B">
      <w:pPr>
        <w:pStyle w:val="SENTENCIAS"/>
        <w:numPr>
          <w:ilvl w:val="0"/>
          <w:numId w:val="48"/>
        </w:numPr>
      </w:pPr>
      <w:r w:rsidRPr="008546BA">
        <w:lastRenderedPageBreak/>
        <w:t>Deberá de presentar copias necesarias del escrito aclaratorio y anexos. -----------------------------------------------------------------------------------</w:t>
      </w:r>
    </w:p>
    <w:p w14:paraId="2E60FED8" w14:textId="179A9E1E" w:rsidR="00EE10C7" w:rsidRPr="008546BA" w:rsidRDefault="00EE10C7" w:rsidP="00EE10C7">
      <w:pPr>
        <w:pStyle w:val="SENTENCIAS"/>
      </w:pPr>
    </w:p>
    <w:p w14:paraId="09373D85" w14:textId="291374EC" w:rsidR="00C62805" w:rsidRPr="008546BA" w:rsidRDefault="00C62805" w:rsidP="00EE10C7">
      <w:pPr>
        <w:pStyle w:val="SENTENCIAS"/>
        <w:ind w:firstLine="709"/>
      </w:pPr>
      <w:r w:rsidRPr="008546BA">
        <w:t>Se le apercibe para el caso de no dar cumplimiento, se le tendrá por no presentada la demanda y respecto a las pruebas como no admitidas. -------------</w:t>
      </w:r>
    </w:p>
    <w:p w14:paraId="148A476C" w14:textId="5F2BD954" w:rsidR="00C62805" w:rsidRPr="008546BA" w:rsidRDefault="00C62805" w:rsidP="00C62805">
      <w:pPr>
        <w:pStyle w:val="SENTENCIAS"/>
        <w:ind w:left="1068" w:firstLine="0"/>
      </w:pPr>
    </w:p>
    <w:p w14:paraId="303D419C" w14:textId="00CD5D89" w:rsidR="00C62805" w:rsidRPr="008546BA" w:rsidRDefault="00C62805" w:rsidP="00C62805">
      <w:pPr>
        <w:pStyle w:val="SENTENCIAS"/>
      </w:pPr>
      <w:r w:rsidRPr="008546BA">
        <w:rPr>
          <w:b/>
        </w:rPr>
        <w:t>TERCERO.</w:t>
      </w:r>
      <w:r w:rsidRPr="008546BA">
        <w:t xml:space="preserve"> Por auto de fecha 21 veintiuno de febrero del año 2018 dos mil dieciocho, se hace efectivo el apercibimiento al </w:t>
      </w:r>
      <w:proofErr w:type="spellStart"/>
      <w:r w:rsidRPr="008546BA">
        <w:t>promovente</w:t>
      </w:r>
      <w:proofErr w:type="spellEnd"/>
      <w:r w:rsidRPr="008546BA">
        <w:t xml:space="preserve"> y se le tiene por no presentada la demanda, y se decreta el archivo de este expediente. ----------</w:t>
      </w:r>
    </w:p>
    <w:p w14:paraId="618A0EA9" w14:textId="17630DE6" w:rsidR="00C62805" w:rsidRPr="008546BA" w:rsidRDefault="00C62805" w:rsidP="00C62805">
      <w:pPr>
        <w:pStyle w:val="SENTENCIAS"/>
      </w:pPr>
    </w:p>
    <w:p w14:paraId="4E18FA6F" w14:textId="220FE625" w:rsidR="00C62805" w:rsidRPr="008546BA" w:rsidRDefault="00C62805" w:rsidP="00C62805">
      <w:pPr>
        <w:pStyle w:val="SENTENCIAS"/>
      </w:pPr>
      <w:r w:rsidRPr="008546BA">
        <w:rPr>
          <w:b/>
        </w:rPr>
        <w:t>CUARTO.</w:t>
      </w:r>
      <w:r w:rsidRPr="008546BA">
        <w:t xml:space="preserve"> Por acuerdo de fecha 14 catorce de marzo del año 2018 dos mil dieciocho, se tiene al actor por promoviendo recurso de revisión y se remite el duplicado del expediente a la Secretaria General de Acuerdo del Tribunal de Justicia Administrativa del Estado de Guanajuato. ------------------------------------</w:t>
      </w:r>
    </w:p>
    <w:p w14:paraId="56FCF0CF" w14:textId="2AD68325" w:rsidR="00C62805" w:rsidRPr="008546BA" w:rsidRDefault="00C62805" w:rsidP="00C62805">
      <w:pPr>
        <w:pStyle w:val="SENTENCIAS"/>
      </w:pPr>
    </w:p>
    <w:p w14:paraId="0271F22B" w14:textId="6A36BDF8" w:rsidR="00C62805" w:rsidRPr="008546BA" w:rsidRDefault="00C62805" w:rsidP="00C62805">
      <w:pPr>
        <w:pStyle w:val="SENTENCIAS"/>
      </w:pPr>
      <w:r w:rsidRPr="008546BA">
        <w:rPr>
          <w:b/>
        </w:rPr>
        <w:t>QUINTO.</w:t>
      </w:r>
      <w:r w:rsidRPr="008546BA">
        <w:t xml:space="preserve"> </w:t>
      </w:r>
      <w:r w:rsidR="00E25F1C" w:rsidRPr="008546BA">
        <w:t>Mediante proveído de fecha 04 cuatro de junio del año 2018 dos mil dieciocho, se agrega a los autos el comunicado emitido por la Tercera Sala del Tribunal de Justicia Administrativa del Estado de Guanajuato, en el cual admiten el recurso promovido por el actor. ------------------------------------------</w:t>
      </w:r>
    </w:p>
    <w:p w14:paraId="5122C429" w14:textId="386424FA" w:rsidR="00E25F1C" w:rsidRPr="008546BA" w:rsidRDefault="00E25F1C" w:rsidP="00C62805">
      <w:pPr>
        <w:pStyle w:val="SENTENCIAS"/>
      </w:pPr>
    </w:p>
    <w:p w14:paraId="74EB5B5E" w14:textId="3ED0EC19" w:rsidR="00E25F1C" w:rsidRPr="008546BA" w:rsidRDefault="00E25F1C" w:rsidP="00C62805">
      <w:pPr>
        <w:pStyle w:val="SENTENCIAS"/>
      </w:pPr>
      <w:r w:rsidRPr="008546BA">
        <w:rPr>
          <w:b/>
        </w:rPr>
        <w:t>SEXTO.</w:t>
      </w:r>
      <w:r w:rsidRPr="008546BA">
        <w:t xml:space="preserve"> </w:t>
      </w:r>
      <w:r w:rsidR="00B71E73" w:rsidRPr="008546BA">
        <w:t>Por auto de fecha 20 veinte de julio del año 2018 dos mil dieciocho, se agrega a los autos la resolución emitida por la Tercera Sala del Tribunal de Justicia Administrativa del Estado de Guanajuato, mediante el cual revoca el acu</w:t>
      </w:r>
      <w:r w:rsidR="00D433A1" w:rsidRPr="008546BA">
        <w:t>e</w:t>
      </w:r>
      <w:r w:rsidR="00B71E73" w:rsidRPr="008546BA">
        <w:t>rdo de fecha 21 veintiuno de febrero del año 2018 dos mil dieciocho. ---------------------------------------------------------------------------------------------</w:t>
      </w:r>
    </w:p>
    <w:p w14:paraId="55EF45E5" w14:textId="1CFE3C20" w:rsidR="00E25F1C" w:rsidRPr="008546BA" w:rsidRDefault="00E25F1C" w:rsidP="00C62805">
      <w:pPr>
        <w:pStyle w:val="SENTENCIAS"/>
      </w:pPr>
    </w:p>
    <w:p w14:paraId="60555870" w14:textId="31C3A408" w:rsidR="00B71E73" w:rsidRPr="008546BA" w:rsidRDefault="00B71E73" w:rsidP="00C62805">
      <w:pPr>
        <w:pStyle w:val="SENTENCIAS"/>
      </w:pPr>
      <w:r w:rsidRPr="008546BA">
        <w:rPr>
          <w:b/>
        </w:rPr>
        <w:t>SÉPTIMO.</w:t>
      </w:r>
      <w:r w:rsidRPr="008546BA">
        <w:t xml:space="preserve"> Por acuerdo de fecha 31 treinta y uno de enero del año 2019 dos mil diecinueve, se agrega el oficio emitido por la Tercera Sala del Tribunal de Justicia Administrativa, en el que declara ejecutoria de la resolución emitida al recuro de revisión promovido por el actor. ----------------------------------</w:t>
      </w:r>
    </w:p>
    <w:p w14:paraId="52B5F8DF" w14:textId="55F6F214" w:rsidR="00B71E73" w:rsidRPr="008546BA" w:rsidRDefault="00B71E73" w:rsidP="00B71E73">
      <w:pPr>
        <w:pStyle w:val="SENTENCIAS"/>
        <w:ind w:firstLine="0"/>
      </w:pPr>
    </w:p>
    <w:p w14:paraId="1C2A0A6D" w14:textId="207290A1" w:rsidR="00B71E73" w:rsidRPr="008546BA" w:rsidRDefault="00B71E73" w:rsidP="00B71E73">
      <w:pPr>
        <w:pStyle w:val="SENTENCIAS"/>
      </w:pPr>
      <w:r w:rsidRPr="008546BA">
        <w:lastRenderedPageBreak/>
        <w:t>Por lo anterior, previo a acordar so</w:t>
      </w:r>
      <w:r w:rsidR="00D433A1" w:rsidRPr="008546BA">
        <w:t>b</w:t>
      </w:r>
      <w:r w:rsidRPr="008546BA">
        <w:t>re la admisión de la demanda</w:t>
      </w:r>
      <w:r w:rsidR="00BF4304" w:rsidRPr="008546BA">
        <w:t xml:space="preserve">, </w:t>
      </w:r>
      <w:r w:rsidRPr="008546BA">
        <w:t>se requiere al actor para que aclare y complete su demanda en los siguientes términos: ------</w:t>
      </w:r>
      <w:r w:rsidR="00BF4304" w:rsidRPr="008546BA">
        <w:t>---------------------------------------------------------------------------------------</w:t>
      </w:r>
    </w:p>
    <w:p w14:paraId="6623386B" w14:textId="77777777" w:rsidR="00D433A1" w:rsidRPr="008546BA" w:rsidRDefault="00D433A1" w:rsidP="00B71E73">
      <w:pPr>
        <w:pStyle w:val="SENTENCIAS"/>
      </w:pPr>
    </w:p>
    <w:p w14:paraId="13DEAAC7" w14:textId="72B292B9" w:rsidR="00B71E73" w:rsidRPr="008546BA" w:rsidRDefault="00BF4304" w:rsidP="00961D0D">
      <w:pPr>
        <w:pStyle w:val="SENTENCIAS"/>
        <w:ind w:left="708" w:firstLine="0"/>
      </w:pPr>
      <w:r w:rsidRPr="008546BA">
        <w:t>1.</w:t>
      </w:r>
      <w:r w:rsidR="00961D0D" w:rsidRPr="008546BA">
        <w:t xml:space="preserve">- </w:t>
      </w:r>
      <w:r w:rsidR="00B71E73" w:rsidRPr="008546BA">
        <w:t>Deberá acreditar la personalidad con la que comparece. -----------------</w:t>
      </w:r>
    </w:p>
    <w:p w14:paraId="604A4A17" w14:textId="2A238018" w:rsidR="00B71E73" w:rsidRPr="008546BA" w:rsidRDefault="00BF4304" w:rsidP="00961D0D">
      <w:pPr>
        <w:pStyle w:val="SENTENCIAS"/>
        <w:ind w:left="708" w:firstLine="0"/>
      </w:pPr>
      <w:r w:rsidRPr="008546BA">
        <w:t>2.</w:t>
      </w:r>
      <w:r w:rsidR="00961D0D" w:rsidRPr="008546BA">
        <w:t xml:space="preserve">- </w:t>
      </w:r>
      <w:r w:rsidR="00B71E73" w:rsidRPr="008546BA">
        <w:t>En lo que respecta al ofrecimiento de la prueba documental consistente en el citatorio, deberá indicar la relación que guarda con los hechos controvertidos. ----------------------------------------------------------</w:t>
      </w:r>
      <w:r w:rsidR="00D433A1" w:rsidRPr="008546BA">
        <w:t>---------</w:t>
      </w:r>
    </w:p>
    <w:p w14:paraId="1D093E3B" w14:textId="16A3BE05" w:rsidR="00B71E73" w:rsidRPr="008546BA" w:rsidRDefault="00BF4304" w:rsidP="00961D0D">
      <w:pPr>
        <w:pStyle w:val="SENTENCIAS"/>
        <w:ind w:left="708" w:firstLine="0"/>
      </w:pPr>
      <w:r w:rsidRPr="008546BA">
        <w:t>3.</w:t>
      </w:r>
      <w:r w:rsidR="00961D0D" w:rsidRPr="008546BA">
        <w:t xml:space="preserve">- </w:t>
      </w:r>
      <w:r w:rsidR="00B71E73" w:rsidRPr="008546BA">
        <w:t>Respecto a la prueba de informe de autoridad, deberá precisar el o los hechos sobre los cuales versará. ---------------------------------------------</w:t>
      </w:r>
      <w:r w:rsidRPr="008546BA">
        <w:t>----</w:t>
      </w:r>
    </w:p>
    <w:p w14:paraId="3C8F6576" w14:textId="51825834" w:rsidR="00BF4304" w:rsidRPr="008546BA" w:rsidRDefault="00BF4304" w:rsidP="00961D0D">
      <w:pPr>
        <w:pStyle w:val="SENTENCIAS"/>
        <w:ind w:left="708" w:firstLine="0"/>
      </w:pPr>
      <w:r w:rsidRPr="008546BA">
        <w:t>4.</w:t>
      </w:r>
      <w:r w:rsidR="00961D0D" w:rsidRPr="008546BA">
        <w:t>-</w:t>
      </w:r>
      <w:r w:rsidR="00B71E73" w:rsidRPr="008546BA">
        <w:t>Deberá de presentar copias necesarias del escrito aclaratorio y anexos. ----------------------------------------------------------------</w:t>
      </w:r>
      <w:r w:rsidR="00961D0D" w:rsidRPr="008546BA">
        <w:t>-----------------------</w:t>
      </w:r>
    </w:p>
    <w:p w14:paraId="107E9A2F" w14:textId="77777777" w:rsidR="00961D0D" w:rsidRPr="008546BA" w:rsidRDefault="00961D0D" w:rsidP="00961D0D">
      <w:pPr>
        <w:pStyle w:val="SENTENCIAS"/>
        <w:ind w:left="708" w:firstLine="0"/>
      </w:pPr>
    </w:p>
    <w:p w14:paraId="40CEA268" w14:textId="5253AF59" w:rsidR="00BF4304" w:rsidRPr="008546BA" w:rsidRDefault="00BF4304" w:rsidP="00BF4304">
      <w:pPr>
        <w:pStyle w:val="SENTENCIAS"/>
      </w:pPr>
      <w:r w:rsidRPr="008546BA">
        <w:t xml:space="preserve">Se le apercibe al </w:t>
      </w:r>
      <w:proofErr w:type="spellStart"/>
      <w:r w:rsidRPr="008546BA">
        <w:t>promovente</w:t>
      </w:r>
      <w:proofErr w:type="spellEnd"/>
      <w:r w:rsidRPr="008546BA">
        <w:t xml:space="preserve"> que, para el caso de no dar cumplimiento, se le tendrá por presentando su demanda bajo las condiciones y términos con los que </w:t>
      </w:r>
      <w:r w:rsidR="00FB55C3" w:rsidRPr="008546BA">
        <w:t>se ostenta, y en lo que respecta</w:t>
      </w:r>
      <w:r w:rsidRPr="008546BA">
        <w:t xml:space="preserve"> a los puntos n</w:t>
      </w:r>
      <w:r w:rsidR="00FB55C3" w:rsidRPr="008546BA">
        <w:t>ú</w:t>
      </w:r>
      <w:r w:rsidRPr="008546BA">
        <w:t xml:space="preserve">mero 2 dos y 3 tres, no se le admitirán las pruebas que </w:t>
      </w:r>
      <w:r w:rsidR="00414A66" w:rsidRPr="008546BA">
        <w:t>ofrece. -----------------------------------------------------</w:t>
      </w:r>
    </w:p>
    <w:p w14:paraId="55FA9462" w14:textId="74180293" w:rsidR="00BF4304" w:rsidRPr="008546BA" w:rsidRDefault="00BF4304" w:rsidP="00BF4304">
      <w:pPr>
        <w:pStyle w:val="SENTENCIAS"/>
      </w:pPr>
    </w:p>
    <w:p w14:paraId="5827C846" w14:textId="562D657B" w:rsidR="00BF4304" w:rsidRPr="008546BA" w:rsidRDefault="00BF4304" w:rsidP="00BF4304">
      <w:pPr>
        <w:pStyle w:val="SENTENCIAS"/>
      </w:pPr>
      <w:r w:rsidRPr="008546BA">
        <w:rPr>
          <w:b/>
        </w:rPr>
        <w:t>OCTAVO.</w:t>
      </w:r>
      <w:r w:rsidRPr="008546BA">
        <w:t xml:space="preserve"> Mediante proveído de fecha 14 catorce de febrero del año 2019 dos mil diecinueve, se tiene al actor por haciendo manifestaciones y atendiendo el requerimiento formulado. --------------------------------------------------------------------</w:t>
      </w:r>
    </w:p>
    <w:p w14:paraId="269AF1E2" w14:textId="63FA34C9" w:rsidR="00BF4304" w:rsidRPr="008546BA" w:rsidRDefault="00BF4304" w:rsidP="00BF4304">
      <w:pPr>
        <w:pStyle w:val="SENTENCIAS"/>
      </w:pPr>
    </w:p>
    <w:p w14:paraId="10C7F404" w14:textId="6190184B" w:rsidR="00BF4304" w:rsidRPr="008546BA" w:rsidRDefault="00BF4304" w:rsidP="00BF4304">
      <w:pPr>
        <w:pStyle w:val="SENTENCIAS"/>
      </w:pPr>
      <w:r w:rsidRPr="008546BA">
        <w:t xml:space="preserve">No </w:t>
      </w:r>
      <w:r w:rsidR="00414A66" w:rsidRPr="008546BA">
        <w:t>obstante,</w:t>
      </w:r>
      <w:r w:rsidRPr="008546BA">
        <w:t xml:space="preserve"> el requerimiento for</w:t>
      </w:r>
      <w:r w:rsidR="00961D0D" w:rsidRPr="008546BA">
        <w:t>mulado, el</w:t>
      </w:r>
      <w:r w:rsidRPr="008546BA">
        <w:t xml:space="preserve"> actor no exhibe </w:t>
      </w:r>
      <w:r w:rsidR="00961D0D" w:rsidRPr="008546BA">
        <w:t>ni a</w:t>
      </w:r>
      <w:r w:rsidRPr="008546BA">
        <w:t xml:space="preserve">compaña el documento con el que acredite la personalidad jurídica con la que comparece; se le admite la prueba de informe de </w:t>
      </w:r>
      <w:r w:rsidR="00414A66" w:rsidRPr="008546BA">
        <w:t>autoridad. -------------------------</w:t>
      </w:r>
      <w:r w:rsidR="00961D0D" w:rsidRPr="008546BA">
        <w:t>----------------</w:t>
      </w:r>
    </w:p>
    <w:p w14:paraId="0E06375B" w14:textId="05C0D394" w:rsidR="00414A66" w:rsidRPr="008546BA" w:rsidRDefault="00414A66" w:rsidP="00BF4304">
      <w:pPr>
        <w:pStyle w:val="SENTENCIAS"/>
      </w:pPr>
    </w:p>
    <w:p w14:paraId="5B15BB9F" w14:textId="79B3C083" w:rsidR="00414A66" w:rsidRPr="008546BA" w:rsidRDefault="00414A66" w:rsidP="00BF4304">
      <w:pPr>
        <w:pStyle w:val="SENTENCIAS"/>
      </w:pPr>
      <w:r w:rsidRPr="008546BA">
        <w:t>Se admite la demanda y se ordena correr traslado a las autoridades demandadas, se le admiten las pruebas aportadas en su escrito inicial de demanda; no se admite la confesional expresa y/o tacita. Respecto a la suspensión, se concede. --------------------------------------------------------------------------</w:t>
      </w:r>
    </w:p>
    <w:p w14:paraId="7FED4CBC" w14:textId="3950FE4A" w:rsidR="00414A66" w:rsidRPr="008546BA" w:rsidRDefault="00414A66" w:rsidP="00BF4304">
      <w:pPr>
        <w:pStyle w:val="SENTENCIAS"/>
      </w:pPr>
    </w:p>
    <w:p w14:paraId="73382B1B" w14:textId="339F8F26" w:rsidR="00414A66" w:rsidRPr="008546BA" w:rsidRDefault="00414A66" w:rsidP="00BF4304">
      <w:pPr>
        <w:pStyle w:val="SENTENCIAS"/>
      </w:pPr>
      <w:r w:rsidRPr="008546BA">
        <w:rPr>
          <w:b/>
        </w:rPr>
        <w:lastRenderedPageBreak/>
        <w:t>NOVENO.</w:t>
      </w:r>
      <w:r w:rsidRPr="008546BA">
        <w:t xml:space="preserve"> Por auto de fecha 08 ocho de marzo del año 2019 dos mil diecinueve, se tiene a las demandadas por contestando en tiempo y forma legal la demanda, se le admiten como pruebas de su intención, la aportada por la demandada, </w:t>
      </w:r>
      <w:r w:rsidR="009D19B2" w:rsidRPr="008546BA">
        <w:t>así</w:t>
      </w:r>
      <w:r w:rsidRPr="008546BA">
        <w:t xml:space="preserve"> como las que adjuntan a su contestación, se les tiene por rindiendo el informe solicitado; se señala fecha y hora para la celebración de la audiencia de alegatos. -------------------------------------------------------------------------</w:t>
      </w:r>
    </w:p>
    <w:p w14:paraId="2A3C5A97" w14:textId="7DD41A7F" w:rsidR="00414A66" w:rsidRPr="008546BA" w:rsidRDefault="00414A66" w:rsidP="00BF4304">
      <w:pPr>
        <w:pStyle w:val="SENTENCIAS"/>
      </w:pPr>
    </w:p>
    <w:p w14:paraId="5D84AC46" w14:textId="01DEED9D" w:rsidR="00181218" w:rsidRPr="008546BA" w:rsidRDefault="00414A66" w:rsidP="00D40D96">
      <w:pPr>
        <w:pStyle w:val="SENTENCIAS"/>
      </w:pPr>
      <w:r w:rsidRPr="008546BA">
        <w:rPr>
          <w:b/>
        </w:rPr>
        <w:t>DÉCIMO.</w:t>
      </w:r>
      <w:r w:rsidRPr="008546BA">
        <w:t xml:space="preserve"> </w:t>
      </w:r>
      <w:r w:rsidR="003D23F3" w:rsidRPr="008546BA">
        <w:t xml:space="preserve">El día </w:t>
      </w:r>
      <w:r w:rsidRPr="008546BA">
        <w:t xml:space="preserve">19 diecinueve de marzo del año 2019 dos mil diecinueve, a las 10:00 diez horas, </w:t>
      </w:r>
      <w:r w:rsidR="00D42A29" w:rsidRPr="008546BA">
        <w:t>se llevó a cabo</w:t>
      </w:r>
      <w:r w:rsidR="00D40D96" w:rsidRPr="008546BA">
        <w:t xml:space="preserve"> la audiencia de alegatos prevista en el artículo 286 del Código de Procedimiento y Justicia Administrativa para el Estado y los Municipios de Guanajuato, </w:t>
      </w:r>
      <w:r w:rsidR="009B4CF1" w:rsidRPr="008546BA">
        <w:t xml:space="preserve">sin la asistencia de las partes, haciéndose constar que </w:t>
      </w:r>
      <w:r w:rsidRPr="008546BA">
        <w:t xml:space="preserve">no </w:t>
      </w:r>
      <w:r w:rsidR="009B4CF1" w:rsidRPr="008546BA">
        <w:t xml:space="preserve">se formularon </w:t>
      </w:r>
      <w:r w:rsidRPr="008546BA">
        <w:t xml:space="preserve">alegatos. </w:t>
      </w:r>
      <w:r w:rsidR="00FB55C3" w:rsidRPr="008546BA">
        <w:t>---</w:t>
      </w:r>
    </w:p>
    <w:p w14:paraId="58F411C5" w14:textId="17A6497D" w:rsidR="00414A66" w:rsidRPr="008546BA" w:rsidRDefault="00414A66" w:rsidP="00D40D96">
      <w:pPr>
        <w:pStyle w:val="SENTENCIAS"/>
      </w:pPr>
    </w:p>
    <w:p w14:paraId="615DFB4D" w14:textId="716E8856" w:rsidR="00414A66" w:rsidRPr="008546BA" w:rsidRDefault="00414A66" w:rsidP="00D40D96">
      <w:pPr>
        <w:pStyle w:val="SENTENCIAS"/>
      </w:pPr>
      <w:r w:rsidRPr="008546BA">
        <w:rPr>
          <w:b/>
        </w:rPr>
        <w:t>DÉCIMO PRIMERO.</w:t>
      </w:r>
      <w:r w:rsidRPr="008546BA">
        <w:t xml:space="preserve"> Mediante proveído de fecha 26 veintiséis de marzo del año 2019 dos mil diecinueve, se tiene al actor por objetando la prueba admitida a la demandada consistente en sus credenciales. --------------------------</w:t>
      </w:r>
    </w:p>
    <w:p w14:paraId="28687B77" w14:textId="19E0D199" w:rsidR="00414A66" w:rsidRPr="008546BA" w:rsidRDefault="00414A66" w:rsidP="00D40D96">
      <w:pPr>
        <w:pStyle w:val="SENTENCIAS"/>
      </w:pPr>
    </w:p>
    <w:p w14:paraId="60D5A582" w14:textId="17339E66" w:rsidR="00414A66" w:rsidRPr="008546BA" w:rsidRDefault="00414A66" w:rsidP="00D40D96">
      <w:pPr>
        <w:pStyle w:val="SENTENCIAS"/>
      </w:pPr>
      <w:r w:rsidRPr="008546BA">
        <w:rPr>
          <w:b/>
        </w:rPr>
        <w:t>DÉCIMO SEGUNDO.</w:t>
      </w:r>
      <w:r w:rsidRPr="008546BA">
        <w:t xml:space="preserve"> Por auto de fecha 20 veinte de mayo del año 2019 dos mil diecinueve, se tiene a este Juzgado Tercero Administrativo por atendiendo y dando cumplimiento a la resolución emitida en el recurso de revisión promovido por el actor y se ordena su archivo definitivo. -----------------</w:t>
      </w:r>
    </w:p>
    <w:p w14:paraId="0E8F0F34" w14:textId="3B0E7D73" w:rsidR="003A316A" w:rsidRPr="008546BA" w:rsidRDefault="003A316A" w:rsidP="00416B67">
      <w:pPr>
        <w:pStyle w:val="SENTENCIAS"/>
      </w:pPr>
    </w:p>
    <w:p w14:paraId="35EF8104" w14:textId="77777777" w:rsidR="008A6622" w:rsidRPr="008546BA" w:rsidRDefault="008A6622" w:rsidP="00416B67">
      <w:pPr>
        <w:pStyle w:val="SENTENCIAS"/>
      </w:pPr>
    </w:p>
    <w:p w14:paraId="497902B5" w14:textId="77777777" w:rsidR="00416B67" w:rsidRPr="008546BA" w:rsidRDefault="00416B67" w:rsidP="00416B67">
      <w:pPr>
        <w:pStyle w:val="Textoindependiente"/>
        <w:spacing w:line="360" w:lineRule="auto"/>
        <w:ind w:firstLine="708"/>
        <w:jc w:val="center"/>
        <w:rPr>
          <w:rFonts w:ascii="Century" w:hAnsi="Century" w:cs="Calibri"/>
          <w:b/>
          <w:bCs/>
          <w:iCs/>
        </w:rPr>
      </w:pPr>
      <w:r w:rsidRPr="008546BA">
        <w:rPr>
          <w:rFonts w:ascii="Century" w:hAnsi="Century" w:cs="Calibri"/>
          <w:b/>
          <w:bCs/>
          <w:iCs/>
        </w:rPr>
        <w:t xml:space="preserve">C O N S I D E R A N D </w:t>
      </w:r>
      <w:proofErr w:type="gramStart"/>
      <w:r w:rsidRPr="008546BA">
        <w:rPr>
          <w:rFonts w:ascii="Century" w:hAnsi="Century" w:cs="Calibri"/>
          <w:b/>
          <w:bCs/>
          <w:iCs/>
        </w:rPr>
        <w:t>O :</w:t>
      </w:r>
      <w:proofErr w:type="gramEnd"/>
    </w:p>
    <w:p w14:paraId="4269B17F" w14:textId="77777777" w:rsidR="00416B67" w:rsidRPr="008546BA"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8546BA" w:rsidRDefault="00EE1C46" w:rsidP="00EE1C46">
      <w:pPr>
        <w:pStyle w:val="SENTENCIAS"/>
        <w:rPr>
          <w:rFonts w:cs="Calibri"/>
          <w:b/>
          <w:bCs/>
        </w:rPr>
      </w:pPr>
      <w:r w:rsidRPr="008546BA">
        <w:rPr>
          <w:b/>
        </w:rPr>
        <w:t>PRIMERO.</w:t>
      </w:r>
      <w:r w:rsidRPr="008546BA">
        <w:t xml:space="preserve"> Con fundamento en lo dispuesto por los artículos </w:t>
      </w:r>
      <w:r w:rsidRPr="008546BA">
        <w:rPr>
          <w:rFonts w:cs="Arial"/>
          <w:bCs/>
        </w:rPr>
        <w:t>243</w:t>
      </w:r>
      <w:r w:rsidRPr="008546BA">
        <w:rPr>
          <w:rFonts w:cs="Arial"/>
        </w:rPr>
        <w:t xml:space="preserve"> </w:t>
      </w:r>
      <w:r w:rsidRPr="008546B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8546BA" w:rsidRDefault="00EE1C46" w:rsidP="001F4872">
      <w:pPr>
        <w:pStyle w:val="RESOLUCIONES"/>
        <w:rPr>
          <w:b/>
        </w:rPr>
      </w:pPr>
    </w:p>
    <w:p w14:paraId="3F31C446" w14:textId="19243BFC" w:rsidR="009B4CF1" w:rsidRPr="008546BA" w:rsidRDefault="00416B67" w:rsidP="00412B12">
      <w:pPr>
        <w:pStyle w:val="RESOLUCIONES"/>
      </w:pPr>
      <w:r w:rsidRPr="008546BA">
        <w:rPr>
          <w:b/>
        </w:rPr>
        <w:t xml:space="preserve">SEGUNDO. </w:t>
      </w:r>
      <w:r w:rsidR="00FB55C3" w:rsidRPr="008546BA">
        <w:t>Respecto del act</w:t>
      </w:r>
      <w:r w:rsidR="00414A66" w:rsidRPr="008546BA">
        <w:t>o impugnado</w:t>
      </w:r>
      <w:r w:rsidR="00410A0B" w:rsidRPr="008546BA">
        <w:t xml:space="preserve">, la parte actora </w:t>
      </w:r>
      <w:r w:rsidR="009B4CF1" w:rsidRPr="008546BA">
        <w:t>señala</w:t>
      </w:r>
      <w:r w:rsidR="00FB55C3" w:rsidRPr="008546BA">
        <w:t xml:space="preserve"> como tal</w:t>
      </w:r>
      <w:r w:rsidR="009B4CF1" w:rsidRPr="008546BA">
        <w:t>:</w:t>
      </w:r>
      <w:r w:rsidR="008510C5" w:rsidRPr="008546BA">
        <w:t xml:space="preserve"> </w:t>
      </w:r>
      <w:r w:rsidR="00414A66" w:rsidRPr="008546BA">
        <w:t>-----</w:t>
      </w:r>
      <w:r w:rsidR="00FB55C3" w:rsidRPr="008546BA">
        <w:t>-------------------------------------------------------------------------------------------------</w:t>
      </w:r>
    </w:p>
    <w:p w14:paraId="029B9839" w14:textId="77777777" w:rsidR="009B4CF1" w:rsidRPr="008546BA" w:rsidRDefault="009B4CF1" w:rsidP="00412B12">
      <w:pPr>
        <w:pStyle w:val="RESOLUCIONES"/>
      </w:pPr>
    </w:p>
    <w:p w14:paraId="4D0F74E8" w14:textId="77777777" w:rsidR="00414A66" w:rsidRPr="008546BA" w:rsidRDefault="00414A66" w:rsidP="00414A66">
      <w:pPr>
        <w:spacing w:line="360" w:lineRule="auto"/>
        <w:ind w:firstLine="708"/>
        <w:jc w:val="both"/>
        <w:rPr>
          <w:rFonts w:ascii="Century" w:hAnsi="Century"/>
          <w:i/>
          <w:sz w:val="22"/>
        </w:rPr>
      </w:pPr>
      <w:r w:rsidRPr="008546BA">
        <w:rPr>
          <w:rFonts w:ascii="Century" w:hAnsi="Century"/>
          <w:i/>
          <w:sz w:val="22"/>
        </w:rPr>
        <w:t>“Su ilegal determinación de imponerme sanción económica consistente en multa; por una supuesta infracción al reglamento del Organismo Operador”.</w:t>
      </w:r>
    </w:p>
    <w:p w14:paraId="602E5455" w14:textId="77777777" w:rsidR="00FB55C3" w:rsidRPr="008546BA" w:rsidRDefault="00FB55C3" w:rsidP="00CC515A">
      <w:pPr>
        <w:pStyle w:val="SENTENCIAS"/>
      </w:pPr>
    </w:p>
    <w:p w14:paraId="5B51DC6F" w14:textId="0DBB731F" w:rsidR="006A5E5F" w:rsidRPr="008546BA" w:rsidRDefault="00D42A29" w:rsidP="00CC515A">
      <w:pPr>
        <w:pStyle w:val="SENTENCIAS"/>
      </w:pPr>
      <w:r w:rsidRPr="008546BA">
        <w:t>Para acreditar</w:t>
      </w:r>
      <w:r w:rsidR="00FB55C3" w:rsidRPr="008546BA">
        <w:t>lo</w:t>
      </w:r>
      <w:r w:rsidR="00717D65" w:rsidRPr="008546BA">
        <w:t xml:space="preserve"> anexa a su escrito de demanda</w:t>
      </w:r>
      <w:r w:rsidR="009D19B2" w:rsidRPr="008546BA">
        <w:t xml:space="preserve"> </w:t>
      </w:r>
      <w:r w:rsidR="006A5E5F" w:rsidRPr="008546BA">
        <w:t xml:space="preserve">el folio </w:t>
      </w:r>
      <w:r w:rsidR="00AA7578" w:rsidRPr="008546BA">
        <w:t xml:space="preserve">19690 (uno nueve seis nueve cero), </w:t>
      </w:r>
      <w:r w:rsidR="006A5E5F" w:rsidRPr="008546BA">
        <w:t xml:space="preserve">de fecha 31 treinta y uno de </w:t>
      </w:r>
      <w:r w:rsidR="00AA7578" w:rsidRPr="008546BA">
        <w:t xml:space="preserve">octubre </w:t>
      </w:r>
      <w:r w:rsidR="006A5E5F" w:rsidRPr="008546BA">
        <w:t>del año 201</w:t>
      </w:r>
      <w:r w:rsidR="00AA7578" w:rsidRPr="008546BA">
        <w:t xml:space="preserve">7 dos mil diecisiete, </w:t>
      </w:r>
      <w:r w:rsidR="004A3917" w:rsidRPr="008546BA">
        <w:t>del que se desprend</w:t>
      </w:r>
      <w:r w:rsidR="00AA7578" w:rsidRPr="008546BA">
        <w:t xml:space="preserve">en </w:t>
      </w:r>
      <w:r w:rsidR="006A5E5F" w:rsidRPr="008546BA">
        <w:t>lo</w:t>
      </w:r>
      <w:r w:rsidR="00FB55C3" w:rsidRPr="008546BA">
        <w:t>s</w:t>
      </w:r>
      <w:r w:rsidR="006A5E5F" w:rsidRPr="008546BA">
        <w:t xml:space="preserve"> siguientes </w:t>
      </w:r>
      <w:r w:rsidR="00F00B72" w:rsidRPr="008546BA">
        <w:t>d</w:t>
      </w:r>
      <w:r w:rsidR="006A5E5F" w:rsidRPr="008546BA">
        <w:t xml:space="preserve">atos: CONCEPTO </w:t>
      </w:r>
      <w:r w:rsidR="00AA7578" w:rsidRPr="008546BA">
        <w:t>742</w:t>
      </w:r>
      <w:r w:rsidR="006A5E5F" w:rsidRPr="008546BA">
        <w:t xml:space="preserve"> (s</w:t>
      </w:r>
      <w:r w:rsidR="00AA7578" w:rsidRPr="008546BA">
        <w:t>iete cuatro dos</w:t>
      </w:r>
      <w:r w:rsidR="006A5E5F" w:rsidRPr="008546BA">
        <w:t xml:space="preserve">); DESCRIPCIÓN: Descargar residuos </w:t>
      </w:r>
      <w:r w:rsidR="00AA7578" w:rsidRPr="008546BA">
        <w:t>peligrosos</w:t>
      </w:r>
      <w:r w:rsidR="006A5E5F" w:rsidRPr="008546BA">
        <w:t xml:space="preserve">; COSTO: </w:t>
      </w:r>
      <w:r w:rsidR="004A3917" w:rsidRPr="008546BA">
        <w:t>$</w:t>
      </w:r>
      <w:r w:rsidR="00AA7578" w:rsidRPr="008546BA">
        <w:t>11,323,50</w:t>
      </w:r>
      <w:r w:rsidR="006A5E5F" w:rsidRPr="008546BA">
        <w:t xml:space="preserve"> (</w:t>
      </w:r>
      <w:r w:rsidR="00AA7578" w:rsidRPr="008546BA">
        <w:t>once mil trescientos veintitrés pesos 50/100 moneda nacional). ----</w:t>
      </w:r>
    </w:p>
    <w:p w14:paraId="72A13114" w14:textId="77777777" w:rsidR="006A5E5F" w:rsidRPr="008546BA" w:rsidRDefault="006A5E5F" w:rsidP="00CC515A">
      <w:pPr>
        <w:pStyle w:val="SENTENCIAS"/>
      </w:pPr>
    </w:p>
    <w:p w14:paraId="513A189C" w14:textId="56E4351E" w:rsidR="00CC515A" w:rsidRPr="008546BA" w:rsidRDefault="00AA7578" w:rsidP="00CC515A">
      <w:pPr>
        <w:pStyle w:val="SENTENCIAS"/>
      </w:pPr>
      <w:r w:rsidRPr="008546BA">
        <w:t xml:space="preserve">El documento anterior obra en el sumario en copia al carbón, </w:t>
      </w:r>
      <w:r w:rsidR="006A5E5F" w:rsidRPr="008546BA">
        <w:t xml:space="preserve">por lo que </w:t>
      </w:r>
      <w:r w:rsidR="00D9462E" w:rsidRPr="008546BA">
        <w:t xml:space="preserve">merece pleno valor </w:t>
      </w:r>
      <w:r w:rsidR="008F4B57" w:rsidRPr="008546BA">
        <w:t>probatorio</w:t>
      </w:r>
      <w:r w:rsidR="00CC515A" w:rsidRPr="008546BA">
        <w:t>, conforme a lo previsto por los artículos 78, 117, 121 y 131 del Código de Procedimiento y Justicia Administrativa para el Estado y los Municipios de Guanajuato</w:t>
      </w:r>
      <w:r w:rsidRPr="008546BA">
        <w:t>, aunado a la circunstancia de que las demandadas afirman su emisión</w:t>
      </w:r>
      <w:r w:rsidR="00CC515A" w:rsidRPr="008546BA">
        <w:t>. ---------------------------------------------------------</w:t>
      </w:r>
      <w:r w:rsidRPr="008546BA">
        <w:t>----</w:t>
      </w:r>
    </w:p>
    <w:p w14:paraId="5A8E2845" w14:textId="77777777" w:rsidR="00D42A29" w:rsidRPr="008546BA" w:rsidRDefault="00D42A29" w:rsidP="009B4CF1">
      <w:pPr>
        <w:pStyle w:val="SENTENCIAS"/>
      </w:pPr>
    </w:p>
    <w:p w14:paraId="64F74ABF" w14:textId="69C1E604" w:rsidR="00416B67" w:rsidRPr="008546BA" w:rsidRDefault="008510C5" w:rsidP="009B4CF1">
      <w:pPr>
        <w:pStyle w:val="SENTENCIAS"/>
      </w:pPr>
      <w:r w:rsidRPr="008546BA">
        <w:t xml:space="preserve">En ese sentido, </w:t>
      </w:r>
      <w:r w:rsidR="00166714" w:rsidRPr="008546BA">
        <w:t xml:space="preserve">queda </w:t>
      </w:r>
      <w:r w:rsidR="00416B67" w:rsidRPr="008546BA">
        <w:t>debidame</w:t>
      </w:r>
      <w:r w:rsidR="009B4CF1" w:rsidRPr="008546BA">
        <w:t xml:space="preserve">nte </w:t>
      </w:r>
      <w:r w:rsidR="009B4CF1" w:rsidRPr="008546BA">
        <w:rPr>
          <w:b/>
        </w:rPr>
        <w:t>acreditada la existencia</w:t>
      </w:r>
      <w:r w:rsidR="009B4CF1" w:rsidRPr="008546BA">
        <w:t xml:space="preserve"> del</w:t>
      </w:r>
      <w:r w:rsidR="00416B67" w:rsidRPr="008546BA">
        <w:t xml:space="preserve"> acto impugnado. </w:t>
      </w:r>
      <w:r w:rsidR="00AA7578" w:rsidRPr="008546BA">
        <w:t>-</w:t>
      </w:r>
      <w:r w:rsidR="00412B12" w:rsidRPr="008546BA">
        <w:t>---</w:t>
      </w:r>
      <w:r w:rsidR="00184A78" w:rsidRPr="008546BA">
        <w:t>------------------</w:t>
      </w:r>
      <w:r w:rsidR="009B4CF1" w:rsidRPr="008546BA">
        <w:t>------</w:t>
      </w:r>
      <w:r w:rsidR="00184A78" w:rsidRPr="008546BA">
        <w:t>--------</w:t>
      </w:r>
      <w:r w:rsidR="004458F9" w:rsidRPr="008546BA">
        <w:t>--------------------------------------------</w:t>
      </w:r>
      <w:r w:rsidR="009B4CF1" w:rsidRPr="008546BA">
        <w:t>----------</w:t>
      </w:r>
    </w:p>
    <w:p w14:paraId="1AF6B051" w14:textId="5739C8DD" w:rsidR="00184A78" w:rsidRPr="008546BA" w:rsidRDefault="00184A78" w:rsidP="009B4CF1">
      <w:pPr>
        <w:pStyle w:val="SENTENCIAS"/>
      </w:pPr>
    </w:p>
    <w:p w14:paraId="17343286" w14:textId="48A86E0F" w:rsidR="00416B67" w:rsidRPr="008546BA" w:rsidRDefault="004458F9" w:rsidP="000F6882">
      <w:pPr>
        <w:pStyle w:val="RESOLUCIONES"/>
        <w:rPr>
          <w:rFonts w:cs="Calibri"/>
          <w:b/>
          <w:bCs/>
          <w:iCs/>
        </w:rPr>
      </w:pPr>
      <w:r w:rsidRPr="008546BA">
        <w:rPr>
          <w:b/>
          <w:lang w:val="es-MX"/>
        </w:rPr>
        <w:t>TERCERO.</w:t>
      </w:r>
      <w:r w:rsidRPr="008546BA">
        <w:rPr>
          <w:lang w:val="es-MX"/>
        </w:rPr>
        <w:t xml:space="preserve"> </w:t>
      </w:r>
      <w:r w:rsidR="00F1448F" w:rsidRPr="008546BA">
        <w:rPr>
          <w:rFonts w:cs="Calibri"/>
          <w:bCs/>
          <w:iCs/>
        </w:rPr>
        <w:t>P</w:t>
      </w:r>
      <w:r w:rsidR="00416B67" w:rsidRPr="008546BA">
        <w:rPr>
          <w:rFonts w:cs="Calibri"/>
          <w:bCs/>
          <w:iCs/>
        </w:rPr>
        <w:t xml:space="preserve">or ser de examen preferente y de orden público, se analiza si se actualiza alguna de las causales de improcedencia o sobreseimiento </w:t>
      </w:r>
      <w:r w:rsidR="00416B67" w:rsidRPr="008546BA">
        <w:rPr>
          <w:rFonts w:cs="Calibri"/>
          <w:b/>
          <w:bCs/>
          <w:iCs/>
        </w:rPr>
        <w:t>previstas</w:t>
      </w:r>
      <w:r w:rsidR="00416B67" w:rsidRPr="008546BA">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8546BA">
        <w:rPr>
          <w:rFonts w:cs="Calibri"/>
        </w:rPr>
        <w:t>. ----------------</w:t>
      </w:r>
      <w:r w:rsidR="00416B67" w:rsidRPr="008546BA">
        <w:rPr>
          <w:rFonts w:cs="Calibri"/>
          <w:b/>
          <w:bCs/>
          <w:iCs/>
        </w:rPr>
        <w:t>-</w:t>
      </w:r>
    </w:p>
    <w:p w14:paraId="488303B0" w14:textId="77777777" w:rsidR="00416B67" w:rsidRPr="008546BA" w:rsidRDefault="00416B67" w:rsidP="00416B67">
      <w:pPr>
        <w:spacing w:line="360" w:lineRule="auto"/>
        <w:ind w:firstLine="708"/>
        <w:jc w:val="both"/>
        <w:rPr>
          <w:rFonts w:ascii="Century" w:hAnsi="Century" w:cs="Calibri"/>
          <w:bCs/>
          <w:iCs/>
        </w:rPr>
      </w:pPr>
    </w:p>
    <w:p w14:paraId="4B1B37A4" w14:textId="0D15E62F" w:rsidR="00A7777A" w:rsidRPr="008546BA" w:rsidRDefault="002F1CC0" w:rsidP="005A5354">
      <w:pPr>
        <w:pStyle w:val="RESOLUCIONES"/>
      </w:pPr>
      <w:r w:rsidRPr="008546BA">
        <w:t>En ese sentido</w:t>
      </w:r>
      <w:r w:rsidR="00416B67" w:rsidRPr="008546BA">
        <w:t xml:space="preserve">, </w:t>
      </w:r>
      <w:r w:rsidR="006A5E5F" w:rsidRPr="008546BA">
        <w:t xml:space="preserve">la autoridad demandada </w:t>
      </w:r>
      <w:r w:rsidR="0032344D" w:rsidRPr="008546BA">
        <w:t>menciona que el folio de infracción de fecha 31 treinta y uno de octubre del año 2017 dos mil diecisiete, no afecta la esfera jurídica del inconforme, ya que</w:t>
      </w:r>
      <w:r w:rsidR="009D19B2" w:rsidRPr="008546BA">
        <w:t>,</w:t>
      </w:r>
      <w:r w:rsidR="0032344D" w:rsidRPr="008546BA">
        <w:t xml:space="preserve"> con dicho documento se le </w:t>
      </w:r>
      <w:r w:rsidR="0032344D" w:rsidRPr="008546BA">
        <w:lastRenderedPageBreak/>
        <w:t xml:space="preserve">notifica al actor que se detectó una infracción,  </w:t>
      </w:r>
      <w:r w:rsidR="009D19B2" w:rsidRPr="008546BA">
        <w:t>además que é</w:t>
      </w:r>
      <w:r w:rsidR="005A5354" w:rsidRPr="008546BA">
        <w:t>l</w:t>
      </w:r>
      <w:r w:rsidR="0032344D" w:rsidRPr="008546BA">
        <w:t xml:space="preserve"> no acredito el carácter de propietario</w:t>
      </w:r>
      <w:r w:rsidR="005A5354" w:rsidRPr="008546BA">
        <w:t>,</w:t>
      </w:r>
      <w:r w:rsidR="0032344D" w:rsidRPr="008546BA">
        <w:t xml:space="preserve"> poseedor, comodatario o usufructuario</w:t>
      </w:r>
      <w:r w:rsidR="005A5354" w:rsidRPr="008546BA">
        <w:t>,</w:t>
      </w:r>
      <w:r w:rsidR="0032344D" w:rsidRPr="008546BA">
        <w:t xml:space="preserve"> por lo que </w:t>
      </w:r>
      <w:r w:rsidR="006A5E5F" w:rsidRPr="008546BA">
        <w:t>se actualiza</w:t>
      </w:r>
      <w:r w:rsidR="004A3917" w:rsidRPr="008546BA">
        <w:t>n</w:t>
      </w:r>
      <w:r w:rsidR="006A5E5F" w:rsidRPr="008546BA">
        <w:t xml:space="preserve"> la</w:t>
      </w:r>
      <w:r w:rsidR="005A5354" w:rsidRPr="008546BA">
        <w:t>s</w:t>
      </w:r>
      <w:r w:rsidR="006A5E5F" w:rsidRPr="008546BA">
        <w:t xml:space="preserve"> causal</w:t>
      </w:r>
      <w:r w:rsidR="005A5354" w:rsidRPr="008546BA">
        <w:t>es</w:t>
      </w:r>
      <w:r w:rsidR="006A5E5F" w:rsidRPr="008546BA">
        <w:t xml:space="preserve"> de improcedencia prevista</w:t>
      </w:r>
      <w:r w:rsidR="005A5354" w:rsidRPr="008546BA">
        <w:t>s</w:t>
      </w:r>
      <w:r w:rsidR="006A5E5F" w:rsidRPr="008546BA">
        <w:t xml:space="preserve"> en la</w:t>
      </w:r>
      <w:r w:rsidR="005A5354" w:rsidRPr="008546BA">
        <w:t>s</w:t>
      </w:r>
      <w:r w:rsidR="006A5E5F" w:rsidRPr="008546BA">
        <w:t xml:space="preserve"> fracci</w:t>
      </w:r>
      <w:r w:rsidR="005A5354" w:rsidRPr="008546BA">
        <w:t>ones</w:t>
      </w:r>
      <w:r w:rsidR="006A5E5F" w:rsidRPr="008546BA">
        <w:t xml:space="preserve"> I y </w:t>
      </w:r>
      <w:r w:rsidR="00C21D26" w:rsidRPr="008546BA">
        <w:t>V</w:t>
      </w:r>
      <w:r w:rsidR="006A5E5F" w:rsidRPr="008546BA">
        <w:t>I</w:t>
      </w:r>
      <w:r w:rsidR="00C21D26" w:rsidRPr="008546BA">
        <w:t xml:space="preserve"> del Código de Procedimiento y Justicia Administrativa para el Estado y los Municipios de Guanajuato</w:t>
      </w:r>
      <w:r w:rsidR="005A5354" w:rsidRPr="008546BA">
        <w:t>, mismas que disponen:</w:t>
      </w:r>
      <w:r w:rsidR="0032344D" w:rsidRPr="008546BA">
        <w:t xml:space="preserve"> --------------------------------------</w:t>
      </w:r>
    </w:p>
    <w:p w14:paraId="2F753F7E" w14:textId="77777777" w:rsidR="00A7777A" w:rsidRPr="008546BA" w:rsidRDefault="00A7777A" w:rsidP="00A7777A">
      <w:pPr>
        <w:pStyle w:val="SENTENCIAS"/>
      </w:pPr>
    </w:p>
    <w:p w14:paraId="5696CCCF" w14:textId="77777777" w:rsidR="00A7777A" w:rsidRPr="008546BA" w:rsidRDefault="00A7777A" w:rsidP="00A7777A">
      <w:pPr>
        <w:pStyle w:val="TESISYJURIS"/>
        <w:rPr>
          <w:sz w:val="22"/>
          <w:szCs w:val="22"/>
          <w:lang w:eastAsia="en-US"/>
        </w:rPr>
      </w:pPr>
      <w:r w:rsidRPr="008546BA">
        <w:rPr>
          <w:b/>
          <w:sz w:val="22"/>
          <w:szCs w:val="22"/>
          <w:lang w:eastAsia="en-US"/>
        </w:rPr>
        <w:t xml:space="preserve">Artículo 261. </w:t>
      </w:r>
      <w:r w:rsidRPr="008546BA">
        <w:rPr>
          <w:sz w:val="22"/>
          <w:szCs w:val="22"/>
          <w:lang w:eastAsia="en-US"/>
        </w:rPr>
        <w:t xml:space="preserve">El proceso administrativo es improcedente contra actos o resoluciones: </w:t>
      </w:r>
    </w:p>
    <w:p w14:paraId="723BF497" w14:textId="09D73733" w:rsidR="00A7777A" w:rsidRPr="008546BA" w:rsidRDefault="00A7777A" w:rsidP="00A7777A">
      <w:pPr>
        <w:pStyle w:val="TESISYJURIS"/>
        <w:rPr>
          <w:sz w:val="22"/>
          <w:szCs w:val="22"/>
          <w:lang w:eastAsia="en-US"/>
        </w:rPr>
      </w:pPr>
      <w:r w:rsidRPr="008546BA">
        <w:rPr>
          <w:b/>
          <w:sz w:val="22"/>
          <w:szCs w:val="22"/>
          <w:lang w:eastAsia="en-US"/>
        </w:rPr>
        <w:t xml:space="preserve">I. </w:t>
      </w:r>
      <w:r w:rsidRPr="008546BA">
        <w:rPr>
          <w:sz w:val="22"/>
          <w:szCs w:val="22"/>
          <w:lang w:eastAsia="en-US"/>
        </w:rPr>
        <w:t xml:space="preserve">Que no afecten los intereses jurídicos del actor; </w:t>
      </w:r>
    </w:p>
    <w:p w14:paraId="1F0FF79F" w14:textId="1B9F6A33" w:rsidR="00062F3C" w:rsidRPr="008546BA" w:rsidRDefault="005A5354" w:rsidP="00A7777A">
      <w:pPr>
        <w:pStyle w:val="TESISYJURIS"/>
        <w:rPr>
          <w:sz w:val="22"/>
          <w:szCs w:val="22"/>
        </w:rPr>
      </w:pPr>
      <w:r w:rsidRPr="008546BA">
        <w:rPr>
          <w:sz w:val="22"/>
          <w:szCs w:val="22"/>
        </w:rPr>
        <w:t>…</w:t>
      </w:r>
    </w:p>
    <w:p w14:paraId="622FAF00" w14:textId="4D7866E3" w:rsidR="00A7777A" w:rsidRPr="008546BA" w:rsidRDefault="00A7777A" w:rsidP="00A7777A">
      <w:pPr>
        <w:pStyle w:val="TESISYJURIS"/>
        <w:rPr>
          <w:sz w:val="22"/>
          <w:szCs w:val="22"/>
        </w:rPr>
      </w:pPr>
      <w:r w:rsidRPr="008546BA">
        <w:rPr>
          <w:sz w:val="22"/>
          <w:szCs w:val="22"/>
        </w:rPr>
        <w:t xml:space="preserve">VI. Que sean inexistentes, derivada claramente esta circunstancia de las constancias de autos; y </w:t>
      </w:r>
    </w:p>
    <w:p w14:paraId="7A65AA1A" w14:textId="77777777" w:rsidR="00A7777A" w:rsidRPr="008546BA" w:rsidRDefault="00A7777A" w:rsidP="00A7777A">
      <w:pPr>
        <w:pStyle w:val="SENTENCIAS"/>
      </w:pPr>
    </w:p>
    <w:p w14:paraId="317EC200" w14:textId="77777777" w:rsidR="000305D0" w:rsidRPr="008546BA" w:rsidRDefault="000305D0" w:rsidP="00A7777A">
      <w:pPr>
        <w:pStyle w:val="SENTENCIAS"/>
      </w:pPr>
    </w:p>
    <w:p w14:paraId="291DFD4B" w14:textId="553170FD" w:rsidR="000305D0" w:rsidRPr="008546BA" w:rsidRDefault="005A5354" w:rsidP="000305D0">
      <w:pPr>
        <w:pStyle w:val="SENTENCIAS"/>
      </w:pPr>
      <w:r w:rsidRPr="008546BA">
        <w:t>R</w:t>
      </w:r>
      <w:r w:rsidR="000305D0" w:rsidRPr="008546BA">
        <w:t>especto a la causal prevista en la fracción VI, no resulta procedente</w:t>
      </w:r>
      <w:r w:rsidR="009D19B2" w:rsidRPr="008546BA">
        <w:t>,</w:t>
      </w:r>
      <w:r w:rsidR="000305D0" w:rsidRPr="008546BA">
        <w:t xml:space="preserve"> toda vez que en el Considerando Segundo de esta sentencia</w:t>
      </w:r>
      <w:r w:rsidR="009D19B2" w:rsidRPr="008546BA">
        <w:t>,</w:t>
      </w:r>
      <w:r w:rsidR="000305D0" w:rsidRPr="008546BA">
        <w:t xml:space="preserve"> quedó acreditada la existencia del acto impugnado, esto es</w:t>
      </w:r>
      <w:r w:rsidR="009D19B2" w:rsidRPr="008546BA">
        <w:t>,</w:t>
      </w:r>
      <w:r w:rsidR="000305D0" w:rsidRPr="008546BA">
        <w:t xml:space="preserve"> el folio 19690 (uno nueve seis nueve cero), de fecha 31 treinta y uno de octubre del año 2017 dos</w:t>
      </w:r>
      <w:r w:rsidRPr="008546BA">
        <w:t xml:space="preserve"> mil diecisiete, en el cual se asientan </w:t>
      </w:r>
      <w:r w:rsidR="000305D0" w:rsidRPr="008546BA">
        <w:t>lo</w:t>
      </w:r>
      <w:r w:rsidR="009D19B2" w:rsidRPr="008546BA">
        <w:t>s</w:t>
      </w:r>
      <w:r w:rsidR="000305D0" w:rsidRPr="008546BA">
        <w:t xml:space="preserve"> siguientes datos: CONCEPTO 742 (siete cuatro dos); DESCRIPCIÓN: Descargar residuos peligrosos; COSTO: 11,323,50 (once mil trescientos veintitrés pesos 50/100 moneda nacional). ---------------------------------</w:t>
      </w:r>
    </w:p>
    <w:p w14:paraId="64E23A2D" w14:textId="0CBA096A" w:rsidR="000305D0" w:rsidRPr="008546BA" w:rsidRDefault="000305D0" w:rsidP="00A7777A">
      <w:pPr>
        <w:pStyle w:val="SENTENCIAS"/>
      </w:pPr>
    </w:p>
    <w:p w14:paraId="722AD575" w14:textId="54D49744" w:rsidR="00062F3C" w:rsidRPr="008546BA" w:rsidRDefault="005C3BAB" w:rsidP="00062F3C">
      <w:pPr>
        <w:pStyle w:val="SENTENCIAS"/>
      </w:pPr>
      <w:r w:rsidRPr="008546BA">
        <w:t>R</w:t>
      </w:r>
      <w:r w:rsidR="00A7777A" w:rsidRPr="008546BA">
        <w:t xml:space="preserve">especto </w:t>
      </w:r>
      <w:r w:rsidRPr="008546BA">
        <w:t>de la causal contenida en</w:t>
      </w:r>
      <w:r w:rsidR="00A7777A" w:rsidRPr="008546BA">
        <w:t xml:space="preserve"> la fracción I</w:t>
      </w:r>
      <w:r w:rsidR="009D19B2" w:rsidRPr="008546BA">
        <w:t>,</w:t>
      </w:r>
      <w:r w:rsidR="00E37BE9" w:rsidRPr="008546BA">
        <w:t xml:space="preserve"> del artículo 261, del Código de la materia,</w:t>
      </w:r>
      <w:r w:rsidR="00062F3C" w:rsidRPr="008546BA">
        <w:t xml:space="preserve"> </w:t>
      </w:r>
      <w:r w:rsidR="009D19B2" w:rsidRPr="008546BA">
        <w:t xml:space="preserve">es preciso señalar que </w:t>
      </w:r>
      <w:r w:rsidR="00062F3C" w:rsidRPr="008546BA">
        <w:t>la Ley Orgánica Municipal para el Estado de Guanajuato, en su artículo 243, segundo párrafo, dispone que los actos y resoluciones administrativas dictadas por el presidente municipal y por las dependencias y entidades de la administración pública municipal</w:t>
      </w:r>
      <w:r w:rsidR="009D19B2" w:rsidRPr="008546BA">
        <w:t>,</w:t>
      </w:r>
      <w:r w:rsidR="00062F3C" w:rsidRPr="008546BA">
        <w:t xml:space="preserve"> podrán ser impugnados optativamente ante los juzgados administrativos municipales o ante el Tribunal de </w:t>
      </w:r>
      <w:r w:rsidR="001275DF" w:rsidRPr="008546BA">
        <w:t xml:space="preserve">Justicia Administrativa del Estado de Guanajuato, </w:t>
      </w:r>
      <w:r w:rsidR="00062F3C" w:rsidRPr="008546BA">
        <w:t>cuando afecten</w:t>
      </w:r>
      <w:r w:rsidRPr="008546BA">
        <w:t xml:space="preserve"> intereses de los particulares: </w:t>
      </w:r>
      <w:r w:rsidR="001275DF" w:rsidRPr="008546BA">
        <w:t>---------------------------------</w:t>
      </w:r>
      <w:r w:rsidR="00062F3C" w:rsidRPr="008546BA">
        <w:t>------------</w:t>
      </w:r>
    </w:p>
    <w:p w14:paraId="704BCD3B" w14:textId="77777777" w:rsidR="00062F3C" w:rsidRPr="008546BA" w:rsidRDefault="00062F3C" w:rsidP="00062F3C">
      <w:pPr>
        <w:pStyle w:val="SENTENCIAS"/>
        <w:rPr>
          <w:rFonts w:cs="Calibri"/>
          <w:bCs/>
          <w:iCs/>
        </w:rPr>
      </w:pPr>
    </w:p>
    <w:p w14:paraId="270D47A5" w14:textId="77777777" w:rsidR="00062F3C" w:rsidRPr="008546BA" w:rsidRDefault="00062F3C" w:rsidP="00062F3C">
      <w:pPr>
        <w:pStyle w:val="TESISYJURIS"/>
        <w:rPr>
          <w:sz w:val="22"/>
          <w:szCs w:val="22"/>
        </w:rPr>
      </w:pPr>
      <w:r w:rsidRPr="008546BA">
        <w:rPr>
          <w:sz w:val="22"/>
          <w:szCs w:val="22"/>
        </w:rPr>
        <w:t xml:space="preserve">Artículo 243. … </w:t>
      </w:r>
    </w:p>
    <w:p w14:paraId="43825E7B" w14:textId="77777777" w:rsidR="00062F3C" w:rsidRPr="008546BA" w:rsidRDefault="00062F3C" w:rsidP="00062F3C">
      <w:pPr>
        <w:pStyle w:val="TESISYJURIS"/>
        <w:rPr>
          <w:sz w:val="22"/>
          <w:szCs w:val="22"/>
        </w:rPr>
      </w:pPr>
    </w:p>
    <w:p w14:paraId="7B6F70D8" w14:textId="77777777" w:rsidR="00062F3C" w:rsidRPr="008546BA" w:rsidRDefault="00062F3C" w:rsidP="00062F3C">
      <w:pPr>
        <w:pStyle w:val="TESISYJURIS"/>
        <w:rPr>
          <w:sz w:val="22"/>
          <w:szCs w:val="22"/>
        </w:rPr>
      </w:pPr>
      <w:r w:rsidRPr="008546BA">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w:t>
      </w:r>
      <w:r w:rsidRPr="008546BA">
        <w:rPr>
          <w:sz w:val="22"/>
          <w:szCs w:val="22"/>
        </w:rPr>
        <w:lastRenderedPageBreak/>
        <w:t xml:space="preserve">Tribunal de Justicia Administrativa, cuando afecten intereses de los particulares. Ejercida la acción ante cualquiera de ellos, no se podrá impugnar ante el otro el mismo acto. </w:t>
      </w:r>
    </w:p>
    <w:p w14:paraId="736C14C4" w14:textId="77777777" w:rsidR="00062F3C" w:rsidRPr="008546BA" w:rsidRDefault="00062F3C" w:rsidP="00062F3C">
      <w:pPr>
        <w:pStyle w:val="TESISYJURIS"/>
        <w:rPr>
          <w:rFonts w:cs="Calibri"/>
          <w:sz w:val="22"/>
          <w:szCs w:val="22"/>
        </w:rPr>
      </w:pPr>
      <w:r w:rsidRPr="008546BA">
        <w:rPr>
          <w:sz w:val="22"/>
          <w:szCs w:val="22"/>
        </w:rPr>
        <w:t>….</w:t>
      </w:r>
    </w:p>
    <w:p w14:paraId="1465AA74" w14:textId="77777777" w:rsidR="00062F3C" w:rsidRPr="008546BA" w:rsidRDefault="00062F3C" w:rsidP="00062F3C">
      <w:pPr>
        <w:pStyle w:val="SENTENCIAS"/>
        <w:rPr>
          <w:rFonts w:cs="Calibri"/>
          <w:bCs/>
          <w:iCs/>
        </w:rPr>
      </w:pPr>
    </w:p>
    <w:p w14:paraId="1B48D260" w14:textId="77777777" w:rsidR="00062F3C" w:rsidRPr="008546BA" w:rsidRDefault="00062F3C" w:rsidP="00062F3C">
      <w:pPr>
        <w:pStyle w:val="RESOLUCIONES"/>
        <w:rPr>
          <w:rFonts w:cs="Calibri"/>
        </w:rPr>
      </w:pPr>
    </w:p>
    <w:p w14:paraId="53BB631F" w14:textId="695C229D" w:rsidR="00062F3C" w:rsidRPr="008546BA" w:rsidRDefault="00062F3C" w:rsidP="00062F3C">
      <w:pPr>
        <w:pStyle w:val="SENTENCIAS"/>
      </w:pPr>
      <w:r w:rsidRPr="008546BA">
        <w:t>En efecto, el interés jurídico representa uno de los presupuestos básicos para la procedencia del proceso administrativo</w:t>
      </w:r>
      <w:r w:rsidR="009D19B2" w:rsidRPr="008546BA">
        <w:t>,</w:t>
      </w:r>
      <w:r w:rsidRPr="008546BA">
        <w:t xml:space="preserve"> pues si el acto impugnado no lesiona la esfera jurídica de</w:t>
      </w:r>
      <w:r w:rsidR="005C3BAB" w:rsidRPr="008546BA">
        <w:t xml:space="preserve"> </w:t>
      </w:r>
      <w:r w:rsidRPr="008546BA">
        <w:t>l</w:t>
      </w:r>
      <w:r w:rsidR="005C3BAB" w:rsidRPr="008546BA">
        <w:t>a</w:t>
      </w:r>
      <w:r w:rsidRPr="008546BA">
        <w:t xml:space="preserve"> </w:t>
      </w:r>
      <w:r w:rsidR="005C3BAB" w:rsidRPr="008546BA">
        <w:t xml:space="preserve">parte </w:t>
      </w:r>
      <w:r w:rsidRPr="008546BA">
        <w:t>actor</w:t>
      </w:r>
      <w:r w:rsidR="005C3BAB" w:rsidRPr="008546BA">
        <w:t>a</w:t>
      </w:r>
      <w:r w:rsidRPr="008546BA">
        <w:t>, no existe legitimación para demandar su nulidad, según se desprende del artículo transcrito. ----------------</w:t>
      </w:r>
    </w:p>
    <w:p w14:paraId="56D68995" w14:textId="77777777" w:rsidR="00062F3C" w:rsidRPr="008546BA" w:rsidRDefault="00062F3C" w:rsidP="00062F3C">
      <w:pPr>
        <w:pStyle w:val="SENTENCIAS"/>
      </w:pPr>
    </w:p>
    <w:p w14:paraId="7F68F37D" w14:textId="795A4D19" w:rsidR="00062F3C" w:rsidRPr="008546BA" w:rsidRDefault="00062F3C" w:rsidP="00062F3C">
      <w:pPr>
        <w:pStyle w:val="RESOLUCIONES"/>
      </w:pPr>
      <w:r w:rsidRPr="008546BA">
        <w:t>Se entiende por interés jurídico, el derecho subjetivo que se encuentra tutelado por un precepto legal y del cual su titular puede exigir su respeto cuando es transgredido por la actuación de una autoridad o por la ley,</w:t>
      </w:r>
      <w:r w:rsidR="005C3BAB" w:rsidRPr="008546BA">
        <w:t xml:space="preserve"> facultándolo </w:t>
      </w:r>
      <w:r w:rsidRPr="008546BA">
        <w:t>para acudir ante el órgano jurisdiccional competente para demandar que esa transgresión cese. ------------------------------------------------------</w:t>
      </w:r>
    </w:p>
    <w:p w14:paraId="785204DB" w14:textId="77777777" w:rsidR="00062F3C" w:rsidRPr="008546BA" w:rsidRDefault="00062F3C" w:rsidP="00062F3C"/>
    <w:p w14:paraId="03CC03C5" w14:textId="4FD0F341" w:rsidR="001275DF" w:rsidRPr="008546BA" w:rsidRDefault="001275DF" w:rsidP="001275DF">
      <w:pPr>
        <w:pStyle w:val="SENTENCIAS"/>
      </w:pPr>
      <w:r w:rsidRPr="008546BA">
        <w:t>Por ello, le corresponde a</w:t>
      </w:r>
      <w:r w:rsidR="005C3BAB" w:rsidRPr="008546BA">
        <w:t xml:space="preserve"> </w:t>
      </w:r>
      <w:r w:rsidRPr="008546BA">
        <w:t>l</w:t>
      </w:r>
      <w:r w:rsidR="005C3BAB" w:rsidRPr="008546BA">
        <w:t>a parte</w:t>
      </w:r>
      <w:r w:rsidRPr="008546BA">
        <w:t xml:space="preserve"> actor</w:t>
      </w:r>
      <w:r w:rsidR="005C3BAB" w:rsidRPr="008546BA">
        <w:t>a</w:t>
      </w:r>
      <w:r w:rsidRPr="008546BA">
        <w:t xml:space="preserve"> acreditar en forma fehaciente, que el acto de autoridad combatido vulnera en su perjuicio un derecho subjetivo protegido por la norma jurídica; es decir, que le causa un daño, perjuicio o menoscabo en sus derechos de manera directa, de tal modo que, si esta circunstancia no se encuentra plenamente acreditada, la demanda en el proceso administrativo resultará improcedente. -----------------------------------------</w:t>
      </w:r>
    </w:p>
    <w:p w14:paraId="44B94F25" w14:textId="77777777" w:rsidR="001275DF" w:rsidRPr="008546BA" w:rsidRDefault="001275DF" w:rsidP="001275DF">
      <w:pPr>
        <w:pStyle w:val="SENTENCIAS"/>
      </w:pPr>
    </w:p>
    <w:p w14:paraId="141E0939" w14:textId="77777777" w:rsidR="001275DF" w:rsidRPr="008546BA" w:rsidRDefault="001275DF" w:rsidP="001275DF">
      <w:pPr>
        <w:pStyle w:val="SENTENCIAS"/>
      </w:pPr>
      <w:r w:rsidRPr="008546BA">
        <w:t>La figura del interés jurídico fue definida por la Primera Sala de la Suprema Corte de Justicia de la Nación, en la jurisprudencia 1a./J. 168/2001, en los siguientes términos: ----------------------------------------------------------------------</w:t>
      </w:r>
    </w:p>
    <w:p w14:paraId="5F548DD2" w14:textId="77777777" w:rsidR="001275DF" w:rsidRPr="008546BA" w:rsidRDefault="001275DF" w:rsidP="001275DF">
      <w:pPr>
        <w:pStyle w:val="SENTENCIAS"/>
      </w:pPr>
    </w:p>
    <w:p w14:paraId="49D1A162" w14:textId="77777777" w:rsidR="001275DF" w:rsidRPr="008546BA" w:rsidRDefault="001275DF" w:rsidP="001275DF">
      <w:pPr>
        <w:pStyle w:val="TESISYJURIS"/>
        <w:rPr>
          <w:sz w:val="22"/>
          <w:szCs w:val="22"/>
          <w:lang w:val="es-MX" w:eastAsia="en-US"/>
        </w:rPr>
      </w:pPr>
      <w:r w:rsidRPr="008546BA">
        <w:rPr>
          <w:b/>
          <w:sz w:val="22"/>
          <w:szCs w:val="22"/>
          <w:lang w:val="es-MX" w:eastAsia="en-US"/>
        </w:rPr>
        <w:t xml:space="preserve">INTERÉS JURÍDICO EN EL AMPARO. ELEMENTOS CONSTITUTIVOS. </w:t>
      </w:r>
      <w:r w:rsidRPr="008546BA">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w:t>
      </w:r>
      <w:r w:rsidRPr="008546BA">
        <w:rPr>
          <w:sz w:val="22"/>
          <w:szCs w:val="22"/>
          <w:lang w:val="es-MX" w:eastAsia="en-US"/>
        </w:rPr>
        <w:lastRenderedPageBreak/>
        <w:t xml:space="preserve">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93B91A" w14:textId="77777777" w:rsidR="005C3BAB" w:rsidRPr="008546BA" w:rsidRDefault="005C3BAB" w:rsidP="001275DF">
      <w:pPr>
        <w:pStyle w:val="SENTENCIAS"/>
      </w:pPr>
    </w:p>
    <w:p w14:paraId="5BBA3A3B" w14:textId="77777777" w:rsidR="005C3BAB" w:rsidRPr="008546BA" w:rsidRDefault="005C3BAB" w:rsidP="001275DF">
      <w:pPr>
        <w:pStyle w:val="SENTENCIAS"/>
      </w:pPr>
    </w:p>
    <w:p w14:paraId="07B2C778" w14:textId="26A38225" w:rsidR="001275DF" w:rsidRPr="008546BA" w:rsidRDefault="001275DF" w:rsidP="001275DF">
      <w:pPr>
        <w:pStyle w:val="SENTENCIAS"/>
      </w:pPr>
      <w:r w:rsidRPr="008546BA">
        <w:t xml:space="preserve">Luego entonces, en el presente asunto, el ciudadano </w:t>
      </w:r>
      <w:r w:rsidR="008546BA" w:rsidRPr="008546BA">
        <w:rPr>
          <w:b/>
        </w:rPr>
        <w:t>(…)</w:t>
      </w:r>
      <w:r w:rsidRPr="008546BA">
        <w:t xml:space="preserve"> acude a demanda</w:t>
      </w:r>
      <w:r w:rsidR="005C3BAB" w:rsidRPr="008546BA">
        <w:t xml:space="preserve">r la nulidad del </w:t>
      </w:r>
      <w:r w:rsidRPr="008546BA">
        <w:t xml:space="preserve">folio 19690 (uno nueve seis nueve cero), de fecha 31 treinta y uno de octubre del año 2017 dos mil diecisiete, </w:t>
      </w:r>
      <w:r w:rsidR="005C3BAB" w:rsidRPr="008546BA">
        <w:t xml:space="preserve">del que se desprenden </w:t>
      </w:r>
      <w:r w:rsidRPr="008546BA">
        <w:t>los siguientes datos: CONCEPTO 742 (siete cuatro dos); DESCRIPCIÓN: Descargar residuos peligrosos; COSTO: 11,323,50 (once mil trescientos veintitrés pesos 50/100 moneda nacional); sin embargo</w:t>
      </w:r>
      <w:r w:rsidR="005C3BAB" w:rsidRPr="008546BA">
        <w:t>,</w:t>
      </w:r>
      <w:r w:rsidRPr="008546BA">
        <w:t xml:space="preserve"> dicho acto es dirigido al propietario, poseedor, comodatario o usufructuario, del domicilio ubicado en calle Simón Álvarez</w:t>
      </w:r>
      <w:r w:rsidR="005C3BAB" w:rsidRPr="008546BA">
        <w:t>, núm</w:t>
      </w:r>
      <w:r w:rsidRPr="008546BA">
        <w:t>ero 104 ciento cuatro, de la colonia Héroes de Chapultepec</w:t>
      </w:r>
      <w:r w:rsidR="009B1D36" w:rsidRPr="008546BA">
        <w:t xml:space="preserve"> y no al ahora actor</w:t>
      </w:r>
      <w:r w:rsidRPr="008546BA">
        <w:t>. -------------------</w:t>
      </w:r>
    </w:p>
    <w:p w14:paraId="709B083A" w14:textId="77777777" w:rsidR="001275DF" w:rsidRPr="008546BA" w:rsidRDefault="001275DF" w:rsidP="001275DF">
      <w:pPr>
        <w:pStyle w:val="SENTENCIAS"/>
      </w:pPr>
    </w:p>
    <w:p w14:paraId="39B91865" w14:textId="46EE2B88" w:rsidR="001275DF" w:rsidRPr="008546BA" w:rsidRDefault="001275DF" w:rsidP="001275DF">
      <w:pPr>
        <w:pStyle w:val="RESOLUCIONES"/>
      </w:pPr>
      <w:r w:rsidRPr="008546BA">
        <w:t xml:space="preserve">Cabe señalar que </w:t>
      </w:r>
      <w:r w:rsidR="005C3BAB" w:rsidRPr="008546BA">
        <w:t xml:space="preserve">respecto de ello, este juzgado previamente requirió </w:t>
      </w:r>
      <w:r w:rsidR="009D19B2" w:rsidRPr="008546BA">
        <w:t xml:space="preserve">al actor </w:t>
      </w:r>
      <w:r w:rsidRPr="008546BA">
        <w:t xml:space="preserve">a efecto de que </w:t>
      </w:r>
      <w:r w:rsidR="009D19B2" w:rsidRPr="008546BA">
        <w:t xml:space="preserve">acreditara </w:t>
      </w:r>
      <w:r w:rsidRPr="008546BA">
        <w:t>la personalidad jurídica para demanda</w:t>
      </w:r>
      <w:r w:rsidR="009D19B2" w:rsidRPr="008546BA">
        <w:t>r</w:t>
      </w:r>
      <w:r w:rsidRPr="008546BA">
        <w:t xml:space="preserve"> el acto impugnado, </w:t>
      </w:r>
      <w:r w:rsidR="005C3BAB" w:rsidRPr="008546BA">
        <w:t xml:space="preserve">quien </w:t>
      </w:r>
      <w:r w:rsidR="009B58BD" w:rsidRPr="008546BA">
        <w:t>manifestó: --------</w:t>
      </w:r>
      <w:r w:rsidR="009D19B2" w:rsidRPr="008546BA">
        <w:t>-------------------------</w:t>
      </w:r>
      <w:r w:rsidR="005C3BAB" w:rsidRPr="008546BA">
        <w:t>---------------------------------</w:t>
      </w:r>
    </w:p>
    <w:p w14:paraId="7ACAC071" w14:textId="77777777" w:rsidR="001275DF" w:rsidRPr="008546BA" w:rsidRDefault="001275DF" w:rsidP="001275DF">
      <w:pPr>
        <w:pStyle w:val="RESOLUCIONES"/>
      </w:pPr>
    </w:p>
    <w:p w14:paraId="55AE9FF8" w14:textId="5206921D" w:rsidR="001275DF" w:rsidRPr="008546BA" w:rsidRDefault="009D19B2" w:rsidP="001275DF">
      <w:pPr>
        <w:pStyle w:val="RESOLUCIONES"/>
        <w:rPr>
          <w:i/>
          <w:sz w:val="22"/>
          <w:szCs w:val="22"/>
        </w:rPr>
      </w:pPr>
      <w:r w:rsidRPr="008546BA">
        <w:rPr>
          <w:i/>
          <w:sz w:val="22"/>
          <w:szCs w:val="22"/>
        </w:rPr>
        <w:t>“Tal</w:t>
      </w:r>
      <w:r w:rsidR="001275DF" w:rsidRPr="008546BA">
        <w:rPr>
          <w:i/>
          <w:sz w:val="22"/>
          <w:szCs w:val="22"/>
        </w:rPr>
        <w:t xml:space="preserve"> y como fue planteado en el primigenio escrito de demanda, comparezco a la misma en carácter de poseedor del inmueble; lo cual queda acreditado al habérseme </w:t>
      </w:r>
      <w:r w:rsidR="009B58BD" w:rsidRPr="008546BA">
        <w:rPr>
          <w:i/>
          <w:sz w:val="22"/>
          <w:szCs w:val="22"/>
        </w:rPr>
        <w:t>entregado</w:t>
      </w:r>
      <w:r w:rsidR="001275DF" w:rsidRPr="008546BA">
        <w:rPr>
          <w:i/>
          <w:sz w:val="22"/>
          <w:szCs w:val="22"/>
        </w:rPr>
        <w:t xml:space="preserve"> el citatorio del folio 1,201/17, DEL 31 DE Octubre del 2017, por parte de la Secretaria de Seguridad Publica a través de la </w:t>
      </w:r>
      <w:r w:rsidR="009B58BD" w:rsidRPr="008546BA">
        <w:rPr>
          <w:i/>
          <w:sz w:val="22"/>
          <w:szCs w:val="22"/>
        </w:rPr>
        <w:t>Dirección</w:t>
      </w:r>
      <w:r w:rsidR="001275DF" w:rsidRPr="008546BA">
        <w:rPr>
          <w:i/>
          <w:sz w:val="22"/>
          <w:szCs w:val="22"/>
        </w:rPr>
        <w:t xml:space="preserve"> General de </w:t>
      </w:r>
      <w:r w:rsidR="009B58BD" w:rsidRPr="008546BA">
        <w:rPr>
          <w:i/>
          <w:sz w:val="22"/>
          <w:szCs w:val="22"/>
        </w:rPr>
        <w:t>Protección</w:t>
      </w:r>
      <w:r w:rsidR="001275DF" w:rsidRPr="008546BA">
        <w:rPr>
          <w:i/>
          <w:sz w:val="22"/>
          <w:szCs w:val="22"/>
        </w:rPr>
        <w:t xml:space="preserve"> Civil del Municipio de León, </w:t>
      </w:r>
      <w:proofErr w:type="spellStart"/>
      <w:r w:rsidR="001275DF" w:rsidRPr="008546BA">
        <w:rPr>
          <w:i/>
          <w:sz w:val="22"/>
          <w:szCs w:val="22"/>
        </w:rPr>
        <w:t>Gto</w:t>
      </w:r>
      <w:proofErr w:type="spellEnd"/>
      <w:r w:rsidR="001275DF" w:rsidRPr="008546BA">
        <w:rPr>
          <w:i/>
          <w:sz w:val="22"/>
          <w:szCs w:val="22"/>
        </w:rPr>
        <w:t xml:space="preserve">. </w:t>
      </w:r>
      <w:r w:rsidR="009B58BD" w:rsidRPr="008546BA">
        <w:rPr>
          <w:i/>
          <w:sz w:val="22"/>
          <w:szCs w:val="22"/>
        </w:rPr>
        <w:t>Así</w:t>
      </w:r>
      <w:r w:rsidR="001275DF" w:rsidRPr="008546BA">
        <w:rPr>
          <w:i/>
          <w:sz w:val="22"/>
          <w:szCs w:val="22"/>
        </w:rPr>
        <w:t xml:space="preserve"> como en tal carácter de </w:t>
      </w:r>
      <w:r w:rsidR="009B58BD" w:rsidRPr="008546BA">
        <w:rPr>
          <w:i/>
          <w:sz w:val="22"/>
          <w:szCs w:val="22"/>
        </w:rPr>
        <w:t>poseedor</w:t>
      </w:r>
      <w:r w:rsidR="001275DF" w:rsidRPr="008546BA">
        <w:rPr>
          <w:i/>
          <w:sz w:val="22"/>
          <w:szCs w:val="22"/>
        </w:rPr>
        <w:t xml:space="preserve">, se el </w:t>
      </w:r>
      <w:r w:rsidR="009B58BD" w:rsidRPr="008546BA">
        <w:rPr>
          <w:i/>
          <w:sz w:val="22"/>
          <w:szCs w:val="22"/>
        </w:rPr>
        <w:t>destinatario</w:t>
      </w:r>
      <w:r w:rsidR="001275DF" w:rsidRPr="008546BA">
        <w:rPr>
          <w:i/>
          <w:sz w:val="22"/>
          <w:szCs w:val="22"/>
        </w:rPr>
        <w:t xml:space="preserve"> del folio 1960, de la misma fecha emitido por el Sistema de</w:t>
      </w:r>
      <w:r w:rsidR="009B58BD" w:rsidRPr="008546BA">
        <w:rPr>
          <w:i/>
          <w:sz w:val="22"/>
          <w:szCs w:val="22"/>
        </w:rPr>
        <w:t xml:space="preserve"> Agua Potable y alcantarillado </w:t>
      </w:r>
      <w:r w:rsidR="001275DF" w:rsidRPr="008546BA">
        <w:rPr>
          <w:i/>
          <w:sz w:val="22"/>
          <w:szCs w:val="22"/>
        </w:rPr>
        <w:t>de león, a traes de su Gerencia Comercial</w:t>
      </w:r>
    </w:p>
    <w:p w14:paraId="62D2FF71" w14:textId="77777777" w:rsidR="001275DF" w:rsidRPr="008546BA" w:rsidRDefault="001275DF" w:rsidP="001275DF">
      <w:pPr>
        <w:pStyle w:val="RESOLUCIONES"/>
        <w:rPr>
          <w:i/>
          <w:sz w:val="22"/>
          <w:szCs w:val="22"/>
        </w:rPr>
      </w:pPr>
    </w:p>
    <w:p w14:paraId="63DD7BE8" w14:textId="297C06E0" w:rsidR="009B58BD" w:rsidRPr="008546BA" w:rsidRDefault="009B58BD" w:rsidP="001275DF">
      <w:pPr>
        <w:pStyle w:val="RESOLUCIONES"/>
        <w:rPr>
          <w:i/>
          <w:sz w:val="22"/>
          <w:szCs w:val="22"/>
        </w:rPr>
      </w:pPr>
      <w:r w:rsidRPr="008546BA">
        <w:rPr>
          <w:i/>
          <w:sz w:val="22"/>
          <w:szCs w:val="22"/>
        </w:rPr>
        <w:t>Que tal citatorio en cuestión me fue entregado de forma personal y directa por dependencia municipal emisora del mismo…”</w:t>
      </w:r>
    </w:p>
    <w:p w14:paraId="771BBF04" w14:textId="77777777" w:rsidR="009B58BD" w:rsidRPr="008546BA" w:rsidRDefault="009B58BD" w:rsidP="001275DF">
      <w:pPr>
        <w:pStyle w:val="RESOLUCIONES"/>
      </w:pPr>
    </w:p>
    <w:p w14:paraId="018C5C6C" w14:textId="77777777" w:rsidR="001275DF" w:rsidRPr="008546BA" w:rsidRDefault="001275DF" w:rsidP="001275DF">
      <w:pPr>
        <w:pStyle w:val="RESOLUCIONES"/>
      </w:pPr>
    </w:p>
    <w:p w14:paraId="4029EDBF" w14:textId="114ADA7F" w:rsidR="001275DF" w:rsidRPr="008546BA" w:rsidRDefault="008E1879" w:rsidP="001275DF">
      <w:pPr>
        <w:pStyle w:val="RESOLUCIONES"/>
        <w:ind w:firstLine="708"/>
      </w:pPr>
      <w:r w:rsidRPr="008546BA">
        <w:lastRenderedPageBreak/>
        <w:t>Bajo tal contexto</w:t>
      </w:r>
      <w:r w:rsidR="001275DF" w:rsidRPr="008546BA">
        <w:t>, es importante precisar que el Reglamento de los Servicios de Agua Potable, Alcantarillado y Tratamiento para el Municipio de León, Guanajuato, vigente al momento de la emisión del acto impugnado, disponía lo siguiente: -----------------------------------------------------------------------------</w:t>
      </w:r>
    </w:p>
    <w:p w14:paraId="7FACEA76" w14:textId="77777777" w:rsidR="008E1879" w:rsidRPr="008546BA" w:rsidRDefault="008E1879" w:rsidP="001275DF">
      <w:pPr>
        <w:pStyle w:val="RESOLUCIONES"/>
        <w:ind w:firstLine="708"/>
      </w:pPr>
    </w:p>
    <w:p w14:paraId="4B61F153" w14:textId="77777777" w:rsidR="001275DF" w:rsidRPr="008546BA" w:rsidRDefault="001275DF" w:rsidP="001275DF">
      <w:pPr>
        <w:pStyle w:val="TESISYJURIS"/>
        <w:rPr>
          <w:sz w:val="22"/>
          <w:szCs w:val="22"/>
        </w:rPr>
      </w:pPr>
      <w:r w:rsidRPr="008546BA">
        <w:rPr>
          <w:sz w:val="22"/>
          <w:szCs w:val="22"/>
        </w:rPr>
        <w:t xml:space="preserve">                                                     Responsabilidades sobre los Inmuebles </w:t>
      </w:r>
    </w:p>
    <w:p w14:paraId="0773DF3D" w14:textId="77777777" w:rsidR="001275DF" w:rsidRPr="008546BA" w:rsidRDefault="001275DF" w:rsidP="001275DF">
      <w:pPr>
        <w:pStyle w:val="TESISYJURIS"/>
        <w:rPr>
          <w:sz w:val="22"/>
          <w:szCs w:val="22"/>
        </w:rPr>
      </w:pPr>
      <w:r w:rsidRPr="008546BA">
        <w:rPr>
          <w:sz w:val="22"/>
          <w:szCs w:val="22"/>
        </w:rPr>
        <w:t xml:space="preserve">Artículo 232.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 </w:t>
      </w:r>
    </w:p>
    <w:p w14:paraId="0347D1B9" w14:textId="77777777" w:rsidR="001275DF" w:rsidRPr="008546BA" w:rsidRDefault="001275DF" w:rsidP="001275DF">
      <w:pPr>
        <w:pStyle w:val="TESISYJURIS"/>
        <w:rPr>
          <w:sz w:val="22"/>
          <w:szCs w:val="22"/>
        </w:rPr>
      </w:pPr>
    </w:p>
    <w:p w14:paraId="75456046" w14:textId="77777777" w:rsidR="001275DF" w:rsidRPr="008546BA" w:rsidRDefault="001275DF" w:rsidP="001275DF">
      <w:pPr>
        <w:pStyle w:val="TESISYJURIS"/>
        <w:rPr>
          <w:sz w:val="22"/>
          <w:szCs w:val="22"/>
        </w:rPr>
      </w:pPr>
      <w:r w:rsidRPr="008546BA">
        <w:rPr>
          <w:sz w:val="22"/>
          <w:szCs w:val="22"/>
        </w:rPr>
        <w:t>Cuando se transfiera la propiedad de un inmueble con sus servicios, el nuevo propietario se subroga en los derechos y obligaciones derivados del contrato anterior, debiendo dar aviso al Organismo Operador, dentro de los treinta días naturales siguientes al de la fecha del acto que transmite la propiedad.</w:t>
      </w:r>
    </w:p>
    <w:p w14:paraId="22058FC3" w14:textId="77777777" w:rsidR="009B58BD" w:rsidRPr="008546BA" w:rsidRDefault="009B58BD" w:rsidP="001275DF">
      <w:pPr>
        <w:pStyle w:val="SENTENCIAS"/>
      </w:pPr>
    </w:p>
    <w:p w14:paraId="0B58D59C" w14:textId="77777777" w:rsidR="009D19B2" w:rsidRPr="008546BA" w:rsidRDefault="009D19B2" w:rsidP="001275DF">
      <w:pPr>
        <w:pStyle w:val="SENTENCIAS"/>
      </w:pPr>
    </w:p>
    <w:p w14:paraId="018B54DF" w14:textId="5CAA9D76" w:rsidR="001275DF" w:rsidRPr="008546BA" w:rsidRDefault="008E1879" w:rsidP="001275DF">
      <w:pPr>
        <w:pStyle w:val="SENTENCIAS"/>
      </w:pPr>
      <w:r w:rsidRPr="008546BA">
        <w:t>La anterior d</w:t>
      </w:r>
      <w:r w:rsidR="001275DF" w:rsidRPr="008546BA">
        <w:t>isposición se encuentra en el Reglamento de los Servicios de Agua Potable, Alcantarillado y Tratamiento para el Municipio de León, Guanajuato, Publicado en el Periódico Oficial del Gobierno del Estado de Guanajuato, número 125, segunda parte, de fecha 23 de junio del 2020, vigente</w:t>
      </w:r>
      <w:r w:rsidRPr="008546BA">
        <w:t>:</w:t>
      </w:r>
      <w:r w:rsidR="001275DF" w:rsidRPr="008546BA">
        <w:t xml:space="preserve"> ------------------------------------------------------------------------------------------------</w:t>
      </w:r>
    </w:p>
    <w:p w14:paraId="1867ABB6" w14:textId="77777777" w:rsidR="008E1879" w:rsidRPr="008546BA" w:rsidRDefault="008E1879" w:rsidP="001275DF">
      <w:pPr>
        <w:pStyle w:val="SENTENCIAS"/>
      </w:pPr>
    </w:p>
    <w:p w14:paraId="2E6969D5" w14:textId="77777777" w:rsidR="001275DF" w:rsidRPr="008546BA" w:rsidRDefault="001275DF" w:rsidP="001275DF">
      <w:pPr>
        <w:pStyle w:val="TESISYJURIS"/>
        <w:rPr>
          <w:sz w:val="22"/>
          <w:szCs w:val="22"/>
          <w:lang w:val="es-ES_tradnl"/>
        </w:rPr>
      </w:pPr>
      <w:r w:rsidRPr="008546BA">
        <w:rPr>
          <w:sz w:val="22"/>
          <w:szCs w:val="22"/>
          <w:lang w:val="es-ES_tradnl"/>
        </w:rPr>
        <w:t xml:space="preserve">                                                   Responsabilidades sobre los inmuebles</w:t>
      </w:r>
    </w:p>
    <w:p w14:paraId="1D0DCA73" w14:textId="77777777" w:rsidR="001275DF" w:rsidRPr="008546BA" w:rsidRDefault="001275DF" w:rsidP="001275DF">
      <w:pPr>
        <w:pStyle w:val="TESISYJURIS"/>
        <w:rPr>
          <w:sz w:val="22"/>
          <w:szCs w:val="22"/>
          <w:lang w:val="es-ES_tradnl"/>
        </w:rPr>
      </w:pPr>
      <w:r w:rsidRPr="008546BA">
        <w:rPr>
          <w:sz w:val="22"/>
          <w:szCs w:val="22"/>
          <w:lang w:val="es-ES_tradnl"/>
        </w:rPr>
        <w:t>Artículo 241. Las personas propietarias y/o poseedoras de un bien inmueble responderá ante el SAPAL por los adeudos que el inmueble genere por concepto de tarifas, derechos, cooperación para obras y en general cualquier concepto que se genere en los términos de este Reglamento y demás disposiciones legales.</w:t>
      </w:r>
    </w:p>
    <w:p w14:paraId="351C6EDA" w14:textId="77777777" w:rsidR="001275DF" w:rsidRPr="008546BA" w:rsidRDefault="001275DF" w:rsidP="001275DF">
      <w:pPr>
        <w:pStyle w:val="TESISYJURIS"/>
        <w:rPr>
          <w:sz w:val="22"/>
          <w:szCs w:val="22"/>
          <w:lang w:val="es-ES_tradnl"/>
        </w:rPr>
      </w:pPr>
    </w:p>
    <w:p w14:paraId="1ED56934" w14:textId="77777777" w:rsidR="001275DF" w:rsidRPr="008546BA" w:rsidRDefault="001275DF" w:rsidP="001275DF">
      <w:pPr>
        <w:pStyle w:val="TESISYJURIS"/>
        <w:rPr>
          <w:sz w:val="22"/>
          <w:szCs w:val="22"/>
          <w:lang w:val="es-ES_tradnl"/>
        </w:rPr>
      </w:pPr>
      <w:r w:rsidRPr="008546BA">
        <w:rPr>
          <w:sz w:val="22"/>
          <w:szCs w:val="22"/>
          <w:lang w:val="es-ES_tradnl"/>
        </w:rPr>
        <w:t>Cuando se transfiera la propiedad de un inmueble con sus servicios, la nueva persona propietaria se subroga en los derechos y obligaciones derivados del contrato anterior, debiendo dar aviso al SAPAL, dentro de los treinta días naturales siguientes al de la fecha del acto que transmite la propiedad.</w:t>
      </w:r>
    </w:p>
    <w:p w14:paraId="1A8859F7" w14:textId="0BED6BE5" w:rsidR="001275DF" w:rsidRPr="008546BA" w:rsidRDefault="001275DF" w:rsidP="001275DF">
      <w:pPr>
        <w:pStyle w:val="RESOLUCIONES"/>
        <w:ind w:firstLine="708"/>
        <w:rPr>
          <w:lang w:val="es-ES_tradnl"/>
        </w:rPr>
      </w:pPr>
    </w:p>
    <w:p w14:paraId="2E50F786" w14:textId="77777777" w:rsidR="008E1879" w:rsidRPr="008546BA" w:rsidRDefault="008E1879" w:rsidP="001275DF">
      <w:pPr>
        <w:pStyle w:val="RESOLUCIONES"/>
        <w:ind w:firstLine="708"/>
        <w:rPr>
          <w:lang w:val="es-ES_tradnl"/>
        </w:rPr>
      </w:pPr>
    </w:p>
    <w:p w14:paraId="7BF01A97" w14:textId="4CAED813" w:rsidR="001275DF" w:rsidRPr="008546BA" w:rsidRDefault="001275DF" w:rsidP="001275DF">
      <w:pPr>
        <w:pStyle w:val="SENTENCIAS"/>
      </w:pPr>
      <w:r w:rsidRPr="008546BA">
        <w:rPr>
          <w:lang w:val="es-ES_tradnl"/>
        </w:rPr>
        <w:t xml:space="preserve">De conformidad a lo anterior, los propietarios o poseedores de un bien inmueble responderá por los adeudos que se generen por cualquier concepto ante el Sistema de Agua Potable y Alcantarillado de León, </w:t>
      </w:r>
      <w:r w:rsidRPr="008546BA">
        <w:t xml:space="preserve">cuando se transfiera </w:t>
      </w:r>
      <w:r w:rsidRPr="008546BA">
        <w:lastRenderedPageBreak/>
        <w:t>la propiedad, la nueva persona propietaria se subroga en los derechos y obligaciones. --------------------------------</w:t>
      </w:r>
      <w:r w:rsidR="009D19B2" w:rsidRPr="008546BA">
        <w:t>--------------------------------------------------------</w:t>
      </w:r>
      <w:r w:rsidRPr="008546BA">
        <w:t>-</w:t>
      </w:r>
    </w:p>
    <w:p w14:paraId="45390618" w14:textId="77777777" w:rsidR="001275DF" w:rsidRPr="008546BA" w:rsidRDefault="001275DF" w:rsidP="001275DF">
      <w:pPr>
        <w:pStyle w:val="SENTENCIAS"/>
      </w:pPr>
    </w:p>
    <w:p w14:paraId="37ABAEA5" w14:textId="6A0A001C" w:rsidR="001275DF" w:rsidRPr="008546BA" w:rsidRDefault="001275DF" w:rsidP="009B58BD">
      <w:pPr>
        <w:pStyle w:val="SENTENCIAS"/>
        <w:ind w:firstLine="0"/>
      </w:pPr>
      <w:r w:rsidRPr="008546BA">
        <w:tab/>
        <w:t xml:space="preserve">En ese sentido, </w:t>
      </w:r>
      <w:r w:rsidR="009B1D36" w:rsidRPr="008546BA">
        <w:t xml:space="preserve">el ciudadano </w:t>
      </w:r>
      <w:r w:rsidR="008546BA" w:rsidRPr="008546BA">
        <w:rPr>
          <w:b/>
        </w:rPr>
        <w:t>(…)</w:t>
      </w:r>
      <w:r w:rsidR="009B1D36" w:rsidRPr="008546BA">
        <w:t xml:space="preserve"> </w:t>
      </w:r>
      <w:r w:rsidRPr="008546BA">
        <w:t>para estar en posibilidad de impugnar</w:t>
      </w:r>
      <w:r w:rsidR="009B58BD" w:rsidRPr="008546BA">
        <w:t xml:space="preserve"> el folio 19690 (uno nueve seis nueve cero), de fecha 31 treinta y uno de octubre del año 2017 dos mil diecisiete, </w:t>
      </w:r>
      <w:r w:rsidR="009B1D36" w:rsidRPr="008546BA">
        <w:t xml:space="preserve">y así promover </w:t>
      </w:r>
      <w:r w:rsidR="009D19B2" w:rsidRPr="008546BA">
        <w:t xml:space="preserve">su nulidad </w:t>
      </w:r>
      <w:r w:rsidRPr="008546BA">
        <w:t>deb</w:t>
      </w:r>
      <w:r w:rsidR="009B1D36" w:rsidRPr="008546BA">
        <w:t>ió</w:t>
      </w:r>
      <w:r w:rsidRPr="008546BA">
        <w:t xml:space="preserve"> acreditar el carácter de propietario o poseedor respecto a</w:t>
      </w:r>
      <w:r w:rsidR="009D19B2" w:rsidRPr="008546BA">
        <w:t>l inmueble ligado a dicha infracción, e</w:t>
      </w:r>
      <w:r w:rsidR="008E1879" w:rsidRPr="008546BA">
        <w:t>s</w:t>
      </w:r>
      <w:r w:rsidR="009D19B2" w:rsidRPr="008546BA">
        <w:t xml:space="preserve"> decir, </w:t>
      </w:r>
      <w:r w:rsidR="008E1879" w:rsidRPr="008546BA">
        <w:t>de</w:t>
      </w:r>
      <w:r w:rsidR="009D19B2" w:rsidRPr="008546BA">
        <w:t>l ubicado en calle Simón Álvarez</w:t>
      </w:r>
      <w:r w:rsidR="008E1879" w:rsidRPr="008546BA">
        <w:t>,</w:t>
      </w:r>
      <w:r w:rsidR="009D19B2" w:rsidRPr="008546BA">
        <w:t xml:space="preserve"> n</w:t>
      </w:r>
      <w:r w:rsidR="008E1879" w:rsidRPr="008546BA">
        <w:t>ú</w:t>
      </w:r>
      <w:r w:rsidR="009D19B2" w:rsidRPr="008546BA">
        <w:t xml:space="preserve">mero 104 ciento cuatro, de la colonia Héroes de Chapultepec, </w:t>
      </w:r>
      <w:r w:rsidR="008E1879" w:rsidRPr="008546BA">
        <w:t xml:space="preserve">lo que dentro del presente proceso administrativo </w:t>
      </w:r>
      <w:r w:rsidRPr="008546BA">
        <w:t xml:space="preserve">no aconteció, ya que omitió aportar las pruebas </w:t>
      </w:r>
      <w:r w:rsidR="009B1D36" w:rsidRPr="008546BA">
        <w:t xml:space="preserve">cuya naturaleza se traten de las legalmente idóneas </w:t>
      </w:r>
      <w:r w:rsidRPr="008546BA">
        <w:t xml:space="preserve">que acreditaran </w:t>
      </w:r>
      <w:r w:rsidR="008E1879" w:rsidRPr="008546BA">
        <w:t>el</w:t>
      </w:r>
      <w:r w:rsidRPr="008546BA">
        <w:t xml:space="preserve"> carácter</w:t>
      </w:r>
      <w:r w:rsidR="008E1879" w:rsidRPr="008546BA">
        <w:t xml:space="preserve"> de propietario o poseedor del inmueble </w:t>
      </w:r>
      <w:r w:rsidR="009B1D36" w:rsidRPr="008546BA">
        <w:t>referido</w:t>
      </w:r>
      <w:r w:rsidRPr="008546BA">
        <w:t>. -----</w:t>
      </w:r>
      <w:r w:rsidR="009B1D36" w:rsidRPr="008546BA">
        <w:t>---</w:t>
      </w:r>
    </w:p>
    <w:p w14:paraId="5057C74F" w14:textId="77777777" w:rsidR="001275DF" w:rsidRPr="008546BA" w:rsidRDefault="001275DF" w:rsidP="001275DF">
      <w:pPr>
        <w:pStyle w:val="SENTENCIAS"/>
      </w:pPr>
    </w:p>
    <w:p w14:paraId="408A15D1" w14:textId="0D48BCB7" w:rsidR="001275DF" w:rsidRPr="008546BA" w:rsidRDefault="001275DF" w:rsidP="008E1879">
      <w:pPr>
        <w:pStyle w:val="RESOLUCIONES"/>
        <w:ind w:firstLine="708"/>
        <w:rPr>
          <w:rStyle w:val="nfasis"/>
          <w:i w:val="0"/>
          <w:iCs w:val="0"/>
        </w:rPr>
      </w:pPr>
      <w:r w:rsidRPr="008546BA">
        <w:t>Lo anterior se apoya en los siguientes criterios emitidos por el Tribunal de Justicia Administrativa del Estado de Guanajuato</w:t>
      </w:r>
      <w:r w:rsidR="008E1879" w:rsidRPr="008546BA">
        <w:t>,</w:t>
      </w:r>
      <w:r w:rsidR="00936A0F" w:rsidRPr="008546BA">
        <w:t xml:space="preserve"> </w:t>
      </w:r>
      <w:r w:rsidRPr="008546BA">
        <w:rPr>
          <w:rStyle w:val="nfasis"/>
          <w:i w:val="0"/>
          <w:iCs w:val="0"/>
        </w:rPr>
        <w:t>Tercera Sala, 2015, Expediente 1489/3ª Sala/14. Sentencia de 25 de junio de 2015. ---------------------</w:t>
      </w:r>
    </w:p>
    <w:p w14:paraId="3C70979F" w14:textId="77777777" w:rsidR="008E1879" w:rsidRPr="008546BA" w:rsidRDefault="008E1879" w:rsidP="008E1879">
      <w:pPr>
        <w:pStyle w:val="RESOLUCIONES"/>
        <w:ind w:firstLine="708"/>
        <w:rPr>
          <w:rStyle w:val="nfasis"/>
          <w:i w:val="0"/>
          <w:iCs w:val="0"/>
        </w:rPr>
      </w:pPr>
    </w:p>
    <w:p w14:paraId="4F94E31E" w14:textId="77777777" w:rsidR="001275DF" w:rsidRPr="008546BA" w:rsidRDefault="001275DF" w:rsidP="001275DF">
      <w:pPr>
        <w:pStyle w:val="TESISYJURIS"/>
        <w:rPr>
          <w:sz w:val="22"/>
          <w:szCs w:val="22"/>
          <w:lang w:val="es-MX" w:eastAsia="es-MX"/>
        </w:rPr>
      </w:pPr>
      <w:r w:rsidRPr="008546BA">
        <w:rPr>
          <w:sz w:val="22"/>
          <w:szCs w:val="22"/>
          <w:bdr w:val="none" w:sz="0" w:space="0" w:color="auto" w:frame="1"/>
          <w:lang w:val="es-MX" w:eastAsia="es-MX"/>
        </w:rPr>
        <w:t>INTERÉS JURÍDICO. PARA DEMOSTRAR SU AFECTACIÓN AL DEMANDAR LA NULIDAD DE UN AVISO DE SUSPENSIÓN Y/O REDUCCIÓN DE SUMINISTRO DE AGUA, EL PROMOVENTE DEBE DEMOSTRAR EL CARÁCTER DE POSEEDOR O PROPIETARIO DEL INMUEBLE.</w:t>
      </w:r>
    </w:p>
    <w:p w14:paraId="1DD9E193" w14:textId="77777777" w:rsidR="001275DF" w:rsidRPr="008546BA" w:rsidRDefault="001275DF" w:rsidP="001275DF">
      <w:pPr>
        <w:pStyle w:val="TESISYJURIS"/>
        <w:rPr>
          <w:sz w:val="22"/>
          <w:szCs w:val="22"/>
          <w:lang w:val="es-MX" w:eastAsia="es-MX"/>
        </w:rPr>
      </w:pPr>
      <w:r w:rsidRPr="008546BA">
        <w:rPr>
          <w:sz w:val="22"/>
          <w:szCs w:val="22"/>
          <w:lang w:val="es-MX" w:eastAsia="es-MX"/>
        </w:rPr>
        <w:t xml:space="preserve">La acreditación del interés jurídico representa uno de los presupuestos básicos para la procedencia del proceso administrativo, pues si los actos impugnados no lesionan la esfera jurídica del </w:t>
      </w:r>
      <w:proofErr w:type="spellStart"/>
      <w:r w:rsidRPr="008546BA">
        <w:rPr>
          <w:sz w:val="22"/>
          <w:szCs w:val="22"/>
          <w:lang w:val="es-MX" w:eastAsia="es-MX"/>
        </w:rPr>
        <w:t>promovente</w:t>
      </w:r>
      <w:proofErr w:type="spellEnd"/>
      <w:r w:rsidRPr="008546BA">
        <w:rPr>
          <w:sz w:val="22"/>
          <w:szCs w:val="22"/>
          <w:lang w:val="es-MX" w:eastAsia="es-MX"/>
        </w:rPr>
        <w:t xml:space="preserve">, no existe legitimación para demandar la nulidad de un acto de autoridad. Por ello, corresponde al </w:t>
      </w:r>
      <w:proofErr w:type="spellStart"/>
      <w:r w:rsidRPr="008546BA">
        <w:rPr>
          <w:sz w:val="22"/>
          <w:szCs w:val="22"/>
          <w:lang w:val="es-MX" w:eastAsia="es-MX"/>
        </w:rPr>
        <w:t>promovente</w:t>
      </w:r>
      <w:proofErr w:type="spellEnd"/>
      <w:r w:rsidRPr="008546BA">
        <w:rPr>
          <w:sz w:val="22"/>
          <w:szCs w:val="22"/>
          <w:lang w:val="es-MX" w:eastAsia="es-MX"/>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w:t>
      </w:r>
    </w:p>
    <w:p w14:paraId="4AAF788D" w14:textId="77777777" w:rsidR="001275DF" w:rsidRPr="008546BA" w:rsidRDefault="001275DF" w:rsidP="001275DF">
      <w:pPr>
        <w:pStyle w:val="RESOLUCIONES"/>
      </w:pPr>
    </w:p>
    <w:p w14:paraId="48B0A33F" w14:textId="77777777" w:rsidR="001275DF" w:rsidRPr="008546BA" w:rsidRDefault="001275DF" w:rsidP="001275DF">
      <w:pPr>
        <w:pStyle w:val="RESOLUCIONES"/>
      </w:pPr>
    </w:p>
    <w:p w14:paraId="3B73828D" w14:textId="28E5D6F6" w:rsidR="001275DF" w:rsidRPr="008546BA" w:rsidRDefault="001275DF" w:rsidP="001275DF">
      <w:pPr>
        <w:pStyle w:val="RESOLUCIONES"/>
      </w:pPr>
      <w:r w:rsidRPr="008546BA">
        <w:t>Así como el criterio emitido por la misma Tercera Sala</w:t>
      </w:r>
      <w:r w:rsidR="008E1879" w:rsidRPr="008546BA">
        <w:t xml:space="preserve"> </w:t>
      </w:r>
      <w:r w:rsidR="00936A0F" w:rsidRPr="008546BA">
        <w:t xml:space="preserve">pero </w:t>
      </w:r>
      <w:r w:rsidR="008E1879" w:rsidRPr="008546BA">
        <w:t xml:space="preserve">del </w:t>
      </w:r>
      <w:r w:rsidRPr="008546BA">
        <w:t>año 2019, Expediente: R.R. 294/3ª Sala/19. Sentencia del 19 de septiembre de 2019. -----</w:t>
      </w:r>
    </w:p>
    <w:p w14:paraId="59642CD1" w14:textId="77777777" w:rsidR="001275DF" w:rsidRPr="008546BA" w:rsidRDefault="001275DF" w:rsidP="001275DF">
      <w:pPr>
        <w:pStyle w:val="RESOLUCIONES"/>
        <w:ind w:firstLine="708"/>
      </w:pPr>
    </w:p>
    <w:p w14:paraId="731846B5" w14:textId="77777777" w:rsidR="001275DF" w:rsidRPr="008546BA" w:rsidRDefault="001275DF" w:rsidP="001275DF">
      <w:pPr>
        <w:pStyle w:val="TESISYJURIS"/>
        <w:rPr>
          <w:sz w:val="22"/>
          <w:szCs w:val="22"/>
        </w:rPr>
      </w:pPr>
      <w:r w:rsidRPr="008546BA">
        <w:rPr>
          <w:sz w:val="22"/>
          <w:szCs w:val="22"/>
        </w:rPr>
        <w:t>INTERÉS JURÍDICO. DEBE ACREDITARSE EN MULTAS POR ACTOS RELACIONADOS CON LA PRESTACIÓN DE LOS SERVICIOS A CARGO DEL SISTEMA DE AGUA POTABLE Y ALCANTARILLADO DE LEÓN AÚN CUANDO VAYAN DIRIGIDAS AL “PROPIETARIO, POSEEDOR, COMODATARIO, USUFRUCTUARIO”. El Reglamento de los Servicios de Agua Potable, Alcantarillado y Saneamiento para el Municipio de León, en sus artículos 3 fracción X, 131, 132 párrafo primero, 176 y 181 dispone que los clientes son los propietarios o poseedores de predios destinados para el uso habitacional o bien, a giros comerciales, industriales, etcétera, que contratan la prestación de los servicios a cargo del organismo operador; y por otro, que la obligación de pago por tales servicios, corresponde también al propietario o poseedor del bien inmueble y, en los casos en que la propiedad de un inmueble se transfiera con sus servicios, el nuevo propietario se subrogará en los derechos y obligaciones derivados del contrato anterior, para lo cual deberá dar aviso al organismo operador, dentro de los treinta días naturales siguientes al de la fecha del acto que transmite la propiedad. Por ello, quienes ostentan la calidad de clientes, propietarios o poseedores del inmueble tienen la facultad o potestad de exigencia oponible al sistema municipal para reclamar actos relacionados con la prestación de los servicios a cargo del Sistema de Agua Potable y Alcantarillado de León, y su cobro. Por ello, a fin de acreditar el interés jurídico para controvertir la legalidad de una multa impuesta que estaba dirigida al “Propietario, Poseedor, Comodatario, Usufructuario” del que se señala el domicilio y el número de cuenta el actor debe acreditar: a) que contrató la prestación de los servicios a cargo del Sistema de Agua Potable y Alcantarillado de León, es decir, que tiene la calidad de cliente; o bien b) que es propietario, poseedor, comodatario o usufructuario del inmueble en mención</w:t>
      </w:r>
    </w:p>
    <w:p w14:paraId="123DEACC" w14:textId="77777777" w:rsidR="008E1879" w:rsidRPr="008546BA" w:rsidRDefault="008E1879" w:rsidP="001275DF">
      <w:pPr>
        <w:pStyle w:val="RESOLUCIONES"/>
        <w:ind w:firstLine="708"/>
      </w:pPr>
    </w:p>
    <w:p w14:paraId="44F02A35" w14:textId="77777777" w:rsidR="008E1879" w:rsidRPr="008546BA" w:rsidRDefault="008E1879" w:rsidP="001275DF">
      <w:pPr>
        <w:pStyle w:val="RESOLUCIONES"/>
        <w:ind w:firstLine="708"/>
      </w:pPr>
    </w:p>
    <w:p w14:paraId="681C76B7" w14:textId="7CF4626F" w:rsidR="00BF0787" w:rsidRPr="008546BA" w:rsidRDefault="00936A0F" w:rsidP="001275DF">
      <w:pPr>
        <w:pStyle w:val="RESOLUCIONES"/>
        <w:ind w:firstLine="708"/>
      </w:pPr>
      <w:r w:rsidRPr="008546BA">
        <w:t>Ahora bien</w:t>
      </w:r>
      <w:r w:rsidR="00385C77" w:rsidRPr="008546BA">
        <w:t>,</w:t>
      </w:r>
      <w:r w:rsidR="009B58BD" w:rsidRPr="008546BA">
        <w:t xml:space="preserve"> el actor adjunto a su demanda además del </w:t>
      </w:r>
      <w:r w:rsidR="00385C77" w:rsidRPr="008546BA">
        <w:t xml:space="preserve">folio </w:t>
      </w:r>
      <w:r w:rsidR="009B58BD" w:rsidRPr="008546BA">
        <w:t xml:space="preserve">impugnado, </w:t>
      </w:r>
      <w:r w:rsidR="00BF0787" w:rsidRPr="008546BA">
        <w:t>un citatorio dirigido al propietario</w:t>
      </w:r>
      <w:r w:rsidR="00385C77" w:rsidRPr="008546BA">
        <w:t xml:space="preserve">, </w:t>
      </w:r>
      <w:r w:rsidR="00BF0787" w:rsidRPr="008546BA">
        <w:t xml:space="preserve">representante legal, </w:t>
      </w:r>
      <w:r w:rsidR="00385C77" w:rsidRPr="008546BA">
        <w:t xml:space="preserve">apoderado o administrador, </w:t>
      </w:r>
      <w:r w:rsidR="00BF0787" w:rsidRPr="008546BA">
        <w:t>del inmueble ubicado en Simón Álvarez</w:t>
      </w:r>
      <w:r w:rsidR="00385C77" w:rsidRPr="008546BA">
        <w:t>,</w:t>
      </w:r>
      <w:r w:rsidR="00BF0787" w:rsidRPr="008546BA">
        <w:t xml:space="preserve"> n</w:t>
      </w:r>
      <w:r w:rsidRPr="008546BA">
        <w:t>ú</w:t>
      </w:r>
      <w:r w:rsidR="00BF0787" w:rsidRPr="008546BA">
        <w:t xml:space="preserve">mero 104 ciento cuatro, de la colonia Héroes de Chapultepec, emitido por la Secretaria de Seguridad Publica, </w:t>
      </w:r>
      <w:r w:rsidR="00385C77" w:rsidRPr="008546BA">
        <w:t xml:space="preserve">a través de la </w:t>
      </w:r>
      <w:r w:rsidR="00BF0787" w:rsidRPr="008546BA">
        <w:t>Dirección de Protección Civil, de fecha 31 treinta y uno de octubre del año 2017 dos mil dieci</w:t>
      </w:r>
      <w:r w:rsidR="00FC4B9F" w:rsidRPr="008546BA">
        <w:t>siete</w:t>
      </w:r>
      <w:r w:rsidRPr="008546BA">
        <w:t xml:space="preserve">, mismo que no está dirigido al ahora actor, </w:t>
      </w:r>
      <w:r w:rsidR="008546BA" w:rsidRPr="008546BA">
        <w:rPr>
          <w:b/>
        </w:rPr>
        <w:t>(…)</w:t>
      </w:r>
      <w:r w:rsidRPr="008546BA">
        <w:t xml:space="preserve">, y del cual solo se desprende que fue recibido por él, sin que de éste se desprenda la calidad y el carácter del actor respecto a dicho inmueble, aunado a que no resulta ser el instrumento legal cuya naturaleza se trate del </w:t>
      </w:r>
      <w:r w:rsidR="009B1D36" w:rsidRPr="008546BA">
        <w:t xml:space="preserve">legalmente </w:t>
      </w:r>
      <w:r w:rsidR="00BF0787" w:rsidRPr="008546BA">
        <w:t xml:space="preserve">idóneo para acreditar la posesión que el actor dice ostentar sobre el inmueble </w:t>
      </w:r>
      <w:r w:rsidR="00385C77" w:rsidRPr="008546BA">
        <w:t xml:space="preserve">mencionado. </w:t>
      </w:r>
    </w:p>
    <w:p w14:paraId="5FFD1FA6" w14:textId="77777777" w:rsidR="00BF0787" w:rsidRPr="008546BA" w:rsidRDefault="00BF0787" w:rsidP="001275DF">
      <w:pPr>
        <w:pStyle w:val="RESOLUCIONES"/>
        <w:ind w:firstLine="708"/>
      </w:pPr>
    </w:p>
    <w:p w14:paraId="294E7F27" w14:textId="7C54ACAE" w:rsidR="001275DF" w:rsidRPr="008546BA" w:rsidRDefault="00936A0F" w:rsidP="001275DF">
      <w:pPr>
        <w:pStyle w:val="RESOLUCIONES"/>
        <w:ind w:firstLine="708"/>
      </w:pPr>
      <w:r w:rsidRPr="008546BA">
        <w:lastRenderedPageBreak/>
        <w:t xml:space="preserve">En razón de lo expuesto, </w:t>
      </w:r>
      <w:r w:rsidR="00C61CC7" w:rsidRPr="008546BA">
        <w:t xml:space="preserve">se determina </w:t>
      </w:r>
      <w:r w:rsidR="00BF0787" w:rsidRPr="008546BA">
        <w:t xml:space="preserve">que en el presente proceso </w:t>
      </w:r>
      <w:r w:rsidR="00094C7E" w:rsidRPr="008546BA">
        <w:t xml:space="preserve">el actor no acredito el carácter de </w:t>
      </w:r>
      <w:r w:rsidR="00BF0787" w:rsidRPr="008546BA">
        <w:t xml:space="preserve">propietario, poseedor, comodatario o usufructuario del inmueble </w:t>
      </w:r>
      <w:r w:rsidR="00C61CC7" w:rsidRPr="008546BA">
        <w:t>ubicado en Simón Álvarez, número 104 ciento cuatro, de la colonia Héroes de Chapultepec</w:t>
      </w:r>
      <w:r w:rsidR="00094C7E" w:rsidRPr="008546BA">
        <w:t xml:space="preserve">; </w:t>
      </w:r>
      <w:r w:rsidR="00C61CC7" w:rsidRPr="008546BA">
        <w:t>y t</w:t>
      </w:r>
      <w:r w:rsidR="00536027" w:rsidRPr="008546BA">
        <w:t>ampoco</w:t>
      </w:r>
      <w:r w:rsidR="00C61CC7" w:rsidRPr="008546BA">
        <w:t xml:space="preserve"> acreditó</w:t>
      </w:r>
      <w:r w:rsidR="00536027" w:rsidRPr="008546BA">
        <w:t xml:space="preserve"> </w:t>
      </w:r>
      <w:r w:rsidR="00094C7E" w:rsidRPr="008546BA">
        <w:t>que contrató la prestación de los servicios a cargo del Sistema de Agua Potable y Alcantarillado de León, es decir, que tiene la calidad de cliente</w:t>
      </w:r>
      <w:r w:rsidR="00536027" w:rsidRPr="008546BA">
        <w:t>,</w:t>
      </w:r>
      <w:r w:rsidR="00C61CC7" w:rsidRPr="008546BA">
        <w:t xml:space="preserve"> por lo que al no estar dirigido el acto que impugna directamente en su contra es que carece</w:t>
      </w:r>
      <w:r w:rsidR="001275DF" w:rsidRPr="008546BA">
        <w:t xml:space="preserve"> de interés jurídico, por lo que resulta procedente decretar el SOBRESEIMIENTO del presente</w:t>
      </w:r>
      <w:r w:rsidR="00C61CC7" w:rsidRPr="008546BA">
        <w:t xml:space="preserve"> proceso</w:t>
      </w:r>
      <w:r w:rsidR="001275DF" w:rsidRPr="008546BA">
        <w:t>. ---------</w:t>
      </w:r>
      <w:r w:rsidR="00094C7E" w:rsidRPr="008546BA">
        <w:t>-----------------</w:t>
      </w:r>
      <w:r w:rsidR="00C61CC7" w:rsidRPr="008546BA">
        <w:t>---------------------------------------------------------------------</w:t>
      </w:r>
    </w:p>
    <w:p w14:paraId="100ADF4E" w14:textId="77777777" w:rsidR="00C61CC7" w:rsidRPr="008546BA" w:rsidRDefault="00C61CC7" w:rsidP="001275DF">
      <w:pPr>
        <w:pStyle w:val="RESOLUCIONES"/>
        <w:ind w:firstLine="708"/>
      </w:pPr>
    </w:p>
    <w:p w14:paraId="6C79C909" w14:textId="77777777" w:rsidR="001275DF" w:rsidRPr="008546BA" w:rsidRDefault="001275DF" w:rsidP="001275DF">
      <w:pPr>
        <w:pStyle w:val="SENTENCIAS"/>
        <w:rPr>
          <w:b/>
          <w:bCs/>
          <w:sz w:val="22"/>
          <w:szCs w:val="22"/>
          <w:lang w:val="es-MX"/>
        </w:rPr>
      </w:pPr>
      <w:r w:rsidRPr="008546BA">
        <w:t>Lo anterior con apoyo en la tesis número II.2o.212 K, sustentada por el Segundo Tribunal Colegiado del Segundo Circuito, publicada en el Semanario Judicial de la Federación y su Gaceta, tomo XIII, junio de 1994 mil novecientos noventa y cuatro: -----------------------------------------------------------------------------------</w:t>
      </w:r>
    </w:p>
    <w:p w14:paraId="17225017" w14:textId="77777777" w:rsidR="001275DF" w:rsidRPr="008546BA" w:rsidRDefault="001275DF" w:rsidP="001275DF">
      <w:pPr>
        <w:pStyle w:val="TESISYJURIS"/>
        <w:rPr>
          <w:b/>
          <w:bCs w:val="0"/>
          <w:sz w:val="22"/>
          <w:szCs w:val="22"/>
          <w:lang w:val="es-MX"/>
        </w:rPr>
      </w:pPr>
    </w:p>
    <w:p w14:paraId="1A673289" w14:textId="77777777" w:rsidR="001275DF" w:rsidRPr="008546BA" w:rsidRDefault="001275DF" w:rsidP="001275DF">
      <w:pPr>
        <w:pStyle w:val="TESISYJURIS"/>
        <w:rPr>
          <w:sz w:val="22"/>
          <w:szCs w:val="22"/>
        </w:rPr>
      </w:pPr>
      <w:r w:rsidRPr="008546BA">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14:paraId="040A83BF" w14:textId="77777777" w:rsidR="001275DF" w:rsidRPr="008546BA" w:rsidRDefault="001275DF" w:rsidP="001275DF">
      <w:pPr>
        <w:pStyle w:val="TESISYJURIS"/>
        <w:rPr>
          <w:lang w:val="es-MX"/>
        </w:rPr>
      </w:pPr>
    </w:p>
    <w:p w14:paraId="226CDEED" w14:textId="77777777" w:rsidR="001275DF" w:rsidRPr="008546BA" w:rsidRDefault="001275DF" w:rsidP="001275DF">
      <w:pPr>
        <w:pStyle w:val="SENTENCIAS"/>
      </w:pPr>
    </w:p>
    <w:p w14:paraId="45B0E7D7" w14:textId="77777777" w:rsidR="001275DF" w:rsidRPr="008546BA" w:rsidRDefault="001275DF" w:rsidP="001275DF">
      <w:pPr>
        <w:pStyle w:val="SENTENCIAS"/>
      </w:pPr>
      <w:r w:rsidRPr="008546BA">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14:paraId="2EBAF05C" w14:textId="7A19146A" w:rsidR="001275DF" w:rsidRPr="008546BA" w:rsidRDefault="001275DF" w:rsidP="001275DF">
      <w:pPr>
        <w:pStyle w:val="SENTENCIAS"/>
        <w:jc w:val="center"/>
        <w:rPr>
          <w:b/>
          <w:iCs/>
        </w:rPr>
      </w:pPr>
    </w:p>
    <w:p w14:paraId="2F311674" w14:textId="77777777" w:rsidR="00C61CC7" w:rsidRPr="008546BA" w:rsidRDefault="00C61CC7" w:rsidP="001275DF">
      <w:pPr>
        <w:pStyle w:val="SENTENCIAS"/>
        <w:jc w:val="center"/>
        <w:rPr>
          <w:b/>
          <w:iCs/>
        </w:rPr>
      </w:pPr>
    </w:p>
    <w:p w14:paraId="54A3B750" w14:textId="77777777" w:rsidR="001275DF" w:rsidRPr="008546BA" w:rsidRDefault="001275DF" w:rsidP="001275DF">
      <w:pPr>
        <w:pStyle w:val="SENTENCIAS"/>
        <w:jc w:val="center"/>
        <w:rPr>
          <w:iCs/>
          <w:lang w:val="es-MX"/>
        </w:rPr>
      </w:pPr>
      <w:r w:rsidRPr="008546BA">
        <w:rPr>
          <w:b/>
          <w:iCs/>
          <w:lang w:val="es-MX"/>
        </w:rPr>
        <w:t xml:space="preserve">R E S U E L V </w:t>
      </w:r>
      <w:proofErr w:type="gramStart"/>
      <w:r w:rsidRPr="008546BA">
        <w:rPr>
          <w:b/>
          <w:iCs/>
          <w:lang w:val="es-MX"/>
        </w:rPr>
        <w:t xml:space="preserve">E </w:t>
      </w:r>
      <w:r w:rsidRPr="008546BA">
        <w:rPr>
          <w:iCs/>
          <w:lang w:val="es-MX"/>
        </w:rPr>
        <w:t>:</w:t>
      </w:r>
      <w:proofErr w:type="gramEnd"/>
    </w:p>
    <w:p w14:paraId="27BC5341" w14:textId="77777777" w:rsidR="001275DF" w:rsidRPr="008546BA" w:rsidRDefault="001275DF" w:rsidP="001275DF">
      <w:pPr>
        <w:pStyle w:val="SENTENCIAS"/>
        <w:rPr>
          <w:iCs/>
          <w:sz w:val="20"/>
          <w:lang w:val="es-MX"/>
        </w:rPr>
      </w:pPr>
    </w:p>
    <w:p w14:paraId="7ED29A42" w14:textId="77777777" w:rsidR="001275DF" w:rsidRPr="008546BA" w:rsidRDefault="001275DF" w:rsidP="001275DF">
      <w:pPr>
        <w:pStyle w:val="SENTENCIAS"/>
        <w:rPr>
          <w:lang w:val="es-MX"/>
        </w:rPr>
      </w:pPr>
      <w:r w:rsidRPr="008546BA">
        <w:rPr>
          <w:b/>
          <w:bCs/>
          <w:iCs/>
          <w:lang w:val="es-MX"/>
        </w:rPr>
        <w:t>PRIMERO</w:t>
      </w:r>
      <w:r w:rsidRPr="008546BA">
        <w:rPr>
          <w:lang w:val="es-MX"/>
        </w:rPr>
        <w:t xml:space="preserve">. Este Juzgado Tercero Administrativo Municipal resultó competente para conocer y resolver del presente proceso administrativo. ------- </w:t>
      </w:r>
    </w:p>
    <w:p w14:paraId="7074D846" w14:textId="77777777" w:rsidR="001275DF" w:rsidRPr="008546BA" w:rsidRDefault="001275DF" w:rsidP="001275DF">
      <w:pPr>
        <w:pStyle w:val="SENTENCIAS"/>
        <w:rPr>
          <w:sz w:val="20"/>
          <w:lang w:val="es-MX"/>
        </w:rPr>
      </w:pPr>
    </w:p>
    <w:p w14:paraId="4D99F0D6" w14:textId="77777777" w:rsidR="001275DF" w:rsidRPr="008546BA" w:rsidRDefault="001275DF" w:rsidP="001275DF">
      <w:pPr>
        <w:pStyle w:val="SENTENCIAS"/>
      </w:pPr>
      <w:r w:rsidRPr="008546BA">
        <w:rPr>
          <w:b/>
          <w:bCs/>
          <w:iCs/>
        </w:rPr>
        <w:t xml:space="preserve">SEGUNDO. </w:t>
      </w:r>
      <w:r w:rsidRPr="008546BA">
        <w:t>Resultó procedente el proceso administrativo promovido por el justiciable, en contra de los actos reclamados. -----------------------------------</w:t>
      </w:r>
    </w:p>
    <w:p w14:paraId="25B921E1" w14:textId="77777777" w:rsidR="001275DF" w:rsidRPr="008546BA" w:rsidRDefault="001275DF" w:rsidP="001275DF">
      <w:pPr>
        <w:pStyle w:val="SENTENCIAS"/>
        <w:rPr>
          <w:b/>
          <w:bCs/>
          <w:iCs/>
          <w:sz w:val="20"/>
        </w:rPr>
      </w:pPr>
    </w:p>
    <w:p w14:paraId="4A5569F0" w14:textId="20D1DAC0" w:rsidR="001275DF" w:rsidRPr="008546BA" w:rsidRDefault="001275DF" w:rsidP="001275DF">
      <w:pPr>
        <w:pStyle w:val="SENTENCIAS"/>
      </w:pPr>
      <w:r w:rsidRPr="008546BA">
        <w:rPr>
          <w:b/>
        </w:rPr>
        <w:t>TERCERO.</w:t>
      </w:r>
      <w:r w:rsidRPr="008546BA">
        <w:t xml:space="preserve"> Se declara el SOBRESEIMIENTO del presente </w:t>
      </w:r>
      <w:r w:rsidR="00C61CC7" w:rsidRPr="008546BA">
        <w:t>proceso</w:t>
      </w:r>
      <w:r w:rsidRPr="008546BA">
        <w:t xml:space="preserve"> administrativ</w:t>
      </w:r>
      <w:r w:rsidR="00C61CC7" w:rsidRPr="008546BA">
        <w:t>o</w:t>
      </w:r>
      <w:r w:rsidRPr="008546BA">
        <w:t>, por las razones lógicas y jurídicas expuestas en el TERCERO considerando de esta sentencia. --------------------------------------------------------------</w:t>
      </w:r>
    </w:p>
    <w:p w14:paraId="49CDF4AD" w14:textId="77777777" w:rsidR="001275DF" w:rsidRPr="008546BA" w:rsidRDefault="001275DF" w:rsidP="001275DF">
      <w:pPr>
        <w:pStyle w:val="SENTENCIAS"/>
      </w:pPr>
    </w:p>
    <w:p w14:paraId="7D307E8A" w14:textId="77777777" w:rsidR="001275DF" w:rsidRPr="008546BA" w:rsidRDefault="001275DF" w:rsidP="001275DF">
      <w:pPr>
        <w:pStyle w:val="SENTENCIAS"/>
        <w:rPr>
          <w:lang w:val="es-MX"/>
        </w:rPr>
      </w:pPr>
      <w:r w:rsidRPr="008546BA">
        <w:rPr>
          <w:b/>
          <w:lang w:val="es-MX"/>
        </w:rPr>
        <w:t>Notifíquese a la autoridad demandada por oficio y correo electrónico y a la parte actora personalmente. --------</w:t>
      </w:r>
      <w:r w:rsidRPr="008546BA">
        <w:rPr>
          <w:lang w:val="es-MX"/>
        </w:rPr>
        <w:t>--------------------------------------------------------</w:t>
      </w:r>
    </w:p>
    <w:p w14:paraId="48737156" w14:textId="77777777" w:rsidR="001275DF" w:rsidRPr="008546BA" w:rsidRDefault="001275DF" w:rsidP="001275DF">
      <w:pPr>
        <w:pStyle w:val="SENTENCIAS"/>
        <w:rPr>
          <w:sz w:val="20"/>
          <w:lang w:val="es-MX"/>
        </w:rPr>
      </w:pPr>
    </w:p>
    <w:p w14:paraId="0FCFDE2A" w14:textId="0A3549FA" w:rsidR="001275DF" w:rsidRPr="008546BA" w:rsidRDefault="001275DF" w:rsidP="001275DF">
      <w:pPr>
        <w:pStyle w:val="SENTENCIAS"/>
        <w:rPr>
          <w:lang w:val="es-MX"/>
        </w:rPr>
      </w:pPr>
      <w:r w:rsidRPr="008546BA">
        <w:rPr>
          <w:lang w:val="es-MX"/>
        </w:rPr>
        <w:t xml:space="preserve">En su oportunidad, archívese este expediente, como asunto totalmente concluido y dese de baja en el </w:t>
      </w:r>
      <w:r w:rsidR="00C61CC7" w:rsidRPr="008546BA">
        <w:rPr>
          <w:lang w:val="es-MX"/>
        </w:rPr>
        <w:t>Sistema de Control de Expediente de los Juzgado Administrativos Municipales</w:t>
      </w:r>
      <w:r w:rsidRPr="008546BA">
        <w:rPr>
          <w:lang w:val="es-MX"/>
        </w:rPr>
        <w:t xml:space="preserve"> que se lleva para tal efecto. -</w:t>
      </w:r>
      <w:r w:rsidR="00C61CC7" w:rsidRPr="008546BA">
        <w:rPr>
          <w:lang w:val="es-MX"/>
        </w:rPr>
        <w:t>---------------------------</w:t>
      </w:r>
    </w:p>
    <w:p w14:paraId="348AB6A4" w14:textId="77777777" w:rsidR="001275DF" w:rsidRPr="008546BA" w:rsidRDefault="001275DF" w:rsidP="001275DF">
      <w:pPr>
        <w:pStyle w:val="SENTENCIAS"/>
        <w:rPr>
          <w:sz w:val="20"/>
          <w:lang w:val="es-MX"/>
        </w:rPr>
      </w:pPr>
    </w:p>
    <w:p w14:paraId="488D930F" w14:textId="77777777" w:rsidR="001275DF" w:rsidRPr="008546BA" w:rsidRDefault="001275DF" w:rsidP="001275DF">
      <w:pPr>
        <w:pStyle w:val="SENTENCIAS"/>
      </w:pPr>
      <w:r w:rsidRPr="008546BA">
        <w:t xml:space="preserve">Así lo resolvió y firma la Jueza del Juzgado Tercero Administrativo Municipal de León, Guanajuato, licenciada </w:t>
      </w:r>
      <w:r w:rsidRPr="008546BA">
        <w:rPr>
          <w:b/>
          <w:bCs/>
        </w:rPr>
        <w:t>María Guadalupe Garza Lozornio</w:t>
      </w:r>
      <w:r w:rsidRPr="008546BA">
        <w:t xml:space="preserve">, quien actúa asistida en forma legal con Secretario de Estudio y Cuenta, licenciado </w:t>
      </w:r>
      <w:r w:rsidRPr="008546BA">
        <w:rPr>
          <w:b/>
          <w:bCs/>
        </w:rPr>
        <w:t>Christian Helmut Emmanuel Schonwald Escalante</w:t>
      </w:r>
      <w:r w:rsidRPr="008546BA">
        <w:rPr>
          <w:bCs/>
        </w:rPr>
        <w:t>,</w:t>
      </w:r>
      <w:r w:rsidRPr="008546BA">
        <w:rPr>
          <w:b/>
          <w:bCs/>
        </w:rPr>
        <w:t xml:space="preserve"> </w:t>
      </w:r>
      <w:r w:rsidRPr="008546BA">
        <w:t>quien da fe. ---</w:t>
      </w:r>
    </w:p>
    <w:sectPr w:rsidR="001275DF" w:rsidRPr="008546BA"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29CE9" w14:textId="77777777" w:rsidR="001842C7" w:rsidRDefault="001842C7">
      <w:r>
        <w:separator/>
      </w:r>
    </w:p>
  </w:endnote>
  <w:endnote w:type="continuationSeparator" w:id="0">
    <w:p w14:paraId="7A93B0FC" w14:textId="77777777" w:rsidR="001842C7" w:rsidRDefault="001842C7">
      <w:r>
        <w:continuationSeparator/>
      </w:r>
    </w:p>
  </w:endnote>
  <w:endnote w:type="continuationNotice" w:id="1">
    <w:p w14:paraId="1C43A092" w14:textId="77777777" w:rsidR="001842C7" w:rsidRDefault="0018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AE4648" w:rsidR="001275DF" w:rsidRPr="007F7AC8" w:rsidRDefault="001275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46B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46BA">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1275DF" w:rsidRPr="007F7AC8" w:rsidRDefault="001275D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12245" w14:textId="77777777" w:rsidR="001842C7" w:rsidRDefault="001842C7">
      <w:r>
        <w:separator/>
      </w:r>
    </w:p>
  </w:footnote>
  <w:footnote w:type="continuationSeparator" w:id="0">
    <w:p w14:paraId="0F132091" w14:textId="77777777" w:rsidR="001842C7" w:rsidRDefault="001842C7">
      <w:r>
        <w:continuationSeparator/>
      </w:r>
    </w:p>
  </w:footnote>
  <w:footnote w:type="continuationNotice" w:id="1">
    <w:p w14:paraId="65EED276" w14:textId="77777777" w:rsidR="001842C7" w:rsidRDefault="001842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275DF" w:rsidRDefault="001275DF">
    <w:pPr>
      <w:pStyle w:val="Encabezado"/>
      <w:framePr w:wrap="around" w:vAnchor="text" w:hAnchor="margin" w:xAlign="center" w:y="1"/>
      <w:rPr>
        <w:rStyle w:val="Nmerodepgina"/>
      </w:rPr>
    </w:pPr>
  </w:p>
  <w:p w14:paraId="3ADE87C8" w14:textId="77777777" w:rsidR="001275DF" w:rsidRDefault="001275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275DF" w:rsidRDefault="001275DF" w:rsidP="007F7AC8">
    <w:pPr>
      <w:pStyle w:val="Encabezado"/>
      <w:jc w:val="right"/>
      <w:rPr>
        <w:color w:val="7F7F7F" w:themeColor="text1" w:themeTint="80"/>
      </w:rPr>
    </w:pPr>
  </w:p>
  <w:p w14:paraId="50F605D8" w14:textId="77777777" w:rsidR="001275DF" w:rsidRDefault="001275DF" w:rsidP="007F7AC8">
    <w:pPr>
      <w:pStyle w:val="Encabezado"/>
      <w:jc w:val="right"/>
      <w:rPr>
        <w:color w:val="7F7F7F" w:themeColor="text1" w:themeTint="80"/>
      </w:rPr>
    </w:pPr>
  </w:p>
  <w:p w14:paraId="0D234A56" w14:textId="77777777" w:rsidR="001275DF" w:rsidRDefault="001275DF" w:rsidP="007F7AC8">
    <w:pPr>
      <w:pStyle w:val="Encabezado"/>
      <w:jc w:val="right"/>
      <w:rPr>
        <w:color w:val="7F7F7F" w:themeColor="text1" w:themeTint="80"/>
      </w:rPr>
    </w:pPr>
  </w:p>
  <w:p w14:paraId="199CFC4D" w14:textId="11567FAD" w:rsidR="001275DF" w:rsidRDefault="001275DF" w:rsidP="007F7AC8">
    <w:pPr>
      <w:pStyle w:val="Encabezado"/>
      <w:jc w:val="right"/>
      <w:rPr>
        <w:color w:val="7F7F7F" w:themeColor="text1" w:themeTint="80"/>
      </w:rPr>
    </w:pPr>
  </w:p>
  <w:p w14:paraId="324AD5B9" w14:textId="23A4A1A0" w:rsidR="001275DF" w:rsidRDefault="001275DF" w:rsidP="007F7AC8">
    <w:pPr>
      <w:pStyle w:val="Encabezado"/>
      <w:jc w:val="right"/>
    </w:pPr>
    <w:r>
      <w:rPr>
        <w:color w:val="7F7F7F" w:themeColor="text1" w:themeTint="80"/>
      </w:rPr>
      <w:t>Expediente Número 1393/3erJAM/2017-JN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275DF" w:rsidRDefault="001275DF">
    <w:pPr>
      <w:pStyle w:val="Encabezado"/>
      <w:jc w:val="right"/>
      <w:rPr>
        <w:color w:val="8496B0" w:themeColor="text2" w:themeTint="99"/>
        <w:lang w:val="es-ES"/>
      </w:rPr>
    </w:pPr>
  </w:p>
  <w:p w14:paraId="55B9103D" w14:textId="77777777" w:rsidR="001275DF" w:rsidRDefault="001275DF">
    <w:pPr>
      <w:pStyle w:val="Encabezado"/>
      <w:jc w:val="right"/>
      <w:rPr>
        <w:color w:val="8496B0" w:themeColor="text2" w:themeTint="99"/>
        <w:lang w:val="es-ES"/>
      </w:rPr>
    </w:pPr>
  </w:p>
  <w:p w14:paraId="46CC684C" w14:textId="77777777" w:rsidR="001275DF" w:rsidRDefault="001275DF">
    <w:pPr>
      <w:pStyle w:val="Encabezado"/>
      <w:jc w:val="right"/>
      <w:rPr>
        <w:color w:val="8496B0" w:themeColor="text2" w:themeTint="99"/>
        <w:lang w:val="es-ES"/>
      </w:rPr>
    </w:pPr>
  </w:p>
  <w:p w14:paraId="12B0032A" w14:textId="77777777" w:rsidR="001275DF" w:rsidRDefault="001275DF">
    <w:pPr>
      <w:pStyle w:val="Encabezado"/>
      <w:jc w:val="right"/>
      <w:rPr>
        <w:color w:val="8496B0" w:themeColor="text2" w:themeTint="99"/>
        <w:lang w:val="es-ES"/>
      </w:rPr>
    </w:pPr>
  </w:p>
  <w:p w14:paraId="389A42BC" w14:textId="77777777" w:rsidR="001275DF" w:rsidRDefault="001275DF">
    <w:pPr>
      <w:pStyle w:val="Encabezado"/>
      <w:jc w:val="right"/>
      <w:rPr>
        <w:color w:val="8496B0" w:themeColor="text2" w:themeTint="99"/>
        <w:lang w:val="es-ES"/>
      </w:rPr>
    </w:pPr>
  </w:p>
  <w:p w14:paraId="4897847F" w14:textId="40DB5009" w:rsidR="001275DF" w:rsidRDefault="001275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5"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95B68DF"/>
    <w:multiLevelType w:val="hybridMultilevel"/>
    <w:tmpl w:val="C2BC55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EFB0E6F"/>
    <w:multiLevelType w:val="multilevel"/>
    <w:tmpl w:val="38346C0E"/>
    <w:numStyleLink w:val="Estilo87"/>
  </w:abstractNum>
  <w:abstractNum w:abstractNumId="13" w15:restartNumberingAfterBreak="0">
    <w:nsid w:val="36F935AA"/>
    <w:multiLevelType w:val="hybridMultilevel"/>
    <w:tmpl w:val="3C24C2DE"/>
    <w:lvl w:ilvl="0" w:tplc="8EC48A6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77658F5"/>
    <w:multiLevelType w:val="hybridMultilevel"/>
    <w:tmpl w:val="BF943CBA"/>
    <w:lvl w:ilvl="0" w:tplc="AF00013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4"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7C3D7666"/>
    <w:multiLevelType w:val="hybridMultilevel"/>
    <w:tmpl w:val="102E24E6"/>
    <w:lvl w:ilvl="0" w:tplc="E56C127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11"/>
  </w:num>
  <w:num w:numId="3">
    <w:abstractNumId w:val="0"/>
  </w:num>
  <w:num w:numId="4">
    <w:abstractNumId w:val="29"/>
  </w:num>
  <w:num w:numId="5">
    <w:abstractNumId w:val="3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42"/>
  </w:num>
  <w:num w:numId="10">
    <w:abstractNumId w:val="41"/>
  </w:num>
  <w:num w:numId="11">
    <w:abstractNumId w:val="9"/>
  </w:num>
  <w:num w:numId="12">
    <w:abstractNumId w:val="19"/>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0"/>
  </w:num>
  <w:num w:numId="18">
    <w:abstractNumId w:val="38"/>
  </w:num>
  <w:num w:numId="19">
    <w:abstractNumId w:val="10"/>
  </w:num>
  <w:num w:numId="20">
    <w:abstractNumId w:val="5"/>
  </w:num>
  <w:num w:numId="21">
    <w:abstractNumId w:val="4"/>
  </w:num>
  <w:num w:numId="22">
    <w:abstractNumId w:val="12"/>
  </w:num>
  <w:num w:numId="23">
    <w:abstractNumId w:val="35"/>
  </w:num>
  <w:num w:numId="24">
    <w:abstractNumId w:val="22"/>
  </w:num>
  <w:num w:numId="25">
    <w:abstractNumId w:val="16"/>
  </w:num>
  <w:num w:numId="26">
    <w:abstractNumId w:val="25"/>
  </w:num>
  <w:num w:numId="27">
    <w:abstractNumId w:val="37"/>
  </w:num>
  <w:num w:numId="28">
    <w:abstractNumId w:val="31"/>
  </w:num>
  <w:num w:numId="29">
    <w:abstractNumId w:val="21"/>
  </w:num>
  <w:num w:numId="30">
    <w:abstractNumId w:val="27"/>
  </w:num>
  <w:num w:numId="31">
    <w:abstractNumId w:val="7"/>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39"/>
  </w:num>
  <w:num w:numId="38">
    <w:abstractNumId w:val="2"/>
  </w:num>
  <w:num w:numId="39">
    <w:abstractNumId w:val="44"/>
  </w:num>
  <w:num w:numId="40">
    <w:abstractNumId w:val="40"/>
  </w:num>
  <w:num w:numId="41">
    <w:abstractNumId w:val="24"/>
  </w:num>
  <w:num w:numId="42">
    <w:abstractNumId w:val="26"/>
  </w:num>
  <w:num w:numId="43">
    <w:abstractNumId w:val="34"/>
  </w:num>
  <w:num w:numId="44">
    <w:abstractNumId w:val="13"/>
  </w:num>
  <w:num w:numId="45">
    <w:abstractNumId w:val="1"/>
  </w:num>
  <w:num w:numId="46">
    <w:abstractNumId w:val="33"/>
  </w:num>
  <w:num w:numId="47">
    <w:abstractNumId w:val="43"/>
  </w:num>
  <w:num w:numId="4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0058"/>
    <w:rsid w:val="000305D0"/>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9C8"/>
    <w:rsid w:val="00053BD3"/>
    <w:rsid w:val="00055BA8"/>
    <w:rsid w:val="000562E9"/>
    <w:rsid w:val="0006060E"/>
    <w:rsid w:val="00060865"/>
    <w:rsid w:val="00062BF4"/>
    <w:rsid w:val="00062F3C"/>
    <w:rsid w:val="000639A2"/>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7E"/>
    <w:rsid w:val="00094CEC"/>
    <w:rsid w:val="00094D82"/>
    <w:rsid w:val="00097872"/>
    <w:rsid w:val="000A0507"/>
    <w:rsid w:val="000A07C3"/>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304F"/>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5DF"/>
    <w:rsid w:val="001279CF"/>
    <w:rsid w:val="00130106"/>
    <w:rsid w:val="00132C68"/>
    <w:rsid w:val="00133FA6"/>
    <w:rsid w:val="001348E8"/>
    <w:rsid w:val="001350F2"/>
    <w:rsid w:val="0013553A"/>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3ADE"/>
    <w:rsid w:val="00164266"/>
    <w:rsid w:val="00165C4A"/>
    <w:rsid w:val="00166498"/>
    <w:rsid w:val="0016663C"/>
    <w:rsid w:val="00166714"/>
    <w:rsid w:val="001678A3"/>
    <w:rsid w:val="00167954"/>
    <w:rsid w:val="001723F4"/>
    <w:rsid w:val="00173993"/>
    <w:rsid w:val="00174120"/>
    <w:rsid w:val="00174904"/>
    <w:rsid w:val="00176DC5"/>
    <w:rsid w:val="001777C1"/>
    <w:rsid w:val="0018012D"/>
    <w:rsid w:val="00180F0F"/>
    <w:rsid w:val="00181218"/>
    <w:rsid w:val="0018182C"/>
    <w:rsid w:val="00181EB7"/>
    <w:rsid w:val="001842C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045"/>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074"/>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0FE"/>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344D"/>
    <w:rsid w:val="003244CB"/>
    <w:rsid w:val="00324DF7"/>
    <w:rsid w:val="00325572"/>
    <w:rsid w:val="003275CF"/>
    <w:rsid w:val="003276E8"/>
    <w:rsid w:val="00327C00"/>
    <w:rsid w:val="003312E0"/>
    <w:rsid w:val="00331A25"/>
    <w:rsid w:val="00335924"/>
    <w:rsid w:val="00336B61"/>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6583"/>
    <w:rsid w:val="00367CCB"/>
    <w:rsid w:val="00372E14"/>
    <w:rsid w:val="00373920"/>
    <w:rsid w:val="0037442E"/>
    <w:rsid w:val="00376E59"/>
    <w:rsid w:val="003804EF"/>
    <w:rsid w:val="00380546"/>
    <w:rsid w:val="0038084B"/>
    <w:rsid w:val="00380DEE"/>
    <w:rsid w:val="00380DF5"/>
    <w:rsid w:val="0038231C"/>
    <w:rsid w:val="003828D9"/>
    <w:rsid w:val="00383CA1"/>
    <w:rsid w:val="00385C77"/>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646"/>
    <w:rsid w:val="003E6DB7"/>
    <w:rsid w:val="003F0547"/>
    <w:rsid w:val="003F1262"/>
    <w:rsid w:val="003F142F"/>
    <w:rsid w:val="003F1A44"/>
    <w:rsid w:val="003F47AC"/>
    <w:rsid w:val="003F6E24"/>
    <w:rsid w:val="003F791C"/>
    <w:rsid w:val="00400711"/>
    <w:rsid w:val="00402A90"/>
    <w:rsid w:val="00402CA7"/>
    <w:rsid w:val="00402FB5"/>
    <w:rsid w:val="00404038"/>
    <w:rsid w:val="004056A6"/>
    <w:rsid w:val="0040573D"/>
    <w:rsid w:val="004068CD"/>
    <w:rsid w:val="00407A76"/>
    <w:rsid w:val="00410A0B"/>
    <w:rsid w:val="00412B12"/>
    <w:rsid w:val="00413AB6"/>
    <w:rsid w:val="00414A6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F9B"/>
    <w:rsid w:val="00495723"/>
    <w:rsid w:val="00497796"/>
    <w:rsid w:val="004A2F96"/>
    <w:rsid w:val="004A3917"/>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E15"/>
    <w:rsid w:val="00526425"/>
    <w:rsid w:val="00527E5A"/>
    <w:rsid w:val="0053177A"/>
    <w:rsid w:val="005320EC"/>
    <w:rsid w:val="00536027"/>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354"/>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3BAB"/>
    <w:rsid w:val="005C4753"/>
    <w:rsid w:val="005C48D3"/>
    <w:rsid w:val="005C4B53"/>
    <w:rsid w:val="005C5E39"/>
    <w:rsid w:val="005C6597"/>
    <w:rsid w:val="005C7F15"/>
    <w:rsid w:val="005D144F"/>
    <w:rsid w:val="005D48BA"/>
    <w:rsid w:val="005D4DE5"/>
    <w:rsid w:val="005E16C8"/>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A90"/>
    <w:rsid w:val="006254B9"/>
    <w:rsid w:val="006255AE"/>
    <w:rsid w:val="0062685F"/>
    <w:rsid w:val="00626C85"/>
    <w:rsid w:val="00626D5C"/>
    <w:rsid w:val="00626F09"/>
    <w:rsid w:val="00630A7E"/>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5E5F"/>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D65"/>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87B"/>
    <w:rsid w:val="00793DAA"/>
    <w:rsid w:val="00794C36"/>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0CC"/>
    <w:rsid w:val="007B63C9"/>
    <w:rsid w:val="007B6977"/>
    <w:rsid w:val="007B76CE"/>
    <w:rsid w:val="007B791F"/>
    <w:rsid w:val="007C46F2"/>
    <w:rsid w:val="007C5D9B"/>
    <w:rsid w:val="007C683F"/>
    <w:rsid w:val="007C798E"/>
    <w:rsid w:val="007D08A9"/>
    <w:rsid w:val="007D0C4C"/>
    <w:rsid w:val="007D1988"/>
    <w:rsid w:val="007D2368"/>
    <w:rsid w:val="007D23FE"/>
    <w:rsid w:val="007D2D81"/>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46BA"/>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1879"/>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6A0F"/>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1D0D"/>
    <w:rsid w:val="00962AE0"/>
    <w:rsid w:val="00964764"/>
    <w:rsid w:val="00964D80"/>
    <w:rsid w:val="009650D6"/>
    <w:rsid w:val="009660BC"/>
    <w:rsid w:val="009668E7"/>
    <w:rsid w:val="00966D16"/>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1D36"/>
    <w:rsid w:val="009B207B"/>
    <w:rsid w:val="009B24B9"/>
    <w:rsid w:val="009B3044"/>
    <w:rsid w:val="009B3687"/>
    <w:rsid w:val="009B3897"/>
    <w:rsid w:val="009B4CF1"/>
    <w:rsid w:val="009B52D4"/>
    <w:rsid w:val="009B58BD"/>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19B2"/>
    <w:rsid w:val="009D224B"/>
    <w:rsid w:val="009D269F"/>
    <w:rsid w:val="009D4663"/>
    <w:rsid w:val="009D48F9"/>
    <w:rsid w:val="009D5000"/>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578"/>
    <w:rsid w:val="00AA7A19"/>
    <w:rsid w:val="00AA7BDD"/>
    <w:rsid w:val="00AB0753"/>
    <w:rsid w:val="00AB09D2"/>
    <w:rsid w:val="00AB10AE"/>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3485"/>
    <w:rsid w:val="00AD6494"/>
    <w:rsid w:val="00AD7D3E"/>
    <w:rsid w:val="00AE1A08"/>
    <w:rsid w:val="00AE2349"/>
    <w:rsid w:val="00AE328B"/>
    <w:rsid w:val="00AE3C70"/>
    <w:rsid w:val="00AE431F"/>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13D5"/>
    <w:rsid w:val="00B5207C"/>
    <w:rsid w:val="00B53ED6"/>
    <w:rsid w:val="00B54DD6"/>
    <w:rsid w:val="00B5543F"/>
    <w:rsid w:val="00B55CD5"/>
    <w:rsid w:val="00B569D5"/>
    <w:rsid w:val="00B57B94"/>
    <w:rsid w:val="00B60167"/>
    <w:rsid w:val="00B614D0"/>
    <w:rsid w:val="00B62E18"/>
    <w:rsid w:val="00B62EA9"/>
    <w:rsid w:val="00B6405D"/>
    <w:rsid w:val="00B64435"/>
    <w:rsid w:val="00B646E7"/>
    <w:rsid w:val="00B655E5"/>
    <w:rsid w:val="00B65723"/>
    <w:rsid w:val="00B70D2B"/>
    <w:rsid w:val="00B71E73"/>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0DEC"/>
    <w:rsid w:val="00BE5237"/>
    <w:rsid w:val="00BE6254"/>
    <w:rsid w:val="00BE76A3"/>
    <w:rsid w:val="00BF052D"/>
    <w:rsid w:val="00BF0787"/>
    <w:rsid w:val="00BF0BDC"/>
    <w:rsid w:val="00BF0C34"/>
    <w:rsid w:val="00BF0E3D"/>
    <w:rsid w:val="00BF2F88"/>
    <w:rsid w:val="00BF31A3"/>
    <w:rsid w:val="00BF3A18"/>
    <w:rsid w:val="00BF4304"/>
    <w:rsid w:val="00BF5086"/>
    <w:rsid w:val="00BF5B65"/>
    <w:rsid w:val="00BF5DD9"/>
    <w:rsid w:val="00BF6482"/>
    <w:rsid w:val="00BF72EC"/>
    <w:rsid w:val="00BF75E1"/>
    <w:rsid w:val="00BF7ABC"/>
    <w:rsid w:val="00BF7DB7"/>
    <w:rsid w:val="00C00FA6"/>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1CC7"/>
    <w:rsid w:val="00C62805"/>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4E16"/>
    <w:rsid w:val="00CC515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2A29"/>
    <w:rsid w:val="00D433A1"/>
    <w:rsid w:val="00D44206"/>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5F1C"/>
    <w:rsid w:val="00E27417"/>
    <w:rsid w:val="00E27FDF"/>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66A0"/>
    <w:rsid w:val="00E56DFB"/>
    <w:rsid w:val="00E573C9"/>
    <w:rsid w:val="00E609AD"/>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0C7"/>
    <w:rsid w:val="00EE1C46"/>
    <w:rsid w:val="00EE1FFF"/>
    <w:rsid w:val="00EE3937"/>
    <w:rsid w:val="00EE4802"/>
    <w:rsid w:val="00EE53E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0B72"/>
    <w:rsid w:val="00F01707"/>
    <w:rsid w:val="00F026DC"/>
    <w:rsid w:val="00F0328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0DFD"/>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5C3"/>
    <w:rsid w:val="00FB5EA1"/>
    <w:rsid w:val="00FB72B4"/>
    <w:rsid w:val="00FC07A1"/>
    <w:rsid w:val="00FC12DC"/>
    <w:rsid w:val="00FC33ED"/>
    <w:rsid w:val="00FC40B6"/>
    <w:rsid w:val="00FC4B9F"/>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792B-1FA6-4107-8E6A-DF4124AB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4080</Words>
  <Characters>22443</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2021-03-22T21:35:00Z</cp:lastPrinted>
  <dcterms:created xsi:type="dcterms:W3CDTF">2021-03-22T19:06:00Z</dcterms:created>
  <dcterms:modified xsi:type="dcterms:W3CDTF">2021-04-28T18:01:00Z</dcterms:modified>
</cp:coreProperties>
</file>