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875796" w:rsidRDefault="005769E4" w:rsidP="00FB5589">
      <w:pPr>
        <w:pStyle w:val="SENTENCIAS"/>
      </w:pPr>
      <w:bookmarkStart w:id="0" w:name="_GoBack"/>
      <w:bookmarkEnd w:id="0"/>
      <w:r w:rsidRPr="00875796">
        <w:t xml:space="preserve">León, Guanajuato, a </w:t>
      </w:r>
      <w:r w:rsidR="0057587E" w:rsidRPr="00875796">
        <w:t>12 doce de marzo del año 2021 dos mil veintiuno.</w:t>
      </w:r>
      <w:r w:rsidR="00FB5589" w:rsidRPr="00875796">
        <w:t xml:space="preserve"> </w:t>
      </w:r>
    </w:p>
    <w:p w:rsidR="005769E4" w:rsidRPr="00875796" w:rsidRDefault="005769E4" w:rsidP="005769E4">
      <w:pPr>
        <w:pStyle w:val="SENTENCIAS"/>
      </w:pPr>
    </w:p>
    <w:p w:rsidR="0057587E" w:rsidRPr="00875796" w:rsidRDefault="005769E4" w:rsidP="005769E4">
      <w:pPr>
        <w:pStyle w:val="SENTENCIAS"/>
      </w:pPr>
      <w:r w:rsidRPr="00875796">
        <w:rPr>
          <w:b/>
        </w:rPr>
        <w:t>V I S T O</w:t>
      </w:r>
      <w:r w:rsidRPr="00875796">
        <w:t xml:space="preserve"> para resolver el expediente número </w:t>
      </w:r>
      <w:r w:rsidRPr="00875796">
        <w:rPr>
          <w:b/>
        </w:rPr>
        <w:t>0</w:t>
      </w:r>
      <w:r w:rsidR="00370381" w:rsidRPr="00875796">
        <w:rPr>
          <w:b/>
        </w:rPr>
        <w:t>8</w:t>
      </w:r>
      <w:r w:rsidR="0057587E" w:rsidRPr="00875796">
        <w:rPr>
          <w:b/>
        </w:rPr>
        <w:t>21</w:t>
      </w:r>
      <w:r w:rsidRPr="00875796">
        <w:rPr>
          <w:b/>
        </w:rPr>
        <w:t>/</w:t>
      </w:r>
      <w:r w:rsidR="00FB5589" w:rsidRPr="00875796">
        <w:rPr>
          <w:b/>
        </w:rPr>
        <w:t>3erJAM/</w:t>
      </w:r>
      <w:r w:rsidRPr="00875796">
        <w:rPr>
          <w:b/>
        </w:rPr>
        <w:t>201</w:t>
      </w:r>
      <w:r w:rsidR="0057587E" w:rsidRPr="00875796">
        <w:rPr>
          <w:b/>
        </w:rPr>
        <w:t>7</w:t>
      </w:r>
      <w:r w:rsidRPr="00875796">
        <w:rPr>
          <w:b/>
        </w:rPr>
        <w:t>-JN</w:t>
      </w:r>
      <w:r w:rsidRPr="00875796">
        <w:t xml:space="preserve">, que contiene las actuaciones del proceso administrativo iniciado con motivo de la demanda interpuesta por </w:t>
      </w:r>
      <w:r w:rsidR="00C02323" w:rsidRPr="00875796">
        <w:t>l</w:t>
      </w:r>
      <w:r w:rsidR="0057587E" w:rsidRPr="00875796">
        <w:t>a</w:t>
      </w:r>
      <w:r w:rsidR="00C02323" w:rsidRPr="00875796">
        <w:t xml:space="preserve"> </w:t>
      </w:r>
      <w:r w:rsidR="002D20D7" w:rsidRPr="00875796">
        <w:t>ciudadan</w:t>
      </w:r>
      <w:r w:rsidR="0057587E" w:rsidRPr="00875796">
        <w:t>a</w:t>
      </w:r>
      <w:r w:rsidR="002D20D7" w:rsidRPr="00875796">
        <w:t xml:space="preserve"> </w:t>
      </w:r>
      <w:r w:rsidR="00875796" w:rsidRPr="00875796">
        <w:rPr>
          <w:b/>
        </w:rPr>
        <w:t>(…)</w:t>
      </w:r>
      <w:r w:rsidR="004176CA" w:rsidRPr="00875796">
        <w:rPr>
          <w:b/>
        </w:rPr>
        <w:t>;</w:t>
      </w:r>
      <w:r w:rsidRPr="00875796">
        <w:t xml:space="preserve"> y</w:t>
      </w:r>
      <w:r w:rsidR="0057587E" w:rsidRPr="00875796">
        <w:t xml:space="preserve"> -----------</w:t>
      </w:r>
    </w:p>
    <w:p w:rsidR="005769E4" w:rsidRPr="00875796" w:rsidRDefault="004176CA" w:rsidP="005769E4">
      <w:pPr>
        <w:pStyle w:val="SENTENCIAS"/>
      </w:pPr>
      <w:r w:rsidRPr="00875796">
        <w:t xml:space="preserve"> </w:t>
      </w:r>
    </w:p>
    <w:p w:rsidR="005769E4" w:rsidRPr="00875796" w:rsidRDefault="005769E4" w:rsidP="005769E4">
      <w:pPr>
        <w:pStyle w:val="SENTENCIAS"/>
      </w:pPr>
    </w:p>
    <w:p w:rsidR="005769E4" w:rsidRPr="00875796" w:rsidRDefault="005769E4" w:rsidP="005769E4">
      <w:pPr>
        <w:pStyle w:val="SENTENCIAS"/>
        <w:jc w:val="center"/>
        <w:rPr>
          <w:b/>
        </w:rPr>
      </w:pPr>
      <w:r w:rsidRPr="00875796">
        <w:rPr>
          <w:b/>
        </w:rPr>
        <w:t>R E S U L T A N D O:</w:t>
      </w:r>
    </w:p>
    <w:p w:rsidR="005769E4" w:rsidRPr="00875796" w:rsidRDefault="005769E4" w:rsidP="005769E4">
      <w:pPr>
        <w:pStyle w:val="SENTENCIAS"/>
        <w:rPr>
          <w:b/>
        </w:rPr>
      </w:pPr>
    </w:p>
    <w:p w:rsidR="00FB5589" w:rsidRPr="00875796" w:rsidRDefault="005769E4" w:rsidP="005769E4">
      <w:pPr>
        <w:pStyle w:val="SENTENCIAS"/>
      </w:pPr>
      <w:r w:rsidRPr="00875796">
        <w:rPr>
          <w:b/>
        </w:rPr>
        <w:t xml:space="preserve">PRIMERO. </w:t>
      </w:r>
      <w:r w:rsidRPr="00875796">
        <w:t>Mediante escrito presentado en la Oficialía Común de Partes de los Juzgados Administrativos Municipales de León, Guanajuato, en fecha</w:t>
      </w:r>
      <w:r w:rsidR="00947E57" w:rsidRPr="00875796">
        <w:t xml:space="preserve"> </w:t>
      </w:r>
      <w:r w:rsidR="00526B31" w:rsidRPr="00875796">
        <w:t xml:space="preserve">14 catorce de agosto </w:t>
      </w:r>
      <w:r w:rsidR="00164503" w:rsidRPr="00875796">
        <w:t xml:space="preserve">del año </w:t>
      </w:r>
      <w:r w:rsidR="00904D22" w:rsidRPr="00875796">
        <w:t>201</w:t>
      </w:r>
      <w:r w:rsidR="00526B31" w:rsidRPr="00875796">
        <w:t>7</w:t>
      </w:r>
      <w:r w:rsidR="00904D22" w:rsidRPr="00875796">
        <w:t xml:space="preserve"> dos mil dieci</w:t>
      </w:r>
      <w:r w:rsidR="00526B31" w:rsidRPr="00875796">
        <w:t>siete</w:t>
      </w:r>
      <w:r w:rsidR="00904D22" w:rsidRPr="00875796">
        <w:t xml:space="preserve">, </w:t>
      </w:r>
      <w:r w:rsidRPr="00875796">
        <w:t>la</w:t>
      </w:r>
      <w:r w:rsidR="00AA1E72" w:rsidRPr="00875796">
        <w:t xml:space="preserve"> parte actora presentó demanda,</w:t>
      </w:r>
      <w:r w:rsidRPr="00875796">
        <w:t xml:space="preserve"> señalando como actos impugnados:</w:t>
      </w:r>
      <w:r w:rsidR="00904D22" w:rsidRPr="00875796">
        <w:t xml:space="preserve"> -------------</w:t>
      </w:r>
      <w:r w:rsidR="00AA1E72" w:rsidRPr="00875796">
        <w:t>---------------</w:t>
      </w:r>
      <w:r w:rsidR="00904D22" w:rsidRPr="00875796">
        <w:t>---</w:t>
      </w:r>
    </w:p>
    <w:p w:rsidR="00FB5589" w:rsidRPr="00875796" w:rsidRDefault="00FB5589" w:rsidP="005769E4">
      <w:pPr>
        <w:pStyle w:val="SENTENCIAS"/>
      </w:pPr>
    </w:p>
    <w:p w:rsidR="00526B31" w:rsidRPr="00875796" w:rsidRDefault="000B3EDF" w:rsidP="005769E4">
      <w:pPr>
        <w:pStyle w:val="SENTENCIAS"/>
        <w:rPr>
          <w:i/>
          <w:sz w:val="20"/>
        </w:rPr>
      </w:pPr>
      <w:r w:rsidRPr="00875796">
        <w:rPr>
          <w:i/>
          <w:sz w:val="20"/>
        </w:rPr>
        <w:t>“</w:t>
      </w:r>
      <w:r w:rsidR="00526B31" w:rsidRPr="00875796">
        <w:rPr>
          <w:i/>
          <w:sz w:val="20"/>
        </w:rPr>
        <w:t xml:space="preserve">La ilegal ORDEN DE CLAUSURA y su EJECUCION dentro del expediente 559/2015-U del “RESTAURANT BAR” con domicilio o ubicación en BULEVARD MARIANAO ESCOBEDO número 3130 de la Colonia ORIENTAL de esta ciudad de León, </w:t>
      </w:r>
      <w:proofErr w:type="spellStart"/>
      <w:r w:rsidR="00526B31" w:rsidRPr="00875796">
        <w:rPr>
          <w:i/>
          <w:sz w:val="20"/>
        </w:rPr>
        <w:t>Gto</w:t>
      </w:r>
      <w:proofErr w:type="spellEnd"/>
      <w:r w:rsidR="00526B31" w:rsidRPr="00875796">
        <w:rPr>
          <w:i/>
          <w:sz w:val="20"/>
        </w:rPr>
        <w:t>.”</w:t>
      </w:r>
    </w:p>
    <w:p w:rsidR="00526B31" w:rsidRPr="00875796" w:rsidRDefault="00526B31" w:rsidP="005769E4">
      <w:pPr>
        <w:pStyle w:val="SENTENCIAS"/>
        <w:rPr>
          <w:i/>
          <w:sz w:val="20"/>
        </w:rPr>
      </w:pPr>
    </w:p>
    <w:p w:rsidR="00E22DF7" w:rsidRPr="00875796" w:rsidRDefault="002D766D" w:rsidP="005769E4">
      <w:pPr>
        <w:pStyle w:val="SENTENCIAS"/>
      </w:pPr>
      <w:r w:rsidRPr="00875796">
        <w:t>Como autoridad</w:t>
      </w:r>
      <w:r w:rsidR="003451FB" w:rsidRPr="00875796">
        <w:t xml:space="preserve"> </w:t>
      </w:r>
      <w:r w:rsidRPr="00875796">
        <w:t>demandada señala</w:t>
      </w:r>
      <w:r w:rsidR="00526B31" w:rsidRPr="00875796">
        <w:t xml:space="preserve">, a la Dirección General de Desarrollo Urbano y Dirección </w:t>
      </w:r>
      <w:r w:rsidR="007910D1" w:rsidRPr="00875796">
        <w:t xml:space="preserve">de Verificación Urbana, </w:t>
      </w:r>
      <w:r w:rsidR="00526B31" w:rsidRPr="00875796">
        <w:t xml:space="preserve">ambas </w:t>
      </w:r>
      <w:r w:rsidR="00E22DF7" w:rsidRPr="00875796">
        <w:t>de este municipio de León, Guanajuato. ------------------</w:t>
      </w:r>
      <w:r w:rsidR="00BE0BF2" w:rsidRPr="00875796">
        <w:t>------------------</w:t>
      </w:r>
      <w:r w:rsidR="007910D1" w:rsidRPr="00875796">
        <w:t>-</w:t>
      </w:r>
      <w:r w:rsidR="00526B31" w:rsidRPr="00875796">
        <w:t>-------------------------</w:t>
      </w:r>
    </w:p>
    <w:p w:rsidR="00E22DF7" w:rsidRPr="00875796" w:rsidRDefault="00E22DF7" w:rsidP="005769E4">
      <w:pPr>
        <w:pStyle w:val="SENTENCIAS"/>
      </w:pPr>
    </w:p>
    <w:p w:rsidR="003451FB" w:rsidRPr="00875796" w:rsidRDefault="005769E4" w:rsidP="005769E4">
      <w:pPr>
        <w:pStyle w:val="SENTENCIAS"/>
      </w:pPr>
      <w:r w:rsidRPr="00875796">
        <w:rPr>
          <w:b/>
        </w:rPr>
        <w:t xml:space="preserve">SEGUNDO. </w:t>
      </w:r>
      <w:r w:rsidRPr="00875796">
        <w:t xml:space="preserve">Por auto de fecha </w:t>
      </w:r>
      <w:r w:rsidR="001943FD" w:rsidRPr="00875796">
        <w:t>1</w:t>
      </w:r>
      <w:r w:rsidR="00526B31" w:rsidRPr="00875796">
        <w:t xml:space="preserve">8 dieciocho de agosto del año 2017 dos mil diecisiete, se </w:t>
      </w:r>
      <w:r w:rsidR="00E22DF7" w:rsidRPr="00875796">
        <w:t xml:space="preserve">admite a trámite </w:t>
      </w:r>
      <w:r w:rsidR="003451FB" w:rsidRPr="00875796">
        <w:t xml:space="preserve">la demanda, </w:t>
      </w:r>
      <w:r w:rsidR="00526B31" w:rsidRPr="00875796">
        <w:t xml:space="preserve">en contra del Director de Verificación Urbana y no se admite en contra de la Directora General de Desarrollo Urbano, se ordena </w:t>
      </w:r>
      <w:r w:rsidR="003451FB" w:rsidRPr="00875796">
        <w:t>emplazar a la</w:t>
      </w:r>
      <w:r w:rsidR="00E22DF7" w:rsidRPr="00875796">
        <w:t xml:space="preserve"> autoridad d</w:t>
      </w:r>
      <w:r w:rsidR="003451FB" w:rsidRPr="00875796">
        <w:t xml:space="preserve">emandada. </w:t>
      </w:r>
      <w:r w:rsidR="00E22DF7" w:rsidRPr="00875796">
        <w:t>--</w:t>
      </w:r>
      <w:r w:rsidR="00526B31" w:rsidRPr="00875796">
        <w:t>------------</w:t>
      </w:r>
    </w:p>
    <w:p w:rsidR="003451FB" w:rsidRPr="00875796" w:rsidRDefault="003451FB" w:rsidP="005769E4">
      <w:pPr>
        <w:pStyle w:val="SENTENCIAS"/>
      </w:pPr>
    </w:p>
    <w:p w:rsidR="007910D1" w:rsidRPr="00875796" w:rsidRDefault="003451FB" w:rsidP="005769E4">
      <w:pPr>
        <w:pStyle w:val="SENTENCIAS"/>
      </w:pPr>
      <w:r w:rsidRPr="00875796">
        <w:t xml:space="preserve">Se le admite a la </w:t>
      </w:r>
      <w:r w:rsidR="00AA1E72" w:rsidRPr="00875796">
        <w:t xml:space="preserve">parte </w:t>
      </w:r>
      <w:r w:rsidRPr="00875796">
        <w:t>actora como pruebas de su intención</w:t>
      </w:r>
      <w:r w:rsidR="00E22DF7" w:rsidRPr="00875796">
        <w:t xml:space="preserve">, la </w:t>
      </w:r>
      <w:r w:rsidR="00526B31" w:rsidRPr="00875796">
        <w:t xml:space="preserve">prueba </w:t>
      </w:r>
      <w:r w:rsidR="00CF5644" w:rsidRPr="00875796">
        <w:t xml:space="preserve">documental </w:t>
      </w:r>
      <w:r w:rsidR="00526B31" w:rsidRPr="00875796">
        <w:t xml:space="preserve">exhibida en la demanda, la que por su especial naturaleza en ese momento se tiene por desahogadas, </w:t>
      </w:r>
      <w:proofErr w:type="spellStart"/>
      <w:r w:rsidR="007910D1" w:rsidRPr="00875796">
        <w:t>asi</w:t>
      </w:r>
      <w:proofErr w:type="spellEnd"/>
      <w:r w:rsidR="007910D1" w:rsidRPr="00875796">
        <w:t xml:space="preserve"> como la </w:t>
      </w:r>
      <w:proofErr w:type="spellStart"/>
      <w:r w:rsidR="007910D1" w:rsidRPr="00875796">
        <w:t>presuncional</w:t>
      </w:r>
      <w:proofErr w:type="spellEnd"/>
      <w:r w:rsidR="007910D1" w:rsidRPr="00875796">
        <w:t xml:space="preserve"> legal y humana, en lo que le beneficie. -------------------------------------------------------------</w:t>
      </w:r>
      <w:r w:rsidR="00526B31" w:rsidRPr="00875796">
        <w:t>----------------</w:t>
      </w:r>
    </w:p>
    <w:p w:rsidR="00526B31" w:rsidRPr="00875796" w:rsidRDefault="00526B31" w:rsidP="005769E4">
      <w:pPr>
        <w:pStyle w:val="SENTENCIAS"/>
      </w:pPr>
    </w:p>
    <w:p w:rsidR="00526B31" w:rsidRPr="00875796" w:rsidRDefault="00526B31" w:rsidP="005769E4">
      <w:pPr>
        <w:pStyle w:val="SENTENCIAS"/>
      </w:pPr>
      <w:r w:rsidRPr="00875796">
        <w:lastRenderedPageBreak/>
        <w:t>Previo a acordar respecto a la admisión de la prueba de informe, se le requiere para que precise los hechos</w:t>
      </w:r>
      <w:r w:rsidR="00747F2D" w:rsidRPr="00875796">
        <w:t xml:space="preserve"> concretos sobre los que versará</w:t>
      </w:r>
      <w:r w:rsidRPr="00875796">
        <w:t xml:space="preserve"> dicha probanza, se le apercibe que en caso de no dar cumplimiento</w:t>
      </w:r>
      <w:r w:rsidR="00747F2D" w:rsidRPr="00875796">
        <w:t>,</w:t>
      </w:r>
      <w:r w:rsidRPr="00875796">
        <w:t xml:space="preserve"> se le tendrá por no admitida. -----------------------------------------------------------------------------------------</w:t>
      </w:r>
    </w:p>
    <w:p w:rsidR="007910D1" w:rsidRPr="00875796" w:rsidRDefault="007910D1" w:rsidP="005769E4">
      <w:pPr>
        <w:pStyle w:val="SENTENCIAS"/>
      </w:pPr>
    </w:p>
    <w:p w:rsidR="00526B31" w:rsidRPr="00875796" w:rsidRDefault="00526B31" w:rsidP="005769E4">
      <w:pPr>
        <w:pStyle w:val="SENTENCIAS"/>
      </w:pPr>
      <w:r w:rsidRPr="00875796">
        <w:t xml:space="preserve">Se concede la suspensión con efectos restitutorios, de la clausura del establecimiento de </w:t>
      </w:r>
      <w:r w:rsidR="00646E94" w:rsidRPr="00875796">
        <w:t>restaurant</w:t>
      </w:r>
      <w:r w:rsidRPr="00875796">
        <w:t xml:space="preserve"> bar, ubicado en Boulevard Mariana Escobedo, numero 3130 (tres mil ciento treinta), </w:t>
      </w:r>
      <w:r w:rsidR="00646E94" w:rsidRPr="00875796">
        <w:t>de la colonia Oriental de esta ciudad. --</w:t>
      </w:r>
    </w:p>
    <w:p w:rsidR="00646E94" w:rsidRPr="00875796" w:rsidRDefault="00646E94" w:rsidP="005769E4">
      <w:pPr>
        <w:pStyle w:val="SENTENCIAS"/>
      </w:pPr>
    </w:p>
    <w:p w:rsidR="00646E94" w:rsidRPr="00875796" w:rsidRDefault="00646E94" w:rsidP="005769E4">
      <w:pPr>
        <w:pStyle w:val="SENTENCIAS"/>
      </w:pPr>
      <w:r w:rsidRPr="00875796">
        <w:rPr>
          <w:b/>
        </w:rPr>
        <w:t>TERCERO.</w:t>
      </w:r>
      <w:r w:rsidRPr="00875796">
        <w:t xml:space="preserve"> Mediante proveído de fecha 30 treinta de agosto del año 2017 dos mil diecisiete, se tiene al Director de Verificación Urbana, por informando que se ha dado cumplimiento a la suspensión decretada en autos.</w:t>
      </w:r>
    </w:p>
    <w:p w:rsidR="00646E94" w:rsidRPr="00875796" w:rsidRDefault="00646E94" w:rsidP="005769E4">
      <w:pPr>
        <w:pStyle w:val="SENTENCIAS"/>
      </w:pPr>
    </w:p>
    <w:p w:rsidR="008A4AC9" w:rsidRPr="00875796" w:rsidRDefault="00646E94" w:rsidP="005769E4">
      <w:pPr>
        <w:pStyle w:val="SENTENCIAS"/>
      </w:pPr>
      <w:r w:rsidRPr="00875796">
        <w:rPr>
          <w:b/>
        </w:rPr>
        <w:t>CUARTO.</w:t>
      </w:r>
      <w:r w:rsidRPr="00875796">
        <w:t xml:space="preserve"> </w:t>
      </w:r>
      <w:r w:rsidR="008A4AC9" w:rsidRPr="00875796">
        <w:t>Por auto de fecha 07 siete de septiembre del año 2017 dos mil diecisiete, se requiere a la demandada para que rinda un informe sobre el acatamiento de la suspensión concedida en autos. --------------------------------------</w:t>
      </w:r>
    </w:p>
    <w:p w:rsidR="008A4AC9" w:rsidRPr="00875796" w:rsidRDefault="008A4AC9" w:rsidP="005769E4">
      <w:pPr>
        <w:pStyle w:val="SENTENCIAS"/>
      </w:pPr>
    </w:p>
    <w:p w:rsidR="000A6BA4" w:rsidRPr="00875796" w:rsidRDefault="000A6BA4" w:rsidP="005769E4">
      <w:pPr>
        <w:pStyle w:val="SENTENCIAS"/>
      </w:pPr>
      <w:r w:rsidRPr="00875796">
        <w:rPr>
          <w:b/>
        </w:rPr>
        <w:t>QUINTO.</w:t>
      </w:r>
      <w:r w:rsidRPr="00875796">
        <w:t xml:space="preserve"> Por auto de fecha 11 once de septiembre del año 2017 dos mil diecisiete, se tiene a la demandada por contestando en tiempo y forma legal la demanda, se le admiten las pruebas aceptadas a la parte actora, así como las exhibidas en su escrito de contestación, las que en ese momento se tuvieron por desahogadas por su propia naturaleza, y la </w:t>
      </w:r>
      <w:proofErr w:type="spellStart"/>
      <w:r w:rsidRPr="00875796">
        <w:t>presuncional</w:t>
      </w:r>
      <w:proofErr w:type="spellEnd"/>
      <w:r w:rsidRPr="00875796">
        <w:t xml:space="preserve"> legal y humana en lo que les beneficie; se señala fecha y hora para la celebración de la audiencia de alegatos.----------------------------------------------------------------------------</w:t>
      </w:r>
      <w:r w:rsidR="00747F2D" w:rsidRPr="00875796">
        <w:t>-</w:t>
      </w:r>
    </w:p>
    <w:p w:rsidR="000A6BA4" w:rsidRPr="00875796" w:rsidRDefault="000A6BA4" w:rsidP="005769E4">
      <w:pPr>
        <w:pStyle w:val="SENTENCIAS"/>
      </w:pPr>
    </w:p>
    <w:p w:rsidR="000A6BA4" w:rsidRPr="00875796" w:rsidRDefault="000A6BA4" w:rsidP="005769E4">
      <w:pPr>
        <w:pStyle w:val="SENTENCIAS"/>
      </w:pPr>
      <w:r w:rsidRPr="00875796">
        <w:t>Por otro lado, se tiene al Director de Verificación Urbana por promoviendo recurso de revisión, en contra del acuerdo de fecha 18 dieciocho de agosto del año 2017 dos mil diecisiete. --------------------------------------------------</w:t>
      </w:r>
    </w:p>
    <w:p w:rsidR="000A6BA4" w:rsidRPr="00875796" w:rsidRDefault="000A6BA4" w:rsidP="005769E4">
      <w:pPr>
        <w:pStyle w:val="SENTENCIAS"/>
      </w:pPr>
    </w:p>
    <w:p w:rsidR="005806E1" w:rsidRPr="00875796" w:rsidRDefault="000A6BA4" w:rsidP="005769E4">
      <w:pPr>
        <w:pStyle w:val="SENTENCIAS"/>
      </w:pPr>
      <w:r w:rsidRPr="00875796">
        <w:rPr>
          <w:b/>
        </w:rPr>
        <w:t>SEXTO.</w:t>
      </w:r>
      <w:r w:rsidRPr="00875796">
        <w:t xml:space="preserve"> </w:t>
      </w:r>
      <w:r w:rsidR="005806E1" w:rsidRPr="00875796">
        <w:t>Por acuerdo de fecha 21 veintiuno de septiembre del año 2017 dos mil diecisiete, se tiene al Director de Verificación urbana p</w:t>
      </w:r>
      <w:r w:rsidR="00747F2D" w:rsidRPr="00875796">
        <w:t>or</w:t>
      </w:r>
      <w:r w:rsidR="005806E1" w:rsidRPr="00875796">
        <w:t xml:space="preserve"> dando </w:t>
      </w:r>
      <w:r w:rsidR="005806E1" w:rsidRPr="00875796">
        <w:lastRenderedPageBreak/>
        <w:t xml:space="preserve">cumplimiento al requerimiento formulado, y </w:t>
      </w:r>
      <w:r w:rsidR="00747F2D" w:rsidRPr="00875796">
        <w:t>se</w:t>
      </w:r>
      <w:r w:rsidR="005806E1" w:rsidRPr="00875796">
        <w:t xml:space="preserve"> determina que no desacata o viola la suspensión del acto impugnado. ---------------------------------------------------</w:t>
      </w:r>
    </w:p>
    <w:p w:rsidR="005806E1" w:rsidRPr="00875796" w:rsidRDefault="005806E1" w:rsidP="005769E4">
      <w:pPr>
        <w:pStyle w:val="SENTENCIAS"/>
      </w:pPr>
    </w:p>
    <w:p w:rsidR="005806E1" w:rsidRPr="00875796" w:rsidRDefault="005806E1" w:rsidP="005769E4">
      <w:pPr>
        <w:pStyle w:val="SENTENCIAS"/>
      </w:pPr>
      <w:r w:rsidRPr="00875796">
        <w:rPr>
          <w:b/>
        </w:rPr>
        <w:t>SÉPTIMO.</w:t>
      </w:r>
      <w:r w:rsidRPr="00875796">
        <w:t xml:space="preserve"> Por auto de fecha 22 veintidós de septiembre del año 2017 dos mil diecisiete, deja conocer del presente proceso administrativo el Juzgado Primero y lo remite a este Juzgado Tercero Administrativo para su prosecución procesal. ----------------------------------------------------------------------------------------------</w:t>
      </w:r>
    </w:p>
    <w:p w:rsidR="005806E1" w:rsidRPr="00875796" w:rsidRDefault="005806E1" w:rsidP="005769E4">
      <w:pPr>
        <w:pStyle w:val="SENTENCIAS"/>
      </w:pPr>
    </w:p>
    <w:p w:rsidR="000A6BA4" w:rsidRPr="00875796" w:rsidRDefault="005806E1" w:rsidP="005769E4">
      <w:pPr>
        <w:pStyle w:val="SENTENCIAS"/>
      </w:pPr>
      <w:r w:rsidRPr="00875796">
        <w:rPr>
          <w:b/>
        </w:rPr>
        <w:t>OCTAVO.</w:t>
      </w:r>
      <w:r w:rsidRPr="00875796">
        <w:t xml:space="preserve"> </w:t>
      </w:r>
      <w:r w:rsidR="000A6BA4" w:rsidRPr="00875796">
        <w:t>Por auto de fecha 26 veintiséis de octubre del año 2017 dos mil diecisiete, se agrega a los autos el oficio emitido por la Cuarta Sala del Tribunal de Justicia Administrativa del Estado de Guanajuato, por el cual admite el recurso de revisión. ---------------------------------------------</w:t>
      </w:r>
      <w:r w:rsidRPr="00875796">
        <w:t>---------------------</w:t>
      </w:r>
    </w:p>
    <w:p w:rsidR="000A6BA4" w:rsidRPr="00875796" w:rsidRDefault="000A6BA4" w:rsidP="005769E4">
      <w:pPr>
        <w:pStyle w:val="SENTENCIAS"/>
      </w:pPr>
    </w:p>
    <w:p w:rsidR="000A6BA4" w:rsidRPr="00875796" w:rsidRDefault="005806E1" w:rsidP="005769E4">
      <w:pPr>
        <w:pStyle w:val="SENTENCIAS"/>
      </w:pPr>
      <w:r w:rsidRPr="00875796">
        <w:rPr>
          <w:b/>
        </w:rPr>
        <w:t>NOVENO</w:t>
      </w:r>
      <w:r w:rsidR="000A6BA4" w:rsidRPr="00875796">
        <w:rPr>
          <w:b/>
        </w:rPr>
        <w:t>.</w:t>
      </w:r>
      <w:r w:rsidR="000A6BA4" w:rsidRPr="00875796">
        <w:t xml:space="preserve"> Por auto de fecha 27 veintisiete de febrero del año 2020 dos mil veinte, se agrega a los autos el oficio emitido por la Cuarta Sala del Tribunal de Justicia Administrativa en el cual resuelve el recurso de revisión y revoca el proveído de fecha 18 dieciocho de agosto del año 2017 dos mil diecisiete. ---------------------------------------------------------------------------------------------</w:t>
      </w:r>
    </w:p>
    <w:p w:rsidR="000A6BA4" w:rsidRPr="00875796" w:rsidRDefault="000A6BA4" w:rsidP="005769E4">
      <w:pPr>
        <w:pStyle w:val="SENTENCIAS"/>
      </w:pPr>
    </w:p>
    <w:p w:rsidR="000A6BA4" w:rsidRPr="00875796" w:rsidRDefault="005806E1" w:rsidP="005769E4">
      <w:pPr>
        <w:pStyle w:val="SENTENCIAS"/>
      </w:pPr>
      <w:r w:rsidRPr="00875796">
        <w:rPr>
          <w:b/>
        </w:rPr>
        <w:t>DÉCIMO</w:t>
      </w:r>
      <w:r w:rsidR="000A6BA4" w:rsidRPr="00875796">
        <w:rPr>
          <w:b/>
        </w:rPr>
        <w:t>.</w:t>
      </w:r>
      <w:r w:rsidR="000A6BA4" w:rsidRPr="00875796">
        <w:t xml:space="preserve"> Por auto de fecha 21 veintiuno de septiembre del año 2020 dos mil veinte, en virtud de que fue revocado el acuerdo de fecha 18 dieciocho de agosto del año 2017 dos mil diecisiete, se determina no conceder la suspensión solicitada para los efectos restitutorios que señala la actora. --------</w:t>
      </w:r>
    </w:p>
    <w:p w:rsidR="005806E1" w:rsidRPr="00875796" w:rsidRDefault="005806E1" w:rsidP="005769E4">
      <w:pPr>
        <w:pStyle w:val="SENTENCIAS"/>
      </w:pPr>
    </w:p>
    <w:p w:rsidR="00F945F4" w:rsidRPr="00875796" w:rsidRDefault="005806E1" w:rsidP="005769E4">
      <w:pPr>
        <w:pStyle w:val="SENTENCIAS"/>
      </w:pPr>
      <w:r w:rsidRPr="00875796">
        <w:rPr>
          <w:b/>
        </w:rPr>
        <w:t>DÉCIMO PRIMERO.</w:t>
      </w:r>
      <w:r w:rsidRPr="00875796">
        <w:t xml:space="preserve"> </w:t>
      </w:r>
      <w:r w:rsidR="007B7465" w:rsidRPr="00875796">
        <w:t xml:space="preserve">El día </w:t>
      </w:r>
      <w:r w:rsidR="0029021A" w:rsidRPr="00875796">
        <w:t xml:space="preserve">06 seis de octubre </w:t>
      </w:r>
      <w:r w:rsidR="00034198" w:rsidRPr="00875796">
        <w:t>del año 201</w:t>
      </w:r>
      <w:r w:rsidR="0029021A" w:rsidRPr="00875796">
        <w:t>7</w:t>
      </w:r>
      <w:r w:rsidR="00034198" w:rsidRPr="00875796">
        <w:t xml:space="preserve"> dos mil dieci</w:t>
      </w:r>
      <w:r w:rsidR="0029021A" w:rsidRPr="00875796">
        <w:t>siete</w:t>
      </w:r>
      <w:r w:rsidR="00034198" w:rsidRPr="00875796">
        <w:t xml:space="preserve">, </w:t>
      </w:r>
      <w:r w:rsidR="00DC0621" w:rsidRPr="00875796">
        <w:t xml:space="preserve">a las </w:t>
      </w:r>
      <w:r w:rsidR="008E33D3" w:rsidRPr="00875796">
        <w:t>1</w:t>
      </w:r>
      <w:r w:rsidR="00B14C67" w:rsidRPr="00875796">
        <w:t>1</w:t>
      </w:r>
      <w:r w:rsidR="008E33D3" w:rsidRPr="00875796">
        <w:t>:</w:t>
      </w:r>
      <w:r w:rsidR="009517FD" w:rsidRPr="00875796">
        <w:t>3</w:t>
      </w:r>
      <w:r w:rsidR="008E33D3" w:rsidRPr="00875796">
        <w:t xml:space="preserve">0 </w:t>
      </w:r>
      <w:r w:rsidR="00B14C67" w:rsidRPr="00875796">
        <w:t>once</w:t>
      </w:r>
      <w:r w:rsidR="008E33D3" w:rsidRPr="00875796">
        <w:t xml:space="preserve"> horas,</w:t>
      </w:r>
      <w:r w:rsidR="009517FD" w:rsidRPr="00875796">
        <w:t xml:space="preserve"> con treinta minutos</w:t>
      </w:r>
      <w:r w:rsidR="00B14C67" w:rsidRPr="00875796">
        <w:t xml:space="preserve">, </w:t>
      </w:r>
      <w:r w:rsidR="005769E4" w:rsidRPr="00875796">
        <w:t xml:space="preserve">fue celebrada la audiencia de alegatos prevista en el artículo 286 del Código de Procedimiento y Justicia Administrativa para el Estado y los Municipios de Guanajuato, </w:t>
      </w:r>
      <w:r w:rsidR="00F945F4" w:rsidRPr="00875796">
        <w:t>s</w:t>
      </w:r>
      <w:r w:rsidR="00040940" w:rsidRPr="00875796">
        <w:t>in la asistencia de las partes</w:t>
      </w:r>
      <w:r w:rsidR="009517FD" w:rsidRPr="00875796">
        <w:t>, dándose cuenta del escrito de alegatos presentado por la autorizada de la demandada y se hace contar que no se presentaron alegatos por la parte actora</w:t>
      </w:r>
      <w:r w:rsidR="00057947" w:rsidRPr="00875796">
        <w:t xml:space="preserve">. </w:t>
      </w:r>
      <w:r w:rsidR="00040940" w:rsidRPr="00875796">
        <w:t>--</w:t>
      </w:r>
      <w:r w:rsidR="00D72950" w:rsidRPr="00875796">
        <w:t>----</w:t>
      </w:r>
      <w:r w:rsidR="00C17ADD" w:rsidRPr="00875796">
        <w:t>----------------------</w:t>
      </w:r>
      <w:r w:rsidRPr="00875796">
        <w:t>--------------</w:t>
      </w:r>
      <w:r w:rsidR="0029021A" w:rsidRPr="00875796">
        <w:t>--------------------------</w:t>
      </w:r>
    </w:p>
    <w:p w:rsidR="00D72950" w:rsidRPr="00875796" w:rsidRDefault="00D72950" w:rsidP="005769E4">
      <w:pPr>
        <w:pStyle w:val="SENTENCIAS"/>
      </w:pPr>
    </w:p>
    <w:p w:rsidR="005769E4" w:rsidRPr="00875796" w:rsidRDefault="005769E4" w:rsidP="005769E4">
      <w:pPr>
        <w:pStyle w:val="SENTENCIAS"/>
        <w:jc w:val="center"/>
        <w:rPr>
          <w:rFonts w:cs="Calibri"/>
          <w:b/>
          <w:bCs/>
          <w:iCs/>
        </w:rPr>
      </w:pPr>
      <w:r w:rsidRPr="00875796">
        <w:rPr>
          <w:rFonts w:cs="Calibri"/>
          <w:b/>
          <w:bCs/>
          <w:iCs/>
        </w:rPr>
        <w:lastRenderedPageBreak/>
        <w:t xml:space="preserve">C O N S I D E R A N D </w:t>
      </w:r>
      <w:proofErr w:type="gramStart"/>
      <w:r w:rsidRPr="00875796">
        <w:rPr>
          <w:rFonts w:cs="Calibri"/>
          <w:b/>
          <w:bCs/>
          <w:iCs/>
        </w:rPr>
        <w:t>O :</w:t>
      </w:r>
      <w:proofErr w:type="gramEnd"/>
    </w:p>
    <w:p w:rsidR="005769E4" w:rsidRPr="00875796" w:rsidRDefault="005769E4" w:rsidP="005769E4">
      <w:pPr>
        <w:pStyle w:val="SENTENCIAS"/>
        <w:rPr>
          <w:rFonts w:cs="Calibri"/>
          <w:b/>
          <w:bCs/>
          <w:iCs/>
        </w:rPr>
      </w:pPr>
    </w:p>
    <w:p w:rsidR="001979FC" w:rsidRPr="00875796" w:rsidRDefault="001979FC" w:rsidP="001979FC">
      <w:pPr>
        <w:pStyle w:val="Textoindependiente"/>
        <w:spacing w:line="360" w:lineRule="auto"/>
        <w:ind w:firstLine="708"/>
        <w:rPr>
          <w:rFonts w:ascii="Century" w:hAnsi="Century" w:cs="Calibri"/>
          <w:b/>
          <w:bCs/>
        </w:rPr>
      </w:pPr>
      <w:r w:rsidRPr="00875796">
        <w:rPr>
          <w:rFonts w:ascii="Century" w:hAnsi="Century"/>
          <w:b/>
        </w:rPr>
        <w:t>PRIMERO.</w:t>
      </w:r>
      <w:r w:rsidRPr="00875796">
        <w:rPr>
          <w:rFonts w:ascii="Century" w:hAnsi="Century"/>
        </w:rPr>
        <w:t xml:space="preserve"> Con fundamento en lo dispuesto por los artículos </w:t>
      </w:r>
      <w:r w:rsidRPr="00875796">
        <w:rPr>
          <w:rFonts w:ascii="Century" w:hAnsi="Century" w:cs="Arial"/>
          <w:bCs/>
        </w:rPr>
        <w:t>243</w:t>
      </w:r>
      <w:r w:rsidRPr="00875796">
        <w:rPr>
          <w:rFonts w:ascii="Century" w:hAnsi="Century" w:cs="Arial"/>
        </w:rPr>
        <w:t xml:space="preserve"> </w:t>
      </w:r>
      <w:r w:rsidRPr="00875796">
        <w:rPr>
          <w:rFonts w:ascii="Century" w:hAnsi="Century"/>
        </w:rPr>
        <w:t>párrafo segundo y 244 de la Ley Orgánica Municipal para el Estado de Guanajuato; 1 fracción II y 3 párrafo segundo, del Código de Procedimiento y Justicia Administrativa para el Estado y los Municipios de Guanajuato; y derivado del acuerdo del Honorable Ayuntamiento de León de fecha 29 veintinueve de septiembre del año 2016 dos mil dieciséis, por el cual aprobó la creación del Juzgado Tercero Administrativo Municipal de León, Guanajuato, mismo que fue formalmente instalado el 21 veintiuno de septiembre del presente año, así como el acuerdo de fecha 22 veintidós de septiembre del presente año, dictado por el Juez Primero Administrativo Municipal, en el que determina que deja de conocer la presente causa administrativa, remitiéndolo a este Juzgado Tercero Administrativo para su prosecución procesal; por lo tanto, este Juzgado resulta competente para tramitar y resolver este proceso, además por impugnarse un acto administrativo emitido por una autoridad del municipio de León, Guanajuato. --------------------------------------------------------------</w:t>
      </w:r>
    </w:p>
    <w:p w:rsidR="001979FC" w:rsidRPr="00875796" w:rsidRDefault="001979FC" w:rsidP="001979FC">
      <w:pPr>
        <w:pStyle w:val="Textoindependiente"/>
        <w:spacing w:line="360" w:lineRule="auto"/>
        <w:rPr>
          <w:rFonts w:ascii="Century" w:hAnsi="Century" w:cs="Calibri"/>
          <w:b/>
          <w:bCs/>
        </w:rPr>
      </w:pPr>
    </w:p>
    <w:p w:rsidR="001979FC" w:rsidRPr="00875796" w:rsidRDefault="005769E4" w:rsidP="001979FC">
      <w:pPr>
        <w:pStyle w:val="SENTENCIAS"/>
      </w:pPr>
      <w:r w:rsidRPr="00875796">
        <w:rPr>
          <w:b/>
        </w:rPr>
        <w:t>SEGUNDO.</w:t>
      </w:r>
      <w:r w:rsidRPr="00875796">
        <w:t xml:space="preserve"> </w:t>
      </w:r>
      <w:r w:rsidR="002969CF" w:rsidRPr="00875796">
        <w:t>En relación a la exi</w:t>
      </w:r>
      <w:r w:rsidR="00323DC9" w:rsidRPr="00875796">
        <w:t>stencia de</w:t>
      </w:r>
      <w:r w:rsidR="00B87BB1" w:rsidRPr="00875796">
        <w:t xml:space="preserve">l acto impugnado, </w:t>
      </w:r>
      <w:r w:rsidR="001979FC" w:rsidRPr="00875796">
        <w:t xml:space="preserve">la parte actora </w:t>
      </w:r>
      <w:r w:rsidR="00747F2D" w:rsidRPr="00875796">
        <w:t>señala: ---------------------------------------------------------------------------------------</w:t>
      </w:r>
    </w:p>
    <w:p w:rsidR="001979FC" w:rsidRPr="00875796" w:rsidRDefault="001979FC" w:rsidP="001979FC">
      <w:pPr>
        <w:pStyle w:val="SENTENCIAS"/>
      </w:pPr>
    </w:p>
    <w:p w:rsidR="001979FC" w:rsidRPr="00875796" w:rsidRDefault="001979FC" w:rsidP="001979FC">
      <w:pPr>
        <w:pStyle w:val="SENTENCIAS"/>
        <w:rPr>
          <w:i/>
          <w:sz w:val="20"/>
        </w:rPr>
      </w:pPr>
      <w:r w:rsidRPr="00875796">
        <w:rPr>
          <w:i/>
          <w:sz w:val="20"/>
        </w:rPr>
        <w:t xml:space="preserve">“La ilegal ORDEN DE CLAUSURA y su EJECUCION dentro del expediente 559/2015-U del “RESTAURANT BAR” con domicilio o ubicación en BULEVARD MARIANAO ESCOBEDO número 3130 de la Colonia ORIENTAL de esta ciudad de León, </w:t>
      </w:r>
      <w:proofErr w:type="spellStart"/>
      <w:r w:rsidRPr="00875796">
        <w:rPr>
          <w:i/>
          <w:sz w:val="20"/>
        </w:rPr>
        <w:t>Gto</w:t>
      </w:r>
      <w:proofErr w:type="spellEnd"/>
      <w:r w:rsidRPr="00875796">
        <w:rPr>
          <w:i/>
          <w:sz w:val="20"/>
        </w:rPr>
        <w:t>.”</w:t>
      </w:r>
    </w:p>
    <w:p w:rsidR="001979FC" w:rsidRPr="00875796" w:rsidRDefault="001979FC" w:rsidP="00C17ADD">
      <w:pPr>
        <w:pStyle w:val="SENTENCIAS"/>
      </w:pPr>
    </w:p>
    <w:p w:rsidR="004057AA" w:rsidRPr="00875796" w:rsidRDefault="001979FC" w:rsidP="005B2852">
      <w:pPr>
        <w:pStyle w:val="SENTENCIAS"/>
      </w:pPr>
      <w:r w:rsidRPr="00875796">
        <w:t xml:space="preserve">Para acreditar dicho acto, </w:t>
      </w:r>
      <w:r w:rsidR="00B87BB1" w:rsidRPr="00875796">
        <w:t xml:space="preserve">obra en el sumario en copia </w:t>
      </w:r>
      <w:r w:rsidR="005B2852" w:rsidRPr="00875796">
        <w:t>certificada, entr</w:t>
      </w:r>
      <w:r w:rsidR="00747F2D" w:rsidRPr="00875796">
        <w:t>e</w:t>
      </w:r>
      <w:r w:rsidR="005B2852" w:rsidRPr="00875796">
        <w:t xml:space="preserve"> otros documentos, </w:t>
      </w:r>
      <w:r w:rsidR="00747F2D" w:rsidRPr="00875796">
        <w:t xml:space="preserve">la </w:t>
      </w:r>
      <w:r w:rsidR="005B2852" w:rsidRPr="00875796">
        <w:t>resolución de fecha 04 cuatro de julio del año 2017 dos mil diecisiete, derivada del expediente número 559/2015-U (quinientos cincuenta y nueve diagonal dos mil quince letra U), emitida por el Director de Verificación U</w:t>
      </w:r>
      <w:r w:rsidR="00747F2D" w:rsidRPr="00875796">
        <w:t>rbana;</w:t>
      </w:r>
      <w:r w:rsidR="005B2852" w:rsidRPr="00875796">
        <w:t xml:space="preserve"> citatorio de fecha 0</w:t>
      </w:r>
      <w:r w:rsidR="00747F2D" w:rsidRPr="00875796">
        <w:t>5</w:t>
      </w:r>
      <w:r w:rsidR="005B2852" w:rsidRPr="00875796">
        <w:t xml:space="preserve"> cinco de julio del 2017 dos mil diecisiete y ejecución de acuerdo desahogado el día 06 seis de julio del mismo año. ----------------------------------------------------------------------------------------------------- </w:t>
      </w:r>
    </w:p>
    <w:p w:rsidR="004057AA" w:rsidRPr="00875796" w:rsidRDefault="004057AA" w:rsidP="00C17ADD">
      <w:pPr>
        <w:pStyle w:val="SENTENCIAS"/>
      </w:pPr>
    </w:p>
    <w:p w:rsidR="00323DC9" w:rsidRPr="00875796" w:rsidRDefault="004057AA" w:rsidP="00C17ADD">
      <w:pPr>
        <w:pStyle w:val="SENTENCIAS"/>
      </w:pPr>
      <w:r w:rsidRPr="00875796">
        <w:lastRenderedPageBreak/>
        <w:t>P</w:t>
      </w:r>
      <w:r w:rsidR="006A39C7" w:rsidRPr="00875796">
        <w:t>or lo que se tiene debidamente acreditado la existencia de</w:t>
      </w:r>
      <w:r w:rsidR="005B2852" w:rsidRPr="00875796">
        <w:t xml:space="preserve"> </w:t>
      </w:r>
      <w:r w:rsidR="006A39C7" w:rsidRPr="00875796">
        <w:t>l</w:t>
      </w:r>
      <w:r w:rsidR="005B2852" w:rsidRPr="00875796">
        <w:t>os</w:t>
      </w:r>
      <w:r w:rsidR="006A39C7" w:rsidRPr="00875796">
        <w:t xml:space="preserve"> acto</w:t>
      </w:r>
      <w:r w:rsidR="005B2852" w:rsidRPr="00875796">
        <w:t>s</w:t>
      </w:r>
      <w:r w:rsidR="006A39C7" w:rsidRPr="00875796">
        <w:t xml:space="preserve"> impugnado</w:t>
      </w:r>
      <w:r w:rsidR="005B2852" w:rsidRPr="00875796">
        <w:t>s</w:t>
      </w:r>
      <w:r w:rsidR="00323DC9" w:rsidRPr="00875796">
        <w:t xml:space="preserve">. </w:t>
      </w:r>
      <w:r w:rsidR="00B14C67" w:rsidRPr="00875796">
        <w:t>------</w:t>
      </w:r>
      <w:r w:rsidR="00BF5089" w:rsidRPr="00875796">
        <w:t>---------------------------------------------------------------------------------</w:t>
      </w:r>
      <w:r w:rsidR="005B2852" w:rsidRPr="00875796">
        <w:t>--</w:t>
      </w:r>
    </w:p>
    <w:p w:rsidR="00323DC9" w:rsidRPr="00875796" w:rsidRDefault="00323DC9" w:rsidP="001A3B6E">
      <w:pPr>
        <w:pStyle w:val="SENTENCIAS"/>
        <w:rPr>
          <w:rFonts w:cs="Calibri"/>
        </w:rPr>
      </w:pPr>
    </w:p>
    <w:p w:rsidR="005769E4" w:rsidRPr="00875796" w:rsidRDefault="00200C91" w:rsidP="00200C91">
      <w:pPr>
        <w:pStyle w:val="RESOLUCIONES"/>
        <w:rPr>
          <w:rFonts w:cs="Calibri"/>
        </w:rPr>
      </w:pPr>
      <w:r w:rsidRPr="00875796">
        <w:rPr>
          <w:rFonts w:cs="Calibri"/>
          <w:b/>
          <w:bCs/>
          <w:iCs/>
        </w:rPr>
        <w:t>TERC</w:t>
      </w:r>
      <w:r w:rsidR="00AA1E72" w:rsidRPr="00875796">
        <w:rPr>
          <w:rFonts w:cs="Calibri"/>
          <w:b/>
          <w:bCs/>
          <w:iCs/>
        </w:rPr>
        <w:t>E</w:t>
      </w:r>
      <w:r w:rsidRPr="00875796">
        <w:rPr>
          <w:rFonts w:cs="Calibri"/>
          <w:b/>
          <w:bCs/>
          <w:iCs/>
        </w:rPr>
        <w:t>RO</w:t>
      </w:r>
      <w:proofErr w:type="gramStart"/>
      <w:r w:rsidR="005769E4" w:rsidRPr="00875796">
        <w:rPr>
          <w:rFonts w:cs="Calibri"/>
          <w:b/>
          <w:bCs/>
          <w:iCs/>
        </w:rPr>
        <w:t>.</w:t>
      </w:r>
      <w:r w:rsidR="00960E46" w:rsidRPr="00875796">
        <w:rPr>
          <w:rFonts w:cs="Calibri"/>
          <w:b/>
          <w:bCs/>
          <w:iCs/>
        </w:rPr>
        <w:t xml:space="preserve">  </w:t>
      </w:r>
      <w:proofErr w:type="gramEnd"/>
      <w:r w:rsidR="005769E4" w:rsidRPr="00875796">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875796">
        <w:rPr>
          <w:rFonts w:cs="Calibri"/>
        </w:rPr>
        <w:t xml:space="preserve">. ----------------- </w:t>
      </w:r>
    </w:p>
    <w:p w:rsidR="005769E4" w:rsidRPr="00875796" w:rsidRDefault="005769E4" w:rsidP="005769E4">
      <w:pPr>
        <w:pStyle w:val="SENTENCIAS"/>
        <w:rPr>
          <w:rFonts w:cs="Calibri"/>
          <w:b/>
          <w:bCs/>
          <w:iCs/>
        </w:rPr>
      </w:pPr>
    </w:p>
    <w:p w:rsidR="004057AA" w:rsidRPr="00875796" w:rsidRDefault="005769E4" w:rsidP="00556A81">
      <w:pPr>
        <w:pStyle w:val="SENTENCIAS"/>
        <w:rPr>
          <w:rFonts w:cs="Calibri"/>
          <w:bCs/>
          <w:iCs/>
        </w:rPr>
      </w:pPr>
      <w:r w:rsidRPr="00875796">
        <w:rPr>
          <w:rFonts w:cs="Calibri"/>
          <w:bCs/>
          <w:iCs/>
        </w:rPr>
        <w:t>En ese sentido, se aprecia que la autoridad demandada</w:t>
      </w:r>
      <w:r w:rsidR="009D172B" w:rsidRPr="00875796">
        <w:rPr>
          <w:rFonts w:cs="Calibri"/>
          <w:bCs/>
          <w:iCs/>
        </w:rPr>
        <w:t xml:space="preserve">, </w:t>
      </w:r>
      <w:r w:rsidR="00F821C6" w:rsidRPr="00875796">
        <w:rPr>
          <w:rFonts w:cs="Calibri"/>
          <w:bCs/>
          <w:iCs/>
        </w:rPr>
        <w:t xml:space="preserve">menciona que se actualiza la causal de improcedencia prevista en </w:t>
      </w:r>
      <w:r w:rsidR="004057AA" w:rsidRPr="00875796">
        <w:rPr>
          <w:rFonts w:cs="Calibri"/>
          <w:bCs/>
          <w:iCs/>
        </w:rPr>
        <w:t>la fracción I del a</w:t>
      </w:r>
      <w:r w:rsidR="001943FD" w:rsidRPr="00875796">
        <w:rPr>
          <w:rFonts w:cs="Calibri"/>
          <w:bCs/>
          <w:iCs/>
        </w:rPr>
        <w:t xml:space="preserve">rtículo </w:t>
      </w:r>
      <w:r w:rsidR="004057AA" w:rsidRPr="00875796">
        <w:rPr>
          <w:rFonts w:cs="Calibri"/>
          <w:bCs/>
          <w:iCs/>
        </w:rPr>
        <w:t xml:space="preserve">261, </w:t>
      </w:r>
      <w:r w:rsidR="00D613FC" w:rsidRPr="00875796">
        <w:rPr>
          <w:rFonts w:cs="Calibri"/>
          <w:bCs/>
          <w:iCs/>
        </w:rPr>
        <w:t xml:space="preserve">del </w:t>
      </w:r>
      <w:r w:rsidR="00F821C6" w:rsidRPr="00875796">
        <w:rPr>
          <w:rFonts w:cs="Calibri"/>
          <w:bCs/>
          <w:iCs/>
        </w:rPr>
        <w:t xml:space="preserve">Código de Procedimiento y Justicia Administrativa para el Estado </w:t>
      </w:r>
      <w:r w:rsidR="00D613FC" w:rsidRPr="00875796">
        <w:rPr>
          <w:rFonts w:cs="Calibri"/>
          <w:bCs/>
          <w:iCs/>
        </w:rPr>
        <w:t>y los Municipios de Guanajuato</w:t>
      </w:r>
      <w:r w:rsidR="004057AA" w:rsidRPr="00875796">
        <w:rPr>
          <w:rFonts w:cs="Calibri"/>
          <w:bCs/>
          <w:iCs/>
        </w:rPr>
        <w:t xml:space="preserve">, </w:t>
      </w:r>
      <w:r w:rsidR="006D507D" w:rsidRPr="00875796">
        <w:rPr>
          <w:rFonts w:cs="Calibri"/>
          <w:bCs/>
          <w:iCs/>
        </w:rPr>
        <w:t>sin embargo, no realiza algún razonamiento al respecto. ----------------------------------------------------------------------------------------------</w:t>
      </w:r>
    </w:p>
    <w:p w:rsidR="006D507D" w:rsidRPr="00875796" w:rsidRDefault="006D507D" w:rsidP="00556A81">
      <w:pPr>
        <w:pStyle w:val="SENTENCIAS"/>
        <w:rPr>
          <w:rFonts w:cs="Calibri"/>
          <w:bCs/>
          <w:iCs/>
        </w:rPr>
      </w:pPr>
    </w:p>
    <w:p w:rsidR="006D507D" w:rsidRPr="00875796" w:rsidRDefault="006D507D" w:rsidP="00556A81">
      <w:pPr>
        <w:pStyle w:val="SENTENCIAS"/>
        <w:rPr>
          <w:rFonts w:cs="Calibri"/>
          <w:bCs/>
          <w:iCs/>
        </w:rPr>
      </w:pPr>
      <w:r w:rsidRPr="00875796">
        <w:rPr>
          <w:rFonts w:cs="Calibri"/>
          <w:bCs/>
          <w:iCs/>
        </w:rPr>
        <w:t>Así las cosas, quien resuelve aprecia que dicha causal de impro</w:t>
      </w:r>
      <w:r w:rsidR="004057AA" w:rsidRPr="00875796">
        <w:rPr>
          <w:rFonts w:cs="Calibri"/>
          <w:bCs/>
          <w:iCs/>
        </w:rPr>
        <w:t xml:space="preserve">cedencia </w:t>
      </w:r>
      <w:r w:rsidRPr="00875796">
        <w:rPr>
          <w:rFonts w:cs="Calibri"/>
          <w:bCs/>
          <w:iCs/>
        </w:rPr>
        <w:t>sí</w:t>
      </w:r>
      <w:r w:rsidR="004057AA" w:rsidRPr="00875796">
        <w:rPr>
          <w:rFonts w:cs="Calibri"/>
          <w:bCs/>
          <w:iCs/>
        </w:rPr>
        <w:t xml:space="preserve"> se actualiza, </w:t>
      </w:r>
      <w:r w:rsidRPr="00875796">
        <w:rPr>
          <w:rFonts w:cs="Calibri"/>
          <w:bCs/>
          <w:iCs/>
        </w:rPr>
        <w:t>de acuerdo a los siguientes razonamientos: -------------------------</w:t>
      </w:r>
    </w:p>
    <w:p w:rsidR="006D507D" w:rsidRPr="00875796" w:rsidRDefault="006D507D" w:rsidP="00556A81">
      <w:pPr>
        <w:pStyle w:val="SENTENCIAS"/>
        <w:rPr>
          <w:rFonts w:cs="Calibri"/>
          <w:bCs/>
          <w:iCs/>
        </w:rPr>
      </w:pPr>
    </w:p>
    <w:p w:rsidR="006D507D" w:rsidRPr="00875796" w:rsidRDefault="006D507D" w:rsidP="00556A81">
      <w:pPr>
        <w:pStyle w:val="SENTENCIAS"/>
        <w:rPr>
          <w:rFonts w:cs="Calibri"/>
          <w:bCs/>
          <w:iCs/>
        </w:rPr>
      </w:pPr>
      <w:r w:rsidRPr="00875796">
        <w:rPr>
          <w:rFonts w:cs="Calibri"/>
          <w:bCs/>
          <w:iCs/>
        </w:rPr>
        <w:t>El Código de Procedimiento y Justicia Administrativa para el Estado y los Municipios de Guanajuato, en su artículo 261, dispone: --------------------------</w:t>
      </w:r>
    </w:p>
    <w:p w:rsidR="006D507D" w:rsidRPr="00875796" w:rsidRDefault="006D507D" w:rsidP="00556A81">
      <w:pPr>
        <w:pStyle w:val="SENTENCIAS"/>
        <w:rPr>
          <w:rFonts w:cs="Calibri"/>
          <w:bCs/>
          <w:iCs/>
        </w:rPr>
      </w:pPr>
    </w:p>
    <w:p w:rsidR="00A90F40" w:rsidRPr="00875796" w:rsidRDefault="00A90F40" w:rsidP="00A90F40">
      <w:pPr>
        <w:pStyle w:val="TESISYJURIS"/>
      </w:pPr>
      <w:r w:rsidRPr="00875796">
        <w:rPr>
          <w:b/>
        </w:rPr>
        <w:t>Artículo 261.</w:t>
      </w:r>
      <w:r w:rsidRPr="00875796">
        <w:t xml:space="preserve"> El proceso administrativo es improcedente contra actos o resoluciones:</w:t>
      </w:r>
    </w:p>
    <w:p w:rsidR="00A90F40" w:rsidRPr="00875796" w:rsidRDefault="00A90F40" w:rsidP="00A90F40">
      <w:pPr>
        <w:pStyle w:val="TESISYJURIS"/>
      </w:pPr>
    </w:p>
    <w:p w:rsidR="00A90F40" w:rsidRPr="00875796" w:rsidRDefault="00A90F40" w:rsidP="00A90F40">
      <w:pPr>
        <w:pStyle w:val="TESISYJURIS"/>
        <w:numPr>
          <w:ilvl w:val="0"/>
          <w:numId w:val="23"/>
        </w:numPr>
        <w:rPr>
          <w:lang w:val="es-MX"/>
        </w:rPr>
      </w:pPr>
      <w:r w:rsidRPr="00875796">
        <w:t>Que no afecten los intereses jurídicos del actor;</w:t>
      </w:r>
    </w:p>
    <w:p w:rsidR="00A90F40" w:rsidRPr="00875796" w:rsidRDefault="00A90F40" w:rsidP="00A90F40">
      <w:pPr>
        <w:ind w:left="709" w:hanging="720"/>
        <w:jc w:val="both"/>
        <w:rPr>
          <w:rFonts w:ascii="Verdana" w:hAnsi="Verdana" w:cs="Arial"/>
          <w:bCs/>
          <w:sz w:val="20"/>
          <w:szCs w:val="20"/>
          <w:lang w:val="es-MX"/>
        </w:rPr>
      </w:pPr>
    </w:p>
    <w:p w:rsidR="00A90F40" w:rsidRPr="00875796" w:rsidRDefault="00A90F40" w:rsidP="00556A81">
      <w:pPr>
        <w:pStyle w:val="SENTENCIAS"/>
        <w:rPr>
          <w:rFonts w:cs="Calibri"/>
          <w:bCs/>
          <w:iCs/>
          <w:lang w:val="es-MX"/>
        </w:rPr>
      </w:pPr>
    </w:p>
    <w:p w:rsidR="00266EC7" w:rsidRPr="00875796" w:rsidRDefault="00A90F40" w:rsidP="00A90F40">
      <w:pPr>
        <w:pStyle w:val="SENTENCIAS"/>
      </w:pPr>
      <w:r w:rsidRPr="00875796">
        <w:t xml:space="preserve">En el mismo sentido, la </w:t>
      </w:r>
      <w:r w:rsidR="00266EC7" w:rsidRPr="00875796">
        <w:t xml:space="preserve">Ley Orgánica Municipal para el Estado de Guanajuato, en su artículo </w:t>
      </w:r>
      <w:r w:rsidR="006A4BDC" w:rsidRPr="00875796">
        <w:t>243</w:t>
      </w:r>
      <w:r w:rsidR="00266EC7" w:rsidRPr="00875796">
        <w:t xml:space="preserve">, segundo párrafo, dispone que los actos y resoluciones administrativas dictadas por el presidente municipal y por las dependencias y entidades de la administración pública municipal podrán ser impugnados optativamente ante los juzgados administrativos municipales o </w:t>
      </w:r>
      <w:r w:rsidR="00266EC7" w:rsidRPr="00875796">
        <w:lastRenderedPageBreak/>
        <w:t xml:space="preserve">ante el Tribunal de </w:t>
      </w:r>
      <w:r w:rsidR="00C12B6E" w:rsidRPr="00875796">
        <w:t>Justicia Administrativa</w:t>
      </w:r>
      <w:r w:rsidR="00266EC7" w:rsidRPr="00875796">
        <w:t>, cuando afecten intereses de los particulares, dicho precepto legal se transcribe. ---</w:t>
      </w:r>
      <w:r w:rsidRPr="00875796">
        <w:t>---------------</w:t>
      </w:r>
      <w:r w:rsidR="00266EC7" w:rsidRPr="00875796">
        <w:t>----------------</w:t>
      </w:r>
      <w:r w:rsidR="00747F2D" w:rsidRPr="00875796">
        <w:t>------</w:t>
      </w:r>
      <w:r w:rsidR="00266EC7" w:rsidRPr="00875796">
        <w:t>-</w:t>
      </w:r>
    </w:p>
    <w:p w:rsidR="00266EC7" w:rsidRPr="00875796" w:rsidRDefault="00266EC7" w:rsidP="00556A81">
      <w:pPr>
        <w:pStyle w:val="SENTENCIAS"/>
        <w:rPr>
          <w:rFonts w:cs="Calibri"/>
          <w:bCs/>
          <w:iCs/>
        </w:rPr>
      </w:pPr>
    </w:p>
    <w:p w:rsidR="006A4BDC" w:rsidRPr="00875796" w:rsidRDefault="006A4BDC" w:rsidP="00F854D1">
      <w:pPr>
        <w:pStyle w:val="TESISYJURIS"/>
      </w:pPr>
      <w:r w:rsidRPr="00875796">
        <w:t xml:space="preserve">Artículo 243. </w:t>
      </w:r>
      <w:r w:rsidR="00A90F40" w:rsidRPr="00875796">
        <w:t>…</w:t>
      </w:r>
      <w:r w:rsidRPr="00875796">
        <w:t xml:space="preserve"> </w:t>
      </w:r>
    </w:p>
    <w:p w:rsidR="006A4BDC" w:rsidRPr="00875796" w:rsidRDefault="006A4BDC" w:rsidP="00F854D1">
      <w:pPr>
        <w:pStyle w:val="TESISYJURIS"/>
      </w:pPr>
    </w:p>
    <w:p w:rsidR="00C12B6E" w:rsidRPr="00875796" w:rsidRDefault="00C12B6E" w:rsidP="00C12B6E">
      <w:pPr>
        <w:pStyle w:val="TESISYJURIS"/>
      </w:pPr>
      <w:r w:rsidRPr="00875796">
        <w:t>[…]</w:t>
      </w:r>
    </w:p>
    <w:p w:rsidR="00C12B6E" w:rsidRPr="00875796" w:rsidRDefault="00C12B6E" w:rsidP="00C12B6E">
      <w:pPr>
        <w:pStyle w:val="TESISYJURIS"/>
      </w:pPr>
    </w:p>
    <w:p w:rsidR="00C12B6E" w:rsidRPr="00875796" w:rsidRDefault="00C12B6E" w:rsidP="00C12B6E">
      <w:pPr>
        <w:pStyle w:val="TESISYJURIS"/>
      </w:pPr>
    </w:p>
    <w:p w:rsidR="00C12B6E" w:rsidRPr="00875796" w:rsidRDefault="00C12B6E" w:rsidP="00C12B6E">
      <w:pPr>
        <w:pStyle w:val="TESISYJURIS"/>
      </w:pPr>
      <w:r w:rsidRPr="00875796">
        <w:t>Los actos y resoluciones administrativas dictadas por el presidente municipal y por las dependencias y entidades de la administración pública municipal podrán ser impugnados optativamente ante los juzgados administrativos municipales o ante el Tribunal de Justicia Administrativa, cuando afecten intereses de los particulares. Ejercida la acción ante cualquiera de ellos, no se podrá impugnar ante el otro el mismo acto.</w:t>
      </w:r>
    </w:p>
    <w:p w:rsidR="006A4BDC" w:rsidRPr="00875796" w:rsidRDefault="006A4BDC" w:rsidP="00C12B6E">
      <w:pPr>
        <w:pStyle w:val="TESISYJURIS"/>
        <w:rPr>
          <w:lang w:val="es-MX"/>
        </w:rPr>
      </w:pPr>
    </w:p>
    <w:p w:rsidR="00C12B6E" w:rsidRPr="00875796" w:rsidRDefault="00C12B6E" w:rsidP="00F854D1">
      <w:pPr>
        <w:pStyle w:val="TESISYJURIS"/>
      </w:pPr>
    </w:p>
    <w:p w:rsidR="00C12B6E" w:rsidRPr="00875796" w:rsidRDefault="00C12B6E" w:rsidP="00C12B6E">
      <w:pPr>
        <w:pStyle w:val="TESISYJURIS"/>
      </w:pPr>
      <w:r w:rsidRPr="00875796">
        <w:t>[…]</w:t>
      </w:r>
    </w:p>
    <w:p w:rsidR="00266EC7" w:rsidRPr="00875796" w:rsidRDefault="00266EC7" w:rsidP="00F854D1">
      <w:pPr>
        <w:pStyle w:val="TESISYJURIS"/>
        <w:rPr>
          <w:rFonts w:cs="Calibri"/>
        </w:rPr>
      </w:pPr>
    </w:p>
    <w:p w:rsidR="00266EC7" w:rsidRPr="00875796" w:rsidRDefault="00266EC7" w:rsidP="00556A81">
      <w:pPr>
        <w:pStyle w:val="SENTENCIAS"/>
        <w:rPr>
          <w:rFonts w:cs="Calibri"/>
          <w:bCs/>
          <w:iCs/>
        </w:rPr>
      </w:pPr>
    </w:p>
    <w:p w:rsidR="00F854D1" w:rsidRPr="00875796" w:rsidRDefault="00F854D1" w:rsidP="00A90F40">
      <w:pPr>
        <w:pStyle w:val="RESOLUCIONES"/>
      </w:pPr>
      <w:r w:rsidRPr="00875796">
        <w:t xml:space="preserve">Por otro lado, el artículo 251, fracción I, Inciso a), del Código de Procedimiento y Justicia Administrativa para el Estado y los Municipios </w:t>
      </w:r>
      <w:r w:rsidR="00CD137F" w:rsidRPr="00875796">
        <w:t xml:space="preserve">de Guanajuato, establece que </w:t>
      </w:r>
      <w:r w:rsidR="00C12B6E" w:rsidRPr="00875796">
        <w:t xml:space="preserve">sólo </w:t>
      </w:r>
      <w:r w:rsidR="00747F2D" w:rsidRPr="00875796">
        <w:t>podrá intervenir en el proceso quien</w:t>
      </w:r>
      <w:r w:rsidRPr="00875796">
        <w:t xml:space="preserve"> tenga interés jurídico, </w:t>
      </w:r>
      <w:r w:rsidR="00CD137F" w:rsidRPr="00875796">
        <w:t xml:space="preserve">y en caso del actor –particular- éste debe ser afectado en sus derechos y bienes por una resolución, </w:t>
      </w:r>
      <w:r w:rsidRPr="00875796">
        <w:t>precepto que señala</w:t>
      </w:r>
      <w:r w:rsidR="00CD137F" w:rsidRPr="00875796">
        <w:t>: ---</w:t>
      </w:r>
      <w:r w:rsidR="00A90F40" w:rsidRPr="00875796">
        <w:t>----------------------</w:t>
      </w:r>
      <w:r w:rsidR="00CD137F" w:rsidRPr="00875796">
        <w:t>-</w:t>
      </w:r>
    </w:p>
    <w:p w:rsidR="00F854D1" w:rsidRPr="00875796" w:rsidRDefault="00F854D1" w:rsidP="00556A81">
      <w:pPr>
        <w:pStyle w:val="SENTENCIAS"/>
        <w:rPr>
          <w:rFonts w:cs="Calibri"/>
          <w:bCs/>
          <w:iCs/>
        </w:rPr>
      </w:pPr>
    </w:p>
    <w:p w:rsidR="00CD137F" w:rsidRPr="00875796" w:rsidRDefault="00CD137F" w:rsidP="00CD137F">
      <w:pPr>
        <w:pStyle w:val="TESISYJURIS"/>
        <w:rPr>
          <w:lang w:eastAsia="en-US"/>
        </w:rPr>
      </w:pPr>
      <w:r w:rsidRPr="00875796">
        <w:rPr>
          <w:b/>
          <w:lang w:eastAsia="en-US"/>
        </w:rPr>
        <w:t xml:space="preserve">Artículo 251. </w:t>
      </w:r>
      <w:r w:rsidRPr="00875796">
        <w:rPr>
          <w:lang w:eastAsia="en-US"/>
        </w:rPr>
        <w:t xml:space="preserve">Sólo podrán intervenir en el proceso administrativo, las personas que tengan un interés jurídico que funde su pretensión: </w:t>
      </w:r>
    </w:p>
    <w:p w:rsidR="00CD137F" w:rsidRPr="00875796" w:rsidRDefault="00CD137F" w:rsidP="00CD137F">
      <w:pPr>
        <w:pStyle w:val="TESISYJURIS"/>
        <w:rPr>
          <w:lang w:eastAsia="en-US"/>
        </w:rPr>
      </w:pPr>
    </w:p>
    <w:p w:rsidR="00CD137F" w:rsidRPr="00875796" w:rsidRDefault="00CD137F" w:rsidP="00CD137F">
      <w:pPr>
        <w:pStyle w:val="TESISYJURIS"/>
        <w:rPr>
          <w:lang w:eastAsia="en-US"/>
        </w:rPr>
      </w:pPr>
      <w:r w:rsidRPr="00875796">
        <w:rPr>
          <w:b/>
          <w:sz w:val="22"/>
          <w:szCs w:val="22"/>
          <w:lang w:eastAsia="en-US"/>
        </w:rPr>
        <w:t xml:space="preserve">I. </w:t>
      </w:r>
      <w:r w:rsidRPr="00875796">
        <w:rPr>
          <w:lang w:eastAsia="en-US"/>
        </w:rPr>
        <w:t xml:space="preserve">Tendrán el carácter de actor: </w:t>
      </w:r>
    </w:p>
    <w:p w:rsidR="00CD137F" w:rsidRPr="00875796" w:rsidRDefault="00CD137F" w:rsidP="00CD137F">
      <w:pPr>
        <w:pStyle w:val="TESISYJURIS"/>
        <w:rPr>
          <w:lang w:eastAsia="en-US"/>
        </w:rPr>
      </w:pPr>
    </w:p>
    <w:p w:rsidR="00CD137F" w:rsidRPr="00875796" w:rsidRDefault="00CD137F" w:rsidP="00CD137F">
      <w:pPr>
        <w:pStyle w:val="TESISYJURIS"/>
        <w:rPr>
          <w:lang w:eastAsia="en-US"/>
        </w:rPr>
      </w:pPr>
      <w:r w:rsidRPr="00875796">
        <w:rPr>
          <w:b/>
          <w:lang w:eastAsia="en-US"/>
        </w:rPr>
        <w:t xml:space="preserve">a) </w:t>
      </w:r>
      <w:r w:rsidRPr="00875796">
        <w:rPr>
          <w:lang w:eastAsia="en-US"/>
        </w:rPr>
        <w:t xml:space="preserve">Los particulares que sean afectados en sus derechos y bienes por un acto o resolución administrativa; y </w:t>
      </w:r>
    </w:p>
    <w:p w:rsidR="00CD137F" w:rsidRPr="00875796" w:rsidRDefault="00CD137F" w:rsidP="00CD137F">
      <w:pPr>
        <w:pStyle w:val="TESISYJURIS"/>
        <w:rPr>
          <w:lang w:eastAsia="en-US"/>
        </w:rPr>
      </w:pPr>
    </w:p>
    <w:p w:rsidR="00CD137F" w:rsidRPr="00875796" w:rsidRDefault="00CD137F" w:rsidP="00CD137F">
      <w:pPr>
        <w:pStyle w:val="TESISYJURIS"/>
        <w:rPr>
          <w:lang w:eastAsia="en-US"/>
        </w:rPr>
      </w:pPr>
      <w:proofErr w:type="gramStart"/>
      <w:r w:rsidRPr="00875796">
        <w:rPr>
          <w:b/>
          <w:lang w:eastAsia="en-US"/>
        </w:rPr>
        <w:t xml:space="preserve">b) </w:t>
      </w:r>
      <w:r w:rsidRPr="00875796">
        <w:rPr>
          <w:lang w:eastAsia="en-US"/>
        </w:rPr>
        <w:t>…</w:t>
      </w:r>
      <w:proofErr w:type="gramEnd"/>
      <w:r w:rsidRPr="00875796">
        <w:rPr>
          <w:lang w:eastAsia="en-US"/>
        </w:rPr>
        <w:t xml:space="preserve"> </w:t>
      </w:r>
    </w:p>
    <w:p w:rsidR="00F854D1" w:rsidRPr="00875796" w:rsidRDefault="00F854D1" w:rsidP="00556A81">
      <w:pPr>
        <w:pStyle w:val="SENTENCIAS"/>
        <w:rPr>
          <w:rFonts w:cs="Calibri"/>
          <w:bCs/>
          <w:iCs/>
        </w:rPr>
      </w:pPr>
    </w:p>
    <w:p w:rsidR="00F854D1" w:rsidRPr="00875796" w:rsidRDefault="00F854D1" w:rsidP="00556A81">
      <w:pPr>
        <w:pStyle w:val="SENTENCIAS"/>
        <w:rPr>
          <w:rFonts w:cs="Calibri"/>
          <w:bCs/>
          <w:iCs/>
        </w:rPr>
      </w:pPr>
    </w:p>
    <w:p w:rsidR="007B588C" w:rsidRPr="00875796" w:rsidRDefault="00A90F40" w:rsidP="007B588C">
      <w:pPr>
        <w:pStyle w:val="SENTENCIAS"/>
      </w:pPr>
      <w:r w:rsidRPr="00875796">
        <w:t>En efecto, e</w:t>
      </w:r>
      <w:r w:rsidR="007B588C" w:rsidRPr="00875796">
        <w:t>l interés jurídico representa uno de los presupuestos básicos para la procedencia del proceso administrativo pues si el acto impugnado no lesiona la esfera jurídica del actor, no existe legitimación para demandar su nulidad, según se desprende del artículo transcrito. ----------------</w:t>
      </w:r>
      <w:r w:rsidRPr="00875796">
        <w:t>--------------------</w:t>
      </w:r>
    </w:p>
    <w:p w:rsidR="007B588C" w:rsidRPr="00875796" w:rsidRDefault="007B588C" w:rsidP="007B588C">
      <w:pPr>
        <w:pStyle w:val="SENTENCIAS"/>
      </w:pPr>
    </w:p>
    <w:p w:rsidR="007B588C" w:rsidRPr="00875796" w:rsidRDefault="007B588C" w:rsidP="007B588C">
      <w:pPr>
        <w:pStyle w:val="SENTENCIAS"/>
      </w:pPr>
      <w:r w:rsidRPr="00875796">
        <w:t>Se entiende por interés jurídico</w:t>
      </w:r>
      <w:r w:rsidR="00A90F40" w:rsidRPr="00875796">
        <w:t>,</w:t>
      </w:r>
      <w:r w:rsidRPr="00875796">
        <w:t xml:space="preserve"> </w:t>
      </w:r>
      <w:r w:rsidR="00A90F40" w:rsidRPr="00875796">
        <w:t>e</w:t>
      </w:r>
      <w:r w:rsidRPr="00875796">
        <w:t>l derecho subjetivo que se encuentra tutelado por un precepto legal y del cual su titular puede exigir su respeto cuando es transgredido por la actuación de una autoridad o por la ley, y se faculta a su titular para acudir ante el órgano jurisdiccional competente para demandar que esa transgresión cese. --------------------------------------------------------</w:t>
      </w:r>
    </w:p>
    <w:p w:rsidR="007B588C" w:rsidRPr="00875796" w:rsidRDefault="007B588C" w:rsidP="00556A81">
      <w:pPr>
        <w:pStyle w:val="SENTENCIAS"/>
        <w:rPr>
          <w:rFonts w:cs="Calibri"/>
          <w:bCs/>
          <w:iCs/>
        </w:rPr>
      </w:pPr>
    </w:p>
    <w:p w:rsidR="007B588C" w:rsidRPr="00875796" w:rsidRDefault="00A90F40" w:rsidP="00A90F40">
      <w:pPr>
        <w:pStyle w:val="RESOLUCIONES"/>
        <w:rPr>
          <w:rFonts w:cs="Calibri"/>
          <w:bCs/>
          <w:iCs/>
        </w:rPr>
      </w:pPr>
      <w:r w:rsidRPr="00875796">
        <w:t>Bajo tal contexto, el</w:t>
      </w:r>
      <w:r w:rsidR="007B588C" w:rsidRPr="00875796">
        <w:t xml:space="preserve"> Código Reglamentario de Desarrollo Urbano para el Municipio de León, Guanajuato,</w:t>
      </w:r>
      <w:r w:rsidRPr="00875796">
        <w:t xml:space="preserve"> dispone lo siguiente: -----------------------------</w:t>
      </w:r>
    </w:p>
    <w:p w:rsidR="007B588C" w:rsidRPr="00875796" w:rsidRDefault="007B588C" w:rsidP="00556A81">
      <w:pPr>
        <w:pStyle w:val="SENTENCIAS"/>
        <w:rPr>
          <w:rFonts w:cs="Calibri"/>
          <w:bCs/>
          <w:iCs/>
        </w:rPr>
      </w:pPr>
    </w:p>
    <w:p w:rsidR="007B588C" w:rsidRPr="00875796" w:rsidRDefault="007B588C" w:rsidP="00E47A23">
      <w:pPr>
        <w:pStyle w:val="TESISYJURIS"/>
      </w:pPr>
      <w:r w:rsidRPr="00875796">
        <w:rPr>
          <w:b/>
        </w:rPr>
        <w:t>Artículo 18.</w:t>
      </w:r>
      <w:r w:rsidRPr="00875796">
        <w:t xml:space="preserve">- Los estudios, dictámenes o acuerdos para autorizar los diferentes usos y destinos del suelo en zonas, predios y lotes, deberán ser compatibles con lo dispuesto en el POTE vigente y cumplir con los requisitos y procedimientos que se señalan en este Código, demás leyes, reglamentos, manuales técnicos y normas técnicas aplicables en materia urbana. </w:t>
      </w:r>
    </w:p>
    <w:p w:rsidR="007B588C" w:rsidRPr="00875796" w:rsidRDefault="007B588C" w:rsidP="00556A81">
      <w:pPr>
        <w:pStyle w:val="SENTENCIAS"/>
      </w:pPr>
    </w:p>
    <w:p w:rsidR="004057AA" w:rsidRPr="00875796" w:rsidRDefault="007B588C" w:rsidP="00E47A23">
      <w:pPr>
        <w:pStyle w:val="TESISYJURIS"/>
        <w:rPr>
          <w:rFonts w:cs="Calibri"/>
        </w:rPr>
      </w:pPr>
      <w:r w:rsidRPr="00875796">
        <w:t>Ningún inmueble podrá ser ocupado o utilizado sin que previamente se obtenga el permiso de uso de suelo, incluyendo las actividades temporales y, en su caso, la autorización de uso y ocupación correspondientes, debiendo de cumplir los requisitos señalados en el Código Territorial, el presente Código y demás normativa aplicable.</w:t>
      </w:r>
    </w:p>
    <w:p w:rsidR="007B588C" w:rsidRPr="00875796" w:rsidRDefault="007B588C" w:rsidP="00E47A23">
      <w:pPr>
        <w:pStyle w:val="TESISYJURIS"/>
        <w:rPr>
          <w:rFonts w:cs="Calibri"/>
        </w:rPr>
      </w:pPr>
    </w:p>
    <w:p w:rsidR="00A90F40" w:rsidRPr="00875796" w:rsidRDefault="00A90F40" w:rsidP="00E47A23">
      <w:pPr>
        <w:pStyle w:val="TESISYJURIS"/>
      </w:pPr>
    </w:p>
    <w:p w:rsidR="007B588C" w:rsidRPr="00875796" w:rsidRDefault="007B588C" w:rsidP="00E47A23">
      <w:pPr>
        <w:pStyle w:val="TESISYJURIS"/>
        <w:rPr>
          <w:rFonts w:cs="Calibri"/>
        </w:rPr>
      </w:pPr>
      <w:r w:rsidRPr="00875796">
        <w:rPr>
          <w:b/>
        </w:rPr>
        <w:t>Artículo 105.</w:t>
      </w:r>
      <w:r w:rsidRPr="00875796">
        <w:t>- Para la utilización o uso de predios o inmuebles que no se encuentren destinados exclusivamente a usos habitacionales unifamiliares, es necesario obtener previamente el permiso de uso de suelo y la autorización de uso y ocupación en los términos del Código Territorial y el presente Código.</w:t>
      </w:r>
    </w:p>
    <w:p w:rsidR="007B588C" w:rsidRPr="00875796" w:rsidRDefault="007B588C" w:rsidP="00556A81">
      <w:pPr>
        <w:pStyle w:val="SENTENCIAS"/>
        <w:rPr>
          <w:rFonts w:cs="Calibri"/>
          <w:bCs/>
          <w:iCs/>
        </w:rPr>
      </w:pPr>
    </w:p>
    <w:p w:rsidR="003717DC" w:rsidRPr="00875796" w:rsidRDefault="003717DC" w:rsidP="00556A81">
      <w:pPr>
        <w:pStyle w:val="SENTENCIAS"/>
        <w:rPr>
          <w:rFonts w:cs="Calibri"/>
          <w:bCs/>
          <w:iCs/>
        </w:rPr>
      </w:pPr>
    </w:p>
    <w:p w:rsidR="00E47A23" w:rsidRPr="00875796" w:rsidRDefault="003717DC" w:rsidP="00962E27">
      <w:pPr>
        <w:pStyle w:val="SENTENCIAS"/>
      </w:pPr>
      <w:r w:rsidRPr="00875796">
        <w:t xml:space="preserve">De lo anterior se desprende que </w:t>
      </w:r>
      <w:r w:rsidR="00A90F40" w:rsidRPr="00875796">
        <w:t>ningún</w:t>
      </w:r>
      <w:r w:rsidRPr="00875796">
        <w:t xml:space="preserve"> inmueble podrá ser ocupado o utilizado sin que previamente se obtenga el permiso de uso de suelo, incluyendo las actividades temporales y, en su caso, la autorización de uso y ocupación correspondientes</w:t>
      </w:r>
      <w:r w:rsidR="00E47A23" w:rsidRPr="00875796">
        <w:t xml:space="preserve"> y en tal sentido para </w:t>
      </w:r>
      <w:r w:rsidR="00962E27" w:rsidRPr="00875796">
        <w:t xml:space="preserve">la </w:t>
      </w:r>
      <w:r w:rsidR="00E47A23" w:rsidRPr="00875796">
        <w:t xml:space="preserve">utilización o uso </w:t>
      </w:r>
      <w:r w:rsidR="00962E27" w:rsidRPr="00875796">
        <w:t xml:space="preserve">no destinado exclusivamente a uso habitacional unifamiliar, </w:t>
      </w:r>
      <w:r w:rsidR="00E47A23" w:rsidRPr="00875796">
        <w:t xml:space="preserve">previamente se debe obtener </w:t>
      </w:r>
      <w:r w:rsidRPr="00875796">
        <w:t>el permiso de uso de suelo y la autorización de uso y ocupación</w:t>
      </w:r>
      <w:r w:rsidR="00962E27" w:rsidRPr="00875796">
        <w:t xml:space="preserve">, lo anterior, considerando que </w:t>
      </w:r>
      <w:r w:rsidR="00E47A23" w:rsidRPr="00875796">
        <w:t xml:space="preserve">dicho permiso y/o autorización, otorgado por la autoridad, </w:t>
      </w:r>
      <w:r w:rsidR="00962E27" w:rsidRPr="00875796">
        <w:t xml:space="preserve">es el </w:t>
      </w:r>
      <w:r w:rsidR="00E47A23" w:rsidRPr="00875796">
        <w:t>confiere al particular el derecho para usar o utilizar el inmueble para el giro o servicio solicitado</w:t>
      </w:r>
      <w:r w:rsidR="00962E27" w:rsidRPr="00875796">
        <w:t xml:space="preserve">, es decir el que le otorga </w:t>
      </w:r>
      <w:r w:rsidR="00E47A23" w:rsidRPr="00875796">
        <w:t xml:space="preserve">interés </w:t>
      </w:r>
      <w:r w:rsidR="00E47A23" w:rsidRPr="00875796">
        <w:lastRenderedPageBreak/>
        <w:t>jurídico, por tal motivo</w:t>
      </w:r>
      <w:r w:rsidRPr="00875796">
        <w:t>,</w:t>
      </w:r>
      <w:r w:rsidR="00E47A23" w:rsidRPr="00875796">
        <w:t xml:space="preserve"> en caso de que dicho derecho sea quebrantado por alguna autoridad </w:t>
      </w:r>
      <w:r w:rsidR="00962E27" w:rsidRPr="00875796">
        <w:t xml:space="preserve">el </w:t>
      </w:r>
      <w:r w:rsidR="00E47A23" w:rsidRPr="00875796">
        <w:t xml:space="preserve">particular </w:t>
      </w:r>
      <w:r w:rsidR="00962E27" w:rsidRPr="00875796">
        <w:t xml:space="preserve">puede válidamente </w:t>
      </w:r>
      <w:r w:rsidR="00E47A23" w:rsidRPr="00875796">
        <w:t>acudir a solicitar le sea reparado</w:t>
      </w:r>
      <w:r w:rsidR="00962E27" w:rsidRPr="00875796">
        <w:t>. --------------------------------------------------------------------------------------------</w:t>
      </w:r>
    </w:p>
    <w:p w:rsidR="00C12B6E" w:rsidRPr="00875796" w:rsidRDefault="00C12B6E" w:rsidP="00A90F40">
      <w:pPr>
        <w:pStyle w:val="SENTENCIAS"/>
        <w:rPr>
          <w:rStyle w:val="RESOLUCIONESCar"/>
        </w:rPr>
      </w:pPr>
    </w:p>
    <w:p w:rsidR="00C12B6E" w:rsidRPr="00875796" w:rsidRDefault="00747F2D" w:rsidP="00C12B6E">
      <w:pPr>
        <w:pStyle w:val="SENTENCIAS"/>
      </w:pPr>
      <w:r w:rsidRPr="00875796">
        <w:rPr>
          <w:rStyle w:val="RESOLUCIONESCar"/>
        </w:rPr>
        <w:t>E</w:t>
      </w:r>
      <w:r w:rsidR="00E47A23" w:rsidRPr="00875796">
        <w:rPr>
          <w:rStyle w:val="RESOLUCIONESCar"/>
        </w:rPr>
        <w:t xml:space="preserve">n el presente proceso </w:t>
      </w:r>
      <w:r w:rsidR="00C12B6E" w:rsidRPr="00875796">
        <w:rPr>
          <w:rStyle w:val="RESOLUCIONESCar"/>
        </w:rPr>
        <w:t xml:space="preserve">administrativo </w:t>
      </w:r>
      <w:r w:rsidR="00E47A23" w:rsidRPr="00875796">
        <w:rPr>
          <w:rStyle w:val="RESOLUCIONESCar"/>
        </w:rPr>
        <w:t xml:space="preserve">la parte actora se duele </w:t>
      </w:r>
      <w:r w:rsidR="00C12B6E" w:rsidRPr="00875796">
        <w:rPr>
          <w:rStyle w:val="RESOLUCIONESCar"/>
        </w:rPr>
        <w:t xml:space="preserve">de la orden de clausura y su ejecución </w:t>
      </w:r>
      <w:r w:rsidRPr="00875796">
        <w:rPr>
          <w:rStyle w:val="RESOLUCIONESCar"/>
        </w:rPr>
        <w:t xml:space="preserve">emitida </w:t>
      </w:r>
      <w:r w:rsidR="00C12B6E" w:rsidRPr="00875796">
        <w:rPr>
          <w:rStyle w:val="RESOLUCIONESCar"/>
        </w:rPr>
        <w:t xml:space="preserve">dentro del expediente </w:t>
      </w:r>
      <w:r w:rsidR="00C12B6E" w:rsidRPr="00875796">
        <w:t>559/2015-U (quinientos cincuenta y nueve diagonal dos mil quince letra U)</w:t>
      </w:r>
      <w:r w:rsidRPr="00875796">
        <w:t>. -------------------</w:t>
      </w:r>
    </w:p>
    <w:p w:rsidR="00C12B6E" w:rsidRPr="00875796" w:rsidRDefault="00C12B6E" w:rsidP="00C12B6E">
      <w:pPr>
        <w:pStyle w:val="SENTENCIAS"/>
      </w:pPr>
    </w:p>
    <w:p w:rsidR="00C12B6E" w:rsidRPr="00875796" w:rsidRDefault="00C12B6E" w:rsidP="00C12B6E">
      <w:pPr>
        <w:pStyle w:val="SENTENCIAS"/>
      </w:pPr>
      <w:r w:rsidRPr="00875796">
        <w:t>En efecto</w:t>
      </w:r>
      <w:r w:rsidR="00747F2D" w:rsidRPr="00875796">
        <w:t>,</w:t>
      </w:r>
      <w:r w:rsidRPr="00875796">
        <w:t xml:space="preserve"> en la resolución de fecha 04 cuatro de julio del año 2017 dos mil diecisiete, derivada del expediente 559/2015-U (quinientos cincuenta y nueve diagonal dos mil quince letra U), y emitida por el Director de Verificación Urbana, </w:t>
      </w:r>
      <w:r w:rsidR="00747F2D" w:rsidRPr="00875796">
        <w:t xml:space="preserve">se </w:t>
      </w:r>
      <w:r w:rsidRPr="00875796">
        <w:t>ordena la clausura</w:t>
      </w:r>
      <w:r w:rsidR="00747F2D" w:rsidRPr="00875796">
        <w:t xml:space="preserve"> total,</w:t>
      </w:r>
      <w:r w:rsidRPr="00875796">
        <w:t xml:space="preserve"> temporal del establecimiento al que se le da uso de servicio de restaurante bar, con domicilio ubicado en Bulevar Mariano Escobedo número 3</w:t>
      </w:r>
      <w:r w:rsidR="007F0679" w:rsidRPr="00875796">
        <w:t xml:space="preserve">130 (tres mil ciento treinta), </w:t>
      </w:r>
      <w:r w:rsidRPr="00875796">
        <w:t xml:space="preserve">colonia oriental de esta </w:t>
      </w:r>
      <w:r w:rsidR="007F0679" w:rsidRPr="00875796">
        <w:t>ciudad</w:t>
      </w:r>
      <w:r w:rsidRPr="00875796">
        <w:t>. --------------------------------------------------------</w:t>
      </w:r>
      <w:r w:rsidR="00747F2D" w:rsidRPr="00875796">
        <w:t>------------------</w:t>
      </w:r>
    </w:p>
    <w:p w:rsidR="00C12B6E" w:rsidRPr="00875796" w:rsidRDefault="00C12B6E" w:rsidP="00C12B6E">
      <w:pPr>
        <w:pStyle w:val="SENTENCIAS"/>
      </w:pPr>
    </w:p>
    <w:p w:rsidR="00C12B6E" w:rsidRPr="00875796" w:rsidRDefault="00747F2D" w:rsidP="00C12B6E">
      <w:pPr>
        <w:pStyle w:val="SENTENCIAS"/>
        <w:rPr>
          <w:rStyle w:val="RESOLUCIONESCar"/>
        </w:rPr>
      </w:pPr>
      <w:r w:rsidRPr="00875796">
        <w:t xml:space="preserve">En tal sentido, </w:t>
      </w:r>
      <w:r w:rsidR="007F0679" w:rsidRPr="00875796">
        <w:t>previo citatorio de fecha 0</w:t>
      </w:r>
      <w:r w:rsidRPr="00875796">
        <w:t>5</w:t>
      </w:r>
      <w:r w:rsidR="007F0679" w:rsidRPr="00875796">
        <w:t xml:space="preserve"> </w:t>
      </w:r>
      <w:proofErr w:type="spellStart"/>
      <w:r w:rsidRPr="00875796">
        <w:t>cicno</w:t>
      </w:r>
      <w:proofErr w:type="spellEnd"/>
      <w:r w:rsidR="007F0679" w:rsidRPr="00875796">
        <w:t xml:space="preserve"> de julio del año 2017 dos mil diecisiete, el </w:t>
      </w:r>
      <w:r w:rsidRPr="00875796">
        <w:t xml:space="preserve">día </w:t>
      </w:r>
      <w:r w:rsidR="007F0679" w:rsidRPr="00875796">
        <w:t>0</w:t>
      </w:r>
      <w:r w:rsidRPr="00875796">
        <w:t>6 s</w:t>
      </w:r>
      <w:r w:rsidR="007F0679" w:rsidRPr="00875796">
        <w:t>e</w:t>
      </w:r>
      <w:r w:rsidRPr="00875796">
        <w:t>is</w:t>
      </w:r>
      <w:r w:rsidR="007F0679" w:rsidRPr="00875796">
        <w:t xml:space="preserve"> del mismo mes y año, se ejecuta el acuerdo </w:t>
      </w:r>
      <w:r w:rsidRPr="00875796">
        <w:t xml:space="preserve">de y se procede </w:t>
      </w:r>
      <w:r w:rsidR="007F0679" w:rsidRPr="00875796">
        <w:t>a la clausura total temporal del establecimiento</w:t>
      </w:r>
      <w:r w:rsidRPr="00875796">
        <w:t>,</w:t>
      </w:r>
      <w:r w:rsidR="007F0679" w:rsidRPr="00875796">
        <w:t xml:space="preserve"> al que se le da</w:t>
      </w:r>
      <w:r w:rsidRPr="00875796">
        <w:t>ba</w:t>
      </w:r>
      <w:r w:rsidR="007F0679" w:rsidRPr="00875796">
        <w:t xml:space="preserve"> uso</w:t>
      </w:r>
      <w:r w:rsidRPr="00875796">
        <w:t>,</w:t>
      </w:r>
      <w:r w:rsidR="007F0679" w:rsidRPr="00875796">
        <w:t xml:space="preserve"> de restaurante bar, el cual se ubica en el domicilio señalado en el párrafo que antecede. -------------------------------------------------------</w:t>
      </w:r>
      <w:r w:rsidRPr="00875796">
        <w:t>-------------------------------</w:t>
      </w:r>
    </w:p>
    <w:p w:rsidR="00C12B6E" w:rsidRPr="00875796" w:rsidRDefault="00C12B6E" w:rsidP="00C12B6E">
      <w:pPr>
        <w:pStyle w:val="SENTENCIAS"/>
        <w:rPr>
          <w:rStyle w:val="RESOLUCIONESCar"/>
        </w:rPr>
      </w:pPr>
    </w:p>
    <w:p w:rsidR="007F0679" w:rsidRPr="00875796" w:rsidRDefault="007F0679" w:rsidP="00C12B6E">
      <w:pPr>
        <w:pStyle w:val="SENTENCIAS"/>
        <w:rPr>
          <w:rStyle w:val="RESOLUCIONESCar"/>
        </w:rPr>
      </w:pPr>
      <w:r w:rsidRPr="00875796">
        <w:rPr>
          <w:rStyle w:val="RESOLUCIONESCar"/>
        </w:rPr>
        <w:t>Ahora bien, de la resolución de fecha 04 cuatro de julio del año 2017 dos mil diecisiete, misma que obra en el sumario y que le fue concedido pleno valor probatorio, en el punto resolutivo tercero, la demandada argumenta: -----------</w:t>
      </w:r>
    </w:p>
    <w:p w:rsidR="007F0679" w:rsidRPr="00875796" w:rsidRDefault="007F0679" w:rsidP="00C12B6E">
      <w:pPr>
        <w:pStyle w:val="SENTENCIAS"/>
        <w:rPr>
          <w:rStyle w:val="RESOLUCIONESCar"/>
        </w:rPr>
      </w:pPr>
    </w:p>
    <w:p w:rsidR="007F0679" w:rsidRPr="00875796" w:rsidRDefault="007F0679" w:rsidP="00C12B6E">
      <w:pPr>
        <w:pStyle w:val="SENTENCIAS"/>
        <w:rPr>
          <w:rStyle w:val="RESOLUCIONESCar"/>
          <w:i/>
        </w:rPr>
      </w:pPr>
      <w:r w:rsidRPr="00875796">
        <w:rPr>
          <w:rStyle w:val="RESOLUCIONESCar"/>
          <w:b/>
          <w:i/>
        </w:rPr>
        <w:t>TERCERO.</w:t>
      </w:r>
      <w:r w:rsidRPr="00875796">
        <w:rPr>
          <w:rStyle w:val="RESOLUCIONESCar"/>
          <w:i/>
        </w:rPr>
        <w:t xml:space="preserve"> Por tratarse de </w:t>
      </w:r>
      <w:r w:rsidR="00824A1E" w:rsidRPr="00875796">
        <w:rPr>
          <w:rStyle w:val="RESOLUCIONESCar"/>
          <w:i/>
        </w:rPr>
        <w:t>una cuestión</w:t>
      </w:r>
      <w:r w:rsidRPr="00875796">
        <w:rPr>
          <w:rStyle w:val="RESOLUCIONESCar"/>
          <w:i/>
        </w:rPr>
        <w:t xml:space="preserve"> de Orden Público e Interés Social, tomando en cuenta que </w:t>
      </w:r>
      <w:r w:rsidR="00824A1E" w:rsidRPr="00875796">
        <w:rPr>
          <w:rStyle w:val="RESOLUCIONESCar"/>
          <w:i/>
        </w:rPr>
        <w:t>los ciudadanos</w:t>
      </w:r>
      <w:r w:rsidRPr="00875796">
        <w:rPr>
          <w:rStyle w:val="RESOLUCIONESCar"/>
          <w:i/>
        </w:rPr>
        <w:t xml:space="preserve"> </w:t>
      </w:r>
      <w:r w:rsidR="00875796" w:rsidRPr="00875796">
        <w:rPr>
          <w:b/>
        </w:rPr>
        <w:t>(…)</w:t>
      </w:r>
      <w:r w:rsidRPr="00875796">
        <w:rPr>
          <w:rStyle w:val="RESOLUCIONESCar"/>
          <w:i/>
        </w:rPr>
        <w:t>, no han observado las disposiciones legales invocadas tendientes a contar con el permiso de uso de suelo y la autorización de uso y ocupación para el establecimiento que tiene funcionado con uso de servicio de restaurante bar, en el domicilio ubicado en: […] aunado a la sanción pecuniaria que se impone se ordena.</w:t>
      </w:r>
    </w:p>
    <w:p w:rsidR="007F0679" w:rsidRPr="00875796" w:rsidRDefault="007F0679" w:rsidP="00C12B6E">
      <w:pPr>
        <w:pStyle w:val="SENTENCIAS"/>
        <w:rPr>
          <w:rStyle w:val="RESOLUCIONESCar"/>
          <w:i/>
        </w:rPr>
      </w:pPr>
    </w:p>
    <w:p w:rsidR="007F0679" w:rsidRPr="00875796" w:rsidRDefault="007F0679" w:rsidP="00C12B6E">
      <w:pPr>
        <w:pStyle w:val="SENTENCIAS"/>
        <w:rPr>
          <w:rStyle w:val="RESOLUCIONESCar"/>
          <w:i/>
        </w:rPr>
      </w:pPr>
      <w:r w:rsidRPr="00875796">
        <w:rPr>
          <w:rStyle w:val="RESOLUCIONESCar"/>
          <w:i/>
        </w:rPr>
        <w:t>ÚNICO. La clausura total temporal del establecimiento […]</w:t>
      </w:r>
    </w:p>
    <w:p w:rsidR="007F0679" w:rsidRPr="00875796" w:rsidRDefault="007F0679" w:rsidP="00C12B6E">
      <w:pPr>
        <w:pStyle w:val="SENTENCIAS"/>
        <w:rPr>
          <w:rStyle w:val="RESOLUCIONESCar"/>
        </w:rPr>
      </w:pPr>
    </w:p>
    <w:p w:rsidR="007F0679" w:rsidRPr="00875796" w:rsidRDefault="007F0679" w:rsidP="00C12B6E">
      <w:pPr>
        <w:pStyle w:val="SENTENCIAS"/>
        <w:rPr>
          <w:rStyle w:val="RESOLUCIONESCar"/>
        </w:rPr>
      </w:pPr>
    </w:p>
    <w:p w:rsidR="007F0679" w:rsidRPr="00875796" w:rsidRDefault="007F0679" w:rsidP="007F0679">
      <w:pPr>
        <w:pStyle w:val="SENTENCIAS"/>
        <w:rPr>
          <w:rStyle w:val="RESOLUCIONESCar"/>
        </w:rPr>
      </w:pPr>
      <w:r w:rsidRPr="00875796">
        <w:rPr>
          <w:rStyle w:val="RESOLUCIONESCar"/>
        </w:rPr>
        <w:t xml:space="preserve">Bajo tal contexto y con la finalidad de acreditar el interés jurídico para demandar el acuerdo emitido por el Director de Verificación Urbana y </w:t>
      </w:r>
      <w:r w:rsidR="00824A1E" w:rsidRPr="00875796">
        <w:rPr>
          <w:rStyle w:val="RESOLUCIONESCar"/>
        </w:rPr>
        <w:t>su ejecución</w:t>
      </w:r>
      <w:r w:rsidR="00747F2D" w:rsidRPr="00875796">
        <w:rPr>
          <w:rStyle w:val="RESOLUCIONESCar"/>
        </w:rPr>
        <w:t>, de</w:t>
      </w:r>
      <w:r w:rsidRPr="00875796">
        <w:rPr>
          <w:rStyle w:val="RESOLUCIONESCar"/>
        </w:rPr>
        <w:t xml:space="preserve"> clausura total temporal del inmueble ubicado en </w:t>
      </w:r>
      <w:r w:rsidRPr="00875796">
        <w:t xml:space="preserve">Bulevar Mariano Escobedo número 3130 (tres mil ciento treinta), colonia </w:t>
      </w:r>
      <w:r w:rsidR="00747F2D" w:rsidRPr="00875796">
        <w:t>O</w:t>
      </w:r>
      <w:r w:rsidRPr="00875796">
        <w:t>riental</w:t>
      </w:r>
      <w:r w:rsidR="00824A1E" w:rsidRPr="00875796">
        <w:t>,</w:t>
      </w:r>
      <w:r w:rsidR="00747F2D" w:rsidRPr="00875796">
        <w:t xml:space="preserve"> al</w:t>
      </w:r>
      <w:r w:rsidR="00824A1E" w:rsidRPr="00875796">
        <w:t xml:space="preserve"> que se le da</w:t>
      </w:r>
      <w:r w:rsidR="00747F2D" w:rsidRPr="00875796">
        <w:t>ba</w:t>
      </w:r>
      <w:r w:rsidR="00824A1E" w:rsidRPr="00875796">
        <w:t xml:space="preserve"> uso de restaurant bar, es precisamente exhibiendo que se cuenta con las autorizaciones correspondientes (permiso de suelo y autorización de uso y ocupación). -------------------------------------------------------------</w:t>
      </w:r>
      <w:r w:rsidR="00747F2D" w:rsidRPr="00875796">
        <w:t>---------------------</w:t>
      </w:r>
    </w:p>
    <w:p w:rsidR="007F0679" w:rsidRPr="00875796" w:rsidRDefault="007F0679" w:rsidP="00C12B6E">
      <w:pPr>
        <w:pStyle w:val="SENTENCIAS"/>
        <w:rPr>
          <w:rStyle w:val="RESOLUCIONESCar"/>
        </w:rPr>
      </w:pPr>
    </w:p>
    <w:p w:rsidR="00824A1E" w:rsidRPr="00875796" w:rsidRDefault="00824A1E" w:rsidP="00C12B6E">
      <w:pPr>
        <w:pStyle w:val="SENTENCIAS"/>
        <w:rPr>
          <w:rStyle w:val="RESOLUCIONESCar"/>
        </w:rPr>
      </w:pPr>
      <w:r w:rsidRPr="00875796">
        <w:rPr>
          <w:rStyle w:val="RESOLUCIONESCar"/>
        </w:rPr>
        <w:t>En ese sentido en su escrito inicial de demanda la parte actora adjunta entre otros</w:t>
      </w:r>
      <w:r w:rsidR="00747F2D" w:rsidRPr="00875796">
        <w:rPr>
          <w:rStyle w:val="RESOLUCIONESCar"/>
        </w:rPr>
        <w:t>,</w:t>
      </w:r>
      <w:r w:rsidRPr="00875796">
        <w:rPr>
          <w:rStyle w:val="RESOLUCIONESCar"/>
        </w:rPr>
        <w:t xml:space="preserve"> los siguientes documentos, en copia certificada: -------------------------</w:t>
      </w:r>
    </w:p>
    <w:p w:rsidR="00824A1E" w:rsidRPr="00875796" w:rsidRDefault="00824A1E" w:rsidP="00824A1E">
      <w:pPr>
        <w:pStyle w:val="SENTENCIAS"/>
        <w:numPr>
          <w:ilvl w:val="0"/>
          <w:numId w:val="25"/>
        </w:numPr>
        <w:rPr>
          <w:rStyle w:val="RESOLUCIONESCar"/>
          <w:rFonts w:ascii="Arial Narrow" w:hAnsi="Arial Narrow" w:cs="Times New Roman"/>
          <w:sz w:val="27"/>
          <w:szCs w:val="27"/>
        </w:rPr>
      </w:pPr>
      <w:r w:rsidRPr="00875796">
        <w:rPr>
          <w:rStyle w:val="RESOLUCIONESCar"/>
        </w:rPr>
        <w:t>Cedula de identificación fiscal a nombre de la parte actora. -------</w:t>
      </w:r>
    </w:p>
    <w:p w:rsidR="00824A1E" w:rsidRPr="00875796" w:rsidRDefault="00824A1E" w:rsidP="00824A1E">
      <w:pPr>
        <w:pStyle w:val="SENTENCIAS"/>
        <w:numPr>
          <w:ilvl w:val="0"/>
          <w:numId w:val="25"/>
        </w:numPr>
        <w:rPr>
          <w:rStyle w:val="RESOLUCIONESCar"/>
          <w:rFonts w:ascii="Arial Narrow" w:hAnsi="Arial Narrow" w:cs="Times New Roman"/>
          <w:sz w:val="27"/>
          <w:szCs w:val="27"/>
        </w:rPr>
      </w:pPr>
      <w:r w:rsidRPr="00875796">
        <w:rPr>
          <w:rStyle w:val="RESOLUCIONESCar"/>
        </w:rPr>
        <w:t>Licencia de funcionamiento en materia de alcoholes expedido a nombre de la parte actora. ----------------------------------------------------</w:t>
      </w:r>
    </w:p>
    <w:p w:rsidR="00824A1E" w:rsidRPr="00875796" w:rsidRDefault="00824A1E" w:rsidP="00824A1E">
      <w:pPr>
        <w:pStyle w:val="SENTENCIAS"/>
        <w:numPr>
          <w:ilvl w:val="0"/>
          <w:numId w:val="25"/>
        </w:numPr>
        <w:rPr>
          <w:rStyle w:val="RESOLUCIONESCar"/>
          <w:rFonts w:ascii="Arial Narrow" w:hAnsi="Arial Narrow" w:cs="Times New Roman"/>
          <w:sz w:val="27"/>
          <w:szCs w:val="27"/>
        </w:rPr>
      </w:pPr>
      <w:r w:rsidRPr="00875796">
        <w:rPr>
          <w:rStyle w:val="RESOLUCIONESCar"/>
        </w:rPr>
        <w:t xml:space="preserve"> Permiso de uso de suelo a nombre de la actora emitido en fecha 22 veintidós de agosto del año 2014 dos mil catorce. ------------------</w:t>
      </w:r>
    </w:p>
    <w:p w:rsidR="00824A1E" w:rsidRPr="00875796" w:rsidRDefault="00824A1E" w:rsidP="00824A1E">
      <w:pPr>
        <w:pStyle w:val="SENTENCIAS"/>
        <w:numPr>
          <w:ilvl w:val="0"/>
          <w:numId w:val="25"/>
        </w:numPr>
        <w:rPr>
          <w:rStyle w:val="RESOLUCIONESCar"/>
          <w:rFonts w:ascii="Arial Narrow" w:hAnsi="Arial Narrow" w:cs="Times New Roman"/>
          <w:sz w:val="27"/>
          <w:szCs w:val="27"/>
        </w:rPr>
      </w:pPr>
      <w:r w:rsidRPr="00875796">
        <w:rPr>
          <w:rStyle w:val="RESOLUCIONESCar"/>
        </w:rPr>
        <w:t xml:space="preserve">Licencia de funcionamiento folio 33144 (tres </w:t>
      </w:r>
      <w:proofErr w:type="spellStart"/>
      <w:r w:rsidRPr="00875796">
        <w:rPr>
          <w:rStyle w:val="RESOLUCIONESCar"/>
        </w:rPr>
        <w:t>tres</w:t>
      </w:r>
      <w:proofErr w:type="spellEnd"/>
      <w:r w:rsidRPr="00875796">
        <w:rPr>
          <w:rStyle w:val="RESOLUCIONESCar"/>
        </w:rPr>
        <w:t xml:space="preserve"> uno cuatro cuatro), emitido a nombre de la actora. -----------------------------------</w:t>
      </w:r>
    </w:p>
    <w:p w:rsidR="00824A1E" w:rsidRPr="00875796" w:rsidRDefault="00824A1E" w:rsidP="00824A1E">
      <w:pPr>
        <w:pStyle w:val="SENTENCIAS"/>
        <w:ind w:left="1068" w:firstLine="0"/>
        <w:rPr>
          <w:rStyle w:val="RESOLUCIONESCar"/>
          <w:rFonts w:ascii="Arial Narrow" w:hAnsi="Arial Narrow" w:cs="Times New Roman"/>
          <w:sz w:val="27"/>
          <w:szCs w:val="27"/>
        </w:rPr>
      </w:pPr>
    </w:p>
    <w:p w:rsidR="00824A1E" w:rsidRPr="00875796" w:rsidRDefault="00747F2D" w:rsidP="00824A1E">
      <w:pPr>
        <w:pStyle w:val="SENTENCIAS"/>
      </w:pPr>
      <w:r w:rsidRPr="00875796">
        <w:rPr>
          <w:rStyle w:val="RESOLUCIONESCar"/>
        </w:rPr>
        <w:t>C</w:t>
      </w:r>
      <w:r w:rsidR="00824A1E" w:rsidRPr="00875796">
        <w:rPr>
          <w:rStyle w:val="RESOLUCIONESCar"/>
        </w:rPr>
        <w:t xml:space="preserve">omo ya se precisó y de acuerdo a lo establecido por el Código Reglamentario </w:t>
      </w:r>
      <w:r w:rsidR="00824A1E" w:rsidRPr="00875796">
        <w:t>de Desarrollo Urbano para el Municipio de León, Guanajuato, ningún inmueble podrá ser ocupado o utilizado sin que previamente se obtenga el permiso de uso de suelo, y para la utilización o uso no destinado exclusivamente a uso habitacional unifamiliar, además se debe obtener la autorización de uso y ocupación. --------------------------------------------------------------</w:t>
      </w:r>
    </w:p>
    <w:p w:rsidR="00824A1E" w:rsidRPr="00875796" w:rsidRDefault="00824A1E" w:rsidP="00824A1E">
      <w:pPr>
        <w:pStyle w:val="SENTENCIAS"/>
      </w:pPr>
    </w:p>
    <w:p w:rsidR="00E47A23" w:rsidRPr="00875796" w:rsidRDefault="00747F2D" w:rsidP="00824A1E">
      <w:pPr>
        <w:pStyle w:val="SENTENCIAS"/>
        <w:rPr>
          <w:rFonts w:ascii="Arial Narrow" w:hAnsi="Arial Narrow"/>
          <w:sz w:val="27"/>
          <w:szCs w:val="27"/>
        </w:rPr>
      </w:pPr>
      <w:r w:rsidRPr="00875796">
        <w:t>E</w:t>
      </w:r>
      <w:r w:rsidR="00824A1E" w:rsidRPr="00875796">
        <w:t>n el presente asunto, la parte actora no acredita contar con la autorización de uso y ocupación</w:t>
      </w:r>
      <w:r w:rsidRPr="00875796">
        <w:t>,</w:t>
      </w:r>
      <w:r w:rsidR="00824A1E" w:rsidRPr="00875796">
        <w:t xml:space="preserve"> respecto al inmueble </w:t>
      </w:r>
      <w:r w:rsidR="00824A1E" w:rsidRPr="00875796">
        <w:rPr>
          <w:rStyle w:val="RESOLUCIONESCar"/>
        </w:rPr>
        <w:t xml:space="preserve">ubicado en </w:t>
      </w:r>
      <w:r w:rsidR="00824A1E" w:rsidRPr="00875796">
        <w:t>Bulevar Mariano Escobedo número 3130 (tre</w:t>
      </w:r>
      <w:r w:rsidRPr="00875796">
        <w:t>s mil ciento treinta), colonia O</w:t>
      </w:r>
      <w:r w:rsidR="00824A1E" w:rsidRPr="00875796">
        <w:t xml:space="preserve">riental, </w:t>
      </w:r>
      <w:r w:rsidRPr="00875796">
        <w:t xml:space="preserve">ya </w:t>
      </w:r>
      <w:r w:rsidRPr="00875796">
        <w:lastRenderedPageBreak/>
        <w:t xml:space="preserve">que no fue exhibido en su escrito de demanda, ni tampoco acredito </w:t>
      </w:r>
      <w:proofErr w:type="gramStart"/>
      <w:r w:rsidRPr="00875796">
        <w:t>contar  con</w:t>
      </w:r>
      <w:proofErr w:type="gramEnd"/>
      <w:r w:rsidRPr="00875796">
        <w:t xml:space="preserve"> el mismo, durante el proceso, </w:t>
      </w:r>
      <w:r w:rsidR="00962E27" w:rsidRPr="00875796">
        <w:rPr>
          <w:rStyle w:val="RESOLUCIONESCar"/>
        </w:rPr>
        <w:t>de ahí que aunque resulta afectado por un acto de autoridad,</w:t>
      </w:r>
      <w:r w:rsidRPr="00875796">
        <w:rPr>
          <w:rStyle w:val="RESOLUCIONESCar"/>
        </w:rPr>
        <w:t xml:space="preserve"> -Clausura-,</w:t>
      </w:r>
      <w:r w:rsidR="00962E27" w:rsidRPr="00875796">
        <w:rPr>
          <w:rStyle w:val="RESOLUCIONESCar"/>
        </w:rPr>
        <w:t xml:space="preserve"> no cuenta con un derecho subjetivo –autorización</w:t>
      </w:r>
      <w:r w:rsidR="00824A1E" w:rsidRPr="00875796">
        <w:rPr>
          <w:rStyle w:val="RESOLUCIONESCar"/>
        </w:rPr>
        <w:t xml:space="preserve"> de uso y </w:t>
      </w:r>
      <w:r w:rsidRPr="00875796">
        <w:rPr>
          <w:rStyle w:val="RESOLUCIONESCar"/>
        </w:rPr>
        <w:t>ocupación</w:t>
      </w:r>
      <w:r w:rsidR="00962E27" w:rsidRPr="00875796">
        <w:rPr>
          <w:rStyle w:val="RESOLUCIONESCar"/>
        </w:rPr>
        <w:t>-</w:t>
      </w:r>
      <w:r w:rsidR="00A90F40" w:rsidRPr="00875796">
        <w:t>.</w:t>
      </w:r>
      <w:r w:rsidR="00962E27" w:rsidRPr="00875796">
        <w:t xml:space="preserve"> </w:t>
      </w:r>
      <w:r w:rsidR="00824A1E" w:rsidRPr="00875796">
        <w:t>------------------------------</w:t>
      </w:r>
      <w:r w:rsidR="00962E27" w:rsidRPr="00875796">
        <w:t>----</w:t>
      </w:r>
      <w:r w:rsidRPr="00875796">
        <w:t>------------------------------------------------</w:t>
      </w:r>
    </w:p>
    <w:p w:rsidR="00E47A23" w:rsidRPr="00875796" w:rsidRDefault="00E47A23" w:rsidP="00E47A23">
      <w:pPr>
        <w:pStyle w:val="RESOLUCIONES"/>
        <w:rPr>
          <w:rFonts w:ascii="Arial Narrow" w:hAnsi="Arial Narrow"/>
          <w:sz w:val="27"/>
          <w:szCs w:val="27"/>
        </w:rPr>
      </w:pPr>
    </w:p>
    <w:p w:rsidR="007B588C" w:rsidRPr="00875796" w:rsidRDefault="00A90F40" w:rsidP="00962E27">
      <w:pPr>
        <w:pStyle w:val="SENTENCIAS"/>
      </w:pPr>
      <w:r w:rsidRPr="00875796">
        <w:t>Por tal motivo, si</w:t>
      </w:r>
      <w:r w:rsidR="00962E27" w:rsidRPr="00875796">
        <w:t xml:space="preserve"> la parte actora</w:t>
      </w:r>
      <w:r w:rsidRPr="00875796">
        <w:t xml:space="preserve"> no se cumple con el requisito de procedencia de la acción</w:t>
      </w:r>
      <w:r w:rsidR="00962E27" w:rsidRPr="00875796">
        <w:t xml:space="preserve">, </w:t>
      </w:r>
      <w:r w:rsidRPr="00875796">
        <w:t>entonces se actualiza en</w:t>
      </w:r>
      <w:r w:rsidR="00962E27" w:rsidRPr="00875796">
        <w:t xml:space="preserve"> su</w:t>
      </w:r>
      <w:r w:rsidRPr="00875796">
        <w:t xml:space="preserve"> perjuicio la causal de improcedencia prevista en la fracción I del artículo 261 del citado Código de Procedimiento y Justicia Administrativa, ya que la resolución combatida no afecta </w:t>
      </w:r>
      <w:r w:rsidR="00962E27" w:rsidRPr="00875796">
        <w:t>su</w:t>
      </w:r>
      <w:r w:rsidRPr="00875796">
        <w:t xml:space="preserve"> interés </w:t>
      </w:r>
      <w:r w:rsidR="00962E27" w:rsidRPr="00875796">
        <w:t xml:space="preserve">jurídico, por lo que </w:t>
      </w:r>
      <w:r w:rsidRPr="00875796">
        <w:t>de acuerdo a lo señalado por la fracción II del artículo 262 del mismo Ordenamiento Legal</w:t>
      </w:r>
      <w:r w:rsidR="00962E27" w:rsidRPr="00875796">
        <w:t>, se decreta el sobreseimiento</w:t>
      </w:r>
      <w:r w:rsidRPr="00875796">
        <w:t>.</w:t>
      </w:r>
    </w:p>
    <w:p w:rsidR="00A90F40" w:rsidRPr="00875796" w:rsidRDefault="00A90F40" w:rsidP="00556A81">
      <w:pPr>
        <w:pStyle w:val="SENTENCIAS"/>
        <w:rPr>
          <w:rFonts w:cs="Calibri"/>
          <w:bCs/>
          <w:iCs/>
        </w:rPr>
      </w:pPr>
    </w:p>
    <w:p w:rsidR="00A90F40" w:rsidRPr="00875796" w:rsidRDefault="00FE5E14" w:rsidP="00FE5E14">
      <w:pPr>
        <w:pStyle w:val="SENTENCIAS"/>
      </w:pPr>
      <w:r w:rsidRPr="00875796">
        <w:t xml:space="preserve">Lo anterior, con apoyo en la </w:t>
      </w:r>
      <w:r w:rsidR="00962E27" w:rsidRPr="00875796">
        <w:t xml:space="preserve">Tesis </w:t>
      </w:r>
      <w:proofErr w:type="gramStart"/>
      <w:r w:rsidR="00962E27" w:rsidRPr="00875796">
        <w:t>Aislada(</w:t>
      </w:r>
      <w:proofErr w:type="gramEnd"/>
      <w:r w:rsidR="00962E27" w:rsidRPr="00875796">
        <w:t>Administrativa)</w:t>
      </w:r>
      <w:r w:rsidRPr="00875796">
        <w:t>,</w:t>
      </w:r>
      <w:r w:rsidR="00962E27" w:rsidRPr="00875796">
        <w:t xml:space="preserve"> </w:t>
      </w:r>
      <w:r w:rsidRPr="00875796">
        <w:t>T</w:t>
      </w:r>
      <w:r w:rsidR="00962E27" w:rsidRPr="00875796">
        <w:rPr>
          <w:rStyle w:val="lbl-encabezado-negro"/>
        </w:rPr>
        <w:t xml:space="preserve">esis: VI.2o.33 A, </w:t>
      </w:r>
      <w:r w:rsidR="00962E27" w:rsidRPr="00875796">
        <w:t xml:space="preserve">Semanario Judicial de la Federación y su Gaceta, Tribunales Colegiados de Circuito, Tomo III, Febrero de 1996, </w:t>
      </w:r>
      <w:proofErr w:type="spellStart"/>
      <w:r w:rsidR="00962E27" w:rsidRPr="00875796">
        <w:t>Pag</w:t>
      </w:r>
      <w:proofErr w:type="spellEnd"/>
      <w:r w:rsidR="00962E27" w:rsidRPr="00875796">
        <w:t>. 435 Novena Época</w:t>
      </w:r>
    </w:p>
    <w:p w:rsidR="00962E27" w:rsidRPr="00875796" w:rsidRDefault="00962E27" w:rsidP="00556A81">
      <w:pPr>
        <w:pStyle w:val="SENTENCIAS"/>
        <w:rPr>
          <w:rFonts w:ascii="Calibri" w:hAnsi="Calibri" w:cs="Calibri"/>
          <w:sz w:val="26"/>
          <w:szCs w:val="26"/>
          <w:shd w:val="clear" w:color="auto" w:fill="DDDDDD"/>
        </w:rPr>
      </w:pPr>
    </w:p>
    <w:p w:rsidR="00962E27" w:rsidRPr="00875796" w:rsidRDefault="00962E27" w:rsidP="00FE5E14">
      <w:pPr>
        <w:pStyle w:val="TESISYJURIS"/>
        <w:rPr>
          <w:sz w:val="22"/>
        </w:rPr>
      </w:pPr>
      <w:r w:rsidRPr="00875796">
        <w:rPr>
          <w:rStyle w:val="red"/>
          <w:sz w:val="22"/>
        </w:rPr>
        <w:t>INTERES</w:t>
      </w:r>
      <w:r w:rsidRPr="00875796">
        <w:rPr>
          <w:sz w:val="22"/>
        </w:rPr>
        <w:t> </w:t>
      </w:r>
      <w:r w:rsidRPr="00875796">
        <w:rPr>
          <w:rStyle w:val="red"/>
          <w:sz w:val="22"/>
        </w:rPr>
        <w:t>JURIDICO</w:t>
      </w:r>
      <w:r w:rsidRPr="00875796">
        <w:rPr>
          <w:sz w:val="22"/>
        </w:rPr>
        <w:t>. NO SE ACREDITA CUANDO EL ACTO RECLAMADO SE HACE CONSISTIR EN LA ORDEN DE </w:t>
      </w:r>
      <w:r w:rsidRPr="00875796">
        <w:rPr>
          <w:rStyle w:val="red"/>
          <w:sz w:val="22"/>
        </w:rPr>
        <w:t>CLAUSURA</w:t>
      </w:r>
      <w:r w:rsidRPr="00875796">
        <w:rPr>
          <w:sz w:val="22"/>
        </w:rPr>
        <w:t> Y LA QUEJOSA ADMITE NO CONTAR CON LA LICENCIA DE FUNCIONAMIENTO VIGENTE.</w:t>
      </w:r>
    </w:p>
    <w:p w:rsidR="00962E27" w:rsidRPr="00875796" w:rsidRDefault="00962E27" w:rsidP="00FE5E14">
      <w:pPr>
        <w:pStyle w:val="TESISYJURIS"/>
        <w:rPr>
          <w:sz w:val="22"/>
        </w:rPr>
      </w:pPr>
      <w:r w:rsidRPr="00875796">
        <w:rPr>
          <w:sz w:val="22"/>
        </w:rPr>
        <w:t>De conformidad con los artículos </w:t>
      </w:r>
      <w:hyperlink r:id="rId8" w:history="1">
        <w:r w:rsidRPr="00875796">
          <w:rPr>
            <w:rStyle w:val="Hipervnculo"/>
            <w:color w:val="auto"/>
            <w:sz w:val="22"/>
            <w:u w:val="none"/>
          </w:rPr>
          <w:t>107 fracción I constitucional</w:t>
        </w:r>
      </w:hyperlink>
      <w:r w:rsidRPr="00875796">
        <w:rPr>
          <w:sz w:val="22"/>
        </w:rPr>
        <w:t> y </w:t>
      </w:r>
      <w:hyperlink r:id="rId9" w:history="1">
        <w:r w:rsidRPr="00875796">
          <w:rPr>
            <w:rStyle w:val="Hipervnculo"/>
            <w:color w:val="auto"/>
            <w:sz w:val="22"/>
            <w:u w:val="none"/>
          </w:rPr>
          <w:t>4o. de la Ley de Amparo</w:t>
        </w:r>
      </w:hyperlink>
      <w:r w:rsidRPr="00875796">
        <w:rPr>
          <w:sz w:val="22"/>
        </w:rPr>
        <w:t>, es al quejoso a quien corresponde demostrar que los actos reclamados afectan su </w:t>
      </w:r>
      <w:r w:rsidRPr="00875796">
        <w:rPr>
          <w:rStyle w:val="red"/>
          <w:sz w:val="22"/>
        </w:rPr>
        <w:t>interés</w:t>
      </w:r>
      <w:r w:rsidRPr="00875796">
        <w:rPr>
          <w:sz w:val="22"/>
        </w:rPr>
        <w:t> </w:t>
      </w:r>
      <w:r w:rsidRPr="00875796">
        <w:rPr>
          <w:rStyle w:val="red"/>
          <w:sz w:val="22"/>
        </w:rPr>
        <w:t>jurídico</w:t>
      </w:r>
      <w:r w:rsidRPr="00875796">
        <w:rPr>
          <w:sz w:val="22"/>
        </w:rPr>
        <w:t>, y si en el caso la propia quejosa admitió en su demanda de garantías carecer de la licencia de funcionamiento de su negociación mercantil vigente, el hecho de que en el oficio de </w:t>
      </w:r>
      <w:r w:rsidRPr="00875796">
        <w:rPr>
          <w:rStyle w:val="red"/>
          <w:sz w:val="22"/>
        </w:rPr>
        <w:t>clausura</w:t>
      </w:r>
      <w:r w:rsidRPr="00875796">
        <w:rPr>
          <w:sz w:val="22"/>
        </w:rPr>
        <w:t> aparezcan precisadas las causas específicas por las cuales ésta se efectuó, no es razón suficiente para estimar que acreditó su </w:t>
      </w:r>
      <w:r w:rsidRPr="00875796">
        <w:rPr>
          <w:rStyle w:val="red"/>
          <w:sz w:val="22"/>
        </w:rPr>
        <w:t>interés</w:t>
      </w:r>
      <w:r w:rsidRPr="00875796">
        <w:rPr>
          <w:sz w:val="22"/>
        </w:rPr>
        <w:t> </w:t>
      </w:r>
      <w:r w:rsidRPr="00875796">
        <w:rPr>
          <w:rStyle w:val="red"/>
          <w:sz w:val="22"/>
        </w:rPr>
        <w:t>jurídico</w:t>
      </w:r>
      <w:r w:rsidRPr="00875796">
        <w:rPr>
          <w:sz w:val="22"/>
        </w:rPr>
        <w:t>, y por ello, es legal el sobreseimiento decretado por el juez de Distrito.</w:t>
      </w:r>
      <w:r w:rsidR="00307C87" w:rsidRPr="00875796">
        <w:rPr>
          <w:sz w:val="22"/>
        </w:rPr>
        <w:t xml:space="preserve">  </w:t>
      </w:r>
      <w:r w:rsidRPr="00875796">
        <w:rPr>
          <w:sz w:val="22"/>
        </w:rPr>
        <w:t>SEGUNDO TRIBUNAL COLEGIADO DEL SEXTO CIRCUITO.</w:t>
      </w:r>
    </w:p>
    <w:p w:rsidR="00962E27" w:rsidRPr="00875796" w:rsidRDefault="00962E27" w:rsidP="00556A81">
      <w:pPr>
        <w:pStyle w:val="SENTENCIAS"/>
        <w:rPr>
          <w:rFonts w:cs="Calibri"/>
          <w:bCs/>
          <w:iCs/>
        </w:rPr>
      </w:pPr>
    </w:p>
    <w:p w:rsidR="006173EA" w:rsidRPr="00875796" w:rsidRDefault="006173EA" w:rsidP="0046640C">
      <w:pPr>
        <w:pStyle w:val="SENTENCIAS"/>
      </w:pPr>
    </w:p>
    <w:p w:rsidR="0046640C" w:rsidRPr="00875796" w:rsidRDefault="0046640C" w:rsidP="0046640C">
      <w:pPr>
        <w:pStyle w:val="SENTENCIAS"/>
      </w:pPr>
      <w:r w:rsidRPr="00875796">
        <w:t>Por lo expuesto, y con fundamento además en lo dispuesto en los artículos 1 fracción II, 249, 261 fracción I, 262 fracción II, 298 y 299 del Código de Procedimiento y Justicia Administrativa para el Estado y los Municipios de Guanajuato, es de resolverse y se. -----------------------------------------------------------</w:t>
      </w:r>
    </w:p>
    <w:p w:rsidR="0046640C" w:rsidRPr="00875796" w:rsidRDefault="0046640C" w:rsidP="0046640C">
      <w:pPr>
        <w:pStyle w:val="Textoindependiente"/>
        <w:jc w:val="center"/>
        <w:rPr>
          <w:rFonts w:ascii="Century" w:hAnsi="Century" w:cs="Calibri"/>
          <w:b/>
          <w:iCs/>
        </w:rPr>
      </w:pPr>
    </w:p>
    <w:p w:rsidR="0046640C" w:rsidRPr="00875796" w:rsidRDefault="0046640C" w:rsidP="0046640C">
      <w:pPr>
        <w:pStyle w:val="Textoindependiente"/>
        <w:jc w:val="center"/>
        <w:rPr>
          <w:rFonts w:ascii="Century" w:hAnsi="Century" w:cs="Calibri"/>
          <w:b/>
          <w:iCs/>
        </w:rPr>
      </w:pPr>
    </w:p>
    <w:p w:rsidR="0046640C" w:rsidRPr="00875796" w:rsidRDefault="0046640C" w:rsidP="0046640C">
      <w:pPr>
        <w:pStyle w:val="Textoindependiente"/>
        <w:jc w:val="center"/>
        <w:rPr>
          <w:rFonts w:ascii="Century" w:hAnsi="Century" w:cs="Calibri"/>
          <w:b/>
          <w:iCs/>
        </w:rPr>
      </w:pPr>
    </w:p>
    <w:p w:rsidR="0046640C" w:rsidRPr="00875796" w:rsidRDefault="0046640C" w:rsidP="0046640C">
      <w:pPr>
        <w:pStyle w:val="Textoindependiente"/>
        <w:jc w:val="center"/>
        <w:rPr>
          <w:rFonts w:ascii="Century" w:hAnsi="Century" w:cs="Calibri"/>
          <w:iCs/>
        </w:rPr>
      </w:pPr>
      <w:r w:rsidRPr="00875796">
        <w:rPr>
          <w:rFonts w:ascii="Century" w:hAnsi="Century" w:cs="Calibri"/>
          <w:b/>
          <w:iCs/>
        </w:rPr>
        <w:t xml:space="preserve">R E S U E L V </w:t>
      </w:r>
      <w:proofErr w:type="gramStart"/>
      <w:r w:rsidRPr="00875796">
        <w:rPr>
          <w:rFonts w:ascii="Century" w:hAnsi="Century" w:cs="Calibri"/>
          <w:b/>
          <w:iCs/>
        </w:rPr>
        <w:t xml:space="preserve">E </w:t>
      </w:r>
      <w:r w:rsidRPr="00875796">
        <w:rPr>
          <w:rFonts w:ascii="Century" w:hAnsi="Century" w:cs="Calibri"/>
          <w:iCs/>
        </w:rPr>
        <w:t>:</w:t>
      </w:r>
      <w:proofErr w:type="gramEnd"/>
    </w:p>
    <w:p w:rsidR="0046640C" w:rsidRPr="00875796" w:rsidRDefault="0046640C" w:rsidP="0046640C">
      <w:pPr>
        <w:pStyle w:val="Textoindependiente"/>
        <w:jc w:val="center"/>
        <w:rPr>
          <w:rFonts w:ascii="Century" w:hAnsi="Century" w:cs="Calibri"/>
          <w:iCs/>
        </w:rPr>
      </w:pPr>
    </w:p>
    <w:p w:rsidR="0046640C" w:rsidRPr="00875796" w:rsidRDefault="0046640C" w:rsidP="0046640C">
      <w:pPr>
        <w:pStyle w:val="Textoindependiente"/>
        <w:rPr>
          <w:rFonts w:ascii="Century" w:hAnsi="Century" w:cs="Calibri"/>
        </w:rPr>
      </w:pPr>
    </w:p>
    <w:p w:rsidR="0046640C" w:rsidRPr="00875796" w:rsidRDefault="0046640C" w:rsidP="0046640C">
      <w:pPr>
        <w:pStyle w:val="Textoindependiente"/>
        <w:spacing w:line="360" w:lineRule="auto"/>
        <w:ind w:firstLine="709"/>
        <w:rPr>
          <w:rFonts w:ascii="Century" w:hAnsi="Century" w:cs="Calibri"/>
        </w:rPr>
      </w:pPr>
      <w:r w:rsidRPr="00875796">
        <w:rPr>
          <w:rFonts w:ascii="Century" w:hAnsi="Century" w:cs="Calibri"/>
          <w:b/>
          <w:bCs/>
          <w:iCs/>
        </w:rPr>
        <w:t>PRIMERO</w:t>
      </w:r>
      <w:r w:rsidRPr="00875796">
        <w:rPr>
          <w:rFonts w:ascii="Century" w:hAnsi="Century" w:cs="Calibri"/>
        </w:rPr>
        <w:t xml:space="preserve">. Este Juzgado Tercero Administrativo Municipal resultó competente para conocer y resolver del presente proceso administrativo. ------- </w:t>
      </w:r>
    </w:p>
    <w:p w:rsidR="0046640C" w:rsidRPr="00875796" w:rsidRDefault="0046640C" w:rsidP="0046640C">
      <w:pPr>
        <w:pStyle w:val="Textoindependiente"/>
        <w:spacing w:line="360" w:lineRule="auto"/>
        <w:ind w:firstLine="709"/>
        <w:rPr>
          <w:rFonts w:ascii="Century" w:hAnsi="Century" w:cs="Calibri"/>
          <w:sz w:val="22"/>
          <w:szCs w:val="22"/>
        </w:rPr>
      </w:pPr>
    </w:p>
    <w:p w:rsidR="0046640C" w:rsidRPr="00875796" w:rsidRDefault="0046640C" w:rsidP="0046640C">
      <w:pPr>
        <w:pStyle w:val="RESOLUCIONES"/>
      </w:pPr>
      <w:r w:rsidRPr="00875796">
        <w:rPr>
          <w:b/>
        </w:rPr>
        <w:t>SEGUNDO.</w:t>
      </w:r>
      <w:r w:rsidRPr="00875796">
        <w:t xml:space="preserve"> Se </w:t>
      </w:r>
      <w:r w:rsidRPr="00875796">
        <w:rPr>
          <w:b/>
        </w:rPr>
        <w:t>SOBRESEE</w:t>
      </w:r>
      <w:r w:rsidRPr="00875796">
        <w:t xml:space="preserve"> el presente proceso administrativo, por las consideraciones lógicas y jurídicas expuestas en el Considerando Tercero de la presente resolución. -------------------------------------------------------------------------------</w:t>
      </w:r>
    </w:p>
    <w:p w:rsidR="0046640C" w:rsidRPr="00875796" w:rsidRDefault="0046640C" w:rsidP="0046640C">
      <w:pPr>
        <w:pStyle w:val="Textoindependiente"/>
        <w:spacing w:line="360" w:lineRule="auto"/>
        <w:ind w:firstLine="709"/>
        <w:rPr>
          <w:rFonts w:ascii="Century" w:hAnsi="Century" w:cs="Calibri"/>
          <w:sz w:val="20"/>
          <w:szCs w:val="20"/>
        </w:rPr>
      </w:pPr>
    </w:p>
    <w:p w:rsidR="0046640C" w:rsidRPr="00875796" w:rsidRDefault="0046640C" w:rsidP="0046640C">
      <w:pPr>
        <w:pStyle w:val="Textoindependiente"/>
        <w:spacing w:line="360" w:lineRule="auto"/>
        <w:ind w:firstLine="708"/>
        <w:rPr>
          <w:rFonts w:ascii="Century" w:hAnsi="Century" w:cs="Calibri"/>
        </w:rPr>
      </w:pPr>
      <w:r w:rsidRPr="00875796">
        <w:rPr>
          <w:rFonts w:ascii="Century" w:hAnsi="Century" w:cs="Calibri"/>
          <w:b/>
        </w:rPr>
        <w:t>Notifíquese a la autoridad demandada por oficio y correo electrónico y a la parte actora personalmente. -------</w:t>
      </w:r>
      <w:r w:rsidRPr="00875796">
        <w:rPr>
          <w:rFonts w:ascii="Century" w:hAnsi="Century" w:cs="Calibri"/>
        </w:rPr>
        <w:t>---------------------------------------------------------</w:t>
      </w:r>
    </w:p>
    <w:p w:rsidR="0046640C" w:rsidRPr="00875796" w:rsidRDefault="0046640C" w:rsidP="0046640C">
      <w:pPr>
        <w:spacing w:line="360" w:lineRule="auto"/>
        <w:jc w:val="both"/>
        <w:rPr>
          <w:rFonts w:ascii="Century" w:hAnsi="Century" w:cs="Calibri"/>
          <w:sz w:val="20"/>
          <w:szCs w:val="20"/>
          <w:lang w:val="es-MX"/>
        </w:rPr>
      </w:pPr>
    </w:p>
    <w:p w:rsidR="0046640C" w:rsidRPr="00875796" w:rsidRDefault="0046640C" w:rsidP="0046640C">
      <w:pPr>
        <w:pStyle w:val="Textoindependiente"/>
        <w:spacing w:line="360" w:lineRule="auto"/>
        <w:ind w:firstLine="708"/>
        <w:rPr>
          <w:rFonts w:ascii="Century" w:hAnsi="Century" w:cs="Calibri"/>
        </w:rPr>
      </w:pPr>
      <w:r w:rsidRPr="00875796">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46640C" w:rsidRPr="00875796" w:rsidRDefault="0046640C" w:rsidP="0046640C">
      <w:pPr>
        <w:pStyle w:val="Textoindependiente"/>
        <w:spacing w:line="360" w:lineRule="auto"/>
        <w:rPr>
          <w:rFonts w:ascii="Century" w:hAnsi="Century" w:cs="Calibri"/>
          <w:sz w:val="20"/>
          <w:szCs w:val="20"/>
        </w:rPr>
      </w:pPr>
    </w:p>
    <w:p w:rsidR="0046640C" w:rsidRPr="00875796" w:rsidRDefault="0046640C" w:rsidP="0046640C">
      <w:pPr>
        <w:tabs>
          <w:tab w:val="left" w:pos="1252"/>
        </w:tabs>
        <w:spacing w:line="360" w:lineRule="auto"/>
        <w:ind w:firstLine="709"/>
        <w:jc w:val="both"/>
        <w:rPr>
          <w:rFonts w:ascii="Century" w:hAnsi="Century" w:cs="Calibri"/>
        </w:rPr>
      </w:pPr>
      <w:r w:rsidRPr="00875796">
        <w:rPr>
          <w:rFonts w:ascii="Century" w:hAnsi="Century" w:cs="Calibri"/>
        </w:rPr>
        <w:t xml:space="preserve">Así lo resolvió y firma la Jueza del Juzgado Tercero Administrativo Municipal de León, Guanajuato, licenciada </w:t>
      </w:r>
      <w:r w:rsidRPr="00875796">
        <w:rPr>
          <w:rFonts w:ascii="Century" w:hAnsi="Century" w:cs="Calibri"/>
          <w:b/>
          <w:bCs/>
        </w:rPr>
        <w:t xml:space="preserve">María Guadalupe Garza </w:t>
      </w:r>
      <w:proofErr w:type="spellStart"/>
      <w:r w:rsidRPr="00875796">
        <w:rPr>
          <w:rFonts w:ascii="Century" w:hAnsi="Century" w:cs="Calibri"/>
          <w:b/>
          <w:bCs/>
        </w:rPr>
        <w:t>Lozornio</w:t>
      </w:r>
      <w:proofErr w:type="spellEnd"/>
      <w:r w:rsidRPr="00875796">
        <w:rPr>
          <w:rFonts w:ascii="Century" w:hAnsi="Century" w:cs="Calibri"/>
        </w:rPr>
        <w:t xml:space="preserve">, quien actúa asistida en forma legal con Secretario de Estudio y Cuenta, licenciado </w:t>
      </w:r>
      <w:r w:rsidRPr="00875796">
        <w:rPr>
          <w:rFonts w:ascii="Century" w:hAnsi="Century" w:cs="Calibri"/>
          <w:b/>
          <w:bCs/>
        </w:rPr>
        <w:t xml:space="preserve">Christian Helmut Emmanuel </w:t>
      </w:r>
      <w:proofErr w:type="spellStart"/>
      <w:r w:rsidRPr="00875796">
        <w:rPr>
          <w:rFonts w:ascii="Century" w:hAnsi="Century" w:cs="Calibri"/>
          <w:b/>
          <w:bCs/>
        </w:rPr>
        <w:t>Schonwald</w:t>
      </w:r>
      <w:proofErr w:type="spellEnd"/>
      <w:r w:rsidRPr="00875796">
        <w:rPr>
          <w:rFonts w:ascii="Century" w:hAnsi="Century" w:cs="Calibri"/>
          <w:b/>
          <w:bCs/>
        </w:rPr>
        <w:t xml:space="preserve"> Escalante</w:t>
      </w:r>
      <w:r w:rsidRPr="00875796">
        <w:rPr>
          <w:rFonts w:ascii="Century" w:hAnsi="Century" w:cs="Calibri"/>
          <w:bCs/>
        </w:rPr>
        <w:t>,</w:t>
      </w:r>
      <w:r w:rsidRPr="00875796">
        <w:rPr>
          <w:rFonts w:ascii="Century" w:hAnsi="Century" w:cs="Calibri"/>
          <w:b/>
          <w:bCs/>
        </w:rPr>
        <w:t xml:space="preserve"> </w:t>
      </w:r>
      <w:r w:rsidRPr="00875796">
        <w:rPr>
          <w:rFonts w:ascii="Century" w:hAnsi="Century" w:cs="Calibri"/>
        </w:rPr>
        <w:t>quien da fe. ---</w:t>
      </w:r>
    </w:p>
    <w:p w:rsidR="001943FD" w:rsidRPr="00875796" w:rsidRDefault="001943FD" w:rsidP="00DC511F">
      <w:pPr>
        <w:pStyle w:val="SENTENCIAS"/>
        <w:rPr>
          <w:rFonts w:cs="Calibri"/>
          <w:bCs/>
          <w:iCs/>
        </w:rPr>
      </w:pPr>
    </w:p>
    <w:sectPr w:rsidR="001943FD" w:rsidRPr="00875796" w:rsidSect="00FC0AF7">
      <w:headerReference w:type="even" r:id="rId10"/>
      <w:headerReference w:type="default" r:id="rId11"/>
      <w:footerReference w:type="even" r:id="rId12"/>
      <w:footerReference w:type="default" r:id="rId13"/>
      <w:headerReference w:type="first" r:id="rId14"/>
      <w:footerReference w:type="first" r:id="rId15"/>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25C" w:rsidRDefault="00F1325C" w:rsidP="00243D12">
      <w:r>
        <w:separator/>
      </w:r>
    </w:p>
  </w:endnote>
  <w:endnote w:type="continuationSeparator" w:id="0">
    <w:p w:rsidR="00F1325C" w:rsidRDefault="00F1325C"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C12B6E" w:rsidRPr="006C0FD6" w:rsidRDefault="00C12B6E">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11</w:t>
            </w:r>
            <w:r w:rsidRPr="006C0FD6">
              <w:rPr>
                <w:rFonts w:ascii="Century" w:hAnsi="Century"/>
                <w:b/>
                <w:bCs/>
                <w:sz w:val="14"/>
                <w:szCs w:val="14"/>
              </w:rPr>
              <w:fldChar w:fldCharType="end"/>
            </w:r>
          </w:p>
        </w:sdtContent>
      </w:sdt>
    </w:sdtContent>
  </w:sdt>
  <w:p w:rsidR="00C12B6E" w:rsidRDefault="00C12B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C12B6E" w:rsidRPr="006C0FD6" w:rsidRDefault="00C12B6E"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875796">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875796">
              <w:rPr>
                <w:rFonts w:ascii="Century" w:hAnsi="Century"/>
                <w:bCs/>
                <w:noProof/>
                <w:sz w:val="14"/>
                <w:szCs w:val="14"/>
              </w:rPr>
              <w:t>11</w:t>
            </w:r>
            <w:r w:rsidRPr="006C0FD6">
              <w:rPr>
                <w:rFonts w:ascii="Century" w:hAnsi="Century"/>
                <w:bCs/>
                <w:sz w:val="14"/>
                <w:szCs w:val="14"/>
              </w:rPr>
              <w:fldChar w:fldCharType="end"/>
            </w:r>
          </w:p>
        </w:sdtContent>
      </w:sdt>
    </w:sdtContent>
  </w:sdt>
  <w:p w:rsidR="00C12B6E" w:rsidRPr="006C0FD6" w:rsidRDefault="00C12B6E">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6E" w:rsidRDefault="00C12B6E"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25C" w:rsidRDefault="00F1325C" w:rsidP="00243D12">
      <w:r>
        <w:separator/>
      </w:r>
    </w:p>
  </w:footnote>
  <w:footnote w:type="continuationSeparator" w:id="0">
    <w:p w:rsidR="00F1325C" w:rsidRDefault="00F1325C"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6E" w:rsidRDefault="00C12B6E">
    <w:pPr>
      <w:pStyle w:val="Encabezado"/>
      <w:framePr w:wrap="around" w:vAnchor="text" w:hAnchor="margin" w:xAlign="center" w:y="1"/>
      <w:rPr>
        <w:rStyle w:val="Nmerodepgina"/>
      </w:rPr>
    </w:pPr>
  </w:p>
  <w:p w:rsidR="00C12B6E" w:rsidRDefault="00C12B6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6E" w:rsidRPr="00B73246" w:rsidRDefault="00C12B6E" w:rsidP="00B73246">
    <w:pPr>
      <w:pStyle w:val="RESOLUCIONES"/>
      <w:jc w:val="right"/>
    </w:pPr>
    <w:r w:rsidRPr="00B73246">
      <w:t>Expediente número 0</w:t>
    </w:r>
    <w:r>
      <w:t>821/</w:t>
    </w:r>
    <w:r w:rsidRPr="00B73246">
      <w:t>3erJAM/201</w:t>
    </w:r>
    <w:r>
      <w:t>7</w:t>
    </w:r>
    <w:r w:rsidRPr="00B73246">
      <w:t>-JN.</w:t>
    </w:r>
  </w:p>
  <w:p w:rsidR="00C12B6E" w:rsidRPr="00BE7021" w:rsidRDefault="00C12B6E"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C12B6E" w:rsidRDefault="00C12B6E">
        <w:pPr>
          <w:pStyle w:val="Encabezado"/>
          <w:jc w:val="right"/>
          <w:rPr>
            <w:color w:val="7F7F7F" w:themeColor="text1" w:themeTint="80"/>
          </w:rPr>
        </w:pPr>
        <w:r>
          <w:rPr>
            <w:lang w:val="es-ES"/>
          </w:rPr>
          <w:t>[Escriba aquí]</w:t>
        </w:r>
      </w:p>
    </w:sdtContent>
  </w:sdt>
  <w:p w:rsidR="00C12B6E" w:rsidRPr="00BE7021" w:rsidRDefault="00C12B6E">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6E4934C2"/>
    <w:multiLevelType w:val="hybridMultilevel"/>
    <w:tmpl w:val="7F40314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3"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3"/>
  </w:num>
  <w:num w:numId="12">
    <w:abstractNumId w:val="15"/>
  </w:num>
  <w:num w:numId="13">
    <w:abstractNumId w:val="24"/>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24F98"/>
    <w:rsid w:val="000277CE"/>
    <w:rsid w:val="00034198"/>
    <w:rsid w:val="00040940"/>
    <w:rsid w:val="0004246B"/>
    <w:rsid w:val="00057947"/>
    <w:rsid w:val="00061070"/>
    <w:rsid w:val="00063050"/>
    <w:rsid w:val="00070FEF"/>
    <w:rsid w:val="00073592"/>
    <w:rsid w:val="0008013F"/>
    <w:rsid w:val="0009647B"/>
    <w:rsid w:val="000A6BA4"/>
    <w:rsid w:val="000B3EDF"/>
    <w:rsid w:val="000B46B9"/>
    <w:rsid w:val="000B68B1"/>
    <w:rsid w:val="000C53AE"/>
    <w:rsid w:val="000D727D"/>
    <w:rsid w:val="000E2E30"/>
    <w:rsid w:val="000E2E32"/>
    <w:rsid w:val="000E4FBE"/>
    <w:rsid w:val="000F4FB0"/>
    <w:rsid w:val="00117C53"/>
    <w:rsid w:val="00125771"/>
    <w:rsid w:val="00127678"/>
    <w:rsid w:val="001332A0"/>
    <w:rsid w:val="001350FC"/>
    <w:rsid w:val="00141768"/>
    <w:rsid w:val="00154102"/>
    <w:rsid w:val="00157E05"/>
    <w:rsid w:val="001610E9"/>
    <w:rsid w:val="00162FD8"/>
    <w:rsid w:val="00164503"/>
    <w:rsid w:val="00170C49"/>
    <w:rsid w:val="0018166F"/>
    <w:rsid w:val="001837F4"/>
    <w:rsid w:val="001910F7"/>
    <w:rsid w:val="001943FD"/>
    <w:rsid w:val="001951EF"/>
    <w:rsid w:val="00196C30"/>
    <w:rsid w:val="001979FC"/>
    <w:rsid w:val="001A3B6E"/>
    <w:rsid w:val="001B1AEC"/>
    <w:rsid w:val="001C01E5"/>
    <w:rsid w:val="001C3F34"/>
    <w:rsid w:val="001D1658"/>
    <w:rsid w:val="001D34C5"/>
    <w:rsid w:val="001E199A"/>
    <w:rsid w:val="001E1BA8"/>
    <w:rsid w:val="001F3C82"/>
    <w:rsid w:val="001F58D1"/>
    <w:rsid w:val="00200C91"/>
    <w:rsid w:val="002049A9"/>
    <w:rsid w:val="00207540"/>
    <w:rsid w:val="00215EDC"/>
    <w:rsid w:val="00221527"/>
    <w:rsid w:val="00227760"/>
    <w:rsid w:val="00233AB5"/>
    <w:rsid w:val="0024124A"/>
    <w:rsid w:val="00243833"/>
    <w:rsid w:val="00243D12"/>
    <w:rsid w:val="002502B4"/>
    <w:rsid w:val="002503D6"/>
    <w:rsid w:val="0025232E"/>
    <w:rsid w:val="002529EA"/>
    <w:rsid w:val="00254B61"/>
    <w:rsid w:val="00266EC7"/>
    <w:rsid w:val="00275F67"/>
    <w:rsid w:val="00280416"/>
    <w:rsid w:val="0029021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7C87"/>
    <w:rsid w:val="0031766D"/>
    <w:rsid w:val="0032283F"/>
    <w:rsid w:val="00323DC9"/>
    <w:rsid w:val="00325666"/>
    <w:rsid w:val="003316CA"/>
    <w:rsid w:val="003451FB"/>
    <w:rsid w:val="0035365F"/>
    <w:rsid w:val="00361332"/>
    <w:rsid w:val="00370381"/>
    <w:rsid w:val="003717DC"/>
    <w:rsid w:val="003862DA"/>
    <w:rsid w:val="00390C72"/>
    <w:rsid w:val="00396370"/>
    <w:rsid w:val="003A0DE2"/>
    <w:rsid w:val="003A2266"/>
    <w:rsid w:val="003B4307"/>
    <w:rsid w:val="003B7E17"/>
    <w:rsid w:val="003C3FFA"/>
    <w:rsid w:val="003C6F65"/>
    <w:rsid w:val="003D183A"/>
    <w:rsid w:val="003D2294"/>
    <w:rsid w:val="003D651B"/>
    <w:rsid w:val="003D764E"/>
    <w:rsid w:val="003E0C02"/>
    <w:rsid w:val="003E2D05"/>
    <w:rsid w:val="003E6AF8"/>
    <w:rsid w:val="003F2D66"/>
    <w:rsid w:val="00403E50"/>
    <w:rsid w:val="004057AA"/>
    <w:rsid w:val="004104CE"/>
    <w:rsid w:val="0041118F"/>
    <w:rsid w:val="004176CA"/>
    <w:rsid w:val="00435D7A"/>
    <w:rsid w:val="00436760"/>
    <w:rsid w:val="004468E7"/>
    <w:rsid w:val="004550C6"/>
    <w:rsid w:val="00456190"/>
    <w:rsid w:val="0045745C"/>
    <w:rsid w:val="0046640C"/>
    <w:rsid w:val="0047661F"/>
    <w:rsid w:val="00492B74"/>
    <w:rsid w:val="00494599"/>
    <w:rsid w:val="004962B2"/>
    <w:rsid w:val="004A099F"/>
    <w:rsid w:val="004A4275"/>
    <w:rsid w:val="004B4F20"/>
    <w:rsid w:val="004B6994"/>
    <w:rsid w:val="004C2026"/>
    <w:rsid w:val="004C3901"/>
    <w:rsid w:val="004D2BEB"/>
    <w:rsid w:val="004D4C2C"/>
    <w:rsid w:val="004D7CA4"/>
    <w:rsid w:val="004E54A8"/>
    <w:rsid w:val="004F5401"/>
    <w:rsid w:val="004F6B1F"/>
    <w:rsid w:val="00507E73"/>
    <w:rsid w:val="00525572"/>
    <w:rsid w:val="00526B31"/>
    <w:rsid w:val="00526C56"/>
    <w:rsid w:val="0053099C"/>
    <w:rsid w:val="005344D6"/>
    <w:rsid w:val="005371A1"/>
    <w:rsid w:val="00540E0E"/>
    <w:rsid w:val="00541D97"/>
    <w:rsid w:val="005467F5"/>
    <w:rsid w:val="00556A81"/>
    <w:rsid w:val="00561D6D"/>
    <w:rsid w:val="00571917"/>
    <w:rsid w:val="00573EF2"/>
    <w:rsid w:val="0057587E"/>
    <w:rsid w:val="00576575"/>
    <w:rsid w:val="005769E4"/>
    <w:rsid w:val="005806E1"/>
    <w:rsid w:val="00585F59"/>
    <w:rsid w:val="00593A76"/>
    <w:rsid w:val="005A0412"/>
    <w:rsid w:val="005A4ACF"/>
    <w:rsid w:val="005B2150"/>
    <w:rsid w:val="005B2852"/>
    <w:rsid w:val="005C16C7"/>
    <w:rsid w:val="005C1D40"/>
    <w:rsid w:val="005C710C"/>
    <w:rsid w:val="005D21DC"/>
    <w:rsid w:val="005D2278"/>
    <w:rsid w:val="005E2193"/>
    <w:rsid w:val="00604DE5"/>
    <w:rsid w:val="00607CF3"/>
    <w:rsid w:val="0061338F"/>
    <w:rsid w:val="006173EA"/>
    <w:rsid w:val="00634A76"/>
    <w:rsid w:val="0063687A"/>
    <w:rsid w:val="00640E2B"/>
    <w:rsid w:val="00646E94"/>
    <w:rsid w:val="006538A8"/>
    <w:rsid w:val="00657254"/>
    <w:rsid w:val="0065783D"/>
    <w:rsid w:val="00663F99"/>
    <w:rsid w:val="00664E87"/>
    <w:rsid w:val="00674A74"/>
    <w:rsid w:val="00676ACA"/>
    <w:rsid w:val="00677832"/>
    <w:rsid w:val="006779EC"/>
    <w:rsid w:val="00681E44"/>
    <w:rsid w:val="00683D25"/>
    <w:rsid w:val="00691DCD"/>
    <w:rsid w:val="006924A7"/>
    <w:rsid w:val="00695385"/>
    <w:rsid w:val="0069592B"/>
    <w:rsid w:val="006A39C7"/>
    <w:rsid w:val="006A4BDC"/>
    <w:rsid w:val="006C094B"/>
    <w:rsid w:val="006C2100"/>
    <w:rsid w:val="006C7F7A"/>
    <w:rsid w:val="006D24E6"/>
    <w:rsid w:val="006D287D"/>
    <w:rsid w:val="006D4E54"/>
    <w:rsid w:val="006D507D"/>
    <w:rsid w:val="006D6776"/>
    <w:rsid w:val="006E1319"/>
    <w:rsid w:val="006E2BA5"/>
    <w:rsid w:val="007128FD"/>
    <w:rsid w:val="00712C1C"/>
    <w:rsid w:val="007135CD"/>
    <w:rsid w:val="007301FA"/>
    <w:rsid w:val="007435F7"/>
    <w:rsid w:val="00745747"/>
    <w:rsid w:val="00747F2D"/>
    <w:rsid w:val="007509E4"/>
    <w:rsid w:val="007576DD"/>
    <w:rsid w:val="00763995"/>
    <w:rsid w:val="007673E5"/>
    <w:rsid w:val="0077126D"/>
    <w:rsid w:val="00780B9F"/>
    <w:rsid w:val="00790475"/>
    <w:rsid w:val="007910D1"/>
    <w:rsid w:val="007B588C"/>
    <w:rsid w:val="007B7465"/>
    <w:rsid w:val="007C2E91"/>
    <w:rsid w:val="007C39E7"/>
    <w:rsid w:val="007D0FF7"/>
    <w:rsid w:val="007D1956"/>
    <w:rsid w:val="007D1D52"/>
    <w:rsid w:val="007E40A2"/>
    <w:rsid w:val="007E4C76"/>
    <w:rsid w:val="007E6B5A"/>
    <w:rsid w:val="007F0679"/>
    <w:rsid w:val="00805AFF"/>
    <w:rsid w:val="008102B7"/>
    <w:rsid w:val="00813B3C"/>
    <w:rsid w:val="00814F20"/>
    <w:rsid w:val="00824A1E"/>
    <w:rsid w:val="00827924"/>
    <w:rsid w:val="008344C6"/>
    <w:rsid w:val="00842BCE"/>
    <w:rsid w:val="00842E2C"/>
    <w:rsid w:val="008448A8"/>
    <w:rsid w:val="00844FB1"/>
    <w:rsid w:val="00845A1A"/>
    <w:rsid w:val="0084709E"/>
    <w:rsid w:val="008626DC"/>
    <w:rsid w:val="008751D6"/>
    <w:rsid w:val="00875796"/>
    <w:rsid w:val="00877845"/>
    <w:rsid w:val="00885185"/>
    <w:rsid w:val="0089114B"/>
    <w:rsid w:val="008931B3"/>
    <w:rsid w:val="008A4AC9"/>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47E57"/>
    <w:rsid w:val="009517FD"/>
    <w:rsid w:val="009549F5"/>
    <w:rsid w:val="00960E46"/>
    <w:rsid w:val="00962E27"/>
    <w:rsid w:val="00972B9B"/>
    <w:rsid w:val="0097448D"/>
    <w:rsid w:val="009868FC"/>
    <w:rsid w:val="00992661"/>
    <w:rsid w:val="009954F7"/>
    <w:rsid w:val="00996C2A"/>
    <w:rsid w:val="009A4D6A"/>
    <w:rsid w:val="009A5EB3"/>
    <w:rsid w:val="009B1D32"/>
    <w:rsid w:val="009B26C8"/>
    <w:rsid w:val="009B534D"/>
    <w:rsid w:val="009C1263"/>
    <w:rsid w:val="009D172B"/>
    <w:rsid w:val="009E24D8"/>
    <w:rsid w:val="009E4351"/>
    <w:rsid w:val="009E473F"/>
    <w:rsid w:val="009F31C2"/>
    <w:rsid w:val="009F568A"/>
    <w:rsid w:val="00A00947"/>
    <w:rsid w:val="00A05418"/>
    <w:rsid w:val="00A05D28"/>
    <w:rsid w:val="00A307B3"/>
    <w:rsid w:val="00A4651A"/>
    <w:rsid w:val="00A63E70"/>
    <w:rsid w:val="00A65C28"/>
    <w:rsid w:val="00A67D11"/>
    <w:rsid w:val="00A716DC"/>
    <w:rsid w:val="00A73B61"/>
    <w:rsid w:val="00A74208"/>
    <w:rsid w:val="00A773E6"/>
    <w:rsid w:val="00A81349"/>
    <w:rsid w:val="00A9032A"/>
    <w:rsid w:val="00A90F40"/>
    <w:rsid w:val="00A92F2F"/>
    <w:rsid w:val="00AA03D0"/>
    <w:rsid w:val="00AA09BD"/>
    <w:rsid w:val="00AA1E72"/>
    <w:rsid w:val="00AB680C"/>
    <w:rsid w:val="00AC49F5"/>
    <w:rsid w:val="00AC5365"/>
    <w:rsid w:val="00AD4980"/>
    <w:rsid w:val="00AE2563"/>
    <w:rsid w:val="00AE3733"/>
    <w:rsid w:val="00AE3B70"/>
    <w:rsid w:val="00AE477B"/>
    <w:rsid w:val="00AE478A"/>
    <w:rsid w:val="00AE5C28"/>
    <w:rsid w:val="00B001F4"/>
    <w:rsid w:val="00B03ED8"/>
    <w:rsid w:val="00B122EE"/>
    <w:rsid w:val="00B1275C"/>
    <w:rsid w:val="00B14C67"/>
    <w:rsid w:val="00B214AB"/>
    <w:rsid w:val="00B22B83"/>
    <w:rsid w:val="00B36F7B"/>
    <w:rsid w:val="00B4029F"/>
    <w:rsid w:val="00B40AEC"/>
    <w:rsid w:val="00B501FF"/>
    <w:rsid w:val="00B5374C"/>
    <w:rsid w:val="00B5552E"/>
    <w:rsid w:val="00B55BCB"/>
    <w:rsid w:val="00B56528"/>
    <w:rsid w:val="00B6357C"/>
    <w:rsid w:val="00B72DE8"/>
    <w:rsid w:val="00B73246"/>
    <w:rsid w:val="00B7598A"/>
    <w:rsid w:val="00B76466"/>
    <w:rsid w:val="00B82AEA"/>
    <w:rsid w:val="00B84727"/>
    <w:rsid w:val="00B86CAF"/>
    <w:rsid w:val="00B87B6D"/>
    <w:rsid w:val="00B87BB1"/>
    <w:rsid w:val="00BA12A7"/>
    <w:rsid w:val="00BA3725"/>
    <w:rsid w:val="00BC1187"/>
    <w:rsid w:val="00BC4080"/>
    <w:rsid w:val="00BC6927"/>
    <w:rsid w:val="00BC72AF"/>
    <w:rsid w:val="00BD4C79"/>
    <w:rsid w:val="00BE0BF2"/>
    <w:rsid w:val="00BE3E41"/>
    <w:rsid w:val="00BF5089"/>
    <w:rsid w:val="00C02323"/>
    <w:rsid w:val="00C07930"/>
    <w:rsid w:val="00C10F5E"/>
    <w:rsid w:val="00C12B6E"/>
    <w:rsid w:val="00C139F7"/>
    <w:rsid w:val="00C17ADD"/>
    <w:rsid w:val="00C32E92"/>
    <w:rsid w:val="00C362F2"/>
    <w:rsid w:val="00C41A79"/>
    <w:rsid w:val="00C44F33"/>
    <w:rsid w:val="00C47D20"/>
    <w:rsid w:val="00C52B97"/>
    <w:rsid w:val="00C61A87"/>
    <w:rsid w:val="00C71DFC"/>
    <w:rsid w:val="00C94896"/>
    <w:rsid w:val="00C95499"/>
    <w:rsid w:val="00CA20F6"/>
    <w:rsid w:val="00CA51B4"/>
    <w:rsid w:val="00CB0FC7"/>
    <w:rsid w:val="00CC11FF"/>
    <w:rsid w:val="00CD137F"/>
    <w:rsid w:val="00CD3E7B"/>
    <w:rsid w:val="00CE03B4"/>
    <w:rsid w:val="00CE3282"/>
    <w:rsid w:val="00CE74CA"/>
    <w:rsid w:val="00CF120E"/>
    <w:rsid w:val="00CF5644"/>
    <w:rsid w:val="00D00D45"/>
    <w:rsid w:val="00D01DA4"/>
    <w:rsid w:val="00D0328C"/>
    <w:rsid w:val="00D11944"/>
    <w:rsid w:val="00D14EBB"/>
    <w:rsid w:val="00D17111"/>
    <w:rsid w:val="00D242BF"/>
    <w:rsid w:val="00D35951"/>
    <w:rsid w:val="00D36B53"/>
    <w:rsid w:val="00D40EC9"/>
    <w:rsid w:val="00D50595"/>
    <w:rsid w:val="00D613FC"/>
    <w:rsid w:val="00D615A0"/>
    <w:rsid w:val="00D72950"/>
    <w:rsid w:val="00D80578"/>
    <w:rsid w:val="00D846F7"/>
    <w:rsid w:val="00D87A7D"/>
    <w:rsid w:val="00D90740"/>
    <w:rsid w:val="00D97DE7"/>
    <w:rsid w:val="00DB051C"/>
    <w:rsid w:val="00DB1087"/>
    <w:rsid w:val="00DB4E66"/>
    <w:rsid w:val="00DC0621"/>
    <w:rsid w:val="00DC0BAB"/>
    <w:rsid w:val="00DC16A8"/>
    <w:rsid w:val="00DC511F"/>
    <w:rsid w:val="00DD0E38"/>
    <w:rsid w:val="00DD3C4C"/>
    <w:rsid w:val="00DE2E70"/>
    <w:rsid w:val="00DF51DA"/>
    <w:rsid w:val="00E03EB2"/>
    <w:rsid w:val="00E04265"/>
    <w:rsid w:val="00E05801"/>
    <w:rsid w:val="00E10488"/>
    <w:rsid w:val="00E1095E"/>
    <w:rsid w:val="00E22DF7"/>
    <w:rsid w:val="00E261C7"/>
    <w:rsid w:val="00E3002C"/>
    <w:rsid w:val="00E303BF"/>
    <w:rsid w:val="00E32701"/>
    <w:rsid w:val="00E346FF"/>
    <w:rsid w:val="00E359DD"/>
    <w:rsid w:val="00E42C0B"/>
    <w:rsid w:val="00E45867"/>
    <w:rsid w:val="00E47A23"/>
    <w:rsid w:val="00E523C4"/>
    <w:rsid w:val="00E60622"/>
    <w:rsid w:val="00E65191"/>
    <w:rsid w:val="00E76DFB"/>
    <w:rsid w:val="00E7703F"/>
    <w:rsid w:val="00E778F8"/>
    <w:rsid w:val="00E83AF1"/>
    <w:rsid w:val="00E841F6"/>
    <w:rsid w:val="00E85368"/>
    <w:rsid w:val="00E90F4A"/>
    <w:rsid w:val="00E94B46"/>
    <w:rsid w:val="00E950D2"/>
    <w:rsid w:val="00EB7F5B"/>
    <w:rsid w:val="00ED132F"/>
    <w:rsid w:val="00ED1E84"/>
    <w:rsid w:val="00ED4300"/>
    <w:rsid w:val="00ED5BC2"/>
    <w:rsid w:val="00ED63E1"/>
    <w:rsid w:val="00EE3438"/>
    <w:rsid w:val="00EE7CBD"/>
    <w:rsid w:val="00EF0F27"/>
    <w:rsid w:val="00F10089"/>
    <w:rsid w:val="00F10EA5"/>
    <w:rsid w:val="00F1325C"/>
    <w:rsid w:val="00F1541E"/>
    <w:rsid w:val="00F20E18"/>
    <w:rsid w:val="00F213C0"/>
    <w:rsid w:val="00F27BA5"/>
    <w:rsid w:val="00F36D14"/>
    <w:rsid w:val="00F370FF"/>
    <w:rsid w:val="00F5180E"/>
    <w:rsid w:val="00F677BD"/>
    <w:rsid w:val="00F80372"/>
    <w:rsid w:val="00F821C6"/>
    <w:rsid w:val="00F854D1"/>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26D6"/>
    <w:rsid w:val="00FE5120"/>
    <w:rsid w:val="00FE5E14"/>
    <w:rsid w:val="00FF3896"/>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C688DE-C921-48F8-A946-6AB5EB25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 w:type="paragraph" w:customStyle="1" w:styleId="TEXTO">
    <w:name w:val="TEXTO"/>
    <w:uiPriority w:val="99"/>
    <w:rsid w:val="00A90F40"/>
    <w:pPr>
      <w:widowControl w:val="0"/>
      <w:spacing w:after="0" w:line="240" w:lineRule="auto"/>
      <w:jc w:val="both"/>
    </w:pPr>
    <w:rPr>
      <w:rFonts w:ascii="Helvetica" w:eastAsia="Times New Roman" w:hAnsi="Helvetica" w:cs="Helvetica"/>
      <w:color w:val="000000"/>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299263054">
      <w:bodyDiv w:val="1"/>
      <w:marLeft w:val="0"/>
      <w:marRight w:val="0"/>
      <w:marTop w:val="0"/>
      <w:marBottom w:val="0"/>
      <w:divBdr>
        <w:top w:val="none" w:sz="0" w:space="0" w:color="auto"/>
        <w:left w:val="none" w:sz="0" w:space="0" w:color="auto"/>
        <w:bottom w:val="none" w:sz="0" w:space="0" w:color="auto"/>
        <w:right w:val="none" w:sz="0" w:space="0" w:color="auto"/>
      </w:divBdr>
      <w:divsChild>
        <w:div w:id="1895457983">
          <w:marLeft w:val="0"/>
          <w:marRight w:val="0"/>
          <w:marTop w:val="0"/>
          <w:marBottom w:val="0"/>
          <w:divBdr>
            <w:top w:val="none" w:sz="0" w:space="0" w:color="auto"/>
            <w:left w:val="none" w:sz="0" w:space="0" w:color="auto"/>
            <w:bottom w:val="none" w:sz="0" w:space="0" w:color="auto"/>
            <w:right w:val="none" w:sz="0" w:space="0" w:color="auto"/>
          </w:divBdr>
        </w:div>
      </w:divsChild>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 w:id="1054161552">
          <w:marLeft w:val="0"/>
          <w:marRight w:val="0"/>
          <w:marTop w:val="0"/>
          <w:marBottom w:val="0"/>
          <w:divBdr>
            <w:top w:val="none" w:sz="0" w:space="0" w:color="auto"/>
            <w:left w:val="none" w:sz="0" w:space="0" w:color="auto"/>
            <w:bottom w:val="none" w:sz="0" w:space="0" w:color="auto"/>
            <w:right w:val="none" w:sz="0" w:space="0" w:color="auto"/>
          </w:divBdr>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397023904">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20869890">
      <w:bodyDiv w:val="1"/>
      <w:marLeft w:val="0"/>
      <w:marRight w:val="0"/>
      <w:marTop w:val="0"/>
      <w:marBottom w:val="0"/>
      <w:divBdr>
        <w:top w:val="none" w:sz="0" w:space="0" w:color="auto"/>
        <w:left w:val="none" w:sz="0" w:space="0" w:color="auto"/>
        <w:bottom w:val="none" w:sz="0" w:space="0" w:color="auto"/>
        <w:right w:val="none" w:sz="0" w:space="0" w:color="auto"/>
      </w:divBdr>
      <w:divsChild>
        <w:div w:id="1049918187">
          <w:marLeft w:val="0"/>
          <w:marRight w:val="0"/>
          <w:marTop w:val="0"/>
          <w:marBottom w:val="0"/>
          <w:divBdr>
            <w:top w:val="none" w:sz="0" w:space="0" w:color="auto"/>
            <w:left w:val="none" w:sz="0" w:space="0" w:color="auto"/>
            <w:bottom w:val="none" w:sz="0" w:space="0" w:color="auto"/>
            <w:right w:val="none" w:sz="0" w:space="0" w:color="auto"/>
          </w:divBdr>
        </w:div>
      </w:divsChild>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008141809">
          <w:marLeft w:val="0"/>
          <w:marRight w:val="0"/>
          <w:marTop w:val="0"/>
          <w:marBottom w:val="0"/>
          <w:divBdr>
            <w:top w:val="none" w:sz="0" w:space="0" w:color="auto"/>
            <w:left w:val="none" w:sz="0" w:space="0" w:color="auto"/>
            <w:bottom w:val="none" w:sz="0" w:space="0" w:color="auto"/>
            <w:right w:val="none" w:sz="0" w:space="0" w:color="auto"/>
          </w:divBdr>
        </w:div>
        <w:div w:id="1380744873">
          <w:marLeft w:val="0"/>
          <w:marRight w:val="0"/>
          <w:marTop w:val="0"/>
          <w:marBottom w:val="0"/>
          <w:divBdr>
            <w:top w:val="none" w:sz="0" w:space="0" w:color="auto"/>
            <w:left w:val="none" w:sz="0" w:space="0" w:color="auto"/>
            <w:bottom w:val="none" w:sz="0" w:space="0" w:color="auto"/>
            <w:right w:val="none" w:sz="0" w:space="0" w:color="auto"/>
          </w:divBdr>
        </w:div>
      </w:divsChild>
    </w:div>
    <w:div w:id="1907108475">
      <w:bodyDiv w:val="1"/>
      <w:marLeft w:val="0"/>
      <w:marRight w:val="0"/>
      <w:marTop w:val="0"/>
      <w:marBottom w:val="0"/>
      <w:divBdr>
        <w:top w:val="none" w:sz="0" w:space="0" w:color="auto"/>
        <w:left w:val="none" w:sz="0" w:space="0" w:color="auto"/>
        <w:bottom w:val="none" w:sz="0" w:space="0" w:color="auto"/>
        <w:right w:val="none" w:sz="0" w:space="0" w:color="auto"/>
      </w:divBdr>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576B5"/>
    <w:rsid w:val="000F30CB"/>
    <w:rsid w:val="000F6499"/>
    <w:rsid w:val="00120CF8"/>
    <w:rsid w:val="001B03C2"/>
    <w:rsid w:val="001C1566"/>
    <w:rsid w:val="002F36E6"/>
    <w:rsid w:val="003120ED"/>
    <w:rsid w:val="0033629E"/>
    <w:rsid w:val="00362DD3"/>
    <w:rsid w:val="003856DC"/>
    <w:rsid w:val="003B7797"/>
    <w:rsid w:val="00433F58"/>
    <w:rsid w:val="00447F1E"/>
    <w:rsid w:val="004B2930"/>
    <w:rsid w:val="0056667D"/>
    <w:rsid w:val="0059247C"/>
    <w:rsid w:val="00602839"/>
    <w:rsid w:val="00606B7B"/>
    <w:rsid w:val="00640BA8"/>
    <w:rsid w:val="00706573"/>
    <w:rsid w:val="00754A7D"/>
    <w:rsid w:val="007D3A36"/>
    <w:rsid w:val="007F6F0F"/>
    <w:rsid w:val="00803D8E"/>
    <w:rsid w:val="008128EB"/>
    <w:rsid w:val="008868CD"/>
    <w:rsid w:val="008C0F29"/>
    <w:rsid w:val="008D0F15"/>
    <w:rsid w:val="00941581"/>
    <w:rsid w:val="00986142"/>
    <w:rsid w:val="00A238AA"/>
    <w:rsid w:val="00AA706F"/>
    <w:rsid w:val="00BA06E2"/>
    <w:rsid w:val="00BE3479"/>
    <w:rsid w:val="00D118DD"/>
    <w:rsid w:val="00D518B0"/>
    <w:rsid w:val="00D5739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CE351-F4B7-41F6-B39D-67CAA88B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3203</Words>
  <Characters>17617</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3</cp:revision>
  <cp:lastPrinted>2020-06-16T18:21:00Z</cp:lastPrinted>
  <dcterms:created xsi:type="dcterms:W3CDTF">2021-03-16T22:48:00Z</dcterms:created>
  <dcterms:modified xsi:type="dcterms:W3CDTF">2021-04-28T17:17:00Z</dcterms:modified>
</cp:coreProperties>
</file>