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37B" w:rsidRPr="00AC67A4" w:rsidRDefault="00F4486E" w:rsidP="006A637B">
      <w:pPr>
        <w:pStyle w:val="Textoindependiente"/>
        <w:ind w:firstLine="708"/>
        <w:rPr>
          <w:rFonts w:ascii="Calibri" w:hAnsi="Calibri" w:cs="Arial"/>
          <w:b/>
          <w:bCs/>
          <w:iCs/>
          <w:sz w:val="26"/>
        </w:rPr>
      </w:pPr>
      <w:bookmarkStart w:id="0" w:name="_GoBack"/>
      <w:bookmarkEnd w:id="0"/>
      <w:r w:rsidRPr="00AC67A4">
        <w:rPr>
          <w:rFonts w:ascii="Calibri" w:hAnsi="Calibri"/>
          <w:b/>
          <w:bCs/>
          <w:iCs/>
          <w:sz w:val="26"/>
        </w:rPr>
        <w:t>León, Guanajuato, a 2</w:t>
      </w:r>
      <w:r w:rsidR="006A637B" w:rsidRPr="00AC67A4">
        <w:rPr>
          <w:rFonts w:ascii="Calibri" w:hAnsi="Calibri"/>
          <w:b/>
          <w:bCs/>
          <w:iCs/>
          <w:sz w:val="26"/>
        </w:rPr>
        <w:t xml:space="preserve"> </w:t>
      </w:r>
      <w:r w:rsidRPr="00AC67A4">
        <w:rPr>
          <w:rFonts w:ascii="Calibri" w:hAnsi="Calibri"/>
          <w:b/>
          <w:bCs/>
          <w:iCs/>
          <w:sz w:val="26"/>
        </w:rPr>
        <w:t>dos</w:t>
      </w:r>
      <w:r w:rsidR="006A637B" w:rsidRPr="00AC67A4">
        <w:rPr>
          <w:rFonts w:ascii="Calibri" w:hAnsi="Calibri"/>
          <w:b/>
          <w:bCs/>
          <w:iCs/>
          <w:sz w:val="26"/>
        </w:rPr>
        <w:t xml:space="preserve"> de </w:t>
      </w:r>
      <w:r w:rsidRPr="00AC67A4">
        <w:rPr>
          <w:rFonts w:ascii="Calibri" w:hAnsi="Calibri"/>
          <w:b/>
          <w:bCs/>
          <w:iCs/>
          <w:sz w:val="26"/>
        </w:rPr>
        <w:t>dici</w:t>
      </w:r>
      <w:r w:rsidR="006A637B" w:rsidRPr="00AC67A4">
        <w:rPr>
          <w:rFonts w:ascii="Calibri" w:hAnsi="Calibri"/>
          <w:b/>
          <w:bCs/>
          <w:iCs/>
          <w:sz w:val="26"/>
        </w:rPr>
        <w:t>embre del año 2020 dos mil veinte</w:t>
      </w:r>
      <w:proofErr w:type="gramStart"/>
      <w:r w:rsidR="006A637B" w:rsidRPr="00AC67A4">
        <w:rPr>
          <w:rFonts w:ascii="Calibri" w:hAnsi="Calibri"/>
          <w:bCs/>
          <w:iCs/>
          <w:sz w:val="26"/>
        </w:rPr>
        <w:t xml:space="preserve">. </w:t>
      </w:r>
      <w:r w:rsidRPr="00AC67A4">
        <w:rPr>
          <w:rFonts w:ascii="Calibri" w:hAnsi="Calibri"/>
          <w:bCs/>
          <w:iCs/>
          <w:sz w:val="26"/>
        </w:rPr>
        <w:t>. . . .</w:t>
      </w:r>
      <w:proofErr w:type="gramEnd"/>
      <w:r w:rsidRPr="00AC67A4">
        <w:rPr>
          <w:rFonts w:ascii="Calibri" w:hAnsi="Calibri"/>
          <w:bCs/>
          <w:iCs/>
          <w:sz w:val="26"/>
        </w:rPr>
        <w:t xml:space="preserve"> </w:t>
      </w:r>
    </w:p>
    <w:p w:rsidR="006A637B" w:rsidRPr="00AC67A4" w:rsidRDefault="006A637B" w:rsidP="006A637B">
      <w:pPr>
        <w:rPr>
          <w:rFonts w:ascii="Calibri" w:hAnsi="Calibri"/>
          <w:sz w:val="26"/>
        </w:rPr>
      </w:pPr>
    </w:p>
    <w:p w:rsidR="006A637B" w:rsidRPr="00AC67A4" w:rsidRDefault="006A637B" w:rsidP="006A637B">
      <w:pPr>
        <w:pStyle w:val="Textoindependiente"/>
        <w:ind w:firstLine="708"/>
        <w:rPr>
          <w:rFonts w:ascii="Calibri" w:hAnsi="Calibri" w:cs="Arial"/>
          <w:sz w:val="26"/>
        </w:rPr>
      </w:pPr>
      <w:r w:rsidRPr="00AC67A4">
        <w:rPr>
          <w:rFonts w:ascii="Calibri" w:hAnsi="Calibri"/>
          <w:b/>
          <w:bCs/>
          <w:i/>
          <w:iCs/>
          <w:sz w:val="26"/>
        </w:rPr>
        <w:t xml:space="preserve">V I S T O </w:t>
      </w:r>
      <w:proofErr w:type="gramStart"/>
      <w:r w:rsidRPr="00AC67A4">
        <w:rPr>
          <w:rFonts w:ascii="Calibri" w:hAnsi="Calibri"/>
          <w:b/>
          <w:bCs/>
          <w:i/>
          <w:iCs/>
          <w:sz w:val="26"/>
        </w:rPr>
        <w:t>S</w:t>
      </w:r>
      <w:r w:rsidRPr="00AC67A4">
        <w:rPr>
          <w:rFonts w:ascii="Calibri" w:hAnsi="Calibri"/>
          <w:sz w:val="26"/>
        </w:rPr>
        <w:t xml:space="preserve">  para</w:t>
      </w:r>
      <w:proofErr w:type="gramEnd"/>
      <w:r w:rsidRPr="00AC67A4">
        <w:rPr>
          <w:rFonts w:ascii="Calibri" w:hAnsi="Calibri"/>
          <w:sz w:val="26"/>
        </w:rPr>
        <w:t xml:space="preserve"> dictar sentencia definitiva, los autos del proceso administrativo identificado con el número </w:t>
      </w:r>
      <w:r w:rsidRPr="00AC67A4">
        <w:rPr>
          <w:rFonts w:ascii="Calibri" w:hAnsi="Calibri"/>
          <w:b/>
          <w:sz w:val="26"/>
        </w:rPr>
        <w:t>1742</w:t>
      </w:r>
      <w:r w:rsidRPr="00AC67A4">
        <w:rPr>
          <w:rFonts w:ascii="Calibri" w:hAnsi="Calibri"/>
          <w:b/>
          <w:bCs/>
          <w:iCs/>
          <w:sz w:val="26"/>
        </w:rPr>
        <w:t>/</w:t>
      </w:r>
      <w:r w:rsidRPr="00AC67A4">
        <w:rPr>
          <w:rFonts w:ascii="Calibri" w:hAnsi="Calibri"/>
          <w:b/>
          <w:iCs/>
          <w:sz w:val="26"/>
        </w:rPr>
        <w:t>2doJAM/2018-JN</w:t>
      </w:r>
      <w:r w:rsidRPr="00AC67A4">
        <w:rPr>
          <w:rFonts w:ascii="Calibri" w:hAnsi="Calibri"/>
          <w:sz w:val="26"/>
        </w:rPr>
        <w:t xml:space="preserve"> promovido por el ciudadano </w:t>
      </w:r>
      <w:r w:rsidR="00F35E15" w:rsidRPr="00AC67A4">
        <w:rPr>
          <w:rFonts w:ascii="Calibri" w:hAnsi="Calibri" w:cs="Arial"/>
          <w:sz w:val="26"/>
          <w:szCs w:val="27"/>
        </w:rPr>
        <w:t>(…)</w:t>
      </w:r>
      <w:r w:rsidRPr="00AC67A4">
        <w:rPr>
          <w:rFonts w:ascii="Calibri" w:hAnsi="Calibri"/>
          <w:b/>
          <w:i/>
          <w:sz w:val="26"/>
        </w:rPr>
        <w:t>;</w:t>
      </w:r>
      <w:r w:rsidRPr="00AC67A4">
        <w:rPr>
          <w:rFonts w:ascii="Calibri" w:hAnsi="Calibri"/>
          <w:sz w:val="26"/>
        </w:rPr>
        <w:t xml:space="preserve"> </w:t>
      </w:r>
      <w:r w:rsidRPr="00AC67A4">
        <w:rPr>
          <w:rFonts w:ascii="Calibri" w:hAnsi="Calibri" w:cs="Arial"/>
          <w:bCs/>
          <w:iCs/>
          <w:sz w:val="26"/>
        </w:rPr>
        <w:t xml:space="preserve">y , . . . . . . . . . . . . . . . </w:t>
      </w:r>
      <w:r w:rsidRPr="00AC67A4">
        <w:rPr>
          <w:rFonts w:ascii="Calibri" w:hAnsi="Calibri" w:cs="Arial"/>
          <w:sz w:val="26"/>
        </w:rPr>
        <w:t xml:space="preserve">. . . . . . . . . . . . . . . . . . . . . . . . . </w:t>
      </w:r>
    </w:p>
    <w:p w:rsidR="006A637B" w:rsidRPr="00AC67A4" w:rsidRDefault="006A637B" w:rsidP="006A637B">
      <w:pPr>
        <w:pStyle w:val="Textoindependiente"/>
        <w:rPr>
          <w:rFonts w:ascii="Calibri" w:hAnsi="Calibri" w:cs="Arial"/>
          <w:sz w:val="26"/>
        </w:rPr>
      </w:pPr>
    </w:p>
    <w:p w:rsidR="006A637B" w:rsidRPr="00AC67A4" w:rsidRDefault="006A637B" w:rsidP="006A637B">
      <w:pPr>
        <w:pStyle w:val="Textoindependiente"/>
        <w:ind w:firstLine="708"/>
        <w:jc w:val="center"/>
        <w:rPr>
          <w:rFonts w:ascii="Calibri" w:hAnsi="Calibri" w:cs="Arial"/>
          <w:b/>
          <w:bCs/>
          <w:sz w:val="26"/>
        </w:rPr>
      </w:pPr>
      <w:r w:rsidRPr="00AC67A4">
        <w:rPr>
          <w:rFonts w:ascii="Calibri" w:hAnsi="Calibri" w:cs="Arial"/>
          <w:b/>
          <w:bCs/>
          <w:i/>
          <w:iCs/>
          <w:sz w:val="26"/>
        </w:rPr>
        <w:t xml:space="preserve">R E S U L T A N D </w:t>
      </w:r>
      <w:proofErr w:type="gramStart"/>
      <w:r w:rsidRPr="00AC67A4">
        <w:rPr>
          <w:rFonts w:ascii="Calibri" w:hAnsi="Calibri" w:cs="Arial"/>
          <w:b/>
          <w:bCs/>
          <w:i/>
          <w:iCs/>
          <w:sz w:val="26"/>
        </w:rPr>
        <w:t>O :</w:t>
      </w:r>
      <w:proofErr w:type="gramEnd"/>
    </w:p>
    <w:p w:rsidR="006A637B" w:rsidRPr="00AC67A4" w:rsidRDefault="006A637B" w:rsidP="006A637B">
      <w:pPr>
        <w:ind w:firstLine="708"/>
        <w:jc w:val="both"/>
        <w:rPr>
          <w:rFonts w:ascii="Calibri" w:hAnsi="Calibri" w:cs="Arial"/>
          <w:b/>
          <w:bCs/>
          <w:i/>
          <w:iCs/>
          <w:sz w:val="26"/>
        </w:rPr>
      </w:pPr>
    </w:p>
    <w:p w:rsidR="006A637B" w:rsidRPr="00AC67A4" w:rsidRDefault="006A637B" w:rsidP="006A637B">
      <w:pPr>
        <w:ind w:firstLine="708"/>
        <w:jc w:val="both"/>
        <w:rPr>
          <w:rFonts w:asciiTheme="minorHAnsi" w:hAnsiTheme="minorHAnsi" w:cstheme="minorHAnsi"/>
          <w:sz w:val="26"/>
          <w:szCs w:val="26"/>
        </w:rPr>
      </w:pPr>
      <w:r w:rsidRPr="00AC67A4">
        <w:rPr>
          <w:rFonts w:ascii="Calibri" w:hAnsi="Calibri" w:cs="Arial"/>
          <w:b/>
          <w:bCs/>
          <w:i/>
          <w:iCs/>
          <w:sz w:val="26"/>
        </w:rPr>
        <w:t xml:space="preserve">PRIMERO.- </w:t>
      </w:r>
      <w:r w:rsidRPr="00AC67A4">
        <w:rPr>
          <w:rFonts w:ascii="Calibri" w:hAnsi="Calibri"/>
          <w:sz w:val="26"/>
          <w:szCs w:val="26"/>
        </w:rPr>
        <w:t xml:space="preserve">Por escrito presentado el día </w:t>
      </w:r>
      <w:r w:rsidR="00A05CB0" w:rsidRPr="00AC67A4">
        <w:rPr>
          <w:rFonts w:ascii="Calibri" w:hAnsi="Calibri"/>
          <w:sz w:val="26"/>
          <w:szCs w:val="26"/>
        </w:rPr>
        <w:t>11</w:t>
      </w:r>
      <w:r w:rsidRPr="00AC67A4">
        <w:rPr>
          <w:rFonts w:ascii="Calibri" w:hAnsi="Calibri"/>
          <w:sz w:val="26"/>
          <w:szCs w:val="26"/>
        </w:rPr>
        <w:t xml:space="preserve"> </w:t>
      </w:r>
      <w:r w:rsidR="00A05CB0" w:rsidRPr="00AC67A4">
        <w:rPr>
          <w:rFonts w:ascii="Calibri" w:hAnsi="Calibri"/>
          <w:sz w:val="26"/>
          <w:szCs w:val="26"/>
        </w:rPr>
        <w:t>once</w:t>
      </w:r>
      <w:r w:rsidRPr="00AC67A4">
        <w:rPr>
          <w:rFonts w:ascii="Calibri" w:hAnsi="Calibri"/>
          <w:sz w:val="26"/>
          <w:szCs w:val="26"/>
        </w:rPr>
        <w:t xml:space="preserve"> de diciembre del año 201</w:t>
      </w:r>
      <w:r w:rsidR="00A05CB0" w:rsidRPr="00AC67A4">
        <w:rPr>
          <w:rFonts w:ascii="Calibri" w:hAnsi="Calibri"/>
          <w:sz w:val="26"/>
          <w:szCs w:val="26"/>
        </w:rPr>
        <w:t>8</w:t>
      </w:r>
      <w:r w:rsidRPr="00AC67A4">
        <w:rPr>
          <w:rFonts w:ascii="Calibri" w:hAnsi="Calibri"/>
          <w:sz w:val="26"/>
          <w:szCs w:val="26"/>
        </w:rPr>
        <w:t xml:space="preserve"> dos mil dieci</w:t>
      </w:r>
      <w:r w:rsidR="00F558CB" w:rsidRPr="00AC67A4">
        <w:rPr>
          <w:rFonts w:ascii="Calibri" w:hAnsi="Calibri"/>
          <w:sz w:val="26"/>
          <w:szCs w:val="26"/>
        </w:rPr>
        <w:t>ocho</w:t>
      </w:r>
      <w:r w:rsidRPr="00AC67A4">
        <w:rPr>
          <w:rFonts w:ascii="Calibri" w:hAnsi="Calibri"/>
          <w:sz w:val="26"/>
          <w:szCs w:val="26"/>
        </w:rPr>
        <w:t xml:space="preserve">, en la Oficialía Común de Partes de los Juzgados Administrativos Municipales, el ciudadano </w:t>
      </w:r>
      <w:r w:rsidR="00F35E15" w:rsidRPr="00AC67A4">
        <w:rPr>
          <w:rFonts w:ascii="Calibri" w:hAnsi="Calibri" w:cs="Arial"/>
          <w:sz w:val="26"/>
          <w:szCs w:val="27"/>
        </w:rPr>
        <w:t>(…)</w:t>
      </w:r>
      <w:r w:rsidRPr="00AC67A4">
        <w:rPr>
          <w:rFonts w:ascii="Calibri" w:hAnsi="Calibri"/>
          <w:sz w:val="26"/>
          <w:szCs w:val="26"/>
        </w:rPr>
        <w:t xml:space="preserve">, con la representación que ostenta, promovió proceso administrativo, en el que señaló como: . . . . . . . . . . . . . </w:t>
      </w:r>
    </w:p>
    <w:p w:rsidR="006A637B" w:rsidRPr="00AC67A4" w:rsidRDefault="006A637B" w:rsidP="006A637B">
      <w:pPr>
        <w:ind w:firstLine="708"/>
        <w:jc w:val="both"/>
        <w:rPr>
          <w:rFonts w:ascii="Calibri" w:hAnsi="Calibri"/>
          <w:b/>
          <w:bCs/>
          <w:sz w:val="26"/>
          <w:szCs w:val="26"/>
        </w:rPr>
      </w:pPr>
    </w:p>
    <w:p w:rsidR="006A637B" w:rsidRPr="00AC67A4" w:rsidRDefault="006A637B" w:rsidP="006A637B">
      <w:pPr>
        <w:ind w:firstLine="708"/>
        <w:jc w:val="both"/>
        <w:rPr>
          <w:rFonts w:ascii="Calibri" w:hAnsi="Calibri"/>
          <w:bCs/>
          <w:sz w:val="26"/>
          <w:szCs w:val="26"/>
        </w:rPr>
      </w:pPr>
      <w:r w:rsidRPr="00AC67A4">
        <w:rPr>
          <w:rFonts w:ascii="Calibri" w:hAnsi="Calibri"/>
          <w:b/>
          <w:bCs/>
          <w:sz w:val="26"/>
          <w:szCs w:val="26"/>
        </w:rPr>
        <w:t xml:space="preserve">a).- Acto impugnado.- </w:t>
      </w:r>
      <w:r w:rsidRPr="00AC67A4">
        <w:rPr>
          <w:rFonts w:ascii="Calibri" w:hAnsi="Calibri"/>
          <w:bCs/>
          <w:sz w:val="26"/>
          <w:szCs w:val="26"/>
        </w:rPr>
        <w:t xml:space="preserve">La </w:t>
      </w:r>
      <w:r w:rsidRPr="00AC67A4">
        <w:rPr>
          <w:rFonts w:ascii="Calibri" w:hAnsi="Calibri"/>
          <w:b/>
          <w:bCs/>
          <w:sz w:val="26"/>
          <w:szCs w:val="26"/>
        </w:rPr>
        <w:t>resolución</w:t>
      </w:r>
      <w:r w:rsidRPr="00AC67A4">
        <w:rPr>
          <w:rFonts w:ascii="Calibri" w:hAnsi="Calibri"/>
          <w:bCs/>
          <w:sz w:val="26"/>
          <w:szCs w:val="26"/>
        </w:rPr>
        <w:t xml:space="preserve"> contenida en el oficio con número </w:t>
      </w:r>
      <w:r w:rsidRPr="00AC67A4">
        <w:rPr>
          <w:rFonts w:ascii="Calibri" w:hAnsi="Calibri"/>
          <w:b/>
          <w:bCs/>
          <w:sz w:val="26"/>
          <w:szCs w:val="26"/>
        </w:rPr>
        <w:t>DGDU/DZ</w:t>
      </w:r>
      <w:r w:rsidR="00945025" w:rsidRPr="00AC67A4">
        <w:rPr>
          <w:rFonts w:ascii="Calibri" w:hAnsi="Calibri"/>
          <w:b/>
          <w:bCs/>
          <w:sz w:val="26"/>
          <w:szCs w:val="26"/>
        </w:rPr>
        <w:t>O</w:t>
      </w:r>
      <w:r w:rsidRPr="00AC67A4">
        <w:rPr>
          <w:rFonts w:ascii="Calibri" w:hAnsi="Calibri"/>
          <w:b/>
          <w:bCs/>
          <w:sz w:val="26"/>
          <w:szCs w:val="26"/>
        </w:rPr>
        <w:t>/</w:t>
      </w:r>
      <w:r w:rsidR="00945025" w:rsidRPr="00AC67A4">
        <w:rPr>
          <w:rFonts w:ascii="Calibri" w:hAnsi="Calibri"/>
          <w:b/>
          <w:bCs/>
          <w:sz w:val="26"/>
          <w:szCs w:val="26"/>
        </w:rPr>
        <w:t>PA/</w:t>
      </w:r>
      <w:r w:rsidRPr="00AC67A4">
        <w:rPr>
          <w:rFonts w:ascii="Calibri" w:hAnsi="Calibri"/>
          <w:b/>
          <w:bCs/>
          <w:sz w:val="26"/>
          <w:szCs w:val="26"/>
        </w:rPr>
        <w:t>4</w:t>
      </w:r>
      <w:r w:rsidR="00945025" w:rsidRPr="00AC67A4">
        <w:rPr>
          <w:rFonts w:ascii="Calibri" w:hAnsi="Calibri"/>
          <w:b/>
          <w:bCs/>
          <w:sz w:val="26"/>
          <w:szCs w:val="26"/>
        </w:rPr>
        <w:t>6</w:t>
      </w:r>
      <w:r w:rsidRPr="00AC67A4">
        <w:rPr>
          <w:rFonts w:ascii="Calibri" w:hAnsi="Calibri"/>
          <w:b/>
          <w:bCs/>
          <w:sz w:val="26"/>
          <w:szCs w:val="26"/>
        </w:rPr>
        <w:t>-</w:t>
      </w:r>
      <w:r w:rsidR="00945025" w:rsidRPr="00AC67A4">
        <w:rPr>
          <w:rFonts w:ascii="Calibri" w:hAnsi="Calibri"/>
          <w:b/>
          <w:bCs/>
          <w:sz w:val="26"/>
          <w:szCs w:val="26"/>
        </w:rPr>
        <w:t>12381</w:t>
      </w:r>
      <w:r w:rsidRPr="00AC67A4">
        <w:rPr>
          <w:rFonts w:ascii="Calibri" w:hAnsi="Calibri"/>
          <w:b/>
          <w:bCs/>
          <w:sz w:val="26"/>
          <w:szCs w:val="26"/>
        </w:rPr>
        <w:t>/201</w:t>
      </w:r>
      <w:r w:rsidR="00945025" w:rsidRPr="00AC67A4">
        <w:rPr>
          <w:rFonts w:ascii="Calibri" w:hAnsi="Calibri"/>
          <w:b/>
          <w:bCs/>
          <w:sz w:val="26"/>
          <w:szCs w:val="26"/>
        </w:rPr>
        <w:t>8</w:t>
      </w:r>
      <w:r w:rsidRPr="00AC67A4">
        <w:rPr>
          <w:rFonts w:ascii="Calibri" w:hAnsi="Calibri"/>
          <w:bCs/>
          <w:sz w:val="26"/>
          <w:szCs w:val="26"/>
        </w:rPr>
        <w:t xml:space="preserve">, de fecha </w:t>
      </w:r>
      <w:r w:rsidR="00945025" w:rsidRPr="00AC67A4">
        <w:rPr>
          <w:rFonts w:ascii="Calibri" w:hAnsi="Calibri"/>
          <w:bCs/>
          <w:sz w:val="26"/>
          <w:szCs w:val="26"/>
        </w:rPr>
        <w:t>5</w:t>
      </w:r>
      <w:r w:rsidRPr="00AC67A4">
        <w:rPr>
          <w:rFonts w:ascii="Calibri" w:hAnsi="Calibri"/>
          <w:b/>
          <w:bCs/>
          <w:sz w:val="26"/>
          <w:szCs w:val="26"/>
        </w:rPr>
        <w:t xml:space="preserve"> </w:t>
      </w:r>
      <w:r w:rsidR="00945025" w:rsidRPr="00AC67A4">
        <w:rPr>
          <w:rFonts w:ascii="Calibri" w:hAnsi="Calibri"/>
          <w:bCs/>
          <w:sz w:val="26"/>
          <w:szCs w:val="26"/>
        </w:rPr>
        <w:t>c</w:t>
      </w:r>
      <w:r w:rsidRPr="00AC67A4">
        <w:rPr>
          <w:rFonts w:ascii="Calibri" w:hAnsi="Calibri"/>
          <w:bCs/>
          <w:sz w:val="26"/>
          <w:szCs w:val="26"/>
        </w:rPr>
        <w:t>in</w:t>
      </w:r>
      <w:r w:rsidR="00945025" w:rsidRPr="00AC67A4">
        <w:rPr>
          <w:rFonts w:ascii="Calibri" w:hAnsi="Calibri"/>
          <w:bCs/>
          <w:sz w:val="26"/>
          <w:szCs w:val="26"/>
        </w:rPr>
        <w:t>c</w:t>
      </w:r>
      <w:r w:rsidRPr="00AC67A4">
        <w:rPr>
          <w:rFonts w:ascii="Calibri" w:hAnsi="Calibri"/>
          <w:bCs/>
          <w:sz w:val="26"/>
          <w:szCs w:val="26"/>
        </w:rPr>
        <w:t xml:space="preserve">o de </w:t>
      </w:r>
      <w:r w:rsidRPr="00AC67A4">
        <w:rPr>
          <w:rFonts w:ascii="Calibri" w:hAnsi="Calibri"/>
          <w:b/>
          <w:bCs/>
          <w:sz w:val="26"/>
          <w:szCs w:val="26"/>
        </w:rPr>
        <w:t>noviembre</w:t>
      </w:r>
      <w:r w:rsidRPr="00AC67A4">
        <w:rPr>
          <w:rFonts w:ascii="Calibri" w:hAnsi="Calibri"/>
          <w:bCs/>
          <w:sz w:val="26"/>
          <w:szCs w:val="26"/>
        </w:rPr>
        <w:t xml:space="preserve"> del año </w:t>
      </w:r>
      <w:r w:rsidRPr="00AC67A4">
        <w:rPr>
          <w:rFonts w:ascii="Calibri" w:hAnsi="Calibri"/>
          <w:b/>
          <w:bCs/>
          <w:sz w:val="26"/>
          <w:szCs w:val="26"/>
        </w:rPr>
        <w:t>201</w:t>
      </w:r>
      <w:r w:rsidR="00945025" w:rsidRPr="00AC67A4">
        <w:rPr>
          <w:rFonts w:ascii="Calibri" w:hAnsi="Calibri"/>
          <w:b/>
          <w:bCs/>
          <w:sz w:val="26"/>
          <w:szCs w:val="26"/>
        </w:rPr>
        <w:t>8</w:t>
      </w:r>
      <w:r w:rsidRPr="00AC67A4">
        <w:rPr>
          <w:rFonts w:ascii="Calibri" w:hAnsi="Calibri"/>
          <w:bCs/>
          <w:sz w:val="26"/>
          <w:szCs w:val="26"/>
        </w:rPr>
        <w:t xml:space="preserve"> dos mil dieci</w:t>
      </w:r>
      <w:r w:rsidR="00945025" w:rsidRPr="00AC67A4">
        <w:rPr>
          <w:rFonts w:ascii="Calibri" w:hAnsi="Calibri"/>
          <w:bCs/>
          <w:sz w:val="26"/>
          <w:szCs w:val="26"/>
        </w:rPr>
        <w:t>ocho</w:t>
      </w:r>
      <w:r w:rsidRPr="00AC67A4">
        <w:rPr>
          <w:rFonts w:ascii="Calibri" w:hAnsi="Calibri"/>
          <w:bCs/>
          <w:sz w:val="26"/>
          <w:szCs w:val="26"/>
        </w:rPr>
        <w:t xml:space="preserve">, por la que se negó otorgar </w:t>
      </w:r>
      <w:r w:rsidR="00945025" w:rsidRPr="00AC67A4">
        <w:rPr>
          <w:rFonts w:ascii="Calibri" w:hAnsi="Calibri"/>
          <w:bCs/>
          <w:sz w:val="26"/>
          <w:szCs w:val="26"/>
        </w:rPr>
        <w:t xml:space="preserve">la licencia de funcionamiento del anuncio instalado en </w:t>
      </w:r>
      <w:r w:rsidRPr="00AC67A4">
        <w:rPr>
          <w:rFonts w:ascii="Calibri" w:hAnsi="Calibri"/>
          <w:bCs/>
          <w:sz w:val="26"/>
          <w:szCs w:val="26"/>
        </w:rPr>
        <w:t xml:space="preserve">Boulevard Adolfo López Mateos número </w:t>
      </w:r>
      <w:r w:rsidR="00945025" w:rsidRPr="00AC67A4">
        <w:rPr>
          <w:rFonts w:ascii="Calibri" w:hAnsi="Calibri"/>
          <w:bCs/>
          <w:sz w:val="26"/>
          <w:szCs w:val="26"/>
        </w:rPr>
        <w:t>3,301 tre</w:t>
      </w:r>
      <w:r w:rsidRPr="00AC67A4">
        <w:rPr>
          <w:rFonts w:ascii="Calibri" w:hAnsi="Calibri"/>
          <w:bCs/>
          <w:sz w:val="26"/>
          <w:szCs w:val="26"/>
        </w:rPr>
        <w:t xml:space="preserve">s mil </w:t>
      </w:r>
      <w:r w:rsidR="00945025" w:rsidRPr="00AC67A4">
        <w:rPr>
          <w:rFonts w:ascii="Calibri" w:hAnsi="Calibri"/>
          <w:bCs/>
          <w:sz w:val="26"/>
          <w:szCs w:val="26"/>
        </w:rPr>
        <w:t>tresc</w:t>
      </w:r>
      <w:r w:rsidRPr="00AC67A4">
        <w:rPr>
          <w:rFonts w:ascii="Calibri" w:hAnsi="Calibri"/>
          <w:bCs/>
          <w:sz w:val="26"/>
          <w:szCs w:val="26"/>
        </w:rPr>
        <w:t>ientos</w:t>
      </w:r>
      <w:r w:rsidR="00945025" w:rsidRPr="00AC67A4">
        <w:rPr>
          <w:rFonts w:ascii="Calibri" w:hAnsi="Calibri"/>
          <w:bCs/>
          <w:sz w:val="26"/>
          <w:szCs w:val="26"/>
        </w:rPr>
        <w:t xml:space="preserve"> uno</w:t>
      </w:r>
      <w:r w:rsidRPr="00AC67A4">
        <w:rPr>
          <w:rFonts w:ascii="Calibri" w:hAnsi="Calibri"/>
          <w:bCs/>
          <w:sz w:val="26"/>
          <w:szCs w:val="26"/>
        </w:rPr>
        <w:t>, de</w:t>
      </w:r>
      <w:r w:rsidR="00945025" w:rsidRPr="00AC67A4">
        <w:rPr>
          <w:rFonts w:ascii="Calibri" w:hAnsi="Calibri"/>
          <w:bCs/>
          <w:sz w:val="26"/>
          <w:szCs w:val="26"/>
        </w:rPr>
        <w:t xml:space="preserve"> </w:t>
      </w:r>
      <w:r w:rsidRPr="00AC67A4">
        <w:rPr>
          <w:rFonts w:ascii="Calibri" w:hAnsi="Calibri"/>
          <w:bCs/>
          <w:sz w:val="26"/>
          <w:szCs w:val="26"/>
        </w:rPr>
        <w:t>l</w:t>
      </w:r>
      <w:r w:rsidR="00945025" w:rsidRPr="00AC67A4">
        <w:rPr>
          <w:rFonts w:ascii="Calibri" w:hAnsi="Calibri"/>
          <w:bCs/>
          <w:sz w:val="26"/>
          <w:szCs w:val="26"/>
        </w:rPr>
        <w:t>a</w:t>
      </w:r>
      <w:r w:rsidRPr="00AC67A4">
        <w:rPr>
          <w:rFonts w:ascii="Calibri" w:hAnsi="Calibri"/>
          <w:bCs/>
          <w:sz w:val="26"/>
          <w:szCs w:val="26"/>
        </w:rPr>
        <w:t xml:space="preserve"> </w:t>
      </w:r>
      <w:r w:rsidR="00945025" w:rsidRPr="00AC67A4">
        <w:rPr>
          <w:rFonts w:ascii="Calibri" w:hAnsi="Calibri"/>
          <w:bCs/>
          <w:sz w:val="26"/>
          <w:szCs w:val="26"/>
        </w:rPr>
        <w:t>colonia Industri</w:t>
      </w:r>
      <w:r w:rsidRPr="00AC67A4">
        <w:rPr>
          <w:rFonts w:ascii="Calibri" w:hAnsi="Calibri"/>
          <w:bCs/>
          <w:sz w:val="26"/>
          <w:szCs w:val="26"/>
        </w:rPr>
        <w:t xml:space="preserve">al </w:t>
      </w:r>
      <w:r w:rsidR="00945025" w:rsidRPr="00AC67A4">
        <w:rPr>
          <w:rFonts w:ascii="Calibri" w:hAnsi="Calibri"/>
          <w:bCs/>
          <w:sz w:val="26"/>
          <w:szCs w:val="26"/>
        </w:rPr>
        <w:t xml:space="preserve">Julián de Obregón </w:t>
      </w:r>
      <w:r w:rsidRPr="00AC67A4">
        <w:rPr>
          <w:rFonts w:ascii="Calibri" w:hAnsi="Calibri"/>
          <w:bCs/>
          <w:sz w:val="26"/>
          <w:szCs w:val="26"/>
        </w:rPr>
        <w:t>de esta ciudad de Le</w:t>
      </w:r>
      <w:r w:rsidR="00945025" w:rsidRPr="00AC67A4">
        <w:rPr>
          <w:rFonts w:ascii="Calibri" w:hAnsi="Calibri"/>
          <w:bCs/>
          <w:sz w:val="26"/>
          <w:szCs w:val="26"/>
        </w:rPr>
        <w:t xml:space="preserve">ón, Guanajuato. </w:t>
      </w:r>
    </w:p>
    <w:p w:rsidR="00945025" w:rsidRPr="00AC67A4" w:rsidRDefault="00945025" w:rsidP="006A637B">
      <w:pPr>
        <w:ind w:firstLine="708"/>
        <w:jc w:val="both"/>
        <w:rPr>
          <w:rFonts w:ascii="Calibri" w:hAnsi="Calibri"/>
          <w:bCs/>
          <w:sz w:val="26"/>
          <w:szCs w:val="26"/>
        </w:rPr>
      </w:pPr>
    </w:p>
    <w:p w:rsidR="006A637B" w:rsidRPr="00AC67A4" w:rsidRDefault="006A637B" w:rsidP="006A637B">
      <w:pPr>
        <w:ind w:firstLine="708"/>
        <w:jc w:val="both"/>
        <w:rPr>
          <w:rFonts w:ascii="Calibri" w:hAnsi="Calibri"/>
          <w:sz w:val="26"/>
          <w:szCs w:val="26"/>
        </w:rPr>
      </w:pPr>
      <w:r w:rsidRPr="00AC67A4">
        <w:rPr>
          <w:rFonts w:ascii="Calibri" w:hAnsi="Calibri"/>
          <w:b/>
          <w:bCs/>
          <w:sz w:val="26"/>
          <w:szCs w:val="26"/>
        </w:rPr>
        <w:t xml:space="preserve">b).- Autoridades demandadas.- </w:t>
      </w:r>
      <w:bookmarkStart w:id="1" w:name="OLE_LINK2"/>
      <w:bookmarkStart w:id="2" w:name="OLE_LINK1"/>
      <w:r w:rsidR="00945025" w:rsidRPr="00AC67A4">
        <w:rPr>
          <w:rFonts w:ascii="Calibri" w:hAnsi="Calibri"/>
          <w:bCs/>
          <w:sz w:val="26"/>
          <w:szCs w:val="26"/>
        </w:rPr>
        <w:t>La</w:t>
      </w:r>
      <w:r w:rsidRPr="00AC67A4">
        <w:rPr>
          <w:rFonts w:ascii="Calibri" w:hAnsi="Calibri"/>
          <w:b/>
          <w:bCs/>
          <w:sz w:val="26"/>
          <w:szCs w:val="26"/>
        </w:rPr>
        <w:t xml:space="preserve"> </w:t>
      </w:r>
      <w:r w:rsidRPr="00AC67A4">
        <w:rPr>
          <w:rFonts w:ascii="Calibri" w:hAnsi="Calibri"/>
          <w:bCs/>
          <w:sz w:val="26"/>
          <w:szCs w:val="26"/>
        </w:rPr>
        <w:t>Director</w:t>
      </w:r>
      <w:r w:rsidR="00945025" w:rsidRPr="00AC67A4">
        <w:rPr>
          <w:rFonts w:ascii="Calibri" w:hAnsi="Calibri"/>
          <w:bCs/>
          <w:sz w:val="26"/>
          <w:szCs w:val="26"/>
        </w:rPr>
        <w:t>a</w:t>
      </w:r>
      <w:r w:rsidRPr="00AC67A4">
        <w:rPr>
          <w:rFonts w:ascii="Calibri" w:hAnsi="Calibri"/>
          <w:bCs/>
          <w:sz w:val="26"/>
          <w:szCs w:val="26"/>
        </w:rPr>
        <w:t xml:space="preserve"> de Zona </w:t>
      </w:r>
      <w:r w:rsidR="00945025" w:rsidRPr="00AC67A4">
        <w:rPr>
          <w:rFonts w:ascii="Calibri" w:hAnsi="Calibri"/>
          <w:bCs/>
          <w:sz w:val="26"/>
          <w:szCs w:val="26"/>
        </w:rPr>
        <w:t xml:space="preserve">Oriente </w:t>
      </w:r>
      <w:r w:rsidRPr="00AC67A4">
        <w:rPr>
          <w:rFonts w:ascii="Calibri" w:hAnsi="Calibri"/>
          <w:bCs/>
          <w:sz w:val="26"/>
          <w:szCs w:val="26"/>
        </w:rPr>
        <w:t xml:space="preserve">de la Dirección General de Desarrollo Urbano, </w:t>
      </w:r>
      <w:r w:rsidR="00F35E15" w:rsidRPr="00AC67A4">
        <w:rPr>
          <w:rFonts w:ascii="Calibri" w:hAnsi="Calibri" w:cs="Arial"/>
          <w:sz w:val="26"/>
          <w:szCs w:val="27"/>
        </w:rPr>
        <w:t>(…)</w:t>
      </w:r>
      <w:r w:rsidR="00945025" w:rsidRPr="00AC67A4">
        <w:rPr>
          <w:rFonts w:ascii="Calibri" w:hAnsi="Calibri"/>
          <w:bCs/>
          <w:sz w:val="26"/>
          <w:szCs w:val="26"/>
        </w:rPr>
        <w:t>; la</w:t>
      </w:r>
      <w:r w:rsidRPr="00AC67A4">
        <w:rPr>
          <w:rFonts w:ascii="Calibri" w:hAnsi="Calibri"/>
          <w:bCs/>
          <w:sz w:val="26"/>
          <w:szCs w:val="26"/>
        </w:rPr>
        <w:t xml:space="preserve"> </w:t>
      </w:r>
      <w:r w:rsidR="00945025" w:rsidRPr="00AC67A4">
        <w:rPr>
          <w:rFonts w:ascii="Calibri" w:hAnsi="Calibri"/>
          <w:bCs/>
          <w:sz w:val="26"/>
          <w:szCs w:val="26"/>
        </w:rPr>
        <w:t xml:space="preserve">Jefa de Zona Oriente, </w:t>
      </w:r>
      <w:r w:rsidR="00F35E15" w:rsidRPr="00AC67A4">
        <w:rPr>
          <w:rFonts w:ascii="Calibri" w:hAnsi="Calibri" w:cs="Arial"/>
          <w:sz w:val="26"/>
          <w:szCs w:val="27"/>
        </w:rPr>
        <w:t>(…)</w:t>
      </w:r>
      <w:r w:rsidRPr="00AC67A4">
        <w:rPr>
          <w:rFonts w:ascii="Calibri" w:hAnsi="Calibri"/>
          <w:bCs/>
          <w:sz w:val="26"/>
          <w:szCs w:val="26"/>
        </w:rPr>
        <w:t xml:space="preserve">, </w:t>
      </w:r>
      <w:r w:rsidR="00945025" w:rsidRPr="00AC67A4">
        <w:rPr>
          <w:rFonts w:ascii="Calibri" w:hAnsi="Calibri"/>
          <w:bCs/>
          <w:sz w:val="26"/>
          <w:szCs w:val="26"/>
        </w:rPr>
        <w:t xml:space="preserve">y </w:t>
      </w:r>
      <w:r w:rsidRPr="00AC67A4">
        <w:rPr>
          <w:rFonts w:ascii="Calibri" w:hAnsi="Calibri"/>
          <w:bCs/>
          <w:sz w:val="26"/>
          <w:szCs w:val="26"/>
        </w:rPr>
        <w:t xml:space="preserve">el </w:t>
      </w:r>
      <w:r w:rsidR="00945025" w:rsidRPr="00AC67A4">
        <w:rPr>
          <w:rFonts w:ascii="Calibri" w:hAnsi="Calibri"/>
          <w:bCs/>
          <w:sz w:val="26"/>
          <w:szCs w:val="26"/>
        </w:rPr>
        <w:t xml:space="preserve">funcionario de esa dirección, </w:t>
      </w:r>
      <w:bookmarkEnd w:id="1"/>
      <w:bookmarkEnd w:id="2"/>
      <w:r w:rsidRPr="00AC67A4">
        <w:rPr>
          <w:rFonts w:ascii="Calibri" w:hAnsi="Calibri"/>
          <w:bCs/>
          <w:sz w:val="26"/>
          <w:szCs w:val="26"/>
        </w:rPr>
        <w:t xml:space="preserve">de nombre </w:t>
      </w:r>
      <w:r w:rsidR="00AC67A4" w:rsidRPr="00AC67A4">
        <w:rPr>
          <w:rFonts w:ascii="Calibri" w:hAnsi="Calibri" w:cs="Arial"/>
          <w:sz w:val="26"/>
          <w:szCs w:val="27"/>
        </w:rPr>
        <w:t>(…)</w:t>
      </w:r>
      <w:r w:rsidRPr="00AC67A4">
        <w:rPr>
          <w:rFonts w:ascii="Calibri" w:hAnsi="Calibri" w:cs="Arial"/>
          <w:sz w:val="26"/>
        </w:rPr>
        <w:t xml:space="preserve"> </w:t>
      </w:r>
      <w:proofErr w:type="gramStart"/>
      <w:r w:rsidRPr="00AC67A4">
        <w:rPr>
          <w:rFonts w:ascii="Calibri" w:hAnsi="Calibri" w:cs="Arial"/>
          <w:sz w:val="26"/>
        </w:rPr>
        <w:t xml:space="preserve">. . . </w:t>
      </w:r>
      <w:r w:rsidR="00945025" w:rsidRPr="00AC67A4">
        <w:rPr>
          <w:rFonts w:ascii="Calibri" w:hAnsi="Calibri" w:cs="Arial"/>
          <w:sz w:val="26"/>
        </w:rPr>
        <w:t>. . . . .</w:t>
      </w:r>
      <w:proofErr w:type="gramEnd"/>
      <w:r w:rsidR="00945025" w:rsidRPr="00AC67A4">
        <w:rPr>
          <w:rFonts w:ascii="Calibri" w:hAnsi="Calibri" w:cs="Arial"/>
          <w:sz w:val="26"/>
        </w:rPr>
        <w:t xml:space="preserve"> . </w:t>
      </w:r>
    </w:p>
    <w:p w:rsidR="006A637B" w:rsidRPr="00AC67A4" w:rsidRDefault="006A637B" w:rsidP="006A637B">
      <w:pPr>
        <w:jc w:val="both"/>
        <w:rPr>
          <w:rFonts w:ascii="Calibri" w:hAnsi="Calibri"/>
          <w:sz w:val="26"/>
          <w:szCs w:val="26"/>
        </w:rPr>
      </w:pPr>
    </w:p>
    <w:p w:rsidR="006A637B" w:rsidRPr="00AC67A4" w:rsidRDefault="00E824E5" w:rsidP="006A637B">
      <w:pPr>
        <w:ind w:firstLine="708"/>
        <w:jc w:val="both"/>
        <w:rPr>
          <w:rFonts w:ascii="Calibri" w:hAnsi="Calibri"/>
          <w:sz w:val="26"/>
          <w:szCs w:val="22"/>
        </w:rPr>
      </w:pPr>
      <w:proofErr w:type="gramStart"/>
      <w:r w:rsidRPr="00AC67A4">
        <w:rPr>
          <w:rFonts w:ascii="Calibri" w:hAnsi="Calibri"/>
          <w:b/>
          <w:bCs/>
          <w:sz w:val="26"/>
          <w:szCs w:val="26"/>
        </w:rPr>
        <w:t>c).-</w:t>
      </w:r>
      <w:proofErr w:type="gramEnd"/>
      <w:r w:rsidRPr="00AC67A4">
        <w:rPr>
          <w:rFonts w:ascii="Calibri" w:hAnsi="Calibri"/>
          <w:b/>
          <w:bCs/>
          <w:sz w:val="26"/>
          <w:szCs w:val="26"/>
        </w:rPr>
        <w:t xml:space="preserve"> Pretensió</w:t>
      </w:r>
      <w:r w:rsidR="006A637B" w:rsidRPr="00AC67A4">
        <w:rPr>
          <w:rFonts w:ascii="Calibri" w:hAnsi="Calibri"/>
          <w:b/>
          <w:bCs/>
          <w:sz w:val="26"/>
          <w:szCs w:val="26"/>
        </w:rPr>
        <w:t xml:space="preserve">n: </w:t>
      </w:r>
      <w:r w:rsidR="006A637B" w:rsidRPr="00AC67A4">
        <w:rPr>
          <w:rFonts w:ascii="Calibri" w:hAnsi="Calibri"/>
          <w:bCs/>
          <w:sz w:val="26"/>
          <w:szCs w:val="26"/>
        </w:rPr>
        <w:t xml:space="preserve">La </w:t>
      </w:r>
      <w:r w:rsidR="006A637B" w:rsidRPr="00AC67A4">
        <w:rPr>
          <w:rFonts w:ascii="Calibri" w:hAnsi="Calibri"/>
          <w:sz w:val="26"/>
          <w:szCs w:val="26"/>
        </w:rPr>
        <w:t xml:space="preserve">nulidad de la resolución impugnada. . . . . . . . . . . . . . . </w:t>
      </w:r>
    </w:p>
    <w:p w:rsidR="006A637B" w:rsidRPr="00AC67A4" w:rsidRDefault="006A637B" w:rsidP="006A637B">
      <w:pPr>
        <w:jc w:val="both"/>
        <w:rPr>
          <w:rFonts w:ascii="Calibri" w:hAnsi="Calibri"/>
          <w:sz w:val="26"/>
          <w:szCs w:val="26"/>
        </w:rPr>
      </w:pPr>
    </w:p>
    <w:p w:rsidR="006A637B" w:rsidRPr="00AC67A4" w:rsidRDefault="006A637B" w:rsidP="006A637B">
      <w:pPr>
        <w:ind w:firstLine="708"/>
        <w:jc w:val="both"/>
        <w:rPr>
          <w:rFonts w:ascii="Calibri" w:hAnsi="Calibri"/>
          <w:sz w:val="26"/>
          <w:szCs w:val="26"/>
        </w:rPr>
      </w:pPr>
      <w:r w:rsidRPr="00AC67A4">
        <w:rPr>
          <w:rFonts w:ascii="Calibri" w:hAnsi="Calibri"/>
          <w:b/>
          <w:i/>
          <w:iCs/>
          <w:sz w:val="26"/>
          <w:szCs w:val="26"/>
        </w:rPr>
        <w:t xml:space="preserve">SEGUNDO.- </w:t>
      </w:r>
      <w:r w:rsidRPr="00AC67A4">
        <w:rPr>
          <w:rFonts w:ascii="Calibri" w:hAnsi="Calibri" w:cs="Arial"/>
          <w:sz w:val="26"/>
        </w:rPr>
        <w:t xml:space="preserve">Por razón de turno correspondió conocer del proceso a este Juzgado; por lo que mediante auto de </w:t>
      </w:r>
      <w:r w:rsidRPr="00AC67A4">
        <w:rPr>
          <w:rFonts w:ascii="Calibri" w:hAnsi="Calibri"/>
          <w:sz w:val="26"/>
          <w:szCs w:val="26"/>
        </w:rPr>
        <w:t xml:space="preserve">fecha </w:t>
      </w:r>
      <w:r w:rsidR="00E824E5" w:rsidRPr="00AC67A4">
        <w:rPr>
          <w:rFonts w:ascii="Calibri" w:hAnsi="Calibri"/>
          <w:sz w:val="26"/>
          <w:szCs w:val="26"/>
        </w:rPr>
        <w:t>14</w:t>
      </w:r>
      <w:r w:rsidRPr="00AC67A4">
        <w:rPr>
          <w:rFonts w:ascii="Calibri" w:hAnsi="Calibri"/>
          <w:sz w:val="26"/>
          <w:szCs w:val="26"/>
        </w:rPr>
        <w:t xml:space="preserve"> </w:t>
      </w:r>
      <w:r w:rsidR="00E824E5" w:rsidRPr="00AC67A4">
        <w:rPr>
          <w:rFonts w:ascii="Calibri" w:hAnsi="Calibri"/>
          <w:sz w:val="26"/>
          <w:szCs w:val="26"/>
        </w:rPr>
        <w:t>catorce</w:t>
      </w:r>
      <w:r w:rsidRPr="00AC67A4">
        <w:rPr>
          <w:rFonts w:ascii="Calibri" w:hAnsi="Calibri"/>
          <w:sz w:val="26"/>
          <w:szCs w:val="26"/>
        </w:rPr>
        <w:t xml:space="preserve"> de diciembre del año 201</w:t>
      </w:r>
      <w:r w:rsidR="00E824E5" w:rsidRPr="00AC67A4">
        <w:rPr>
          <w:rFonts w:ascii="Calibri" w:hAnsi="Calibri"/>
          <w:sz w:val="26"/>
          <w:szCs w:val="26"/>
        </w:rPr>
        <w:t>8</w:t>
      </w:r>
      <w:r w:rsidRPr="00AC67A4">
        <w:rPr>
          <w:rFonts w:ascii="Calibri" w:hAnsi="Calibri"/>
          <w:sz w:val="26"/>
          <w:szCs w:val="26"/>
        </w:rPr>
        <w:t xml:space="preserve"> dos mil dieci</w:t>
      </w:r>
      <w:r w:rsidR="00E824E5" w:rsidRPr="00AC67A4">
        <w:rPr>
          <w:rFonts w:ascii="Calibri" w:hAnsi="Calibri"/>
          <w:sz w:val="26"/>
          <w:szCs w:val="26"/>
        </w:rPr>
        <w:t>ocho</w:t>
      </w:r>
      <w:r w:rsidRPr="00AC67A4">
        <w:rPr>
          <w:rFonts w:ascii="Calibri" w:hAnsi="Calibri"/>
          <w:sz w:val="26"/>
          <w:szCs w:val="26"/>
        </w:rPr>
        <w:t xml:space="preserve">, se admitió a trámite la demanda; teniéndose a la parte actora por ofrecidas y admitidas como pruebas de su intención, la documental descrita con el número 1 uno, del capítulo de pruebas de su escrito de demanda; la que se tuvo por desahogada en ese momento, dada su propia naturaleza; y, la </w:t>
      </w:r>
      <w:proofErr w:type="spellStart"/>
      <w:r w:rsidRPr="00AC67A4">
        <w:rPr>
          <w:rFonts w:ascii="Calibri" w:hAnsi="Calibri"/>
          <w:sz w:val="26"/>
          <w:szCs w:val="26"/>
        </w:rPr>
        <w:t>presuncional</w:t>
      </w:r>
      <w:proofErr w:type="spellEnd"/>
      <w:r w:rsidRPr="00AC67A4">
        <w:rPr>
          <w:rFonts w:ascii="Calibri" w:hAnsi="Calibri"/>
          <w:sz w:val="26"/>
          <w:szCs w:val="26"/>
        </w:rPr>
        <w:t xml:space="preserve"> legal y humana en lo que le favorezca. . . . . . . </w:t>
      </w:r>
      <w:r w:rsidRPr="00AC67A4">
        <w:rPr>
          <w:rFonts w:ascii="Calibri" w:hAnsi="Calibri" w:cs="Calibri"/>
          <w:sz w:val="26"/>
          <w:szCs w:val="26"/>
        </w:rPr>
        <w:t xml:space="preserve">. . . . . . . . . . . . . . . . . . . </w:t>
      </w:r>
    </w:p>
    <w:p w:rsidR="006A637B" w:rsidRPr="00AC67A4" w:rsidRDefault="006A637B" w:rsidP="006A637B">
      <w:pPr>
        <w:ind w:firstLine="708"/>
        <w:jc w:val="both"/>
        <w:rPr>
          <w:rFonts w:ascii="Calibri" w:hAnsi="Calibri"/>
          <w:sz w:val="26"/>
          <w:szCs w:val="26"/>
        </w:rPr>
      </w:pPr>
    </w:p>
    <w:p w:rsidR="006A637B" w:rsidRPr="00AC67A4" w:rsidRDefault="006A637B" w:rsidP="006A637B">
      <w:pPr>
        <w:ind w:firstLine="708"/>
        <w:jc w:val="both"/>
        <w:rPr>
          <w:rFonts w:ascii="Calibri" w:hAnsi="Calibri"/>
          <w:sz w:val="26"/>
          <w:szCs w:val="26"/>
        </w:rPr>
      </w:pPr>
      <w:r w:rsidRPr="00AC67A4">
        <w:rPr>
          <w:rFonts w:ascii="Calibri" w:hAnsi="Calibri"/>
          <w:sz w:val="26"/>
          <w:szCs w:val="26"/>
        </w:rPr>
        <w:t xml:space="preserve">Asimismo, se ordenó emplazar y correr traslado a las autoridades señaladas como demandadas para que dieran contestación; lo que hicieron </w:t>
      </w:r>
      <w:r w:rsidR="00E824E5" w:rsidRPr="00AC67A4">
        <w:rPr>
          <w:rFonts w:ascii="Calibri" w:hAnsi="Calibri"/>
          <w:sz w:val="26"/>
          <w:szCs w:val="26"/>
        </w:rPr>
        <w:t xml:space="preserve">la </w:t>
      </w:r>
      <w:r w:rsidR="00E824E5" w:rsidRPr="00AC67A4">
        <w:rPr>
          <w:rFonts w:ascii="Calibri" w:hAnsi="Calibri"/>
          <w:bCs/>
          <w:sz w:val="26"/>
          <w:szCs w:val="26"/>
        </w:rPr>
        <w:t xml:space="preserve">Arquitecta </w:t>
      </w:r>
      <w:r w:rsidR="00F35E15" w:rsidRPr="00AC67A4">
        <w:rPr>
          <w:rFonts w:ascii="Calibri" w:hAnsi="Calibri" w:cs="Arial"/>
          <w:sz w:val="26"/>
          <w:szCs w:val="27"/>
        </w:rPr>
        <w:t>(…)</w:t>
      </w:r>
      <w:r w:rsidR="00E824E5" w:rsidRPr="00AC67A4">
        <w:rPr>
          <w:rFonts w:ascii="Calibri" w:hAnsi="Calibri"/>
          <w:b/>
          <w:sz w:val="26"/>
          <w:szCs w:val="26"/>
        </w:rPr>
        <w:t xml:space="preserve">, </w:t>
      </w:r>
      <w:r w:rsidR="00E824E5" w:rsidRPr="00AC67A4">
        <w:rPr>
          <w:rFonts w:ascii="Calibri" w:hAnsi="Calibri"/>
          <w:bCs/>
          <w:sz w:val="26"/>
          <w:szCs w:val="26"/>
        </w:rPr>
        <w:t xml:space="preserve">Directora de Zona Oriente, la Jefa de Zona de esa misma zona, </w:t>
      </w:r>
      <w:r w:rsidR="00F35E15" w:rsidRPr="00AC67A4">
        <w:rPr>
          <w:rFonts w:ascii="Calibri" w:hAnsi="Calibri" w:cs="Arial"/>
          <w:sz w:val="26"/>
          <w:szCs w:val="27"/>
        </w:rPr>
        <w:t>(…)</w:t>
      </w:r>
      <w:r w:rsidR="00E824E5" w:rsidRPr="00AC67A4">
        <w:rPr>
          <w:rFonts w:ascii="Calibri" w:hAnsi="Calibri"/>
          <w:b/>
          <w:bCs/>
          <w:sz w:val="26"/>
          <w:szCs w:val="26"/>
        </w:rPr>
        <w:t xml:space="preserve"> y</w:t>
      </w:r>
      <w:r w:rsidR="00E824E5" w:rsidRPr="00AC67A4">
        <w:rPr>
          <w:rFonts w:ascii="Calibri" w:hAnsi="Calibri"/>
          <w:bCs/>
          <w:sz w:val="26"/>
          <w:szCs w:val="26"/>
        </w:rPr>
        <w:t xml:space="preserve"> </w:t>
      </w:r>
      <w:r w:rsidRPr="00AC67A4">
        <w:rPr>
          <w:rFonts w:ascii="Calibri" w:hAnsi="Calibri"/>
          <w:sz w:val="26"/>
          <w:szCs w:val="26"/>
        </w:rPr>
        <w:t xml:space="preserve">el </w:t>
      </w:r>
      <w:r w:rsidR="00E824E5" w:rsidRPr="00AC67A4">
        <w:rPr>
          <w:rFonts w:ascii="Calibri" w:hAnsi="Calibri"/>
          <w:sz w:val="26"/>
          <w:szCs w:val="26"/>
        </w:rPr>
        <w:t xml:space="preserve">dictaminador arquitecto </w:t>
      </w:r>
      <w:r w:rsidR="00AC67A4" w:rsidRPr="00AC67A4">
        <w:rPr>
          <w:rFonts w:ascii="Calibri" w:hAnsi="Calibri" w:cs="Arial"/>
          <w:sz w:val="26"/>
          <w:szCs w:val="27"/>
        </w:rPr>
        <w:t>(…)</w:t>
      </w:r>
      <w:r w:rsidRPr="00AC67A4">
        <w:rPr>
          <w:rFonts w:ascii="Calibri" w:hAnsi="Calibri"/>
          <w:sz w:val="26"/>
          <w:szCs w:val="26"/>
        </w:rPr>
        <w:t xml:space="preserve">, todos adscritos a la Dirección General de Desarrollo Urbano; mediante escrito presentado el día </w:t>
      </w:r>
      <w:r w:rsidR="00E824E5" w:rsidRPr="00AC67A4">
        <w:rPr>
          <w:rFonts w:ascii="Calibri" w:hAnsi="Calibri"/>
          <w:sz w:val="26"/>
          <w:szCs w:val="26"/>
        </w:rPr>
        <w:t>18</w:t>
      </w:r>
      <w:r w:rsidRPr="00AC67A4">
        <w:rPr>
          <w:rFonts w:ascii="Calibri" w:hAnsi="Calibri"/>
          <w:sz w:val="26"/>
          <w:szCs w:val="26"/>
        </w:rPr>
        <w:t xml:space="preserve"> </w:t>
      </w:r>
      <w:r w:rsidR="00E824E5" w:rsidRPr="00AC67A4">
        <w:rPr>
          <w:rFonts w:ascii="Calibri" w:hAnsi="Calibri"/>
          <w:sz w:val="26"/>
          <w:szCs w:val="26"/>
        </w:rPr>
        <w:t xml:space="preserve">dieciocho de </w:t>
      </w:r>
      <w:r w:rsidRPr="00AC67A4">
        <w:rPr>
          <w:rFonts w:ascii="Calibri" w:hAnsi="Calibri"/>
          <w:sz w:val="26"/>
          <w:szCs w:val="26"/>
        </w:rPr>
        <w:t>enero del año 201</w:t>
      </w:r>
      <w:r w:rsidR="00E824E5" w:rsidRPr="00AC67A4">
        <w:rPr>
          <w:rFonts w:ascii="Calibri" w:hAnsi="Calibri"/>
          <w:sz w:val="26"/>
          <w:szCs w:val="26"/>
        </w:rPr>
        <w:t>9</w:t>
      </w:r>
      <w:r w:rsidRPr="00AC67A4">
        <w:rPr>
          <w:rFonts w:ascii="Calibri" w:hAnsi="Calibri"/>
          <w:sz w:val="26"/>
          <w:szCs w:val="26"/>
        </w:rPr>
        <w:t xml:space="preserve"> dos mil dieci</w:t>
      </w:r>
      <w:r w:rsidR="00E824E5" w:rsidRPr="00AC67A4">
        <w:rPr>
          <w:rFonts w:ascii="Calibri" w:hAnsi="Calibri"/>
          <w:sz w:val="26"/>
          <w:szCs w:val="26"/>
        </w:rPr>
        <w:t>nueve</w:t>
      </w:r>
      <w:r w:rsidRPr="00AC67A4">
        <w:rPr>
          <w:rFonts w:ascii="Calibri" w:hAnsi="Calibri"/>
          <w:sz w:val="26"/>
          <w:szCs w:val="26"/>
        </w:rPr>
        <w:t xml:space="preserve">; en el que dieron contestación a los hechos y a los conceptos de impugnación, sosteniendo la legalidad y validez de la respuesta otorgada. . . . . . . . . . . . . </w:t>
      </w:r>
      <w:r w:rsidRPr="00AC67A4">
        <w:rPr>
          <w:rFonts w:ascii="Calibri" w:hAnsi="Calibri" w:cs="Calibri"/>
          <w:sz w:val="26"/>
          <w:szCs w:val="26"/>
        </w:rPr>
        <w:t xml:space="preserve">. . . . . . . </w:t>
      </w:r>
      <w:r w:rsidR="00E824E5" w:rsidRPr="00AC67A4">
        <w:rPr>
          <w:rFonts w:ascii="Calibri" w:hAnsi="Calibri" w:cs="Calibri"/>
          <w:sz w:val="26"/>
          <w:szCs w:val="26"/>
        </w:rPr>
        <w:t xml:space="preserve">. . . . . . . . . . . . . . . . . . . . . . . . . . . . </w:t>
      </w:r>
      <w:r w:rsidRPr="00AC67A4">
        <w:rPr>
          <w:rFonts w:ascii="Calibri" w:hAnsi="Calibri" w:cs="Calibri"/>
          <w:sz w:val="26"/>
          <w:szCs w:val="26"/>
        </w:rPr>
        <w:t xml:space="preserve"> </w:t>
      </w:r>
    </w:p>
    <w:p w:rsidR="006A637B" w:rsidRPr="00AC67A4" w:rsidRDefault="006A637B" w:rsidP="006A637B">
      <w:pPr>
        <w:pStyle w:val="Textoindependiente"/>
        <w:rPr>
          <w:rFonts w:ascii="Calibri" w:hAnsi="Calibri" w:cs="Arial"/>
          <w:sz w:val="26"/>
        </w:rPr>
      </w:pPr>
    </w:p>
    <w:p w:rsidR="006A637B" w:rsidRPr="00AC67A4" w:rsidRDefault="006A637B" w:rsidP="006A637B">
      <w:pPr>
        <w:ind w:firstLine="708"/>
        <w:jc w:val="both"/>
        <w:rPr>
          <w:rFonts w:ascii="Calibri" w:hAnsi="Calibri"/>
          <w:sz w:val="26"/>
        </w:rPr>
      </w:pPr>
      <w:r w:rsidRPr="00AC67A4">
        <w:rPr>
          <w:rFonts w:ascii="Calibri" w:hAnsi="Calibri" w:cs="Arial"/>
          <w:b/>
          <w:bCs/>
          <w:i/>
          <w:iCs/>
          <w:sz w:val="26"/>
        </w:rPr>
        <w:t>TERCERO</w:t>
      </w:r>
      <w:r w:rsidRPr="00AC67A4">
        <w:rPr>
          <w:rFonts w:ascii="Calibri" w:hAnsi="Calibri" w:cs="Arial"/>
          <w:b/>
          <w:bCs/>
          <w:sz w:val="26"/>
        </w:rPr>
        <w:t xml:space="preserve">.- </w:t>
      </w:r>
      <w:r w:rsidRPr="00AC67A4">
        <w:rPr>
          <w:rFonts w:ascii="Calibri" w:hAnsi="Calibri" w:cs="Arial"/>
          <w:sz w:val="26"/>
        </w:rPr>
        <w:t xml:space="preserve">Por </w:t>
      </w:r>
      <w:r w:rsidRPr="00AC67A4">
        <w:rPr>
          <w:rFonts w:ascii="Calibri" w:hAnsi="Calibri"/>
          <w:sz w:val="26"/>
        </w:rPr>
        <w:t xml:space="preserve">proveído de fecha </w:t>
      </w:r>
      <w:r w:rsidR="00E824E5" w:rsidRPr="00AC67A4">
        <w:rPr>
          <w:rFonts w:ascii="Calibri" w:hAnsi="Calibri"/>
          <w:sz w:val="26"/>
        </w:rPr>
        <w:t>1 uno</w:t>
      </w:r>
      <w:r w:rsidRPr="00AC67A4">
        <w:rPr>
          <w:rFonts w:ascii="Calibri" w:hAnsi="Calibri"/>
          <w:sz w:val="26"/>
        </w:rPr>
        <w:t xml:space="preserve"> </w:t>
      </w:r>
      <w:r w:rsidR="00E824E5" w:rsidRPr="00AC67A4">
        <w:rPr>
          <w:rFonts w:ascii="Calibri" w:hAnsi="Calibri"/>
          <w:sz w:val="26"/>
        </w:rPr>
        <w:t>de febrer</w:t>
      </w:r>
      <w:r w:rsidRPr="00AC67A4">
        <w:rPr>
          <w:rFonts w:ascii="Calibri" w:hAnsi="Calibri"/>
          <w:sz w:val="26"/>
        </w:rPr>
        <w:t>o del año 201</w:t>
      </w:r>
      <w:r w:rsidR="00E824E5" w:rsidRPr="00AC67A4">
        <w:rPr>
          <w:rFonts w:ascii="Calibri" w:hAnsi="Calibri"/>
          <w:sz w:val="26"/>
        </w:rPr>
        <w:t>9</w:t>
      </w:r>
      <w:r w:rsidRPr="00AC67A4">
        <w:rPr>
          <w:rFonts w:ascii="Calibri" w:hAnsi="Calibri"/>
          <w:sz w:val="26"/>
        </w:rPr>
        <w:t xml:space="preserve"> dos mil dieci</w:t>
      </w:r>
      <w:r w:rsidR="00E824E5" w:rsidRPr="00AC67A4">
        <w:rPr>
          <w:rFonts w:ascii="Calibri" w:hAnsi="Calibri"/>
          <w:sz w:val="26"/>
        </w:rPr>
        <w:t>nueve</w:t>
      </w:r>
      <w:r w:rsidRPr="00AC67A4">
        <w:rPr>
          <w:rFonts w:ascii="Calibri" w:hAnsi="Calibri"/>
          <w:sz w:val="26"/>
        </w:rPr>
        <w:t xml:space="preserve">, se tuvo a las autoridades señaladas como demandadas, por contestando, en tiempo y forma legal, la demanda interpuesta en su contra; admitiéndoles como prueba de su intención la documental admitida al </w:t>
      </w:r>
      <w:proofErr w:type="spellStart"/>
      <w:r w:rsidRPr="00AC67A4">
        <w:rPr>
          <w:rFonts w:ascii="Calibri" w:hAnsi="Calibri"/>
          <w:sz w:val="26"/>
        </w:rPr>
        <w:t>promovente</w:t>
      </w:r>
      <w:proofErr w:type="spellEnd"/>
      <w:r w:rsidRPr="00AC67A4">
        <w:rPr>
          <w:rFonts w:ascii="Calibri" w:hAnsi="Calibri"/>
          <w:sz w:val="26"/>
        </w:rPr>
        <w:t xml:space="preserve"> y las que anexaron a su escrito de contestación consistente en la </w:t>
      </w:r>
      <w:r w:rsidRPr="00AC67A4">
        <w:rPr>
          <w:rFonts w:ascii="Calibri" w:hAnsi="Calibri"/>
          <w:sz w:val="26"/>
        </w:rPr>
        <w:lastRenderedPageBreak/>
        <w:t xml:space="preserve">certificación y las copias certificadas de sus nombramientos; mismas que se tuvieron por desahogadas dada su propia naturaleza; y, la </w:t>
      </w:r>
      <w:proofErr w:type="spellStart"/>
      <w:r w:rsidRPr="00AC67A4">
        <w:rPr>
          <w:rFonts w:ascii="Calibri" w:hAnsi="Calibri"/>
          <w:sz w:val="26"/>
        </w:rPr>
        <w:t>presuncional</w:t>
      </w:r>
      <w:proofErr w:type="spellEnd"/>
      <w:r w:rsidRPr="00AC67A4">
        <w:rPr>
          <w:rFonts w:ascii="Calibri" w:hAnsi="Calibri"/>
          <w:sz w:val="26"/>
        </w:rPr>
        <w:t xml:space="preserve">, en su doble aspecto. . </w:t>
      </w:r>
      <w:r w:rsidRPr="00AC67A4">
        <w:rPr>
          <w:rFonts w:ascii="Calibri" w:hAnsi="Calibri"/>
          <w:sz w:val="26"/>
          <w:szCs w:val="26"/>
        </w:rPr>
        <w:t xml:space="preserve">. . . . . . </w:t>
      </w:r>
      <w:r w:rsidRPr="00AC67A4">
        <w:rPr>
          <w:rFonts w:ascii="Calibri" w:hAnsi="Calibri" w:cs="Calibri"/>
          <w:sz w:val="26"/>
          <w:szCs w:val="26"/>
        </w:rPr>
        <w:t xml:space="preserve">. . . . . . . . . . . . . . . . . . . . . . . . . . . . . . . . . . . . . . . . . . . . . . . . . . </w:t>
      </w:r>
    </w:p>
    <w:p w:rsidR="006A637B" w:rsidRPr="00AC67A4" w:rsidRDefault="006A637B" w:rsidP="006A637B">
      <w:pPr>
        <w:pStyle w:val="Textoindependiente"/>
        <w:rPr>
          <w:rFonts w:ascii="Calibri" w:hAnsi="Calibri"/>
          <w:sz w:val="26"/>
        </w:rPr>
      </w:pPr>
    </w:p>
    <w:p w:rsidR="006A637B" w:rsidRPr="00AC67A4" w:rsidRDefault="006A637B" w:rsidP="006A637B">
      <w:pPr>
        <w:pStyle w:val="Textoindependiente"/>
        <w:ind w:firstLine="708"/>
        <w:rPr>
          <w:rFonts w:ascii="Calibri" w:hAnsi="Calibri"/>
          <w:sz w:val="26"/>
        </w:rPr>
      </w:pPr>
      <w:r w:rsidRPr="00AC67A4">
        <w:rPr>
          <w:rFonts w:ascii="Calibri" w:hAnsi="Calibri"/>
          <w:sz w:val="26"/>
        </w:rPr>
        <w:t xml:space="preserve">De esta manera, por ser el momento procesal oportuno, se citó a las partes a la </w:t>
      </w:r>
      <w:r w:rsidRPr="00AC67A4">
        <w:rPr>
          <w:rFonts w:ascii="Calibri" w:hAnsi="Calibri"/>
          <w:b/>
          <w:sz w:val="26"/>
        </w:rPr>
        <w:t>Audiencia de Alegatos</w:t>
      </w:r>
      <w:r w:rsidRPr="00AC67A4">
        <w:rPr>
          <w:rFonts w:ascii="Calibri" w:hAnsi="Calibri"/>
          <w:sz w:val="26"/>
        </w:rPr>
        <w:t xml:space="preserve">, a celebrarse el día </w:t>
      </w:r>
      <w:r w:rsidR="0005192C" w:rsidRPr="00AC67A4">
        <w:rPr>
          <w:rFonts w:ascii="Calibri" w:hAnsi="Calibri"/>
          <w:b/>
          <w:sz w:val="26"/>
        </w:rPr>
        <w:t>15</w:t>
      </w:r>
      <w:r w:rsidR="0005192C" w:rsidRPr="00AC67A4">
        <w:rPr>
          <w:rFonts w:ascii="Calibri" w:hAnsi="Calibri"/>
          <w:sz w:val="26"/>
        </w:rPr>
        <w:t xml:space="preserve"> quince</w:t>
      </w:r>
      <w:r w:rsidRPr="00AC67A4">
        <w:rPr>
          <w:rFonts w:ascii="Calibri" w:hAnsi="Calibri"/>
          <w:sz w:val="26"/>
        </w:rPr>
        <w:t xml:space="preserve"> de </w:t>
      </w:r>
      <w:r w:rsidR="0005192C" w:rsidRPr="00AC67A4">
        <w:rPr>
          <w:rFonts w:ascii="Calibri" w:hAnsi="Calibri"/>
          <w:b/>
          <w:sz w:val="26"/>
        </w:rPr>
        <w:t>febrero</w:t>
      </w:r>
      <w:r w:rsidRPr="00AC67A4">
        <w:rPr>
          <w:rFonts w:ascii="Calibri" w:hAnsi="Calibri"/>
          <w:sz w:val="26"/>
        </w:rPr>
        <w:t xml:space="preserve"> del año </w:t>
      </w:r>
      <w:r w:rsidRPr="00AC67A4">
        <w:rPr>
          <w:rFonts w:ascii="Calibri" w:hAnsi="Calibri"/>
          <w:b/>
          <w:sz w:val="26"/>
        </w:rPr>
        <w:t>201</w:t>
      </w:r>
      <w:r w:rsidR="0005192C" w:rsidRPr="00AC67A4">
        <w:rPr>
          <w:rFonts w:ascii="Calibri" w:hAnsi="Calibri"/>
          <w:b/>
          <w:sz w:val="26"/>
        </w:rPr>
        <w:t>9</w:t>
      </w:r>
      <w:r w:rsidRPr="00AC67A4">
        <w:rPr>
          <w:rFonts w:ascii="Calibri" w:hAnsi="Calibri"/>
          <w:sz w:val="26"/>
        </w:rPr>
        <w:t xml:space="preserve"> dos mil dieci</w:t>
      </w:r>
      <w:r w:rsidR="0005192C" w:rsidRPr="00AC67A4">
        <w:rPr>
          <w:rFonts w:ascii="Calibri" w:hAnsi="Calibri"/>
          <w:sz w:val="26"/>
        </w:rPr>
        <w:t>nueve</w:t>
      </w:r>
      <w:r w:rsidRPr="00AC67A4">
        <w:rPr>
          <w:rFonts w:ascii="Calibri" w:hAnsi="Calibri"/>
          <w:sz w:val="26"/>
        </w:rPr>
        <w:t xml:space="preserve">, a las </w:t>
      </w:r>
      <w:r w:rsidRPr="00AC67A4">
        <w:rPr>
          <w:rFonts w:ascii="Calibri" w:hAnsi="Calibri"/>
          <w:b/>
          <w:sz w:val="26"/>
        </w:rPr>
        <w:t>10:00</w:t>
      </w:r>
      <w:r w:rsidRPr="00AC67A4">
        <w:rPr>
          <w:rFonts w:ascii="Calibri" w:hAnsi="Calibri"/>
          <w:sz w:val="26"/>
        </w:rPr>
        <w:t xml:space="preserve"> diez horas, en el despacho de</w:t>
      </w:r>
      <w:r w:rsidR="0005192C" w:rsidRPr="00AC67A4">
        <w:rPr>
          <w:rFonts w:ascii="Calibri" w:hAnsi="Calibri"/>
          <w:sz w:val="26"/>
        </w:rPr>
        <w:t xml:space="preserve"> este Juzgado. . . . . . . </w:t>
      </w:r>
    </w:p>
    <w:p w:rsidR="006A637B" w:rsidRPr="00AC67A4" w:rsidRDefault="006A637B" w:rsidP="006A637B">
      <w:pPr>
        <w:pStyle w:val="Textoindependiente"/>
        <w:ind w:firstLine="708"/>
        <w:rPr>
          <w:rFonts w:ascii="Calibri" w:hAnsi="Calibri"/>
          <w:sz w:val="26"/>
        </w:rPr>
      </w:pPr>
      <w:r w:rsidRPr="00AC67A4">
        <w:rPr>
          <w:rFonts w:ascii="Calibri" w:hAnsi="Calibri"/>
          <w:sz w:val="26"/>
        </w:rPr>
        <w:t xml:space="preserve"> </w:t>
      </w:r>
    </w:p>
    <w:p w:rsidR="006A637B" w:rsidRPr="00AC67A4" w:rsidRDefault="006A637B" w:rsidP="006A637B">
      <w:pPr>
        <w:ind w:firstLine="708"/>
        <w:jc w:val="both"/>
        <w:rPr>
          <w:rFonts w:ascii="Calibri" w:hAnsi="Calibri"/>
          <w:sz w:val="26"/>
          <w:szCs w:val="26"/>
        </w:rPr>
      </w:pPr>
      <w:r w:rsidRPr="00AC67A4">
        <w:rPr>
          <w:rFonts w:ascii="Calibri" w:hAnsi="Calibri"/>
          <w:b/>
          <w:i/>
          <w:sz w:val="26"/>
        </w:rPr>
        <w:t>CUARTO.-</w:t>
      </w:r>
      <w:r w:rsidRPr="00AC67A4">
        <w:rPr>
          <w:rFonts w:ascii="Calibri" w:hAnsi="Calibri"/>
          <w:sz w:val="26"/>
        </w:rPr>
        <w:t xml:space="preserve"> En la fecha y hora señaladas en el resultando anterior, </w:t>
      </w:r>
      <w:r w:rsidRPr="00AC67A4">
        <w:rPr>
          <w:rFonts w:ascii="Calibri" w:hAnsi="Calibri" w:cs="Arial"/>
          <w:sz w:val="26"/>
        </w:rPr>
        <w:t xml:space="preserve">se llevó a cabo la audiencia de alegatos, en la que una vez declarada abierta y sin la asistencia de las partes, se hizo constar que las autoridades demandadas sí formularon </w:t>
      </w:r>
      <w:r w:rsidR="00977B62" w:rsidRPr="00AC67A4">
        <w:rPr>
          <w:rFonts w:ascii="Calibri" w:hAnsi="Calibri" w:cs="Arial"/>
          <w:sz w:val="26"/>
        </w:rPr>
        <w:t xml:space="preserve">escrito de </w:t>
      </w:r>
      <w:r w:rsidRPr="00AC67A4">
        <w:rPr>
          <w:rFonts w:ascii="Calibri" w:hAnsi="Calibri" w:cs="Arial"/>
          <w:sz w:val="26"/>
        </w:rPr>
        <w:t xml:space="preserve">alegatos, </w:t>
      </w:r>
      <w:r w:rsidR="00977B62" w:rsidRPr="00AC67A4">
        <w:rPr>
          <w:rFonts w:ascii="Calibri" w:hAnsi="Calibri" w:cs="Arial"/>
          <w:sz w:val="26"/>
        </w:rPr>
        <w:t xml:space="preserve">mismo </w:t>
      </w:r>
      <w:r w:rsidRPr="00AC67A4">
        <w:rPr>
          <w:rFonts w:ascii="Calibri" w:hAnsi="Calibri" w:cs="Arial"/>
          <w:sz w:val="26"/>
        </w:rPr>
        <w:t>que se ordenó agregar a los autos para que surtiera los efectos conducentes; por lo que se turnaron los autos para el dictado de la resolución que en derecho proceda</w:t>
      </w:r>
      <w:r w:rsidRPr="00AC67A4">
        <w:rPr>
          <w:rFonts w:ascii="Calibri" w:hAnsi="Calibri" w:cs="Arial"/>
          <w:sz w:val="26"/>
          <w:szCs w:val="26"/>
        </w:rPr>
        <w:t xml:space="preserve">. . . . . . . . . . . . . . . . . . . . . . . </w:t>
      </w:r>
      <w:r w:rsidR="00977B62" w:rsidRPr="00AC67A4">
        <w:rPr>
          <w:rFonts w:ascii="Calibri" w:hAnsi="Calibri" w:cs="Arial"/>
          <w:sz w:val="26"/>
          <w:szCs w:val="26"/>
        </w:rPr>
        <w:t>. . . . . . . . . . . .</w:t>
      </w:r>
    </w:p>
    <w:p w:rsidR="006A637B" w:rsidRPr="00AC67A4" w:rsidRDefault="006A637B" w:rsidP="006A637B">
      <w:pPr>
        <w:pStyle w:val="Textoindependiente"/>
        <w:rPr>
          <w:rFonts w:ascii="Calibri" w:hAnsi="Calibri" w:cs="Arial"/>
          <w:sz w:val="26"/>
        </w:rPr>
      </w:pPr>
    </w:p>
    <w:p w:rsidR="006A637B" w:rsidRPr="00AC67A4" w:rsidRDefault="006A637B" w:rsidP="006A637B">
      <w:pPr>
        <w:pStyle w:val="Textoindependiente"/>
        <w:ind w:firstLine="708"/>
        <w:jc w:val="center"/>
        <w:rPr>
          <w:rFonts w:ascii="Calibri" w:hAnsi="Calibri" w:cs="Arial"/>
          <w:b/>
          <w:bCs/>
          <w:i/>
          <w:iCs/>
          <w:sz w:val="26"/>
        </w:rPr>
      </w:pPr>
      <w:r w:rsidRPr="00AC67A4">
        <w:rPr>
          <w:rFonts w:ascii="Calibri" w:hAnsi="Calibri" w:cs="Arial"/>
          <w:b/>
          <w:bCs/>
          <w:i/>
          <w:iCs/>
          <w:sz w:val="26"/>
        </w:rPr>
        <w:t xml:space="preserve">C O N S I D E R A N D </w:t>
      </w:r>
      <w:proofErr w:type="gramStart"/>
      <w:r w:rsidRPr="00AC67A4">
        <w:rPr>
          <w:rFonts w:ascii="Calibri" w:hAnsi="Calibri" w:cs="Arial"/>
          <w:b/>
          <w:bCs/>
          <w:i/>
          <w:iCs/>
          <w:sz w:val="26"/>
        </w:rPr>
        <w:t>O :</w:t>
      </w:r>
      <w:proofErr w:type="gramEnd"/>
    </w:p>
    <w:p w:rsidR="006A637B" w:rsidRPr="00AC67A4" w:rsidRDefault="006A637B" w:rsidP="006A637B">
      <w:pPr>
        <w:pStyle w:val="Textoindependiente"/>
        <w:rPr>
          <w:rFonts w:ascii="Calibri" w:hAnsi="Calibri" w:cs="Arial"/>
          <w:b/>
          <w:bCs/>
          <w:i/>
          <w:iCs/>
          <w:sz w:val="26"/>
        </w:rPr>
      </w:pPr>
    </w:p>
    <w:p w:rsidR="006A637B" w:rsidRPr="00AC67A4" w:rsidRDefault="006A637B" w:rsidP="006A637B">
      <w:pPr>
        <w:pStyle w:val="Textoindependiente"/>
        <w:ind w:firstLine="708"/>
        <w:rPr>
          <w:rFonts w:ascii="Calibri" w:hAnsi="Calibri" w:cs="Arial"/>
          <w:sz w:val="26"/>
        </w:rPr>
      </w:pPr>
      <w:r w:rsidRPr="00AC67A4">
        <w:rPr>
          <w:rFonts w:ascii="Calibri" w:hAnsi="Calibri" w:cs="Arial"/>
          <w:b/>
          <w:bCs/>
          <w:i/>
          <w:iCs/>
          <w:sz w:val="26"/>
        </w:rPr>
        <w:t>PRIMERO</w:t>
      </w:r>
      <w:r w:rsidRPr="00AC67A4">
        <w:rPr>
          <w:rFonts w:ascii="Calibri" w:hAnsi="Calibri" w:cs="Arial"/>
          <w:b/>
          <w:bCs/>
          <w:sz w:val="26"/>
        </w:rPr>
        <w:t xml:space="preserve">.- </w:t>
      </w:r>
      <w:r w:rsidRPr="00AC67A4">
        <w:rPr>
          <w:rFonts w:ascii="Calibri" w:hAnsi="Calibr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AC67A4">
        <w:rPr>
          <w:rFonts w:ascii="Calibri" w:hAnsi="Calibri" w:cs="Arial"/>
          <w:sz w:val="26"/>
          <w:szCs w:val="27"/>
        </w:rPr>
        <w:t xml:space="preserve"> del Código de Procedimiento y Justicia Administrativa para el Estado y los Municipios de Guanajuato; </w:t>
      </w:r>
      <w:r w:rsidRPr="00AC67A4">
        <w:rPr>
          <w:rFonts w:ascii="Calibri" w:hAnsi="Calibri" w:cs="Arial"/>
          <w:sz w:val="26"/>
        </w:rPr>
        <w:t>toda vez que se impugna una resolución emitida por las autoridades demandadas</w:t>
      </w:r>
      <w:r w:rsidRPr="00AC67A4">
        <w:rPr>
          <w:rFonts w:ascii="Calibri" w:hAnsi="Calibri"/>
          <w:bCs/>
          <w:sz w:val="26"/>
          <w:szCs w:val="26"/>
        </w:rPr>
        <w:t xml:space="preserve">; </w:t>
      </w:r>
      <w:r w:rsidRPr="00AC67A4">
        <w:rPr>
          <w:rFonts w:ascii="Calibri" w:hAnsi="Calibri" w:cs="Arial"/>
          <w:sz w:val="26"/>
        </w:rPr>
        <w:t xml:space="preserve">autoridades que forman parte de la administración pública municipal de León, Guanajuato. . . . . . . . . . . . . . . . . . . . . . . . . . . . . . . . . . . . . . . . . . </w:t>
      </w:r>
      <w:r w:rsidR="00AB5D97" w:rsidRPr="00AC67A4">
        <w:rPr>
          <w:rFonts w:ascii="Calibri" w:hAnsi="Calibri" w:cs="Arial"/>
          <w:sz w:val="26"/>
        </w:rPr>
        <w:t>.</w:t>
      </w:r>
    </w:p>
    <w:p w:rsidR="006A637B" w:rsidRPr="00AC67A4" w:rsidRDefault="006A637B" w:rsidP="006A637B">
      <w:pPr>
        <w:pStyle w:val="Textoindependiente"/>
        <w:rPr>
          <w:rFonts w:ascii="Calibri" w:hAnsi="Calibri" w:cs="Arial"/>
          <w:sz w:val="26"/>
        </w:rPr>
      </w:pPr>
    </w:p>
    <w:p w:rsidR="006A637B" w:rsidRPr="00AC67A4" w:rsidRDefault="006A637B" w:rsidP="006A637B">
      <w:pPr>
        <w:pStyle w:val="Textoindependiente"/>
        <w:ind w:firstLine="708"/>
        <w:rPr>
          <w:rFonts w:ascii="Calibri" w:hAnsi="Calibri" w:cs="Arial"/>
          <w:b/>
          <w:bCs/>
          <w:sz w:val="26"/>
        </w:rPr>
      </w:pPr>
      <w:r w:rsidRPr="00AC67A4">
        <w:rPr>
          <w:rFonts w:ascii="Calibri" w:hAnsi="Calibri" w:cs="Arial"/>
          <w:b/>
          <w:bCs/>
          <w:i/>
          <w:iCs/>
          <w:sz w:val="26"/>
        </w:rPr>
        <w:t>SEGUNDO</w:t>
      </w:r>
      <w:r w:rsidRPr="00AC67A4">
        <w:rPr>
          <w:rFonts w:ascii="Calibri" w:hAnsi="Calibri" w:cs="Arial"/>
          <w:b/>
          <w:bCs/>
          <w:sz w:val="26"/>
        </w:rPr>
        <w:t xml:space="preserve">.- </w:t>
      </w:r>
      <w:r w:rsidRPr="00AC67A4">
        <w:rPr>
          <w:rFonts w:ascii="Calibri" w:hAnsi="Calibri" w:cs="Arial"/>
          <w:sz w:val="26"/>
        </w:rPr>
        <w:t xml:space="preserve">El proceso administrativo fue presentado oportunamente dentro de los 30 treinta días hábiles siguientes a la fecha en que el representante de la parte actora, manifestó haber tenido conocimiento de la resolución que impugna; lo que fue </w:t>
      </w:r>
      <w:r w:rsidR="00034AFC" w:rsidRPr="00AC67A4">
        <w:rPr>
          <w:rFonts w:ascii="Calibri" w:hAnsi="Calibri"/>
          <w:sz w:val="26"/>
        </w:rPr>
        <w:t>el día 6 seis</w:t>
      </w:r>
      <w:r w:rsidRPr="00AC67A4">
        <w:rPr>
          <w:rFonts w:ascii="Calibri" w:hAnsi="Calibri"/>
          <w:sz w:val="26"/>
        </w:rPr>
        <w:t xml:space="preserve"> de noviembre del año 201</w:t>
      </w:r>
      <w:r w:rsidR="00034AFC" w:rsidRPr="00AC67A4">
        <w:rPr>
          <w:rFonts w:ascii="Calibri" w:hAnsi="Calibri"/>
          <w:sz w:val="26"/>
        </w:rPr>
        <w:t>8</w:t>
      </w:r>
      <w:r w:rsidRPr="00AC67A4">
        <w:rPr>
          <w:rFonts w:ascii="Calibri" w:hAnsi="Calibri"/>
          <w:sz w:val="26"/>
        </w:rPr>
        <w:t xml:space="preserve"> dos mil dieci</w:t>
      </w:r>
      <w:r w:rsidR="00034AFC" w:rsidRPr="00AC67A4">
        <w:rPr>
          <w:rFonts w:ascii="Calibri" w:hAnsi="Calibri"/>
          <w:sz w:val="26"/>
        </w:rPr>
        <w:t>ocho</w:t>
      </w:r>
      <w:r w:rsidRPr="00AC67A4">
        <w:rPr>
          <w:rFonts w:ascii="Calibri" w:hAnsi="Calibri"/>
          <w:sz w:val="26"/>
        </w:rPr>
        <w:t xml:space="preserve">; </w:t>
      </w:r>
      <w:r w:rsidRPr="00AC67A4">
        <w:rPr>
          <w:rFonts w:ascii="Calibri" w:hAnsi="Calibri"/>
          <w:sz w:val="26"/>
          <w:szCs w:val="26"/>
        </w:rPr>
        <w:t xml:space="preserve">sin que de las constancias contenidas en los </w:t>
      </w:r>
      <w:r w:rsidRPr="00AC67A4">
        <w:rPr>
          <w:rFonts w:ascii="Calibri" w:hAnsi="Calibri"/>
          <w:sz w:val="26"/>
        </w:rPr>
        <w:t>autos de la presente causa administrativa, se desprenda lo contrario</w:t>
      </w:r>
      <w:r w:rsidRPr="00AC67A4">
        <w:rPr>
          <w:rFonts w:ascii="Calibri" w:hAnsi="Calibri"/>
          <w:sz w:val="26"/>
          <w:szCs w:val="26"/>
        </w:rPr>
        <w:t xml:space="preserve">. . </w:t>
      </w:r>
      <w:r w:rsidRPr="00AC67A4">
        <w:rPr>
          <w:rFonts w:ascii="Calibri" w:hAnsi="Calibri" w:cs="Arial"/>
          <w:sz w:val="26"/>
        </w:rPr>
        <w:t xml:space="preserve">. </w:t>
      </w:r>
      <w:r w:rsidRPr="00AC67A4">
        <w:rPr>
          <w:rFonts w:ascii="Calibri" w:hAnsi="Calibri"/>
          <w:sz w:val="26"/>
        </w:rPr>
        <w:t xml:space="preserve">. . . . . . . . . . . . . . . . . . . . . . . . . . . . . . . . </w:t>
      </w:r>
      <w:r w:rsidR="00034AFC" w:rsidRPr="00AC67A4">
        <w:rPr>
          <w:rFonts w:ascii="Calibri" w:hAnsi="Calibri"/>
          <w:sz w:val="26"/>
        </w:rPr>
        <w:t>. . . . . . . . . . . . .</w:t>
      </w:r>
    </w:p>
    <w:p w:rsidR="006A637B" w:rsidRPr="00AC67A4" w:rsidRDefault="006A637B" w:rsidP="006A637B">
      <w:pPr>
        <w:pStyle w:val="Textoindependiente"/>
        <w:rPr>
          <w:rFonts w:ascii="Calibri" w:hAnsi="Calibri" w:cs="Arial"/>
          <w:b/>
          <w:bCs/>
          <w:sz w:val="26"/>
        </w:rPr>
      </w:pPr>
    </w:p>
    <w:p w:rsidR="00034AFC" w:rsidRPr="00AC67A4" w:rsidRDefault="006A637B" w:rsidP="00034AFC">
      <w:pPr>
        <w:ind w:firstLine="708"/>
        <w:jc w:val="both"/>
        <w:rPr>
          <w:rFonts w:ascii="Calibri" w:hAnsi="Calibri"/>
          <w:sz w:val="26"/>
          <w:szCs w:val="22"/>
        </w:rPr>
      </w:pPr>
      <w:r w:rsidRPr="00AC67A4">
        <w:rPr>
          <w:rFonts w:ascii="Calibri" w:hAnsi="Calibri"/>
          <w:b/>
          <w:i/>
          <w:iCs/>
          <w:sz w:val="26"/>
        </w:rPr>
        <w:t xml:space="preserve">TERCERO.- </w:t>
      </w:r>
      <w:r w:rsidRPr="00AC67A4">
        <w:rPr>
          <w:rFonts w:ascii="Calibri" w:hAnsi="Calibri"/>
          <w:sz w:val="26"/>
          <w:szCs w:val="22"/>
        </w:rPr>
        <w:t xml:space="preserve">La existencia de la resolución impugnada en la presente causa administrativa, se encuentra documentada en autos con el original del </w:t>
      </w:r>
      <w:r w:rsidRPr="00AC67A4">
        <w:rPr>
          <w:rFonts w:ascii="Calibri" w:hAnsi="Calibri"/>
          <w:bCs/>
          <w:sz w:val="26"/>
          <w:szCs w:val="26"/>
        </w:rPr>
        <w:t xml:space="preserve">oficio número </w:t>
      </w:r>
      <w:r w:rsidR="00034AFC" w:rsidRPr="00AC67A4">
        <w:rPr>
          <w:rFonts w:ascii="Calibri" w:hAnsi="Calibri"/>
          <w:b/>
          <w:bCs/>
          <w:sz w:val="26"/>
          <w:szCs w:val="26"/>
        </w:rPr>
        <w:t>DGDU/DZO/PA/46-12381/2018</w:t>
      </w:r>
      <w:r w:rsidR="00034AFC" w:rsidRPr="00AC67A4">
        <w:rPr>
          <w:rFonts w:ascii="Calibri" w:hAnsi="Calibri"/>
          <w:bCs/>
          <w:sz w:val="26"/>
          <w:szCs w:val="26"/>
        </w:rPr>
        <w:t>, de fecha 5</w:t>
      </w:r>
      <w:r w:rsidR="00034AFC" w:rsidRPr="00AC67A4">
        <w:rPr>
          <w:rFonts w:ascii="Calibri" w:hAnsi="Calibri"/>
          <w:b/>
          <w:bCs/>
          <w:sz w:val="26"/>
          <w:szCs w:val="26"/>
        </w:rPr>
        <w:t xml:space="preserve"> </w:t>
      </w:r>
      <w:r w:rsidR="00034AFC" w:rsidRPr="00AC67A4">
        <w:rPr>
          <w:rFonts w:ascii="Calibri" w:hAnsi="Calibri"/>
          <w:bCs/>
          <w:sz w:val="26"/>
          <w:szCs w:val="26"/>
        </w:rPr>
        <w:t xml:space="preserve">cinco de </w:t>
      </w:r>
      <w:r w:rsidR="00034AFC" w:rsidRPr="00AC67A4">
        <w:rPr>
          <w:rFonts w:ascii="Calibri" w:hAnsi="Calibri"/>
          <w:b/>
          <w:bCs/>
          <w:sz w:val="26"/>
          <w:szCs w:val="26"/>
        </w:rPr>
        <w:t>noviembre</w:t>
      </w:r>
      <w:r w:rsidR="00034AFC" w:rsidRPr="00AC67A4">
        <w:rPr>
          <w:rFonts w:ascii="Calibri" w:hAnsi="Calibri"/>
          <w:bCs/>
          <w:sz w:val="26"/>
          <w:szCs w:val="26"/>
        </w:rPr>
        <w:t xml:space="preserve"> del año </w:t>
      </w:r>
      <w:r w:rsidR="00034AFC" w:rsidRPr="00AC67A4">
        <w:rPr>
          <w:rFonts w:ascii="Calibri" w:hAnsi="Calibri"/>
          <w:b/>
          <w:bCs/>
          <w:sz w:val="26"/>
          <w:szCs w:val="26"/>
        </w:rPr>
        <w:t>2018</w:t>
      </w:r>
      <w:r w:rsidR="00034AFC" w:rsidRPr="00AC67A4">
        <w:rPr>
          <w:rFonts w:ascii="Calibri" w:hAnsi="Calibri"/>
          <w:bCs/>
          <w:sz w:val="26"/>
          <w:szCs w:val="26"/>
        </w:rPr>
        <w:t xml:space="preserve"> dos mil dieciocho, por la que las autoridades demandadas negaron otorgarle el permiso de anuncio espectacular </w:t>
      </w:r>
      <w:proofErr w:type="spellStart"/>
      <w:r w:rsidR="00034AFC" w:rsidRPr="00AC67A4">
        <w:rPr>
          <w:rFonts w:ascii="Calibri" w:hAnsi="Calibri"/>
          <w:bCs/>
          <w:sz w:val="26"/>
          <w:szCs w:val="26"/>
        </w:rPr>
        <w:t>autosoportado</w:t>
      </w:r>
      <w:proofErr w:type="spellEnd"/>
      <w:r w:rsidR="00034AFC" w:rsidRPr="00AC67A4">
        <w:rPr>
          <w:rFonts w:ascii="Calibri" w:hAnsi="Calibri"/>
          <w:bCs/>
          <w:sz w:val="26"/>
          <w:szCs w:val="26"/>
        </w:rPr>
        <w:t xml:space="preserve"> a ubicarse en el Boulevard Adolfo López Mateos número 3,301 tres mil trescientos uno, de la colonia Industrial Julián de Obregón de esta ciudad; </w:t>
      </w:r>
      <w:r w:rsidRPr="00AC67A4">
        <w:rPr>
          <w:rFonts w:ascii="Calibri" w:hAnsi="Calibri"/>
          <w:bCs/>
          <w:sz w:val="26"/>
          <w:szCs w:val="26"/>
        </w:rPr>
        <w:t xml:space="preserve"> </w:t>
      </w:r>
      <w:r w:rsidR="00034AFC" w:rsidRPr="00AC67A4">
        <w:rPr>
          <w:rFonts w:ascii="Calibri" w:hAnsi="Calibri"/>
          <w:bCs/>
          <w:sz w:val="26"/>
          <w:szCs w:val="26"/>
        </w:rPr>
        <w:t>q</w:t>
      </w:r>
      <w:r w:rsidRPr="00AC67A4">
        <w:rPr>
          <w:rFonts w:ascii="Calibri" w:hAnsi="Calibri"/>
          <w:sz w:val="26"/>
          <w:szCs w:val="22"/>
        </w:rPr>
        <w:t>ue, ofrecido y admitido como prueba a la parte actora, obra en el secreto de este juzgado y es visible</w:t>
      </w:r>
      <w:r w:rsidR="00034AFC" w:rsidRPr="00AC67A4">
        <w:rPr>
          <w:rFonts w:ascii="Calibri" w:hAnsi="Calibri"/>
          <w:sz w:val="26"/>
          <w:szCs w:val="22"/>
        </w:rPr>
        <w:t xml:space="preserve"> en autos </w:t>
      </w:r>
      <w:r w:rsidRPr="00AC67A4">
        <w:rPr>
          <w:rFonts w:ascii="Calibri" w:hAnsi="Calibri"/>
          <w:sz w:val="26"/>
          <w:szCs w:val="22"/>
        </w:rPr>
        <w:t>, en copia certificada a foja 1</w:t>
      </w:r>
      <w:r w:rsidR="00034AFC" w:rsidRPr="00AC67A4">
        <w:rPr>
          <w:rFonts w:ascii="Calibri" w:hAnsi="Calibri"/>
          <w:sz w:val="26"/>
          <w:szCs w:val="22"/>
        </w:rPr>
        <w:t>8</w:t>
      </w:r>
      <w:r w:rsidRPr="00AC67A4">
        <w:rPr>
          <w:rFonts w:ascii="Calibri" w:hAnsi="Calibri"/>
          <w:sz w:val="26"/>
          <w:szCs w:val="22"/>
        </w:rPr>
        <w:t xml:space="preserve"> dieci</w:t>
      </w:r>
      <w:r w:rsidR="00034AFC" w:rsidRPr="00AC67A4">
        <w:rPr>
          <w:rFonts w:ascii="Calibri" w:hAnsi="Calibri"/>
          <w:sz w:val="26"/>
          <w:szCs w:val="22"/>
        </w:rPr>
        <w:t>ocho</w:t>
      </w:r>
      <w:r w:rsidRPr="00AC67A4">
        <w:rPr>
          <w:rFonts w:ascii="Calibri" w:hAnsi="Calibri"/>
          <w:sz w:val="26"/>
          <w:szCs w:val="22"/>
        </w:rPr>
        <w:t xml:space="preserve">; prueba documental que merece pleno valor </w:t>
      </w:r>
    </w:p>
    <w:p w:rsidR="00034AFC" w:rsidRPr="00AC67A4" w:rsidRDefault="00034AFC" w:rsidP="00034AFC">
      <w:pPr>
        <w:ind w:firstLine="708"/>
        <w:jc w:val="right"/>
        <w:rPr>
          <w:rFonts w:ascii="Calibri" w:hAnsi="Calibri"/>
          <w:b/>
          <w:bCs/>
          <w:sz w:val="26"/>
          <w:szCs w:val="26"/>
        </w:rPr>
      </w:pPr>
      <w:r w:rsidRPr="00AC67A4">
        <w:rPr>
          <w:rFonts w:ascii="Calibri" w:hAnsi="Calibri"/>
          <w:b/>
          <w:bCs/>
          <w:sz w:val="26"/>
          <w:szCs w:val="26"/>
        </w:rPr>
        <w:t>Expediente número 1742/2doJAM/2018-JN</w:t>
      </w:r>
    </w:p>
    <w:p w:rsidR="00034AFC" w:rsidRPr="00AC67A4" w:rsidRDefault="00034AFC" w:rsidP="00034AFC">
      <w:pPr>
        <w:ind w:firstLine="708"/>
        <w:jc w:val="both"/>
        <w:rPr>
          <w:rFonts w:ascii="Calibri" w:hAnsi="Calibri"/>
          <w:sz w:val="26"/>
          <w:szCs w:val="22"/>
        </w:rPr>
      </w:pPr>
    </w:p>
    <w:p w:rsidR="006A637B" w:rsidRPr="00AC67A4" w:rsidRDefault="006A637B" w:rsidP="00034AFC">
      <w:pPr>
        <w:jc w:val="both"/>
        <w:rPr>
          <w:rFonts w:ascii="Calibri" w:hAnsi="Calibri"/>
          <w:sz w:val="26"/>
          <w:szCs w:val="22"/>
        </w:rPr>
      </w:pPr>
      <w:r w:rsidRPr="00AC67A4">
        <w:rPr>
          <w:rFonts w:ascii="Calibri" w:hAnsi="Calibri"/>
          <w:sz w:val="26"/>
          <w:szCs w:val="22"/>
        </w:rPr>
        <w:t xml:space="preserve">probatorio, </w:t>
      </w:r>
      <w:r w:rsidRPr="00AC67A4">
        <w:rPr>
          <w:rFonts w:ascii="Calibri" w:hAnsi="Calibri"/>
          <w:sz w:val="26"/>
        </w:rPr>
        <w:t xml:space="preserve">conforme lo dispuesto en los artículos 78, 117, 121 y 131 del Código de Procedimiento y Justicia Administrativa para el Estado y los Municipios de Guanajuato, toda vez que se trata de un </w:t>
      </w:r>
      <w:r w:rsidRPr="00AC67A4">
        <w:rPr>
          <w:rFonts w:ascii="Calibri" w:hAnsi="Calibri"/>
          <w:sz w:val="26"/>
          <w:szCs w:val="22"/>
        </w:rPr>
        <w:t xml:space="preserve">documento público expedido por </w:t>
      </w:r>
      <w:r w:rsidRPr="00AC67A4">
        <w:rPr>
          <w:rFonts w:ascii="Calibri" w:hAnsi="Calibri"/>
          <w:sz w:val="26"/>
          <w:szCs w:val="22"/>
        </w:rPr>
        <w:lastRenderedPageBreak/>
        <w:t xml:space="preserve">servidores públicos en el ejercicio de sus funciones; aunada la circunstancia de que, al contestar la demanda, las autoridades enjuiciadas, al referirse al hecho 3 tres de la demanda, afirmaron haber expedido el oficio que contiene la resolución controvertida, lo que sin duda constituye una </w:t>
      </w:r>
      <w:r w:rsidRPr="00AC67A4">
        <w:rPr>
          <w:rFonts w:ascii="Calibri" w:hAnsi="Calibri"/>
          <w:b/>
          <w:sz w:val="26"/>
          <w:szCs w:val="22"/>
        </w:rPr>
        <w:t>confesión expresa</w:t>
      </w:r>
      <w:r w:rsidRPr="00AC67A4">
        <w:rPr>
          <w:rFonts w:ascii="Calibri" w:hAnsi="Calibri"/>
          <w:sz w:val="26"/>
          <w:szCs w:val="22"/>
        </w:rPr>
        <w:t xml:space="preserve">. . . . . . . . . . . . . . . </w:t>
      </w:r>
    </w:p>
    <w:p w:rsidR="006A637B" w:rsidRPr="00AC67A4" w:rsidRDefault="006A637B" w:rsidP="006A637B">
      <w:pPr>
        <w:ind w:firstLine="708"/>
        <w:jc w:val="both"/>
        <w:rPr>
          <w:rFonts w:ascii="Calibri" w:hAnsi="Calibri"/>
          <w:sz w:val="26"/>
          <w:szCs w:val="22"/>
        </w:rPr>
      </w:pPr>
    </w:p>
    <w:p w:rsidR="006A637B" w:rsidRPr="00AC67A4" w:rsidRDefault="006A637B" w:rsidP="006A637B">
      <w:pPr>
        <w:ind w:firstLine="708"/>
        <w:jc w:val="both"/>
        <w:rPr>
          <w:rFonts w:ascii="Calibri" w:hAnsi="Calibri" w:cs="Arial"/>
          <w:sz w:val="26"/>
        </w:rPr>
      </w:pPr>
      <w:r w:rsidRPr="00AC67A4">
        <w:rPr>
          <w:rFonts w:ascii="Calibri" w:hAnsi="Calibri"/>
          <w:sz w:val="26"/>
          <w:szCs w:val="22"/>
        </w:rPr>
        <w:t>En razón de lo anterior, no existe duda alguna sobre la existencia de la resolución impugnada. . . . . . . . . . . . . . . . . . . . . . . . . . . . . . . . . . . . . . . . . . . . . . . . . .</w:t>
      </w:r>
    </w:p>
    <w:p w:rsidR="006A637B" w:rsidRPr="00AC67A4" w:rsidRDefault="006A637B" w:rsidP="006A637B">
      <w:pPr>
        <w:ind w:firstLine="708"/>
        <w:jc w:val="both"/>
        <w:rPr>
          <w:rFonts w:ascii="Calibri" w:hAnsi="Calibri"/>
          <w:b/>
          <w:i/>
          <w:sz w:val="26"/>
        </w:rPr>
      </w:pPr>
    </w:p>
    <w:p w:rsidR="006A637B" w:rsidRPr="00AC67A4" w:rsidRDefault="006A637B" w:rsidP="006A637B">
      <w:pPr>
        <w:ind w:firstLine="708"/>
        <w:jc w:val="both"/>
        <w:rPr>
          <w:rFonts w:ascii="Calibri" w:hAnsi="Calibri"/>
          <w:bCs/>
          <w:iCs/>
          <w:sz w:val="26"/>
          <w:szCs w:val="26"/>
        </w:rPr>
      </w:pPr>
      <w:r w:rsidRPr="00AC67A4">
        <w:rPr>
          <w:rFonts w:ascii="Calibri" w:hAnsi="Calibri"/>
          <w:b/>
          <w:bCs/>
          <w:i/>
          <w:iCs/>
          <w:sz w:val="26"/>
          <w:szCs w:val="26"/>
        </w:rPr>
        <w:t xml:space="preserve">CUARTO.- </w:t>
      </w:r>
      <w:r w:rsidRPr="00AC67A4">
        <w:rPr>
          <w:rFonts w:ascii="Calibri" w:hAnsi="Calibri"/>
          <w:bCs/>
          <w:iCs/>
          <w:sz w:val="26"/>
          <w:szCs w:val="26"/>
        </w:rPr>
        <w:t xml:space="preserve">Por ser de </w:t>
      </w:r>
      <w:r w:rsidRPr="00AC67A4">
        <w:rPr>
          <w:rFonts w:ascii="Calibri" w:hAnsi="Calibri"/>
          <w:b/>
          <w:bCs/>
          <w:i/>
          <w:iCs/>
          <w:sz w:val="26"/>
          <w:szCs w:val="26"/>
        </w:rPr>
        <w:t>Orden Público</w:t>
      </w:r>
      <w:r w:rsidRPr="00AC67A4">
        <w:rPr>
          <w:rFonts w:ascii="Calibri" w:hAnsi="Calibri"/>
          <w:bCs/>
          <w:iCs/>
          <w:sz w:val="26"/>
          <w:szCs w:val="26"/>
        </w:rPr>
        <w:t xml:space="preserve"> y, por ende de examen de oficio, ya que constituye un presupuesto procesal, este Juzgador procede a analizar la personalidad con la que concurre el ciudadano </w:t>
      </w:r>
      <w:r w:rsidR="00F35E15" w:rsidRPr="00AC67A4">
        <w:rPr>
          <w:rFonts w:ascii="Calibri" w:hAnsi="Calibri" w:cs="Arial"/>
          <w:sz w:val="26"/>
          <w:szCs w:val="27"/>
        </w:rPr>
        <w:t>(…)</w:t>
      </w:r>
      <w:r w:rsidRPr="00AC67A4">
        <w:rPr>
          <w:rFonts w:ascii="Calibri" w:hAnsi="Calibri"/>
          <w:bCs/>
          <w:iCs/>
          <w:sz w:val="26"/>
          <w:szCs w:val="26"/>
        </w:rPr>
        <w:t xml:space="preserve">, en la presente causa administrativa. . . . . . . . . . . . . . . . . . . . . . . . . . . . . . . . . . . . . . . . . . . </w:t>
      </w:r>
    </w:p>
    <w:p w:rsidR="006A637B" w:rsidRPr="00AC67A4" w:rsidRDefault="006A637B" w:rsidP="006A637B">
      <w:pPr>
        <w:jc w:val="both"/>
        <w:rPr>
          <w:rFonts w:ascii="Calibri" w:hAnsi="Calibri"/>
          <w:b/>
          <w:bCs/>
          <w:i/>
          <w:iCs/>
          <w:sz w:val="22"/>
          <w:szCs w:val="26"/>
        </w:rPr>
      </w:pPr>
    </w:p>
    <w:p w:rsidR="006A637B" w:rsidRPr="00AC67A4" w:rsidRDefault="006A637B" w:rsidP="00F35E15">
      <w:pPr>
        <w:ind w:firstLine="708"/>
        <w:jc w:val="both"/>
        <w:rPr>
          <w:rFonts w:ascii="Calibri" w:hAnsi="Calibri"/>
          <w:sz w:val="26"/>
          <w:szCs w:val="26"/>
        </w:rPr>
      </w:pPr>
      <w:r w:rsidRPr="00AC67A4">
        <w:rPr>
          <w:rFonts w:ascii="Calibri" w:hAnsi="Calibri"/>
          <w:sz w:val="26"/>
          <w:szCs w:val="26"/>
        </w:rPr>
        <w:t xml:space="preserve">La personalidad con la que comparece, a este proceso, el ciudadano </w:t>
      </w:r>
      <w:r w:rsidR="00F35E15" w:rsidRPr="00AC67A4">
        <w:rPr>
          <w:rFonts w:ascii="Calibri" w:hAnsi="Calibri" w:cs="Arial"/>
          <w:sz w:val="26"/>
          <w:szCs w:val="27"/>
        </w:rPr>
        <w:t>(…)</w:t>
      </w:r>
      <w:r w:rsidRPr="00AC67A4">
        <w:rPr>
          <w:rFonts w:ascii="Calibri" w:hAnsi="Calibri"/>
          <w:sz w:val="26"/>
          <w:szCs w:val="26"/>
        </w:rPr>
        <w:t xml:space="preserve">, es como Apoderado Legal de la Sociedad mercantil </w:t>
      </w:r>
      <w:r w:rsidR="00F35E15" w:rsidRPr="00AC67A4">
        <w:rPr>
          <w:rFonts w:ascii="Calibri" w:hAnsi="Calibri" w:cs="Arial"/>
          <w:sz w:val="26"/>
          <w:szCs w:val="27"/>
        </w:rPr>
        <w:t>(…)</w:t>
      </w:r>
      <w:r w:rsidRPr="00AC67A4">
        <w:rPr>
          <w:rFonts w:ascii="Calibri" w:hAnsi="Calibri"/>
          <w:sz w:val="26"/>
          <w:szCs w:val="26"/>
        </w:rPr>
        <w:t xml:space="preserve">, lo que acredita, con la documental consistente en la copia certificada de la Escritura Pública </w:t>
      </w:r>
      <w:r w:rsidR="00F35E15" w:rsidRPr="00AC67A4">
        <w:rPr>
          <w:rFonts w:ascii="Calibri" w:hAnsi="Calibri" w:cs="Arial"/>
          <w:sz w:val="26"/>
          <w:szCs w:val="27"/>
        </w:rPr>
        <w:t>(…</w:t>
      </w:r>
      <w:proofErr w:type="gramStart"/>
      <w:r w:rsidR="00F35E15" w:rsidRPr="00AC67A4">
        <w:rPr>
          <w:rFonts w:ascii="Calibri" w:hAnsi="Calibri" w:cs="Arial"/>
          <w:sz w:val="26"/>
          <w:szCs w:val="27"/>
        </w:rPr>
        <w:t>)</w:t>
      </w:r>
      <w:r w:rsidRPr="00AC67A4">
        <w:rPr>
          <w:rFonts w:ascii="Calibri" w:hAnsi="Calibri"/>
          <w:bCs/>
          <w:iCs/>
          <w:sz w:val="26"/>
          <w:szCs w:val="26"/>
        </w:rPr>
        <w:t xml:space="preserve"> .</w:t>
      </w:r>
      <w:proofErr w:type="gramEnd"/>
      <w:r w:rsidRPr="00AC67A4">
        <w:rPr>
          <w:rFonts w:ascii="Calibri" w:hAnsi="Calibri"/>
          <w:bCs/>
          <w:iCs/>
          <w:sz w:val="26"/>
          <w:szCs w:val="26"/>
        </w:rPr>
        <w:t xml:space="preserve"> . . . .</w:t>
      </w:r>
      <w:r w:rsidR="004D47CD" w:rsidRPr="00AC67A4">
        <w:rPr>
          <w:rFonts w:ascii="Calibri" w:hAnsi="Calibri"/>
          <w:bCs/>
          <w:iCs/>
          <w:sz w:val="26"/>
          <w:szCs w:val="26"/>
        </w:rPr>
        <w:t xml:space="preserve"> . . . . . . . . . . . . . . . . . . . . .</w:t>
      </w:r>
    </w:p>
    <w:p w:rsidR="006A637B" w:rsidRPr="00AC67A4" w:rsidRDefault="006A637B" w:rsidP="006A637B">
      <w:pPr>
        <w:pStyle w:val="Normal0"/>
        <w:jc w:val="both"/>
        <w:rPr>
          <w:rFonts w:ascii="Calibri" w:hAnsi="Calibri"/>
          <w:sz w:val="26"/>
        </w:rPr>
      </w:pPr>
    </w:p>
    <w:p w:rsidR="006A637B" w:rsidRPr="00AC67A4" w:rsidRDefault="006A637B" w:rsidP="006A637B">
      <w:pPr>
        <w:ind w:firstLine="708"/>
        <w:jc w:val="both"/>
        <w:rPr>
          <w:rFonts w:ascii="Calibri" w:hAnsi="Calibri"/>
          <w:sz w:val="26"/>
          <w:szCs w:val="26"/>
        </w:rPr>
      </w:pPr>
      <w:r w:rsidRPr="00AC67A4">
        <w:rPr>
          <w:rFonts w:ascii="Calibri" w:hAnsi="Calibri"/>
          <w:b/>
          <w:bCs/>
          <w:i/>
          <w:iCs/>
          <w:sz w:val="26"/>
        </w:rPr>
        <w:t xml:space="preserve">QUINTO.- </w:t>
      </w:r>
      <w:r w:rsidRPr="00AC67A4">
        <w:rPr>
          <w:rFonts w:ascii="Calibri" w:hAnsi="Calibri"/>
          <w:sz w:val="26"/>
          <w:szCs w:val="26"/>
        </w:rPr>
        <w:t xml:space="preserve">Por cuestión de </w:t>
      </w:r>
      <w:r w:rsidRPr="00AC67A4">
        <w:rPr>
          <w:rFonts w:ascii="Calibri" w:hAnsi="Calibri"/>
          <w:b/>
          <w:i/>
          <w:iCs/>
          <w:sz w:val="26"/>
          <w:szCs w:val="26"/>
        </w:rPr>
        <w:t xml:space="preserve">orden público </w:t>
      </w:r>
      <w:r w:rsidRPr="00AC67A4">
        <w:rPr>
          <w:rFonts w:ascii="Calibri" w:hAnsi="Calibri"/>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 . . . . . . . . . </w:t>
      </w:r>
      <w:proofErr w:type="gramStart"/>
      <w:r w:rsidRPr="00AC67A4">
        <w:rPr>
          <w:rFonts w:ascii="Calibri" w:hAnsi="Calibri"/>
          <w:sz w:val="26"/>
          <w:szCs w:val="26"/>
        </w:rPr>
        <w:t xml:space="preserve">.  </w:t>
      </w:r>
      <w:proofErr w:type="gramEnd"/>
      <w:r w:rsidRPr="00AC67A4">
        <w:rPr>
          <w:rFonts w:ascii="Calibri" w:hAnsi="Calibri"/>
          <w:sz w:val="26"/>
          <w:szCs w:val="26"/>
        </w:rPr>
        <w:t xml:space="preserve">. . </w:t>
      </w:r>
    </w:p>
    <w:p w:rsidR="006A637B" w:rsidRPr="00AC67A4" w:rsidRDefault="006A637B" w:rsidP="006A637B">
      <w:pPr>
        <w:jc w:val="both"/>
        <w:rPr>
          <w:rFonts w:ascii="Calibri" w:hAnsi="Calibri" w:cs="Arial"/>
          <w:sz w:val="26"/>
          <w:szCs w:val="22"/>
        </w:rPr>
      </w:pPr>
    </w:p>
    <w:p w:rsidR="00435BDF" w:rsidRPr="00AC67A4" w:rsidRDefault="006A637B" w:rsidP="006A637B">
      <w:pPr>
        <w:pStyle w:val="Textoindependiente"/>
        <w:ind w:firstLine="708"/>
        <w:rPr>
          <w:rFonts w:asciiTheme="minorHAnsi" w:hAnsiTheme="minorHAnsi" w:cstheme="minorHAnsi"/>
          <w:sz w:val="26"/>
          <w:szCs w:val="26"/>
        </w:rPr>
      </w:pPr>
      <w:r w:rsidRPr="00AC67A4">
        <w:rPr>
          <w:rFonts w:ascii="Calibri" w:hAnsi="Calibri" w:cs="Arial"/>
          <w:sz w:val="26"/>
          <w:szCs w:val="22"/>
        </w:rPr>
        <w:t xml:space="preserve">En la presente causa administrativa, las autoridades demandadas </w:t>
      </w:r>
      <w:r w:rsidRPr="00AC67A4">
        <w:rPr>
          <w:rFonts w:ascii="Calibri" w:hAnsi="Calibri" w:cs="Arial"/>
          <w:b/>
          <w:sz w:val="26"/>
          <w:szCs w:val="22"/>
        </w:rPr>
        <w:t xml:space="preserve"> </w:t>
      </w:r>
      <w:r w:rsidRPr="00AC67A4">
        <w:rPr>
          <w:rFonts w:ascii="Calibri" w:hAnsi="Calibri"/>
          <w:b/>
          <w:sz w:val="26"/>
          <w:szCs w:val="26"/>
        </w:rPr>
        <w:t>expresaron</w:t>
      </w:r>
      <w:r w:rsidRPr="00AC67A4">
        <w:rPr>
          <w:rFonts w:ascii="Calibri" w:hAnsi="Calibri"/>
          <w:sz w:val="26"/>
          <w:szCs w:val="26"/>
        </w:rPr>
        <w:t xml:space="preserve"> </w:t>
      </w:r>
      <w:r w:rsidR="009D1E8C" w:rsidRPr="00AC67A4">
        <w:rPr>
          <w:rFonts w:ascii="Calibri" w:hAnsi="Calibri"/>
          <w:sz w:val="26"/>
          <w:szCs w:val="26"/>
        </w:rPr>
        <w:t xml:space="preserve">que se actualizaba la </w:t>
      </w:r>
      <w:r w:rsidRPr="00AC67A4">
        <w:rPr>
          <w:rFonts w:ascii="Calibri" w:hAnsi="Calibri"/>
          <w:sz w:val="26"/>
          <w:szCs w:val="26"/>
        </w:rPr>
        <w:t>c</w:t>
      </w:r>
      <w:r w:rsidRPr="00AC67A4">
        <w:rPr>
          <w:rFonts w:ascii="Calibri" w:hAnsi="Calibri" w:cs="Arial"/>
          <w:sz w:val="26"/>
          <w:szCs w:val="22"/>
        </w:rPr>
        <w:t xml:space="preserve">ausal de improcedencia prevista en </w:t>
      </w:r>
      <w:r w:rsidR="009D1E8C" w:rsidRPr="00AC67A4">
        <w:rPr>
          <w:rFonts w:ascii="Calibri" w:hAnsi="Calibri" w:cs="Arial"/>
          <w:sz w:val="26"/>
          <w:szCs w:val="22"/>
        </w:rPr>
        <w:t>e</w:t>
      </w:r>
      <w:r w:rsidRPr="00AC67A4">
        <w:rPr>
          <w:rFonts w:ascii="Calibri" w:hAnsi="Calibri" w:cs="Arial"/>
          <w:sz w:val="26"/>
          <w:szCs w:val="22"/>
        </w:rPr>
        <w:t>l artículo</w:t>
      </w:r>
      <w:r w:rsidR="00E547BC" w:rsidRPr="00AC67A4">
        <w:rPr>
          <w:rFonts w:ascii="Calibri" w:hAnsi="Calibri" w:cs="Arial"/>
          <w:sz w:val="26"/>
          <w:szCs w:val="22"/>
        </w:rPr>
        <w:t xml:space="preserve"> 261</w:t>
      </w:r>
      <w:r w:rsidR="009D1E8C" w:rsidRPr="00AC67A4">
        <w:rPr>
          <w:rFonts w:ascii="Calibri" w:hAnsi="Calibri" w:cs="Arial"/>
          <w:sz w:val="26"/>
          <w:szCs w:val="22"/>
        </w:rPr>
        <w:t xml:space="preserve"> </w:t>
      </w:r>
      <w:r w:rsidR="00E547BC" w:rsidRPr="00AC67A4">
        <w:rPr>
          <w:rFonts w:ascii="Calibri" w:hAnsi="Calibri" w:cs="Arial"/>
          <w:sz w:val="26"/>
          <w:szCs w:val="22"/>
        </w:rPr>
        <w:t xml:space="preserve">fracción I </w:t>
      </w:r>
      <w:r w:rsidR="009D1E8C" w:rsidRPr="00AC67A4">
        <w:rPr>
          <w:rFonts w:ascii="Calibri" w:hAnsi="Calibri" w:cs="Arial"/>
          <w:sz w:val="26"/>
          <w:szCs w:val="22"/>
        </w:rPr>
        <w:t>del Código y Procedimiento</w:t>
      </w:r>
      <w:r w:rsidRPr="00AC67A4">
        <w:rPr>
          <w:rFonts w:ascii="Calibri" w:hAnsi="Calibri" w:cs="Arial"/>
          <w:sz w:val="26"/>
          <w:szCs w:val="22"/>
        </w:rPr>
        <w:t xml:space="preserve"> y Justicia Administrativa para el Estado y los Municipios de Guanajuato</w:t>
      </w:r>
      <w:r w:rsidR="00E547BC" w:rsidRPr="00AC67A4">
        <w:rPr>
          <w:rFonts w:ascii="Calibri" w:hAnsi="Calibri" w:cs="Arial"/>
          <w:sz w:val="26"/>
          <w:szCs w:val="22"/>
        </w:rPr>
        <w:t xml:space="preserve"> al referir que no se acredita que el </w:t>
      </w:r>
      <w:proofErr w:type="spellStart"/>
      <w:r w:rsidR="00E547BC" w:rsidRPr="00AC67A4">
        <w:rPr>
          <w:rFonts w:ascii="Calibri" w:hAnsi="Calibri" w:cs="Arial"/>
          <w:sz w:val="26"/>
          <w:szCs w:val="22"/>
        </w:rPr>
        <w:t>promovente</w:t>
      </w:r>
      <w:proofErr w:type="spellEnd"/>
      <w:r w:rsidR="00E547BC" w:rsidRPr="00AC67A4">
        <w:rPr>
          <w:rFonts w:ascii="Calibri" w:hAnsi="Calibri" w:cs="Arial"/>
          <w:sz w:val="26"/>
          <w:szCs w:val="22"/>
        </w:rPr>
        <w:t xml:space="preserve"> siga siendo apoderado de la persona moral actora pues de acuerdo al artículo 2066 del Código Civil del Estado de Guanajuato</w:t>
      </w:r>
      <w:r w:rsidR="00757A50" w:rsidRPr="00AC67A4">
        <w:rPr>
          <w:rFonts w:ascii="Calibri" w:hAnsi="Calibri" w:cs="Arial"/>
          <w:sz w:val="26"/>
          <w:szCs w:val="22"/>
        </w:rPr>
        <w:t>, el mandato otorgado en Escritura Pública tiene una duración de 5 cinco años.</w:t>
      </w:r>
      <w:r w:rsidR="00757A50" w:rsidRPr="00AC67A4">
        <w:rPr>
          <w:rFonts w:ascii="Calibri" w:hAnsi="Calibri"/>
          <w:sz w:val="26"/>
          <w:szCs w:val="26"/>
        </w:rPr>
        <w:t xml:space="preserve"> .</w:t>
      </w:r>
      <w:r w:rsidR="00757A50" w:rsidRPr="00AC67A4">
        <w:rPr>
          <w:rFonts w:asciiTheme="minorHAnsi" w:hAnsiTheme="minorHAnsi" w:cstheme="minorHAnsi"/>
          <w:sz w:val="26"/>
          <w:szCs w:val="26"/>
        </w:rPr>
        <w:t xml:space="preserve"> . . . . . . . . . . . . . . . . . . . . . . . . . . . . . . .</w:t>
      </w:r>
    </w:p>
    <w:p w:rsidR="00435BDF" w:rsidRPr="00AC67A4" w:rsidRDefault="00435BDF" w:rsidP="006A637B">
      <w:pPr>
        <w:pStyle w:val="Textoindependiente"/>
        <w:ind w:firstLine="708"/>
        <w:rPr>
          <w:rFonts w:asciiTheme="minorHAnsi" w:hAnsiTheme="minorHAnsi" w:cstheme="minorHAnsi"/>
          <w:sz w:val="26"/>
          <w:szCs w:val="26"/>
        </w:rPr>
      </w:pPr>
    </w:p>
    <w:p w:rsidR="00757A50" w:rsidRPr="00AC67A4" w:rsidRDefault="00435BDF" w:rsidP="006A637B">
      <w:pPr>
        <w:pStyle w:val="Textoindependiente"/>
        <w:ind w:firstLine="708"/>
        <w:rPr>
          <w:rFonts w:ascii="Calibri" w:hAnsi="Calibri" w:cs="Arial"/>
          <w:sz w:val="26"/>
          <w:szCs w:val="22"/>
        </w:rPr>
      </w:pPr>
      <w:r w:rsidRPr="00AC67A4">
        <w:rPr>
          <w:rFonts w:asciiTheme="minorHAnsi" w:hAnsiTheme="minorHAnsi" w:cstheme="minorHAnsi"/>
          <w:b/>
          <w:sz w:val="26"/>
          <w:szCs w:val="26"/>
        </w:rPr>
        <w:t>No se actualiza</w:t>
      </w:r>
      <w:r w:rsidRPr="00AC67A4">
        <w:rPr>
          <w:rFonts w:asciiTheme="minorHAnsi" w:hAnsiTheme="minorHAnsi" w:cstheme="minorHAnsi"/>
          <w:sz w:val="26"/>
          <w:szCs w:val="26"/>
        </w:rPr>
        <w:t xml:space="preserve"> dicha causal toda vez que tal disposición de la legislación Civil del Estado de Guanajuato, -artículo 2066- no resulta aplicable a las escrituras públicas otorgadas en otras entidades federativas, como es el caso; de ahí que mientras no se demuestre lo contrario, el ciudadano </w:t>
      </w:r>
      <w:r w:rsidR="00F35E15" w:rsidRPr="00AC67A4">
        <w:rPr>
          <w:rFonts w:ascii="Calibri" w:hAnsi="Calibri" w:cs="Arial"/>
          <w:sz w:val="26"/>
          <w:szCs w:val="27"/>
        </w:rPr>
        <w:t>(…)</w:t>
      </w:r>
      <w:r w:rsidRPr="00AC67A4">
        <w:rPr>
          <w:rFonts w:ascii="Calibri" w:hAnsi="Calibri"/>
          <w:sz w:val="26"/>
        </w:rPr>
        <w:t xml:space="preserve"> se encuentra legitimado para intervenir en el proceso, en su carácter de Apoderado legal de la persona moral </w:t>
      </w:r>
      <w:r w:rsidR="00F35E15" w:rsidRPr="00AC67A4">
        <w:rPr>
          <w:rFonts w:ascii="Calibri" w:hAnsi="Calibri" w:cs="Arial"/>
          <w:sz w:val="26"/>
          <w:szCs w:val="27"/>
        </w:rPr>
        <w:t>(…)</w:t>
      </w:r>
      <w:r w:rsidRPr="00AC67A4">
        <w:rPr>
          <w:rFonts w:ascii="Calibri" w:hAnsi="Calibri"/>
          <w:i/>
          <w:sz w:val="26"/>
        </w:rPr>
        <w:t>.</w:t>
      </w:r>
      <w:r w:rsidRPr="00AC67A4">
        <w:rPr>
          <w:rFonts w:asciiTheme="minorHAnsi" w:hAnsiTheme="minorHAnsi" w:cstheme="minorHAnsi"/>
          <w:sz w:val="26"/>
          <w:szCs w:val="26"/>
        </w:rPr>
        <w:t xml:space="preserve"> </w:t>
      </w:r>
      <w:r w:rsidRPr="00AC67A4">
        <w:rPr>
          <w:rFonts w:ascii="Calibri" w:hAnsi="Calibri"/>
          <w:sz w:val="26"/>
          <w:szCs w:val="26"/>
        </w:rPr>
        <w:t>.</w:t>
      </w:r>
      <w:r w:rsidRPr="00AC67A4">
        <w:rPr>
          <w:rFonts w:asciiTheme="minorHAnsi" w:hAnsiTheme="minorHAnsi" w:cstheme="minorHAnsi"/>
          <w:sz w:val="26"/>
          <w:szCs w:val="26"/>
        </w:rPr>
        <w:t xml:space="preserve"> . . . . . . . . . . . . . . . . . . . . . . . . . . . . . . . . . . . . . . . . . .   </w:t>
      </w:r>
      <w:r w:rsidR="00757A50" w:rsidRPr="00AC67A4">
        <w:rPr>
          <w:rFonts w:asciiTheme="minorHAnsi" w:hAnsiTheme="minorHAnsi" w:cstheme="minorHAnsi"/>
          <w:sz w:val="26"/>
          <w:szCs w:val="26"/>
        </w:rPr>
        <w:t xml:space="preserve"> </w:t>
      </w:r>
      <w:r w:rsidR="006A637B" w:rsidRPr="00AC67A4">
        <w:rPr>
          <w:rFonts w:ascii="Calibri" w:hAnsi="Calibri" w:cs="Arial"/>
          <w:sz w:val="26"/>
          <w:szCs w:val="22"/>
        </w:rPr>
        <w:t xml:space="preserve"> </w:t>
      </w:r>
    </w:p>
    <w:p w:rsidR="00757A50" w:rsidRPr="00AC67A4" w:rsidRDefault="00757A50" w:rsidP="006A637B">
      <w:pPr>
        <w:pStyle w:val="Textoindependiente"/>
        <w:ind w:firstLine="708"/>
        <w:rPr>
          <w:rFonts w:ascii="Calibri" w:hAnsi="Calibri" w:cs="Arial"/>
          <w:sz w:val="26"/>
          <w:szCs w:val="22"/>
        </w:rPr>
      </w:pPr>
    </w:p>
    <w:p w:rsidR="006A637B" w:rsidRPr="00AC67A4" w:rsidRDefault="00435BDF" w:rsidP="006A637B">
      <w:pPr>
        <w:pStyle w:val="Textoindependiente"/>
        <w:ind w:firstLine="708"/>
        <w:rPr>
          <w:rFonts w:ascii="Calibri" w:hAnsi="Calibri" w:cs="Arial"/>
          <w:sz w:val="26"/>
          <w:szCs w:val="22"/>
        </w:rPr>
      </w:pPr>
      <w:r w:rsidRPr="00AC67A4">
        <w:rPr>
          <w:rFonts w:ascii="Calibri" w:hAnsi="Calibri" w:cs="Arial"/>
          <w:sz w:val="26"/>
          <w:szCs w:val="22"/>
        </w:rPr>
        <w:t>Así las cosas</w:t>
      </w:r>
      <w:r w:rsidR="00C251F4" w:rsidRPr="00AC67A4">
        <w:rPr>
          <w:rFonts w:ascii="Calibri" w:hAnsi="Calibri" w:cs="Arial"/>
          <w:sz w:val="26"/>
          <w:szCs w:val="22"/>
        </w:rPr>
        <w:t>,</w:t>
      </w:r>
      <w:r w:rsidRPr="00AC67A4">
        <w:rPr>
          <w:rFonts w:ascii="Calibri" w:hAnsi="Calibri" w:cs="Arial"/>
          <w:sz w:val="26"/>
          <w:szCs w:val="22"/>
        </w:rPr>
        <w:t xml:space="preserve"> </w:t>
      </w:r>
      <w:r w:rsidR="00C251F4" w:rsidRPr="00AC67A4">
        <w:rPr>
          <w:rFonts w:ascii="Calibri" w:hAnsi="Calibri" w:cs="Arial"/>
          <w:sz w:val="26"/>
          <w:szCs w:val="22"/>
        </w:rPr>
        <w:t>no procede</w:t>
      </w:r>
      <w:r w:rsidRPr="00AC67A4">
        <w:rPr>
          <w:rFonts w:ascii="Calibri" w:hAnsi="Calibri" w:cs="Arial"/>
          <w:sz w:val="26"/>
          <w:szCs w:val="22"/>
        </w:rPr>
        <w:t xml:space="preserve"> la</w:t>
      </w:r>
      <w:r w:rsidR="000D53B3" w:rsidRPr="00AC67A4">
        <w:rPr>
          <w:rFonts w:ascii="Calibri" w:hAnsi="Calibri" w:cs="Arial"/>
          <w:sz w:val="26"/>
          <w:szCs w:val="22"/>
        </w:rPr>
        <w:t xml:space="preserve"> causal señalada, en tanto que</w:t>
      </w:r>
      <w:r w:rsidR="006A637B" w:rsidRPr="00AC67A4">
        <w:rPr>
          <w:rFonts w:ascii="Calibri" w:hAnsi="Calibri" w:cs="Arial"/>
          <w:sz w:val="26"/>
          <w:szCs w:val="22"/>
        </w:rPr>
        <w:t xml:space="preserve"> </w:t>
      </w:r>
      <w:r w:rsidR="000D53B3" w:rsidRPr="00AC67A4">
        <w:rPr>
          <w:rFonts w:ascii="Calibri" w:hAnsi="Calibri" w:cs="Arial"/>
          <w:sz w:val="26"/>
          <w:szCs w:val="22"/>
        </w:rPr>
        <w:t xml:space="preserve">de oficio, no se advierte que se actualice </w:t>
      </w:r>
      <w:r w:rsidR="00C251F4" w:rsidRPr="00AC67A4">
        <w:rPr>
          <w:rFonts w:ascii="Calibri" w:hAnsi="Calibri" w:cs="Arial"/>
          <w:sz w:val="26"/>
          <w:szCs w:val="22"/>
        </w:rPr>
        <w:t xml:space="preserve">alguna otra de improcedencia o sobreseimiento que </w:t>
      </w:r>
      <w:r w:rsidR="006A637B" w:rsidRPr="00AC67A4">
        <w:rPr>
          <w:rFonts w:ascii="Calibri" w:hAnsi="Calibri" w:cs="Arial"/>
          <w:sz w:val="26"/>
          <w:szCs w:val="22"/>
        </w:rPr>
        <w:t xml:space="preserve">impida el </w:t>
      </w:r>
      <w:r w:rsidR="006A637B" w:rsidRPr="00AC67A4">
        <w:rPr>
          <w:rFonts w:ascii="Calibri" w:hAnsi="Calibri"/>
          <w:sz w:val="26"/>
        </w:rPr>
        <w:t xml:space="preserve">estudio del fondo del </w:t>
      </w:r>
      <w:r w:rsidR="00537DFC" w:rsidRPr="00AC67A4">
        <w:rPr>
          <w:rFonts w:ascii="Calibri" w:hAnsi="Calibri"/>
          <w:sz w:val="26"/>
        </w:rPr>
        <w:t>asunto</w:t>
      </w:r>
      <w:r w:rsidR="00C251F4" w:rsidRPr="00AC67A4">
        <w:rPr>
          <w:rFonts w:ascii="Calibri" w:hAnsi="Calibri"/>
          <w:sz w:val="26"/>
        </w:rPr>
        <w:t xml:space="preserve">, </w:t>
      </w:r>
      <w:r w:rsidR="00537DFC" w:rsidRPr="00AC67A4">
        <w:rPr>
          <w:rFonts w:ascii="Calibri" w:hAnsi="Calibri"/>
          <w:sz w:val="26"/>
        </w:rPr>
        <w:t xml:space="preserve">por lo que </w:t>
      </w:r>
      <w:r w:rsidR="00C251F4" w:rsidRPr="00AC67A4">
        <w:rPr>
          <w:rFonts w:ascii="Calibri" w:hAnsi="Calibri"/>
          <w:sz w:val="26"/>
        </w:rPr>
        <w:t xml:space="preserve">se procede </w:t>
      </w:r>
      <w:r w:rsidR="00537DFC" w:rsidRPr="00AC67A4">
        <w:rPr>
          <w:rFonts w:ascii="Calibri" w:hAnsi="Calibri"/>
          <w:sz w:val="26"/>
        </w:rPr>
        <w:t>a su análisis</w:t>
      </w:r>
      <w:proofErr w:type="gramStart"/>
      <w:r w:rsidR="00C251F4" w:rsidRPr="00AC67A4">
        <w:rPr>
          <w:rFonts w:ascii="Calibri" w:hAnsi="Calibri"/>
          <w:sz w:val="26"/>
          <w:szCs w:val="27"/>
        </w:rPr>
        <w:t>. . . .</w:t>
      </w:r>
      <w:r w:rsidR="00537DFC" w:rsidRPr="00AC67A4">
        <w:rPr>
          <w:rFonts w:ascii="Calibri" w:hAnsi="Calibri"/>
          <w:sz w:val="26"/>
          <w:szCs w:val="27"/>
        </w:rPr>
        <w:t xml:space="preserve"> . . .</w:t>
      </w:r>
      <w:proofErr w:type="gramEnd"/>
      <w:r w:rsidR="00537DFC" w:rsidRPr="00AC67A4">
        <w:rPr>
          <w:rFonts w:ascii="Calibri" w:hAnsi="Calibri"/>
          <w:sz w:val="26"/>
          <w:szCs w:val="27"/>
        </w:rPr>
        <w:t xml:space="preserve"> </w:t>
      </w:r>
      <w:r w:rsidR="00C251F4" w:rsidRPr="00AC67A4">
        <w:rPr>
          <w:rFonts w:ascii="Calibri" w:hAnsi="Calibri"/>
          <w:sz w:val="26"/>
          <w:szCs w:val="27"/>
        </w:rPr>
        <w:t xml:space="preserve"> </w:t>
      </w:r>
    </w:p>
    <w:p w:rsidR="006A637B" w:rsidRPr="00AC67A4" w:rsidRDefault="006A637B" w:rsidP="006A637B">
      <w:pPr>
        <w:jc w:val="both"/>
        <w:rPr>
          <w:rFonts w:ascii="Calibri" w:hAnsi="Calibri"/>
          <w:sz w:val="26"/>
        </w:rPr>
      </w:pPr>
    </w:p>
    <w:p w:rsidR="006A637B" w:rsidRPr="00AC67A4" w:rsidRDefault="006A637B" w:rsidP="006A637B">
      <w:pPr>
        <w:ind w:firstLine="708"/>
        <w:jc w:val="both"/>
        <w:rPr>
          <w:rFonts w:ascii="Calibri" w:hAnsi="Calibri" w:cs="Calibri"/>
          <w:b/>
          <w:bCs/>
          <w:i/>
          <w:iCs/>
          <w:sz w:val="26"/>
          <w:szCs w:val="26"/>
        </w:rPr>
      </w:pPr>
      <w:r w:rsidRPr="00AC67A4">
        <w:rPr>
          <w:rFonts w:ascii="Calibri" w:hAnsi="Calibri" w:cs="Arial"/>
          <w:b/>
          <w:i/>
          <w:sz w:val="26"/>
          <w:szCs w:val="27"/>
        </w:rPr>
        <w:t>SEXTO.-</w:t>
      </w:r>
      <w:r w:rsidRPr="00AC67A4">
        <w:rPr>
          <w:rFonts w:ascii="Calibri" w:hAnsi="Calibri" w:cs="Arial"/>
          <w:sz w:val="26"/>
          <w:szCs w:val="27"/>
        </w:rPr>
        <w:t xml:space="preserve"> Este Juzgador, </w:t>
      </w:r>
      <w:r w:rsidRPr="00AC67A4">
        <w:rPr>
          <w:rFonts w:ascii="Calibri" w:hAnsi="Calibri"/>
          <w:sz w:val="26"/>
          <w:szCs w:val="27"/>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 . . . . .</w:t>
      </w:r>
      <w:r w:rsidR="003D7488" w:rsidRPr="00AC67A4">
        <w:rPr>
          <w:rFonts w:ascii="Calibri" w:hAnsi="Calibri"/>
          <w:sz w:val="26"/>
          <w:szCs w:val="27"/>
        </w:rPr>
        <w:t xml:space="preserve"> </w:t>
      </w:r>
    </w:p>
    <w:p w:rsidR="006A637B" w:rsidRPr="00AC67A4" w:rsidRDefault="006A637B" w:rsidP="006A637B">
      <w:pPr>
        <w:ind w:firstLine="708"/>
        <w:jc w:val="both"/>
        <w:rPr>
          <w:rFonts w:ascii="Calibri" w:hAnsi="Calibri"/>
          <w:sz w:val="26"/>
          <w:szCs w:val="27"/>
        </w:rPr>
      </w:pPr>
    </w:p>
    <w:p w:rsidR="006A637B" w:rsidRPr="00AC67A4" w:rsidRDefault="006A637B" w:rsidP="006A637B">
      <w:pPr>
        <w:ind w:firstLine="708"/>
        <w:jc w:val="both"/>
        <w:rPr>
          <w:rFonts w:ascii="Calibri" w:hAnsi="Calibri"/>
          <w:sz w:val="26"/>
          <w:szCs w:val="27"/>
        </w:rPr>
      </w:pPr>
      <w:r w:rsidRPr="00AC67A4">
        <w:rPr>
          <w:rFonts w:ascii="Calibri" w:hAnsi="Calibri"/>
          <w:sz w:val="26"/>
          <w:szCs w:val="27"/>
        </w:rPr>
        <w:t xml:space="preserve">Así las cosas, con fecha </w:t>
      </w:r>
      <w:r w:rsidR="009D7999" w:rsidRPr="00AC67A4">
        <w:rPr>
          <w:rFonts w:ascii="Calibri" w:hAnsi="Calibri"/>
          <w:sz w:val="26"/>
          <w:szCs w:val="27"/>
        </w:rPr>
        <w:t>10 diez</w:t>
      </w:r>
      <w:r w:rsidRPr="00AC67A4">
        <w:rPr>
          <w:rFonts w:ascii="Calibri" w:hAnsi="Calibri"/>
          <w:sz w:val="26"/>
          <w:szCs w:val="27"/>
        </w:rPr>
        <w:t xml:space="preserve"> de o</w:t>
      </w:r>
      <w:r w:rsidR="009D7999" w:rsidRPr="00AC67A4">
        <w:rPr>
          <w:rFonts w:ascii="Calibri" w:hAnsi="Calibri"/>
          <w:sz w:val="26"/>
          <w:szCs w:val="27"/>
        </w:rPr>
        <w:t>ctu</w:t>
      </w:r>
      <w:r w:rsidRPr="00AC67A4">
        <w:rPr>
          <w:rFonts w:ascii="Calibri" w:hAnsi="Calibri"/>
          <w:sz w:val="26"/>
          <w:szCs w:val="27"/>
        </w:rPr>
        <w:t>bre del año 201</w:t>
      </w:r>
      <w:r w:rsidR="009D7999" w:rsidRPr="00AC67A4">
        <w:rPr>
          <w:rFonts w:ascii="Calibri" w:hAnsi="Calibri"/>
          <w:sz w:val="26"/>
          <w:szCs w:val="27"/>
        </w:rPr>
        <w:t>8</w:t>
      </w:r>
      <w:r w:rsidRPr="00AC67A4">
        <w:rPr>
          <w:rFonts w:ascii="Calibri" w:hAnsi="Calibri"/>
          <w:sz w:val="26"/>
          <w:szCs w:val="27"/>
        </w:rPr>
        <w:t xml:space="preserve"> dos mil dieci</w:t>
      </w:r>
      <w:r w:rsidR="009D7999" w:rsidRPr="00AC67A4">
        <w:rPr>
          <w:rFonts w:ascii="Calibri" w:hAnsi="Calibri"/>
          <w:sz w:val="26"/>
          <w:szCs w:val="27"/>
        </w:rPr>
        <w:t>ocho</w:t>
      </w:r>
      <w:r w:rsidRPr="00AC67A4">
        <w:rPr>
          <w:rFonts w:ascii="Calibri" w:hAnsi="Calibri"/>
          <w:sz w:val="26"/>
          <w:szCs w:val="27"/>
        </w:rPr>
        <w:t xml:space="preserve">, a la solicitud de permiso de anuncio publicitario en azotea, formulada por la persona moral </w:t>
      </w:r>
      <w:proofErr w:type="spellStart"/>
      <w:r w:rsidRPr="00AC67A4">
        <w:rPr>
          <w:rFonts w:ascii="Calibri" w:hAnsi="Calibri"/>
          <w:sz w:val="26"/>
          <w:szCs w:val="27"/>
        </w:rPr>
        <w:t>promovente</w:t>
      </w:r>
      <w:proofErr w:type="spellEnd"/>
      <w:r w:rsidRPr="00AC67A4">
        <w:rPr>
          <w:rFonts w:ascii="Calibri" w:hAnsi="Calibri"/>
          <w:sz w:val="26"/>
          <w:szCs w:val="27"/>
        </w:rPr>
        <w:t xml:space="preserve">; las autoridades demandadas emitieron el oficio impugnado que contiene la resolución que se impugna; en el que se dijo que no era posible otorgarle el permiso de anuncio publicitario </w:t>
      </w:r>
      <w:r w:rsidR="009D7999" w:rsidRPr="00AC67A4">
        <w:rPr>
          <w:rFonts w:ascii="Calibri" w:hAnsi="Calibri"/>
          <w:sz w:val="26"/>
          <w:szCs w:val="27"/>
        </w:rPr>
        <w:t xml:space="preserve">espectacular </w:t>
      </w:r>
      <w:proofErr w:type="spellStart"/>
      <w:r w:rsidR="009D7999" w:rsidRPr="00AC67A4">
        <w:rPr>
          <w:rFonts w:ascii="Calibri" w:hAnsi="Calibri"/>
          <w:sz w:val="26"/>
          <w:szCs w:val="27"/>
        </w:rPr>
        <w:t>autosoportado</w:t>
      </w:r>
      <w:proofErr w:type="spellEnd"/>
      <w:r w:rsidR="009D7999" w:rsidRPr="00AC67A4">
        <w:rPr>
          <w:rFonts w:ascii="Calibri" w:hAnsi="Calibri"/>
          <w:sz w:val="26"/>
          <w:szCs w:val="27"/>
        </w:rPr>
        <w:t xml:space="preserve"> </w:t>
      </w:r>
      <w:r w:rsidRPr="00AC67A4">
        <w:rPr>
          <w:rFonts w:ascii="Calibri" w:hAnsi="Calibri"/>
          <w:sz w:val="26"/>
          <w:szCs w:val="27"/>
        </w:rPr>
        <w:t>solicitado</w:t>
      </w:r>
      <w:r w:rsidR="009D7999" w:rsidRPr="00AC67A4">
        <w:rPr>
          <w:rFonts w:ascii="Calibri" w:hAnsi="Calibri"/>
          <w:sz w:val="26"/>
          <w:szCs w:val="27"/>
        </w:rPr>
        <w:t>,</w:t>
      </w:r>
      <w:r w:rsidRPr="00AC67A4">
        <w:rPr>
          <w:rFonts w:ascii="Calibri" w:hAnsi="Calibri"/>
          <w:sz w:val="26"/>
          <w:szCs w:val="27"/>
        </w:rPr>
        <w:t xml:space="preserve"> en el inmueble ubicado en </w:t>
      </w:r>
      <w:r w:rsidRPr="00AC67A4">
        <w:rPr>
          <w:rFonts w:ascii="Calibri" w:hAnsi="Calibri"/>
          <w:bCs/>
          <w:sz w:val="26"/>
          <w:szCs w:val="26"/>
        </w:rPr>
        <w:t xml:space="preserve">Boulevard Adolfo López Mateos número </w:t>
      </w:r>
      <w:r w:rsidR="009D7999" w:rsidRPr="00AC67A4">
        <w:rPr>
          <w:rFonts w:ascii="Calibri" w:hAnsi="Calibri"/>
          <w:bCs/>
          <w:sz w:val="26"/>
          <w:szCs w:val="26"/>
        </w:rPr>
        <w:t>3,301</w:t>
      </w:r>
      <w:r w:rsidRPr="00AC67A4">
        <w:rPr>
          <w:rFonts w:ascii="Calibri" w:hAnsi="Calibri"/>
          <w:bCs/>
          <w:sz w:val="26"/>
          <w:szCs w:val="26"/>
        </w:rPr>
        <w:t xml:space="preserve"> </w:t>
      </w:r>
      <w:r w:rsidR="009D7999" w:rsidRPr="00AC67A4">
        <w:rPr>
          <w:rFonts w:ascii="Calibri" w:hAnsi="Calibri"/>
          <w:bCs/>
          <w:sz w:val="26"/>
          <w:szCs w:val="26"/>
        </w:rPr>
        <w:t>tres</w:t>
      </w:r>
      <w:r w:rsidRPr="00AC67A4">
        <w:rPr>
          <w:rFonts w:ascii="Calibri" w:hAnsi="Calibri"/>
          <w:bCs/>
          <w:sz w:val="26"/>
          <w:szCs w:val="26"/>
        </w:rPr>
        <w:t xml:space="preserve"> mil </w:t>
      </w:r>
      <w:r w:rsidR="009D7999" w:rsidRPr="00AC67A4">
        <w:rPr>
          <w:rFonts w:ascii="Calibri" w:hAnsi="Calibri"/>
          <w:bCs/>
          <w:sz w:val="26"/>
          <w:szCs w:val="26"/>
        </w:rPr>
        <w:t>tresc</w:t>
      </w:r>
      <w:r w:rsidRPr="00AC67A4">
        <w:rPr>
          <w:rFonts w:ascii="Calibri" w:hAnsi="Calibri"/>
          <w:bCs/>
          <w:sz w:val="26"/>
          <w:szCs w:val="26"/>
        </w:rPr>
        <w:t xml:space="preserve">ientos </w:t>
      </w:r>
      <w:r w:rsidR="009D7999" w:rsidRPr="00AC67A4">
        <w:rPr>
          <w:rFonts w:ascii="Calibri" w:hAnsi="Calibri"/>
          <w:bCs/>
          <w:sz w:val="26"/>
          <w:szCs w:val="26"/>
        </w:rPr>
        <w:t>uno</w:t>
      </w:r>
      <w:r w:rsidRPr="00AC67A4">
        <w:rPr>
          <w:rFonts w:ascii="Calibri" w:hAnsi="Calibri"/>
          <w:bCs/>
          <w:sz w:val="26"/>
          <w:szCs w:val="26"/>
        </w:rPr>
        <w:t>, de</w:t>
      </w:r>
      <w:r w:rsidR="00C01518" w:rsidRPr="00AC67A4">
        <w:rPr>
          <w:rFonts w:ascii="Calibri" w:hAnsi="Calibri"/>
          <w:bCs/>
          <w:sz w:val="26"/>
          <w:szCs w:val="26"/>
        </w:rPr>
        <w:t xml:space="preserve"> </w:t>
      </w:r>
      <w:r w:rsidRPr="00AC67A4">
        <w:rPr>
          <w:rFonts w:ascii="Calibri" w:hAnsi="Calibri"/>
          <w:bCs/>
          <w:sz w:val="26"/>
          <w:szCs w:val="26"/>
        </w:rPr>
        <w:t>l</w:t>
      </w:r>
      <w:r w:rsidR="00C01518" w:rsidRPr="00AC67A4">
        <w:rPr>
          <w:rFonts w:ascii="Calibri" w:hAnsi="Calibri"/>
          <w:bCs/>
          <w:sz w:val="26"/>
          <w:szCs w:val="26"/>
        </w:rPr>
        <w:t>a</w:t>
      </w:r>
      <w:r w:rsidRPr="00AC67A4">
        <w:rPr>
          <w:rFonts w:ascii="Calibri" w:hAnsi="Calibri"/>
          <w:bCs/>
          <w:sz w:val="26"/>
          <w:szCs w:val="26"/>
        </w:rPr>
        <w:t xml:space="preserve"> </w:t>
      </w:r>
      <w:r w:rsidR="00C01518" w:rsidRPr="00AC67A4">
        <w:rPr>
          <w:rFonts w:ascii="Calibri" w:hAnsi="Calibri"/>
          <w:bCs/>
          <w:sz w:val="26"/>
          <w:szCs w:val="26"/>
        </w:rPr>
        <w:t>colonia Julián de Obregón</w:t>
      </w:r>
      <w:r w:rsidRPr="00AC67A4">
        <w:rPr>
          <w:rFonts w:ascii="Calibri" w:hAnsi="Calibri"/>
          <w:bCs/>
          <w:sz w:val="26"/>
          <w:szCs w:val="26"/>
        </w:rPr>
        <w:t xml:space="preserve"> de esta ciudad; </w:t>
      </w:r>
      <w:r w:rsidRPr="00AC67A4">
        <w:rPr>
          <w:rFonts w:ascii="Calibri" w:hAnsi="Calibri"/>
          <w:sz w:val="26"/>
          <w:szCs w:val="27"/>
        </w:rPr>
        <w:t>toda vez que</w:t>
      </w:r>
      <w:r w:rsidR="00C01518" w:rsidRPr="00AC67A4">
        <w:rPr>
          <w:rFonts w:ascii="Calibri" w:hAnsi="Calibri"/>
          <w:sz w:val="26"/>
          <w:szCs w:val="27"/>
        </w:rPr>
        <w:t xml:space="preserve"> no se permite ese tipo de anuncios en unidades deportivas</w:t>
      </w:r>
      <w:r w:rsidRPr="00AC67A4">
        <w:rPr>
          <w:rFonts w:ascii="Calibri" w:hAnsi="Calibri"/>
          <w:sz w:val="26"/>
          <w:szCs w:val="27"/>
        </w:rPr>
        <w:t>,</w:t>
      </w:r>
      <w:r w:rsidR="00C01518" w:rsidRPr="00AC67A4">
        <w:rPr>
          <w:rFonts w:ascii="Calibri" w:hAnsi="Calibri"/>
          <w:sz w:val="26"/>
          <w:szCs w:val="27"/>
        </w:rPr>
        <w:t xml:space="preserve"> de acuerdo a lo señalado en el artículo 419 fracción VIII, inciso b,</w:t>
      </w:r>
      <w:r w:rsidRPr="00AC67A4">
        <w:rPr>
          <w:rFonts w:ascii="Calibri" w:hAnsi="Calibri"/>
          <w:sz w:val="26"/>
          <w:szCs w:val="27"/>
        </w:rPr>
        <w:t xml:space="preserve"> </w:t>
      </w:r>
      <w:r w:rsidR="00C01518" w:rsidRPr="00AC67A4">
        <w:rPr>
          <w:rFonts w:ascii="Calibri" w:hAnsi="Calibri"/>
          <w:sz w:val="26"/>
          <w:szCs w:val="27"/>
        </w:rPr>
        <w:t xml:space="preserve">del Código Reglamentario de Desarrollo Urbano para el Municipio de León, Guanajuato; y que de acuerdo a la ubicación donde se encuentra el anuncio, se detectó que existía un anuncio con permiso vigente, a una distancia menor a los 500 </w:t>
      </w:r>
      <w:proofErr w:type="spellStart"/>
      <w:r w:rsidR="00C01518" w:rsidRPr="00AC67A4">
        <w:rPr>
          <w:rFonts w:ascii="Calibri" w:hAnsi="Calibri"/>
          <w:sz w:val="26"/>
          <w:szCs w:val="27"/>
        </w:rPr>
        <w:t>mts</w:t>
      </w:r>
      <w:proofErr w:type="spellEnd"/>
      <w:r w:rsidR="00C01518" w:rsidRPr="00AC67A4">
        <w:rPr>
          <w:rFonts w:ascii="Calibri" w:hAnsi="Calibri"/>
          <w:sz w:val="26"/>
          <w:szCs w:val="27"/>
        </w:rPr>
        <w:t xml:space="preserve">. </w:t>
      </w:r>
      <w:proofErr w:type="gramStart"/>
      <w:r w:rsidR="00C01518" w:rsidRPr="00AC67A4">
        <w:rPr>
          <w:rFonts w:ascii="Calibri" w:hAnsi="Calibri"/>
          <w:sz w:val="26"/>
          <w:szCs w:val="27"/>
        </w:rPr>
        <w:t>quinientos</w:t>
      </w:r>
      <w:proofErr w:type="gramEnd"/>
      <w:r w:rsidR="00C01518" w:rsidRPr="00AC67A4">
        <w:rPr>
          <w:rFonts w:ascii="Calibri" w:hAnsi="Calibri"/>
          <w:sz w:val="26"/>
          <w:szCs w:val="27"/>
        </w:rPr>
        <w:t xml:space="preserve"> metros lineales mínimos requeridos para la colocación de otro anuncio espectacular, respecto a una vialidad clasificada como eje metropolitano. </w:t>
      </w:r>
    </w:p>
    <w:p w:rsidR="006A637B" w:rsidRPr="00AC67A4" w:rsidRDefault="006A637B" w:rsidP="006A637B">
      <w:pPr>
        <w:jc w:val="both"/>
        <w:rPr>
          <w:rFonts w:ascii="Calibri" w:hAnsi="Calibri"/>
          <w:bCs/>
          <w:sz w:val="26"/>
          <w:szCs w:val="26"/>
        </w:rPr>
      </w:pPr>
    </w:p>
    <w:p w:rsidR="00C01518" w:rsidRPr="00AC67A4" w:rsidRDefault="00C01518" w:rsidP="006A637B">
      <w:pPr>
        <w:jc w:val="both"/>
        <w:rPr>
          <w:rFonts w:ascii="Calibri" w:hAnsi="Calibri"/>
          <w:bCs/>
          <w:sz w:val="26"/>
          <w:szCs w:val="26"/>
        </w:rPr>
      </w:pPr>
    </w:p>
    <w:p w:rsidR="00C01518" w:rsidRPr="00AC67A4" w:rsidRDefault="00C01518" w:rsidP="00C01518">
      <w:pPr>
        <w:ind w:firstLine="708"/>
        <w:jc w:val="right"/>
        <w:rPr>
          <w:rFonts w:ascii="Calibri" w:hAnsi="Calibri"/>
          <w:b/>
          <w:bCs/>
          <w:sz w:val="26"/>
          <w:szCs w:val="26"/>
        </w:rPr>
      </w:pPr>
      <w:r w:rsidRPr="00AC67A4">
        <w:rPr>
          <w:rFonts w:ascii="Calibri" w:hAnsi="Calibri"/>
          <w:b/>
          <w:bCs/>
          <w:sz w:val="26"/>
          <w:szCs w:val="26"/>
        </w:rPr>
        <w:t>Expediente número 1742/2doJAM/2018-JN</w:t>
      </w:r>
    </w:p>
    <w:p w:rsidR="00C01518" w:rsidRPr="00AC67A4" w:rsidRDefault="00C01518" w:rsidP="006A637B">
      <w:pPr>
        <w:jc w:val="both"/>
        <w:rPr>
          <w:rFonts w:ascii="Calibri" w:hAnsi="Calibri"/>
          <w:bCs/>
          <w:sz w:val="26"/>
          <w:szCs w:val="26"/>
        </w:rPr>
      </w:pPr>
    </w:p>
    <w:p w:rsidR="006A637B" w:rsidRPr="00AC67A4" w:rsidRDefault="006A637B" w:rsidP="006A637B">
      <w:pPr>
        <w:ind w:firstLine="708"/>
        <w:jc w:val="both"/>
        <w:rPr>
          <w:rFonts w:ascii="Calibri" w:hAnsi="Calibri"/>
          <w:bCs/>
          <w:sz w:val="26"/>
          <w:szCs w:val="26"/>
        </w:rPr>
      </w:pPr>
      <w:r w:rsidRPr="00AC67A4">
        <w:rPr>
          <w:rFonts w:ascii="Calibri" w:hAnsi="Calibri"/>
          <w:bCs/>
          <w:sz w:val="26"/>
          <w:szCs w:val="26"/>
        </w:rPr>
        <w:t>Ello de conformidad, según refirieron, co</w:t>
      </w:r>
      <w:r w:rsidR="00C01518" w:rsidRPr="00AC67A4">
        <w:rPr>
          <w:rFonts w:ascii="Calibri" w:hAnsi="Calibri"/>
          <w:bCs/>
          <w:sz w:val="26"/>
          <w:szCs w:val="26"/>
        </w:rPr>
        <w:t>n lo señalado en el artículo 396</w:t>
      </w:r>
      <w:r w:rsidRPr="00AC67A4">
        <w:rPr>
          <w:rFonts w:ascii="Calibri" w:hAnsi="Calibri"/>
          <w:bCs/>
          <w:sz w:val="26"/>
          <w:szCs w:val="26"/>
        </w:rPr>
        <w:t xml:space="preserve">, fracción: </w:t>
      </w:r>
      <w:r w:rsidRPr="00AC67A4">
        <w:rPr>
          <w:rFonts w:ascii="Calibri" w:hAnsi="Calibri"/>
          <w:bCs/>
          <w:i/>
          <w:sz w:val="26"/>
          <w:szCs w:val="26"/>
        </w:rPr>
        <w:t>“V”,</w:t>
      </w:r>
      <w:r w:rsidRPr="00AC67A4">
        <w:rPr>
          <w:rFonts w:ascii="Calibri" w:hAnsi="Calibri"/>
          <w:bCs/>
          <w:sz w:val="26"/>
          <w:szCs w:val="26"/>
        </w:rPr>
        <w:t xml:space="preserve"> del Código Reglamentario de Desarrollo Urbano para el Municipio de León, Guanajuato. . . . . . . . . . . . . . . . . . . . . . . . . . . . . . . . . . . . . . . . . . . . . . . . . . . . </w:t>
      </w:r>
    </w:p>
    <w:p w:rsidR="006A637B" w:rsidRPr="00AC67A4" w:rsidRDefault="006A637B" w:rsidP="006A637B">
      <w:pPr>
        <w:jc w:val="both"/>
        <w:rPr>
          <w:rFonts w:ascii="Calibri" w:hAnsi="Calibri"/>
          <w:sz w:val="26"/>
          <w:szCs w:val="26"/>
        </w:rPr>
      </w:pPr>
    </w:p>
    <w:p w:rsidR="006A637B" w:rsidRPr="00AC67A4" w:rsidRDefault="006A637B" w:rsidP="006A637B">
      <w:pPr>
        <w:ind w:firstLine="708"/>
        <w:jc w:val="both"/>
        <w:rPr>
          <w:rFonts w:ascii="Calibri" w:hAnsi="Calibri"/>
          <w:sz w:val="26"/>
          <w:szCs w:val="26"/>
        </w:rPr>
      </w:pPr>
      <w:r w:rsidRPr="00AC67A4">
        <w:rPr>
          <w:rFonts w:ascii="Calibri" w:hAnsi="Calibri"/>
          <w:sz w:val="26"/>
          <w:szCs w:val="26"/>
        </w:rPr>
        <w:t xml:space="preserve">Resolución que la parte actora considera ilegal, toda vez que estima que carece de la suficiente fundamentación y motivación. . . . . . . . . . . . . . . . . . . . . . . . . </w:t>
      </w:r>
    </w:p>
    <w:p w:rsidR="006A637B" w:rsidRPr="00AC67A4" w:rsidRDefault="006A637B" w:rsidP="006A637B">
      <w:pPr>
        <w:ind w:firstLine="708"/>
        <w:jc w:val="both"/>
        <w:rPr>
          <w:rFonts w:ascii="Calibri" w:hAnsi="Calibri"/>
          <w:sz w:val="26"/>
          <w:szCs w:val="26"/>
        </w:rPr>
      </w:pPr>
    </w:p>
    <w:p w:rsidR="006A637B" w:rsidRPr="00AC67A4" w:rsidRDefault="006A637B" w:rsidP="006A637B">
      <w:pPr>
        <w:ind w:firstLine="708"/>
        <w:jc w:val="both"/>
        <w:rPr>
          <w:rFonts w:ascii="Calibri" w:hAnsi="Calibri"/>
          <w:sz w:val="26"/>
          <w:szCs w:val="26"/>
        </w:rPr>
      </w:pPr>
      <w:r w:rsidRPr="00AC67A4">
        <w:rPr>
          <w:rFonts w:ascii="Calibri" w:hAnsi="Calibri"/>
          <w:sz w:val="26"/>
          <w:szCs w:val="26"/>
        </w:rPr>
        <w:t xml:space="preserve">Por su parte, las autoridades enjuiciadas, en relación a lo expresado por la parte actora, sostuvieron la legalidad de lo actuado, lo que consideraron debidamente fundado y motivado. . . . . . . . . . . . . . . . . . . . . . . . . . . . . . . . . . . . . . . . </w:t>
      </w:r>
    </w:p>
    <w:p w:rsidR="006A637B" w:rsidRPr="00AC67A4" w:rsidRDefault="006A637B" w:rsidP="006A637B">
      <w:pPr>
        <w:ind w:firstLine="708"/>
        <w:jc w:val="both"/>
        <w:rPr>
          <w:rFonts w:ascii="Calibri" w:hAnsi="Calibri"/>
          <w:sz w:val="26"/>
          <w:szCs w:val="26"/>
        </w:rPr>
      </w:pPr>
    </w:p>
    <w:p w:rsidR="006A637B" w:rsidRPr="00AC67A4" w:rsidRDefault="006A637B" w:rsidP="006A637B">
      <w:pPr>
        <w:jc w:val="both"/>
        <w:rPr>
          <w:rFonts w:ascii="Calibri" w:hAnsi="Calibri"/>
          <w:sz w:val="26"/>
          <w:szCs w:val="26"/>
        </w:rPr>
      </w:pPr>
      <w:r w:rsidRPr="00AC67A4">
        <w:rPr>
          <w:rFonts w:ascii="Calibri" w:hAnsi="Calibri"/>
          <w:sz w:val="26"/>
          <w:szCs w:val="26"/>
        </w:rPr>
        <w:tab/>
      </w:r>
      <w:r w:rsidRPr="00AC67A4">
        <w:rPr>
          <w:rFonts w:ascii="Calibri" w:hAnsi="Calibri" w:cs="Calibri"/>
          <w:sz w:val="26"/>
        </w:rPr>
        <w:t>Así las cosas, la “</w:t>
      </w:r>
      <w:proofErr w:type="spellStart"/>
      <w:r w:rsidRPr="00AC67A4">
        <w:rPr>
          <w:rFonts w:ascii="Calibri" w:hAnsi="Calibri" w:cs="Calibri"/>
          <w:i/>
          <w:sz w:val="26"/>
        </w:rPr>
        <w:t>litis</w:t>
      </w:r>
      <w:proofErr w:type="spellEnd"/>
      <w:r w:rsidRPr="00AC67A4">
        <w:rPr>
          <w:rFonts w:ascii="Calibri" w:hAnsi="Calibri" w:cs="Calibri"/>
          <w:i/>
          <w:sz w:val="26"/>
        </w:rPr>
        <w:t>”</w:t>
      </w:r>
      <w:r w:rsidRPr="00AC67A4">
        <w:rPr>
          <w:rFonts w:ascii="Calibri" w:hAnsi="Calibri" w:cs="Calibri"/>
          <w:sz w:val="26"/>
        </w:rPr>
        <w:t xml:space="preserve"> planteada se hace consistir en determinar la legalidad o ilegalidad de la </w:t>
      </w:r>
      <w:r w:rsidRPr="00AC67A4">
        <w:rPr>
          <w:rFonts w:ascii="Calibri" w:hAnsi="Calibri" w:cs="Calibri"/>
          <w:sz w:val="26"/>
          <w:szCs w:val="26"/>
        </w:rPr>
        <w:t xml:space="preserve">resolución impugnada, emitida en fecha </w:t>
      </w:r>
      <w:r w:rsidR="00C01518" w:rsidRPr="00AC67A4">
        <w:rPr>
          <w:rFonts w:ascii="Calibri" w:hAnsi="Calibri" w:cs="Calibri"/>
          <w:sz w:val="26"/>
          <w:szCs w:val="26"/>
        </w:rPr>
        <w:t>5 cinco</w:t>
      </w:r>
      <w:r w:rsidRPr="00AC67A4">
        <w:rPr>
          <w:rFonts w:ascii="Calibri" w:hAnsi="Calibri" w:cs="Calibri"/>
          <w:sz w:val="26"/>
          <w:szCs w:val="26"/>
        </w:rPr>
        <w:t xml:space="preserve"> de noviembre del año 201</w:t>
      </w:r>
      <w:r w:rsidR="00C01518" w:rsidRPr="00AC67A4">
        <w:rPr>
          <w:rFonts w:ascii="Calibri" w:hAnsi="Calibri" w:cs="Calibri"/>
          <w:sz w:val="26"/>
          <w:szCs w:val="26"/>
        </w:rPr>
        <w:t>8</w:t>
      </w:r>
      <w:r w:rsidRPr="00AC67A4">
        <w:rPr>
          <w:rFonts w:ascii="Calibri" w:hAnsi="Calibri" w:cs="Calibri"/>
          <w:sz w:val="26"/>
          <w:szCs w:val="26"/>
        </w:rPr>
        <w:t xml:space="preserve"> dos mil dieci</w:t>
      </w:r>
      <w:r w:rsidR="00C01518" w:rsidRPr="00AC67A4">
        <w:rPr>
          <w:rFonts w:ascii="Calibri" w:hAnsi="Calibri" w:cs="Calibri"/>
          <w:sz w:val="26"/>
          <w:szCs w:val="26"/>
        </w:rPr>
        <w:t>ocho</w:t>
      </w:r>
      <w:r w:rsidRPr="00AC67A4">
        <w:rPr>
          <w:rFonts w:ascii="Calibri" w:hAnsi="Calibri" w:cs="Calibri"/>
          <w:sz w:val="26"/>
          <w:szCs w:val="26"/>
        </w:rPr>
        <w:t>.</w:t>
      </w:r>
      <w:r w:rsidR="00C01518" w:rsidRPr="00AC67A4">
        <w:rPr>
          <w:rFonts w:ascii="Calibri" w:hAnsi="Calibri" w:cs="Calibri"/>
          <w:sz w:val="26"/>
          <w:szCs w:val="26"/>
        </w:rPr>
        <w:t xml:space="preserve"> . . . . . . . . . .</w:t>
      </w:r>
      <w:r w:rsidRPr="00AC67A4">
        <w:rPr>
          <w:rFonts w:ascii="Calibri" w:hAnsi="Calibri" w:cs="Calibri"/>
          <w:sz w:val="26"/>
          <w:szCs w:val="26"/>
        </w:rPr>
        <w:t xml:space="preserve"> . . . . . . . . . . . </w:t>
      </w:r>
      <w:r w:rsidRPr="00AC67A4">
        <w:rPr>
          <w:rFonts w:ascii="Calibri" w:hAnsi="Calibri"/>
          <w:sz w:val="26"/>
          <w:szCs w:val="26"/>
        </w:rPr>
        <w:t>. . . . . .</w:t>
      </w:r>
      <w:r w:rsidR="00C01518" w:rsidRPr="00AC67A4">
        <w:rPr>
          <w:rFonts w:ascii="Calibri" w:hAnsi="Calibri"/>
          <w:sz w:val="26"/>
          <w:szCs w:val="26"/>
        </w:rPr>
        <w:t xml:space="preserve"> . . . . . . . . . . . . . . . </w:t>
      </w:r>
    </w:p>
    <w:p w:rsidR="006A637B" w:rsidRPr="00AC67A4" w:rsidRDefault="006A637B" w:rsidP="006A637B">
      <w:pPr>
        <w:jc w:val="both"/>
        <w:rPr>
          <w:rFonts w:ascii="Calibri" w:hAnsi="Calibri"/>
          <w:sz w:val="26"/>
          <w:szCs w:val="26"/>
        </w:rPr>
      </w:pPr>
    </w:p>
    <w:p w:rsidR="006A637B" w:rsidRPr="00AC67A4" w:rsidRDefault="006A637B" w:rsidP="006A637B">
      <w:pPr>
        <w:pStyle w:val="Textoindependiente"/>
        <w:ind w:firstLine="708"/>
        <w:rPr>
          <w:rFonts w:ascii="Calibri" w:hAnsi="Calibri"/>
          <w:sz w:val="26"/>
        </w:rPr>
      </w:pPr>
      <w:r w:rsidRPr="00AC67A4">
        <w:rPr>
          <w:rFonts w:ascii="Calibri" w:hAnsi="Calibri"/>
          <w:b/>
          <w:bCs/>
          <w:i/>
          <w:iCs/>
          <w:sz w:val="26"/>
        </w:rPr>
        <w:t xml:space="preserve">SÉPTIMO.- </w:t>
      </w:r>
      <w:r w:rsidRPr="00AC67A4">
        <w:rPr>
          <w:rFonts w:ascii="Calibri" w:hAnsi="Calibri" w:cs="Calibri"/>
          <w:sz w:val="26"/>
          <w:szCs w:val="26"/>
        </w:rPr>
        <w:t xml:space="preserve">No existiendo impedimento legal, se procede a analizar los conceptos de impugnación hechos valer por el </w:t>
      </w:r>
      <w:proofErr w:type="spellStart"/>
      <w:r w:rsidRPr="00AC67A4">
        <w:rPr>
          <w:rFonts w:ascii="Calibri" w:hAnsi="Calibri" w:cs="Calibri"/>
          <w:sz w:val="26"/>
          <w:szCs w:val="26"/>
        </w:rPr>
        <w:t>enjuiciante</w:t>
      </w:r>
      <w:proofErr w:type="spellEnd"/>
      <w:r w:rsidRPr="00AC67A4">
        <w:rPr>
          <w:rFonts w:ascii="Calibri" w:hAnsi="Calibri" w:cs="Calibri"/>
          <w:sz w:val="26"/>
          <w:szCs w:val="26"/>
        </w:rPr>
        <w:t xml:space="preserve">, </w:t>
      </w:r>
      <w:r w:rsidRPr="00AC67A4">
        <w:rPr>
          <w:rFonts w:ascii="Calibri" w:hAnsi="Calibri"/>
          <w:sz w:val="26"/>
        </w:rPr>
        <w:t xml:space="preserve">aplicando el principio de mayor consecuencia anulatoria del oficio impugnado y que pudieran traer mayor beneficio a la parte actora en concordancia con los principios de congruencia y exhaustividad que deben regir en toda sentencia; por lo que este Juzgador se avocará al estudio del concepto de impugnación que se considera trascendental para emitir la presente resolución, como lo es el que se señala como </w:t>
      </w:r>
      <w:r w:rsidRPr="00AC67A4">
        <w:rPr>
          <w:rFonts w:ascii="Calibri" w:hAnsi="Calibri"/>
          <w:b/>
          <w:sz w:val="26"/>
        </w:rPr>
        <w:t>Segundo</w:t>
      </w:r>
      <w:r w:rsidRPr="00AC67A4">
        <w:rPr>
          <w:rFonts w:ascii="Calibri" w:hAnsi="Calibri"/>
          <w:b/>
          <w:bCs/>
          <w:sz w:val="26"/>
        </w:rPr>
        <w:t>;</w:t>
      </w:r>
      <w:r w:rsidRPr="00AC67A4">
        <w:rPr>
          <w:rFonts w:ascii="Calibri" w:hAnsi="Calibri"/>
          <w:sz w:val="26"/>
        </w:rPr>
        <w:t xml:space="preserve"> sin necesidad de transcribirlo en su totalidad, así como tampoco los restantes conceptos vertidos por la parte actora; sirviendo para ello el criterio sostenido por el Tribunal Colegiado de Circuito, mencionado en la siguiente </w:t>
      </w:r>
      <w:r w:rsidRPr="00AC67A4">
        <w:rPr>
          <w:rFonts w:ascii="Calibri" w:hAnsi="Calibri"/>
          <w:sz w:val="26"/>
          <w:szCs w:val="26"/>
        </w:rPr>
        <w:t xml:space="preserve">Jurisprudencia: . . . . . . . . . . . . . . . . . . . . . . . . . . . . . . . . . . . . . . . . . . . . . . . . . . . . . . . . </w:t>
      </w:r>
    </w:p>
    <w:p w:rsidR="006A637B" w:rsidRPr="00AC67A4" w:rsidRDefault="006A637B" w:rsidP="006A637B">
      <w:pPr>
        <w:ind w:firstLine="708"/>
        <w:jc w:val="both"/>
        <w:rPr>
          <w:sz w:val="26"/>
          <w:szCs w:val="26"/>
        </w:rPr>
      </w:pPr>
    </w:p>
    <w:p w:rsidR="006A637B" w:rsidRPr="00AC67A4" w:rsidRDefault="006A637B" w:rsidP="006A637B">
      <w:pPr>
        <w:ind w:firstLine="708"/>
        <w:jc w:val="both"/>
        <w:rPr>
          <w:rFonts w:ascii="Calibri" w:hAnsi="Calibri"/>
          <w:sz w:val="26"/>
          <w:szCs w:val="26"/>
        </w:rPr>
      </w:pPr>
      <w:r w:rsidRPr="00AC67A4">
        <w:rPr>
          <w:rFonts w:ascii="Calibri" w:hAnsi="Calibri"/>
          <w:b/>
          <w:bCs/>
          <w:i/>
          <w:iCs/>
          <w:sz w:val="26"/>
        </w:rPr>
        <w:lastRenderedPageBreak/>
        <w:t xml:space="preserve">“CONCEPTOS DE VIOLACIÓN. EL JUEZ NO ESTÁ OBLIGADO A TRANSCRIBIRLOS. </w:t>
      </w:r>
      <w:r w:rsidRPr="00AC67A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C67A4">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C67A4">
        <w:rPr>
          <w:rFonts w:ascii="Calibri" w:hAnsi="Calibri" w:cs="Calibri"/>
          <w:i/>
          <w:iCs/>
          <w:sz w:val="22"/>
        </w:rPr>
        <w:t>Abril</w:t>
      </w:r>
      <w:proofErr w:type="gramEnd"/>
      <w:r w:rsidRPr="00AC67A4">
        <w:rPr>
          <w:rFonts w:ascii="Calibri" w:hAnsi="Calibri" w:cs="Calibri"/>
          <w:i/>
          <w:iCs/>
          <w:sz w:val="22"/>
        </w:rPr>
        <w:t xml:space="preserve"> de 1998, Tesis: VI.2o. J/129. Página: 599”. </w:t>
      </w:r>
      <w:r w:rsidRPr="00AC67A4">
        <w:rPr>
          <w:rFonts w:ascii="Calibri" w:hAnsi="Calibri" w:cs="Calibri"/>
          <w:i/>
          <w:iCs/>
          <w:sz w:val="26"/>
        </w:rPr>
        <w:t>. . . . . . . . . . .</w:t>
      </w:r>
    </w:p>
    <w:p w:rsidR="006A637B" w:rsidRPr="00AC67A4" w:rsidRDefault="006A637B" w:rsidP="006A637B">
      <w:pPr>
        <w:jc w:val="both"/>
        <w:rPr>
          <w:rFonts w:ascii="Calibri" w:hAnsi="Calibri" w:cs="Calibri"/>
          <w:sz w:val="26"/>
          <w:szCs w:val="26"/>
        </w:rPr>
      </w:pPr>
    </w:p>
    <w:p w:rsidR="006A637B" w:rsidRPr="00AC67A4" w:rsidRDefault="006A637B" w:rsidP="008A763E">
      <w:pPr>
        <w:ind w:firstLine="708"/>
        <w:jc w:val="both"/>
        <w:rPr>
          <w:rFonts w:ascii="Calibri" w:hAnsi="Calibri" w:cs="Calibri"/>
          <w:i/>
          <w:sz w:val="26"/>
          <w:szCs w:val="26"/>
        </w:rPr>
      </w:pPr>
      <w:r w:rsidRPr="00AC67A4">
        <w:rPr>
          <w:rFonts w:ascii="Calibri" w:hAnsi="Calibri" w:cs="Calibri"/>
          <w:sz w:val="26"/>
          <w:szCs w:val="26"/>
        </w:rPr>
        <w:t>Así las cosas, en el señalado</w:t>
      </w:r>
      <w:r w:rsidRPr="00AC67A4">
        <w:rPr>
          <w:rFonts w:ascii="Calibri" w:hAnsi="Calibri" w:cs="Calibri"/>
          <w:b/>
          <w:sz w:val="26"/>
          <w:szCs w:val="26"/>
        </w:rPr>
        <w:t xml:space="preserve"> </w:t>
      </w:r>
      <w:r w:rsidRPr="00AC67A4">
        <w:rPr>
          <w:rFonts w:ascii="Calibri" w:hAnsi="Calibri" w:cs="Calibri"/>
          <w:sz w:val="26"/>
          <w:szCs w:val="26"/>
        </w:rPr>
        <w:t xml:space="preserve">concepto de impugnación, la parte actora expuso: </w:t>
      </w:r>
      <w:r w:rsidRPr="00AC67A4">
        <w:rPr>
          <w:rFonts w:ascii="Calibri" w:hAnsi="Calibri" w:cs="Calibri"/>
          <w:i/>
          <w:sz w:val="26"/>
          <w:szCs w:val="26"/>
        </w:rPr>
        <w:t>“SEGUNDO.- En el artículo 137 fracción VI del Código de Procedimiento y Justicia Administrativa…… se establece como elemento de validez de los actos administrativos…., que los mismos se encuentren debidamente fundados y motivados…</w:t>
      </w:r>
      <w:proofErr w:type="gramStart"/>
      <w:r w:rsidRPr="00AC67A4">
        <w:rPr>
          <w:rFonts w:ascii="Calibri" w:hAnsi="Calibri" w:cs="Calibri"/>
          <w:i/>
          <w:sz w:val="26"/>
          <w:szCs w:val="26"/>
        </w:rPr>
        <w:t xml:space="preserve">…  </w:t>
      </w:r>
      <w:proofErr w:type="gramEnd"/>
      <w:r w:rsidRPr="00AC67A4">
        <w:rPr>
          <w:rFonts w:ascii="Calibri" w:hAnsi="Calibri" w:cs="Calibri"/>
          <w:i/>
          <w:sz w:val="26"/>
          <w:szCs w:val="26"/>
        </w:rPr>
        <w:t>Contrario a lo señalado, de la lectura que se haga del citado oficio …</w:t>
      </w:r>
      <w:proofErr w:type="gramStart"/>
      <w:r w:rsidRPr="00AC67A4">
        <w:rPr>
          <w:rFonts w:ascii="Calibri" w:hAnsi="Calibri" w:cs="Calibri"/>
          <w:i/>
          <w:sz w:val="26"/>
          <w:szCs w:val="26"/>
        </w:rPr>
        <w:t>..</w:t>
      </w:r>
      <w:proofErr w:type="gramEnd"/>
      <w:r w:rsidRPr="00AC67A4">
        <w:rPr>
          <w:rFonts w:ascii="Calibri" w:hAnsi="Calibri" w:cs="Calibri"/>
          <w:i/>
          <w:sz w:val="26"/>
          <w:szCs w:val="26"/>
        </w:rPr>
        <w:t xml:space="preserve"> </w:t>
      </w:r>
      <w:proofErr w:type="gramStart"/>
      <w:r w:rsidRPr="00AC67A4">
        <w:rPr>
          <w:rFonts w:ascii="Calibri" w:hAnsi="Calibri" w:cs="Calibri"/>
          <w:i/>
          <w:sz w:val="26"/>
          <w:szCs w:val="26"/>
        </w:rPr>
        <w:t>se</w:t>
      </w:r>
      <w:proofErr w:type="gramEnd"/>
      <w:r w:rsidRPr="00AC67A4">
        <w:rPr>
          <w:rFonts w:ascii="Calibri" w:hAnsi="Calibri" w:cs="Calibri"/>
          <w:i/>
          <w:sz w:val="26"/>
          <w:szCs w:val="26"/>
        </w:rPr>
        <w:t xml:space="preserve"> advierte que…… la autoridad…. Determinó negar</w:t>
      </w:r>
      <w:proofErr w:type="gramStart"/>
      <w:r w:rsidRPr="00AC67A4">
        <w:rPr>
          <w:rFonts w:ascii="Calibri" w:hAnsi="Calibri" w:cs="Calibri"/>
          <w:i/>
          <w:sz w:val="26"/>
          <w:szCs w:val="26"/>
        </w:rPr>
        <w:t>….</w:t>
      </w:r>
      <w:proofErr w:type="gramEnd"/>
      <w:r w:rsidRPr="00AC67A4">
        <w:rPr>
          <w:rFonts w:ascii="Calibri" w:hAnsi="Calibri" w:cs="Calibri"/>
          <w:i/>
          <w:sz w:val="26"/>
          <w:szCs w:val="26"/>
        </w:rPr>
        <w:t xml:space="preserve"> Argumentando que existe </w:t>
      </w:r>
      <w:r w:rsidR="008A763E" w:rsidRPr="00AC67A4">
        <w:rPr>
          <w:rFonts w:ascii="Calibri" w:hAnsi="Calibri" w:cs="Calibri"/>
          <w:i/>
          <w:sz w:val="26"/>
          <w:szCs w:val="26"/>
        </w:rPr>
        <w:t>otro anuncio instalado con permiso a una distancia menor a los 500 metros lineales</w:t>
      </w:r>
      <w:r w:rsidRPr="00AC67A4">
        <w:rPr>
          <w:rFonts w:ascii="Calibri" w:hAnsi="Calibri" w:cs="Calibri"/>
          <w:i/>
          <w:sz w:val="26"/>
          <w:szCs w:val="26"/>
        </w:rPr>
        <w:t xml:space="preserve">…….”, </w:t>
      </w:r>
      <w:r w:rsidRPr="00AC67A4">
        <w:rPr>
          <w:rFonts w:ascii="Calibri" w:hAnsi="Calibri" w:cs="Calibri"/>
          <w:sz w:val="26"/>
          <w:szCs w:val="26"/>
        </w:rPr>
        <w:t>señalando además que tendría que justificarse la plena exist</w:t>
      </w:r>
      <w:r w:rsidR="008A763E" w:rsidRPr="00AC67A4">
        <w:rPr>
          <w:rFonts w:ascii="Calibri" w:hAnsi="Calibri" w:cs="Calibri"/>
          <w:sz w:val="26"/>
          <w:szCs w:val="26"/>
        </w:rPr>
        <w:t>encia de tal anuncio</w:t>
      </w:r>
      <w:r w:rsidRPr="00AC67A4">
        <w:rPr>
          <w:rFonts w:ascii="Calibri" w:hAnsi="Calibri" w:cs="Calibri"/>
          <w:sz w:val="26"/>
          <w:szCs w:val="26"/>
        </w:rPr>
        <w:t xml:space="preserve"> y que cuentan con la autorización vigente para su legal funcionamiento</w:t>
      </w:r>
      <w:proofErr w:type="gramStart"/>
      <w:r w:rsidRPr="00AC67A4">
        <w:rPr>
          <w:rFonts w:ascii="Calibri" w:hAnsi="Calibri" w:cs="Calibri"/>
          <w:i/>
          <w:sz w:val="26"/>
          <w:szCs w:val="26"/>
        </w:rPr>
        <w:t xml:space="preserve">.  </w:t>
      </w:r>
      <w:proofErr w:type="gramEnd"/>
      <w:r w:rsidR="008A763E" w:rsidRPr="00AC67A4">
        <w:rPr>
          <w:rFonts w:ascii="Calibri" w:hAnsi="Calibri"/>
          <w:sz w:val="26"/>
          <w:szCs w:val="26"/>
        </w:rPr>
        <w:t>.</w:t>
      </w:r>
      <w:r w:rsidR="008A763E" w:rsidRPr="00AC67A4">
        <w:rPr>
          <w:rFonts w:asciiTheme="minorHAnsi" w:hAnsiTheme="minorHAnsi" w:cstheme="minorHAnsi"/>
          <w:sz w:val="26"/>
          <w:szCs w:val="26"/>
        </w:rPr>
        <w:t xml:space="preserve"> . . . . . . . . . . . . . . . . . . . . . . . . . . . . . . . . . . . . . . . . . . . . . . . . . . . . . .</w:t>
      </w:r>
    </w:p>
    <w:p w:rsidR="006A637B" w:rsidRPr="00AC67A4" w:rsidRDefault="006A637B" w:rsidP="006A637B">
      <w:pPr>
        <w:jc w:val="both"/>
        <w:rPr>
          <w:rFonts w:ascii="Calibri" w:hAnsi="Calibri" w:cs="Calibri"/>
          <w:sz w:val="26"/>
          <w:szCs w:val="26"/>
        </w:rPr>
      </w:pPr>
    </w:p>
    <w:p w:rsidR="006A637B" w:rsidRPr="00AC67A4" w:rsidRDefault="006A637B" w:rsidP="006A637B">
      <w:pPr>
        <w:ind w:firstLine="708"/>
        <w:jc w:val="both"/>
        <w:rPr>
          <w:rFonts w:ascii="Calibri" w:hAnsi="Calibri"/>
          <w:i/>
          <w:sz w:val="26"/>
        </w:rPr>
      </w:pPr>
      <w:r w:rsidRPr="00AC67A4">
        <w:rPr>
          <w:rFonts w:ascii="Calibri" w:hAnsi="Calibri"/>
          <w:sz w:val="26"/>
        </w:rPr>
        <w:t>A lo expresado por la parte actora, las autoridades demandadas solo argumentaron que el acto impugnado se encuentra apegado a derecho</w:t>
      </w:r>
      <w:proofErr w:type="gramStart"/>
      <w:r w:rsidRPr="00AC67A4">
        <w:rPr>
          <w:rFonts w:ascii="Calibri" w:hAnsi="Calibri"/>
          <w:i/>
          <w:sz w:val="26"/>
        </w:rPr>
        <w:t>. . . . . . . .</w:t>
      </w:r>
      <w:proofErr w:type="gramEnd"/>
      <w:r w:rsidRPr="00AC67A4">
        <w:rPr>
          <w:rFonts w:ascii="Calibri" w:hAnsi="Calibri"/>
          <w:i/>
          <w:sz w:val="26"/>
        </w:rPr>
        <w:t xml:space="preserve"> . </w:t>
      </w:r>
    </w:p>
    <w:p w:rsidR="006A637B" w:rsidRPr="00AC67A4" w:rsidRDefault="006A637B" w:rsidP="006A637B">
      <w:pPr>
        <w:jc w:val="both"/>
        <w:rPr>
          <w:rFonts w:ascii="Calibri" w:hAnsi="Calibri"/>
          <w:sz w:val="26"/>
        </w:rPr>
      </w:pPr>
    </w:p>
    <w:p w:rsidR="006A637B" w:rsidRPr="00AC67A4" w:rsidRDefault="006A637B" w:rsidP="006A637B">
      <w:pPr>
        <w:jc w:val="both"/>
        <w:rPr>
          <w:rFonts w:ascii="Calibri" w:hAnsi="Calibri"/>
          <w:bCs/>
          <w:sz w:val="26"/>
          <w:szCs w:val="26"/>
        </w:rPr>
      </w:pPr>
      <w:r w:rsidRPr="00AC67A4">
        <w:rPr>
          <w:rFonts w:ascii="Calibri" w:hAnsi="Calibri"/>
          <w:sz w:val="26"/>
        </w:rPr>
        <w:tab/>
        <w:t xml:space="preserve">Para este juzgador, es </w:t>
      </w:r>
      <w:r w:rsidRPr="00AC67A4">
        <w:rPr>
          <w:rFonts w:ascii="Calibri" w:hAnsi="Calibri"/>
          <w:b/>
          <w:sz w:val="26"/>
        </w:rPr>
        <w:t xml:space="preserve">fundado </w:t>
      </w:r>
      <w:r w:rsidRPr="00AC67A4">
        <w:rPr>
          <w:rFonts w:ascii="Calibri" w:hAnsi="Calibri"/>
          <w:sz w:val="26"/>
        </w:rPr>
        <w:t xml:space="preserve">el concepto de impugnación en estudio; pues efectivamente, del propio oficio impugnado, </w:t>
      </w:r>
      <w:r w:rsidRPr="00AC67A4">
        <w:rPr>
          <w:rFonts w:ascii="Calibri" w:hAnsi="Calibri"/>
          <w:bCs/>
          <w:sz w:val="26"/>
          <w:szCs w:val="26"/>
        </w:rPr>
        <w:t xml:space="preserve">identificado con el </w:t>
      </w:r>
      <w:r w:rsidR="008A763E" w:rsidRPr="00AC67A4">
        <w:rPr>
          <w:rFonts w:ascii="Calibri" w:hAnsi="Calibri"/>
          <w:bCs/>
          <w:sz w:val="26"/>
          <w:szCs w:val="26"/>
        </w:rPr>
        <w:t xml:space="preserve">oficio con número </w:t>
      </w:r>
      <w:r w:rsidR="008A763E" w:rsidRPr="00AC67A4">
        <w:rPr>
          <w:rFonts w:ascii="Calibri" w:hAnsi="Calibri"/>
          <w:b/>
          <w:bCs/>
          <w:sz w:val="26"/>
          <w:szCs w:val="26"/>
        </w:rPr>
        <w:t>DGDU/DZO/PA/46-12381/2018</w:t>
      </w:r>
      <w:r w:rsidR="008A763E" w:rsidRPr="00AC67A4">
        <w:rPr>
          <w:rFonts w:ascii="Calibri" w:hAnsi="Calibri"/>
          <w:bCs/>
          <w:sz w:val="26"/>
          <w:szCs w:val="26"/>
        </w:rPr>
        <w:t>, de fecha 5</w:t>
      </w:r>
      <w:r w:rsidR="008A763E" w:rsidRPr="00AC67A4">
        <w:rPr>
          <w:rFonts w:ascii="Calibri" w:hAnsi="Calibri"/>
          <w:b/>
          <w:bCs/>
          <w:sz w:val="26"/>
          <w:szCs w:val="26"/>
        </w:rPr>
        <w:t xml:space="preserve"> </w:t>
      </w:r>
      <w:r w:rsidR="008A763E" w:rsidRPr="00AC67A4">
        <w:rPr>
          <w:rFonts w:ascii="Calibri" w:hAnsi="Calibri"/>
          <w:bCs/>
          <w:sz w:val="26"/>
          <w:szCs w:val="26"/>
        </w:rPr>
        <w:t xml:space="preserve">cinco de </w:t>
      </w:r>
      <w:r w:rsidR="008A763E" w:rsidRPr="00AC67A4">
        <w:rPr>
          <w:rFonts w:ascii="Calibri" w:hAnsi="Calibri"/>
          <w:b/>
          <w:bCs/>
          <w:sz w:val="26"/>
          <w:szCs w:val="26"/>
        </w:rPr>
        <w:t>noviembre</w:t>
      </w:r>
      <w:r w:rsidR="008A763E" w:rsidRPr="00AC67A4">
        <w:rPr>
          <w:rFonts w:ascii="Calibri" w:hAnsi="Calibri"/>
          <w:bCs/>
          <w:sz w:val="26"/>
          <w:szCs w:val="26"/>
        </w:rPr>
        <w:t xml:space="preserve"> del año </w:t>
      </w:r>
      <w:r w:rsidR="008A763E" w:rsidRPr="00AC67A4">
        <w:rPr>
          <w:rFonts w:ascii="Calibri" w:hAnsi="Calibri"/>
          <w:b/>
          <w:bCs/>
          <w:sz w:val="26"/>
          <w:szCs w:val="26"/>
        </w:rPr>
        <w:t>2018</w:t>
      </w:r>
      <w:r w:rsidR="008A763E" w:rsidRPr="00AC67A4">
        <w:rPr>
          <w:rFonts w:ascii="Calibri" w:hAnsi="Calibri"/>
          <w:bCs/>
          <w:sz w:val="26"/>
          <w:szCs w:val="26"/>
        </w:rPr>
        <w:t xml:space="preserve"> dos mil dieciocho, por la que se negó otorgar la licencia de funcionamiento del anuncio instalado en Boulevard Adolfo López Mateos número 3,301 tres mil trescientos uno, de la colonia Industrial Julián de Obregón de esta ciudad de León, Guanajuato.</w:t>
      </w:r>
      <w:r w:rsidRPr="00AC67A4">
        <w:rPr>
          <w:rFonts w:ascii="Calibri" w:hAnsi="Calibri"/>
          <w:bCs/>
          <w:sz w:val="26"/>
          <w:szCs w:val="26"/>
        </w:rPr>
        <w:t xml:space="preserve">; se desprende que el mismo se emitió sin las formalidades legales, por lo que efectivamente se incumplió con el elemento de validez de los actos administrativos, contenido en el artículo 137, fracción VI del código de procedimiento y justicia administrativa aplicable, que refiere que para ser válidos los actos administrativos, requieren encontrarse debidamente fundados y motivados. . . . . . . . . . . . . . . . . . . . . . . . . . . . . . . . . . . . . . . . . . . . . . . . . . . . . . . . . . . . . </w:t>
      </w:r>
    </w:p>
    <w:p w:rsidR="006A637B" w:rsidRPr="00AC67A4" w:rsidRDefault="006A637B" w:rsidP="006A637B">
      <w:pPr>
        <w:jc w:val="both"/>
        <w:rPr>
          <w:rFonts w:ascii="Calibri" w:hAnsi="Calibri"/>
          <w:bCs/>
          <w:sz w:val="26"/>
          <w:szCs w:val="26"/>
        </w:rPr>
      </w:pPr>
    </w:p>
    <w:p w:rsidR="006A637B" w:rsidRPr="00AC67A4" w:rsidRDefault="006A637B" w:rsidP="006A637B">
      <w:pPr>
        <w:ind w:firstLine="708"/>
        <w:jc w:val="both"/>
        <w:rPr>
          <w:rFonts w:asciiTheme="minorHAnsi" w:hAnsiTheme="minorHAnsi" w:cstheme="minorHAnsi"/>
          <w:sz w:val="26"/>
          <w:lang w:val="es-MX"/>
        </w:rPr>
      </w:pPr>
      <w:r w:rsidRPr="00AC67A4">
        <w:rPr>
          <w:rFonts w:ascii="Calibri" w:hAnsi="Calibri"/>
          <w:sz w:val="26"/>
          <w:szCs w:val="27"/>
        </w:rPr>
        <w:t>Ello es así, toda vez que en efecto, dicha resolución negativa, no se encuentra suficientemente motivada en cuanto a la razón aducida para negarle el permiso solicitado; pues adujeron las autoridades que</w:t>
      </w:r>
      <w:r w:rsidR="008A763E" w:rsidRPr="00AC67A4">
        <w:rPr>
          <w:rFonts w:ascii="Calibri" w:hAnsi="Calibri"/>
          <w:sz w:val="26"/>
          <w:szCs w:val="27"/>
        </w:rPr>
        <w:t xml:space="preserve"> no se podía</w:t>
      </w:r>
      <w:r w:rsidRPr="00AC67A4">
        <w:rPr>
          <w:rFonts w:ascii="Calibri" w:hAnsi="Calibri"/>
          <w:sz w:val="26"/>
          <w:szCs w:val="27"/>
        </w:rPr>
        <w:t xml:space="preserve"> </w:t>
      </w:r>
      <w:r w:rsidR="008A763E" w:rsidRPr="00AC67A4">
        <w:rPr>
          <w:rFonts w:ascii="Calibri" w:hAnsi="Calibri"/>
          <w:sz w:val="26"/>
          <w:szCs w:val="27"/>
        </w:rPr>
        <w:t>colocar este tipo de anuncios en unidades deportivas; luego entonces, debía acreditarse que efectivamente el anuncio estaría ubicado dentro de una unidad deportiva; así también, respecto del argumento de que había otro anuncio con permiso vigente instalado a menos de 500 quinientos metros lineales respecto del pretendido anuncio</w:t>
      </w:r>
      <w:r w:rsidRPr="00AC67A4">
        <w:rPr>
          <w:rFonts w:ascii="Calibri" w:hAnsi="Calibri"/>
          <w:sz w:val="26"/>
          <w:szCs w:val="27"/>
        </w:rPr>
        <w:t xml:space="preserve">; sin embargo, </w:t>
      </w:r>
      <w:r w:rsidR="008A763E" w:rsidRPr="00AC67A4">
        <w:rPr>
          <w:rFonts w:ascii="Calibri" w:hAnsi="Calibri"/>
          <w:sz w:val="26"/>
          <w:szCs w:val="27"/>
        </w:rPr>
        <w:t xml:space="preserve">ello </w:t>
      </w:r>
      <w:r w:rsidRPr="00AC67A4">
        <w:rPr>
          <w:rFonts w:asciiTheme="minorHAnsi" w:hAnsiTheme="minorHAnsi" w:cstheme="minorHAnsi"/>
          <w:sz w:val="26"/>
          <w:lang w:val="es-MX"/>
        </w:rPr>
        <w:t>no basta para motivar suficientemente su resolución, sino que debieron haber asentado en la resolución impugnada</w:t>
      </w:r>
      <w:r w:rsidR="00DC1B59" w:rsidRPr="00AC67A4">
        <w:rPr>
          <w:rFonts w:asciiTheme="minorHAnsi" w:hAnsiTheme="minorHAnsi" w:cstheme="minorHAnsi"/>
          <w:sz w:val="26"/>
          <w:lang w:val="es-MX"/>
        </w:rPr>
        <w:t xml:space="preserve"> cual era la distancia </w:t>
      </w:r>
      <w:r w:rsidR="00DC1B59" w:rsidRPr="00AC67A4">
        <w:rPr>
          <w:rFonts w:asciiTheme="minorHAnsi" w:hAnsiTheme="minorHAnsi" w:cstheme="minorHAnsi"/>
          <w:sz w:val="26"/>
          <w:lang w:val="es-MX"/>
        </w:rPr>
        <w:lastRenderedPageBreak/>
        <w:t>existente entre esos 2 dos anuncios</w:t>
      </w:r>
      <w:r w:rsidRPr="00AC67A4">
        <w:rPr>
          <w:rFonts w:asciiTheme="minorHAnsi" w:hAnsiTheme="minorHAnsi" w:cstheme="minorHAnsi"/>
          <w:sz w:val="26"/>
          <w:lang w:val="es-MX"/>
        </w:rPr>
        <w:t xml:space="preserve">, </w:t>
      </w:r>
      <w:r w:rsidRPr="00AC67A4">
        <w:rPr>
          <w:rFonts w:asciiTheme="minorHAnsi" w:hAnsiTheme="minorHAnsi" w:cstheme="minorHAnsi"/>
          <w:sz w:val="26"/>
          <w:u w:val="single"/>
          <w:lang w:val="es-MX"/>
        </w:rPr>
        <w:t>la ubicación precisa de</w:t>
      </w:r>
      <w:r w:rsidR="00DC1B59" w:rsidRPr="00AC67A4">
        <w:rPr>
          <w:rFonts w:asciiTheme="minorHAnsi" w:hAnsiTheme="minorHAnsi" w:cstheme="minorHAnsi"/>
          <w:sz w:val="26"/>
          <w:u w:val="single"/>
          <w:lang w:val="es-MX"/>
        </w:rPr>
        <w:t>l otro</w:t>
      </w:r>
      <w:r w:rsidRPr="00AC67A4">
        <w:rPr>
          <w:rFonts w:asciiTheme="minorHAnsi" w:hAnsiTheme="minorHAnsi" w:cstheme="minorHAnsi"/>
          <w:sz w:val="26"/>
          <w:u w:val="single"/>
          <w:lang w:val="es-MX"/>
        </w:rPr>
        <w:t xml:space="preserve"> anuncio</w:t>
      </w:r>
      <w:r w:rsidRPr="00AC67A4">
        <w:rPr>
          <w:rFonts w:asciiTheme="minorHAnsi" w:hAnsiTheme="minorHAnsi" w:cstheme="minorHAnsi"/>
          <w:sz w:val="26"/>
          <w:lang w:val="es-MX"/>
        </w:rPr>
        <w:t xml:space="preserve">, </w:t>
      </w:r>
      <w:r w:rsidR="008A763E" w:rsidRPr="00AC67A4">
        <w:rPr>
          <w:rFonts w:asciiTheme="minorHAnsi" w:hAnsiTheme="minorHAnsi" w:cstheme="minorHAnsi"/>
          <w:sz w:val="26"/>
          <w:lang w:val="es-MX"/>
        </w:rPr>
        <w:t xml:space="preserve">anexar </w:t>
      </w:r>
      <w:r w:rsidRPr="00AC67A4">
        <w:rPr>
          <w:rFonts w:asciiTheme="minorHAnsi" w:hAnsiTheme="minorHAnsi" w:cstheme="minorHAnsi"/>
          <w:sz w:val="26"/>
          <w:lang w:val="es-MX"/>
        </w:rPr>
        <w:t>la documentación comprobatoria acerca de la distancia rea</w:t>
      </w:r>
      <w:r w:rsidR="008A763E" w:rsidRPr="00AC67A4">
        <w:rPr>
          <w:rFonts w:asciiTheme="minorHAnsi" w:hAnsiTheme="minorHAnsi" w:cstheme="minorHAnsi"/>
          <w:sz w:val="26"/>
          <w:lang w:val="es-MX"/>
        </w:rPr>
        <w:t>l existente entre tal anuncio</w:t>
      </w:r>
      <w:r w:rsidRPr="00AC67A4">
        <w:rPr>
          <w:rFonts w:asciiTheme="minorHAnsi" w:hAnsiTheme="minorHAnsi" w:cstheme="minorHAnsi"/>
          <w:sz w:val="26"/>
          <w:lang w:val="es-MX"/>
        </w:rPr>
        <w:t xml:space="preserve"> y el solicitado por la parte actora;  </w:t>
      </w:r>
      <w:r w:rsidR="008A763E" w:rsidRPr="00AC67A4">
        <w:rPr>
          <w:rFonts w:asciiTheme="minorHAnsi" w:hAnsiTheme="minorHAnsi" w:cstheme="minorHAnsi"/>
          <w:sz w:val="26"/>
          <w:lang w:val="es-MX"/>
        </w:rPr>
        <w:t xml:space="preserve">justificar que </w:t>
      </w:r>
      <w:r w:rsidRPr="00AC67A4">
        <w:rPr>
          <w:rFonts w:asciiTheme="minorHAnsi" w:hAnsiTheme="minorHAnsi" w:cstheme="minorHAnsi"/>
          <w:sz w:val="26"/>
          <w:lang w:val="es-MX"/>
        </w:rPr>
        <w:t xml:space="preserve">se trataba también de </w:t>
      </w:r>
      <w:r w:rsidR="008A763E" w:rsidRPr="00AC67A4">
        <w:rPr>
          <w:rFonts w:asciiTheme="minorHAnsi" w:hAnsiTheme="minorHAnsi" w:cstheme="minorHAnsi"/>
          <w:sz w:val="26"/>
          <w:lang w:val="es-MX"/>
        </w:rPr>
        <w:t xml:space="preserve">un </w:t>
      </w:r>
      <w:r w:rsidRPr="00AC67A4">
        <w:rPr>
          <w:rFonts w:asciiTheme="minorHAnsi" w:hAnsiTheme="minorHAnsi" w:cstheme="minorHAnsi"/>
          <w:sz w:val="26"/>
          <w:lang w:val="es-MX"/>
        </w:rPr>
        <w:t>anuncio espectacular y</w:t>
      </w:r>
      <w:r w:rsidR="008A763E" w:rsidRPr="00AC67A4">
        <w:rPr>
          <w:rFonts w:asciiTheme="minorHAnsi" w:hAnsiTheme="minorHAnsi" w:cstheme="minorHAnsi"/>
          <w:sz w:val="26"/>
          <w:lang w:val="es-MX"/>
        </w:rPr>
        <w:t xml:space="preserve"> </w:t>
      </w:r>
      <w:r w:rsidRPr="00AC67A4">
        <w:rPr>
          <w:rFonts w:asciiTheme="minorHAnsi" w:hAnsiTheme="minorHAnsi" w:cstheme="minorHAnsi"/>
          <w:sz w:val="26"/>
          <w:lang w:val="es-MX"/>
        </w:rPr>
        <w:t xml:space="preserve"> si </w:t>
      </w:r>
      <w:r w:rsidR="008A763E" w:rsidRPr="00AC67A4">
        <w:rPr>
          <w:rFonts w:asciiTheme="minorHAnsi" w:hAnsiTheme="minorHAnsi" w:cstheme="minorHAnsi"/>
          <w:sz w:val="26"/>
          <w:lang w:val="es-MX"/>
        </w:rPr>
        <w:t>e</w:t>
      </w:r>
      <w:r w:rsidRPr="00AC67A4">
        <w:rPr>
          <w:rFonts w:asciiTheme="minorHAnsi" w:hAnsiTheme="minorHAnsi" w:cstheme="minorHAnsi"/>
          <w:sz w:val="26"/>
          <w:lang w:val="es-MX"/>
        </w:rPr>
        <w:t>l permiso de anuncio relativo se encontraba o no vigente en el tiempo en que se emitió la respuesta (</w:t>
      </w:r>
      <w:r w:rsidR="008A763E" w:rsidRPr="00AC67A4">
        <w:rPr>
          <w:rFonts w:asciiTheme="minorHAnsi" w:hAnsiTheme="minorHAnsi" w:cstheme="minorHAnsi"/>
          <w:sz w:val="26"/>
          <w:lang w:val="es-MX"/>
        </w:rPr>
        <w:t>5</w:t>
      </w:r>
      <w:r w:rsidRPr="00AC67A4">
        <w:rPr>
          <w:rFonts w:asciiTheme="minorHAnsi" w:hAnsiTheme="minorHAnsi" w:cstheme="minorHAnsi"/>
          <w:sz w:val="26"/>
          <w:lang w:val="es-MX"/>
        </w:rPr>
        <w:t xml:space="preserve"> c</w:t>
      </w:r>
      <w:r w:rsidR="008A763E" w:rsidRPr="00AC67A4">
        <w:rPr>
          <w:rFonts w:asciiTheme="minorHAnsi" w:hAnsiTheme="minorHAnsi" w:cstheme="minorHAnsi"/>
          <w:sz w:val="26"/>
          <w:lang w:val="es-MX"/>
        </w:rPr>
        <w:t>inc</w:t>
      </w:r>
      <w:r w:rsidRPr="00AC67A4">
        <w:rPr>
          <w:rFonts w:asciiTheme="minorHAnsi" w:hAnsiTheme="minorHAnsi" w:cstheme="minorHAnsi"/>
          <w:sz w:val="26"/>
          <w:lang w:val="es-MX"/>
        </w:rPr>
        <w:t>o de noviembre del año 201</w:t>
      </w:r>
      <w:r w:rsidR="008A763E" w:rsidRPr="00AC67A4">
        <w:rPr>
          <w:rFonts w:asciiTheme="minorHAnsi" w:hAnsiTheme="minorHAnsi" w:cstheme="minorHAnsi"/>
          <w:sz w:val="26"/>
          <w:lang w:val="es-MX"/>
        </w:rPr>
        <w:t>8</w:t>
      </w:r>
      <w:r w:rsidRPr="00AC67A4">
        <w:rPr>
          <w:rFonts w:asciiTheme="minorHAnsi" w:hAnsiTheme="minorHAnsi" w:cstheme="minorHAnsi"/>
          <w:sz w:val="26"/>
          <w:lang w:val="es-MX"/>
        </w:rPr>
        <w:t xml:space="preserve"> dos mil dieci</w:t>
      </w:r>
      <w:r w:rsidR="008A763E" w:rsidRPr="00AC67A4">
        <w:rPr>
          <w:rFonts w:asciiTheme="minorHAnsi" w:hAnsiTheme="minorHAnsi" w:cstheme="minorHAnsi"/>
          <w:sz w:val="26"/>
          <w:lang w:val="es-MX"/>
        </w:rPr>
        <w:t>ocho</w:t>
      </w:r>
      <w:r w:rsidRPr="00AC67A4">
        <w:rPr>
          <w:rFonts w:asciiTheme="minorHAnsi" w:hAnsiTheme="minorHAnsi" w:cstheme="minorHAnsi"/>
          <w:sz w:val="26"/>
          <w:lang w:val="es-MX"/>
        </w:rPr>
        <w:t>); aspectos de los que no se mencionó dato alguno en la resolución impugnada. . . .</w:t>
      </w:r>
      <w:r w:rsidR="008A763E" w:rsidRPr="00AC67A4">
        <w:rPr>
          <w:rFonts w:asciiTheme="minorHAnsi" w:hAnsiTheme="minorHAnsi" w:cstheme="minorHAnsi"/>
          <w:sz w:val="26"/>
          <w:lang w:val="es-MX"/>
        </w:rPr>
        <w:t xml:space="preserve"> . . . . . . . . . . . . . .</w:t>
      </w:r>
      <w:r w:rsidR="00DC1B59" w:rsidRPr="00AC67A4">
        <w:rPr>
          <w:rFonts w:asciiTheme="minorHAnsi" w:hAnsiTheme="minorHAnsi" w:cstheme="minorHAnsi"/>
          <w:sz w:val="26"/>
          <w:lang w:val="es-MX"/>
        </w:rPr>
        <w:t xml:space="preserve"> . . . . . . . . . . . . . . . . . . . . . . . . . . . . . . . . .</w:t>
      </w:r>
      <w:r w:rsidR="008A763E" w:rsidRPr="00AC67A4">
        <w:rPr>
          <w:rFonts w:asciiTheme="minorHAnsi" w:hAnsiTheme="minorHAnsi" w:cstheme="minorHAnsi"/>
          <w:sz w:val="26"/>
          <w:lang w:val="es-MX"/>
        </w:rPr>
        <w:t xml:space="preserve"> </w:t>
      </w:r>
      <w:r w:rsidRPr="00AC67A4">
        <w:rPr>
          <w:rFonts w:asciiTheme="minorHAnsi" w:hAnsiTheme="minorHAnsi" w:cstheme="minorHAnsi"/>
          <w:sz w:val="26"/>
          <w:lang w:val="es-MX"/>
        </w:rPr>
        <w:t xml:space="preserve">   </w:t>
      </w:r>
    </w:p>
    <w:p w:rsidR="006A637B" w:rsidRPr="00AC67A4" w:rsidRDefault="006A637B" w:rsidP="006A637B">
      <w:pPr>
        <w:ind w:firstLine="708"/>
        <w:jc w:val="both"/>
        <w:rPr>
          <w:rFonts w:asciiTheme="minorHAnsi" w:hAnsiTheme="minorHAnsi" w:cstheme="minorHAnsi"/>
          <w:sz w:val="16"/>
          <w:szCs w:val="16"/>
          <w:lang w:val="es-MX"/>
        </w:rPr>
      </w:pPr>
    </w:p>
    <w:p w:rsidR="00361273" w:rsidRPr="00AC67A4" w:rsidRDefault="006A637B" w:rsidP="006A637B">
      <w:pPr>
        <w:ind w:firstLine="708"/>
        <w:jc w:val="both"/>
        <w:rPr>
          <w:rFonts w:asciiTheme="minorHAnsi" w:hAnsiTheme="minorHAnsi" w:cstheme="minorHAnsi"/>
          <w:sz w:val="26"/>
          <w:szCs w:val="26"/>
          <w:lang w:val="es-MX"/>
        </w:rPr>
      </w:pPr>
      <w:r w:rsidRPr="00AC67A4">
        <w:rPr>
          <w:rFonts w:asciiTheme="minorHAnsi" w:hAnsiTheme="minorHAnsi" w:cstheme="minorHAnsi"/>
          <w:sz w:val="26"/>
          <w:szCs w:val="26"/>
          <w:lang w:val="es-MX"/>
        </w:rPr>
        <w:t xml:space="preserve">Asimismo, este </w:t>
      </w:r>
      <w:proofErr w:type="spellStart"/>
      <w:r w:rsidRPr="00AC67A4">
        <w:rPr>
          <w:rFonts w:asciiTheme="minorHAnsi" w:hAnsiTheme="minorHAnsi" w:cstheme="minorHAnsi"/>
          <w:sz w:val="26"/>
          <w:szCs w:val="26"/>
          <w:lang w:val="es-MX"/>
        </w:rPr>
        <w:t>resolutor</w:t>
      </w:r>
      <w:proofErr w:type="spellEnd"/>
      <w:r w:rsidRPr="00AC67A4">
        <w:rPr>
          <w:rFonts w:asciiTheme="minorHAnsi" w:hAnsiTheme="minorHAnsi" w:cstheme="minorHAnsi"/>
          <w:sz w:val="26"/>
          <w:szCs w:val="26"/>
          <w:lang w:val="es-MX"/>
        </w:rPr>
        <w:t xml:space="preserve"> advierte </w:t>
      </w:r>
      <w:r w:rsidR="00361273" w:rsidRPr="00AC67A4">
        <w:rPr>
          <w:rFonts w:asciiTheme="minorHAnsi" w:hAnsiTheme="minorHAnsi" w:cstheme="minorHAnsi"/>
          <w:sz w:val="26"/>
          <w:szCs w:val="26"/>
          <w:lang w:val="es-MX"/>
        </w:rPr>
        <w:t xml:space="preserve">que el artículo refiere que el artículo 396 fracción V, del Código Reglamentario de Desarrollo Urbano, </w:t>
      </w:r>
      <w:r w:rsidR="002A1002" w:rsidRPr="00AC67A4">
        <w:rPr>
          <w:rFonts w:asciiTheme="minorHAnsi" w:hAnsiTheme="minorHAnsi" w:cstheme="minorHAnsi"/>
          <w:sz w:val="26"/>
          <w:szCs w:val="26"/>
          <w:lang w:val="es-MX"/>
        </w:rPr>
        <w:t xml:space="preserve">asentado como fundamento para negar el permiso solicitado, establece que </w:t>
      </w:r>
      <w:r w:rsidR="00361273" w:rsidRPr="00AC67A4">
        <w:rPr>
          <w:rFonts w:asciiTheme="minorHAnsi" w:hAnsiTheme="minorHAnsi" w:cstheme="minorHAnsi"/>
          <w:sz w:val="26"/>
          <w:szCs w:val="26"/>
        </w:rPr>
        <w:t xml:space="preserve">para el caso de ejes metropolitanos, la distancia mínima entre los anuncios será de 500 metros lineales en el mismo </w:t>
      </w:r>
      <w:r w:rsidR="002A1002" w:rsidRPr="00AC67A4">
        <w:rPr>
          <w:rFonts w:asciiTheme="minorHAnsi" w:hAnsiTheme="minorHAnsi" w:cstheme="minorHAnsi"/>
          <w:sz w:val="26"/>
          <w:szCs w:val="26"/>
        </w:rPr>
        <w:t>sentido de la circulación y</w:t>
      </w:r>
      <w:r w:rsidR="00361273" w:rsidRPr="00AC67A4">
        <w:rPr>
          <w:rFonts w:asciiTheme="minorHAnsi" w:hAnsiTheme="minorHAnsi" w:cstheme="minorHAnsi"/>
          <w:sz w:val="26"/>
          <w:szCs w:val="26"/>
        </w:rPr>
        <w:t xml:space="preserve"> </w:t>
      </w:r>
      <w:r w:rsidR="002A1002" w:rsidRPr="00AC67A4">
        <w:rPr>
          <w:rFonts w:asciiTheme="minorHAnsi" w:hAnsiTheme="minorHAnsi" w:cstheme="minorHAnsi"/>
          <w:sz w:val="26"/>
          <w:szCs w:val="26"/>
        </w:rPr>
        <w:t>que l</w:t>
      </w:r>
      <w:r w:rsidR="00361273" w:rsidRPr="00AC67A4">
        <w:rPr>
          <w:rFonts w:asciiTheme="minorHAnsi" w:hAnsiTheme="minorHAnsi" w:cstheme="minorHAnsi"/>
          <w:sz w:val="26"/>
          <w:szCs w:val="26"/>
        </w:rPr>
        <w:t>a distancia ante</w:t>
      </w:r>
      <w:r w:rsidR="002A1002" w:rsidRPr="00AC67A4">
        <w:rPr>
          <w:rFonts w:asciiTheme="minorHAnsi" w:hAnsiTheme="minorHAnsi" w:cstheme="minorHAnsi"/>
          <w:sz w:val="26"/>
          <w:szCs w:val="26"/>
        </w:rPr>
        <w:t>s referid</w:t>
      </w:r>
      <w:r w:rsidR="00C3358D" w:rsidRPr="00AC67A4">
        <w:rPr>
          <w:rFonts w:asciiTheme="minorHAnsi" w:hAnsiTheme="minorHAnsi" w:cstheme="minorHAnsi"/>
          <w:sz w:val="26"/>
          <w:szCs w:val="26"/>
        </w:rPr>
        <w:t>a</w:t>
      </w:r>
      <w:r w:rsidR="00361273" w:rsidRPr="00AC67A4">
        <w:rPr>
          <w:rFonts w:asciiTheme="minorHAnsi" w:hAnsiTheme="minorHAnsi" w:cstheme="minorHAnsi"/>
          <w:sz w:val="26"/>
          <w:szCs w:val="26"/>
        </w:rPr>
        <w:t xml:space="preserve"> </w:t>
      </w:r>
      <w:r w:rsidR="002A1002" w:rsidRPr="00AC67A4">
        <w:rPr>
          <w:rFonts w:asciiTheme="minorHAnsi" w:hAnsiTheme="minorHAnsi" w:cstheme="minorHAnsi"/>
          <w:sz w:val="26"/>
          <w:szCs w:val="26"/>
        </w:rPr>
        <w:t>debe</w:t>
      </w:r>
      <w:r w:rsidR="00361273" w:rsidRPr="00AC67A4">
        <w:rPr>
          <w:rFonts w:asciiTheme="minorHAnsi" w:hAnsiTheme="minorHAnsi" w:cstheme="minorHAnsi"/>
          <w:sz w:val="26"/>
          <w:szCs w:val="26"/>
        </w:rPr>
        <w:t xml:space="preserve"> medir</w:t>
      </w:r>
      <w:r w:rsidR="002A1002" w:rsidRPr="00AC67A4">
        <w:rPr>
          <w:rFonts w:asciiTheme="minorHAnsi" w:hAnsiTheme="minorHAnsi" w:cstheme="minorHAnsi"/>
          <w:sz w:val="26"/>
          <w:szCs w:val="26"/>
        </w:rPr>
        <w:t>se de</w:t>
      </w:r>
      <w:r w:rsidR="00361273" w:rsidRPr="00AC67A4">
        <w:rPr>
          <w:rFonts w:asciiTheme="minorHAnsi" w:hAnsiTheme="minorHAnsi" w:cstheme="minorHAnsi"/>
          <w:sz w:val="26"/>
          <w:szCs w:val="26"/>
        </w:rPr>
        <w:t xml:space="preserve"> centro al centro de cada anuncio</w:t>
      </w:r>
      <w:r w:rsidR="002A1002" w:rsidRPr="00AC67A4">
        <w:rPr>
          <w:rFonts w:asciiTheme="minorHAnsi" w:hAnsiTheme="minorHAnsi" w:cstheme="minorHAnsi"/>
          <w:sz w:val="26"/>
          <w:szCs w:val="26"/>
        </w:rPr>
        <w:t>; aspectos que a los que no h</w:t>
      </w:r>
      <w:r w:rsidR="00C3358D" w:rsidRPr="00AC67A4">
        <w:rPr>
          <w:rFonts w:asciiTheme="minorHAnsi" w:hAnsiTheme="minorHAnsi" w:cstheme="minorHAnsi"/>
          <w:sz w:val="26"/>
          <w:szCs w:val="26"/>
        </w:rPr>
        <w:t>icieron</w:t>
      </w:r>
      <w:r w:rsidR="002A1002" w:rsidRPr="00AC67A4">
        <w:rPr>
          <w:rFonts w:asciiTheme="minorHAnsi" w:hAnsiTheme="minorHAnsi" w:cstheme="minorHAnsi"/>
          <w:sz w:val="26"/>
          <w:szCs w:val="26"/>
        </w:rPr>
        <w:t xml:space="preserve"> ninguna referencia las autoridades demandadas, esto es</w:t>
      </w:r>
      <w:r w:rsidR="00C3358D" w:rsidRPr="00AC67A4">
        <w:rPr>
          <w:rFonts w:asciiTheme="minorHAnsi" w:hAnsiTheme="minorHAnsi" w:cstheme="minorHAnsi"/>
          <w:sz w:val="26"/>
          <w:szCs w:val="26"/>
        </w:rPr>
        <w:t>,</w:t>
      </w:r>
      <w:r w:rsidR="002A1002" w:rsidRPr="00AC67A4">
        <w:rPr>
          <w:rFonts w:asciiTheme="minorHAnsi" w:hAnsiTheme="minorHAnsi" w:cstheme="minorHAnsi"/>
          <w:sz w:val="26"/>
          <w:szCs w:val="26"/>
        </w:rPr>
        <w:t xml:space="preserve"> tendr</w:t>
      </w:r>
      <w:r w:rsidR="00C3358D" w:rsidRPr="00AC67A4">
        <w:rPr>
          <w:rFonts w:asciiTheme="minorHAnsi" w:hAnsiTheme="minorHAnsi" w:cstheme="minorHAnsi"/>
          <w:sz w:val="26"/>
          <w:szCs w:val="26"/>
        </w:rPr>
        <w:t>ía</w:t>
      </w:r>
      <w:r w:rsidR="002A1002" w:rsidRPr="00AC67A4">
        <w:rPr>
          <w:rFonts w:asciiTheme="minorHAnsi" w:hAnsiTheme="minorHAnsi" w:cstheme="minorHAnsi"/>
          <w:sz w:val="26"/>
          <w:szCs w:val="26"/>
        </w:rPr>
        <w:t xml:space="preserve">n que precisar si esos </w:t>
      </w:r>
      <w:r w:rsidR="00DC1B59" w:rsidRPr="00AC67A4">
        <w:rPr>
          <w:rFonts w:asciiTheme="minorHAnsi" w:hAnsiTheme="minorHAnsi" w:cstheme="minorHAnsi"/>
          <w:sz w:val="26"/>
          <w:szCs w:val="26"/>
        </w:rPr>
        <w:t xml:space="preserve">2 dos anuncios </w:t>
      </w:r>
      <w:r w:rsidR="002A1002" w:rsidRPr="00AC67A4">
        <w:rPr>
          <w:rFonts w:asciiTheme="minorHAnsi" w:hAnsiTheme="minorHAnsi" w:cstheme="minorHAnsi"/>
          <w:sz w:val="26"/>
          <w:szCs w:val="26"/>
        </w:rPr>
        <w:t>estaban sobre un mismo sentido de circulación o</w:t>
      </w:r>
      <w:r w:rsidR="00DC1B59" w:rsidRPr="00AC67A4">
        <w:rPr>
          <w:rFonts w:asciiTheme="minorHAnsi" w:hAnsiTheme="minorHAnsi" w:cstheme="minorHAnsi"/>
          <w:sz w:val="26"/>
          <w:szCs w:val="26"/>
        </w:rPr>
        <w:t xml:space="preserve"> no, y si la distancia  entre ambos </w:t>
      </w:r>
      <w:r w:rsidR="002A1002" w:rsidRPr="00AC67A4">
        <w:rPr>
          <w:rFonts w:asciiTheme="minorHAnsi" w:hAnsiTheme="minorHAnsi" w:cstheme="minorHAnsi"/>
          <w:sz w:val="26"/>
          <w:szCs w:val="26"/>
        </w:rPr>
        <w:t xml:space="preserve">estaba medida </w:t>
      </w:r>
      <w:r w:rsidR="00C3358D" w:rsidRPr="00AC67A4">
        <w:rPr>
          <w:rFonts w:asciiTheme="minorHAnsi" w:hAnsiTheme="minorHAnsi" w:cstheme="minorHAnsi"/>
          <w:sz w:val="26"/>
          <w:szCs w:val="26"/>
        </w:rPr>
        <w:t>de centro a centro de los anuncios; todo lo anterior a efecto de encontrarse debidamente fundada y motivada su resolución.</w:t>
      </w:r>
      <w:r w:rsidR="002A1002" w:rsidRPr="00AC67A4">
        <w:rPr>
          <w:rFonts w:asciiTheme="minorHAnsi" w:hAnsiTheme="minorHAnsi" w:cstheme="minorHAnsi"/>
          <w:sz w:val="26"/>
          <w:szCs w:val="26"/>
        </w:rPr>
        <w:t xml:space="preserve">  </w:t>
      </w:r>
      <w:r w:rsidR="00DC1B59" w:rsidRPr="00AC67A4">
        <w:rPr>
          <w:rFonts w:asciiTheme="minorHAnsi" w:hAnsiTheme="minorHAnsi" w:cstheme="minorHAnsi"/>
          <w:sz w:val="26"/>
          <w:szCs w:val="26"/>
        </w:rPr>
        <w:t xml:space="preserve">. . . . . . . . </w:t>
      </w:r>
    </w:p>
    <w:p w:rsidR="00C3358D" w:rsidRPr="00AC67A4" w:rsidRDefault="00C3358D" w:rsidP="00DC1B59">
      <w:pPr>
        <w:jc w:val="both"/>
        <w:rPr>
          <w:rFonts w:asciiTheme="minorHAnsi" w:hAnsiTheme="minorHAnsi" w:cstheme="minorHAnsi"/>
          <w:bCs/>
          <w:sz w:val="26"/>
          <w:szCs w:val="26"/>
          <w:lang w:val="es-MX"/>
        </w:rPr>
      </w:pPr>
    </w:p>
    <w:p w:rsidR="00C3358D" w:rsidRPr="00AC67A4" w:rsidRDefault="00C3358D" w:rsidP="00C3358D">
      <w:pPr>
        <w:ind w:firstLine="708"/>
        <w:jc w:val="right"/>
        <w:rPr>
          <w:rFonts w:ascii="Calibri" w:hAnsi="Calibri"/>
          <w:b/>
          <w:bCs/>
          <w:sz w:val="26"/>
          <w:szCs w:val="26"/>
        </w:rPr>
      </w:pPr>
      <w:r w:rsidRPr="00AC67A4">
        <w:rPr>
          <w:rFonts w:ascii="Calibri" w:hAnsi="Calibri"/>
          <w:b/>
          <w:bCs/>
          <w:sz w:val="26"/>
          <w:szCs w:val="26"/>
        </w:rPr>
        <w:t>Expediente número 1742/2doJAM/2018-JN</w:t>
      </w:r>
    </w:p>
    <w:p w:rsidR="00C3358D" w:rsidRPr="00AC67A4" w:rsidRDefault="00C3358D" w:rsidP="006A637B">
      <w:pPr>
        <w:ind w:firstLine="708"/>
        <w:jc w:val="both"/>
        <w:rPr>
          <w:rFonts w:asciiTheme="minorHAnsi" w:hAnsiTheme="minorHAnsi" w:cstheme="minorHAnsi"/>
          <w:bCs/>
          <w:sz w:val="26"/>
          <w:szCs w:val="26"/>
          <w:lang w:val="es-MX"/>
        </w:rPr>
      </w:pPr>
    </w:p>
    <w:p w:rsidR="006A637B" w:rsidRPr="00AC67A4" w:rsidRDefault="006A637B" w:rsidP="006A637B">
      <w:pPr>
        <w:ind w:firstLine="708"/>
        <w:jc w:val="both"/>
        <w:rPr>
          <w:rFonts w:asciiTheme="minorHAnsi" w:hAnsiTheme="minorHAnsi" w:cstheme="minorHAnsi"/>
          <w:bCs/>
          <w:sz w:val="26"/>
          <w:szCs w:val="26"/>
          <w:lang w:val="es-MX"/>
        </w:rPr>
      </w:pPr>
      <w:r w:rsidRPr="00AC67A4">
        <w:rPr>
          <w:rFonts w:asciiTheme="minorHAnsi" w:hAnsiTheme="minorHAnsi" w:cstheme="minorHAnsi"/>
          <w:bCs/>
          <w:sz w:val="26"/>
          <w:szCs w:val="26"/>
          <w:lang w:val="es-MX"/>
        </w:rPr>
        <w:t>De esta manera, la resolución combatida no está suficientemente fundada y motivada</w:t>
      </w:r>
      <w:r w:rsidRPr="00AC67A4">
        <w:rPr>
          <w:rFonts w:ascii="Calibri" w:hAnsi="Calibri"/>
          <w:sz w:val="26"/>
          <w:szCs w:val="27"/>
        </w:rPr>
        <w:t>; de ahí que al carecer de tales aspectos, la respuesta impugnada carece de una debida fundamentación y motivación</w:t>
      </w:r>
      <w:r w:rsidRPr="00AC67A4">
        <w:rPr>
          <w:rFonts w:ascii="Calibri" w:hAnsi="Calibri"/>
          <w:bCs/>
          <w:sz w:val="26"/>
          <w:szCs w:val="26"/>
        </w:rPr>
        <w:t xml:space="preserve">; vulnerándose con ello, el contenido de la fracción VI del artículo 137, del código de la materia. . . . . . . . . . . . . . . . . . . . . </w:t>
      </w:r>
    </w:p>
    <w:p w:rsidR="006A637B" w:rsidRPr="00AC67A4" w:rsidRDefault="006A637B" w:rsidP="006A637B">
      <w:pPr>
        <w:autoSpaceDE w:val="0"/>
        <w:autoSpaceDN w:val="0"/>
        <w:adjustRightInd w:val="0"/>
        <w:ind w:firstLine="708"/>
        <w:jc w:val="both"/>
        <w:rPr>
          <w:rFonts w:ascii="Calibri" w:hAnsi="Calibri"/>
          <w:bCs/>
          <w:sz w:val="26"/>
          <w:szCs w:val="26"/>
          <w:lang w:val="es-MX"/>
        </w:rPr>
      </w:pPr>
    </w:p>
    <w:p w:rsidR="006A637B" w:rsidRPr="00AC67A4" w:rsidRDefault="006A637B" w:rsidP="006A637B">
      <w:pPr>
        <w:ind w:firstLine="708"/>
        <w:jc w:val="both"/>
        <w:rPr>
          <w:rFonts w:ascii="Calibri" w:hAnsi="Calibri"/>
          <w:sz w:val="26"/>
        </w:rPr>
      </w:pPr>
      <w:r w:rsidRPr="00AC67A4">
        <w:rPr>
          <w:rFonts w:ascii="Calibri" w:hAnsi="Calibri" w:cs="Arial"/>
          <w:iCs/>
          <w:sz w:val="26"/>
          <w:szCs w:val="26"/>
        </w:rPr>
        <w:t>Así pues,</w:t>
      </w:r>
      <w:r w:rsidRPr="00AC67A4">
        <w:rPr>
          <w:rFonts w:ascii="Calibri" w:hAnsi="Calibri" w:cs="Calibri"/>
          <w:sz w:val="26"/>
          <w:szCs w:val="26"/>
        </w:rPr>
        <w:t xml:space="preserve"> al consistir la fundamentación en: </w:t>
      </w:r>
      <w:r w:rsidRPr="00AC67A4">
        <w:rPr>
          <w:rFonts w:ascii="Calibri" w:hAnsi="Calibri" w:cs="Calibri"/>
          <w:i/>
          <w:iCs/>
          <w:sz w:val="26"/>
          <w:szCs w:val="26"/>
        </w:rPr>
        <w:t>la expresión del precepto legal aplicable al caso concreto, señalando asimismo la fracción, inciso o párrafo en la que se encuentre contenida dicha norma</w:t>
      </w:r>
      <w:r w:rsidRPr="00AC67A4">
        <w:rPr>
          <w:rFonts w:ascii="Calibri" w:hAnsi="Calibri" w:cs="Calibri"/>
          <w:sz w:val="26"/>
          <w:szCs w:val="26"/>
        </w:rPr>
        <w:t xml:space="preserve">; y la motivación en: </w:t>
      </w:r>
      <w:r w:rsidRPr="00AC67A4">
        <w:rPr>
          <w:rFonts w:ascii="Calibri" w:hAnsi="Calibri" w:cs="Calibri"/>
          <w:i/>
          <w:iCs/>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AC67A4">
        <w:rPr>
          <w:rFonts w:ascii="Calibri" w:hAnsi="Calibri" w:cs="Calibri"/>
          <w:sz w:val="26"/>
          <w:szCs w:val="26"/>
        </w:rPr>
        <w:t xml:space="preserve">luego entonces; en el caso que nos ocupa, las enjuiciadas al no motivar adecuadamente la resolución a la petición formulada por la poderdante de actor; se </w:t>
      </w:r>
      <w:r w:rsidRPr="00AC67A4">
        <w:rPr>
          <w:rFonts w:ascii="Calibri" w:hAnsi="Calibri" w:cs="Arial"/>
          <w:iCs/>
          <w:sz w:val="26"/>
          <w:szCs w:val="22"/>
          <w:lang w:val="es-MX"/>
        </w:rPr>
        <w:t xml:space="preserve">deja a la sociedad mercantil denominada: </w:t>
      </w:r>
      <w:r w:rsidR="00F35E15" w:rsidRPr="00AC67A4">
        <w:rPr>
          <w:rFonts w:ascii="Calibri" w:hAnsi="Calibri" w:cs="Arial"/>
          <w:sz w:val="26"/>
          <w:szCs w:val="27"/>
        </w:rPr>
        <w:t>(…)</w:t>
      </w:r>
      <w:r w:rsidRPr="00AC67A4">
        <w:rPr>
          <w:rFonts w:ascii="Calibri" w:hAnsi="Calibri" w:cs="Arial"/>
          <w:iCs/>
          <w:sz w:val="26"/>
          <w:szCs w:val="22"/>
          <w:lang w:val="es-MX"/>
        </w:rPr>
        <w:t xml:space="preserve">, en estado de indefensión, ya que para que estuviera en plena posibilidad legal de conocer las causas concretas de la negativa a lo solicitado, era menester que se le dieran todos los elementos de hecho y de derecho que fundaban y motivaban su resolución. </w:t>
      </w:r>
      <w:r w:rsidRPr="00AC67A4">
        <w:rPr>
          <w:rFonts w:ascii="Calibri" w:hAnsi="Calibri"/>
          <w:sz w:val="26"/>
          <w:szCs w:val="26"/>
        </w:rPr>
        <w:t>. . . . . . .</w:t>
      </w:r>
      <w:r w:rsidRPr="00AC67A4">
        <w:rPr>
          <w:rFonts w:ascii="Calibri" w:hAnsi="Calibri"/>
          <w:sz w:val="26"/>
        </w:rPr>
        <w:t xml:space="preserve"> . . . . . . . . . . . . . . . . . . . . . . . . . . . . . . .</w:t>
      </w:r>
    </w:p>
    <w:p w:rsidR="006A637B" w:rsidRPr="00AC67A4" w:rsidRDefault="006A637B" w:rsidP="006A637B">
      <w:pPr>
        <w:ind w:firstLine="708"/>
        <w:jc w:val="both"/>
        <w:rPr>
          <w:rFonts w:ascii="Calibri" w:hAnsi="Calibri"/>
          <w:b/>
          <w:iCs/>
          <w:sz w:val="26"/>
          <w:szCs w:val="27"/>
        </w:rPr>
      </w:pPr>
    </w:p>
    <w:p w:rsidR="006A637B" w:rsidRPr="00AC67A4" w:rsidRDefault="006A637B" w:rsidP="006A637B">
      <w:pPr>
        <w:ind w:firstLine="708"/>
        <w:jc w:val="both"/>
        <w:rPr>
          <w:rFonts w:ascii="Calibri" w:hAnsi="Calibri" w:cs="Courier New"/>
          <w:sz w:val="26"/>
          <w:szCs w:val="27"/>
        </w:rPr>
      </w:pPr>
      <w:r w:rsidRPr="00AC67A4">
        <w:rPr>
          <w:rFonts w:ascii="Calibri" w:hAnsi="Calibri" w:cs="Courier New"/>
          <w:sz w:val="26"/>
          <w:szCs w:val="27"/>
        </w:rPr>
        <w:t xml:space="preserve">Al caso resulta adaptable la tesis de Jurisprudencia siguiente: . . . . . . . . . . . </w:t>
      </w:r>
    </w:p>
    <w:p w:rsidR="006A637B" w:rsidRPr="00AC67A4" w:rsidRDefault="006A637B" w:rsidP="006A637B">
      <w:pPr>
        <w:jc w:val="both"/>
        <w:rPr>
          <w:rFonts w:ascii="Calibri" w:hAnsi="Calibri"/>
          <w:b/>
          <w:bCs/>
          <w:i/>
          <w:iCs/>
          <w:sz w:val="26"/>
          <w:szCs w:val="27"/>
        </w:rPr>
      </w:pPr>
    </w:p>
    <w:p w:rsidR="006A637B" w:rsidRPr="00AC67A4" w:rsidRDefault="006A637B" w:rsidP="006A637B">
      <w:pPr>
        <w:ind w:firstLine="708"/>
        <w:jc w:val="both"/>
        <w:rPr>
          <w:rFonts w:ascii="Calibri" w:hAnsi="Calibri"/>
          <w:i/>
          <w:iCs/>
          <w:sz w:val="26"/>
          <w:szCs w:val="27"/>
        </w:rPr>
      </w:pPr>
      <w:r w:rsidRPr="00AC67A4">
        <w:rPr>
          <w:rFonts w:ascii="Calibri" w:hAnsi="Calibri"/>
          <w:b/>
          <w:bCs/>
          <w:i/>
          <w:iCs/>
          <w:sz w:val="26"/>
          <w:szCs w:val="27"/>
        </w:rPr>
        <w:t>“FUNDAMENTACION Y MOTIVACION</w:t>
      </w:r>
      <w:r w:rsidRPr="00AC67A4">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AC67A4">
        <w:rPr>
          <w:rFonts w:ascii="Calibri" w:hAnsi="Calibri"/>
          <w:i/>
          <w:iCs/>
          <w:sz w:val="22"/>
          <w:szCs w:val="22"/>
        </w:rPr>
        <w:t>N</w:t>
      </w:r>
      <w:r w:rsidRPr="00AC67A4">
        <w:rPr>
          <w:rFonts w:ascii="Calibri" w:hAnsi="Calibri"/>
          <w:sz w:val="22"/>
          <w:szCs w:val="22"/>
        </w:rPr>
        <w:t>o. de Registro: 203,143. Jurisprudencia. Materia(s)</w:t>
      </w:r>
      <w:proofErr w:type="gramStart"/>
      <w:r w:rsidRPr="00AC67A4">
        <w:rPr>
          <w:rFonts w:ascii="Calibri" w:hAnsi="Calibri"/>
          <w:sz w:val="22"/>
          <w:szCs w:val="22"/>
        </w:rPr>
        <w:t>:Común</w:t>
      </w:r>
      <w:proofErr w:type="gramEnd"/>
      <w:r w:rsidRPr="00AC67A4">
        <w:rPr>
          <w:rFonts w:ascii="Calibri" w:hAnsi="Calibri"/>
          <w:sz w:val="22"/>
          <w:szCs w:val="22"/>
        </w:rPr>
        <w:t xml:space="preserve">. Novena Época. Instancia: Tribunales Colegiados de </w:t>
      </w:r>
      <w:r w:rsidRPr="00AC67A4">
        <w:rPr>
          <w:rFonts w:ascii="Calibri" w:hAnsi="Calibri"/>
          <w:sz w:val="22"/>
          <w:szCs w:val="22"/>
        </w:rPr>
        <w:lastRenderedPageBreak/>
        <w:t>Circuito. Fuente: Semanario Judicial de la Federación y su Gaceta. Tomo: III, Marzo de 1996. Tesis: VI. 2o. J/43. Página: 769</w:t>
      </w:r>
      <w:r w:rsidRPr="00AC67A4">
        <w:rPr>
          <w:rFonts w:ascii="Calibri" w:hAnsi="Calibri"/>
          <w:sz w:val="26"/>
          <w:szCs w:val="27"/>
        </w:rPr>
        <w:t>. . . . . . . . . . . . . . . . . . . . . . . . . . . . . . . . . . . . . . . . . . . . . . . . . . . .</w:t>
      </w:r>
    </w:p>
    <w:p w:rsidR="006A637B" w:rsidRPr="00AC67A4" w:rsidRDefault="006A637B" w:rsidP="006A637B">
      <w:pPr>
        <w:pStyle w:val="Textoindependiente"/>
        <w:rPr>
          <w:rFonts w:ascii="Calibri" w:hAnsi="Calibri" w:cs="Arial"/>
          <w:sz w:val="20"/>
          <w:szCs w:val="20"/>
        </w:rPr>
      </w:pPr>
    </w:p>
    <w:p w:rsidR="006A637B" w:rsidRPr="00AC67A4" w:rsidRDefault="006A637B" w:rsidP="006A637B">
      <w:pPr>
        <w:pStyle w:val="Textoindependiente"/>
        <w:rPr>
          <w:rFonts w:ascii="Calibri" w:hAnsi="Calibri"/>
          <w:sz w:val="26"/>
          <w:szCs w:val="27"/>
        </w:rPr>
      </w:pPr>
      <w:r w:rsidRPr="00AC67A4">
        <w:rPr>
          <w:rFonts w:ascii="Calibri" w:hAnsi="Calibri" w:cs="Arial"/>
          <w:sz w:val="26"/>
          <w:szCs w:val="27"/>
        </w:rPr>
        <w:tab/>
      </w:r>
      <w:r w:rsidRPr="00AC67A4">
        <w:rPr>
          <w:rFonts w:ascii="Calibri" w:hAnsi="Calibri"/>
          <w:sz w:val="26"/>
          <w:szCs w:val="27"/>
        </w:rPr>
        <w:t xml:space="preserve">Por lo anterior, al haberse emitido la resolución impugnada, con una insuficiente fundamentación y motivación en cuanto a lo destacado por este Juzgador, se incurre en la causal de nulidad prevista en la fracción II, del artículo 302 del Código de Procedimiento y Justicia Administrativa para el Estado y los Municipios de Guanajuato; por lo que con sustento en la fracción III, del artículo  300 de ese mismo ordenamiento, debe decretarse la </w:t>
      </w:r>
      <w:r w:rsidRPr="00AC67A4">
        <w:rPr>
          <w:rFonts w:ascii="Calibri" w:hAnsi="Calibri"/>
          <w:b/>
          <w:bCs/>
          <w:sz w:val="26"/>
          <w:szCs w:val="27"/>
        </w:rPr>
        <w:t>N</w:t>
      </w:r>
      <w:r w:rsidRPr="00AC67A4">
        <w:rPr>
          <w:rFonts w:ascii="Calibri" w:hAnsi="Calibri"/>
          <w:b/>
          <w:bCs/>
          <w:iCs/>
          <w:sz w:val="26"/>
          <w:szCs w:val="27"/>
        </w:rPr>
        <w:t>ulidad de</w:t>
      </w:r>
      <w:r w:rsidR="00C3358D" w:rsidRPr="00AC67A4">
        <w:rPr>
          <w:rFonts w:ascii="Calibri" w:hAnsi="Calibri"/>
          <w:b/>
          <w:bCs/>
          <w:iCs/>
          <w:sz w:val="26"/>
          <w:szCs w:val="27"/>
        </w:rPr>
        <w:t xml:space="preserve"> la</w:t>
      </w:r>
      <w:r w:rsidRPr="00AC67A4">
        <w:rPr>
          <w:rFonts w:ascii="Calibri" w:hAnsi="Calibri"/>
          <w:b/>
          <w:bCs/>
          <w:iCs/>
          <w:sz w:val="26"/>
          <w:szCs w:val="27"/>
        </w:rPr>
        <w:t xml:space="preserve"> </w:t>
      </w:r>
      <w:r w:rsidR="00C3358D" w:rsidRPr="00AC67A4">
        <w:rPr>
          <w:rFonts w:ascii="Calibri" w:hAnsi="Calibri"/>
          <w:b/>
          <w:bCs/>
          <w:sz w:val="26"/>
          <w:szCs w:val="26"/>
        </w:rPr>
        <w:t>resolución</w:t>
      </w:r>
      <w:r w:rsidR="00C3358D" w:rsidRPr="00AC67A4">
        <w:rPr>
          <w:rFonts w:ascii="Calibri" w:hAnsi="Calibri"/>
          <w:bCs/>
          <w:sz w:val="26"/>
          <w:szCs w:val="26"/>
        </w:rPr>
        <w:t xml:space="preserve"> contenida en el oficio con número </w:t>
      </w:r>
      <w:r w:rsidR="00C3358D" w:rsidRPr="00AC67A4">
        <w:rPr>
          <w:rFonts w:ascii="Calibri" w:hAnsi="Calibri"/>
          <w:b/>
          <w:bCs/>
          <w:sz w:val="26"/>
          <w:szCs w:val="26"/>
        </w:rPr>
        <w:t>DGDU/DZO/PA/46-12381/2018</w:t>
      </w:r>
      <w:r w:rsidR="00C3358D" w:rsidRPr="00AC67A4">
        <w:rPr>
          <w:rFonts w:ascii="Calibri" w:hAnsi="Calibri"/>
          <w:bCs/>
          <w:sz w:val="26"/>
          <w:szCs w:val="26"/>
        </w:rPr>
        <w:t>, de fecha 5</w:t>
      </w:r>
      <w:r w:rsidR="00C3358D" w:rsidRPr="00AC67A4">
        <w:rPr>
          <w:rFonts w:ascii="Calibri" w:hAnsi="Calibri"/>
          <w:b/>
          <w:bCs/>
          <w:sz w:val="26"/>
          <w:szCs w:val="26"/>
        </w:rPr>
        <w:t xml:space="preserve"> </w:t>
      </w:r>
      <w:r w:rsidR="00C3358D" w:rsidRPr="00AC67A4">
        <w:rPr>
          <w:rFonts w:ascii="Calibri" w:hAnsi="Calibri"/>
          <w:bCs/>
          <w:sz w:val="26"/>
          <w:szCs w:val="26"/>
        </w:rPr>
        <w:t xml:space="preserve">cinco de </w:t>
      </w:r>
      <w:r w:rsidR="00C3358D" w:rsidRPr="00AC67A4">
        <w:rPr>
          <w:rFonts w:ascii="Calibri" w:hAnsi="Calibri"/>
          <w:b/>
          <w:bCs/>
          <w:sz w:val="26"/>
          <w:szCs w:val="26"/>
        </w:rPr>
        <w:t>noviembre</w:t>
      </w:r>
      <w:r w:rsidR="00C3358D" w:rsidRPr="00AC67A4">
        <w:rPr>
          <w:rFonts w:ascii="Calibri" w:hAnsi="Calibri"/>
          <w:bCs/>
          <w:sz w:val="26"/>
          <w:szCs w:val="26"/>
        </w:rPr>
        <w:t xml:space="preserve"> del año </w:t>
      </w:r>
      <w:r w:rsidR="00C3358D" w:rsidRPr="00AC67A4">
        <w:rPr>
          <w:rFonts w:ascii="Calibri" w:hAnsi="Calibri"/>
          <w:b/>
          <w:bCs/>
          <w:sz w:val="26"/>
          <w:szCs w:val="26"/>
        </w:rPr>
        <w:t>2018</w:t>
      </w:r>
      <w:r w:rsidR="00C3358D" w:rsidRPr="00AC67A4">
        <w:rPr>
          <w:rFonts w:ascii="Calibri" w:hAnsi="Calibri"/>
          <w:bCs/>
          <w:sz w:val="26"/>
          <w:szCs w:val="26"/>
        </w:rPr>
        <w:t xml:space="preserve"> dos mil dieciocho, por la que se negó otorgar la licencia de funcionamiento del anuncio instalado en Boulevard Adolfo López Mateos número 3,301 tres mil trescientos uno, de la colonia Industrial Julián de Obregón de esta ciudad de León, Guanajuato</w:t>
      </w:r>
      <w:r w:rsidRPr="00AC67A4">
        <w:rPr>
          <w:rFonts w:ascii="Calibri" w:hAnsi="Calibri"/>
          <w:b/>
          <w:bCs/>
          <w:iCs/>
          <w:sz w:val="26"/>
          <w:szCs w:val="27"/>
        </w:rPr>
        <w:t xml:space="preserve">; para el determinado efecto </w:t>
      </w:r>
      <w:r w:rsidRPr="00AC67A4">
        <w:rPr>
          <w:rFonts w:ascii="Calibri" w:hAnsi="Calibri"/>
          <w:bCs/>
          <w:iCs/>
          <w:sz w:val="26"/>
          <w:szCs w:val="27"/>
        </w:rPr>
        <w:t>de que,</w:t>
      </w:r>
      <w:r w:rsidRPr="00AC67A4">
        <w:rPr>
          <w:rFonts w:ascii="Calibri" w:hAnsi="Calibri"/>
          <w:b/>
          <w:bCs/>
          <w:iCs/>
          <w:sz w:val="26"/>
          <w:szCs w:val="27"/>
        </w:rPr>
        <w:t xml:space="preserve"> </w:t>
      </w:r>
      <w:r w:rsidRPr="00AC67A4">
        <w:rPr>
          <w:rFonts w:ascii="Calibri" w:hAnsi="Calibri"/>
          <w:sz w:val="26"/>
          <w:szCs w:val="26"/>
        </w:rPr>
        <w:t xml:space="preserve">las autoridades demandadas, estableciendo en su caso, su competencia para ello, emitan una nueva respuesta, en la que, debidamente fundada y motivada, den respuesta, de manera precisa, congruente, exhaustiva, a lo solicitado por la parte actora; de acuerdo a los antecedentes, las documentales e información con la que cuenten sobre el particular; específicamente, en los aspectos destacados en la presente resolución. </w:t>
      </w:r>
      <w:r w:rsidRPr="00AC67A4">
        <w:rPr>
          <w:rFonts w:ascii="Calibri" w:hAnsi="Calibri"/>
          <w:bCs/>
          <w:iCs/>
          <w:sz w:val="26"/>
        </w:rPr>
        <w:t>.</w:t>
      </w:r>
      <w:r w:rsidRPr="00AC67A4">
        <w:rPr>
          <w:rFonts w:asciiTheme="minorHAnsi" w:hAnsiTheme="minorHAnsi" w:cstheme="minorHAnsi"/>
          <w:sz w:val="26"/>
          <w:szCs w:val="26"/>
        </w:rPr>
        <w:t xml:space="preserve"> . . . . . . . . . . . . . . . . . . . . . . . . . . . . . . . . . . . . . . . . . . .</w:t>
      </w:r>
      <w:r w:rsidR="00695204" w:rsidRPr="00AC67A4">
        <w:rPr>
          <w:rFonts w:asciiTheme="minorHAnsi" w:hAnsiTheme="minorHAnsi" w:cstheme="minorHAnsi"/>
          <w:sz w:val="26"/>
          <w:szCs w:val="26"/>
        </w:rPr>
        <w:t xml:space="preserve"> . . . . . . . .</w:t>
      </w:r>
    </w:p>
    <w:p w:rsidR="006A637B" w:rsidRPr="00AC67A4" w:rsidRDefault="006A637B" w:rsidP="006A637B">
      <w:pPr>
        <w:pStyle w:val="Textoindependiente"/>
        <w:ind w:firstLine="708"/>
        <w:rPr>
          <w:rFonts w:ascii="Calibri" w:hAnsi="Calibri"/>
          <w:sz w:val="20"/>
          <w:szCs w:val="20"/>
        </w:rPr>
      </w:pPr>
    </w:p>
    <w:p w:rsidR="006A637B" w:rsidRPr="00AC67A4" w:rsidRDefault="006A637B" w:rsidP="006A637B">
      <w:pPr>
        <w:widowControl w:val="0"/>
        <w:autoSpaceDE w:val="0"/>
        <w:autoSpaceDN w:val="0"/>
        <w:adjustRightInd w:val="0"/>
        <w:ind w:firstLine="708"/>
        <w:jc w:val="both"/>
        <w:rPr>
          <w:rFonts w:ascii="Calibri" w:hAnsi="Calibri"/>
          <w:sz w:val="26"/>
        </w:rPr>
      </w:pPr>
      <w:r w:rsidRPr="00AC67A4">
        <w:rPr>
          <w:rFonts w:ascii="Calibri" w:hAnsi="Calibri" w:cs="Arial"/>
          <w:sz w:val="26"/>
          <w:szCs w:val="22"/>
        </w:rPr>
        <w:t>Al caso concreto,</w:t>
      </w:r>
      <w:r w:rsidRPr="00AC67A4">
        <w:rPr>
          <w:rFonts w:ascii="Calibri" w:hAnsi="Calibri"/>
          <w:sz w:val="26"/>
        </w:rPr>
        <w:t xml:space="preserve"> resulta aplicable el criterio de la Segunda Sala del Tribunal de Justicia Administrativa del Estado, contenida en la página 194 de la publicación intitulada </w:t>
      </w:r>
      <w:r w:rsidRPr="00AC67A4">
        <w:rPr>
          <w:rFonts w:ascii="Calibri" w:hAnsi="Calibri"/>
          <w:i/>
          <w:sz w:val="26"/>
        </w:rPr>
        <w:t>“Criterios 2000-2008”</w:t>
      </w:r>
      <w:r w:rsidRPr="00AC67A4">
        <w:rPr>
          <w:rFonts w:ascii="Calibri" w:hAnsi="Calibri"/>
          <w:sz w:val="26"/>
        </w:rPr>
        <w:t xml:space="preserve"> del referido tribunal, la cual es del tenor siguiente: </w:t>
      </w:r>
    </w:p>
    <w:p w:rsidR="006A637B" w:rsidRPr="00AC67A4" w:rsidRDefault="006A637B" w:rsidP="006A637B">
      <w:pPr>
        <w:pStyle w:val="Textoindependiente"/>
        <w:rPr>
          <w:rFonts w:ascii="Calibri" w:hAnsi="Calibri"/>
          <w:sz w:val="20"/>
          <w:szCs w:val="20"/>
        </w:rPr>
      </w:pPr>
    </w:p>
    <w:p w:rsidR="006A637B" w:rsidRPr="00AC67A4" w:rsidRDefault="006A637B" w:rsidP="006A637B">
      <w:pPr>
        <w:pStyle w:val="Textoindependiente"/>
        <w:ind w:firstLine="708"/>
        <w:rPr>
          <w:rFonts w:ascii="Calibri" w:hAnsi="Calibri"/>
          <w:sz w:val="26"/>
          <w:szCs w:val="26"/>
        </w:rPr>
      </w:pPr>
      <w:r w:rsidRPr="00AC67A4">
        <w:rPr>
          <w:rFonts w:ascii="Calibri" w:hAnsi="Calibri" w:cs="Goudy"/>
          <w:b/>
          <w:bCs/>
          <w:i/>
          <w:sz w:val="26"/>
          <w:szCs w:val="26"/>
        </w:rPr>
        <w:t>“FALTA DE FUNDAMENTACIÓN Y MOTIVACIÓN DEL ACTO ADMINISTRATIVO. CONSECUENCIAS DE LA</w:t>
      </w:r>
      <w:r w:rsidRPr="00AC67A4">
        <w:rPr>
          <w:rFonts w:ascii="Calibri" w:hAnsi="Calibri" w:cs="Goudy"/>
          <w:b/>
          <w:bCs/>
          <w:sz w:val="26"/>
          <w:szCs w:val="26"/>
        </w:rPr>
        <w:t xml:space="preserve">.- </w:t>
      </w:r>
      <w:r w:rsidRPr="00AC67A4">
        <w:rPr>
          <w:rFonts w:ascii="Calibri" w:hAnsi="Calibri" w:cs="Goudy"/>
          <w:i/>
          <w:iCs/>
          <w:sz w:val="26"/>
          <w:szCs w:val="26"/>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AC67A4">
        <w:rPr>
          <w:rFonts w:ascii="Calibri" w:hAnsi="Calibri" w:cs="Goudy"/>
          <w:i/>
          <w:iCs/>
          <w:sz w:val="27"/>
          <w:szCs w:val="26"/>
        </w:rPr>
        <w:t xml:space="preserve"> </w:t>
      </w:r>
      <w:r w:rsidRPr="00AC67A4">
        <w:rPr>
          <w:rFonts w:ascii="Calibri" w:hAnsi="Calibri" w:cs="Goudy"/>
          <w:snapToGrid w:val="0"/>
          <w:sz w:val="22"/>
          <w:szCs w:val="26"/>
        </w:rPr>
        <w:t xml:space="preserve">(Expediente 6.477/04 Sentencia de fecha 11 de marzo de 2005. Actora: </w:t>
      </w:r>
      <w:r w:rsidRPr="00AC67A4">
        <w:rPr>
          <w:rFonts w:ascii="Calibri" w:hAnsi="Calibri" w:cs="Goudy"/>
          <w:sz w:val="22"/>
          <w:szCs w:val="26"/>
        </w:rPr>
        <w:t>María Antonia Gutiérrez Bustos</w:t>
      </w:r>
      <w:r w:rsidRPr="00AC67A4">
        <w:rPr>
          <w:rFonts w:ascii="Calibri" w:hAnsi="Calibri" w:cs="Goudy"/>
          <w:snapToGrid w:val="0"/>
          <w:sz w:val="22"/>
          <w:szCs w:val="26"/>
        </w:rPr>
        <w:t>.</w:t>
      </w:r>
      <w:proofErr w:type="gramStart"/>
      <w:r w:rsidRPr="00AC67A4">
        <w:rPr>
          <w:rFonts w:ascii="Calibri" w:hAnsi="Calibri" w:cs="Goudy"/>
          <w:snapToGrid w:val="0"/>
          <w:sz w:val="22"/>
          <w:szCs w:val="26"/>
        </w:rPr>
        <w:t>)</w:t>
      </w:r>
      <w:proofErr w:type="gramEnd"/>
      <w:r w:rsidRPr="00AC67A4">
        <w:rPr>
          <w:rFonts w:ascii="Calibri" w:hAnsi="Calibri" w:cs="Goudy"/>
          <w:snapToGrid w:val="0"/>
          <w:sz w:val="22"/>
          <w:szCs w:val="26"/>
        </w:rPr>
        <w:t xml:space="preserve">. . . . </w:t>
      </w:r>
    </w:p>
    <w:p w:rsidR="006A637B" w:rsidRPr="00AC67A4" w:rsidRDefault="006A637B" w:rsidP="006A637B">
      <w:pPr>
        <w:jc w:val="both"/>
        <w:rPr>
          <w:rFonts w:asciiTheme="minorHAnsi" w:hAnsiTheme="minorHAnsi" w:cstheme="minorHAnsi"/>
          <w:sz w:val="20"/>
          <w:szCs w:val="20"/>
        </w:rPr>
      </w:pPr>
    </w:p>
    <w:p w:rsidR="006A637B" w:rsidRPr="00AC67A4" w:rsidRDefault="006A637B" w:rsidP="006A637B">
      <w:pPr>
        <w:ind w:firstLine="708"/>
        <w:jc w:val="both"/>
        <w:rPr>
          <w:rFonts w:asciiTheme="minorHAnsi" w:hAnsiTheme="minorHAnsi" w:cstheme="minorHAnsi"/>
          <w:sz w:val="26"/>
          <w:szCs w:val="26"/>
        </w:rPr>
      </w:pPr>
      <w:r w:rsidRPr="00AC67A4">
        <w:rPr>
          <w:rFonts w:asciiTheme="minorHAnsi" w:hAnsiTheme="minorHAnsi" w:cstheme="minorHAnsi"/>
          <w:sz w:val="26"/>
          <w:szCs w:val="26"/>
        </w:rPr>
        <w:t>Del mismo modo, sirve de apoyo a todo lo antes expresado, el criterio de nuestro máximo Tribunal, la Suprema Corte de Justicia de la Nación, contenido en la siguiente jurisprudencia: . . . . . . . . . . . . . . . . . . . . . . . . . . . . . . . . . . . . . . . . . . . . . .</w:t>
      </w:r>
    </w:p>
    <w:p w:rsidR="006A637B" w:rsidRPr="00AC67A4" w:rsidRDefault="006A637B" w:rsidP="006A637B">
      <w:pPr>
        <w:ind w:firstLine="708"/>
        <w:jc w:val="both"/>
        <w:rPr>
          <w:rFonts w:asciiTheme="minorHAnsi" w:hAnsiTheme="minorHAnsi" w:cstheme="minorHAnsi"/>
          <w:sz w:val="26"/>
          <w:szCs w:val="26"/>
        </w:rPr>
      </w:pPr>
    </w:p>
    <w:p w:rsidR="006A637B" w:rsidRPr="00AC67A4" w:rsidRDefault="006A637B" w:rsidP="006A637B">
      <w:pPr>
        <w:pStyle w:val="Textoindependiente"/>
        <w:ind w:firstLine="708"/>
        <w:rPr>
          <w:rFonts w:asciiTheme="minorHAnsi" w:hAnsiTheme="minorHAnsi" w:cstheme="minorHAnsi"/>
          <w:sz w:val="27"/>
          <w:szCs w:val="27"/>
        </w:rPr>
      </w:pPr>
      <w:r w:rsidRPr="00AC67A4">
        <w:rPr>
          <w:rFonts w:asciiTheme="minorHAnsi" w:hAnsiTheme="minorHAnsi" w:cstheme="minorHAnsi"/>
          <w:i/>
          <w:iCs/>
          <w:sz w:val="26"/>
          <w:szCs w:val="26"/>
        </w:rPr>
        <w:t>"</w:t>
      </w:r>
      <w:r w:rsidRPr="00AC67A4">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AC67A4">
        <w:rPr>
          <w:rFonts w:asciiTheme="minorHAnsi" w:hAnsiTheme="minorHAnsi" w:cstheme="minorHAnsi"/>
          <w:i/>
          <w:iCs/>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w:t>
      </w:r>
      <w:r w:rsidRPr="00AC67A4">
        <w:rPr>
          <w:rFonts w:asciiTheme="minorHAnsi" w:hAnsiTheme="minorHAnsi" w:cstheme="minorHAnsi"/>
          <w:i/>
          <w:iCs/>
          <w:sz w:val="26"/>
          <w:szCs w:val="26"/>
        </w:rPr>
        <w:lastRenderedPageBreak/>
        <w:t xml:space="preserve">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AC67A4">
        <w:rPr>
          <w:rFonts w:asciiTheme="minorHAnsi" w:hAnsiTheme="minorHAnsi" w:cstheme="minorHAnsi"/>
          <w:i/>
          <w:iCs/>
          <w:sz w:val="26"/>
          <w:szCs w:val="26"/>
        </w:rPr>
        <w:t>respuesta  al</w:t>
      </w:r>
      <w:proofErr w:type="gramEnd"/>
      <w:r w:rsidRPr="00AC67A4">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AC67A4">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AC67A4">
        <w:rPr>
          <w:rFonts w:asciiTheme="minorHAnsi" w:hAnsiTheme="minorHAnsi" w:cstheme="minorHAnsi"/>
          <w:sz w:val="22"/>
          <w:szCs w:val="22"/>
        </w:rPr>
        <w:t>./</w:t>
      </w:r>
      <w:proofErr w:type="gramEnd"/>
      <w:r w:rsidRPr="00AC67A4">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AC67A4">
        <w:rPr>
          <w:rFonts w:asciiTheme="minorHAnsi" w:hAnsiTheme="minorHAnsi" w:cstheme="minorHAnsi"/>
          <w:sz w:val="27"/>
          <w:szCs w:val="27"/>
        </w:rPr>
        <w:t>. . . . . . . . . . . . . . . . . . . . . . . . . . . . . . . . . . . . . . .</w:t>
      </w:r>
    </w:p>
    <w:p w:rsidR="006A637B" w:rsidRPr="00AC67A4" w:rsidRDefault="006A637B" w:rsidP="006A637B">
      <w:pPr>
        <w:jc w:val="both"/>
        <w:rPr>
          <w:rFonts w:ascii="Calibri" w:hAnsi="Calibri"/>
          <w:b/>
          <w:bCs/>
          <w:i/>
          <w:iCs/>
          <w:sz w:val="20"/>
          <w:szCs w:val="20"/>
        </w:rPr>
      </w:pPr>
    </w:p>
    <w:p w:rsidR="00FC2A4A" w:rsidRPr="00AC67A4" w:rsidRDefault="006A637B" w:rsidP="006A637B">
      <w:pPr>
        <w:pStyle w:val="Textoindependiente"/>
        <w:ind w:firstLine="708"/>
        <w:rPr>
          <w:rFonts w:ascii="Calibri" w:hAnsi="Calibri" w:cs="Arial"/>
          <w:sz w:val="26"/>
          <w:szCs w:val="26"/>
        </w:rPr>
      </w:pPr>
      <w:r w:rsidRPr="00AC67A4">
        <w:rPr>
          <w:rFonts w:ascii="Calibri" w:hAnsi="Calibri"/>
          <w:b/>
          <w:i/>
          <w:sz w:val="26"/>
          <w:szCs w:val="26"/>
        </w:rPr>
        <w:t xml:space="preserve">OCTAVO.- </w:t>
      </w:r>
      <w:r w:rsidRPr="00AC67A4">
        <w:rPr>
          <w:rFonts w:ascii="Calibri" w:hAnsi="Calibri" w:cs="Arial"/>
          <w:sz w:val="26"/>
          <w:szCs w:val="26"/>
        </w:rPr>
        <w:t xml:space="preserve">En virtud de que el segundo concepto de impugnación hecho valer por la parte actora, resultó fundado y es suficiente para declarar la nulidad del acto impugnado; para el determinado efecto de que se emita otra </w:t>
      </w:r>
    </w:p>
    <w:p w:rsidR="00FC2A4A" w:rsidRPr="00AC67A4" w:rsidRDefault="00FC2A4A" w:rsidP="00FC2A4A">
      <w:pPr>
        <w:ind w:firstLine="708"/>
        <w:jc w:val="right"/>
        <w:rPr>
          <w:rFonts w:ascii="Calibri" w:hAnsi="Calibri"/>
          <w:b/>
          <w:bCs/>
          <w:sz w:val="26"/>
          <w:szCs w:val="26"/>
        </w:rPr>
      </w:pPr>
      <w:r w:rsidRPr="00AC67A4">
        <w:rPr>
          <w:rFonts w:ascii="Calibri" w:hAnsi="Calibri"/>
          <w:b/>
          <w:bCs/>
          <w:sz w:val="26"/>
          <w:szCs w:val="26"/>
        </w:rPr>
        <w:t>Expediente número 1742/2doJAM/2018-JN</w:t>
      </w:r>
    </w:p>
    <w:p w:rsidR="00FC2A4A" w:rsidRPr="00AC67A4" w:rsidRDefault="00FC2A4A" w:rsidP="006A637B">
      <w:pPr>
        <w:pStyle w:val="Textoindependiente"/>
        <w:ind w:firstLine="708"/>
        <w:rPr>
          <w:rFonts w:ascii="Calibri" w:hAnsi="Calibri" w:cs="Arial"/>
          <w:sz w:val="26"/>
          <w:szCs w:val="26"/>
        </w:rPr>
      </w:pPr>
    </w:p>
    <w:p w:rsidR="006A637B" w:rsidRPr="00AC67A4" w:rsidRDefault="006A637B" w:rsidP="00FC2A4A">
      <w:pPr>
        <w:pStyle w:val="Textoindependiente"/>
        <w:rPr>
          <w:rFonts w:ascii="Calibri" w:hAnsi="Calibri" w:cs="Arial"/>
          <w:sz w:val="26"/>
          <w:szCs w:val="26"/>
        </w:rPr>
      </w:pPr>
      <w:proofErr w:type="gramStart"/>
      <w:r w:rsidRPr="00AC67A4">
        <w:rPr>
          <w:rFonts w:ascii="Calibri" w:hAnsi="Calibri" w:cs="Arial"/>
          <w:sz w:val="26"/>
          <w:szCs w:val="26"/>
        </w:rPr>
        <w:t>debidamente</w:t>
      </w:r>
      <w:proofErr w:type="gramEnd"/>
      <w:r w:rsidRPr="00AC67A4">
        <w:rPr>
          <w:rFonts w:ascii="Calibri" w:hAnsi="Calibri" w:cs="Arial"/>
          <w:sz w:val="26"/>
          <w:szCs w:val="26"/>
        </w:rPr>
        <w:t xml:space="preserve"> fundada y motivada; resulta innecesario el estudio del restante concepto de impugnación planteado por el justiciable, ya que su análisis no afectaría ni variaría el sentido de esta resolución. . . . . . . . . . . . . . . . . . . . . . . . . . . . </w:t>
      </w:r>
    </w:p>
    <w:p w:rsidR="006A637B" w:rsidRPr="00AC67A4" w:rsidRDefault="006A637B" w:rsidP="006A637B">
      <w:pPr>
        <w:pStyle w:val="Textoindependiente"/>
        <w:rPr>
          <w:rFonts w:ascii="Calibri" w:hAnsi="Calibri" w:cs="Arial"/>
          <w:sz w:val="20"/>
          <w:szCs w:val="20"/>
        </w:rPr>
      </w:pPr>
    </w:p>
    <w:p w:rsidR="006A637B" w:rsidRPr="00AC67A4" w:rsidRDefault="006A637B" w:rsidP="006A637B">
      <w:pPr>
        <w:pStyle w:val="Textoindependiente"/>
        <w:ind w:firstLine="708"/>
        <w:rPr>
          <w:rFonts w:ascii="Calibri" w:hAnsi="Calibri" w:cs="Arial"/>
          <w:sz w:val="26"/>
          <w:szCs w:val="26"/>
        </w:rPr>
      </w:pPr>
      <w:r w:rsidRPr="00AC67A4">
        <w:rPr>
          <w:rFonts w:ascii="Calibri" w:hAnsi="Calibri" w:cs="Arial"/>
          <w:sz w:val="26"/>
          <w:szCs w:val="26"/>
        </w:rPr>
        <w:t xml:space="preserve">Sirve de apoyo a lo anterior la tesis de jurisprudencia que a la letra señala: </w:t>
      </w:r>
    </w:p>
    <w:p w:rsidR="006A637B" w:rsidRPr="00AC67A4" w:rsidRDefault="006A637B" w:rsidP="006A637B">
      <w:pPr>
        <w:pStyle w:val="Textoindependiente"/>
        <w:ind w:firstLine="708"/>
        <w:rPr>
          <w:rFonts w:ascii="Calibri" w:hAnsi="Calibri" w:cs="Arial"/>
          <w:sz w:val="20"/>
          <w:szCs w:val="20"/>
        </w:rPr>
      </w:pPr>
    </w:p>
    <w:p w:rsidR="006A637B" w:rsidRPr="00AC67A4" w:rsidRDefault="006A637B" w:rsidP="006A637B">
      <w:pPr>
        <w:ind w:firstLine="708"/>
        <w:jc w:val="both"/>
        <w:rPr>
          <w:rFonts w:ascii="Calibri" w:hAnsi="Calibri"/>
          <w:sz w:val="26"/>
          <w:szCs w:val="26"/>
        </w:rPr>
      </w:pPr>
      <w:r w:rsidRPr="00AC67A4">
        <w:rPr>
          <w:rFonts w:ascii="Calibri" w:hAnsi="Calibri"/>
          <w:b/>
          <w:bCs/>
          <w:i/>
          <w:iCs/>
          <w:sz w:val="26"/>
          <w:szCs w:val="27"/>
        </w:rPr>
        <w:t xml:space="preserve">“CONCEPTOS DE VIOLACION. CUANDO SU ESTUDIO ES INNECESARIO. </w:t>
      </w:r>
      <w:r w:rsidRPr="00AC67A4">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C67A4">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C67A4">
        <w:rPr>
          <w:rFonts w:ascii="Calibri" w:hAnsi="Calibri"/>
          <w:sz w:val="26"/>
          <w:szCs w:val="26"/>
        </w:rPr>
        <w:t xml:space="preserve">. . . . </w:t>
      </w:r>
    </w:p>
    <w:p w:rsidR="006A637B" w:rsidRPr="00AC67A4" w:rsidRDefault="006A637B" w:rsidP="006A637B">
      <w:pPr>
        <w:ind w:firstLine="708"/>
        <w:jc w:val="right"/>
        <w:rPr>
          <w:rFonts w:ascii="Calibri" w:hAnsi="Calibri"/>
          <w:sz w:val="26"/>
          <w:szCs w:val="26"/>
        </w:rPr>
      </w:pPr>
    </w:p>
    <w:p w:rsidR="006A637B" w:rsidRPr="00AC67A4" w:rsidRDefault="006A637B" w:rsidP="006A637B">
      <w:pPr>
        <w:ind w:firstLine="708"/>
        <w:jc w:val="both"/>
        <w:rPr>
          <w:rFonts w:ascii="Calibri" w:hAnsi="Calibri"/>
          <w:sz w:val="26"/>
          <w:szCs w:val="26"/>
        </w:rPr>
      </w:pPr>
      <w:r w:rsidRPr="00AC67A4">
        <w:rPr>
          <w:rFonts w:ascii="Calibri" w:hAnsi="Calibri" w:cs="Calibri"/>
          <w:sz w:val="26"/>
          <w:szCs w:val="26"/>
        </w:rPr>
        <w:t>Por lo anteriormente expuesto, y con fundamento además en lo dispuesto en los artículos 246 fracción I, de la Ley Orgánica Municipal para el Estado de Guanajuato; 249, 287, 298, 299, 300, fracción III, y 302, fracción II del Código de Procedimiento y Justicia Administrativa para el Estado y los Municipios de Guanajuato, es de resolverse y se. . . . . . . . . . . . . . . . . . . . . . . . . . . . . . . . . . . . . . . . .</w:t>
      </w:r>
    </w:p>
    <w:p w:rsidR="006A637B" w:rsidRPr="00AC67A4" w:rsidRDefault="006A637B" w:rsidP="006A637B">
      <w:pPr>
        <w:pStyle w:val="Textoindependiente"/>
        <w:rPr>
          <w:rFonts w:ascii="Calibri" w:hAnsi="Calibri" w:cs="Calibri"/>
          <w:sz w:val="20"/>
          <w:szCs w:val="20"/>
        </w:rPr>
      </w:pPr>
    </w:p>
    <w:p w:rsidR="006A637B" w:rsidRPr="00AC67A4" w:rsidRDefault="006A637B" w:rsidP="006A637B">
      <w:pPr>
        <w:pStyle w:val="Textoindependiente"/>
        <w:jc w:val="center"/>
        <w:rPr>
          <w:rFonts w:ascii="Calibri" w:hAnsi="Calibri" w:cs="Calibri"/>
          <w:i/>
          <w:iCs/>
          <w:sz w:val="26"/>
          <w:szCs w:val="26"/>
        </w:rPr>
      </w:pPr>
      <w:r w:rsidRPr="00AC67A4">
        <w:rPr>
          <w:rFonts w:ascii="Calibri" w:hAnsi="Calibri" w:cs="Calibri"/>
          <w:b/>
          <w:i/>
          <w:iCs/>
          <w:sz w:val="26"/>
          <w:szCs w:val="26"/>
        </w:rPr>
        <w:t xml:space="preserve">R E S U E L V </w:t>
      </w:r>
      <w:proofErr w:type="gramStart"/>
      <w:r w:rsidRPr="00AC67A4">
        <w:rPr>
          <w:rFonts w:ascii="Calibri" w:hAnsi="Calibri" w:cs="Calibri"/>
          <w:b/>
          <w:i/>
          <w:iCs/>
          <w:sz w:val="26"/>
          <w:szCs w:val="26"/>
        </w:rPr>
        <w:t xml:space="preserve">E </w:t>
      </w:r>
      <w:r w:rsidRPr="00AC67A4">
        <w:rPr>
          <w:rFonts w:ascii="Calibri" w:hAnsi="Calibri" w:cs="Calibri"/>
          <w:i/>
          <w:iCs/>
          <w:sz w:val="26"/>
          <w:szCs w:val="26"/>
        </w:rPr>
        <w:t>:</w:t>
      </w:r>
      <w:proofErr w:type="gramEnd"/>
    </w:p>
    <w:p w:rsidR="006A637B" w:rsidRPr="00AC67A4" w:rsidRDefault="006A637B" w:rsidP="006A637B">
      <w:pPr>
        <w:pStyle w:val="Textoindependiente"/>
        <w:rPr>
          <w:rFonts w:ascii="Calibri" w:hAnsi="Calibri" w:cs="Calibri"/>
          <w:sz w:val="20"/>
          <w:szCs w:val="20"/>
        </w:rPr>
      </w:pPr>
    </w:p>
    <w:p w:rsidR="006A637B" w:rsidRPr="00AC67A4" w:rsidRDefault="006A637B" w:rsidP="006A637B">
      <w:pPr>
        <w:pStyle w:val="Textoindependiente"/>
        <w:ind w:firstLine="708"/>
        <w:rPr>
          <w:rFonts w:ascii="Calibri" w:hAnsi="Calibri" w:cs="Calibri"/>
          <w:sz w:val="26"/>
          <w:szCs w:val="26"/>
        </w:rPr>
      </w:pPr>
      <w:r w:rsidRPr="00AC67A4">
        <w:rPr>
          <w:rFonts w:ascii="Calibri" w:hAnsi="Calibri" w:cs="Calibri"/>
          <w:b/>
          <w:bCs/>
          <w:i/>
          <w:iCs/>
          <w:sz w:val="26"/>
          <w:szCs w:val="26"/>
        </w:rPr>
        <w:t>PRIMERO.-</w:t>
      </w:r>
      <w:r w:rsidRPr="00AC67A4">
        <w:rPr>
          <w:rFonts w:ascii="Calibri" w:hAnsi="Calibri" w:cs="Calibri"/>
          <w:sz w:val="26"/>
          <w:szCs w:val="26"/>
        </w:rPr>
        <w:t xml:space="preserve"> Este Juzgado Segundo Administrativo Municipal determina ser  </w:t>
      </w:r>
      <w:r w:rsidRPr="00AC67A4">
        <w:rPr>
          <w:rFonts w:ascii="Calibri" w:hAnsi="Calibri" w:cs="Calibri"/>
          <w:b/>
          <w:sz w:val="26"/>
          <w:szCs w:val="26"/>
        </w:rPr>
        <w:t>competente</w:t>
      </w:r>
      <w:r w:rsidRPr="00AC67A4">
        <w:rPr>
          <w:rFonts w:ascii="Calibri" w:hAnsi="Calibri" w:cs="Calibri"/>
          <w:sz w:val="26"/>
          <w:szCs w:val="26"/>
        </w:rPr>
        <w:t xml:space="preserve"> para conocer y resolver del presente proceso administrativo</w:t>
      </w:r>
      <w:proofErr w:type="gramStart"/>
      <w:r w:rsidRPr="00AC67A4">
        <w:rPr>
          <w:rFonts w:ascii="Calibri" w:hAnsi="Calibri" w:cs="Calibri"/>
          <w:sz w:val="26"/>
          <w:szCs w:val="26"/>
        </w:rPr>
        <w:t>. . . . . . .</w:t>
      </w:r>
      <w:proofErr w:type="gramEnd"/>
      <w:r w:rsidRPr="00AC67A4">
        <w:rPr>
          <w:rFonts w:ascii="Calibri" w:hAnsi="Calibri" w:cs="Calibri"/>
          <w:sz w:val="26"/>
          <w:szCs w:val="26"/>
        </w:rPr>
        <w:t xml:space="preserve"> </w:t>
      </w:r>
    </w:p>
    <w:p w:rsidR="006A637B" w:rsidRPr="00AC67A4" w:rsidRDefault="006A637B" w:rsidP="006A637B">
      <w:pPr>
        <w:pStyle w:val="Textoindependiente"/>
        <w:rPr>
          <w:rFonts w:ascii="Calibri" w:hAnsi="Calibri" w:cs="Calibri"/>
          <w:sz w:val="20"/>
          <w:szCs w:val="20"/>
        </w:rPr>
      </w:pPr>
    </w:p>
    <w:p w:rsidR="006A637B" w:rsidRPr="00AC67A4" w:rsidRDefault="006A637B" w:rsidP="006A637B">
      <w:pPr>
        <w:pStyle w:val="Textoindependiente"/>
        <w:ind w:firstLine="708"/>
        <w:rPr>
          <w:rFonts w:ascii="Calibri" w:hAnsi="Calibri" w:cs="Calibri"/>
          <w:b/>
          <w:bCs/>
          <w:i/>
          <w:iCs/>
          <w:sz w:val="26"/>
          <w:szCs w:val="26"/>
        </w:rPr>
      </w:pPr>
      <w:r w:rsidRPr="00AC67A4">
        <w:rPr>
          <w:rFonts w:ascii="Calibri" w:hAnsi="Calibri" w:cs="Calibri"/>
          <w:b/>
          <w:bCs/>
          <w:i/>
          <w:iCs/>
          <w:sz w:val="26"/>
          <w:szCs w:val="26"/>
        </w:rPr>
        <w:t xml:space="preserve">SEGUNDO.- </w:t>
      </w:r>
      <w:r w:rsidRPr="00AC67A4">
        <w:rPr>
          <w:rFonts w:ascii="Calibri" w:hAnsi="Calibri" w:cs="Calibri"/>
          <w:sz w:val="26"/>
          <w:szCs w:val="26"/>
        </w:rPr>
        <w:t xml:space="preserve">Resulta </w:t>
      </w:r>
      <w:r w:rsidRPr="00AC67A4">
        <w:rPr>
          <w:rFonts w:ascii="Calibri" w:hAnsi="Calibri" w:cs="Calibri"/>
          <w:b/>
          <w:sz w:val="26"/>
          <w:szCs w:val="26"/>
        </w:rPr>
        <w:t>procedente</w:t>
      </w:r>
      <w:r w:rsidRPr="00AC67A4">
        <w:rPr>
          <w:rFonts w:ascii="Calibri" w:hAnsi="Calibri" w:cs="Calibri"/>
          <w:sz w:val="26"/>
          <w:szCs w:val="26"/>
        </w:rPr>
        <w:t xml:space="preserve"> el proceso administrativo interpuesto por el ciudadano </w:t>
      </w:r>
      <w:r w:rsidR="00F35E15" w:rsidRPr="00AC67A4">
        <w:rPr>
          <w:rFonts w:ascii="Calibri" w:hAnsi="Calibri" w:cs="Arial"/>
          <w:sz w:val="26"/>
          <w:szCs w:val="27"/>
        </w:rPr>
        <w:t>(…)</w:t>
      </w:r>
      <w:r w:rsidRPr="00AC67A4">
        <w:rPr>
          <w:rFonts w:ascii="Calibri" w:hAnsi="Calibri"/>
          <w:b/>
          <w:bCs/>
          <w:i/>
          <w:iCs/>
          <w:sz w:val="26"/>
        </w:rPr>
        <w:t xml:space="preserve">”, </w:t>
      </w:r>
      <w:r w:rsidRPr="00AC67A4">
        <w:rPr>
          <w:rFonts w:ascii="Calibri" w:hAnsi="Calibri" w:cs="Calibri"/>
          <w:sz w:val="26"/>
          <w:szCs w:val="26"/>
        </w:rPr>
        <w:t>en contra de la resolución impugnada</w:t>
      </w:r>
      <w:r w:rsidRPr="00AC67A4">
        <w:rPr>
          <w:rFonts w:ascii="Calibri" w:hAnsi="Calibri"/>
          <w:sz w:val="26"/>
          <w:szCs w:val="26"/>
        </w:rPr>
        <w:t xml:space="preserve">. . </w:t>
      </w:r>
    </w:p>
    <w:p w:rsidR="006A637B" w:rsidRPr="00AC67A4" w:rsidRDefault="006A637B" w:rsidP="006A637B">
      <w:pPr>
        <w:pStyle w:val="Textoindependiente"/>
        <w:ind w:firstLine="708"/>
        <w:rPr>
          <w:rFonts w:ascii="Calibri" w:hAnsi="Calibri" w:cs="Calibri"/>
          <w:sz w:val="20"/>
          <w:szCs w:val="20"/>
        </w:rPr>
      </w:pPr>
    </w:p>
    <w:p w:rsidR="006A637B" w:rsidRPr="00AC67A4" w:rsidRDefault="006A637B" w:rsidP="006A637B">
      <w:pPr>
        <w:pStyle w:val="Textoindependiente"/>
        <w:ind w:firstLine="708"/>
        <w:rPr>
          <w:rFonts w:ascii="Calibri" w:hAnsi="Calibri"/>
          <w:sz w:val="26"/>
          <w:szCs w:val="27"/>
        </w:rPr>
      </w:pPr>
      <w:r w:rsidRPr="00AC67A4">
        <w:rPr>
          <w:rFonts w:ascii="Calibri" w:hAnsi="Calibri"/>
          <w:b/>
          <w:bCs/>
          <w:i/>
          <w:iCs/>
          <w:sz w:val="26"/>
          <w:szCs w:val="26"/>
        </w:rPr>
        <w:t>TERCERO.-</w:t>
      </w:r>
      <w:r w:rsidRPr="00AC67A4">
        <w:rPr>
          <w:rFonts w:ascii="Calibri" w:hAnsi="Calibri"/>
          <w:sz w:val="26"/>
          <w:szCs w:val="26"/>
        </w:rPr>
        <w:t xml:space="preserve"> Se decreta la </w:t>
      </w:r>
      <w:r w:rsidRPr="00AC67A4">
        <w:rPr>
          <w:rFonts w:ascii="Calibri" w:hAnsi="Calibri"/>
          <w:b/>
          <w:sz w:val="26"/>
          <w:szCs w:val="26"/>
        </w:rPr>
        <w:t xml:space="preserve">NULIDAD </w:t>
      </w:r>
      <w:r w:rsidRPr="00AC67A4">
        <w:rPr>
          <w:rFonts w:ascii="Calibri" w:hAnsi="Calibri"/>
          <w:sz w:val="26"/>
          <w:szCs w:val="26"/>
        </w:rPr>
        <w:t xml:space="preserve">de </w:t>
      </w:r>
      <w:r w:rsidRPr="00AC67A4">
        <w:rPr>
          <w:rFonts w:ascii="Calibri" w:hAnsi="Calibri" w:cs="Calibri"/>
          <w:sz w:val="26"/>
          <w:szCs w:val="26"/>
        </w:rPr>
        <w:t xml:space="preserve">la </w:t>
      </w:r>
      <w:r w:rsidRPr="00AC67A4">
        <w:rPr>
          <w:rFonts w:ascii="Calibri" w:hAnsi="Calibri"/>
          <w:b/>
          <w:bCs/>
          <w:sz w:val="26"/>
          <w:szCs w:val="26"/>
        </w:rPr>
        <w:t>Resolución</w:t>
      </w:r>
      <w:r w:rsidRPr="00AC67A4">
        <w:rPr>
          <w:rFonts w:ascii="Calibri" w:hAnsi="Calibri"/>
          <w:bCs/>
          <w:sz w:val="26"/>
          <w:szCs w:val="26"/>
        </w:rPr>
        <w:t xml:space="preserve"> contenida en el oficio número</w:t>
      </w:r>
      <w:r w:rsidR="00FC2A4A" w:rsidRPr="00AC67A4">
        <w:rPr>
          <w:rFonts w:ascii="Calibri" w:hAnsi="Calibri"/>
          <w:bCs/>
          <w:sz w:val="26"/>
          <w:szCs w:val="26"/>
        </w:rPr>
        <w:t xml:space="preserve"> </w:t>
      </w:r>
      <w:r w:rsidR="00FC2A4A" w:rsidRPr="00AC67A4">
        <w:rPr>
          <w:rFonts w:ascii="Calibri" w:hAnsi="Calibri"/>
          <w:b/>
          <w:bCs/>
          <w:sz w:val="26"/>
          <w:szCs w:val="26"/>
        </w:rPr>
        <w:t>DGDU/DZO/PA/46-12381/2018</w:t>
      </w:r>
      <w:r w:rsidR="00FC2A4A" w:rsidRPr="00AC67A4">
        <w:rPr>
          <w:rFonts w:ascii="Calibri" w:hAnsi="Calibri"/>
          <w:bCs/>
          <w:sz w:val="26"/>
          <w:szCs w:val="26"/>
        </w:rPr>
        <w:t>, de fecha 5</w:t>
      </w:r>
      <w:r w:rsidR="00FC2A4A" w:rsidRPr="00AC67A4">
        <w:rPr>
          <w:rFonts w:ascii="Calibri" w:hAnsi="Calibri"/>
          <w:b/>
          <w:bCs/>
          <w:sz w:val="26"/>
          <w:szCs w:val="26"/>
        </w:rPr>
        <w:t xml:space="preserve"> </w:t>
      </w:r>
      <w:r w:rsidR="00FC2A4A" w:rsidRPr="00AC67A4">
        <w:rPr>
          <w:rFonts w:ascii="Calibri" w:hAnsi="Calibri"/>
          <w:bCs/>
          <w:sz w:val="26"/>
          <w:szCs w:val="26"/>
        </w:rPr>
        <w:t xml:space="preserve">cinco de </w:t>
      </w:r>
      <w:r w:rsidR="00FC2A4A" w:rsidRPr="00AC67A4">
        <w:rPr>
          <w:rFonts w:ascii="Calibri" w:hAnsi="Calibri"/>
          <w:b/>
          <w:bCs/>
          <w:sz w:val="26"/>
          <w:szCs w:val="26"/>
        </w:rPr>
        <w:t>noviembre</w:t>
      </w:r>
      <w:r w:rsidR="00FC2A4A" w:rsidRPr="00AC67A4">
        <w:rPr>
          <w:rFonts w:ascii="Calibri" w:hAnsi="Calibri"/>
          <w:bCs/>
          <w:sz w:val="26"/>
          <w:szCs w:val="26"/>
        </w:rPr>
        <w:t xml:space="preserve"> del año </w:t>
      </w:r>
      <w:r w:rsidR="00FC2A4A" w:rsidRPr="00AC67A4">
        <w:rPr>
          <w:rFonts w:ascii="Calibri" w:hAnsi="Calibri"/>
          <w:b/>
          <w:bCs/>
          <w:sz w:val="26"/>
          <w:szCs w:val="26"/>
        </w:rPr>
        <w:lastRenderedPageBreak/>
        <w:t>2018</w:t>
      </w:r>
      <w:r w:rsidR="00FC2A4A" w:rsidRPr="00AC67A4">
        <w:rPr>
          <w:rFonts w:ascii="Calibri" w:hAnsi="Calibri"/>
          <w:bCs/>
          <w:sz w:val="26"/>
          <w:szCs w:val="26"/>
        </w:rPr>
        <w:t xml:space="preserve"> dos mil dieciocho, por la que se negó otorgar la licencia de funcionamiento del anuncio instalado en Boulevard Adolfo López Mateos número 3,301 tres mil trescientos uno, de la colonia Industrial Julián de Obregón de esta ciudad de León, Guanajuato</w:t>
      </w:r>
      <w:r w:rsidR="00FC2A4A" w:rsidRPr="00AC67A4">
        <w:rPr>
          <w:rFonts w:ascii="Calibri" w:hAnsi="Calibri"/>
          <w:b/>
          <w:bCs/>
          <w:iCs/>
          <w:sz w:val="26"/>
          <w:szCs w:val="27"/>
        </w:rPr>
        <w:t xml:space="preserve">; para el determinado efecto </w:t>
      </w:r>
      <w:r w:rsidR="00FC2A4A" w:rsidRPr="00AC67A4">
        <w:rPr>
          <w:rFonts w:ascii="Calibri" w:hAnsi="Calibri"/>
          <w:bCs/>
          <w:iCs/>
          <w:sz w:val="26"/>
          <w:szCs w:val="27"/>
        </w:rPr>
        <w:t>de que,</w:t>
      </w:r>
      <w:r w:rsidR="00FC2A4A" w:rsidRPr="00AC67A4">
        <w:rPr>
          <w:rFonts w:ascii="Calibri" w:hAnsi="Calibri"/>
          <w:b/>
          <w:bCs/>
          <w:iCs/>
          <w:sz w:val="26"/>
          <w:szCs w:val="27"/>
        </w:rPr>
        <w:t xml:space="preserve"> </w:t>
      </w:r>
      <w:r w:rsidR="00FC2A4A" w:rsidRPr="00AC67A4">
        <w:rPr>
          <w:rFonts w:ascii="Calibri" w:hAnsi="Calibri"/>
          <w:sz w:val="26"/>
          <w:szCs w:val="26"/>
        </w:rPr>
        <w:t>las autoridades demandadas, estableciendo en su caso, su competencia para ello, emitan una nueva respuesta, en la que, debidamente fundada y motivada, den respuesta, de manera precisa, congruente, exhaustiva, a lo solicitado por la parte actora; de acuerdo a los antecedentes, las documentales e información con la que cuenten sobre el particular; específicamente, en los aspectos destacados en la presente resolución</w:t>
      </w:r>
      <w:r w:rsidRPr="00AC67A4">
        <w:rPr>
          <w:rFonts w:ascii="Calibri" w:hAnsi="Calibri"/>
          <w:sz w:val="26"/>
          <w:szCs w:val="26"/>
        </w:rPr>
        <w:t xml:space="preserve">. </w:t>
      </w:r>
    </w:p>
    <w:p w:rsidR="006A637B" w:rsidRPr="00AC67A4" w:rsidRDefault="006A637B" w:rsidP="006A637B">
      <w:pPr>
        <w:jc w:val="both"/>
        <w:rPr>
          <w:rFonts w:ascii="Calibri" w:hAnsi="Calibri"/>
          <w:sz w:val="20"/>
          <w:szCs w:val="20"/>
        </w:rPr>
      </w:pPr>
    </w:p>
    <w:p w:rsidR="006A637B" w:rsidRPr="00AC67A4" w:rsidRDefault="006A637B" w:rsidP="006A637B">
      <w:pPr>
        <w:ind w:firstLine="708"/>
        <w:jc w:val="both"/>
        <w:rPr>
          <w:rFonts w:ascii="Calibri" w:hAnsi="Calibri"/>
          <w:sz w:val="26"/>
          <w:szCs w:val="26"/>
        </w:rPr>
      </w:pPr>
      <w:r w:rsidRPr="00AC67A4">
        <w:rPr>
          <w:rFonts w:ascii="Calibri" w:hAnsi="Calibri"/>
          <w:sz w:val="26"/>
          <w:szCs w:val="26"/>
        </w:rPr>
        <w:t xml:space="preserve">Lo anterior de acuerdo a lo razonamientos lógico jurídicos vertidos en el Considerando Séptimo de esta Sentencia. . . . . . . . . . . . . . . . . . . . . . . . . . . . . . . . . . . </w:t>
      </w:r>
    </w:p>
    <w:p w:rsidR="006A637B" w:rsidRPr="00AC67A4" w:rsidRDefault="006A637B" w:rsidP="006A637B">
      <w:pPr>
        <w:jc w:val="both"/>
        <w:rPr>
          <w:rFonts w:ascii="Calibri" w:hAnsi="Calibri"/>
          <w:sz w:val="20"/>
          <w:szCs w:val="20"/>
        </w:rPr>
      </w:pPr>
    </w:p>
    <w:p w:rsidR="006A637B" w:rsidRPr="00AC67A4" w:rsidRDefault="006A637B" w:rsidP="006A637B">
      <w:pPr>
        <w:ind w:firstLine="708"/>
        <w:jc w:val="both"/>
        <w:rPr>
          <w:rFonts w:ascii="Calibri" w:hAnsi="Calibri"/>
          <w:bCs/>
          <w:sz w:val="26"/>
          <w:szCs w:val="26"/>
        </w:rPr>
      </w:pPr>
      <w:r w:rsidRPr="00AC67A4">
        <w:rPr>
          <w:rFonts w:ascii="Calibri" w:hAnsi="Calibri"/>
          <w:sz w:val="26"/>
          <w:szCs w:val="26"/>
        </w:rPr>
        <w:t>Lo que</w:t>
      </w:r>
      <w:r w:rsidRPr="00AC67A4">
        <w:rPr>
          <w:rFonts w:ascii="Calibri" w:hAnsi="Calibri" w:cs="Calibri"/>
          <w:sz w:val="26"/>
          <w:szCs w:val="26"/>
        </w:rPr>
        <w:t>, de acuerdo a la interpretación funcional del artículo 322 del Código de Procedimiento y Justicia Administrativa para el Estado y los Municipios de Guanajuato, se deberá</w:t>
      </w:r>
      <w:r w:rsidRPr="00AC67A4">
        <w:rPr>
          <w:rFonts w:ascii="Calibri" w:hAnsi="Calibri"/>
          <w:sz w:val="26"/>
          <w:szCs w:val="26"/>
        </w:rPr>
        <w:t xml:space="preserve"> </w:t>
      </w:r>
      <w:r w:rsidRPr="00AC67A4">
        <w:rPr>
          <w:rFonts w:ascii="Calibri" w:hAnsi="Calibri" w:cs="Calibri"/>
          <w:sz w:val="26"/>
          <w:szCs w:val="26"/>
        </w:rPr>
        <w:t xml:space="preserve">se deberá realizar dentro de los </w:t>
      </w:r>
      <w:r w:rsidRPr="00AC67A4">
        <w:rPr>
          <w:rFonts w:ascii="Calibri" w:hAnsi="Calibri" w:cs="Calibri"/>
          <w:b/>
          <w:sz w:val="26"/>
          <w:szCs w:val="26"/>
        </w:rPr>
        <w:t>15 quince días</w:t>
      </w:r>
      <w:r w:rsidRPr="00AC67A4">
        <w:rPr>
          <w:rFonts w:ascii="Calibri" w:hAnsi="Calibri" w:cs="Calibri"/>
          <w:sz w:val="26"/>
          <w:szCs w:val="26"/>
        </w:rPr>
        <w:t xml:space="preserve"> hábiles siguientes a la fecha en que </w:t>
      </w:r>
      <w:r w:rsidRPr="00AC67A4">
        <w:rPr>
          <w:rFonts w:ascii="Calibri" w:hAnsi="Calibri" w:cs="Calibri"/>
          <w:b/>
          <w:sz w:val="26"/>
          <w:szCs w:val="26"/>
        </w:rPr>
        <w:t>cause ejecutoria</w:t>
      </w:r>
      <w:r w:rsidRPr="00AC67A4">
        <w:rPr>
          <w:rFonts w:ascii="Calibri" w:hAnsi="Calibri" w:cs="Calibri"/>
          <w:sz w:val="26"/>
          <w:szCs w:val="26"/>
        </w:rPr>
        <w:t xml:space="preserve"> la presente resolución; debiendo informar a este Juzgado del cumplimiento dado al presente resolutivo, acompañando las constancias relativas que así lo acrediten. </w:t>
      </w:r>
      <w:r w:rsidRPr="00AC67A4">
        <w:rPr>
          <w:rFonts w:ascii="Calibri" w:hAnsi="Calibri"/>
          <w:sz w:val="26"/>
          <w:szCs w:val="26"/>
        </w:rPr>
        <w:t xml:space="preserve">. . . . . . . . . . . . . . . . . . . </w:t>
      </w:r>
    </w:p>
    <w:p w:rsidR="006A637B" w:rsidRPr="00AC67A4" w:rsidRDefault="006A637B" w:rsidP="006A637B">
      <w:pPr>
        <w:pStyle w:val="Sangra3detindependiente"/>
        <w:ind w:left="0"/>
        <w:jc w:val="both"/>
        <w:rPr>
          <w:rFonts w:ascii="Calibri" w:hAnsi="Calibri"/>
          <w:sz w:val="20"/>
          <w:szCs w:val="20"/>
        </w:rPr>
      </w:pPr>
    </w:p>
    <w:p w:rsidR="006A637B" w:rsidRPr="00AC67A4" w:rsidRDefault="006A637B" w:rsidP="006A637B">
      <w:pPr>
        <w:pStyle w:val="Textoindependiente"/>
        <w:ind w:firstLine="708"/>
        <w:rPr>
          <w:rFonts w:ascii="Calibri" w:hAnsi="Calibri" w:cs="Calibri"/>
          <w:sz w:val="26"/>
          <w:szCs w:val="26"/>
        </w:rPr>
      </w:pPr>
      <w:r w:rsidRPr="00AC67A4">
        <w:rPr>
          <w:rFonts w:ascii="Calibri" w:hAnsi="Calibri" w:cs="Calibri"/>
          <w:sz w:val="26"/>
          <w:szCs w:val="26"/>
        </w:rPr>
        <w:t xml:space="preserve">Notifíquese a las autoridades demandadas por oficio; y a la parte actora personalmente. . . . . . . . . . . . . . . . . . . . . . . . . . . . . . . . . . . . . . . . . . . . . . . . . . . . . . . .  </w:t>
      </w:r>
    </w:p>
    <w:p w:rsidR="006A637B" w:rsidRPr="00AC67A4" w:rsidRDefault="006A637B" w:rsidP="006A637B">
      <w:pPr>
        <w:pStyle w:val="Textoindependiente"/>
        <w:rPr>
          <w:rFonts w:ascii="Calibri" w:hAnsi="Calibri" w:cs="Calibri"/>
          <w:sz w:val="20"/>
          <w:szCs w:val="20"/>
        </w:rPr>
      </w:pPr>
    </w:p>
    <w:p w:rsidR="006A637B" w:rsidRPr="00AC67A4" w:rsidRDefault="006A637B" w:rsidP="006A637B">
      <w:pPr>
        <w:pStyle w:val="Textoindependiente"/>
        <w:rPr>
          <w:rFonts w:ascii="Calibri" w:hAnsi="Calibri" w:cs="Calibri"/>
          <w:b/>
          <w:bCs/>
          <w:sz w:val="26"/>
          <w:szCs w:val="26"/>
        </w:rPr>
      </w:pPr>
      <w:r w:rsidRPr="00AC67A4">
        <w:rPr>
          <w:rFonts w:ascii="Calibri" w:hAnsi="Calibri" w:cs="Calibri"/>
          <w:sz w:val="26"/>
          <w:szCs w:val="26"/>
        </w:rPr>
        <w:tab/>
        <w:t>En su oportunidad, archívese este expediente, como asunto totalmente concluido y dese de baja en el Libro de Registros que se lleva para tal efecto</w:t>
      </w:r>
      <w:proofErr w:type="gramStart"/>
      <w:r w:rsidRPr="00AC67A4">
        <w:rPr>
          <w:rFonts w:ascii="Calibri" w:hAnsi="Calibri" w:cs="Calibri"/>
          <w:sz w:val="26"/>
          <w:szCs w:val="26"/>
        </w:rPr>
        <w:t>. . . . .</w:t>
      </w:r>
      <w:proofErr w:type="gramEnd"/>
    </w:p>
    <w:p w:rsidR="006A637B" w:rsidRPr="00AC67A4" w:rsidRDefault="006A637B" w:rsidP="006A637B">
      <w:pPr>
        <w:pStyle w:val="Textoindependiente"/>
        <w:ind w:firstLine="708"/>
        <w:rPr>
          <w:rFonts w:ascii="Calibri" w:hAnsi="Calibri" w:cs="Calibri"/>
          <w:sz w:val="20"/>
          <w:szCs w:val="20"/>
        </w:rPr>
      </w:pPr>
    </w:p>
    <w:p w:rsidR="006A637B" w:rsidRPr="00AC67A4" w:rsidRDefault="006A637B" w:rsidP="006A637B">
      <w:pPr>
        <w:pStyle w:val="Textoindependiente"/>
        <w:ind w:firstLine="708"/>
      </w:pPr>
      <w:r w:rsidRPr="00AC67A4">
        <w:rPr>
          <w:rFonts w:ascii="Calibri" w:hAnsi="Calibri" w:cs="Calibri"/>
          <w:sz w:val="26"/>
          <w:szCs w:val="26"/>
        </w:rPr>
        <w:t xml:space="preserve">Así lo resolvió y firma el Licenciado </w:t>
      </w:r>
      <w:r w:rsidRPr="00AC67A4">
        <w:rPr>
          <w:rFonts w:ascii="Calibri" w:hAnsi="Calibri" w:cs="Calibri"/>
          <w:b/>
          <w:bCs/>
          <w:sz w:val="26"/>
          <w:szCs w:val="26"/>
        </w:rPr>
        <w:t>Ernesto Alejandro Mora Álvarez</w:t>
      </w:r>
      <w:r w:rsidRPr="00AC67A4">
        <w:rPr>
          <w:rFonts w:ascii="Calibri" w:hAnsi="Calibri" w:cs="Calibri"/>
          <w:sz w:val="26"/>
          <w:szCs w:val="26"/>
        </w:rPr>
        <w:t>, Juez Segundo Administrativo Municipal de León, Guanajuato, quien actúa asisti</w:t>
      </w:r>
      <w:r w:rsidR="00FC2A4A" w:rsidRPr="00AC67A4">
        <w:rPr>
          <w:rFonts w:ascii="Calibri" w:hAnsi="Calibri" w:cs="Calibri"/>
          <w:sz w:val="26"/>
          <w:szCs w:val="26"/>
        </w:rPr>
        <w:t>do en forma legal con Secretario</w:t>
      </w:r>
      <w:r w:rsidRPr="00AC67A4">
        <w:rPr>
          <w:rFonts w:ascii="Calibri" w:hAnsi="Calibri" w:cs="Calibri"/>
          <w:sz w:val="26"/>
          <w:szCs w:val="26"/>
        </w:rPr>
        <w:t xml:space="preserve"> de Estudio y Cuenta, </w:t>
      </w:r>
      <w:r w:rsidR="00FC2A4A" w:rsidRPr="00AC67A4">
        <w:rPr>
          <w:rFonts w:ascii="Calibri" w:hAnsi="Calibri" w:cs="Calibri"/>
          <w:sz w:val="26"/>
          <w:szCs w:val="26"/>
        </w:rPr>
        <w:t>e</w:t>
      </w:r>
      <w:r w:rsidRPr="00AC67A4">
        <w:rPr>
          <w:rFonts w:ascii="Calibri" w:hAnsi="Calibri" w:cs="Calibri"/>
          <w:sz w:val="26"/>
          <w:szCs w:val="26"/>
        </w:rPr>
        <w:t>l Licenciad</w:t>
      </w:r>
      <w:r w:rsidR="00FC2A4A" w:rsidRPr="00AC67A4">
        <w:rPr>
          <w:rFonts w:ascii="Calibri" w:hAnsi="Calibri" w:cs="Calibri"/>
          <w:sz w:val="26"/>
          <w:szCs w:val="26"/>
        </w:rPr>
        <w:t>o</w:t>
      </w:r>
      <w:r w:rsidRPr="00AC67A4">
        <w:rPr>
          <w:rFonts w:ascii="Calibri" w:hAnsi="Calibri" w:cs="Calibri"/>
          <w:sz w:val="26"/>
          <w:szCs w:val="26"/>
        </w:rPr>
        <w:t xml:space="preserve"> </w:t>
      </w:r>
      <w:proofErr w:type="spellStart"/>
      <w:r w:rsidR="00FC2A4A" w:rsidRPr="00AC67A4">
        <w:rPr>
          <w:rFonts w:ascii="Calibri" w:hAnsi="Calibri" w:cs="Calibri"/>
          <w:b/>
          <w:sz w:val="26"/>
          <w:szCs w:val="26"/>
        </w:rPr>
        <w:t>Victor</w:t>
      </w:r>
      <w:proofErr w:type="spellEnd"/>
      <w:r w:rsidR="00FC2A4A" w:rsidRPr="00AC67A4">
        <w:rPr>
          <w:rFonts w:ascii="Calibri" w:hAnsi="Calibri" w:cs="Calibri"/>
          <w:b/>
          <w:sz w:val="26"/>
          <w:szCs w:val="26"/>
        </w:rPr>
        <w:t xml:space="preserve"> Eddi</w:t>
      </w:r>
      <w:r w:rsidR="00F86CC2" w:rsidRPr="00AC67A4">
        <w:rPr>
          <w:rFonts w:ascii="Calibri" w:hAnsi="Calibri" w:cs="Calibri"/>
          <w:b/>
          <w:sz w:val="26"/>
          <w:szCs w:val="26"/>
        </w:rPr>
        <w:t>e</w:t>
      </w:r>
      <w:r w:rsidR="00FC2A4A" w:rsidRPr="00AC67A4">
        <w:rPr>
          <w:rFonts w:ascii="Calibri" w:hAnsi="Calibri" w:cs="Calibri"/>
          <w:b/>
          <w:sz w:val="26"/>
          <w:szCs w:val="26"/>
        </w:rPr>
        <w:t xml:space="preserve"> de la Cruz</w:t>
      </w:r>
      <w:r w:rsidR="00F86CC2" w:rsidRPr="00AC67A4">
        <w:rPr>
          <w:rFonts w:ascii="Calibri" w:hAnsi="Calibri" w:cs="Calibri"/>
          <w:b/>
          <w:sz w:val="26"/>
          <w:szCs w:val="26"/>
        </w:rPr>
        <w:t xml:space="preserve"> Ponce</w:t>
      </w:r>
      <w:r w:rsidR="00FC2A4A" w:rsidRPr="00AC67A4">
        <w:rPr>
          <w:rFonts w:ascii="Calibri" w:hAnsi="Calibri" w:cs="Calibri"/>
          <w:sz w:val="26"/>
          <w:szCs w:val="26"/>
        </w:rPr>
        <w:t>, quien fue designado</w:t>
      </w:r>
      <w:r w:rsidRPr="00AC67A4">
        <w:rPr>
          <w:rFonts w:ascii="Calibri" w:hAnsi="Calibri" w:cs="Calibri"/>
          <w:sz w:val="26"/>
          <w:szCs w:val="26"/>
        </w:rPr>
        <w:t xml:space="preserve"> mediante oficio número </w:t>
      </w:r>
      <w:r w:rsidRPr="00AC67A4">
        <w:rPr>
          <w:rFonts w:ascii="Arial" w:hAnsi="Arial" w:cs="Arial"/>
          <w:b/>
        </w:rPr>
        <w:t>J.S.A.M./</w:t>
      </w:r>
      <w:r w:rsidR="00F86CC2" w:rsidRPr="00AC67A4">
        <w:rPr>
          <w:rFonts w:ascii="Arial" w:hAnsi="Arial" w:cs="Arial"/>
          <w:b/>
        </w:rPr>
        <w:t>3502</w:t>
      </w:r>
      <w:r w:rsidRPr="00AC67A4">
        <w:rPr>
          <w:rFonts w:ascii="Arial" w:hAnsi="Arial" w:cs="Arial"/>
          <w:b/>
        </w:rPr>
        <w:t>/20</w:t>
      </w:r>
      <w:r w:rsidR="00F86CC2" w:rsidRPr="00AC67A4">
        <w:rPr>
          <w:rFonts w:ascii="Arial" w:hAnsi="Arial" w:cs="Arial"/>
          <w:b/>
        </w:rPr>
        <w:t>20</w:t>
      </w:r>
      <w:r w:rsidRPr="00AC67A4">
        <w:rPr>
          <w:rFonts w:ascii="Calibri" w:hAnsi="Calibri" w:cs="Calibri"/>
          <w:sz w:val="26"/>
          <w:szCs w:val="26"/>
        </w:rPr>
        <w:t xml:space="preserve"> de fecha </w:t>
      </w:r>
      <w:r w:rsidR="00F86CC2" w:rsidRPr="00AC67A4">
        <w:rPr>
          <w:rFonts w:ascii="Calibri" w:hAnsi="Calibri" w:cs="Calibri"/>
          <w:sz w:val="26"/>
          <w:szCs w:val="26"/>
        </w:rPr>
        <w:t>27</w:t>
      </w:r>
      <w:r w:rsidRPr="00AC67A4">
        <w:rPr>
          <w:rFonts w:ascii="Calibri" w:hAnsi="Calibri" w:cs="Calibri"/>
          <w:sz w:val="26"/>
          <w:szCs w:val="26"/>
        </w:rPr>
        <w:t xml:space="preserve"> </w:t>
      </w:r>
      <w:r w:rsidR="00F86CC2" w:rsidRPr="00AC67A4">
        <w:rPr>
          <w:rFonts w:ascii="Calibri" w:hAnsi="Calibri" w:cs="Calibri"/>
          <w:sz w:val="26"/>
          <w:szCs w:val="26"/>
        </w:rPr>
        <w:t>veintisiete</w:t>
      </w:r>
      <w:r w:rsidRPr="00AC67A4">
        <w:rPr>
          <w:rFonts w:ascii="Calibri" w:hAnsi="Calibri" w:cs="Calibri"/>
          <w:sz w:val="26"/>
          <w:szCs w:val="26"/>
        </w:rPr>
        <w:t xml:space="preserve"> de </w:t>
      </w:r>
      <w:r w:rsidR="00F86CC2" w:rsidRPr="00AC67A4">
        <w:rPr>
          <w:rFonts w:ascii="Calibri" w:hAnsi="Calibri" w:cs="Calibri"/>
          <w:sz w:val="26"/>
          <w:szCs w:val="26"/>
        </w:rPr>
        <w:t>noviembre</w:t>
      </w:r>
      <w:r w:rsidRPr="00AC67A4">
        <w:rPr>
          <w:rFonts w:ascii="Calibri" w:hAnsi="Calibri" w:cs="Calibri"/>
          <w:sz w:val="26"/>
          <w:szCs w:val="26"/>
        </w:rPr>
        <w:t xml:space="preserve"> del año en curso</w:t>
      </w:r>
      <w:r w:rsidRPr="00AC67A4">
        <w:rPr>
          <w:rFonts w:ascii="Calibri" w:eastAsia="BatangChe" w:hAnsi="Calibri" w:cs="Arial"/>
          <w:sz w:val="26"/>
        </w:rPr>
        <w:t>,</w:t>
      </w:r>
      <w:r w:rsidRPr="00AC67A4">
        <w:rPr>
          <w:rFonts w:ascii="Calibri" w:hAnsi="Calibri" w:cs="Calibri"/>
          <w:sz w:val="26"/>
          <w:szCs w:val="26"/>
        </w:rPr>
        <w:t xml:space="preserve"> quien da fe. . . . . . . . . . . . . .</w:t>
      </w:r>
      <w:r w:rsidR="00F86CC2" w:rsidRPr="00AC67A4">
        <w:rPr>
          <w:rFonts w:ascii="Calibri" w:hAnsi="Calibri" w:cs="Calibri"/>
          <w:sz w:val="26"/>
          <w:szCs w:val="26"/>
        </w:rPr>
        <w:t xml:space="preserve"> . . </w:t>
      </w:r>
    </w:p>
    <w:p w:rsidR="00406C72" w:rsidRPr="00AC67A4" w:rsidRDefault="00406C72"/>
    <w:sectPr w:rsidR="00406C72" w:rsidRPr="00AC67A4" w:rsidSect="007C33C7">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7F2" w:rsidRDefault="00C227F2">
      <w:r>
        <w:separator/>
      </w:r>
    </w:p>
  </w:endnote>
  <w:endnote w:type="continuationSeparator" w:id="0">
    <w:p w:rsidR="00C227F2" w:rsidRDefault="00C2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7F2" w:rsidRDefault="00C227F2">
      <w:r>
        <w:separator/>
      </w:r>
    </w:p>
  </w:footnote>
  <w:footnote w:type="continuationSeparator" w:id="0">
    <w:p w:rsidR="00C227F2" w:rsidRDefault="00C22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0109068"/>
      <w:docPartObj>
        <w:docPartGallery w:val="Page Numbers (Top of Page)"/>
        <w:docPartUnique/>
      </w:docPartObj>
    </w:sdtPr>
    <w:sdtEndPr/>
    <w:sdtContent>
      <w:p w:rsidR="000F250E" w:rsidRDefault="006A637B">
        <w:pPr>
          <w:pStyle w:val="Encabezado"/>
          <w:jc w:val="center"/>
        </w:pPr>
        <w:r>
          <w:fldChar w:fldCharType="begin"/>
        </w:r>
        <w:r>
          <w:instrText>PAGE   \* MERGEFORMAT</w:instrText>
        </w:r>
        <w:r>
          <w:fldChar w:fldCharType="separate"/>
        </w:r>
        <w:r w:rsidR="00AC67A4">
          <w:rPr>
            <w:noProof/>
          </w:rPr>
          <w:t>1</w:t>
        </w:r>
        <w:r>
          <w:fldChar w:fldCharType="end"/>
        </w:r>
      </w:p>
    </w:sdtContent>
  </w:sdt>
  <w:p w:rsidR="000F250E" w:rsidRDefault="00C227F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37B"/>
    <w:rsid w:val="00016BEF"/>
    <w:rsid w:val="00034AFC"/>
    <w:rsid w:val="0005192C"/>
    <w:rsid w:val="000D53B3"/>
    <w:rsid w:val="001D62F7"/>
    <w:rsid w:val="00210629"/>
    <w:rsid w:val="00265ABA"/>
    <w:rsid w:val="002A1002"/>
    <w:rsid w:val="00323B60"/>
    <w:rsid w:val="00361273"/>
    <w:rsid w:val="00367CD9"/>
    <w:rsid w:val="003D7488"/>
    <w:rsid w:val="003F6442"/>
    <w:rsid w:val="00406C72"/>
    <w:rsid w:val="0042152A"/>
    <w:rsid w:val="00435BDF"/>
    <w:rsid w:val="004D47CD"/>
    <w:rsid w:val="00537944"/>
    <w:rsid w:val="00537DFC"/>
    <w:rsid w:val="005540D5"/>
    <w:rsid w:val="0059104F"/>
    <w:rsid w:val="005C1C9B"/>
    <w:rsid w:val="00642ED8"/>
    <w:rsid w:val="00683570"/>
    <w:rsid w:val="00695204"/>
    <w:rsid w:val="006A637B"/>
    <w:rsid w:val="00757A50"/>
    <w:rsid w:val="007831C3"/>
    <w:rsid w:val="007E17A8"/>
    <w:rsid w:val="007F41F2"/>
    <w:rsid w:val="00854DEE"/>
    <w:rsid w:val="0085731B"/>
    <w:rsid w:val="008A763E"/>
    <w:rsid w:val="00937334"/>
    <w:rsid w:val="009421DA"/>
    <w:rsid w:val="00945025"/>
    <w:rsid w:val="00977B62"/>
    <w:rsid w:val="009D1E8C"/>
    <w:rsid w:val="009D7999"/>
    <w:rsid w:val="00A05CB0"/>
    <w:rsid w:val="00AB5D97"/>
    <w:rsid w:val="00AC67A4"/>
    <w:rsid w:val="00AD4C3E"/>
    <w:rsid w:val="00C01518"/>
    <w:rsid w:val="00C227F2"/>
    <w:rsid w:val="00C251F4"/>
    <w:rsid w:val="00C3358D"/>
    <w:rsid w:val="00CC5428"/>
    <w:rsid w:val="00D53D03"/>
    <w:rsid w:val="00DC1B59"/>
    <w:rsid w:val="00DE61E0"/>
    <w:rsid w:val="00E3763E"/>
    <w:rsid w:val="00E547BC"/>
    <w:rsid w:val="00E824E5"/>
    <w:rsid w:val="00EA5C62"/>
    <w:rsid w:val="00EA7FE3"/>
    <w:rsid w:val="00F35E15"/>
    <w:rsid w:val="00F4486E"/>
    <w:rsid w:val="00F558CB"/>
    <w:rsid w:val="00F86CC2"/>
    <w:rsid w:val="00FA5A92"/>
    <w:rsid w:val="00FC2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02A8C-CEE4-4971-8F7C-A0E0ED41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37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6A637B"/>
    <w:pPr>
      <w:jc w:val="both"/>
    </w:pPr>
  </w:style>
  <w:style w:type="character" w:customStyle="1" w:styleId="TextoindependienteCar">
    <w:name w:val="Texto independiente Car"/>
    <w:basedOn w:val="Fuentedeprrafopredeter"/>
    <w:link w:val="Textoindependiente"/>
    <w:semiHidden/>
    <w:rsid w:val="006A637B"/>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6A637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A637B"/>
    <w:rPr>
      <w:rFonts w:ascii="Times New Roman" w:eastAsia="Times New Roman" w:hAnsi="Times New Roman" w:cs="Times New Roman"/>
      <w:sz w:val="16"/>
      <w:szCs w:val="16"/>
      <w:lang w:val="es-ES" w:eastAsia="es-ES"/>
    </w:rPr>
  </w:style>
  <w:style w:type="paragraph" w:customStyle="1" w:styleId="Normal0">
    <w:name w:val="[Normal]"/>
    <w:rsid w:val="006A637B"/>
    <w:pPr>
      <w:autoSpaceDE w:val="0"/>
      <w:autoSpaceDN w:val="0"/>
      <w:adjustRightInd w:val="0"/>
      <w:spacing w:after="0" w:line="240" w:lineRule="auto"/>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6A637B"/>
    <w:pPr>
      <w:tabs>
        <w:tab w:val="center" w:pos="4419"/>
        <w:tab w:val="right" w:pos="8838"/>
      </w:tabs>
    </w:pPr>
  </w:style>
  <w:style w:type="character" w:customStyle="1" w:styleId="EncabezadoCar">
    <w:name w:val="Encabezado Car"/>
    <w:basedOn w:val="Fuentedeprrafopredeter"/>
    <w:link w:val="Encabezado"/>
    <w:uiPriority w:val="99"/>
    <w:rsid w:val="006A637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558C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58C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04938">
      <w:bodyDiv w:val="1"/>
      <w:marLeft w:val="0"/>
      <w:marRight w:val="0"/>
      <w:marTop w:val="0"/>
      <w:marBottom w:val="0"/>
      <w:divBdr>
        <w:top w:val="none" w:sz="0" w:space="0" w:color="auto"/>
        <w:left w:val="none" w:sz="0" w:space="0" w:color="auto"/>
        <w:bottom w:val="none" w:sz="0" w:space="0" w:color="auto"/>
        <w:right w:val="none" w:sz="0" w:space="0" w:color="auto"/>
      </w:divBdr>
    </w:div>
    <w:div w:id="477693922">
      <w:bodyDiv w:val="1"/>
      <w:marLeft w:val="0"/>
      <w:marRight w:val="0"/>
      <w:marTop w:val="0"/>
      <w:marBottom w:val="0"/>
      <w:divBdr>
        <w:top w:val="none" w:sz="0" w:space="0" w:color="auto"/>
        <w:left w:val="none" w:sz="0" w:space="0" w:color="auto"/>
        <w:bottom w:val="none" w:sz="0" w:space="0" w:color="auto"/>
        <w:right w:val="none" w:sz="0" w:space="0" w:color="auto"/>
      </w:divBdr>
    </w:div>
    <w:div w:id="541091006">
      <w:bodyDiv w:val="1"/>
      <w:marLeft w:val="0"/>
      <w:marRight w:val="0"/>
      <w:marTop w:val="0"/>
      <w:marBottom w:val="0"/>
      <w:divBdr>
        <w:top w:val="none" w:sz="0" w:space="0" w:color="auto"/>
        <w:left w:val="none" w:sz="0" w:space="0" w:color="auto"/>
        <w:bottom w:val="none" w:sz="0" w:space="0" w:color="auto"/>
        <w:right w:val="none" w:sz="0" w:space="0" w:color="auto"/>
      </w:divBdr>
    </w:div>
    <w:div w:id="7079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4356</Words>
  <Characters>23963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2020-12-02T17:26:00Z</cp:lastPrinted>
  <dcterms:created xsi:type="dcterms:W3CDTF">2021-01-26T20:52:00Z</dcterms:created>
  <dcterms:modified xsi:type="dcterms:W3CDTF">2021-01-27T20:32:00Z</dcterms:modified>
</cp:coreProperties>
</file>