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117" w:rsidRPr="0083550C" w:rsidRDefault="00D73117" w:rsidP="00D73117">
      <w:pPr>
        <w:pStyle w:val="NormalWeb"/>
        <w:jc w:val="both"/>
        <w:rPr>
          <w:rFonts w:ascii="Calibri" w:hAnsi="Calibri" w:cs="Arial"/>
          <w:b/>
          <w:bCs/>
          <w:iCs/>
          <w:sz w:val="26"/>
          <w:szCs w:val="26"/>
        </w:rPr>
      </w:pPr>
      <w:bookmarkStart w:id="0" w:name="_GoBack"/>
      <w:bookmarkEnd w:id="0"/>
      <w:r w:rsidRPr="0083550C">
        <w:rPr>
          <w:rFonts w:ascii="Calibri" w:hAnsi="Calibri" w:cs="Arial"/>
          <w:b/>
          <w:bCs/>
          <w:iCs/>
          <w:sz w:val="26"/>
          <w:szCs w:val="26"/>
        </w:rPr>
        <w:tab/>
        <w:t xml:space="preserve">León, Guanajuato, a </w:t>
      </w:r>
      <w:r w:rsidR="005C420E" w:rsidRPr="0083550C">
        <w:rPr>
          <w:rFonts w:ascii="Calibri" w:hAnsi="Calibri" w:cs="Arial"/>
          <w:b/>
          <w:bCs/>
          <w:iCs/>
          <w:sz w:val="26"/>
          <w:szCs w:val="26"/>
        </w:rPr>
        <w:t>30</w:t>
      </w:r>
      <w:r w:rsidRPr="0083550C">
        <w:rPr>
          <w:rFonts w:ascii="Calibri" w:hAnsi="Calibri" w:cs="Arial"/>
          <w:b/>
          <w:bCs/>
          <w:iCs/>
          <w:sz w:val="26"/>
          <w:szCs w:val="26"/>
        </w:rPr>
        <w:t xml:space="preserve"> </w:t>
      </w:r>
      <w:r w:rsidR="005C420E" w:rsidRPr="0083550C">
        <w:rPr>
          <w:rFonts w:ascii="Calibri" w:hAnsi="Calibri" w:cs="Arial"/>
          <w:b/>
          <w:bCs/>
          <w:iCs/>
          <w:sz w:val="26"/>
          <w:szCs w:val="26"/>
        </w:rPr>
        <w:t>treinta</w:t>
      </w:r>
      <w:r w:rsidRPr="0083550C">
        <w:rPr>
          <w:rFonts w:ascii="Calibri" w:hAnsi="Calibri" w:cs="Arial"/>
          <w:b/>
          <w:bCs/>
          <w:iCs/>
          <w:sz w:val="26"/>
          <w:szCs w:val="26"/>
        </w:rPr>
        <w:t xml:space="preserve"> de noviembre del año 2020 dos mil veinte</w:t>
      </w:r>
      <w:r w:rsidRPr="0083550C">
        <w:rPr>
          <w:rFonts w:ascii="Calibri" w:hAnsi="Calibri" w:cs="Arial"/>
          <w:bCs/>
          <w:iCs/>
          <w:sz w:val="26"/>
          <w:szCs w:val="26"/>
        </w:rPr>
        <w:t xml:space="preserve">. </w:t>
      </w:r>
    </w:p>
    <w:p w:rsidR="00D73117" w:rsidRPr="0083550C" w:rsidRDefault="00D73117" w:rsidP="00D73117">
      <w:pPr>
        <w:pStyle w:val="NormalWeb"/>
        <w:ind w:firstLine="708"/>
        <w:jc w:val="both"/>
        <w:rPr>
          <w:rFonts w:ascii="Calibri" w:hAnsi="Calibri"/>
          <w:b/>
          <w:bCs/>
          <w:i/>
          <w:iCs/>
          <w:sz w:val="26"/>
          <w:szCs w:val="26"/>
        </w:rPr>
      </w:pPr>
      <w:r w:rsidRPr="0083550C">
        <w:rPr>
          <w:rFonts w:ascii="Calibri" w:hAnsi="Calibri" w:cs="Arial"/>
          <w:b/>
          <w:i/>
          <w:iCs/>
          <w:sz w:val="26"/>
          <w:szCs w:val="26"/>
        </w:rPr>
        <w:t xml:space="preserve">V I S T O S </w:t>
      </w:r>
      <w:r w:rsidRPr="0083550C">
        <w:rPr>
          <w:rFonts w:ascii="Calibri" w:hAnsi="Calibri" w:cs="Arial"/>
          <w:sz w:val="26"/>
          <w:szCs w:val="26"/>
        </w:rPr>
        <w:t xml:space="preserve">para dictar sentencia definitiva, los autos del proceso administrativo, identificado con el número </w:t>
      </w:r>
      <w:r w:rsidRPr="0083550C">
        <w:rPr>
          <w:rFonts w:ascii="Calibri" w:hAnsi="Calibri" w:cs="Arial"/>
          <w:b/>
          <w:sz w:val="26"/>
          <w:szCs w:val="26"/>
        </w:rPr>
        <w:t>0764</w:t>
      </w:r>
      <w:r w:rsidRPr="0083550C">
        <w:rPr>
          <w:rFonts w:ascii="Calibri" w:hAnsi="Calibri" w:cs="Arial"/>
          <w:b/>
          <w:bCs/>
          <w:iCs/>
          <w:sz w:val="26"/>
          <w:szCs w:val="26"/>
        </w:rPr>
        <w:t>/2doJAM/2018-JN</w:t>
      </w:r>
      <w:r w:rsidRPr="0083550C">
        <w:rPr>
          <w:rFonts w:ascii="Calibri" w:hAnsi="Calibri" w:cs="Arial"/>
          <w:sz w:val="26"/>
          <w:szCs w:val="26"/>
        </w:rPr>
        <w:t xml:space="preserve">, promovido por el ciudadano </w:t>
      </w:r>
      <w:r w:rsidR="0083550C" w:rsidRPr="0083550C">
        <w:rPr>
          <w:rFonts w:ascii="Calibri" w:hAnsi="Calibri" w:cs="Arial"/>
          <w:sz w:val="26"/>
          <w:szCs w:val="27"/>
        </w:rPr>
        <w:t>(…)</w:t>
      </w:r>
      <w:r w:rsidRPr="0083550C">
        <w:rPr>
          <w:rFonts w:ascii="Calibri" w:hAnsi="Calibri" w:cs="Arial"/>
          <w:sz w:val="26"/>
          <w:szCs w:val="26"/>
        </w:rPr>
        <w:t xml:space="preserve"> y,. . . . . . . . . . . . . . . . . . . . . . . . . . . . . . </w:t>
      </w:r>
    </w:p>
    <w:p w:rsidR="00D73117" w:rsidRPr="0083550C" w:rsidRDefault="00D73117" w:rsidP="00D73117">
      <w:pPr>
        <w:pStyle w:val="NormalWeb"/>
        <w:jc w:val="center"/>
        <w:rPr>
          <w:rFonts w:ascii="Calibri" w:hAnsi="Calibri"/>
          <w:b/>
          <w:bCs/>
          <w:i/>
          <w:iCs/>
          <w:sz w:val="26"/>
          <w:szCs w:val="26"/>
        </w:rPr>
      </w:pPr>
      <w:r w:rsidRPr="0083550C">
        <w:rPr>
          <w:rFonts w:ascii="Calibri" w:hAnsi="Calibri"/>
          <w:b/>
          <w:bCs/>
          <w:i/>
          <w:iCs/>
          <w:sz w:val="26"/>
          <w:szCs w:val="26"/>
        </w:rPr>
        <w:t xml:space="preserve">R E S U L T A N D </w:t>
      </w:r>
      <w:proofErr w:type="gramStart"/>
      <w:r w:rsidRPr="0083550C">
        <w:rPr>
          <w:rFonts w:ascii="Calibri" w:hAnsi="Calibri"/>
          <w:b/>
          <w:bCs/>
          <w:i/>
          <w:iCs/>
          <w:sz w:val="26"/>
          <w:szCs w:val="26"/>
        </w:rPr>
        <w:t>O :</w:t>
      </w:r>
      <w:proofErr w:type="gramEnd"/>
    </w:p>
    <w:p w:rsidR="00D73117" w:rsidRPr="0083550C" w:rsidRDefault="00D73117" w:rsidP="00D73117">
      <w:pPr>
        <w:ind w:firstLine="708"/>
        <w:jc w:val="both"/>
        <w:rPr>
          <w:rFonts w:ascii="Calibri" w:hAnsi="Calibri"/>
          <w:sz w:val="26"/>
          <w:szCs w:val="26"/>
        </w:rPr>
      </w:pPr>
      <w:r w:rsidRPr="0083550C">
        <w:rPr>
          <w:rFonts w:ascii="Calibri" w:hAnsi="Calibri"/>
          <w:b/>
          <w:i/>
          <w:iCs/>
          <w:sz w:val="26"/>
          <w:szCs w:val="26"/>
        </w:rPr>
        <w:t>PRIMERO.-</w:t>
      </w:r>
      <w:r w:rsidRPr="0083550C">
        <w:rPr>
          <w:rFonts w:ascii="Calibri" w:hAnsi="Calibri"/>
          <w:sz w:val="26"/>
          <w:szCs w:val="26"/>
        </w:rPr>
        <w:t xml:space="preserve"> Por escrito presentado el día 30 treinta de abril del año 2018 dos mil dieciocho, en la Oficialía Común de Partes de los Juzgados Administrativos Municipales, el ciudadano </w:t>
      </w:r>
      <w:r w:rsidR="0083550C" w:rsidRPr="0083550C">
        <w:rPr>
          <w:rFonts w:ascii="Calibri" w:hAnsi="Calibri" w:cs="Arial"/>
          <w:sz w:val="26"/>
          <w:szCs w:val="27"/>
        </w:rPr>
        <w:t>(…)</w:t>
      </w:r>
      <w:r w:rsidRPr="0083550C">
        <w:rPr>
          <w:rFonts w:ascii="Calibri" w:hAnsi="Calibri" w:cs="Arial"/>
          <w:sz w:val="26"/>
          <w:szCs w:val="26"/>
        </w:rPr>
        <w:t xml:space="preserve">, por su propio Derecho, </w:t>
      </w:r>
      <w:r w:rsidRPr="0083550C">
        <w:rPr>
          <w:rFonts w:ascii="Calibri" w:hAnsi="Calibri"/>
          <w:sz w:val="26"/>
          <w:szCs w:val="26"/>
        </w:rPr>
        <w:t xml:space="preserve">promovió proceso administrativo, en el que, señaló como: . . . . . . . . . . . . . . . . . . . . </w:t>
      </w:r>
    </w:p>
    <w:p w:rsidR="00D73117" w:rsidRPr="0083550C" w:rsidRDefault="00D73117" w:rsidP="00D73117">
      <w:pPr>
        <w:jc w:val="both"/>
        <w:rPr>
          <w:rFonts w:ascii="Calibri" w:hAnsi="Calibri"/>
          <w:sz w:val="26"/>
          <w:szCs w:val="26"/>
        </w:rPr>
      </w:pPr>
    </w:p>
    <w:p w:rsidR="00D73117" w:rsidRPr="0083550C" w:rsidRDefault="00D73117" w:rsidP="00D73117">
      <w:pPr>
        <w:ind w:firstLine="708"/>
        <w:jc w:val="both"/>
        <w:rPr>
          <w:rFonts w:ascii="Calibri" w:hAnsi="Calibri"/>
          <w:sz w:val="26"/>
        </w:rPr>
      </w:pPr>
      <w:r w:rsidRPr="0083550C">
        <w:rPr>
          <w:rFonts w:ascii="Calibri" w:hAnsi="Calibri"/>
          <w:b/>
          <w:sz w:val="26"/>
          <w:szCs w:val="26"/>
        </w:rPr>
        <w:t>a).- Acto</w:t>
      </w:r>
      <w:r w:rsidR="00003028" w:rsidRPr="0083550C">
        <w:rPr>
          <w:rFonts w:ascii="Calibri" w:hAnsi="Calibri"/>
          <w:b/>
          <w:sz w:val="26"/>
          <w:szCs w:val="26"/>
        </w:rPr>
        <w:t>s</w:t>
      </w:r>
      <w:r w:rsidRPr="0083550C">
        <w:rPr>
          <w:rFonts w:ascii="Calibri" w:hAnsi="Calibri"/>
          <w:b/>
          <w:sz w:val="26"/>
          <w:szCs w:val="26"/>
        </w:rPr>
        <w:t xml:space="preserve"> impugnado</w:t>
      </w:r>
      <w:r w:rsidR="00003028" w:rsidRPr="0083550C">
        <w:rPr>
          <w:rFonts w:ascii="Calibri" w:hAnsi="Calibri"/>
          <w:b/>
          <w:sz w:val="26"/>
          <w:szCs w:val="26"/>
        </w:rPr>
        <w:t>s</w:t>
      </w:r>
      <w:r w:rsidRPr="0083550C">
        <w:rPr>
          <w:rFonts w:ascii="Calibri" w:hAnsi="Calibri"/>
          <w:sz w:val="26"/>
          <w:szCs w:val="26"/>
        </w:rPr>
        <w:t>:</w:t>
      </w:r>
      <w:r w:rsidRPr="0083550C">
        <w:rPr>
          <w:rFonts w:ascii="Calibri" w:hAnsi="Calibri"/>
          <w:sz w:val="26"/>
        </w:rPr>
        <w:t xml:space="preserve"> </w:t>
      </w:r>
      <w:r w:rsidR="00003028" w:rsidRPr="0083550C">
        <w:rPr>
          <w:rFonts w:ascii="Calibri" w:hAnsi="Calibri"/>
          <w:sz w:val="26"/>
        </w:rPr>
        <w:t>El oficio número TML/425/2018 de fecha 9 nueve de marzo del 2018 dos mil dieciocho, por el cual resolvió el recurso administrativo interpuesto por el actor por el cual solicitó la cancelación de la multa de $12,290.40 (Doce mil doscientos noventa pesos 40/100 Moneda Nacional), impuesta por la Dirección General de Desarrollo Urbano por no contar con el permiso de construcción correspondiente</w:t>
      </w:r>
      <w:r w:rsidRPr="0083550C">
        <w:rPr>
          <w:rFonts w:ascii="Calibri" w:hAnsi="Calibri"/>
          <w:sz w:val="26"/>
        </w:rPr>
        <w:t>. . . . . . . . . . . . . . . . . . . . . . .</w:t>
      </w:r>
      <w:r w:rsidR="00003028" w:rsidRPr="0083550C">
        <w:rPr>
          <w:rFonts w:ascii="Calibri" w:hAnsi="Calibri"/>
          <w:sz w:val="26"/>
        </w:rPr>
        <w:t xml:space="preserve"> . . . . . . . . . . . </w:t>
      </w:r>
    </w:p>
    <w:p w:rsidR="00D73117" w:rsidRPr="0083550C" w:rsidRDefault="00D73117" w:rsidP="00D73117">
      <w:pPr>
        <w:jc w:val="both"/>
        <w:rPr>
          <w:rFonts w:ascii="Calibri" w:hAnsi="Calibri"/>
          <w:sz w:val="26"/>
          <w:szCs w:val="26"/>
        </w:rPr>
      </w:pPr>
    </w:p>
    <w:p w:rsidR="00D73117" w:rsidRPr="0083550C" w:rsidRDefault="00D73117" w:rsidP="00D73117">
      <w:pPr>
        <w:ind w:firstLine="708"/>
        <w:jc w:val="both"/>
        <w:rPr>
          <w:rFonts w:ascii="Calibri" w:hAnsi="Calibri"/>
          <w:sz w:val="26"/>
          <w:szCs w:val="26"/>
        </w:rPr>
      </w:pPr>
      <w:r w:rsidRPr="0083550C">
        <w:rPr>
          <w:rFonts w:ascii="Calibri" w:hAnsi="Calibri"/>
          <w:b/>
          <w:bCs/>
          <w:sz w:val="26"/>
          <w:szCs w:val="26"/>
        </w:rPr>
        <w:t xml:space="preserve">b).- </w:t>
      </w:r>
      <w:r w:rsidRPr="0083550C">
        <w:rPr>
          <w:rFonts w:ascii="Calibri" w:hAnsi="Calibri"/>
          <w:b/>
          <w:sz w:val="26"/>
          <w:szCs w:val="26"/>
        </w:rPr>
        <w:t>Autoridad</w:t>
      </w:r>
      <w:r w:rsidR="00003028" w:rsidRPr="0083550C">
        <w:rPr>
          <w:rFonts w:ascii="Calibri" w:hAnsi="Calibri"/>
          <w:b/>
          <w:sz w:val="26"/>
          <w:szCs w:val="26"/>
        </w:rPr>
        <w:t>es</w:t>
      </w:r>
      <w:r w:rsidRPr="0083550C">
        <w:rPr>
          <w:rFonts w:ascii="Calibri" w:hAnsi="Calibri"/>
          <w:b/>
          <w:sz w:val="26"/>
          <w:szCs w:val="26"/>
        </w:rPr>
        <w:t xml:space="preserve"> Demandada</w:t>
      </w:r>
      <w:r w:rsidR="00003028" w:rsidRPr="0083550C">
        <w:rPr>
          <w:rFonts w:ascii="Calibri" w:hAnsi="Calibri"/>
          <w:b/>
          <w:sz w:val="26"/>
          <w:szCs w:val="26"/>
        </w:rPr>
        <w:t>s</w:t>
      </w:r>
      <w:r w:rsidRPr="0083550C">
        <w:rPr>
          <w:rFonts w:ascii="Calibri" w:hAnsi="Calibri"/>
          <w:b/>
          <w:sz w:val="26"/>
          <w:szCs w:val="26"/>
        </w:rPr>
        <w:t>:</w:t>
      </w:r>
      <w:r w:rsidRPr="0083550C">
        <w:rPr>
          <w:rFonts w:ascii="Calibri" w:hAnsi="Calibri"/>
          <w:sz w:val="26"/>
          <w:szCs w:val="26"/>
        </w:rPr>
        <w:t xml:space="preserve"> El Tesorero Municipal de León Guanajuato</w:t>
      </w:r>
      <w:r w:rsidR="00003028" w:rsidRPr="0083550C">
        <w:rPr>
          <w:rFonts w:ascii="Calibri" w:hAnsi="Calibri"/>
          <w:sz w:val="26"/>
          <w:szCs w:val="26"/>
        </w:rPr>
        <w:t xml:space="preserve"> y el Director General de Desarrollo Urbano</w:t>
      </w:r>
      <w:r w:rsidRPr="0083550C">
        <w:rPr>
          <w:rFonts w:ascii="Calibri" w:hAnsi="Calibri"/>
          <w:sz w:val="26"/>
          <w:szCs w:val="26"/>
        </w:rPr>
        <w:t>. . . .</w:t>
      </w:r>
      <w:r w:rsidR="00003028" w:rsidRPr="0083550C">
        <w:rPr>
          <w:rFonts w:ascii="Calibri" w:hAnsi="Calibri"/>
          <w:sz w:val="26"/>
          <w:szCs w:val="26"/>
        </w:rPr>
        <w:t xml:space="preserve"> . . . . . . . . . . . . . . . . . . . . . . . . . . . . .</w:t>
      </w:r>
      <w:r w:rsidRPr="0083550C">
        <w:rPr>
          <w:rFonts w:ascii="Calibri" w:hAnsi="Calibri"/>
          <w:sz w:val="26"/>
          <w:szCs w:val="26"/>
        </w:rPr>
        <w:t xml:space="preserve"> </w:t>
      </w:r>
    </w:p>
    <w:p w:rsidR="00D73117" w:rsidRPr="0083550C" w:rsidRDefault="00D73117" w:rsidP="00D73117">
      <w:pPr>
        <w:ind w:firstLine="708"/>
        <w:jc w:val="both"/>
        <w:rPr>
          <w:rFonts w:ascii="Calibri" w:hAnsi="Calibri"/>
          <w:sz w:val="26"/>
          <w:szCs w:val="26"/>
        </w:rPr>
      </w:pPr>
    </w:p>
    <w:p w:rsidR="00D73117" w:rsidRPr="0083550C" w:rsidRDefault="00322B17" w:rsidP="00D73117">
      <w:pPr>
        <w:ind w:firstLine="708"/>
        <w:jc w:val="both"/>
        <w:rPr>
          <w:rFonts w:ascii="Calibri" w:hAnsi="Calibri"/>
          <w:sz w:val="26"/>
          <w:szCs w:val="26"/>
        </w:rPr>
      </w:pPr>
      <w:proofErr w:type="gramStart"/>
      <w:r w:rsidRPr="0083550C">
        <w:rPr>
          <w:rFonts w:ascii="Calibri" w:hAnsi="Calibri"/>
          <w:b/>
          <w:sz w:val="26"/>
          <w:szCs w:val="26"/>
        </w:rPr>
        <w:t>c).-</w:t>
      </w:r>
      <w:proofErr w:type="gramEnd"/>
      <w:r w:rsidRPr="0083550C">
        <w:rPr>
          <w:rFonts w:ascii="Calibri" w:hAnsi="Calibri"/>
          <w:b/>
          <w:sz w:val="26"/>
          <w:szCs w:val="26"/>
        </w:rPr>
        <w:t xml:space="preserve"> Pretensio</w:t>
      </w:r>
      <w:r w:rsidR="00D73117" w:rsidRPr="0083550C">
        <w:rPr>
          <w:rFonts w:ascii="Calibri" w:hAnsi="Calibri"/>
          <w:b/>
          <w:sz w:val="26"/>
          <w:szCs w:val="26"/>
        </w:rPr>
        <w:t>n</w:t>
      </w:r>
      <w:r w:rsidRPr="0083550C">
        <w:rPr>
          <w:rFonts w:ascii="Calibri" w:hAnsi="Calibri"/>
          <w:b/>
          <w:sz w:val="26"/>
          <w:szCs w:val="26"/>
        </w:rPr>
        <w:t>es</w:t>
      </w:r>
      <w:r w:rsidR="00D73117" w:rsidRPr="0083550C">
        <w:rPr>
          <w:rFonts w:ascii="Calibri" w:hAnsi="Calibri"/>
          <w:b/>
          <w:sz w:val="26"/>
          <w:szCs w:val="26"/>
        </w:rPr>
        <w:t>:</w:t>
      </w:r>
      <w:r w:rsidR="00D73117" w:rsidRPr="0083550C">
        <w:rPr>
          <w:rFonts w:ascii="Calibri" w:hAnsi="Calibri"/>
          <w:sz w:val="26"/>
          <w:szCs w:val="26"/>
        </w:rPr>
        <w:t xml:space="preserve"> La nulidad del acto impugnado y el reconocimiento del derecho a que </w:t>
      </w:r>
      <w:r w:rsidRPr="0083550C">
        <w:rPr>
          <w:rFonts w:ascii="Calibri" w:hAnsi="Calibri"/>
          <w:sz w:val="26"/>
          <w:szCs w:val="26"/>
        </w:rPr>
        <w:t xml:space="preserve">se cancele el crédito fiscal, al no haber hecho construcción alguna a la casa-habitación que adquirió y que no ha sufrido ninguna modificación. . . . . . </w:t>
      </w:r>
    </w:p>
    <w:p w:rsidR="00D73117" w:rsidRPr="0083550C" w:rsidRDefault="00D73117" w:rsidP="00D73117">
      <w:pPr>
        <w:ind w:firstLine="708"/>
        <w:jc w:val="both"/>
        <w:rPr>
          <w:rFonts w:ascii="Calibri" w:hAnsi="Calibri"/>
          <w:b/>
          <w:sz w:val="26"/>
          <w:szCs w:val="26"/>
        </w:rPr>
      </w:pPr>
    </w:p>
    <w:p w:rsidR="00D73117" w:rsidRPr="0083550C" w:rsidRDefault="00D73117" w:rsidP="00D73117">
      <w:pPr>
        <w:ind w:firstLine="708"/>
        <w:jc w:val="both"/>
        <w:rPr>
          <w:rFonts w:ascii="Calibri" w:hAnsi="Calibri"/>
          <w:sz w:val="26"/>
          <w:szCs w:val="26"/>
        </w:rPr>
      </w:pPr>
      <w:r w:rsidRPr="0083550C">
        <w:rPr>
          <w:rFonts w:ascii="Calibri" w:hAnsi="Calibri"/>
          <w:b/>
          <w:i/>
          <w:iCs/>
          <w:sz w:val="26"/>
          <w:szCs w:val="26"/>
        </w:rPr>
        <w:t xml:space="preserve">SEGUNDO.- </w:t>
      </w:r>
      <w:r w:rsidRPr="0083550C">
        <w:rPr>
          <w:rFonts w:ascii="Calibri" w:hAnsi="Calibri"/>
          <w:sz w:val="26"/>
          <w:szCs w:val="26"/>
        </w:rPr>
        <w:t>En razón de</w:t>
      </w:r>
      <w:r w:rsidRPr="0083550C">
        <w:rPr>
          <w:rFonts w:ascii="Calibri" w:hAnsi="Calibri"/>
          <w:bCs/>
          <w:sz w:val="26"/>
          <w:szCs w:val="26"/>
        </w:rPr>
        <w:t xml:space="preserve"> turno correspondió conocer del proceso a este Juzgado Segundo Administrativo; por lo que mediante auto del día </w:t>
      </w:r>
      <w:r w:rsidR="00385E75" w:rsidRPr="0083550C">
        <w:rPr>
          <w:rFonts w:ascii="Calibri" w:hAnsi="Calibri"/>
          <w:bCs/>
          <w:sz w:val="26"/>
          <w:szCs w:val="26"/>
        </w:rPr>
        <w:t>18 dieciocho de mayo del año</w:t>
      </w:r>
      <w:r w:rsidRPr="0083550C">
        <w:rPr>
          <w:rFonts w:ascii="Calibri" w:hAnsi="Calibri"/>
          <w:bCs/>
          <w:sz w:val="26"/>
          <w:szCs w:val="26"/>
        </w:rPr>
        <w:t xml:space="preserve"> 201</w:t>
      </w:r>
      <w:r w:rsidR="00385E75" w:rsidRPr="0083550C">
        <w:rPr>
          <w:rFonts w:ascii="Calibri" w:hAnsi="Calibri"/>
          <w:bCs/>
          <w:sz w:val="26"/>
          <w:szCs w:val="26"/>
        </w:rPr>
        <w:t>8</w:t>
      </w:r>
      <w:r w:rsidRPr="0083550C">
        <w:rPr>
          <w:rFonts w:ascii="Calibri" w:hAnsi="Calibri"/>
          <w:bCs/>
          <w:sz w:val="26"/>
          <w:szCs w:val="26"/>
        </w:rPr>
        <w:t xml:space="preserve"> dos mil dieci</w:t>
      </w:r>
      <w:r w:rsidR="00385E75" w:rsidRPr="0083550C">
        <w:rPr>
          <w:rFonts w:ascii="Calibri" w:hAnsi="Calibri"/>
          <w:bCs/>
          <w:sz w:val="26"/>
          <w:szCs w:val="26"/>
        </w:rPr>
        <w:t>ocho</w:t>
      </w:r>
      <w:r w:rsidRPr="0083550C">
        <w:rPr>
          <w:rFonts w:ascii="Calibri" w:hAnsi="Calibri"/>
          <w:bCs/>
          <w:sz w:val="26"/>
          <w:szCs w:val="26"/>
        </w:rPr>
        <w:t xml:space="preserve">, </w:t>
      </w:r>
      <w:r w:rsidR="00576ABD" w:rsidRPr="0083550C">
        <w:rPr>
          <w:rFonts w:ascii="Calibri" w:hAnsi="Calibri"/>
          <w:bCs/>
          <w:sz w:val="26"/>
          <w:szCs w:val="26"/>
        </w:rPr>
        <w:t xml:space="preserve">previo cumplimiento al requerimiento formulado, </w:t>
      </w:r>
      <w:r w:rsidRPr="0083550C">
        <w:rPr>
          <w:rFonts w:ascii="Calibri" w:hAnsi="Calibri"/>
          <w:sz w:val="26"/>
          <w:szCs w:val="26"/>
        </w:rPr>
        <w:t>se admitió a trámite la demanda en contra de la</w:t>
      </w:r>
      <w:r w:rsidR="00576ABD" w:rsidRPr="0083550C">
        <w:rPr>
          <w:rFonts w:ascii="Calibri" w:hAnsi="Calibri"/>
          <w:sz w:val="26"/>
          <w:szCs w:val="26"/>
        </w:rPr>
        <w:t>s</w:t>
      </w:r>
      <w:r w:rsidRPr="0083550C">
        <w:rPr>
          <w:rFonts w:ascii="Calibri" w:hAnsi="Calibri"/>
          <w:sz w:val="26"/>
          <w:szCs w:val="26"/>
        </w:rPr>
        <w:t xml:space="preserve"> autoridad</w:t>
      </w:r>
      <w:r w:rsidR="00576ABD" w:rsidRPr="0083550C">
        <w:rPr>
          <w:rFonts w:ascii="Calibri" w:hAnsi="Calibri"/>
          <w:sz w:val="26"/>
          <w:szCs w:val="26"/>
        </w:rPr>
        <w:t>es</w:t>
      </w:r>
      <w:r w:rsidRPr="0083550C">
        <w:rPr>
          <w:rFonts w:ascii="Calibri" w:hAnsi="Calibri"/>
          <w:sz w:val="26"/>
          <w:szCs w:val="26"/>
        </w:rPr>
        <w:t xml:space="preserve"> demandada</w:t>
      </w:r>
      <w:r w:rsidR="00576ABD" w:rsidRPr="0083550C">
        <w:rPr>
          <w:rFonts w:ascii="Calibri" w:hAnsi="Calibri"/>
          <w:sz w:val="26"/>
          <w:szCs w:val="26"/>
        </w:rPr>
        <w:t>s</w:t>
      </w:r>
      <w:r w:rsidRPr="0083550C">
        <w:rPr>
          <w:rFonts w:ascii="Calibri" w:hAnsi="Calibri"/>
          <w:sz w:val="26"/>
          <w:szCs w:val="26"/>
        </w:rPr>
        <w:t xml:space="preserve">, teniéndose al promovente por ofrecidas y admitidas las pruebas documentales que describió en el capítulo de pruebas de su escrito inicial de demanda, </w:t>
      </w:r>
      <w:r w:rsidR="00576ABD" w:rsidRPr="0083550C">
        <w:rPr>
          <w:rFonts w:ascii="Calibri" w:hAnsi="Calibri"/>
          <w:sz w:val="26"/>
          <w:szCs w:val="26"/>
        </w:rPr>
        <w:t xml:space="preserve">con los números 1 uno y dos, </w:t>
      </w:r>
      <w:r w:rsidRPr="0083550C">
        <w:rPr>
          <w:rFonts w:ascii="Calibri" w:hAnsi="Calibri"/>
          <w:sz w:val="26"/>
          <w:szCs w:val="26"/>
        </w:rPr>
        <w:t xml:space="preserve">las que se tuvieron por desahogadas desde ese momento, dada su propia naturaleza y la </w:t>
      </w:r>
      <w:proofErr w:type="spellStart"/>
      <w:r w:rsidRPr="0083550C">
        <w:rPr>
          <w:rFonts w:ascii="Calibri" w:hAnsi="Calibri"/>
          <w:sz w:val="26"/>
          <w:szCs w:val="26"/>
        </w:rPr>
        <w:t>presuncional</w:t>
      </w:r>
      <w:proofErr w:type="spellEnd"/>
      <w:r w:rsidRPr="0083550C">
        <w:rPr>
          <w:rFonts w:ascii="Calibri" w:hAnsi="Calibri"/>
          <w:sz w:val="26"/>
          <w:szCs w:val="26"/>
        </w:rPr>
        <w:t xml:space="preserve"> legal y humana. . . . . .</w:t>
      </w:r>
      <w:r w:rsidR="00576ABD" w:rsidRPr="0083550C">
        <w:rPr>
          <w:rFonts w:ascii="Calibri" w:hAnsi="Calibri"/>
          <w:sz w:val="26"/>
          <w:szCs w:val="26"/>
        </w:rPr>
        <w:t xml:space="preserve"> . </w:t>
      </w:r>
    </w:p>
    <w:p w:rsidR="00D73117" w:rsidRPr="0083550C" w:rsidRDefault="00D73117" w:rsidP="00D73117">
      <w:pPr>
        <w:jc w:val="both"/>
        <w:rPr>
          <w:rFonts w:ascii="Calibri" w:hAnsi="Calibri"/>
          <w:sz w:val="26"/>
          <w:szCs w:val="26"/>
        </w:rPr>
      </w:pPr>
    </w:p>
    <w:p w:rsidR="00D73117" w:rsidRPr="0083550C" w:rsidRDefault="00D73117" w:rsidP="00D73117">
      <w:pPr>
        <w:jc w:val="both"/>
        <w:rPr>
          <w:rFonts w:ascii="Calibri" w:hAnsi="Calibri"/>
          <w:sz w:val="26"/>
          <w:szCs w:val="26"/>
        </w:rPr>
      </w:pPr>
      <w:r w:rsidRPr="0083550C">
        <w:rPr>
          <w:rFonts w:ascii="Calibri" w:hAnsi="Calibri"/>
          <w:sz w:val="26"/>
          <w:szCs w:val="26"/>
        </w:rPr>
        <w:tab/>
        <w:t>Resp</w:t>
      </w:r>
      <w:r w:rsidR="00576ABD" w:rsidRPr="0083550C">
        <w:rPr>
          <w:rFonts w:ascii="Calibri" w:hAnsi="Calibri"/>
          <w:sz w:val="26"/>
          <w:szCs w:val="26"/>
        </w:rPr>
        <w:t>ecto de la suspensión</w:t>
      </w:r>
      <w:r w:rsidRPr="0083550C">
        <w:rPr>
          <w:rFonts w:ascii="Calibri" w:hAnsi="Calibri"/>
          <w:sz w:val="26"/>
          <w:szCs w:val="26"/>
        </w:rPr>
        <w:t xml:space="preserve">, </w:t>
      </w:r>
      <w:r w:rsidR="00576ABD" w:rsidRPr="0083550C">
        <w:rPr>
          <w:rFonts w:ascii="Calibri" w:hAnsi="Calibri"/>
          <w:sz w:val="26"/>
          <w:szCs w:val="26"/>
        </w:rPr>
        <w:t xml:space="preserve">hasta el acuerdo </w:t>
      </w:r>
      <w:r w:rsidR="008D33CF" w:rsidRPr="0083550C">
        <w:rPr>
          <w:rFonts w:ascii="Calibri" w:hAnsi="Calibri"/>
          <w:sz w:val="26"/>
          <w:szCs w:val="26"/>
        </w:rPr>
        <w:t xml:space="preserve">emitido </w:t>
      </w:r>
      <w:r w:rsidR="00576ABD" w:rsidRPr="0083550C">
        <w:rPr>
          <w:rFonts w:ascii="Calibri" w:hAnsi="Calibri"/>
          <w:sz w:val="26"/>
          <w:szCs w:val="26"/>
        </w:rPr>
        <w:t xml:space="preserve">el </w:t>
      </w:r>
      <w:r w:rsidR="008D33CF" w:rsidRPr="0083550C">
        <w:rPr>
          <w:rFonts w:ascii="Calibri" w:hAnsi="Calibri"/>
          <w:sz w:val="26"/>
          <w:szCs w:val="26"/>
        </w:rPr>
        <w:t xml:space="preserve">día </w:t>
      </w:r>
      <w:r w:rsidR="00576ABD" w:rsidRPr="0083550C">
        <w:rPr>
          <w:rFonts w:ascii="Calibri" w:hAnsi="Calibri"/>
          <w:sz w:val="26"/>
          <w:szCs w:val="26"/>
        </w:rPr>
        <w:t xml:space="preserve">10 diez de marzo de este año, se </w:t>
      </w:r>
      <w:r w:rsidR="00576ABD" w:rsidRPr="0083550C">
        <w:rPr>
          <w:rFonts w:ascii="Calibri" w:hAnsi="Calibri"/>
          <w:b/>
          <w:sz w:val="26"/>
          <w:szCs w:val="26"/>
        </w:rPr>
        <w:t>co</w:t>
      </w:r>
      <w:r w:rsidRPr="0083550C">
        <w:rPr>
          <w:rFonts w:ascii="Calibri" w:hAnsi="Calibri"/>
          <w:b/>
          <w:sz w:val="26"/>
          <w:szCs w:val="26"/>
        </w:rPr>
        <w:t>ncedió</w:t>
      </w:r>
      <w:r w:rsidRPr="0083550C">
        <w:rPr>
          <w:rFonts w:ascii="Calibri" w:hAnsi="Calibri"/>
          <w:sz w:val="26"/>
          <w:szCs w:val="26"/>
        </w:rPr>
        <w:t xml:space="preserve"> dicha medida cautelar, para el efecto de que se mantuvieran las cosas en el estado en el que se encontraban hasta en tanto se dictase la resolución definitiva</w:t>
      </w:r>
      <w:r w:rsidR="00576ABD" w:rsidRPr="0083550C">
        <w:rPr>
          <w:rFonts w:ascii="Calibri" w:hAnsi="Calibri"/>
          <w:sz w:val="26"/>
          <w:szCs w:val="26"/>
        </w:rPr>
        <w:t>, y para que se suspendiera el procedimiento administrativo de ejecución</w:t>
      </w:r>
      <w:r w:rsidRPr="0083550C">
        <w:rPr>
          <w:rFonts w:ascii="Calibri" w:hAnsi="Calibri"/>
          <w:sz w:val="26"/>
          <w:szCs w:val="26"/>
        </w:rPr>
        <w:t>. . . . . . . . . . . . . . . . .</w:t>
      </w:r>
      <w:r w:rsidR="00576ABD" w:rsidRPr="0083550C">
        <w:rPr>
          <w:rFonts w:ascii="Calibri" w:hAnsi="Calibri"/>
          <w:sz w:val="26"/>
          <w:szCs w:val="26"/>
        </w:rPr>
        <w:t xml:space="preserve"> . . . . . . . . . . . . . . . . . . . . . . . . . . . . </w:t>
      </w:r>
      <w:r w:rsidR="008D33CF" w:rsidRPr="0083550C">
        <w:rPr>
          <w:rFonts w:ascii="Calibri" w:hAnsi="Calibri"/>
          <w:sz w:val="26"/>
          <w:szCs w:val="26"/>
        </w:rPr>
        <w:t xml:space="preserve">. </w:t>
      </w:r>
    </w:p>
    <w:p w:rsidR="00D73117" w:rsidRPr="0083550C" w:rsidRDefault="00D73117" w:rsidP="00D73117">
      <w:pPr>
        <w:jc w:val="both"/>
        <w:rPr>
          <w:rFonts w:ascii="Calibri" w:hAnsi="Calibri"/>
          <w:sz w:val="26"/>
          <w:szCs w:val="26"/>
        </w:rPr>
      </w:pPr>
    </w:p>
    <w:p w:rsidR="00D73117" w:rsidRPr="0083550C" w:rsidRDefault="00D73117" w:rsidP="00D73117">
      <w:pPr>
        <w:pStyle w:val="Sangradetextonormal"/>
      </w:pPr>
      <w:r w:rsidRPr="0083550C">
        <w:t xml:space="preserve">Asimismo, se ordenó emplazar y correr traslado a la autoridad señalada como demandada para que diera contestación a la demanda instaurada en su contra; lo que en la especie sí se presentó, por el Tesorero Municipal, </w:t>
      </w:r>
      <w:r w:rsidR="0083550C" w:rsidRPr="0083550C">
        <w:rPr>
          <w:rFonts w:cs="Arial"/>
          <w:szCs w:val="27"/>
        </w:rPr>
        <w:t>(…)</w:t>
      </w:r>
      <w:r w:rsidRPr="0083550C">
        <w:t xml:space="preserve"> por escrito presentado el </w:t>
      </w:r>
      <w:r w:rsidR="008064AC" w:rsidRPr="0083550C">
        <w:t>5</w:t>
      </w:r>
      <w:r w:rsidRPr="0083550C">
        <w:t xml:space="preserve"> </w:t>
      </w:r>
      <w:r w:rsidR="008064AC" w:rsidRPr="0083550C">
        <w:t>cinco</w:t>
      </w:r>
      <w:r w:rsidRPr="0083550C">
        <w:t xml:space="preserve"> de </w:t>
      </w:r>
      <w:r w:rsidR="008064AC" w:rsidRPr="0083550C">
        <w:t>junio d</w:t>
      </w:r>
      <w:r w:rsidRPr="0083550C">
        <w:t>el año 201</w:t>
      </w:r>
      <w:r w:rsidR="008064AC" w:rsidRPr="0083550C">
        <w:t>8</w:t>
      </w:r>
      <w:r w:rsidRPr="0083550C">
        <w:t xml:space="preserve"> dos mil dieci</w:t>
      </w:r>
      <w:r w:rsidR="008064AC" w:rsidRPr="0083550C">
        <w:t>ocho</w:t>
      </w:r>
      <w:r w:rsidRPr="0083550C">
        <w:t>, en el que dio contestación a los hechos y a los conceptos de impugnación, así como hizo valer causales de improcedencia</w:t>
      </w:r>
      <w:proofErr w:type="gramStart"/>
      <w:r w:rsidRPr="0083550C">
        <w:t>.</w:t>
      </w:r>
      <w:r w:rsidR="008064AC" w:rsidRPr="0083550C">
        <w:t xml:space="preserve"> . . . . .</w:t>
      </w:r>
      <w:proofErr w:type="gramEnd"/>
      <w:r w:rsidRPr="0083550C">
        <w:t xml:space="preserve"> </w:t>
      </w:r>
    </w:p>
    <w:p w:rsidR="00D73117" w:rsidRPr="0083550C" w:rsidRDefault="00D73117" w:rsidP="00D73117">
      <w:pPr>
        <w:pStyle w:val="Sangradetextonormal"/>
        <w:ind w:firstLine="0"/>
      </w:pPr>
    </w:p>
    <w:p w:rsidR="008064AC" w:rsidRPr="0083550C" w:rsidRDefault="008064AC" w:rsidP="00D73117">
      <w:pPr>
        <w:pStyle w:val="Sangradetextonormal"/>
        <w:ind w:firstLine="0"/>
      </w:pPr>
      <w:r w:rsidRPr="0083550C">
        <w:tab/>
        <w:t xml:space="preserve">En tanto que la Arquitecta </w:t>
      </w:r>
      <w:r w:rsidRPr="0083550C">
        <w:rPr>
          <w:b/>
        </w:rPr>
        <w:t>Teresita del Carmen Gallardo Arroyo</w:t>
      </w:r>
      <w:r w:rsidRPr="0083550C">
        <w:t xml:space="preserve">, Directora General de Desarrollo Urbano, lo hizo un día más tarde, el 6 seis de junio. . . . . . . .  </w:t>
      </w:r>
    </w:p>
    <w:p w:rsidR="008064AC" w:rsidRPr="0083550C" w:rsidRDefault="008064AC" w:rsidP="00D73117">
      <w:pPr>
        <w:pStyle w:val="Sangradetextonormal"/>
        <w:ind w:firstLine="0"/>
      </w:pPr>
    </w:p>
    <w:p w:rsidR="00D73117" w:rsidRPr="0083550C" w:rsidRDefault="00D73117" w:rsidP="00D73117">
      <w:pPr>
        <w:ind w:firstLine="708"/>
        <w:jc w:val="both"/>
        <w:rPr>
          <w:rFonts w:ascii="Calibri" w:hAnsi="Calibri"/>
          <w:sz w:val="26"/>
          <w:szCs w:val="26"/>
        </w:rPr>
      </w:pPr>
      <w:r w:rsidRPr="0083550C">
        <w:rPr>
          <w:rFonts w:ascii="Calibri" w:hAnsi="Calibri" w:cs="Arial"/>
          <w:b/>
          <w:bCs/>
          <w:i/>
          <w:iCs/>
          <w:sz w:val="26"/>
          <w:szCs w:val="26"/>
        </w:rPr>
        <w:t>TERCERO</w:t>
      </w:r>
      <w:r w:rsidRPr="0083550C">
        <w:rPr>
          <w:rFonts w:ascii="Calibri" w:hAnsi="Calibri" w:cs="Arial"/>
          <w:i/>
          <w:iCs/>
          <w:sz w:val="26"/>
          <w:szCs w:val="26"/>
        </w:rPr>
        <w:t xml:space="preserve">.- </w:t>
      </w:r>
      <w:r w:rsidRPr="0083550C">
        <w:rPr>
          <w:rFonts w:ascii="Calibri" w:hAnsi="Calibri" w:cs="Arial"/>
          <w:iCs/>
          <w:sz w:val="26"/>
          <w:szCs w:val="26"/>
        </w:rPr>
        <w:t xml:space="preserve">Mediante acuerdo de fecha </w:t>
      </w:r>
      <w:r w:rsidR="008064AC" w:rsidRPr="0083550C">
        <w:rPr>
          <w:rFonts w:ascii="Calibri" w:hAnsi="Calibri" w:cs="Arial"/>
          <w:iCs/>
          <w:sz w:val="26"/>
          <w:szCs w:val="26"/>
        </w:rPr>
        <w:t>7</w:t>
      </w:r>
      <w:r w:rsidRPr="0083550C">
        <w:rPr>
          <w:rFonts w:ascii="Calibri" w:hAnsi="Calibri" w:cs="Arial"/>
          <w:iCs/>
          <w:sz w:val="26"/>
          <w:szCs w:val="26"/>
        </w:rPr>
        <w:t xml:space="preserve"> s</w:t>
      </w:r>
      <w:r w:rsidR="008064AC" w:rsidRPr="0083550C">
        <w:rPr>
          <w:rFonts w:ascii="Calibri" w:hAnsi="Calibri" w:cs="Arial"/>
          <w:iCs/>
          <w:sz w:val="26"/>
          <w:szCs w:val="26"/>
        </w:rPr>
        <w:t>iete</w:t>
      </w:r>
      <w:r w:rsidRPr="0083550C">
        <w:rPr>
          <w:rFonts w:ascii="Calibri" w:hAnsi="Calibri" w:cs="Arial"/>
          <w:iCs/>
          <w:sz w:val="26"/>
          <w:szCs w:val="26"/>
        </w:rPr>
        <w:t xml:space="preserve"> de </w:t>
      </w:r>
      <w:r w:rsidR="008064AC" w:rsidRPr="0083550C">
        <w:rPr>
          <w:rFonts w:ascii="Calibri" w:hAnsi="Calibri" w:cs="Arial"/>
          <w:iCs/>
          <w:sz w:val="26"/>
          <w:szCs w:val="26"/>
        </w:rPr>
        <w:t>juni</w:t>
      </w:r>
      <w:r w:rsidRPr="0083550C">
        <w:rPr>
          <w:rFonts w:ascii="Calibri" w:hAnsi="Calibri" w:cs="Arial"/>
          <w:iCs/>
          <w:sz w:val="26"/>
          <w:szCs w:val="26"/>
        </w:rPr>
        <w:t>o del año 201</w:t>
      </w:r>
      <w:r w:rsidR="00202050" w:rsidRPr="0083550C">
        <w:rPr>
          <w:rFonts w:ascii="Calibri" w:hAnsi="Calibri" w:cs="Arial"/>
          <w:iCs/>
          <w:sz w:val="26"/>
          <w:szCs w:val="26"/>
        </w:rPr>
        <w:t>8</w:t>
      </w:r>
      <w:r w:rsidRPr="0083550C">
        <w:rPr>
          <w:rFonts w:ascii="Calibri" w:hAnsi="Calibri" w:cs="Arial"/>
          <w:iCs/>
          <w:sz w:val="26"/>
          <w:szCs w:val="26"/>
        </w:rPr>
        <w:t xml:space="preserve"> dos mil dieci</w:t>
      </w:r>
      <w:r w:rsidR="00202050" w:rsidRPr="0083550C">
        <w:rPr>
          <w:rFonts w:ascii="Calibri" w:hAnsi="Calibri" w:cs="Arial"/>
          <w:iCs/>
          <w:sz w:val="26"/>
          <w:szCs w:val="26"/>
        </w:rPr>
        <w:t>ocho</w:t>
      </w:r>
      <w:r w:rsidRPr="0083550C">
        <w:rPr>
          <w:rFonts w:ascii="Calibri" w:hAnsi="Calibri" w:cs="Arial"/>
          <w:iCs/>
          <w:sz w:val="26"/>
          <w:szCs w:val="26"/>
        </w:rPr>
        <w:t xml:space="preserve">, </w:t>
      </w:r>
      <w:r w:rsidRPr="0083550C">
        <w:rPr>
          <w:rFonts w:ascii="Calibri" w:hAnsi="Calibri"/>
          <w:sz w:val="26"/>
          <w:szCs w:val="26"/>
        </w:rPr>
        <w:t>se tuvo a la</w:t>
      </w:r>
      <w:r w:rsidR="00202050" w:rsidRPr="0083550C">
        <w:rPr>
          <w:rFonts w:ascii="Calibri" w:hAnsi="Calibri"/>
          <w:sz w:val="26"/>
          <w:szCs w:val="26"/>
        </w:rPr>
        <w:t>s</w:t>
      </w:r>
      <w:r w:rsidRPr="0083550C">
        <w:rPr>
          <w:rFonts w:ascii="Calibri" w:hAnsi="Calibri"/>
          <w:sz w:val="26"/>
          <w:szCs w:val="26"/>
        </w:rPr>
        <w:t xml:space="preserve"> autoridad</w:t>
      </w:r>
      <w:r w:rsidR="00202050" w:rsidRPr="0083550C">
        <w:rPr>
          <w:rFonts w:ascii="Calibri" w:hAnsi="Calibri"/>
          <w:sz w:val="26"/>
          <w:szCs w:val="26"/>
        </w:rPr>
        <w:t>es</w:t>
      </w:r>
      <w:r w:rsidRPr="0083550C">
        <w:rPr>
          <w:rFonts w:ascii="Calibri" w:hAnsi="Calibri"/>
          <w:sz w:val="26"/>
          <w:szCs w:val="26"/>
        </w:rPr>
        <w:t xml:space="preserve"> demandada</w:t>
      </w:r>
      <w:r w:rsidR="00202050" w:rsidRPr="0083550C">
        <w:rPr>
          <w:rFonts w:ascii="Calibri" w:hAnsi="Calibri"/>
          <w:sz w:val="26"/>
          <w:szCs w:val="26"/>
        </w:rPr>
        <w:t>s</w:t>
      </w:r>
      <w:r w:rsidRPr="0083550C">
        <w:rPr>
          <w:rFonts w:ascii="Calibri" w:hAnsi="Calibri"/>
          <w:sz w:val="26"/>
          <w:szCs w:val="26"/>
        </w:rPr>
        <w:t>, por contestando en tiempo y forma legal la demanda interpuesta en su contra y por ofrecidas y admitidas como pruebas a</w:t>
      </w:r>
      <w:r w:rsidR="00202050" w:rsidRPr="0083550C">
        <w:rPr>
          <w:rFonts w:ascii="Calibri" w:hAnsi="Calibri"/>
          <w:sz w:val="26"/>
          <w:szCs w:val="26"/>
        </w:rPr>
        <w:t xml:space="preserve"> </w:t>
      </w:r>
      <w:r w:rsidRPr="0083550C">
        <w:rPr>
          <w:rFonts w:ascii="Calibri" w:hAnsi="Calibri"/>
          <w:sz w:val="26"/>
          <w:szCs w:val="26"/>
        </w:rPr>
        <w:t>l</w:t>
      </w:r>
      <w:r w:rsidR="00202050" w:rsidRPr="0083550C">
        <w:rPr>
          <w:rFonts w:ascii="Calibri" w:hAnsi="Calibri"/>
          <w:sz w:val="26"/>
          <w:szCs w:val="26"/>
        </w:rPr>
        <w:t>os</w:t>
      </w:r>
      <w:r w:rsidRPr="0083550C">
        <w:rPr>
          <w:rFonts w:ascii="Calibri" w:hAnsi="Calibri"/>
          <w:sz w:val="26"/>
          <w:szCs w:val="26"/>
        </w:rPr>
        <w:t xml:space="preserve"> demandado</w:t>
      </w:r>
      <w:r w:rsidR="00202050" w:rsidRPr="0083550C">
        <w:rPr>
          <w:rFonts w:ascii="Calibri" w:hAnsi="Calibri"/>
          <w:sz w:val="26"/>
          <w:szCs w:val="26"/>
        </w:rPr>
        <w:t>s</w:t>
      </w:r>
      <w:r w:rsidRPr="0083550C">
        <w:rPr>
          <w:rFonts w:ascii="Calibri" w:hAnsi="Calibri"/>
          <w:sz w:val="26"/>
          <w:szCs w:val="26"/>
        </w:rPr>
        <w:t>, la</w:t>
      </w:r>
      <w:r w:rsidR="00202050" w:rsidRPr="0083550C">
        <w:rPr>
          <w:rFonts w:ascii="Calibri" w:hAnsi="Calibri"/>
          <w:sz w:val="26"/>
          <w:szCs w:val="26"/>
        </w:rPr>
        <w:t>s aportadas por el actor así como las</w:t>
      </w:r>
      <w:r w:rsidRPr="0083550C">
        <w:rPr>
          <w:rFonts w:ascii="Calibri" w:hAnsi="Calibri"/>
          <w:sz w:val="26"/>
          <w:szCs w:val="26"/>
        </w:rPr>
        <w:t xml:space="preserve"> documental</w:t>
      </w:r>
      <w:r w:rsidR="00202050" w:rsidRPr="0083550C">
        <w:rPr>
          <w:rFonts w:ascii="Calibri" w:hAnsi="Calibri"/>
          <w:sz w:val="26"/>
          <w:szCs w:val="26"/>
        </w:rPr>
        <w:t>es</w:t>
      </w:r>
      <w:r w:rsidRPr="0083550C">
        <w:rPr>
          <w:rFonts w:ascii="Calibri" w:hAnsi="Calibri"/>
          <w:sz w:val="26"/>
          <w:szCs w:val="26"/>
        </w:rPr>
        <w:t xml:space="preserve"> que adjunt</w:t>
      </w:r>
      <w:r w:rsidR="00202050" w:rsidRPr="0083550C">
        <w:rPr>
          <w:rFonts w:ascii="Calibri" w:hAnsi="Calibri"/>
          <w:sz w:val="26"/>
          <w:szCs w:val="26"/>
        </w:rPr>
        <w:t>aron</w:t>
      </w:r>
      <w:r w:rsidRPr="0083550C">
        <w:rPr>
          <w:rFonts w:ascii="Calibri" w:hAnsi="Calibri"/>
          <w:sz w:val="26"/>
          <w:szCs w:val="26"/>
        </w:rPr>
        <w:t xml:space="preserve"> a su</w:t>
      </w:r>
      <w:r w:rsidR="00202050" w:rsidRPr="0083550C">
        <w:rPr>
          <w:rFonts w:ascii="Calibri" w:hAnsi="Calibri"/>
          <w:sz w:val="26"/>
          <w:szCs w:val="26"/>
        </w:rPr>
        <w:t>s</w:t>
      </w:r>
      <w:r w:rsidRPr="0083550C">
        <w:rPr>
          <w:rFonts w:ascii="Calibri" w:hAnsi="Calibri"/>
          <w:sz w:val="26"/>
          <w:szCs w:val="26"/>
        </w:rPr>
        <w:t xml:space="preserve"> escrito</w:t>
      </w:r>
      <w:r w:rsidR="00202050" w:rsidRPr="0083550C">
        <w:rPr>
          <w:rFonts w:ascii="Calibri" w:hAnsi="Calibri"/>
          <w:sz w:val="26"/>
          <w:szCs w:val="26"/>
        </w:rPr>
        <w:t>s</w:t>
      </w:r>
      <w:r w:rsidRPr="0083550C">
        <w:rPr>
          <w:rFonts w:ascii="Calibri" w:hAnsi="Calibri"/>
          <w:sz w:val="26"/>
          <w:szCs w:val="26"/>
        </w:rPr>
        <w:t xml:space="preserve"> de contestación  consistente</w:t>
      </w:r>
      <w:r w:rsidR="00202050" w:rsidRPr="0083550C">
        <w:rPr>
          <w:rFonts w:ascii="Calibri" w:hAnsi="Calibri"/>
          <w:sz w:val="26"/>
          <w:szCs w:val="26"/>
        </w:rPr>
        <w:t>s</w:t>
      </w:r>
      <w:r w:rsidRPr="0083550C">
        <w:rPr>
          <w:rFonts w:ascii="Calibri" w:hAnsi="Calibri"/>
          <w:sz w:val="26"/>
          <w:szCs w:val="26"/>
        </w:rPr>
        <w:t xml:space="preserve"> en la</w:t>
      </w:r>
      <w:r w:rsidR="00202050" w:rsidRPr="0083550C">
        <w:rPr>
          <w:rFonts w:ascii="Calibri" w:hAnsi="Calibri"/>
          <w:sz w:val="26"/>
          <w:szCs w:val="26"/>
        </w:rPr>
        <w:t>s certificacio</w:t>
      </w:r>
      <w:r w:rsidRPr="0083550C">
        <w:rPr>
          <w:rFonts w:ascii="Calibri" w:hAnsi="Calibri"/>
          <w:sz w:val="26"/>
          <w:szCs w:val="26"/>
        </w:rPr>
        <w:t>n</w:t>
      </w:r>
      <w:r w:rsidR="00202050" w:rsidRPr="0083550C">
        <w:rPr>
          <w:rFonts w:ascii="Calibri" w:hAnsi="Calibri"/>
          <w:sz w:val="26"/>
          <w:szCs w:val="26"/>
        </w:rPr>
        <w:t>es</w:t>
      </w:r>
      <w:r w:rsidRPr="0083550C">
        <w:rPr>
          <w:rFonts w:ascii="Calibri" w:hAnsi="Calibri"/>
          <w:sz w:val="26"/>
          <w:szCs w:val="26"/>
        </w:rPr>
        <w:t xml:space="preserve"> de su</w:t>
      </w:r>
      <w:r w:rsidR="00202050" w:rsidRPr="0083550C">
        <w:rPr>
          <w:rFonts w:ascii="Calibri" w:hAnsi="Calibri"/>
          <w:sz w:val="26"/>
          <w:szCs w:val="26"/>
        </w:rPr>
        <w:t>s</w:t>
      </w:r>
      <w:r w:rsidRPr="0083550C">
        <w:rPr>
          <w:rFonts w:ascii="Calibri" w:hAnsi="Calibri"/>
          <w:sz w:val="26"/>
          <w:szCs w:val="26"/>
        </w:rPr>
        <w:t xml:space="preserve"> nombramiento</w:t>
      </w:r>
      <w:r w:rsidR="00202050" w:rsidRPr="0083550C">
        <w:rPr>
          <w:rFonts w:ascii="Calibri" w:hAnsi="Calibri"/>
          <w:sz w:val="26"/>
          <w:szCs w:val="26"/>
        </w:rPr>
        <w:t>s</w:t>
      </w:r>
      <w:r w:rsidRPr="0083550C">
        <w:rPr>
          <w:rFonts w:ascii="Calibri" w:hAnsi="Calibri"/>
          <w:sz w:val="26"/>
          <w:szCs w:val="26"/>
        </w:rPr>
        <w:t>, la</w:t>
      </w:r>
      <w:r w:rsidR="009B64CF" w:rsidRPr="0083550C">
        <w:rPr>
          <w:rFonts w:ascii="Calibri" w:hAnsi="Calibri"/>
          <w:sz w:val="26"/>
          <w:szCs w:val="26"/>
        </w:rPr>
        <w:t>s</w:t>
      </w:r>
      <w:r w:rsidRPr="0083550C">
        <w:rPr>
          <w:rFonts w:ascii="Calibri" w:hAnsi="Calibri"/>
          <w:sz w:val="26"/>
          <w:szCs w:val="26"/>
        </w:rPr>
        <w:t xml:space="preserve"> que dada su naturaleza se tuv</w:t>
      </w:r>
      <w:r w:rsidR="009B64CF" w:rsidRPr="0083550C">
        <w:rPr>
          <w:rFonts w:ascii="Calibri" w:hAnsi="Calibri"/>
          <w:sz w:val="26"/>
          <w:szCs w:val="26"/>
        </w:rPr>
        <w:t>ier</w:t>
      </w:r>
      <w:r w:rsidRPr="0083550C">
        <w:rPr>
          <w:rFonts w:ascii="Calibri" w:hAnsi="Calibri"/>
          <w:sz w:val="26"/>
          <w:szCs w:val="26"/>
        </w:rPr>
        <w:t>o</w:t>
      </w:r>
      <w:r w:rsidR="009B64CF" w:rsidRPr="0083550C">
        <w:rPr>
          <w:rFonts w:ascii="Calibri" w:hAnsi="Calibri"/>
          <w:sz w:val="26"/>
          <w:szCs w:val="26"/>
        </w:rPr>
        <w:t>n</w:t>
      </w:r>
      <w:r w:rsidRPr="0083550C">
        <w:rPr>
          <w:rFonts w:ascii="Calibri" w:hAnsi="Calibri"/>
          <w:sz w:val="26"/>
          <w:szCs w:val="26"/>
        </w:rPr>
        <w:t xml:space="preserve"> desde ese momento por desahogada</w:t>
      </w:r>
      <w:r w:rsidR="009B64CF" w:rsidRPr="0083550C">
        <w:rPr>
          <w:rFonts w:ascii="Calibri" w:hAnsi="Calibri"/>
          <w:sz w:val="26"/>
          <w:szCs w:val="26"/>
        </w:rPr>
        <w:t>s</w:t>
      </w:r>
      <w:r w:rsidRPr="0083550C">
        <w:rPr>
          <w:rFonts w:ascii="Calibri" w:hAnsi="Calibri"/>
          <w:sz w:val="26"/>
          <w:szCs w:val="26"/>
        </w:rPr>
        <w:t xml:space="preserve">, y la </w:t>
      </w:r>
      <w:proofErr w:type="spellStart"/>
      <w:r w:rsidRPr="0083550C">
        <w:rPr>
          <w:rFonts w:ascii="Calibri" w:hAnsi="Calibri"/>
          <w:sz w:val="26"/>
          <w:szCs w:val="26"/>
        </w:rPr>
        <w:t>presuncional</w:t>
      </w:r>
      <w:proofErr w:type="spellEnd"/>
      <w:r w:rsidRPr="0083550C">
        <w:rPr>
          <w:rFonts w:ascii="Calibri" w:hAnsi="Calibri"/>
          <w:sz w:val="26"/>
          <w:szCs w:val="26"/>
        </w:rPr>
        <w:t xml:space="preserve"> legal y humana  en lo que beneficie al oferente. . . . . . . . . . . . . . . . . . . . . . . . . . . . . . . . . . . . . . . . . . . . . . . .</w:t>
      </w:r>
      <w:r w:rsidR="009B64CF" w:rsidRPr="0083550C">
        <w:rPr>
          <w:rFonts w:ascii="Calibri" w:hAnsi="Calibri"/>
          <w:sz w:val="26"/>
          <w:szCs w:val="26"/>
        </w:rPr>
        <w:t xml:space="preserve"> . . . . . . . . . . . . </w:t>
      </w:r>
    </w:p>
    <w:p w:rsidR="00D73117" w:rsidRPr="0083550C" w:rsidRDefault="00D73117" w:rsidP="00D73117">
      <w:pPr>
        <w:jc w:val="both"/>
        <w:rPr>
          <w:rFonts w:ascii="Calibri" w:hAnsi="Calibri"/>
          <w:sz w:val="26"/>
          <w:szCs w:val="26"/>
        </w:rPr>
      </w:pPr>
    </w:p>
    <w:p w:rsidR="00F2266F" w:rsidRPr="0083550C" w:rsidRDefault="00F2266F" w:rsidP="000B221B">
      <w:pPr>
        <w:jc w:val="both"/>
        <w:rPr>
          <w:rFonts w:ascii="Calibri" w:hAnsi="Calibri"/>
          <w:sz w:val="26"/>
          <w:szCs w:val="26"/>
        </w:rPr>
      </w:pPr>
      <w:r w:rsidRPr="0083550C">
        <w:rPr>
          <w:rFonts w:ascii="Calibri" w:hAnsi="Calibri"/>
          <w:sz w:val="26"/>
          <w:szCs w:val="26"/>
        </w:rPr>
        <w:tab/>
        <w:t xml:space="preserve">Ahora bien, toda vez que el Tesorero hizo valer el consentimiento tácito del acto impugnado, se concedió a la parte actora </w:t>
      </w:r>
      <w:r w:rsidR="00C1739B" w:rsidRPr="0083550C">
        <w:rPr>
          <w:rFonts w:ascii="Calibri" w:hAnsi="Calibri"/>
          <w:sz w:val="26"/>
          <w:szCs w:val="26"/>
        </w:rPr>
        <w:t xml:space="preserve">el </w:t>
      </w:r>
      <w:r w:rsidR="000B221B" w:rsidRPr="0083550C">
        <w:rPr>
          <w:rFonts w:ascii="Calibri" w:hAnsi="Calibri"/>
          <w:sz w:val="26"/>
          <w:szCs w:val="26"/>
        </w:rPr>
        <w:t xml:space="preserve">termino de ley para que ampliara su demanda, lo que sí hizo el actor, por escrito del 20 veinte de junio del 2018 dos mil dieciocho, negando que se haya actualizado el consentimiento tácito de los actos impugnados. . . . . . . . . . . . . . . . . . . . . . . . . . . . . . . . . . . . . . . . . . . . . . . . . . . . . . </w:t>
      </w:r>
    </w:p>
    <w:p w:rsidR="000B221B" w:rsidRPr="0083550C" w:rsidRDefault="000B221B" w:rsidP="000B221B">
      <w:pPr>
        <w:jc w:val="both"/>
        <w:rPr>
          <w:rFonts w:ascii="Calibri" w:hAnsi="Calibri"/>
          <w:sz w:val="26"/>
          <w:szCs w:val="26"/>
        </w:rPr>
      </w:pPr>
    </w:p>
    <w:p w:rsidR="00C36084" w:rsidRPr="0083550C" w:rsidRDefault="000B221B" w:rsidP="00D73117">
      <w:pPr>
        <w:ind w:firstLine="708"/>
        <w:jc w:val="both"/>
        <w:rPr>
          <w:rFonts w:ascii="Calibri" w:hAnsi="Calibri"/>
          <w:sz w:val="26"/>
          <w:szCs w:val="26"/>
        </w:rPr>
      </w:pPr>
      <w:r w:rsidRPr="0083550C">
        <w:rPr>
          <w:rFonts w:ascii="Calibri" w:hAnsi="Calibri"/>
          <w:sz w:val="26"/>
          <w:szCs w:val="26"/>
        </w:rPr>
        <w:t>Y por</w:t>
      </w:r>
      <w:r w:rsidR="00D73117" w:rsidRPr="0083550C">
        <w:rPr>
          <w:rFonts w:ascii="Calibri" w:hAnsi="Calibri"/>
          <w:sz w:val="26"/>
          <w:szCs w:val="26"/>
        </w:rPr>
        <w:t xml:space="preserve"> acuerdo de fecha </w:t>
      </w:r>
      <w:r w:rsidRPr="0083550C">
        <w:rPr>
          <w:rFonts w:ascii="Calibri" w:hAnsi="Calibri"/>
          <w:sz w:val="26"/>
          <w:szCs w:val="26"/>
        </w:rPr>
        <w:t>22</w:t>
      </w:r>
      <w:r w:rsidR="00D73117" w:rsidRPr="0083550C">
        <w:rPr>
          <w:rFonts w:ascii="Calibri" w:hAnsi="Calibri"/>
          <w:sz w:val="26"/>
          <w:szCs w:val="26"/>
        </w:rPr>
        <w:t xml:space="preserve"> </w:t>
      </w:r>
      <w:r w:rsidRPr="0083550C">
        <w:rPr>
          <w:rFonts w:ascii="Calibri" w:hAnsi="Calibri"/>
          <w:sz w:val="26"/>
          <w:szCs w:val="26"/>
        </w:rPr>
        <w:t>veintidós</w:t>
      </w:r>
      <w:r w:rsidR="00D73117" w:rsidRPr="0083550C">
        <w:rPr>
          <w:rFonts w:ascii="Calibri" w:hAnsi="Calibri"/>
          <w:sz w:val="26"/>
          <w:szCs w:val="26"/>
        </w:rPr>
        <w:t xml:space="preserve"> de </w:t>
      </w:r>
      <w:r w:rsidRPr="0083550C">
        <w:rPr>
          <w:rFonts w:ascii="Calibri" w:hAnsi="Calibri"/>
          <w:sz w:val="26"/>
          <w:szCs w:val="26"/>
        </w:rPr>
        <w:t>juni</w:t>
      </w:r>
      <w:r w:rsidR="00D73117" w:rsidRPr="0083550C">
        <w:rPr>
          <w:rFonts w:ascii="Calibri" w:hAnsi="Calibri"/>
          <w:sz w:val="26"/>
          <w:szCs w:val="26"/>
        </w:rPr>
        <w:t>o de</w:t>
      </w:r>
      <w:r w:rsidRPr="0083550C">
        <w:rPr>
          <w:rFonts w:ascii="Calibri" w:hAnsi="Calibri"/>
          <w:sz w:val="26"/>
          <w:szCs w:val="26"/>
        </w:rPr>
        <w:t>l año</w:t>
      </w:r>
      <w:r w:rsidR="00D73117" w:rsidRPr="0083550C">
        <w:rPr>
          <w:rFonts w:ascii="Calibri" w:hAnsi="Calibri"/>
          <w:sz w:val="26"/>
          <w:szCs w:val="26"/>
        </w:rPr>
        <w:t xml:space="preserve"> 201</w:t>
      </w:r>
      <w:r w:rsidRPr="0083550C">
        <w:rPr>
          <w:rFonts w:ascii="Calibri" w:hAnsi="Calibri"/>
          <w:sz w:val="26"/>
          <w:szCs w:val="26"/>
        </w:rPr>
        <w:t>8</w:t>
      </w:r>
      <w:r w:rsidR="00D73117" w:rsidRPr="0083550C">
        <w:rPr>
          <w:rFonts w:ascii="Calibri" w:hAnsi="Calibri"/>
          <w:sz w:val="26"/>
          <w:szCs w:val="26"/>
        </w:rPr>
        <w:t xml:space="preserve"> dos mil dieci</w:t>
      </w:r>
      <w:r w:rsidRPr="0083550C">
        <w:rPr>
          <w:rFonts w:ascii="Calibri" w:hAnsi="Calibri"/>
          <w:sz w:val="26"/>
          <w:szCs w:val="26"/>
        </w:rPr>
        <w:t>ocho</w:t>
      </w:r>
      <w:r w:rsidR="00D73117" w:rsidRPr="0083550C">
        <w:rPr>
          <w:rFonts w:ascii="Calibri" w:hAnsi="Calibri"/>
          <w:sz w:val="26"/>
          <w:szCs w:val="26"/>
        </w:rPr>
        <w:t xml:space="preserve">, </w:t>
      </w:r>
      <w:r w:rsidRPr="0083550C">
        <w:rPr>
          <w:rFonts w:ascii="Calibri" w:hAnsi="Calibri"/>
          <w:sz w:val="26"/>
          <w:szCs w:val="26"/>
        </w:rPr>
        <w:t>se le tuvo por ampliando la demanda, y agregando la documental consistente en el avalúo fiscal del 25 veinticinco de febrero de ese año; ordenándose correr traslado a las autoridades demandadas para que dieran contestaci</w:t>
      </w:r>
      <w:r w:rsidR="00C36084" w:rsidRPr="0083550C">
        <w:rPr>
          <w:rFonts w:ascii="Calibri" w:hAnsi="Calibri"/>
          <w:sz w:val="26"/>
          <w:szCs w:val="26"/>
        </w:rPr>
        <w:t>ón a la misma</w:t>
      </w:r>
      <w:r w:rsidR="00D73117" w:rsidRPr="0083550C">
        <w:rPr>
          <w:rFonts w:ascii="Calibri" w:hAnsi="Calibri"/>
          <w:sz w:val="26"/>
          <w:szCs w:val="26"/>
        </w:rPr>
        <w:t>.</w:t>
      </w:r>
    </w:p>
    <w:p w:rsidR="00C36084" w:rsidRPr="0083550C" w:rsidRDefault="00C36084" w:rsidP="00D73117">
      <w:pPr>
        <w:ind w:firstLine="708"/>
        <w:jc w:val="both"/>
        <w:rPr>
          <w:rFonts w:ascii="Calibri" w:hAnsi="Calibri"/>
          <w:sz w:val="26"/>
          <w:szCs w:val="26"/>
        </w:rPr>
      </w:pPr>
    </w:p>
    <w:p w:rsidR="00D73117" w:rsidRPr="0083550C" w:rsidRDefault="00C36084" w:rsidP="00D73117">
      <w:pPr>
        <w:ind w:firstLine="708"/>
        <w:jc w:val="both"/>
        <w:rPr>
          <w:rFonts w:ascii="Calibri" w:hAnsi="Calibri"/>
          <w:sz w:val="26"/>
          <w:szCs w:val="26"/>
        </w:rPr>
      </w:pPr>
      <w:r w:rsidRPr="0083550C">
        <w:rPr>
          <w:rFonts w:ascii="Calibri" w:hAnsi="Calibri"/>
          <w:b/>
          <w:i/>
          <w:sz w:val="26"/>
          <w:szCs w:val="26"/>
        </w:rPr>
        <w:t>CUARTO.-</w:t>
      </w:r>
      <w:r w:rsidRPr="0083550C">
        <w:rPr>
          <w:rFonts w:ascii="Calibri" w:hAnsi="Calibri"/>
          <w:sz w:val="26"/>
          <w:szCs w:val="26"/>
        </w:rPr>
        <w:t xml:space="preserve"> Por escritos presentados el día 5 cinco de julio de ese mismo año, ambas autoridades demandadas</w:t>
      </w:r>
      <w:r w:rsidR="00901737" w:rsidRPr="0083550C">
        <w:rPr>
          <w:rFonts w:ascii="Calibri" w:hAnsi="Calibri"/>
          <w:sz w:val="26"/>
          <w:szCs w:val="26"/>
        </w:rPr>
        <w:t xml:space="preserve"> dieron contestación a la ampliación de demanda. Y por auto del 9 nueve de ese mes y año, se tuvo a las demandadas por contestando en tiempo y forma legal la ampliación de demanda. . . . . . . . . . . . . . .  </w:t>
      </w:r>
      <w:r w:rsidRPr="0083550C">
        <w:rPr>
          <w:rFonts w:ascii="Calibri" w:hAnsi="Calibri"/>
          <w:sz w:val="26"/>
          <w:szCs w:val="26"/>
        </w:rPr>
        <w:t xml:space="preserve">  </w:t>
      </w:r>
      <w:r w:rsidR="00D73117" w:rsidRPr="0083550C">
        <w:rPr>
          <w:rFonts w:ascii="Calibri" w:hAnsi="Calibri"/>
          <w:sz w:val="26"/>
          <w:szCs w:val="26"/>
        </w:rPr>
        <w:t xml:space="preserve">  </w:t>
      </w:r>
    </w:p>
    <w:p w:rsidR="00D73117" w:rsidRPr="0083550C" w:rsidRDefault="00D73117" w:rsidP="00D73117">
      <w:pPr>
        <w:jc w:val="both"/>
        <w:rPr>
          <w:rFonts w:ascii="Calibri" w:hAnsi="Calibri"/>
          <w:sz w:val="26"/>
          <w:szCs w:val="26"/>
        </w:rPr>
      </w:pPr>
    </w:p>
    <w:p w:rsidR="00D73117" w:rsidRPr="0083550C" w:rsidRDefault="00D73117" w:rsidP="00D73117">
      <w:pPr>
        <w:ind w:firstLine="708"/>
        <w:jc w:val="both"/>
        <w:rPr>
          <w:rFonts w:asciiTheme="minorHAnsi" w:hAnsiTheme="minorHAnsi"/>
          <w:sz w:val="26"/>
          <w:szCs w:val="26"/>
        </w:rPr>
      </w:pPr>
      <w:r w:rsidRPr="0083550C">
        <w:rPr>
          <w:rFonts w:asciiTheme="minorHAnsi" w:hAnsiTheme="minorHAnsi"/>
          <w:sz w:val="26"/>
          <w:szCs w:val="26"/>
        </w:rPr>
        <w:t xml:space="preserve">Asimismo, al no existir pruebas pendientes de desahogo y por ser el momento procesal oportuno, se citó a las partes a la </w:t>
      </w:r>
      <w:r w:rsidRPr="0083550C">
        <w:rPr>
          <w:rFonts w:asciiTheme="minorHAnsi" w:hAnsiTheme="minorHAnsi"/>
          <w:b/>
          <w:sz w:val="26"/>
          <w:szCs w:val="26"/>
        </w:rPr>
        <w:t>Audiencia de Alegatos</w:t>
      </w:r>
      <w:r w:rsidRPr="0083550C">
        <w:rPr>
          <w:rFonts w:asciiTheme="minorHAnsi" w:hAnsiTheme="minorHAnsi"/>
          <w:sz w:val="26"/>
          <w:szCs w:val="26"/>
        </w:rPr>
        <w:t xml:space="preserve">, a celebrarse el día </w:t>
      </w:r>
      <w:r w:rsidR="00621C2E" w:rsidRPr="0083550C">
        <w:rPr>
          <w:rFonts w:asciiTheme="minorHAnsi" w:hAnsiTheme="minorHAnsi"/>
          <w:b/>
          <w:sz w:val="26"/>
          <w:szCs w:val="26"/>
        </w:rPr>
        <w:t>11</w:t>
      </w:r>
      <w:r w:rsidRPr="0083550C">
        <w:rPr>
          <w:rFonts w:asciiTheme="minorHAnsi" w:hAnsiTheme="minorHAnsi"/>
          <w:sz w:val="26"/>
          <w:szCs w:val="26"/>
        </w:rPr>
        <w:t xml:space="preserve"> </w:t>
      </w:r>
      <w:r w:rsidR="00621C2E" w:rsidRPr="0083550C">
        <w:rPr>
          <w:rFonts w:asciiTheme="minorHAnsi" w:hAnsiTheme="minorHAnsi"/>
          <w:sz w:val="26"/>
          <w:szCs w:val="26"/>
        </w:rPr>
        <w:t>once</w:t>
      </w:r>
      <w:r w:rsidRPr="0083550C">
        <w:rPr>
          <w:rFonts w:asciiTheme="minorHAnsi" w:hAnsiTheme="minorHAnsi"/>
          <w:sz w:val="26"/>
          <w:szCs w:val="26"/>
        </w:rPr>
        <w:t xml:space="preserve"> de </w:t>
      </w:r>
      <w:r w:rsidR="00621C2E" w:rsidRPr="0083550C">
        <w:rPr>
          <w:rFonts w:asciiTheme="minorHAnsi" w:hAnsiTheme="minorHAnsi"/>
          <w:b/>
          <w:sz w:val="26"/>
          <w:szCs w:val="26"/>
        </w:rPr>
        <w:t>septiem</w:t>
      </w:r>
      <w:r w:rsidRPr="0083550C">
        <w:rPr>
          <w:rFonts w:asciiTheme="minorHAnsi" w:hAnsiTheme="minorHAnsi"/>
          <w:b/>
          <w:sz w:val="26"/>
          <w:szCs w:val="26"/>
        </w:rPr>
        <w:t>bre</w:t>
      </w:r>
      <w:r w:rsidRPr="0083550C">
        <w:rPr>
          <w:rFonts w:asciiTheme="minorHAnsi" w:hAnsiTheme="minorHAnsi"/>
          <w:sz w:val="26"/>
          <w:szCs w:val="26"/>
        </w:rPr>
        <w:t xml:space="preserve"> del año 201</w:t>
      </w:r>
      <w:r w:rsidR="00EC0DA8" w:rsidRPr="0083550C">
        <w:rPr>
          <w:rFonts w:asciiTheme="minorHAnsi" w:hAnsiTheme="minorHAnsi"/>
          <w:sz w:val="26"/>
          <w:szCs w:val="26"/>
        </w:rPr>
        <w:t>8</w:t>
      </w:r>
      <w:r w:rsidRPr="0083550C">
        <w:rPr>
          <w:rFonts w:asciiTheme="minorHAnsi" w:hAnsiTheme="minorHAnsi"/>
          <w:sz w:val="26"/>
          <w:szCs w:val="26"/>
        </w:rPr>
        <w:t xml:space="preserve"> dos mil dieci</w:t>
      </w:r>
      <w:r w:rsidR="00EC0DA8" w:rsidRPr="0083550C">
        <w:rPr>
          <w:rFonts w:asciiTheme="minorHAnsi" w:hAnsiTheme="minorHAnsi"/>
          <w:sz w:val="26"/>
          <w:szCs w:val="26"/>
        </w:rPr>
        <w:t>ocho</w:t>
      </w:r>
      <w:r w:rsidRPr="0083550C">
        <w:rPr>
          <w:rFonts w:asciiTheme="minorHAnsi" w:hAnsiTheme="minorHAnsi"/>
          <w:sz w:val="26"/>
          <w:szCs w:val="26"/>
        </w:rPr>
        <w:t xml:space="preserve">, a las </w:t>
      </w:r>
      <w:r w:rsidR="00621C2E" w:rsidRPr="0083550C">
        <w:rPr>
          <w:rFonts w:asciiTheme="minorHAnsi" w:hAnsiTheme="minorHAnsi"/>
          <w:b/>
          <w:sz w:val="26"/>
          <w:szCs w:val="26"/>
        </w:rPr>
        <w:t>11:0</w:t>
      </w:r>
      <w:r w:rsidRPr="0083550C">
        <w:rPr>
          <w:rFonts w:asciiTheme="minorHAnsi" w:hAnsiTheme="minorHAnsi"/>
          <w:b/>
          <w:sz w:val="26"/>
          <w:szCs w:val="26"/>
        </w:rPr>
        <w:t>0</w:t>
      </w:r>
      <w:r w:rsidR="00621C2E" w:rsidRPr="0083550C">
        <w:rPr>
          <w:rFonts w:asciiTheme="minorHAnsi" w:hAnsiTheme="minorHAnsi"/>
          <w:sz w:val="26"/>
          <w:szCs w:val="26"/>
        </w:rPr>
        <w:t xml:space="preserve"> onc</w:t>
      </w:r>
      <w:r w:rsidRPr="0083550C">
        <w:rPr>
          <w:rFonts w:asciiTheme="minorHAnsi" w:hAnsiTheme="minorHAnsi"/>
          <w:sz w:val="26"/>
          <w:szCs w:val="26"/>
        </w:rPr>
        <w:t>e</w:t>
      </w:r>
      <w:r w:rsidR="00621C2E" w:rsidRPr="0083550C">
        <w:rPr>
          <w:rFonts w:asciiTheme="minorHAnsi" w:hAnsiTheme="minorHAnsi"/>
          <w:sz w:val="26"/>
          <w:szCs w:val="26"/>
        </w:rPr>
        <w:t xml:space="preserve"> horas</w:t>
      </w:r>
      <w:r w:rsidRPr="0083550C">
        <w:rPr>
          <w:rFonts w:asciiTheme="minorHAnsi" w:hAnsiTheme="minorHAnsi"/>
          <w:sz w:val="26"/>
          <w:szCs w:val="26"/>
        </w:rPr>
        <w:t>, en el despacho de este Juzgado. . . . . . . .</w:t>
      </w:r>
      <w:r w:rsidR="00621C2E" w:rsidRPr="0083550C">
        <w:rPr>
          <w:rFonts w:asciiTheme="minorHAnsi" w:hAnsiTheme="minorHAnsi"/>
          <w:sz w:val="26"/>
          <w:szCs w:val="26"/>
        </w:rPr>
        <w:t xml:space="preserve"> . . . . . . . . . . . . . . . . . . . . . . . . .</w:t>
      </w:r>
    </w:p>
    <w:p w:rsidR="00D73117" w:rsidRPr="0083550C" w:rsidRDefault="00D73117" w:rsidP="00D73117">
      <w:pPr>
        <w:jc w:val="both"/>
        <w:rPr>
          <w:rFonts w:ascii="Calibri" w:hAnsi="Calibri"/>
          <w:sz w:val="26"/>
          <w:szCs w:val="26"/>
        </w:rPr>
      </w:pPr>
    </w:p>
    <w:p w:rsidR="00D73117" w:rsidRPr="0083550C" w:rsidRDefault="009B404D" w:rsidP="00D73117">
      <w:pPr>
        <w:pStyle w:val="Textoindependiente"/>
        <w:ind w:firstLine="708"/>
        <w:rPr>
          <w:rFonts w:ascii="Calibri" w:hAnsi="Calibri" w:cs="Arial"/>
          <w:sz w:val="26"/>
        </w:rPr>
      </w:pPr>
      <w:r w:rsidRPr="0083550C">
        <w:rPr>
          <w:rFonts w:ascii="Calibri" w:hAnsi="Calibri"/>
          <w:b/>
          <w:bCs/>
          <w:i/>
          <w:iCs/>
          <w:sz w:val="26"/>
          <w:szCs w:val="26"/>
        </w:rPr>
        <w:t>Q</w:t>
      </w:r>
      <w:r w:rsidR="00D73117" w:rsidRPr="0083550C">
        <w:rPr>
          <w:rFonts w:ascii="Calibri" w:hAnsi="Calibri"/>
          <w:b/>
          <w:bCs/>
          <w:i/>
          <w:iCs/>
          <w:sz w:val="26"/>
          <w:szCs w:val="26"/>
        </w:rPr>
        <w:t>U</w:t>
      </w:r>
      <w:r w:rsidRPr="0083550C">
        <w:rPr>
          <w:rFonts w:ascii="Calibri" w:hAnsi="Calibri"/>
          <w:b/>
          <w:bCs/>
          <w:i/>
          <w:iCs/>
          <w:sz w:val="26"/>
          <w:szCs w:val="26"/>
        </w:rPr>
        <w:t>IN</w:t>
      </w:r>
      <w:r w:rsidR="00D73117" w:rsidRPr="0083550C">
        <w:rPr>
          <w:rFonts w:ascii="Calibri" w:hAnsi="Calibri"/>
          <w:b/>
          <w:bCs/>
          <w:i/>
          <w:iCs/>
          <w:sz w:val="26"/>
          <w:szCs w:val="26"/>
        </w:rPr>
        <w:t xml:space="preserve">TO.- </w:t>
      </w:r>
      <w:r w:rsidR="00D73117" w:rsidRPr="0083550C">
        <w:rPr>
          <w:rFonts w:ascii="Calibri" w:hAnsi="Calibri"/>
          <w:sz w:val="26"/>
        </w:rPr>
        <w:t xml:space="preserve">En la fecha y hora señaladas en el resultando anterior, </w:t>
      </w:r>
      <w:r w:rsidR="00D73117" w:rsidRPr="0083550C">
        <w:rPr>
          <w:rFonts w:ascii="Calibri" w:hAnsi="Calibri" w:cs="Arial"/>
          <w:sz w:val="26"/>
        </w:rPr>
        <w:t xml:space="preserve">se llevó a cabo la audiencia de alegatos en la que, una vez declarada abierta, se hizo constar la ausencia de las partes y que el autorizado del actor, Licenciado </w:t>
      </w:r>
      <w:r w:rsidRPr="0083550C">
        <w:rPr>
          <w:rFonts w:ascii="Calibri" w:hAnsi="Calibri" w:cs="Arial"/>
          <w:sz w:val="26"/>
        </w:rPr>
        <w:t>Rubén Bernabé Vallejo Martínez</w:t>
      </w:r>
      <w:r w:rsidR="00D73117" w:rsidRPr="0083550C">
        <w:rPr>
          <w:rFonts w:ascii="Calibri" w:hAnsi="Calibri" w:cs="Arial"/>
          <w:sz w:val="26"/>
        </w:rPr>
        <w:t xml:space="preserve">, </w:t>
      </w:r>
      <w:r w:rsidR="00D73117" w:rsidRPr="0083550C">
        <w:rPr>
          <w:rFonts w:ascii="Calibri" w:hAnsi="Calibri" w:cs="Arial"/>
          <w:b/>
          <w:sz w:val="26"/>
        </w:rPr>
        <w:t>sí formuló</w:t>
      </w:r>
      <w:r w:rsidR="00D73117" w:rsidRPr="0083550C">
        <w:rPr>
          <w:rFonts w:ascii="Calibri" w:hAnsi="Calibri" w:cs="Arial"/>
          <w:sz w:val="26"/>
        </w:rPr>
        <w:t xml:space="preserve"> alegatos por escrito, los que se ordenó agregar a los autos para que surtiera los efectos correspondientes; turnándose los autos para el dictado de la resolución que en derecho procediera</w:t>
      </w:r>
      <w:r w:rsidR="00D73117" w:rsidRPr="0083550C">
        <w:rPr>
          <w:rFonts w:ascii="Calibri" w:hAnsi="Calibri" w:cs="Arial"/>
          <w:sz w:val="26"/>
          <w:szCs w:val="26"/>
        </w:rPr>
        <w:t xml:space="preserve">. . . . . . . . . . . . . . . . . . . . . . . . . . </w:t>
      </w:r>
    </w:p>
    <w:p w:rsidR="00D73117" w:rsidRPr="0083550C" w:rsidRDefault="00D73117" w:rsidP="00D73117">
      <w:pPr>
        <w:pStyle w:val="Textoindependiente"/>
        <w:rPr>
          <w:rFonts w:ascii="Calibri" w:hAnsi="Calibri" w:cs="Arial"/>
          <w:sz w:val="26"/>
          <w:szCs w:val="26"/>
        </w:rPr>
      </w:pPr>
    </w:p>
    <w:p w:rsidR="00D73117" w:rsidRPr="0083550C" w:rsidRDefault="00D73117" w:rsidP="00D73117">
      <w:pPr>
        <w:pStyle w:val="Textoindependiente"/>
        <w:ind w:firstLine="708"/>
        <w:jc w:val="center"/>
        <w:rPr>
          <w:rFonts w:ascii="Calibri" w:hAnsi="Calibri" w:cs="Arial"/>
          <w:b/>
          <w:bCs/>
          <w:i/>
          <w:iCs/>
          <w:sz w:val="26"/>
          <w:szCs w:val="26"/>
        </w:rPr>
      </w:pPr>
      <w:r w:rsidRPr="0083550C">
        <w:rPr>
          <w:rFonts w:ascii="Calibri" w:hAnsi="Calibri" w:cs="Arial"/>
          <w:b/>
          <w:bCs/>
          <w:i/>
          <w:iCs/>
          <w:sz w:val="26"/>
          <w:szCs w:val="26"/>
        </w:rPr>
        <w:t xml:space="preserve">C O N S I D E R A N D </w:t>
      </w:r>
      <w:proofErr w:type="gramStart"/>
      <w:r w:rsidRPr="0083550C">
        <w:rPr>
          <w:rFonts w:ascii="Calibri" w:hAnsi="Calibri" w:cs="Arial"/>
          <w:b/>
          <w:bCs/>
          <w:i/>
          <w:iCs/>
          <w:sz w:val="26"/>
          <w:szCs w:val="26"/>
        </w:rPr>
        <w:t>O :</w:t>
      </w:r>
      <w:proofErr w:type="gramEnd"/>
    </w:p>
    <w:p w:rsidR="00D73117" w:rsidRPr="0083550C" w:rsidRDefault="00D73117" w:rsidP="00D73117">
      <w:pPr>
        <w:pStyle w:val="Textoindependiente"/>
        <w:ind w:firstLine="708"/>
        <w:jc w:val="center"/>
        <w:rPr>
          <w:rFonts w:ascii="Calibri" w:hAnsi="Calibri" w:cs="Arial"/>
          <w:b/>
          <w:bCs/>
          <w:sz w:val="26"/>
          <w:szCs w:val="26"/>
        </w:rPr>
      </w:pPr>
    </w:p>
    <w:p w:rsidR="006D2B5A" w:rsidRPr="0083550C" w:rsidRDefault="00D73117" w:rsidP="006D2B5A">
      <w:pPr>
        <w:pStyle w:val="Textoindependiente"/>
        <w:ind w:firstLine="708"/>
        <w:rPr>
          <w:rFonts w:ascii="Calibri" w:hAnsi="Calibri" w:cs="Arial"/>
          <w:sz w:val="26"/>
          <w:szCs w:val="26"/>
        </w:rPr>
      </w:pPr>
      <w:r w:rsidRPr="0083550C">
        <w:rPr>
          <w:rFonts w:ascii="Calibri" w:hAnsi="Calibri" w:cs="Arial"/>
          <w:b/>
          <w:bCs/>
          <w:i/>
          <w:iCs/>
          <w:sz w:val="26"/>
          <w:szCs w:val="26"/>
        </w:rPr>
        <w:t>PRIMERO</w:t>
      </w:r>
      <w:r w:rsidRPr="0083550C">
        <w:rPr>
          <w:rFonts w:ascii="Calibri" w:hAnsi="Calibri" w:cs="Arial"/>
          <w:b/>
          <w:bCs/>
          <w:sz w:val="26"/>
          <w:szCs w:val="26"/>
        </w:rPr>
        <w:t xml:space="preserve">.- </w:t>
      </w:r>
      <w:r w:rsidRPr="0083550C">
        <w:rPr>
          <w:rFonts w:ascii="Calibri" w:hAnsi="Calibri" w:cs="Arial"/>
          <w:sz w:val="26"/>
          <w:szCs w:val="26"/>
        </w:rPr>
        <w:t xml:space="preserve">Este Juzgado Segundo Administrativo Municipal es competente para conocer y resolver el presente proceso administrativo; en base a lo previsto por los artículos </w:t>
      </w:r>
      <w:r w:rsidR="006D2B5A" w:rsidRPr="0083550C">
        <w:rPr>
          <w:rFonts w:asciiTheme="minorHAnsi" w:hAnsiTheme="minorHAnsi" w:cstheme="minorHAnsi"/>
          <w:sz w:val="26"/>
          <w:szCs w:val="26"/>
        </w:rPr>
        <w:t xml:space="preserve">246, fracción I, de la Ley Orgánica Municipal para el Estado de Guanajuato; </w:t>
      </w:r>
      <w:r w:rsidRPr="0083550C">
        <w:rPr>
          <w:rFonts w:ascii="Calibri" w:hAnsi="Calibri" w:cs="Arial"/>
          <w:sz w:val="26"/>
          <w:szCs w:val="26"/>
        </w:rPr>
        <w:t xml:space="preserve">241, 243, párrafo segundo y 244 de la Ley Orgánica Municipal para el </w:t>
      </w:r>
    </w:p>
    <w:p w:rsidR="006D2B5A" w:rsidRPr="0083550C" w:rsidRDefault="006D2B5A" w:rsidP="006D2B5A">
      <w:pPr>
        <w:pStyle w:val="Textoindependiente"/>
        <w:ind w:firstLine="708"/>
        <w:jc w:val="right"/>
        <w:rPr>
          <w:rFonts w:ascii="Calibri" w:hAnsi="Calibri" w:cs="Arial"/>
          <w:b/>
          <w:bCs/>
          <w:iCs/>
          <w:sz w:val="26"/>
          <w:szCs w:val="26"/>
        </w:rPr>
      </w:pPr>
      <w:r w:rsidRPr="0083550C">
        <w:rPr>
          <w:rFonts w:ascii="Calibri" w:hAnsi="Calibri" w:cs="Arial"/>
          <w:b/>
          <w:sz w:val="26"/>
          <w:szCs w:val="26"/>
        </w:rPr>
        <w:lastRenderedPageBreak/>
        <w:t>Expediente número 0764</w:t>
      </w:r>
      <w:r w:rsidRPr="0083550C">
        <w:rPr>
          <w:rFonts w:ascii="Calibri" w:hAnsi="Calibri" w:cs="Arial"/>
          <w:b/>
          <w:bCs/>
          <w:iCs/>
          <w:sz w:val="26"/>
          <w:szCs w:val="26"/>
        </w:rPr>
        <w:t>/2doJAM/201</w:t>
      </w:r>
      <w:r w:rsidR="00EC0DA8" w:rsidRPr="0083550C">
        <w:rPr>
          <w:rFonts w:ascii="Calibri" w:hAnsi="Calibri" w:cs="Arial"/>
          <w:b/>
          <w:bCs/>
          <w:iCs/>
          <w:sz w:val="26"/>
          <w:szCs w:val="26"/>
        </w:rPr>
        <w:t>8</w:t>
      </w:r>
      <w:r w:rsidRPr="0083550C">
        <w:rPr>
          <w:rFonts w:ascii="Calibri" w:hAnsi="Calibri" w:cs="Arial"/>
          <w:b/>
          <w:bCs/>
          <w:iCs/>
          <w:sz w:val="26"/>
          <w:szCs w:val="26"/>
        </w:rPr>
        <w:t>-JN</w:t>
      </w:r>
    </w:p>
    <w:p w:rsidR="006D2B5A" w:rsidRPr="0083550C" w:rsidRDefault="006D2B5A" w:rsidP="006D2B5A">
      <w:pPr>
        <w:pStyle w:val="Textoindependiente"/>
        <w:ind w:firstLine="708"/>
        <w:rPr>
          <w:rFonts w:ascii="Calibri" w:hAnsi="Calibri" w:cs="Arial"/>
          <w:sz w:val="26"/>
          <w:szCs w:val="26"/>
        </w:rPr>
      </w:pPr>
    </w:p>
    <w:p w:rsidR="00D73117" w:rsidRPr="0083550C" w:rsidRDefault="00D73117" w:rsidP="006D2B5A">
      <w:pPr>
        <w:pStyle w:val="Textoindependiente"/>
        <w:rPr>
          <w:rFonts w:ascii="Calibri" w:hAnsi="Calibri" w:cs="Arial"/>
          <w:sz w:val="26"/>
          <w:szCs w:val="26"/>
        </w:rPr>
      </w:pPr>
      <w:r w:rsidRPr="0083550C">
        <w:rPr>
          <w:rFonts w:ascii="Calibri" w:hAnsi="Calibri" w:cs="Arial"/>
          <w:sz w:val="26"/>
          <w:szCs w:val="26"/>
        </w:rPr>
        <w:t xml:space="preserve">Estado de Guanajuato; 1, fracción II y 3, párrafo segundo, del Código de Procedimiento y Justicia Administrativa para el Estado y los Municipios de Guanajuato; toda vez que se impugna una resolución emitida por la Tesorería Municipal; autoridad que forma parte de la administración pública municipal de León, Guanajuato . . . . . . . . . . . . . . . . . . . . . . . . . . . . . . . . . . . . . . . . . . . . . . . . . . . . . . </w:t>
      </w:r>
    </w:p>
    <w:p w:rsidR="00D73117" w:rsidRPr="0083550C" w:rsidRDefault="00D73117" w:rsidP="00D73117">
      <w:pPr>
        <w:jc w:val="both"/>
        <w:rPr>
          <w:rFonts w:ascii="Calibri" w:hAnsi="Calibri" w:cs="Arial"/>
          <w:sz w:val="26"/>
          <w:szCs w:val="26"/>
        </w:rPr>
      </w:pPr>
    </w:p>
    <w:p w:rsidR="00D73117" w:rsidRPr="0083550C" w:rsidRDefault="00D73117" w:rsidP="00D73117">
      <w:pPr>
        <w:ind w:firstLine="708"/>
        <w:jc w:val="both"/>
        <w:rPr>
          <w:rFonts w:ascii="Calibri" w:hAnsi="Calibri"/>
          <w:sz w:val="26"/>
          <w:szCs w:val="26"/>
        </w:rPr>
      </w:pPr>
      <w:r w:rsidRPr="0083550C">
        <w:rPr>
          <w:rFonts w:ascii="Calibri" w:hAnsi="Calibri"/>
          <w:b/>
          <w:bCs/>
          <w:i/>
          <w:iCs/>
          <w:sz w:val="26"/>
          <w:szCs w:val="26"/>
          <w:lang w:val="es-MX"/>
        </w:rPr>
        <w:t xml:space="preserve">SEGUNDO.- </w:t>
      </w:r>
      <w:r w:rsidRPr="0083550C">
        <w:rPr>
          <w:rFonts w:ascii="Calibri" w:hAnsi="Calibri"/>
          <w:sz w:val="26"/>
          <w:szCs w:val="26"/>
        </w:rPr>
        <w:t xml:space="preserve">El proceso administrativo fue interpuesto oportunamente dentro de los 30 treinta días hábiles siguientes a la fecha en que el actor manifestó tuvo conocimiento del acto impugnado; lo que fue el día </w:t>
      </w:r>
      <w:r w:rsidR="00D463A8" w:rsidRPr="0083550C">
        <w:rPr>
          <w:rFonts w:ascii="Calibri" w:hAnsi="Calibri"/>
          <w:sz w:val="26"/>
          <w:szCs w:val="26"/>
        </w:rPr>
        <w:t>20 veinte</w:t>
      </w:r>
      <w:r w:rsidRPr="0083550C">
        <w:rPr>
          <w:rFonts w:ascii="Calibri" w:hAnsi="Calibri"/>
          <w:sz w:val="26"/>
          <w:szCs w:val="26"/>
        </w:rPr>
        <w:t xml:space="preserve"> de </w:t>
      </w:r>
      <w:r w:rsidR="00D463A8" w:rsidRPr="0083550C">
        <w:rPr>
          <w:rFonts w:ascii="Calibri" w:hAnsi="Calibri"/>
          <w:sz w:val="26"/>
          <w:szCs w:val="26"/>
        </w:rPr>
        <w:t>marzo</w:t>
      </w:r>
      <w:r w:rsidRPr="0083550C">
        <w:rPr>
          <w:rFonts w:ascii="Calibri" w:hAnsi="Calibri"/>
          <w:sz w:val="26"/>
          <w:szCs w:val="26"/>
        </w:rPr>
        <w:t xml:space="preserve"> del año 201</w:t>
      </w:r>
      <w:r w:rsidR="00D463A8" w:rsidRPr="0083550C">
        <w:rPr>
          <w:rFonts w:ascii="Calibri" w:hAnsi="Calibri"/>
          <w:sz w:val="26"/>
          <w:szCs w:val="26"/>
        </w:rPr>
        <w:t>8</w:t>
      </w:r>
      <w:r w:rsidRPr="0083550C">
        <w:rPr>
          <w:rFonts w:ascii="Calibri" w:hAnsi="Calibri"/>
          <w:sz w:val="26"/>
          <w:szCs w:val="26"/>
        </w:rPr>
        <w:t xml:space="preserve"> dos mil dieci</w:t>
      </w:r>
      <w:r w:rsidR="00D463A8" w:rsidRPr="0083550C">
        <w:rPr>
          <w:rFonts w:ascii="Calibri" w:hAnsi="Calibri"/>
          <w:sz w:val="26"/>
          <w:szCs w:val="26"/>
        </w:rPr>
        <w:t>ocho</w:t>
      </w:r>
      <w:r w:rsidRPr="0083550C">
        <w:rPr>
          <w:rFonts w:ascii="Calibri" w:hAnsi="Calibri"/>
          <w:sz w:val="26"/>
          <w:szCs w:val="26"/>
        </w:rPr>
        <w:t xml:space="preserve">; sin que de las constancias que integran la presente causa administrativa se desprenda lo contrario. . . . . . . . . . . . . . </w:t>
      </w:r>
      <w:r w:rsidR="00D463A8" w:rsidRPr="0083550C">
        <w:rPr>
          <w:rFonts w:ascii="Calibri" w:hAnsi="Calibri"/>
          <w:sz w:val="26"/>
          <w:szCs w:val="26"/>
        </w:rPr>
        <w:t>. . . . . . . . . . . . . . . .</w:t>
      </w:r>
    </w:p>
    <w:p w:rsidR="00D73117" w:rsidRPr="0083550C" w:rsidRDefault="00D73117" w:rsidP="00D73117">
      <w:pPr>
        <w:jc w:val="both"/>
        <w:rPr>
          <w:rFonts w:ascii="Calibri" w:hAnsi="Calibri"/>
          <w:b/>
          <w:i/>
          <w:iCs/>
          <w:sz w:val="26"/>
          <w:szCs w:val="26"/>
        </w:rPr>
      </w:pPr>
    </w:p>
    <w:p w:rsidR="00D73117" w:rsidRPr="0083550C" w:rsidRDefault="00D73117" w:rsidP="000265BA">
      <w:pPr>
        <w:ind w:firstLine="708"/>
        <w:jc w:val="both"/>
        <w:rPr>
          <w:rFonts w:ascii="Calibri" w:hAnsi="Calibri"/>
          <w:sz w:val="26"/>
        </w:rPr>
      </w:pPr>
      <w:r w:rsidRPr="0083550C">
        <w:rPr>
          <w:rFonts w:ascii="Calibri" w:hAnsi="Calibri"/>
          <w:b/>
          <w:i/>
          <w:iCs/>
          <w:sz w:val="26"/>
          <w:szCs w:val="26"/>
        </w:rPr>
        <w:t xml:space="preserve">TERCERO.- </w:t>
      </w:r>
      <w:r w:rsidRPr="0083550C">
        <w:rPr>
          <w:rFonts w:ascii="Calibri" w:hAnsi="Calibri"/>
          <w:sz w:val="26"/>
          <w:szCs w:val="26"/>
        </w:rPr>
        <w:t>La existencia del acto impugnado, l</w:t>
      </w:r>
      <w:r w:rsidRPr="0083550C">
        <w:rPr>
          <w:rFonts w:ascii="Calibri" w:hAnsi="Calibri"/>
          <w:sz w:val="26"/>
        </w:rPr>
        <w:t xml:space="preserve">a resolución </w:t>
      </w:r>
      <w:r w:rsidR="000265BA" w:rsidRPr="0083550C">
        <w:rPr>
          <w:rFonts w:ascii="Calibri" w:hAnsi="Calibri"/>
          <w:sz w:val="26"/>
        </w:rPr>
        <w:t xml:space="preserve">contenida en el oficio número TML/425/2018 de fecha 9 nueve de marzo del 2018 dos mil dieciocho, por el cual se resolvió que no procedía la cancelación de la multa de $12,290.40 (Doce mil doscientos noventa pesos 40/100 Moneda Nacional), impuesta por la Dirección General de Desarrollo Urbano por no contar con el permiso </w:t>
      </w:r>
      <w:r w:rsidR="00E73D3A" w:rsidRPr="0083550C">
        <w:rPr>
          <w:rFonts w:ascii="Calibri" w:hAnsi="Calibri"/>
          <w:sz w:val="26"/>
        </w:rPr>
        <w:t>de construcción correspondiente</w:t>
      </w:r>
      <w:r w:rsidRPr="0083550C">
        <w:rPr>
          <w:rFonts w:ascii="Calibri" w:hAnsi="Calibri"/>
          <w:sz w:val="26"/>
        </w:rPr>
        <w:t>;</w:t>
      </w:r>
      <w:r w:rsidRPr="0083550C">
        <w:rPr>
          <w:rFonts w:ascii="Calibri" w:hAnsi="Calibri"/>
          <w:sz w:val="26"/>
          <w:szCs w:val="26"/>
        </w:rPr>
        <w:t xml:space="preserve"> se encuentra documentada y acreditada en autos, con su original de dicha resolución; que ofrecida por la parte actora, le fue admitida como prueba de su intención; (visible en el expediente</w:t>
      </w:r>
      <w:r w:rsidR="000265BA" w:rsidRPr="0083550C">
        <w:rPr>
          <w:rFonts w:ascii="Calibri" w:hAnsi="Calibri"/>
          <w:sz w:val="26"/>
          <w:szCs w:val="26"/>
        </w:rPr>
        <w:t xml:space="preserve"> a fojas 45 cuarenta y cinco y 46 cuarenta y seis</w:t>
      </w:r>
      <w:r w:rsidRPr="0083550C">
        <w:rPr>
          <w:rFonts w:ascii="Calibri" w:hAnsi="Calibri"/>
          <w:sz w:val="26"/>
          <w:szCs w:val="26"/>
        </w:rPr>
        <w:t xml:space="preserve">); a la que se le otorga pleno valor probatorio, de conformidad con lo dispuesto en los artículos 78, 121, 124 y 131 del Código de Procedimiento y Justicia Administrativa para el Estado y los Municipios de Guanajuato, toda vez que se trata de una resolución emitida por el entonces Tesorero Municipal, en el ejercicio de sus atribuciones. . . . . </w:t>
      </w:r>
      <w:r w:rsidR="009202A3" w:rsidRPr="0083550C">
        <w:rPr>
          <w:rFonts w:ascii="Calibri" w:hAnsi="Calibri"/>
          <w:sz w:val="26"/>
          <w:szCs w:val="26"/>
        </w:rPr>
        <w:t xml:space="preserve">. . . . . . . . . . </w:t>
      </w:r>
    </w:p>
    <w:p w:rsidR="00D73117" w:rsidRPr="0083550C" w:rsidRDefault="00D73117" w:rsidP="00D73117">
      <w:pPr>
        <w:jc w:val="both"/>
        <w:rPr>
          <w:rFonts w:ascii="Calibri" w:hAnsi="Calibri" w:cs="Arial"/>
          <w:b/>
          <w:bCs/>
          <w:i/>
          <w:iCs/>
          <w:sz w:val="26"/>
          <w:szCs w:val="26"/>
        </w:rPr>
      </w:pPr>
    </w:p>
    <w:p w:rsidR="00D73117" w:rsidRPr="0083550C" w:rsidRDefault="00D73117" w:rsidP="00D73117">
      <w:pPr>
        <w:ind w:firstLine="708"/>
        <w:jc w:val="both"/>
        <w:rPr>
          <w:rFonts w:ascii="Calibri" w:hAnsi="Calibri"/>
          <w:sz w:val="26"/>
          <w:szCs w:val="26"/>
        </w:rPr>
      </w:pPr>
      <w:r w:rsidRPr="0083550C">
        <w:rPr>
          <w:rFonts w:ascii="Calibri" w:hAnsi="Calibri"/>
          <w:b/>
          <w:bCs/>
          <w:i/>
          <w:iCs/>
          <w:sz w:val="26"/>
        </w:rPr>
        <w:t xml:space="preserve">CUARTO.- </w:t>
      </w:r>
      <w:r w:rsidRPr="0083550C">
        <w:rPr>
          <w:rFonts w:ascii="Calibri" w:hAnsi="Calibri"/>
          <w:sz w:val="26"/>
          <w:szCs w:val="26"/>
        </w:rPr>
        <w:t xml:space="preserve">Por cuestión de </w:t>
      </w:r>
      <w:r w:rsidRPr="0083550C">
        <w:rPr>
          <w:rFonts w:ascii="Calibri" w:hAnsi="Calibri"/>
          <w:bCs/>
          <w:sz w:val="26"/>
          <w:szCs w:val="26"/>
        </w:rPr>
        <w:t xml:space="preserve">orden público </w:t>
      </w:r>
      <w:r w:rsidRPr="0083550C">
        <w:rPr>
          <w:rFonts w:ascii="Calibri" w:hAnsi="Calibri"/>
          <w:sz w:val="26"/>
          <w:szCs w:val="26"/>
        </w:rPr>
        <w:t xml:space="preserve">y, por ende de estudio preferente, sea que las partes las hagan valer o que de oficio se adviertan, se procede al análisis de las causales de improcedencia y sobreseimiento previstas en los artículos </w:t>
      </w:r>
      <w:r w:rsidRPr="0083550C">
        <w:rPr>
          <w:rFonts w:ascii="Calibri" w:hAnsi="Calibri" w:cs="Arial"/>
          <w:sz w:val="26"/>
          <w:szCs w:val="26"/>
        </w:rPr>
        <w:t xml:space="preserve">261 y 262 del </w:t>
      </w:r>
      <w:r w:rsidRPr="0083550C">
        <w:rPr>
          <w:rFonts w:ascii="Calibri" w:hAnsi="Calibri"/>
          <w:sz w:val="26"/>
          <w:szCs w:val="26"/>
        </w:rPr>
        <w:t xml:space="preserve">Código de Procedimiento y Justicia Administrativa para el Estado y los Municipios de Guanajuato. </w:t>
      </w:r>
      <w:r w:rsidRPr="0083550C">
        <w:rPr>
          <w:rFonts w:ascii="Calibri" w:hAnsi="Calibri" w:cs="Arial"/>
          <w:sz w:val="26"/>
          <w:szCs w:val="26"/>
        </w:rPr>
        <w:t xml:space="preserve">. . . . . . . . . . . . . . . . . . . . . . . . . . . . . . . . . . . . </w:t>
      </w:r>
    </w:p>
    <w:p w:rsidR="00D73117" w:rsidRPr="0083550C" w:rsidRDefault="00D73117" w:rsidP="00D73117">
      <w:pPr>
        <w:jc w:val="both"/>
        <w:rPr>
          <w:rFonts w:ascii="Calibri" w:hAnsi="Calibri" w:cs="Arial"/>
          <w:sz w:val="22"/>
          <w:szCs w:val="26"/>
        </w:rPr>
      </w:pPr>
    </w:p>
    <w:p w:rsidR="00D73117" w:rsidRPr="0083550C" w:rsidRDefault="00D73117" w:rsidP="00D73117">
      <w:pPr>
        <w:ind w:firstLine="708"/>
        <w:jc w:val="both"/>
        <w:rPr>
          <w:rFonts w:ascii="Calibri" w:hAnsi="Calibri"/>
          <w:sz w:val="26"/>
        </w:rPr>
      </w:pPr>
      <w:r w:rsidRPr="0083550C">
        <w:rPr>
          <w:rFonts w:ascii="Calibri" w:hAnsi="Calibri"/>
          <w:sz w:val="26"/>
        </w:rPr>
        <w:t>En la presente causa administrativa, el Tesorero Municipal, señaló que se actualiza</w:t>
      </w:r>
      <w:r w:rsidR="000265BA" w:rsidRPr="0083550C">
        <w:rPr>
          <w:rFonts w:ascii="Calibri" w:hAnsi="Calibri"/>
          <w:sz w:val="26"/>
        </w:rPr>
        <w:t>ba</w:t>
      </w:r>
      <w:r w:rsidRPr="0083550C">
        <w:rPr>
          <w:rFonts w:ascii="Calibri" w:hAnsi="Calibri"/>
          <w:sz w:val="26"/>
        </w:rPr>
        <w:t xml:space="preserve"> la causal de improcedencia prevista en el artículo 261</w:t>
      </w:r>
      <w:r w:rsidR="000265BA" w:rsidRPr="0083550C">
        <w:rPr>
          <w:rFonts w:ascii="Calibri" w:hAnsi="Calibri"/>
          <w:sz w:val="26"/>
        </w:rPr>
        <w:t xml:space="preserve"> fracció</w:t>
      </w:r>
      <w:r w:rsidRPr="0083550C">
        <w:rPr>
          <w:rFonts w:ascii="Calibri" w:hAnsi="Calibri"/>
          <w:sz w:val="26"/>
        </w:rPr>
        <w:t xml:space="preserve">n </w:t>
      </w:r>
      <w:r w:rsidR="000265BA" w:rsidRPr="0083550C">
        <w:rPr>
          <w:rFonts w:ascii="Calibri" w:hAnsi="Calibri"/>
          <w:sz w:val="26"/>
        </w:rPr>
        <w:t>I</w:t>
      </w:r>
      <w:r w:rsidRPr="0083550C">
        <w:rPr>
          <w:rFonts w:ascii="Calibri" w:hAnsi="Calibri"/>
          <w:sz w:val="26"/>
        </w:rPr>
        <w:t xml:space="preserve">V del  Código de Procedimiento antes mencionado; ya que manifestó que </w:t>
      </w:r>
      <w:r w:rsidR="009202A3" w:rsidRPr="0083550C">
        <w:rPr>
          <w:rFonts w:ascii="Calibri" w:hAnsi="Calibri"/>
          <w:sz w:val="26"/>
        </w:rPr>
        <w:t xml:space="preserve">el actor </w:t>
      </w:r>
      <w:r w:rsidR="000265BA" w:rsidRPr="0083550C">
        <w:rPr>
          <w:rFonts w:ascii="Calibri" w:hAnsi="Calibri"/>
          <w:sz w:val="26"/>
        </w:rPr>
        <w:t>consintió los actos impugnados</w:t>
      </w:r>
      <w:r w:rsidRPr="0083550C">
        <w:rPr>
          <w:rFonts w:ascii="Calibri" w:hAnsi="Calibri"/>
          <w:sz w:val="26"/>
        </w:rPr>
        <w:t>. . . . . . . . . . . . . . . . . . . . . . . . .</w:t>
      </w:r>
      <w:r w:rsidR="000265BA" w:rsidRPr="0083550C">
        <w:rPr>
          <w:rFonts w:ascii="Calibri" w:hAnsi="Calibri"/>
          <w:sz w:val="26"/>
        </w:rPr>
        <w:t xml:space="preserve"> . . . . . . . . . . . . . . . . . . </w:t>
      </w:r>
    </w:p>
    <w:p w:rsidR="000265BA" w:rsidRPr="0083550C" w:rsidRDefault="000265BA" w:rsidP="000265BA">
      <w:pPr>
        <w:jc w:val="both"/>
        <w:rPr>
          <w:rFonts w:ascii="Calibri" w:hAnsi="Calibri"/>
          <w:sz w:val="26"/>
        </w:rPr>
      </w:pPr>
    </w:p>
    <w:p w:rsidR="00D73117" w:rsidRPr="0083550C" w:rsidRDefault="00D73117" w:rsidP="00A37361">
      <w:pPr>
        <w:ind w:firstLine="708"/>
        <w:jc w:val="both"/>
        <w:rPr>
          <w:rFonts w:ascii="Calibri" w:hAnsi="Calibri"/>
          <w:sz w:val="26"/>
        </w:rPr>
      </w:pPr>
      <w:r w:rsidRPr="0083550C">
        <w:rPr>
          <w:rFonts w:ascii="Calibri" w:hAnsi="Calibri"/>
          <w:sz w:val="26"/>
        </w:rPr>
        <w:t>Causal de improcedencia que no se actualiza en el presente proceso, pues</w:t>
      </w:r>
      <w:r w:rsidR="000265BA" w:rsidRPr="0083550C">
        <w:rPr>
          <w:rFonts w:ascii="Calibri" w:hAnsi="Calibri"/>
          <w:sz w:val="26"/>
        </w:rPr>
        <w:t xml:space="preserve"> la parte actora manifestó conocer el acto impugnado el día 20 veinte de marzo del año 2018 dos mil dieciocho y el día 30 treinta de abril, </w:t>
      </w:r>
      <w:proofErr w:type="spellStart"/>
      <w:r w:rsidR="000265BA" w:rsidRPr="0083550C">
        <w:rPr>
          <w:rFonts w:ascii="Calibri" w:hAnsi="Calibri"/>
          <w:sz w:val="26"/>
        </w:rPr>
        <w:t>promovíó</w:t>
      </w:r>
      <w:proofErr w:type="spellEnd"/>
      <w:r w:rsidR="000265BA" w:rsidRPr="0083550C">
        <w:rPr>
          <w:rFonts w:ascii="Calibri" w:hAnsi="Calibri"/>
          <w:sz w:val="26"/>
        </w:rPr>
        <w:t xml:space="preserve"> el presente proceso administrativo, </w:t>
      </w:r>
      <w:r w:rsidR="00EE2D0C" w:rsidRPr="0083550C">
        <w:rPr>
          <w:rFonts w:ascii="Calibri" w:hAnsi="Calibri"/>
          <w:sz w:val="26"/>
        </w:rPr>
        <w:t>de ahí que evidentemente se encontraba dentro del término</w:t>
      </w:r>
      <w:r w:rsidR="000265BA" w:rsidRPr="0083550C">
        <w:rPr>
          <w:rFonts w:ascii="Calibri" w:hAnsi="Calibri"/>
          <w:sz w:val="26"/>
        </w:rPr>
        <w:t xml:space="preserve"> </w:t>
      </w:r>
      <w:r w:rsidR="00A37361" w:rsidRPr="0083550C">
        <w:rPr>
          <w:rFonts w:ascii="Calibri" w:hAnsi="Calibri"/>
          <w:sz w:val="26"/>
        </w:rPr>
        <w:t>de ley -30 treinta días hábiles- para promover el proceso. . . . . . . . . . . . . .</w:t>
      </w:r>
    </w:p>
    <w:p w:rsidR="00A37361" w:rsidRPr="0083550C" w:rsidRDefault="00A37361" w:rsidP="00A37361">
      <w:pPr>
        <w:ind w:firstLine="708"/>
        <w:jc w:val="both"/>
        <w:rPr>
          <w:rFonts w:ascii="Calibri" w:hAnsi="Calibri"/>
          <w:sz w:val="26"/>
        </w:rPr>
      </w:pPr>
    </w:p>
    <w:p w:rsidR="00D73117" w:rsidRPr="0083550C" w:rsidRDefault="00D73117" w:rsidP="00D73117">
      <w:pPr>
        <w:ind w:firstLine="708"/>
        <w:jc w:val="both"/>
        <w:rPr>
          <w:rFonts w:ascii="Calibri" w:hAnsi="Calibri"/>
          <w:sz w:val="26"/>
        </w:rPr>
      </w:pPr>
      <w:r w:rsidRPr="0083550C">
        <w:rPr>
          <w:rFonts w:ascii="Calibri" w:hAnsi="Calibri"/>
          <w:sz w:val="26"/>
        </w:rPr>
        <w:t xml:space="preserve">Así, al no actualizarse la causa de improcedencia señalada, en tanto que de oficio este juzgador no aprecia la actualización de ninguna otra que, impida el </w:t>
      </w:r>
      <w:r w:rsidRPr="0083550C">
        <w:rPr>
          <w:rFonts w:ascii="Calibri" w:hAnsi="Calibri"/>
          <w:sz w:val="26"/>
        </w:rPr>
        <w:lastRenderedPageBreak/>
        <w:t>análisis del fondo del asunto;</w:t>
      </w:r>
      <w:r w:rsidRPr="0083550C">
        <w:rPr>
          <w:rFonts w:ascii="Calibri" w:hAnsi="Calibri"/>
          <w:sz w:val="26"/>
          <w:szCs w:val="26"/>
        </w:rPr>
        <w:t xml:space="preserve"> por lo que es procedente el presente proceso respecto del acto administrativo impugnado</w:t>
      </w:r>
      <w:r w:rsidRPr="0083550C">
        <w:rPr>
          <w:rFonts w:ascii="Calibri" w:hAnsi="Calibri"/>
          <w:sz w:val="26"/>
        </w:rPr>
        <w:t xml:space="preserve">. . . . . . . . . . . . . . . . . . . . . . . . . . . . . . . . </w:t>
      </w:r>
    </w:p>
    <w:p w:rsidR="00D73117" w:rsidRPr="0083550C" w:rsidRDefault="00D73117" w:rsidP="00D73117">
      <w:pPr>
        <w:pStyle w:val="Normal0"/>
        <w:jc w:val="both"/>
        <w:rPr>
          <w:rFonts w:ascii="Calibri" w:hAnsi="Calibri"/>
          <w:b/>
          <w:bCs/>
          <w:i/>
          <w:iCs/>
          <w:sz w:val="26"/>
          <w:szCs w:val="26"/>
        </w:rPr>
      </w:pPr>
    </w:p>
    <w:p w:rsidR="00D73117" w:rsidRPr="0083550C" w:rsidRDefault="00D73117" w:rsidP="00D73117">
      <w:pPr>
        <w:ind w:firstLine="708"/>
        <w:jc w:val="both"/>
        <w:rPr>
          <w:rFonts w:ascii="Calibri" w:hAnsi="Calibri"/>
          <w:sz w:val="26"/>
        </w:rPr>
      </w:pPr>
      <w:r w:rsidRPr="0083550C">
        <w:rPr>
          <w:rFonts w:ascii="Calibri" w:hAnsi="Calibri"/>
          <w:b/>
          <w:bCs/>
          <w:i/>
          <w:iCs/>
          <w:sz w:val="26"/>
        </w:rPr>
        <w:t xml:space="preserve">QUINTO.- </w:t>
      </w:r>
      <w:r w:rsidRPr="0083550C">
        <w:rPr>
          <w:rFonts w:ascii="Calibri" w:hAnsi="Calibri"/>
          <w:sz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D73117" w:rsidRPr="0083550C" w:rsidRDefault="00D73117" w:rsidP="00D73117">
      <w:pPr>
        <w:ind w:firstLine="708"/>
        <w:jc w:val="both"/>
        <w:rPr>
          <w:rFonts w:ascii="Calibri" w:hAnsi="Calibri"/>
          <w:sz w:val="26"/>
          <w:szCs w:val="26"/>
        </w:rPr>
      </w:pPr>
    </w:p>
    <w:p w:rsidR="00D73117" w:rsidRPr="0083550C" w:rsidRDefault="00D73117" w:rsidP="00D73117">
      <w:pPr>
        <w:ind w:firstLine="708"/>
        <w:jc w:val="both"/>
        <w:rPr>
          <w:rFonts w:ascii="Calibri" w:hAnsi="Calibri"/>
          <w:sz w:val="26"/>
          <w:szCs w:val="26"/>
        </w:rPr>
      </w:pPr>
      <w:r w:rsidRPr="0083550C">
        <w:rPr>
          <w:rFonts w:ascii="Calibri" w:hAnsi="Calibri"/>
          <w:sz w:val="26"/>
          <w:szCs w:val="26"/>
        </w:rPr>
        <w:t>Del escrito de demanda, y de las constancias que integran el presente expediente, se corrobora lo siguiente: . . . . . . . . . . . . . . . . . . . . . . . . . . . . . . . . . . . . .</w:t>
      </w:r>
    </w:p>
    <w:p w:rsidR="00D73117" w:rsidRPr="0083550C" w:rsidRDefault="00D73117" w:rsidP="00D73117">
      <w:pPr>
        <w:ind w:firstLine="708"/>
        <w:jc w:val="both"/>
        <w:rPr>
          <w:rFonts w:ascii="Calibri" w:hAnsi="Calibri"/>
          <w:sz w:val="26"/>
          <w:szCs w:val="26"/>
        </w:rPr>
      </w:pPr>
    </w:p>
    <w:p w:rsidR="0086207B" w:rsidRPr="0083550C" w:rsidRDefault="00D73117" w:rsidP="00D73117">
      <w:pPr>
        <w:ind w:firstLine="708"/>
        <w:jc w:val="both"/>
        <w:rPr>
          <w:rFonts w:ascii="Calibri" w:hAnsi="Calibri"/>
          <w:sz w:val="26"/>
          <w:szCs w:val="26"/>
        </w:rPr>
      </w:pPr>
      <w:r w:rsidRPr="0083550C">
        <w:rPr>
          <w:rFonts w:ascii="Calibri" w:hAnsi="Calibri"/>
          <w:sz w:val="26"/>
          <w:szCs w:val="26"/>
        </w:rPr>
        <w:t xml:space="preserve">a).- Que con fecha </w:t>
      </w:r>
      <w:r w:rsidR="0086207B" w:rsidRPr="0083550C">
        <w:rPr>
          <w:rFonts w:ascii="Calibri" w:hAnsi="Calibri"/>
          <w:sz w:val="26"/>
          <w:szCs w:val="26"/>
        </w:rPr>
        <w:t xml:space="preserve">22 veintidós de enero del año 2018 dos mil dieciocho, el ciudadano </w:t>
      </w:r>
      <w:r w:rsidR="0083550C" w:rsidRPr="0083550C">
        <w:rPr>
          <w:rFonts w:ascii="Calibri" w:hAnsi="Calibri" w:cs="Arial"/>
          <w:sz w:val="26"/>
          <w:szCs w:val="27"/>
        </w:rPr>
        <w:t>(…)</w:t>
      </w:r>
      <w:r w:rsidR="0086207B" w:rsidRPr="0083550C">
        <w:rPr>
          <w:rFonts w:ascii="Calibri" w:hAnsi="Calibri" w:cs="Arial"/>
          <w:sz w:val="26"/>
          <w:szCs w:val="26"/>
        </w:rPr>
        <w:t xml:space="preserve"> solicitó al Tesorero Municipal</w:t>
      </w:r>
      <w:r w:rsidRPr="0083550C">
        <w:rPr>
          <w:rFonts w:ascii="Calibri" w:hAnsi="Calibri"/>
          <w:sz w:val="26"/>
          <w:szCs w:val="26"/>
        </w:rPr>
        <w:t xml:space="preserve"> la</w:t>
      </w:r>
      <w:r w:rsidR="0086207B" w:rsidRPr="0083550C">
        <w:rPr>
          <w:rFonts w:ascii="Calibri" w:hAnsi="Calibri"/>
          <w:sz w:val="26"/>
          <w:szCs w:val="26"/>
        </w:rPr>
        <w:t xml:space="preserve"> cancelación del crédito fiscal identificado con el número 150689-1, derivado de la multa que le impuso la Dirección General de Desarrollo Urbano por realizar obras de construcción en un terreno sin el permiso correspondiente; argumentando el ciudadano </w:t>
      </w:r>
      <w:r w:rsidR="009202A3" w:rsidRPr="0083550C">
        <w:rPr>
          <w:rFonts w:ascii="Calibri" w:hAnsi="Calibri"/>
          <w:sz w:val="26"/>
          <w:szCs w:val="26"/>
        </w:rPr>
        <w:t xml:space="preserve">que </w:t>
      </w:r>
      <w:r w:rsidR="0086207B" w:rsidRPr="0083550C">
        <w:rPr>
          <w:rFonts w:ascii="Calibri" w:hAnsi="Calibri"/>
          <w:sz w:val="26"/>
          <w:szCs w:val="26"/>
        </w:rPr>
        <w:t xml:space="preserve">adquirió de la persona moral denominada: </w:t>
      </w:r>
      <w:r w:rsidR="0086207B" w:rsidRPr="0083550C">
        <w:rPr>
          <w:rFonts w:ascii="Calibri" w:hAnsi="Calibri"/>
          <w:b/>
          <w:i/>
          <w:sz w:val="26"/>
          <w:szCs w:val="26"/>
        </w:rPr>
        <w:t>“Inmobiliaria Marcenar Sociedad Anónima de Capital Variable”</w:t>
      </w:r>
      <w:r w:rsidR="0086207B" w:rsidRPr="0083550C">
        <w:rPr>
          <w:rFonts w:ascii="Calibri" w:hAnsi="Calibri"/>
          <w:sz w:val="26"/>
          <w:szCs w:val="26"/>
        </w:rPr>
        <w:t xml:space="preserve"> una casa-habitación construida en su totalidad y que no ha hecho construcción o modificación alguna a la misma. . . . . .</w:t>
      </w:r>
    </w:p>
    <w:p w:rsidR="0086207B" w:rsidRPr="0083550C" w:rsidRDefault="0086207B" w:rsidP="00D73117">
      <w:pPr>
        <w:ind w:firstLine="708"/>
        <w:jc w:val="both"/>
        <w:rPr>
          <w:rFonts w:ascii="Calibri" w:hAnsi="Calibri"/>
          <w:sz w:val="26"/>
          <w:szCs w:val="26"/>
        </w:rPr>
      </w:pPr>
    </w:p>
    <w:p w:rsidR="0086207B" w:rsidRPr="0083550C" w:rsidRDefault="0086207B" w:rsidP="00D73117">
      <w:pPr>
        <w:ind w:firstLine="708"/>
        <w:jc w:val="both"/>
        <w:rPr>
          <w:rFonts w:ascii="Calibri" w:hAnsi="Calibri"/>
          <w:sz w:val="26"/>
          <w:szCs w:val="26"/>
        </w:rPr>
      </w:pPr>
      <w:r w:rsidRPr="0083550C">
        <w:rPr>
          <w:rFonts w:ascii="Calibri" w:hAnsi="Calibri"/>
          <w:sz w:val="26"/>
          <w:szCs w:val="26"/>
        </w:rPr>
        <w:t xml:space="preserve">b).- El Tesorero Municipal en el oficio impugnado, respondió a lo solicitado que únicamente procedía la cancelación del crédito fiscal cuando  </w:t>
      </w:r>
      <w:r w:rsidR="00723A7E" w:rsidRPr="0083550C">
        <w:rPr>
          <w:rFonts w:ascii="Calibri" w:hAnsi="Calibri"/>
          <w:sz w:val="26"/>
          <w:szCs w:val="26"/>
        </w:rPr>
        <w:t xml:space="preserve">el solicitante acredite no haber cometido la infracción, y que del procedimiento administrativo instaurado por la Dirección General de Desarrollo Urbano se desprendía que sí cometió la infracción por la que se le sancionó. . . . . . . . . . . . . . . . . . . . . . . . . . . . . . </w:t>
      </w:r>
    </w:p>
    <w:p w:rsidR="00D73117" w:rsidRPr="0083550C" w:rsidRDefault="00D73117" w:rsidP="00D73117">
      <w:pPr>
        <w:jc w:val="both"/>
        <w:rPr>
          <w:rFonts w:ascii="Calibri" w:hAnsi="Calibri"/>
          <w:sz w:val="26"/>
        </w:rPr>
      </w:pPr>
    </w:p>
    <w:p w:rsidR="00D73117" w:rsidRPr="0083550C" w:rsidRDefault="00D73117" w:rsidP="00D73117">
      <w:pPr>
        <w:ind w:firstLine="708"/>
        <w:jc w:val="both"/>
        <w:rPr>
          <w:rFonts w:ascii="Calibri" w:hAnsi="Calibri"/>
          <w:sz w:val="26"/>
          <w:szCs w:val="26"/>
        </w:rPr>
      </w:pPr>
      <w:r w:rsidRPr="0083550C">
        <w:rPr>
          <w:rFonts w:ascii="Calibri" w:hAnsi="Calibri"/>
          <w:sz w:val="26"/>
          <w:szCs w:val="26"/>
        </w:rPr>
        <w:t xml:space="preserve">Resolución que considera ilegal la parte actora, toda vez que </w:t>
      </w:r>
      <w:r w:rsidR="00723A7E" w:rsidRPr="0083550C">
        <w:rPr>
          <w:rFonts w:ascii="Calibri" w:hAnsi="Calibri"/>
          <w:sz w:val="26"/>
          <w:szCs w:val="26"/>
        </w:rPr>
        <w:t>sostuvo que no realizó construcción alguna a su inmueble, y que lo adquirió construido en su totalidad</w:t>
      </w:r>
      <w:r w:rsidRPr="0083550C">
        <w:rPr>
          <w:rFonts w:ascii="Calibri" w:hAnsi="Calibri"/>
          <w:sz w:val="26"/>
          <w:szCs w:val="26"/>
        </w:rPr>
        <w:t>.</w:t>
      </w:r>
      <w:r w:rsidR="00723A7E" w:rsidRPr="0083550C">
        <w:rPr>
          <w:rFonts w:ascii="Calibri" w:hAnsi="Calibri"/>
          <w:sz w:val="26"/>
          <w:szCs w:val="26"/>
        </w:rPr>
        <w:t xml:space="preserve"> . . . . . . . . . . . . . . . . . . . .</w:t>
      </w:r>
      <w:r w:rsidRPr="0083550C">
        <w:rPr>
          <w:rFonts w:ascii="Calibri" w:hAnsi="Calibri"/>
          <w:sz w:val="26"/>
          <w:szCs w:val="26"/>
        </w:rPr>
        <w:t xml:space="preserve"> . . . . . . . . . . . . . . . . . . . . . . . . . . . . . . . . . . . . . . . . .</w:t>
      </w:r>
    </w:p>
    <w:p w:rsidR="00D73117" w:rsidRPr="0083550C" w:rsidRDefault="00D73117" w:rsidP="00D73117">
      <w:pPr>
        <w:jc w:val="both"/>
        <w:rPr>
          <w:rFonts w:ascii="Calibri" w:hAnsi="Calibri"/>
          <w:sz w:val="26"/>
          <w:szCs w:val="26"/>
        </w:rPr>
      </w:pPr>
    </w:p>
    <w:p w:rsidR="00D73117" w:rsidRPr="0083550C" w:rsidRDefault="00D73117" w:rsidP="00D73117">
      <w:pPr>
        <w:ind w:firstLine="708"/>
        <w:jc w:val="both"/>
        <w:rPr>
          <w:rFonts w:ascii="Calibri" w:hAnsi="Calibri"/>
          <w:sz w:val="26"/>
          <w:szCs w:val="26"/>
        </w:rPr>
      </w:pPr>
      <w:r w:rsidRPr="0083550C">
        <w:rPr>
          <w:rFonts w:ascii="Calibri" w:hAnsi="Calibri"/>
          <w:sz w:val="26"/>
          <w:szCs w:val="26"/>
        </w:rPr>
        <w:t xml:space="preserve">A lo argüido por </w:t>
      </w:r>
      <w:r w:rsidR="00723A7E" w:rsidRPr="0083550C">
        <w:rPr>
          <w:rFonts w:ascii="Calibri" w:hAnsi="Calibri"/>
          <w:sz w:val="26"/>
          <w:szCs w:val="26"/>
        </w:rPr>
        <w:t>e</w:t>
      </w:r>
      <w:r w:rsidRPr="0083550C">
        <w:rPr>
          <w:rFonts w:ascii="Calibri" w:hAnsi="Calibri"/>
          <w:sz w:val="26"/>
          <w:szCs w:val="26"/>
        </w:rPr>
        <w:t>l enjuiciante, la</w:t>
      </w:r>
      <w:r w:rsidR="005A06A5" w:rsidRPr="0083550C">
        <w:rPr>
          <w:rFonts w:ascii="Calibri" w:hAnsi="Calibri"/>
          <w:sz w:val="26"/>
          <w:szCs w:val="26"/>
        </w:rPr>
        <w:t>s</w:t>
      </w:r>
      <w:r w:rsidRPr="0083550C">
        <w:rPr>
          <w:rFonts w:ascii="Calibri" w:hAnsi="Calibri"/>
          <w:sz w:val="26"/>
          <w:szCs w:val="26"/>
        </w:rPr>
        <w:t xml:space="preserve"> autoridad</w:t>
      </w:r>
      <w:r w:rsidR="005A06A5" w:rsidRPr="0083550C">
        <w:rPr>
          <w:rFonts w:ascii="Calibri" w:hAnsi="Calibri"/>
          <w:sz w:val="26"/>
          <w:szCs w:val="26"/>
        </w:rPr>
        <w:t>es</w:t>
      </w:r>
      <w:r w:rsidRPr="0083550C">
        <w:rPr>
          <w:rFonts w:ascii="Calibri" w:hAnsi="Calibri"/>
          <w:sz w:val="26"/>
          <w:szCs w:val="26"/>
        </w:rPr>
        <w:t xml:space="preserve"> demandada</w:t>
      </w:r>
      <w:r w:rsidR="005A06A5" w:rsidRPr="0083550C">
        <w:rPr>
          <w:rFonts w:ascii="Calibri" w:hAnsi="Calibri"/>
          <w:sz w:val="26"/>
          <w:szCs w:val="26"/>
        </w:rPr>
        <w:t>s</w:t>
      </w:r>
      <w:r w:rsidRPr="0083550C">
        <w:rPr>
          <w:rFonts w:ascii="Calibri" w:hAnsi="Calibri"/>
          <w:sz w:val="26"/>
          <w:szCs w:val="26"/>
        </w:rPr>
        <w:t xml:space="preserve"> manifest</w:t>
      </w:r>
      <w:r w:rsidR="005A06A5" w:rsidRPr="0083550C">
        <w:rPr>
          <w:rFonts w:ascii="Calibri" w:hAnsi="Calibri"/>
          <w:sz w:val="26"/>
          <w:szCs w:val="26"/>
        </w:rPr>
        <w:t>aron</w:t>
      </w:r>
      <w:r w:rsidRPr="0083550C">
        <w:rPr>
          <w:rFonts w:ascii="Calibri" w:hAnsi="Calibri"/>
          <w:sz w:val="26"/>
          <w:szCs w:val="26"/>
        </w:rPr>
        <w:t xml:space="preserve"> que la resolución impugnada está debidamente fundada y motivada, pues no e</w:t>
      </w:r>
      <w:r w:rsidR="005A06A5" w:rsidRPr="0083550C">
        <w:rPr>
          <w:rFonts w:ascii="Calibri" w:hAnsi="Calibri"/>
          <w:sz w:val="26"/>
          <w:szCs w:val="26"/>
        </w:rPr>
        <w:t>ra</w:t>
      </w:r>
      <w:r w:rsidRPr="0083550C">
        <w:rPr>
          <w:rFonts w:ascii="Calibri" w:hAnsi="Calibri"/>
          <w:sz w:val="26"/>
          <w:szCs w:val="26"/>
        </w:rPr>
        <w:t xml:space="preserve"> procedente lo solicitado. . . . . . . . . . . . . . . . . . . . . . . . . . . . . . . . . . . . . . . . . . . . . . . . . </w:t>
      </w:r>
    </w:p>
    <w:p w:rsidR="00D73117" w:rsidRPr="0083550C" w:rsidRDefault="00D73117" w:rsidP="00D73117">
      <w:pPr>
        <w:jc w:val="both"/>
        <w:rPr>
          <w:rFonts w:ascii="Calibri" w:hAnsi="Calibri"/>
          <w:sz w:val="26"/>
          <w:szCs w:val="26"/>
        </w:rPr>
      </w:pPr>
    </w:p>
    <w:p w:rsidR="00D73117" w:rsidRPr="0083550C" w:rsidRDefault="00D73117" w:rsidP="00D73117">
      <w:pPr>
        <w:ind w:firstLine="708"/>
        <w:jc w:val="both"/>
        <w:rPr>
          <w:rFonts w:ascii="Calibri" w:hAnsi="Calibri"/>
          <w:sz w:val="26"/>
          <w:szCs w:val="26"/>
        </w:rPr>
      </w:pPr>
      <w:r w:rsidRPr="0083550C">
        <w:rPr>
          <w:rFonts w:ascii="Calibri" w:hAnsi="Calibri"/>
          <w:sz w:val="26"/>
        </w:rPr>
        <w:t xml:space="preserve">Luego entonces, </w:t>
      </w:r>
      <w:r w:rsidRPr="0083550C">
        <w:rPr>
          <w:rFonts w:ascii="Calibri" w:hAnsi="Calibri" w:cs="Calibri"/>
          <w:sz w:val="26"/>
        </w:rPr>
        <w:t xml:space="preserve">la </w:t>
      </w:r>
      <w:r w:rsidRPr="0083550C">
        <w:rPr>
          <w:rFonts w:ascii="Calibri" w:hAnsi="Calibri" w:cs="Calibri"/>
          <w:i/>
          <w:sz w:val="26"/>
        </w:rPr>
        <w:t>“litis”</w:t>
      </w:r>
      <w:r w:rsidRPr="0083550C">
        <w:rPr>
          <w:rFonts w:ascii="Calibri" w:hAnsi="Calibri" w:cs="Calibri"/>
          <w:sz w:val="26"/>
        </w:rPr>
        <w:t xml:space="preserve"> planteada se hace consistir en determinar la legalidad o ilegalidad de la resolución que negó la c</w:t>
      </w:r>
      <w:r w:rsidR="005A06A5" w:rsidRPr="0083550C">
        <w:rPr>
          <w:rFonts w:ascii="Calibri" w:hAnsi="Calibri" w:cs="Calibri"/>
          <w:sz w:val="26"/>
        </w:rPr>
        <w:t>ancelación</w:t>
      </w:r>
      <w:r w:rsidRPr="0083550C">
        <w:rPr>
          <w:rFonts w:ascii="Calibri" w:hAnsi="Calibri" w:cs="Calibri"/>
          <w:sz w:val="26"/>
        </w:rPr>
        <w:t xml:space="preserve"> solicitada</w:t>
      </w:r>
      <w:r w:rsidRPr="0083550C">
        <w:rPr>
          <w:rFonts w:ascii="Calibri" w:hAnsi="Calibri"/>
          <w:sz w:val="26"/>
          <w:szCs w:val="26"/>
        </w:rPr>
        <w:t xml:space="preserve">. . . . . . . . </w:t>
      </w:r>
    </w:p>
    <w:p w:rsidR="00D73117" w:rsidRPr="0083550C" w:rsidRDefault="00D73117" w:rsidP="00D73117">
      <w:pPr>
        <w:ind w:firstLine="708"/>
        <w:jc w:val="both"/>
        <w:rPr>
          <w:rFonts w:ascii="Calibri" w:hAnsi="Calibri"/>
          <w:sz w:val="26"/>
          <w:szCs w:val="26"/>
        </w:rPr>
      </w:pPr>
    </w:p>
    <w:p w:rsidR="00D73117" w:rsidRPr="0083550C" w:rsidRDefault="00D73117" w:rsidP="00D73117">
      <w:pPr>
        <w:pStyle w:val="Textoindependiente"/>
        <w:ind w:firstLine="708"/>
        <w:rPr>
          <w:rFonts w:ascii="Calibri" w:hAnsi="Calibri"/>
          <w:sz w:val="26"/>
        </w:rPr>
      </w:pPr>
      <w:r w:rsidRPr="0083550C">
        <w:rPr>
          <w:rFonts w:ascii="Calibri" w:hAnsi="Calibri"/>
          <w:b/>
          <w:bCs/>
          <w:i/>
          <w:iCs/>
          <w:sz w:val="26"/>
        </w:rPr>
        <w:t>SEXTO.-</w:t>
      </w:r>
      <w:r w:rsidRPr="0083550C">
        <w:rPr>
          <w:rFonts w:ascii="Calibri" w:hAnsi="Calibri"/>
          <w:sz w:val="26"/>
        </w:rPr>
        <w:t xml:space="preserve"> </w:t>
      </w:r>
      <w:r w:rsidRPr="0083550C">
        <w:rPr>
          <w:rFonts w:ascii="Calibri" w:hAnsi="Calibri" w:cs="Calibri"/>
          <w:bCs/>
          <w:iCs/>
          <w:sz w:val="26"/>
          <w:szCs w:val="26"/>
        </w:rPr>
        <w:t xml:space="preserve">Así las cosas, se procede al estudio de los conceptos de impugnación hechos valer en contra del acto impugnado; </w:t>
      </w:r>
      <w:r w:rsidRPr="0083550C">
        <w:rPr>
          <w:rFonts w:ascii="Calibri" w:hAnsi="Calibri" w:cs="Calibri"/>
          <w:sz w:val="26"/>
          <w:szCs w:val="26"/>
        </w:rPr>
        <w:t>a</w:t>
      </w:r>
      <w:r w:rsidRPr="0083550C">
        <w:rPr>
          <w:rFonts w:ascii="Calibri" w:hAnsi="Calibri"/>
          <w:sz w:val="26"/>
        </w:rPr>
        <w:t xml:space="preserve">plicando para ello, el principio de congruencia y exhaustividad que debe regir en toda sentencia; por lo que se analiza el </w:t>
      </w:r>
      <w:r w:rsidRPr="0083550C">
        <w:rPr>
          <w:rFonts w:ascii="Calibri" w:hAnsi="Calibri"/>
          <w:b/>
          <w:sz w:val="26"/>
        </w:rPr>
        <w:t xml:space="preserve">primer </w:t>
      </w:r>
      <w:r w:rsidRPr="0083550C">
        <w:rPr>
          <w:rFonts w:ascii="Calibri" w:hAnsi="Calibri"/>
          <w:sz w:val="26"/>
        </w:rPr>
        <w:t>concepto de impugnación, sin necesidad de transcribirlo en su totalidad, así como tampoco el restante; sirviendo para ello el criterio sostenido por el Tribunal Colegiado del Circuito del Poder Judicial de la Federación que se menciona en la siguiente Jurisprudencia: . . . . . . . . . . . . . . . . . . . . . . . . . . . .</w:t>
      </w:r>
    </w:p>
    <w:p w:rsidR="00D73117" w:rsidRPr="0083550C" w:rsidRDefault="00D73117" w:rsidP="00D73117">
      <w:pPr>
        <w:jc w:val="both"/>
        <w:rPr>
          <w:rFonts w:ascii="Calibri" w:hAnsi="Calibri"/>
          <w:sz w:val="26"/>
        </w:rPr>
      </w:pPr>
    </w:p>
    <w:p w:rsidR="009202A3" w:rsidRPr="0083550C" w:rsidRDefault="009202A3" w:rsidP="00D73117">
      <w:pPr>
        <w:jc w:val="both"/>
        <w:rPr>
          <w:rFonts w:ascii="Calibri" w:hAnsi="Calibri"/>
          <w:sz w:val="26"/>
        </w:rPr>
      </w:pPr>
    </w:p>
    <w:p w:rsidR="009202A3" w:rsidRPr="0083550C" w:rsidRDefault="009202A3" w:rsidP="00D73117">
      <w:pPr>
        <w:jc w:val="both"/>
        <w:rPr>
          <w:rFonts w:ascii="Calibri" w:hAnsi="Calibri"/>
          <w:sz w:val="26"/>
        </w:rPr>
      </w:pPr>
    </w:p>
    <w:p w:rsidR="005A06A5" w:rsidRPr="0083550C" w:rsidRDefault="005A06A5" w:rsidP="0079738D">
      <w:pPr>
        <w:jc w:val="right"/>
        <w:rPr>
          <w:rFonts w:ascii="Calibri" w:hAnsi="Calibri" w:cs="Arial"/>
          <w:b/>
          <w:bCs/>
          <w:iCs/>
          <w:sz w:val="26"/>
          <w:szCs w:val="26"/>
        </w:rPr>
      </w:pPr>
      <w:r w:rsidRPr="0083550C">
        <w:rPr>
          <w:rFonts w:ascii="Calibri" w:hAnsi="Calibri" w:cs="Arial"/>
          <w:b/>
          <w:sz w:val="26"/>
          <w:szCs w:val="26"/>
        </w:rPr>
        <w:lastRenderedPageBreak/>
        <w:t>Expediente número 0764</w:t>
      </w:r>
      <w:r w:rsidRPr="0083550C">
        <w:rPr>
          <w:rFonts w:ascii="Calibri" w:hAnsi="Calibri" w:cs="Arial"/>
          <w:b/>
          <w:bCs/>
          <w:iCs/>
          <w:sz w:val="26"/>
          <w:szCs w:val="26"/>
        </w:rPr>
        <w:t>/2doJAM/201</w:t>
      </w:r>
      <w:r w:rsidR="00EC0DA8" w:rsidRPr="0083550C">
        <w:rPr>
          <w:rFonts w:ascii="Calibri" w:hAnsi="Calibri" w:cs="Arial"/>
          <w:b/>
          <w:bCs/>
          <w:iCs/>
          <w:sz w:val="26"/>
          <w:szCs w:val="26"/>
        </w:rPr>
        <w:t>8</w:t>
      </w:r>
      <w:r w:rsidRPr="0083550C">
        <w:rPr>
          <w:rFonts w:ascii="Calibri" w:hAnsi="Calibri" w:cs="Arial"/>
          <w:b/>
          <w:bCs/>
          <w:iCs/>
          <w:sz w:val="26"/>
          <w:szCs w:val="26"/>
        </w:rPr>
        <w:t>-JN</w:t>
      </w:r>
    </w:p>
    <w:p w:rsidR="005A06A5" w:rsidRPr="0083550C" w:rsidRDefault="005A06A5" w:rsidP="00D73117">
      <w:pPr>
        <w:jc w:val="both"/>
        <w:rPr>
          <w:rFonts w:ascii="Calibri" w:hAnsi="Calibri"/>
          <w:sz w:val="26"/>
        </w:rPr>
      </w:pPr>
    </w:p>
    <w:p w:rsidR="00D73117" w:rsidRPr="0083550C" w:rsidRDefault="00D73117" w:rsidP="00D73117">
      <w:pPr>
        <w:ind w:firstLine="708"/>
        <w:jc w:val="both"/>
        <w:rPr>
          <w:rFonts w:ascii="Calibri" w:hAnsi="Calibri"/>
          <w:i/>
          <w:iCs/>
          <w:sz w:val="26"/>
          <w:szCs w:val="26"/>
        </w:rPr>
      </w:pPr>
      <w:r w:rsidRPr="0083550C">
        <w:rPr>
          <w:rFonts w:ascii="Calibri" w:hAnsi="Calibri"/>
          <w:b/>
          <w:i/>
          <w:iCs/>
          <w:sz w:val="26"/>
          <w:szCs w:val="26"/>
        </w:rPr>
        <w:t>“CONCEPTOS DE VIOLACIÓN. EL JUEZ NO ESTÁ OBLIGADO A TRANSCRIBIRLOS.</w:t>
      </w:r>
      <w:r w:rsidRPr="0083550C">
        <w:rPr>
          <w:rFonts w:ascii="Calibri" w:hAnsi="Calibri"/>
          <w:i/>
          <w:iCs/>
          <w:sz w:val="26"/>
          <w:szCs w:val="26"/>
        </w:rPr>
        <w:t xml:space="preserve"> El hecho de que el Juez Federal no transcriba en su fallo los conceptos de violación expresados en la demanda, no implica que haya infringido</w:t>
      </w:r>
    </w:p>
    <w:p w:rsidR="00D73117" w:rsidRPr="0083550C" w:rsidRDefault="00D73117" w:rsidP="00D73117">
      <w:pPr>
        <w:jc w:val="both"/>
        <w:rPr>
          <w:rFonts w:ascii="Calibri" w:hAnsi="Calibri"/>
          <w:i/>
          <w:iCs/>
          <w:sz w:val="26"/>
          <w:szCs w:val="26"/>
        </w:rPr>
      </w:pPr>
      <w:r w:rsidRPr="0083550C">
        <w:rPr>
          <w:rFonts w:ascii="Calibri" w:hAnsi="Calibri"/>
          <w:i/>
          <w:iCs/>
          <w:sz w:val="26"/>
          <w:szCs w:val="26"/>
        </w:rPr>
        <w:t>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83550C">
        <w:rPr>
          <w:rFonts w:ascii="Calibri" w:hAnsi="Calibri"/>
          <w:i/>
          <w:iCs/>
          <w:szCs w:val="27"/>
        </w:rPr>
        <w:t xml:space="preserve"> </w:t>
      </w:r>
      <w:r w:rsidRPr="0083550C">
        <w:rPr>
          <w:rFonts w:ascii="Calibri" w:hAnsi="Calibri"/>
          <w:i/>
          <w:iCs/>
          <w:sz w:val="20"/>
          <w:szCs w:val="20"/>
        </w:rPr>
        <w:t>S</w:t>
      </w:r>
      <w:r w:rsidRPr="0083550C">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83550C">
        <w:rPr>
          <w:rFonts w:ascii="Calibri" w:hAnsi="Calibri" w:cs="David Transparent"/>
          <w:sz w:val="20"/>
          <w:szCs w:val="20"/>
        </w:rPr>
        <w:t>Federación</w:t>
      </w:r>
      <w:r w:rsidRPr="0083550C">
        <w:rPr>
          <w:rFonts w:ascii="Calibri" w:hAnsi="Calibri"/>
          <w:sz w:val="20"/>
          <w:szCs w:val="20"/>
        </w:rPr>
        <w:t xml:space="preserve"> y su Gaceta. VII, Abril de 1998, Tesis: VI.2o. J/129. Página: 599</w:t>
      </w:r>
      <w:r w:rsidRPr="0083550C">
        <w:rPr>
          <w:rFonts w:ascii="Calibri" w:hAnsi="Calibri"/>
          <w:szCs w:val="27"/>
        </w:rPr>
        <w:t xml:space="preserve">. . . . . . . . . . . . . . . . . . . . . . . . . . . . . . . . </w:t>
      </w:r>
    </w:p>
    <w:p w:rsidR="00D73117" w:rsidRPr="0083550C" w:rsidRDefault="00D73117" w:rsidP="00D73117">
      <w:pPr>
        <w:pStyle w:val="Textoindependiente"/>
        <w:rPr>
          <w:rFonts w:ascii="Calibri" w:hAnsi="Calibri"/>
          <w:sz w:val="26"/>
          <w:szCs w:val="27"/>
        </w:rPr>
      </w:pPr>
    </w:p>
    <w:p w:rsidR="00D73117" w:rsidRPr="0083550C" w:rsidRDefault="00D73117" w:rsidP="00D73117">
      <w:pPr>
        <w:ind w:firstLine="708"/>
        <w:jc w:val="both"/>
        <w:rPr>
          <w:rFonts w:ascii="Calibri" w:hAnsi="Calibri"/>
          <w:sz w:val="26"/>
          <w:szCs w:val="26"/>
        </w:rPr>
      </w:pPr>
      <w:r w:rsidRPr="0083550C">
        <w:rPr>
          <w:rFonts w:ascii="Calibri" w:hAnsi="Calibri"/>
          <w:sz w:val="26"/>
          <w:szCs w:val="27"/>
        </w:rPr>
        <w:t xml:space="preserve">Así las cosas, en el señalado concepto de impugnación contenido en el escrito de demanda (palpable en la foja </w:t>
      </w:r>
      <w:r w:rsidR="0079738D" w:rsidRPr="0083550C">
        <w:rPr>
          <w:rFonts w:ascii="Calibri" w:hAnsi="Calibri"/>
          <w:sz w:val="26"/>
          <w:szCs w:val="27"/>
        </w:rPr>
        <w:t>3</w:t>
      </w:r>
      <w:r w:rsidRPr="0083550C">
        <w:rPr>
          <w:rFonts w:ascii="Calibri" w:hAnsi="Calibri"/>
          <w:sz w:val="26"/>
          <w:szCs w:val="27"/>
        </w:rPr>
        <w:t xml:space="preserve"> </w:t>
      </w:r>
      <w:r w:rsidR="0079738D" w:rsidRPr="0083550C">
        <w:rPr>
          <w:rFonts w:ascii="Calibri" w:hAnsi="Calibri"/>
          <w:sz w:val="26"/>
          <w:szCs w:val="27"/>
        </w:rPr>
        <w:t>tre</w:t>
      </w:r>
      <w:r w:rsidRPr="0083550C">
        <w:rPr>
          <w:rFonts w:ascii="Calibri" w:hAnsi="Calibri"/>
          <w:sz w:val="26"/>
          <w:szCs w:val="27"/>
        </w:rPr>
        <w:t xml:space="preserve">s del expediente); el </w:t>
      </w:r>
      <w:r w:rsidR="009202A3" w:rsidRPr="0083550C">
        <w:rPr>
          <w:rFonts w:ascii="Calibri" w:hAnsi="Calibri"/>
          <w:sz w:val="26"/>
          <w:szCs w:val="27"/>
        </w:rPr>
        <w:t xml:space="preserve">ciudadano </w:t>
      </w:r>
      <w:r w:rsidRPr="0083550C">
        <w:rPr>
          <w:rFonts w:ascii="Calibri" w:hAnsi="Calibri"/>
          <w:sz w:val="26"/>
          <w:szCs w:val="27"/>
        </w:rPr>
        <w:t xml:space="preserve">actor argumentó que la resolución impugnada es ilegal, porque </w:t>
      </w:r>
      <w:r w:rsidR="0079738D" w:rsidRPr="0083550C">
        <w:rPr>
          <w:rFonts w:ascii="Calibri" w:hAnsi="Calibri"/>
          <w:sz w:val="26"/>
          <w:szCs w:val="27"/>
        </w:rPr>
        <w:t>acreditó con la copia de la escritura pública del contrato de compraventa de su inmueble, que no hizo construcción alguna porque el inmueble se encontraba totalmente construido, por lo que no necesitaba ningún permiso o licencia de construcción. . . . . . . .</w:t>
      </w:r>
      <w:r w:rsidR="009202A3" w:rsidRPr="0083550C">
        <w:rPr>
          <w:rFonts w:ascii="Calibri" w:hAnsi="Calibri"/>
          <w:sz w:val="26"/>
          <w:szCs w:val="27"/>
        </w:rPr>
        <w:t xml:space="preserve"> . . . . . . . . </w:t>
      </w:r>
    </w:p>
    <w:p w:rsidR="00D73117" w:rsidRPr="0083550C" w:rsidRDefault="00D73117" w:rsidP="00D73117">
      <w:pPr>
        <w:pStyle w:val="Textoindependiente"/>
        <w:ind w:firstLine="708"/>
        <w:rPr>
          <w:rFonts w:ascii="Calibri" w:hAnsi="Calibri"/>
          <w:sz w:val="26"/>
        </w:rPr>
      </w:pPr>
      <w:r w:rsidRPr="0083550C">
        <w:rPr>
          <w:rFonts w:ascii="Calibri" w:hAnsi="Calibri"/>
          <w:sz w:val="26"/>
        </w:rPr>
        <w:t xml:space="preserve"> </w:t>
      </w:r>
    </w:p>
    <w:p w:rsidR="00D73117" w:rsidRPr="0083550C" w:rsidRDefault="00D73117" w:rsidP="00D73117">
      <w:pPr>
        <w:pStyle w:val="Textoindependiente"/>
        <w:rPr>
          <w:rFonts w:ascii="Calibri" w:hAnsi="Calibri"/>
          <w:sz w:val="26"/>
        </w:rPr>
      </w:pPr>
      <w:r w:rsidRPr="0083550C">
        <w:rPr>
          <w:rFonts w:ascii="Calibri" w:hAnsi="Calibri"/>
          <w:sz w:val="26"/>
        </w:rPr>
        <w:tab/>
        <w:t>La</w:t>
      </w:r>
      <w:r w:rsidR="0079738D" w:rsidRPr="0083550C">
        <w:rPr>
          <w:rFonts w:ascii="Calibri" w:hAnsi="Calibri"/>
          <w:sz w:val="26"/>
        </w:rPr>
        <w:t>s</w:t>
      </w:r>
      <w:r w:rsidRPr="0083550C">
        <w:rPr>
          <w:rFonts w:ascii="Calibri" w:hAnsi="Calibri"/>
          <w:sz w:val="26"/>
        </w:rPr>
        <w:t xml:space="preserve"> autoridad</w:t>
      </w:r>
      <w:r w:rsidR="0079738D" w:rsidRPr="0083550C">
        <w:rPr>
          <w:rFonts w:ascii="Calibri" w:hAnsi="Calibri"/>
          <w:sz w:val="26"/>
        </w:rPr>
        <w:t>es</w:t>
      </w:r>
      <w:r w:rsidRPr="0083550C">
        <w:rPr>
          <w:rFonts w:ascii="Calibri" w:hAnsi="Calibri"/>
          <w:sz w:val="26"/>
        </w:rPr>
        <w:t xml:space="preserve"> demandada</w:t>
      </w:r>
      <w:r w:rsidR="0079738D" w:rsidRPr="0083550C">
        <w:rPr>
          <w:rFonts w:ascii="Calibri" w:hAnsi="Calibri"/>
          <w:sz w:val="26"/>
        </w:rPr>
        <w:t>s</w:t>
      </w:r>
      <w:r w:rsidRPr="0083550C">
        <w:rPr>
          <w:rFonts w:ascii="Calibri" w:hAnsi="Calibri"/>
          <w:sz w:val="26"/>
        </w:rPr>
        <w:t>, expres</w:t>
      </w:r>
      <w:r w:rsidR="0079738D" w:rsidRPr="0083550C">
        <w:rPr>
          <w:rFonts w:ascii="Calibri" w:hAnsi="Calibri"/>
          <w:sz w:val="26"/>
        </w:rPr>
        <w:t>aron</w:t>
      </w:r>
      <w:r w:rsidRPr="0083550C">
        <w:rPr>
          <w:rFonts w:ascii="Calibri" w:hAnsi="Calibri"/>
          <w:sz w:val="26"/>
        </w:rPr>
        <w:t xml:space="preserve"> por su parte, </w:t>
      </w:r>
      <w:r w:rsidR="009202A3" w:rsidRPr="0083550C">
        <w:rPr>
          <w:rFonts w:ascii="Calibri" w:hAnsi="Calibri"/>
          <w:sz w:val="26"/>
        </w:rPr>
        <w:t>que los actos realizados estaba</w:t>
      </w:r>
      <w:r w:rsidR="0079738D" w:rsidRPr="0083550C">
        <w:rPr>
          <w:rFonts w:ascii="Calibri" w:hAnsi="Calibri"/>
          <w:sz w:val="26"/>
        </w:rPr>
        <w:t xml:space="preserve">n </w:t>
      </w:r>
      <w:r w:rsidR="009202A3" w:rsidRPr="0083550C">
        <w:rPr>
          <w:rFonts w:ascii="Calibri" w:hAnsi="Calibri"/>
          <w:sz w:val="26"/>
        </w:rPr>
        <w:t xml:space="preserve">emitidos </w:t>
      </w:r>
      <w:r w:rsidR="0079738D" w:rsidRPr="0083550C">
        <w:rPr>
          <w:rFonts w:ascii="Calibri" w:hAnsi="Calibri"/>
          <w:sz w:val="26"/>
        </w:rPr>
        <w:t>conforme a derecho</w:t>
      </w:r>
      <w:r w:rsidRPr="0083550C">
        <w:rPr>
          <w:rFonts w:ascii="Calibri" w:hAnsi="Calibri"/>
          <w:sz w:val="26"/>
        </w:rPr>
        <w:t xml:space="preserve">. . . . . . . . . . . . . . . . . . . . . . . . . </w:t>
      </w:r>
      <w:r w:rsidR="009202A3" w:rsidRPr="0083550C">
        <w:rPr>
          <w:rFonts w:ascii="Calibri" w:hAnsi="Calibri"/>
          <w:sz w:val="26"/>
        </w:rPr>
        <w:t xml:space="preserve">. . . </w:t>
      </w:r>
    </w:p>
    <w:p w:rsidR="00D73117" w:rsidRPr="0083550C" w:rsidRDefault="00D73117" w:rsidP="00D73117">
      <w:pPr>
        <w:pStyle w:val="Normal0"/>
        <w:autoSpaceDE/>
        <w:autoSpaceDN/>
        <w:adjustRightInd/>
        <w:rPr>
          <w:rFonts w:ascii="Times New Roman" w:hAnsi="Times New Roman" w:cs="Times New Roman"/>
        </w:rPr>
      </w:pPr>
    </w:p>
    <w:p w:rsidR="00BF09E9" w:rsidRPr="0083550C" w:rsidRDefault="00D73117" w:rsidP="00D73117">
      <w:pPr>
        <w:ind w:firstLine="708"/>
        <w:jc w:val="both"/>
        <w:rPr>
          <w:rFonts w:ascii="Calibri" w:hAnsi="Calibri" w:cs="Arial"/>
          <w:sz w:val="26"/>
          <w:szCs w:val="26"/>
        </w:rPr>
      </w:pPr>
      <w:r w:rsidRPr="0083550C">
        <w:rPr>
          <w:rFonts w:ascii="Calibri" w:hAnsi="Calibri" w:cs="Arial"/>
          <w:sz w:val="26"/>
          <w:szCs w:val="26"/>
        </w:rPr>
        <w:t>Una vez analizada la re</w:t>
      </w:r>
      <w:r w:rsidR="009E61D1" w:rsidRPr="0083550C">
        <w:rPr>
          <w:rFonts w:ascii="Calibri" w:hAnsi="Calibri" w:cs="Arial"/>
          <w:sz w:val="26"/>
          <w:szCs w:val="26"/>
        </w:rPr>
        <w:t>solución impugnada,</w:t>
      </w:r>
      <w:r w:rsidRPr="0083550C">
        <w:rPr>
          <w:rFonts w:ascii="Calibri" w:hAnsi="Calibri" w:cs="Arial"/>
          <w:sz w:val="26"/>
          <w:szCs w:val="26"/>
        </w:rPr>
        <w:t xml:space="preserve"> los argumentos expuestos por las partes</w:t>
      </w:r>
      <w:r w:rsidR="009E61D1" w:rsidRPr="0083550C">
        <w:rPr>
          <w:rFonts w:ascii="Calibri" w:hAnsi="Calibri" w:cs="Arial"/>
          <w:sz w:val="26"/>
          <w:szCs w:val="26"/>
        </w:rPr>
        <w:t xml:space="preserve"> y las documentales aportadas</w:t>
      </w:r>
      <w:r w:rsidRPr="0083550C">
        <w:rPr>
          <w:rFonts w:ascii="Calibri" w:hAnsi="Calibri" w:cs="Arial"/>
          <w:sz w:val="26"/>
          <w:szCs w:val="26"/>
        </w:rPr>
        <w:t xml:space="preserve">, </w:t>
      </w:r>
      <w:r w:rsidR="009E61D1" w:rsidRPr="0083550C">
        <w:rPr>
          <w:rFonts w:ascii="Calibri" w:hAnsi="Calibri" w:cs="Arial"/>
          <w:sz w:val="26"/>
          <w:szCs w:val="26"/>
        </w:rPr>
        <w:t xml:space="preserve">resulta </w:t>
      </w:r>
      <w:r w:rsidR="009E61D1" w:rsidRPr="0083550C">
        <w:rPr>
          <w:rFonts w:ascii="Calibri" w:hAnsi="Calibri" w:cs="Arial"/>
          <w:b/>
          <w:sz w:val="26"/>
          <w:szCs w:val="26"/>
        </w:rPr>
        <w:t>fundado</w:t>
      </w:r>
      <w:r w:rsidR="009E61D1" w:rsidRPr="0083550C">
        <w:rPr>
          <w:rFonts w:ascii="Calibri" w:hAnsi="Calibri" w:cs="Arial"/>
          <w:sz w:val="26"/>
          <w:szCs w:val="26"/>
        </w:rPr>
        <w:t xml:space="preserve"> dicho concepto de impugnación; toda vez que la Dirección General de Desarrollo Urbano, y posteriormente la Tesorería Municipal </w:t>
      </w:r>
      <w:r w:rsidR="00E31ACB" w:rsidRPr="0083550C">
        <w:rPr>
          <w:rFonts w:ascii="Calibri" w:hAnsi="Calibri" w:cs="Arial"/>
          <w:sz w:val="26"/>
          <w:szCs w:val="26"/>
          <w:u w:val="single"/>
        </w:rPr>
        <w:t xml:space="preserve">apreciaron los hechos relativos a la comisión de una supuesta infracción de manera equivocada, </w:t>
      </w:r>
      <w:r w:rsidR="00E31ACB" w:rsidRPr="0083550C">
        <w:rPr>
          <w:rFonts w:ascii="Calibri" w:hAnsi="Calibri" w:cs="Arial"/>
          <w:sz w:val="26"/>
          <w:szCs w:val="26"/>
        </w:rPr>
        <w:t xml:space="preserve">y con ello </w:t>
      </w:r>
      <w:r w:rsidR="009E61D1" w:rsidRPr="0083550C">
        <w:rPr>
          <w:rFonts w:ascii="Calibri" w:hAnsi="Calibri" w:cs="Arial"/>
          <w:sz w:val="26"/>
          <w:szCs w:val="26"/>
        </w:rPr>
        <w:t xml:space="preserve">incurrieron en la causal de nulidad prevista en la fracción </w:t>
      </w:r>
      <w:r w:rsidR="00BF09E9" w:rsidRPr="0083550C">
        <w:rPr>
          <w:rFonts w:ascii="Calibri" w:hAnsi="Calibri" w:cs="Arial"/>
          <w:sz w:val="26"/>
          <w:szCs w:val="26"/>
        </w:rPr>
        <w:t xml:space="preserve">IV del artículo 302 del Código de Procedimiento y Justicia Administrativa para el Estado </w:t>
      </w:r>
      <w:r w:rsidR="00E31ACB" w:rsidRPr="0083550C">
        <w:rPr>
          <w:rFonts w:ascii="Calibri" w:hAnsi="Calibri" w:cs="Arial"/>
          <w:sz w:val="26"/>
          <w:szCs w:val="26"/>
        </w:rPr>
        <w:t>y los Municipios de Guanajuato, esto es, existe</w:t>
      </w:r>
      <w:r w:rsidR="00BF09E9" w:rsidRPr="0083550C">
        <w:rPr>
          <w:rFonts w:ascii="Calibri" w:hAnsi="Calibri" w:cs="Arial"/>
          <w:sz w:val="26"/>
          <w:szCs w:val="26"/>
        </w:rPr>
        <w:t xml:space="preserve"> un error en la identificación del inmueble. . .</w:t>
      </w:r>
      <w:r w:rsidR="00E31ACB" w:rsidRPr="0083550C">
        <w:rPr>
          <w:rFonts w:ascii="Calibri" w:hAnsi="Calibri" w:cs="Arial"/>
          <w:sz w:val="26"/>
          <w:szCs w:val="26"/>
        </w:rPr>
        <w:t xml:space="preserve"> . . . . . . . .</w:t>
      </w:r>
    </w:p>
    <w:p w:rsidR="00BF09E9" w:rsidRPr="0083550C" w:rsidRDefault="00BF09E9" w:rsidP="00D73117">
      <w:pPr>
        <w:ind w:firstLine="708"/>
        <w:jc w:val="both"/>
        <w:rPr>
          <w:rFonts w:ascii="Calibri" w:hAnsi="Calibri" w:cs="Arial"/>
          <w:sz w:val="26"/>
          <w:szCs w:val="26"/>
        </w:rPr>
      </w:pPr>
    </w:p>
    <w:p w:rsidR="006C3273" w:rsidRPr="0083550C" w:rsidRDefault="00BF09E9" w:rsidP="00D73117">
      <w:pPr>
        <w:ind w:firstLine="708"/>
        <w:jc w:val="both"/>
        <w:rPr>
          <w:rFonts w:ascii="Calibri" w:hAnsi="Calibri"/>
          <w:sz w:val="26"/>
          <w:szCs w:val="26"/>
        </w:rPr>
      </w:pPr>
      <w:r w:rsidRPr="0083550C">
        <w:rPr>
          <w:rFonts w:ascii="Calibri" w:hAnsi="Calibri" w:cs="Arial"/>
          <w:sz w:val="26"/>
          <w:szCs w:val="26"/>
        </w:rPr>
        <w:t xml:space="preserve">En efecto, el ciudadano </w:t>
      </w:r>
      <w:r w:rsidR="0083550C" w:rsidRPr="0083550C">
        <w:rPr>
          <w:rFonts w:ascii="Calibri" w:hAnsi="Calibri" w:cs="Arial"/>
          <w:sz w:val="26"/>
          <w:szCs w:val="27"/>
        </w:rPr>
        <w:t>(…)</w:t>
      </w:r>
      <w:r w:rsidR="0083550C" w:rsidRPr="0083550C">
        <w:rPr>
          <w:rFonts w:ascii="Calibri" w:hAnsi="Calibri" w:cs="Arial"/>
          <w:sz w:val="26"/>
          <w:szCs w:val="27"/>
        </w:rPr>
        <w:t xml:space="preserve"> </w:t>
      </w:r>
      <w:r w:rsidRPr="0083550C">
        <w:rPr>
          <w:rFonts w:ascii="Calibri" w:hAnsi="Calibri" w:cs="Arial"/>
          <w:sz w:val="26"/>
          <w:szCs w:val="26"/>
        </w:rPr>
        <w:t xml:space="preserve">acreditó con la exhibición de la copia de la Escritura Pública número 56,128 cincuenta y seis mil ciento veintiocho, de fecha 16 dieciséis de febrero del año 2008 dos mil ocho, tirada ante la fe del Notario Público número 106 ciento seis en León, Guanajuato, Licenciado Mario Alberto Cortés Rodríguez, (visible a fojas 16 dieciséis a la 39 treinta y nueve del expediente), que </w:t>
      </w:r>
      <w:r w:rsidR="003F5177" w:rsidRPr="0083550C">
        <w:rPr>
          <w:rFonts w:ascii="Calibri" w:hAnsi="Calibri" w:cs="Arial"/>
          <w:sz w:val="26"/>
          <w:szCs w:val="26"/>
        </w:rPr>
        <w:t xml:space="preserve">celebró contrato de compraventa con la persona </w:t>
      </w:r>
      <w:r w:rsidR="003F5177" w:rsidRPr="0083550C">
        <w:rPr>
          <w:rFonts w:ascii="Calibri" w:hAnsi="Calibri"/>
          <w:sz w:val="26"/>
          <w:szCs w:val="26"/>
        </w:rPr>
        <w:t xml:space="preserve">moral denominada: </w:t>
      </w:r>
      <w:r w:rsidR="00E31ACB" w:rsidRPr="0083550C">
        <w:rPr>
          <w:rFonts w:ascii="Calibri" w:hAnsi="Calibri"/>
          <w:b/>
          <w:i/>
          <w:sz w:val="26"/>
          <w:szCs w:val="26"/>
        </w:rPr>
        <w:t xml:space="preserve">“Inmobiliaria </w:t>
      </w:r>
      <w:proofErr w:type="spellStart"/>
      <w:r w:rsidR="00E31ACB" w:rsidRPr="0083550C">
        <w:rPr>
          <w:rFonts w:ascii="Calibri" w:hAnsi="Calibri"/>
          <w:b/>
          <w:i/>
          <w:sz w:val="26"/>
          <w:szCs w:val="26"/>
        </w:rPr>
        <w:t>Marcem</w:t>
      </w:r>
      <w:r w:rsidR="003F5177" w:rsidRPr="0083550C">
        <w:rPr>
          <w:rFonts w:ascii="Calibri" w:hAnsi="Calibri"/>
          <w:b/>
          <w:i/>
          <w:sz w:val="26"/>
          <w:szCs w:val="26"/>
        </w:rPr>
        <w:t>ar</w:t>
      </w:r>
      <w:proofErr w:type="spellEnd"/>
      <w:r w:rsidR="003F5177" w:rsidRPr="0083550C">
        <w:rPr>
          <w:rFonts w:ascii="Calibri" w:hAnsi="Calibri"/>
          <w:b/>
          <w:i/>
          <w:sz w:val="26"/>
          <w:szCs w:val="26"/>
        </w:rPr>
        <w:t xml:space="preserve"> Sociedad Anónima de Capital Variable”,</w:t>
      </w:r>
      <w:r w:rsidR="003F5177" w:rsidRPr="0083550C">
        <w:rPr>
          <w:rFonts w:ascii="Calibri" w:hAnsi="Calibri"/>
          <w:sz w:val="26"/>
          <w:szCs w:val="26"/>
        </w:rPr>
        <w:t xml:space="preserve">  </w:t>
      </w:r>
      <w:r w:rsidR="00241880" w:rsidRPr="0083550C">
        <w:rPr>
          <w:rFonts w:ascii="Calibri" w:hAnsi="Calibri"/>
          <w:sz w:val="26"/>
          <w:szCs w:val="26"/>
        </w:rPr>
        <w:t xml:space="preserve">respecto de </w:t>
      </w:r>
      <w:r w:rsidR="003F5177" w:rsidRPr="0083550C">
        <w:rPr>
          <w:rFonts w:ascii="Calibri" w:hAnsi="Calibri"/>
          <w:sz w:val="26"/>
          <w:szCs w:val="26"/>
        </w:rPr>
        <w:t xml:space="preserve">una </w:t>
      </w:r>
      <w:r w:rsidR="00241880" w:rsidRPr="0083550C">
        <w:rPr>
          <w:rFonts w:ascii="Calibri" w:hAnsi="Calibri"/>
          <w:sz w:val="26"/>
          <w:szCs w:val="26"/>
          <w:u w:val="single"/>
        </w:rPr>
        <w:t>“</w:t>
      </w:r>
      <w:r w:rsidR="006C3273" w:rsidRPr="0083550C">
        <w:rPr>
          <w:rFonts w:ascii="Calibri" w:hAnsi="Calibri"/>
          <w:b/>
          <w:sz w:val="26"/>
          <w:szCs w:val="26"/>
          <w:u w:val="single"/>
        </w:rPr>
        <w:t>casa-</w:t>
      </w:r>
      <w:r w:rsidR="003F5177" w:rsidRPr="0083550C">
        <w:rPr>
          <w:rFonts w:ascii="Calibri" w:hAnsi="Calibri"/>
          <w:b/>
          <w:sz w:val="26"/>
          <w:szCs w:val="26"/>
          <w:u w:val="single"/>
        </w:rPr>
        <w:t>habitación</w:t>
      </w:r>
      <w:r w:rsidR="00241880" w:rsidRPr="0083550C">
        <w:rPr>
          <w:rFonts w:ascii="Calibri" w:hAnsi="Calibri"/>
          <w:b/>
          <w:sz w:val="26"/>
          <w:szCs w:val="26"/>
          <w:u w:val="single"/>
        </w:rPr>
        <w:t>”</w:t>
      </w:r>
      <w:r w:rsidR="003F5177" w:rsidRPr="0083550C">
        <w:rPr>
          <w:rFonts w:ascii="Calibri" w:hAnsi="Calibri"/>
          <w:sz w:val="26"/>
          <w:szCs w:val="26"/>
        </w:rPr>
        <w:t xml:space="preserve"> ubicada en calle Circuito Siena 124 ciento veinticuatro de la colonia La Toscana de esta ciudad, con una superficie de 124.50 m2 ciento veinticuatro p</w:t>
      </w:r>
      <w:r w:rsidR="00241880" w:rsidRPr="0083550C">
        <w:rPr>
          <w:rFonts w:ascii="Calibri" w:hAnsi="Calibri"/>
          <w:sz w:val="26"/>
          <w:szCs w:val="26"/>
        </w:rPr>
        <w:t>unto cincuenta metros cuadrados;</w:t>
      </w:r>
      <w:r w:rsidR="003F5177" w:rsidRPr="0083550C">
        <w:rPr>
          <w:rFonts w:ascii="Calibri" w:hAnsi="Calibri"/>
          <w:sz w:val="26"/>
          <w:szCs w:val="26"/>
        </w:rPr>
        <w:t xml:space="preserve"> esto es el inmueble tiene como medidas 6.00 seis metros </w:t>
      </w:r>
      <w:r w:rsidR="00320194" w:rsidRPr="0083550C">
        <w:rPr>
          <w:rFonts w:ascii="Calibri" w:hAnsi="Calibri"/>
          <w:sz w:val="26"/>
          <w:szCs w:val="26"/>
        </w:rPr>
        <w:t xml:space="preserve">de frente </w:t>
      </w:r>
      <w:r w:rsidR="003F5177" w:rsidRPr="0083550C">
        <w:rPr>
          <w:rFonts w:ascii="Calibri" w:hAnsi="Calibri"/>
          <w:sz w:val="26"/>
          <w:szCs w:val="26"/>
        </w:rPr>
        <w:t>por 20.75 veinte punto setenta y cinco metros</w:t>
      </w:r>
      <w:r w:rsidR="00320194" w:rsidRPr="0083550C">
        <w:rPr>
          <w:rFonts w:ascii="Calibri" w:hAnsi="Calibri"/>
          <w:sz w:val="26"/>
          <w:szCs w:val="26"/>
        </w:rPr>
        <w:t xml:space="preserve"> de fondo</w:t>
      </w:r>
      <w:r w:rsidR="003F5177" w:rsidRPr="0083550C">
        <w:rPr>
          <w:rFonts w:ascii="Calibri" w:hAnsi="Calibri"/>
          <w:sz w:val="26"/>
          <w:szCs w:val="26"/>
        </w:rPr>
        <w:t>; tal y como se desprende del antecedente Primero de dicha escritura Pública</w:t>
      </w:r>
      <w:r w:rsidR="006C3273" w:rsidRPr="0083550C">
        <w:rPr>
          <w:rFonts w:ascii="Calibri" w:hAnsi="Calibri"/>
          <w:sz w:val="26"/>
          <w:szCs w:val="26"/>
        </w:rPr>
        <w:t xml:space="preserve">. Casa que se encuentra </w:t>
      </w:r>
      <w:r w:rsidR="006C3273" w:rsidRPr="0083550C">
        <w:rPr>
          <w:rFonts w:ascii="Calibri" w:hAnsi="Calibri"/>
          <w:b/>
          <w:sz w:val="26"/>
          <w:szCs w:val="26"/>
        </w:rPr>
        <w:t>totalmente construida desde el año 2008</w:t>
      </w:r>
      <w:r w:rsidR="006C3273" w:rsidRPr="0083550C">
        <w:rPr>
          <w:rFonts w:ascii="Calibri" w:hAnsi="Calibri"/>
          <w:sz w:val="26"/>
          <w:szCs w:val="26"/>
        </w:rPr>
        <w:t xml:space="preserve"> dos mil ocho</w:t>
      </w:r>
      <w:r w:rsidR="00241880" w:rsidRPr="0083550C">
        <w:rPr>
          <w:rFonts w:ascii="Calibri" w:hAnsi="Calibri"/>
          <w:sz w:val="26"/>
          <w:szCs w:val="26"/>
        </w:rPr>
        <w:t>,</w:t>
      </w:r>
      <w:r w:rsidR="006C3273" w:rsidRPr="0083550C">
        <w:rPr>
          <w:rFonts w:ascii="Calibri" w:hAnsi="Calibri"/>
          <w:sz w:val="26"/>
          <w:szCs w:val="26"/>
        </w:rPr>
        <w:t xml:space="preserve"> como puede verse de dicha escritura; aunado a que del avalúo fiscal anexo </w:t>
      </w:r>
      <w:r w:rsidR="00241880" w:rsidRPr="0083550C">
        <w:rPr>
          <w:rFonts w:ascii="Calibri" w:hAnsi="Calibri"/>
          <w:sz w:val="26"/>
          <w:szCs w:val="26"/>
        </w:rPr>
        <w:t xml:space="preserve">a la escritura </w:t>
      </w:r>
      <w:r w:rsidR="006C3273" w:rsidRPr="0083550C">
        <w:rPr>
          <w:rFonts w:ascii="Calibri" w:hAnsi="Calibri"/>
          <w:sz w:val="26"/>
          <w:szCs w:val="26"/>
        </w:rPr>
        <w:t xml:space="preserve">se desprende que dicha colonia La Toscana se encuentra sobre </w:t>
      </w:r>
      <w:r w:rsidR="006C3273" w:rsidRPr="0083550C">
        <w:rPr>
          <w:rFonts w:ascii="Calibri" w:hAnsi="Calibri"/>
          <w:sz w:val="26"/>
          <w:szCs w:val="26"/>
        </w:rPr>
        <w:lastRenderedPageBreak/>
        <w:t xml:space="preserve">el Bulevar </w:t>
      </w:r>
      <w:proofErr w:type="spellStart"/>
      <w:r w:rsidR="006C3273" w:rsidRPr="0083550C">
        <w:rPr>
          <w:rFonts w:ascii="Calibri" w:hAnsi="Calibri"/>
          <w:sz w:val="26"/>
          <w:szCs w:val="26"/>
        </w:rPr>
        <w:t>Ibarrilla</w:t>
      </w:r>
      <w:proofErr w:type="spellEnd"/>
      <w:r w:rsidR="006C3273" w:rsidRPr="0083550C">
        <w:rPr>
          <w:rFonts w:ascii="Calibri" w:hAnsi="Calibri"/>
          <w:sz w:val="26"/>
          <w:szCs w:val="26"/>
        </w:rPr>
        <w:t xml:space="preserve"> de esta ciudad, en una zona completamente urbanizada. . . . . . . . . . . . .</w:t>
      </w:r>
      <w:r w:rsidR="003F5177" w:rsidRPr="0083550C">
        <w:rPr>
          <w:rFonts w:ascii="Calibri" w:hAnsi="Calibri"/>
          <w:sz w:val="26"/>
          <w:szCs w:val="26"/>
        </w:rPr>
        <w:t xml:space="preserve"> </w:t>
      </w:r>
      <w:r w:rsidR="006C3273" w:rsidRPr="0083550C">
        <w:rPr>
          <w:rFonts w:ascii="Calibri" w:hAnsi="Calibri"/>
          <w:sz w:val="26"/>
          <w:szCs w:val="26"/>
        </w:rPr>
        <w:t>. .</w:t>
      </w:r>
      <w:r w:rsidR="00241880" w:rsidRPr="0083550C">
        <w:rPr>
          <w:rFonts w:ascii="Calibri" w:hAnsi="Calibri"/>
          <w:sz w:val="26"/>
          <w:szCs w:val="26"/>
        </w:rPr>
        <w:t xml:space="preserve"> . . . . . . . . . . . . . . . . . . . .</w:t>
      </w:r>
    </w:p>
    <w:p w:rsidR="006C3273" w:rsidRPr="0083550C" w:rsidRDefault="006C3273" w:rsidP="00D73117">
      <w:pPr>
        <w:ind w:firstLine="708"/>
        <w:jc w:val="both"/>
        <w:rPr>
          <w:rFonts w:ascii="Calibri" w:hAnsi="Calibri"/>
          <w:sz w:val="26"/>
          <w:szCs w:val="26"/>
        </w:rPr>
      </w:pPr>
    </w:p>
    <w:p w:rsidR="00853E8D" w:rsidRPr="0083550C" w:rsidRDefault="006C3273" w:rsidP="00D73117">
      <w:pPr>
        <w:ind w:firstLine="708"/>
        <w:jc w:val="both"/>
        <w:rPr>
          <w:rFonts w:ascii="Calibri" w:hAnsi="Calibri"/>
          <w:sz w:val="26"/>
          <w:szCs w:val="26"/>
        </w:rPr>
      </w:pPr>
      <w:r w:rsidRPr="0083550C">
        <w:rPr>
          <w:rFonts w:ascii="Calibri" w:hAnsi="Calibri"/>
          <w:sz w:val="26"/>
          <w:szCs w:val="26"/>
        </w:rPr>
        <w:t xml:space="preserve">Ahora bien, la </w:t>
      </w:r>
      <w:r w:rsidRPr="0083550C">
        <w:rPr>
          <w:rFonts w:ascii="Calibri" w:hAnsi="Calibri"/>
          <w:i/>
          <w:sz w:val="26"/>
          <w:szCs w:val="26"/>
        </w:rPr>
        <w:t>“obra en construcción”</w:t>
      </w:r>
      <w:r w:rsidRPr="0083550C">
        <w:rPr>
          <w:rFonts w:ascii="Calibri" w:hAnsi="Calibri"/>
          <w:sz w:val="26"/>
          <w:szCs w:val="26"/>
        </w:rPr>
        <w:t xml:space="preserve"> visitada por los inspectores adscritos a las Dirección de Verificación Urbana </w:t>
      </w:r>
      <w:r w:rsidR="008B436B" w:rsidRPr="0083550C">
        <w:rPr>
          <w:rFonts w:ascii="Calibri" w:hAnsi="Calibri"/>
          <w:sz w:val="26"/>
          <w:szCs w:val="26"/>
        </w:rPr>
        <w:t xml:space="preserve">de la </w:t>
      </w:r>
      <w:r w:rsidR="006F5356" w:rsidRPr="0083550C">
        <w:rPr>
          <w:rFonts w:ascii="Calibri" w:hAnsi="Calibri"/>
          <w:sz w:val="26"/>
          <w:szCs w:val="26"/>
        </w:rPr>
        <w:t>D</w:t>
      </w:r>
      <w:r w:rsidR="008B436B" w:rsidRPr="0083550C">
        <w:rPr>
          <w:rFonts w:ascii="Calibri" w:hAnsi="Calibri"/>
          <w:sz w:val="26"/>
          <w:szCs w:val="26"/>
        </w:rPr>
        <w:t xml:space="preserve">irección General de Desarrollo Urbano, </w:t>
      </w:r>
      <w:r w:rsidR="00603D48" w:rsidRPr="0083550C">
        <w:rPr>
          <w:rFonts w:ascii="Calibri" w:hAnsi="Calibri"/>
          <w:sz w:val="26"/>
          <w:szCs w:val="26"/>
        </w:rPr>
        <w:t xml:space="preserve">el día 19 diecinueve de agosto del año 2015 dos mil quince, </w:t>
      </w:r>
      <w:r w:rsidR="006F5356" w:rsidRPr="0083550C">
        <w:rPr>
          <w:rFonts w:ascii="Calibri" w:hAnsi="Calibri"/>
          <w:sz w:val="26"/>
          <w:szCs w:val="26"/>
        </w:rPr>
        <w:t>-visible en autos a fojas 65 sesenta y cinco a 69 sesenta y nueve incluyendo fotografías de la obra-, tiene</w:t>
      </w:r>
      <w:r w:rsidR="00436DBF" w:rsidRPr="0083550C">
        <w:rPr>
          <w:rFonts w:ascii="Calibri" w:hAnsi="Calibri"/>
          <w:sz w:val="26"/>
          <w:szCs w:val="26"/>
        </w:rPr>
        <w:t>,</w:t>
      </w:r>
      <w:r w:rsidR="006F5356" w:rsidRPr="0083550C">
        <w:rPr>
          <w:rFonts w:ascii="Calibri" w:hAnsi="Calibri"/>
          <w:sz w:val="26"/>
          <w:szCs w:val="26"/>
        </w:rPr>
        <w:t xml:space="preserve"> según se dijo en el acta de inspección por el inspector actuante unas dimensiones de: </w:t>
      </w:r>
      <w:r w:rsidR="006F5356" w:rsidRPr="0083550C">
        <w:rPr>
          <w:rFonts w:ascii="Calibri" w:hAnsi="Calibri"/>
          <w:b/>
          <w:i/>
          <w:sz w:val="26"/>
          <w:szCs w:val="26"/>
        </w:rPr>
        <w:t xml:space="preserve">“15 x 20 metros”, </w:t>
      </w:r>
      <w:r w:rsidR="006F5356" w:rsidRPr="0083550C">
        <w:rPr>
          <w:rFonts w:ascii="Calibri" w:hAnsi="Calibri"/>
          <w:sz w:val="26"/>
          <w:szCs w:val="26"/>
        </w:rPr>
        <w:t>esto es una superficie de 300 m2 trescientos metros cuadrados; esto es una superficie m</w:t>
      </w:r>
      <w:r w:rsidR="00241880" w:rsidRPr="0083550C">
        <w:rPr>
          <w:rFonts w:ascii="Calibri" w:hAnsi="Calibri"/>
          <w:sz w:val="26"/>
          <w:szCs w:val="26"/>
        </w:rPr>
        <w:t>ayor</w:t>
      </w:r>
      <w:r w:rsidR="006F5356" w:rsidRPr="0083550C">
        <w:rPr>
          <w:rFonts w:ascii="Calibri" w:hAnsi="Calibri"/>
          <w:sz w:val="26"/>
          <w:szCs w:val="26"/>
        </w:rPr>
        <w:t xml:space="preserve"> a la del inmueble propiedad del gobernado. Aunado a esto, el inspector actuante describe la obra:</w:t>
      </w:r>
      <w:r w:rsidR="00D61858" w:rsidRPr="0083550C">
        <w:rPr>
          <w:rFonts w:ascii="Calibri" w:hAnsi="Calibri"/>
          <w:sz w:val="26"/>
          <w:szCs w:val="26"/>
        </w:rPr>
        <w:t xml:space="preserve"> </w:t>
      </w:r>
      <w:r w:rsidR="00D61858" w:rsidRPr="0083550C">
        <w:rPr>
          <w:rFonts w:ascii="Calibri" w:hAnsi="Calibri"/>
          <w:i/>
          <w:sz w:val="26"/>
          <w:szCs w:val="26"/>
        </w:rPr>
        <w:t>”</w:t>
      </w:r>
      <w:r w:rsidR="00853E8D" w:rsidRPr="0083550C">
        <w:rPr>
          <w:rFonts w:ascii="Calibri" w:hAnsi="Calibri"/>
          <w:i/>
          <w:sz w:val="26"/>
          <w:szCs w:val="26"/>
        </w:rPr>
        <w:t>… se encuentra una construcción de dos niveles la cual no cuenta con losa de azotea…. se encuentra un muro de mampostería derrumbado…</w:t>
      </w:r>
      <w:r w:rsidR="006F5356" w:rsidRPr="0083550C">
        <w:rPr>
          <w:rFonts w:ascii="Calibri" w:hAnsi="Calibri"/>
          <w:i/>
          <w:sz w:val="26"/>
          <w:szCs w:val="26"/>
        </w:rPr>
        <w:t xml:space="preserve"> </w:t>
      </w:r>
      <w:r w:rsidR="00853E8D" w:rsidRPr="0083550C">
        <w:rPr>
          <w:rFonts w:ascii="Calibri" w:hAnsi="Calibri"/>
          <w:i/>
          <w:sz w:val="26"/>
          <w:szCs w:val="26"/>
        </w:rPr>
        <w:t xml:space="preserve">el inmueble se observa a simple vista con fallas </w:t>
      </w:r>
      <w:r w:rsidR="00EC0DA8" w:rsidRPr="0083550C">
        <w:rPr>
          <w:rFonts w:ascii="Calibri" w:hAnsi="Calibri"/>
          <w:i/>
          <w:sz w:val="26"/>
          <w:szCs w:val="26"/>
        </w:rPr>
        <w:t>estructurales…</w:t>
      </w:r>
      <w:r w:rsidR="00853E8D" w:rsidRPr="0083550C">
        <w:rPr>
          <w:rFonts w:ascii="Calibri" w:hAnsi="Calibri"/>
          <w:i/>
          <w:sz w:val="26"/>
          <w:szCs w:val="26"/>
        </w:rPr>
        <w:t>”</w:t>
      </w:r>
      <w:r w:rsidR="00853E8D" w:rsidRPr="0083550C">
        <w:rPr>
          <w:rFonts w:ascii="Calibri" w:hAnsi="Calibri"/>
          <w:sz w:val="26"/>
          <w:szCs w:val="26"/>
        </w:rPr>
        <w:t xml:space="preserve"> Y las fotografías anexas dan cuenta de un inmueble </w:t>
      </w:r>
      <w:r w:rsidR="00D61858" w:rsidRPr="0083550C">
        <w:rPr>
          <w:rFonts w:ascii="Calibri" w:hAnsi="Calibri"/>
          <w:sz w:val="26"/>
          <w:szCs w:val="26"/>
        </w:rPr>
        <w:t xml:space="preserve">en etapa de construcción, </w:t>
      </w:r>
      <w:r w:rsidR="00853E8D" w:rsidRPr="0083550C">
        <w:rPr>
          <w:rFonts w:ascii="Calibri" w:hAnsi="Calibri"/>
          <w:sz w:val="26"/>
          <w:szCs w:val="26"/>
        </w:rPr>
        <w:t xml:space="preserve">muy diferente en su diseño y estructura al fotografiado en el avalúo fiscal anexo a la escritura pública antes descrita; todo lo cual permite aseverar que en realidad se trata de dos inmuebles diferentes, por lo que se trata de un error de las autoridades municipales que llevaron a </w:t>
      </w:r>
      <w:r w:rsidR="00241880" w:rsidRPr="0083550C">
        <w:rPr>
          <w:rFonts w:ascii="Calibri" w:hAnsi="Calibri"/>
          <w:sz w:val="26"/>
          <w:szCs w:val="26"/>
        </w:rPr>
        <w:t>cabo el procedimiento administrativo de inspección</w:t>
      </w:r>
      <w:r w:rsidR="00853E8D" w:rsidRPr="0083550C">
        <w:rPr>
          <w:rFonts w:ascii="Calibri" w:hAnsi="Calibri"/>
          <w:sz w:val="26"/>
          <w:szCs w:val="26"/>
        </w:rPr>
        <w:t>; teniendo razón la parte actora acerca de que adquirió una casa habitación ya construida, de ahí que no era necesario que obtuviera licencia de construcción alguna como lo sugirieron las autoridades de Desarrollo Urbano que lo infraccionaron; y sí justificó la procedencia de la cancelación del crédito fiscal que injustamente se le determinó. . . . . . . . . . . . . . . .</w:t>
      </w:r>
      <w:r w:rsidR="00D61858" w:rsidRPr="0083550C">
        <w:rPr>
          <w:rFonts w:ascii="Calibri" w:hAnsi="Calibri"/>
          <w:sz w:val="26"/>
          <w:szCs w:val="26"/>
        </w:rPr>
        <w:t xml:space="preserve"> </w:t>
      </w:r>
    </w:p>
    <w:p w:rsidR="00853E8D" w:rsidRPr="0083550C" w:rsidRDefault="00853E8D" w:rsidP="00D73117">
      <w:pPr>
        <w:ind w:firstLine="708"/>
        <w:jc w:val="both"/>
        <w:rPr>
          <w:rFonts w:ascii="Calibri" w:hAnsi="Calibri"/>
          <w:sz w:val="26"/>
          <w:szCs w:val="26"/>
        </w:rPr>
      </w:pPr>
    </w:p>
    <w:p w:rsidR="009E61D1" w:rsidRPr="0083550C" w:rsidRDefault="00853E8D" w:rsidP="00D61858">
      <w:pPr>
        <w:ind w:firstLine="708"/>
        <w:jc w:val="both"/>
        <w:rPr>
          <w:rFonts w:ascii="Calibri" w:hAnsi="Calibri" w:cs="Arial"/>
          <w:sz w:val="26"/>
          <w:szCs w:val="26"/>
        </w:rPr>
      </w:pPr>
      <w:r w:rsidRPr="0083550C">
        <w:rPr>
          <w:rFonts w:ascii="Calibri" w:hAnsi="Calibri"/>
          <w:sz w:val="26"/>
          <w:szCs w:val="26"/>
        </w:rPr>
        <w:t xml:space="preserve">A mayor abundamiento es un hecho notorio y público, que la colonia La Toscana, ubicado sobre el Bulevar </w:t>
      </w:r>
      <w:proofErr w:type="spellStart"/>
      <w:r w:rsidRPr="0083550C">
        <w:rPr>
          <w:rFonts w:ascii="Calibri" w:hAnsi="Calibri"/>
          <w:sz w:val="26"/>
          <w:szCs w:val="26"/>
        </w:rPr>
        <w:t>Ibarrilla</w:t>
      </w:r>
      <w:proofErr w:type="spellEnd"/>
      <w:r w:rsidRPr="0083550C">
        <w:rPr>
          <w:rFonts w:ascii="Calibri" w:hAnsi="Calibri"/>
          <w:sz w:val="26"/>
          <w:szCs w:val="26"/>
        </w:rPr>
        <w:t xml:space="preserve"> de esta ciudad, en su colindancia sur, donde se encuentra el inmueble propiedad del gobernado, se encuentra</w:t>
      </w:r>
      <w:r w:rsidR="00436DBF" w:rsidRPr="0083550C">
        <w:rPr>
          <w:rFonts w:ascii="Calibri" w:hAnsi="Calibri"/>
          <w:sz w:val="26"/>
          <w:szCs w:val="26"/>
        </w:rPr>
        <w:t xml:space="preserve"> totalmente</w:t>
      </w:r>
      <w:r w:rsidRPr="0083550C">
        <w:rPr>
          <w:rFonts w:ascii="Calibri" w:hAnsi="Calibri"/>
          <w:sz w:val="26"/>
          <w:szCs w:val="26"/>
        </w:rPr>
        <w:t xml:space="preserve"> urbanizado, a diferencia del inmueble mostrado en las fotografías del acta de inspección, en las que se observa </w:t>
      </w:r>
      <w:r w:rsidR="00AB2DA9" w:rsidRPr="0083550C">
        <w:rPr>
          <w:rFonts w:ascii="Calibri" w:hAnsi="Calibri"/>
          <w:sz w:val="26"/>
          <w:szCs w:val="26"/>
        </w:rPr>
        <w:t xml:space="preserve">que en la parte </w:t>
      </w:r>
      <w:r w:rsidR="00320194" w:rsidRPr="0083550C">
        <w:rPr>
          <w:rFonts w:ascii="Calibri" w:hAnsi="Calibri"/>
          <w:sz w:val="26"/>
          <w:szCs w:val="26"/>
        </w:rPr>
        <w:t>posterior</w:t>
      </w:r>
      <w:r w:rsidR="00AB2DA9" w:rsidRPr="0083550C">
        <w:rPr>
          <w:rFonts w:ascii="Calibri" w:hAnsi="Calibri"/>
          <w:sz w:val="26"/>
          <w:szCs w:val="26"/>
        </w:rPr>
        <w:t xml:space="preserve"> del inmueble, hay un</w:t>
      </w:r>
      <w:r w:rsidR="00320194" w:rsidRPr="0083550C">
        <w:rPr>
          <w:rFonts w:ascii="Calibri" w:hAnsi="Calibri"/>
          <w:sz w:val="26"/>
          <w:szCs w:val="26"/>
        </w:rPr>
        <w:t xml:space="preserve"> muy</w:t>
      </w:r>
      <w:r w:rsidR="00436DBF" w:rsidRPr="0083550C">
        <w:rPr>
          <w:rFonts w:ascii="Calibri" w:hAnsi="Calibri"/>
          <w:sz w:val="26"/>
          <w:szCs w:val="26"/>
        </w:rPr>
        <w:t xml:space="preserve"> extenso terreno baldío;</w:t>
      </w:r>
      <w:r w:rsidR="00AB2DA9" w:rsidRPr="0083550C">
        <w:rPr>
          <w:rFonts w:ascii="Calibri" w:hAnsi="Calibri"/>
          <w:sz w:val="26"/>
          <w:szCs w:val="26"/>
        </w:rPr>
        <w:t xml:space="preserve"> lo que reafirma </w:t>
      </w:r>
      <w:r w:rsidR="00436DBF" w:rsidRPr="0083550C">
        <w:rPr>
          <w:rFonts w:ascii="Calibri" w:hAnsi="Calibri"/>
          <w:sz w:val="26"/>
          <w:szCs w:val="26"/>
        </w:rPr>
        <w:t xml:space="preserve">la convicción </w:t>
      </w:r>
      <w:r w:rsidR="00AB2DA9" w:rsidRPr="0083550C">
        <w:rPr>
          <w:rFonts w:ascii="Calibri" w:hAnsi="Calibri"/>
          <w:sz w:val="26"/>
          <w:szCs w:val="26"/>
        </w:rPr>
        <w:t>que se trate de dos colonias muy diferentes aunque tengan un</w:t>
      </w:r>
      <w:r w:rsidR="00320194" w:rsidRPr="0083550C">
        <w:rPr>
          <w:rFonts w:ascii="Calibri" w:hAnsi="Calibri"/>
          <w:sz w:val="26"/>
          <w:szCs w:val="26"/>
        </w:rPr>
        <w:t>a</w:t>
      </w:r>
      <w:r w:rsidR="00AB2DA9" w:rsidRPr="0083550C">
        <w:rPr>
          <w:rFonts w:ascii="Calibri" w:hAnsi="Calibri"/>
          <w:sz w:val="26"/>
          <w:szCs w:val="26"/>
        </w:rPr>
        <w:t xml:space="preserve"> </w:t>
      </w:r>
      <w:r w:rsidR="00320194" w:rsidRPr="0083550C">
        <w:rPr>
          <w:rFonts w:ascii="Calibri" w:hAnsi="Calibri"/>
          <w:sz w:val="26"/>
          <w:szCs w:val="26"/>
        </w:rPr>
        <w:t xml:space="preserve">calle con un nombre </w:t>
      </w:r>
      <w:r w:rsidR="00AB2DA9" w:rsidRPr="0083550C">
        <w:rPr>
          <w:rFonts w:ascii="Calibri" w:hAnsi="Calibri"/>
          <w:sz w:val="26"/>
          <w:szCs w:val="26"/>
        </w:rPr>
        <w:t xml:space="preserve">similar y </w:t>
      </w:r>
      <w:r w:rsidR="00320194" w:rsidRPr="0083550C">
        <w:rPr>
          <w:rFonts w:ascii="Calibri" w:hAnsi="Calibri"/>
          <w:sz w:val="26"/>
          <w:szCs w:val="26"/>
        </w:rPr>
        <w:t>que de ahí haya surgido la confusión de</w:t>
      </w:r>
      <w:r w:rsidR="00AB2DA9" w:rsidRPr="0083550C">
        <w:rPr>
          <w:rFonts w:ascii="Calibri" w:hAnsi="Calibri"/>
          <w:sz w:val="26"/>
          <w:szCs w:val="26"/>
        </w:rPr>
        <w:t xml:space="preserve"> las autoridades </w:t>
      </w:r>
      <w:r w:rsidR="00320194" w:rsidRPr="0083550C">
        <w:rPr>
          <w:rFonts w:ascii="Calibri" w:hAnsi="Calibri"/>
          <w:sz w:val="26"/>
          <w:szCs w:val="26"/>
        </w:rPr>
        <w:t>de la Dirección de Verificación Urbana</w:t>
      </w:r>
      <w:r w:rsidR="00AB2DA9" w:rsidRPr="0083550C">
        <w:rPr>
          <w:rFonts w:ascii="Calibri" w:hAnsi="Calibri"/>
          <w:sz w:val="26"/>
          <w:szCs w:val="26"/>
        </w:rPr>
        <w:t>.</w:t>
      </w:r>
      <w:r w:rsidR="00D73117" w:rsidRPr="0083550C">
        <w:rPr>
          <w:rFonts w:ascii="Calibri" w:hAnsi="Calibri" w:cs="Arial"/>
          <w:sz w:val="26"/>
          <w:szCs w:val="26"/>
        </w:rPr>
        <w:t xml:space="preserve"> </w:t>
      </w:r>
      <w:r w:rsidR="00320194" w:rsidRPr="0083550C">
        <w:rPr>
          <w:rFonts w:ascii="Calibri" w:hAnsi="Calibri"/>
          <w:sz w:val="26"/>
          <w:szCs w:val="26"/>
        </w:rPr>
        <w:t xml:space="preserve">. . . </w:t>
      </w:r>
      <w:r w:rsidR="00436DBF" w:rsidRPr="0083550C">
        <w:rPr>
          <w:rFonts w:ascii="Calibri" w:hAnsi="Calibri"/>
          <w:sz w:val="26"/>
          <w:szCs w:val="26"/>
        </w:rPr>
        <w:t>. . . . . . . . . . . . . . . . . . . . . . . . . . . . . . . . . . . . . . . . . . . . . . . . . . . . . . . . . . .</w:t>
      </w:r>
    </w:p>
    <w:p w:rsidR="00D61858" w:rsidRPr="0083550C" w:rsidRDefault="00D61858" w:rsidP="00D61858">
      <w:pPr>
        <w:jc w:val="both"/>
        <w:rPr>
          <w:rFonts w:ascii="Calibri" w:hAnsi="Calibri" w:cs="Arial"/>
          <w:sz w:val="26"/>
          <w:szCs w:val="26"/>
        </w:rPr>
      </w:pPr>
    </w:p>
    <w:p w:rsidR="00436DBF" w:rsidRPr="0083550C" w:rsidRDefault="00D61858" w:rsidP="00B83D4F">
      <w:pPr>
        <w:ind w:firstLine="708"/>
        <w:jc w:val="both"/>
        <w:rPr>
          <w:rFonts w:ascii="Calibri" w:hAnsi="Calibri"/>
          <w:sz w:val="26"/>
        </w:rPr>
      </w:pPr>
      <w:r w:rsidRPr="0083550C">
        <w:rPr>
          <w:rFonts w:ascii="Calibri" w:hAnsi="Calibri" w:cs="Arial"/>
          <w:sz w:val="26"/>
          <w:szCs w:val="26"/>
        </w:rPr>
        <w:t>D</w:t>
      </w:r>
      <w:r w:rsidR="00D73117" w:rsidRPr="0083550C">
        <w:rPr>
          <w:rFonts w:ascii="Calibri" w:hAnsi="Calibri" w:cs="Arial"/>
          <w:sz w:val="26"/>
          <w:szCs w:val="26"/>
        </w:rPr>
        <w:t xml:space="preserve">erivado de </w:t>
      </w:r>
      <w:r w:rsidRPr="0083550C">
        <w:rPr>
          <w:rFonts w:ascii="Calibri" w:hAnsi="Calibri" w:cs="Arial"/>
          <w:sz w:val="26"/>
          <w:szCs w:val="26"/>
        </w:rPr>
        <w:t xml:space="preserve">lo anterior, las autoridades demandadas apreciaron erróneamente los hechos que motivaron su decisión de sancionar al ciudadano </w:t>
      </w:r>
      <w:r w:rsidR="0083550C" w:rsidRPr="0083550C">
        <w:rPr>
          <w:rFonts w:ascii="Calibri" w:hAnsi="Calibri" w:cs="Arial"/>
          <w:sz w:val="26"/>
          <w:szCs w:val="27"/>
        </w:rPr>
        <w:t>(…)</w:t>
      </w:r>
      <w:r w:rsidR="0083550C" w:rsidRPr="0083550C">
        <w:rPr>
          <w:rFonts w:ascii="Calibri" w:hAnsi="Calibri" w:cs="Arial"/>
          <w:sz w:val="26"/>
          <w:szCs w:val="27"/>
        </w:rPr>
        <w:t xml:space="preserve"> </w:t>
      </w:r>
      <w:r w:rsidRPr="0083550C">
        <w:rPr>
          <w:rFonts w:ascii="Calibri" w:hAnsi="Calibri" w:cs="Arial"/>
          <w:sz w:val="26"/>
          <w:szCs w:val="26"/>
        </w:rPr>
        <w:t>por no contar con licencia de construcción para el inmueble de su propiedad, y por ende de determinar un crédito fiscal que posteriormente llevaron a su ejecución en contra del gobernado; cuando este</w:t>
      </w:r>
      <w:r w:rsidR="00EC0DA8" w:rsidRPr="0083550C">
        <w:rPr>
          <w:rFonts w:ascii="Calibri" w:hAnsi="Calibri" w:cs="Arial"/>
          <w:sz w:val="26"/>
          <w:szCs w:val="26"/>
        </w:rPr>
        <w:t>,</w:t>
      </w:r>
      <w:r w:rsidRPr="0083550C">
        <w:rPr>
          <w:rFonts w:ascii="Calibri" w:hAnsi="Calibri" w:cs="Arial"/>
          <w:sz w:val="26"/>
          <w:szCs w:val="26"/>
        </w:rPr>
        <w:t xml:space="preserve"> al menos respecto del</w:t>
      </w:r>
      <w:r w:rsidR="00436DBF" w:rsidRPr="0083550C">
        <w:rPr>
          <w:rFonts w:ascii="Calibri" w:hAnsi="Calibri" w:cs="Arial"/>
          <w:sz w:val="26"/>
          <w:szCs w:val="26"/>
        </w:rPr>
        <w:t xml:space="preserve"> inmueble señalado, no necesitab</w:t>
      </w:r>
      <w:r w:rsidRPr="0083550C">
        <w:rPr>
          <w:rFonts w:ascii="Calibri" w:hAnsi="Calibri" w:cs="Arial"/>
          <w:sz w:val="26"/>
          <w:szCs w:val="26"/>
        </w:rPr>
        <w:t xml:space="preserve">a solicitar ningún permiso; por lo que dichos actos </w:t>
      </w:r>
      <w:r w:rsidR="00D73117" w:rsidRPr="0083550C">
        <w:rPr>
          <w:rFonts w:ascii="Calibri" w:hAnsi="Calibri" w:cs="Arial"/>
          <w:sz w:val="26"/>
          <w:szCs w:val="26"/>
        </w:rPr>
        <w:t>resulta</w:t>
      </w:r>
      <w:r w:rsidRPr="0083550C">
        <w:rPr>
          <w:rFonts w:ascii="Calibri" w:hAnsi="Calibri" w:cs="Arial"/>
          <w:sz w:val="26"/>
          <w:szCs w:val="26"/>
        </w:rPr>
        <w:t>n</w:t>
      </w:r>
      <w:r w:rsidR="00D73117" w:rsidRPr="0083550C">
        <w:rPr>
          <w:rFonts w:ascii="Calibri" w:hAnsi="Calibri" w:cs="Arial"/>
          <w:sz w:val="26"/>
          <w:szCs w:val="26"/>
        </w:rPr>
        <w:t xml:space="preserve"> </w:t>
      </w:r>
      <w:r w:rsidR="00D73117" w:rsidRPr="0083550C">
        <w:rPr>
          <w:rFonts w:ascii="Calibri" w:hAnsi="Calibri" w:cs="Arial"/>
          <w:b/>
          <w:sz w:val="26"/>
          <w:szCs w:val="26"/>
        </w:rPr>
        <w:t>ilegal</w:t>
      </w:r>
      <w:r w:rsidRPr="0083550C">
        <w:rPr>
          <w:rFonts w:ascii="Calibri" w:hAnsi="Calibri" w:cs="Arial"/>
          <w:b/>
          <w:sz w:val="26"/>
          <w:szCs w:val="26"/>
        </w:rPr>
        <w:t>es</w:t>
      </w:r>
      <w:r w:rsidR="00D73117" w:rsidRPr="0083550C">
        <w:rPr>
          <w:rFonts w:ascii="Calibri" w:hAnsi="Calibri" w:cs="Arial"/>
          <w:sz w:val="26"/>
          <w:szCs w:val="26"/>
        </w:rPr>
        <w:t xml:space="preserve">; por lo que al resultar </w:t>
      </w:r>
      <w:r w:rsidR="00D73117" w:rsidRPr="0083550C">
        <w:rPr>
          <w:rFonts w:ascii="Calibri" w:hAnsi="Calibri" w:cs="Arial"/>
          <w:b/>
          <w:bCs/>
          <w:sz w:val="26"/>
          <w:szCs w:val="26"/>
        </w:rPr>
        <w:t>fundado</w:t>
      </w:r>
      <w:r w:rsidR="00D73117" w:rsidRPr="0083550C">
        <w:rPr>
          <w:rFonts w:ascii="Calibri" w:hAnsi="Calibri" w:cs="Arial"/>
          <w:sz w:val="26"/>
          <w:szCs w:val="26"/>
        </w:rPr>
        <w:t xml:space="preserve"> el concepto de impugnación analizado; con fundamento en la fracción I</w:t>
      </w:r>
      <w:r w:rsidRPr="0083550C">
        <w:rPr>
          <w:rFonts w:ascii="Calibri" w:hAnsi="Calibri" w:cs="Arial"/>
          <w:sz w:val="26"/>
          <w:szCs w:val="26"/>
        </w:rPr>
        <w:t>V</w:t>
      </w:r>
      <w:r w:rsidR="00D73117" w:rsidRPr="0083550C">
        <w:rPr>
          <w:rFonts w:ascii="Calibri" w:hAnsi="Calibri" w:cs="Arial"/>
          <w:sz w:val="26"/>
          <w:szCs w:val="26"/>
        </w:rPr>
        <w:t xml:space="preserve"> del artículo 302 del Código de Procedimiento y Justicia Administrativa para el Estado y los Municipios de Guanajuato, y en los términos de la fracción II del artículo 300 del citado Código, se declara la </w:t>
      </w:r>
      <w:r w:rsidRPr="0083550C">
        <w:rPr>
          <w:rFonts w:ascii="Calibri" w:hAnsi="Calibri" w:cs="Arial"/>
          <w:b/>
          <w:sz w:val="26"/>
          <w:szCs w:val="26"/>
        </w:rPr>
        <w:t>Nulidad T</w:t>
      </w:r>
      <w:r w:rsidR="00D73117" w:rsidRPr="0083550C">
        <w:rPr>
          <w:rFonts w:ascii="Calibri" w:hAnsi="Calibri" w:cs="Arial"/>
          <w:b/>
          <w:sz w:val="26"/>
          <w:szCs w:val="26"/>
        </w:rPr>
        <w:t xml:space="preserve">otal </w:t>
      </w:r>
      <w:r w:rsidR="00D73117" w:rsidRPr="0083550C">
        <w:rPr>
          <w:rFonts w:ascii="Calibri" w:hAnsi="Calibri" w:cs="Arial"/>
          <w:sz w:val="26"/>
          <w:szCs w:val="26"/>
        </w:rPr>
        <w:t xml:space="preserve">de </w:t>
      </w:r>
      <w:r w:rsidR="00D73117" w:rsidRPr="0083550C">
        <w:rPr>
          <w:rFonts w:ascii="Calibri" w:hAnsi="Calibri"/>
          <w:sz w:val="26"/>
        </w:rPr>
        <w:t>la Resolución</w:t>
      </w:r>
      <w:r w:rsidRPr="0083550C">
        <w:rPr>
          <w:rFonts w:ascii="Calibri" w:hAnsi="Calibri"/>
          <w:sz w:val="26"/>
        </w:rPr>
        <w:t xml:space="preserve"> contenida en el</w:t>
      </w:r>
      <w:r w:rsidRPr="0083550C">
        <w:rPr>
          <w:rFonts w:ascii="Calibri" w:hAnsi="Calibri"/>
          <w:b/>
          <w:sz w:val="26"/>
        </w:rPr>
        <w:t xml:space="preserve"> oficio número TML/425/2018 </w:t>
      </w:r>
      <w:r w:rsidRPr="0083550C">
        <w:rPr>
          <w:rFonts w:ascii="Calibri" w:hAnsi="Calibri"/>
          <w:sz w:val="26"/>
        </w:rPr>
        <w:t>de fecha</w:t>
      </w:r>
      <w:r w:rsidRPr="0083550C">
        <w:rPr>
          <w:rFonts w:ascii="Calibri" w:hAnsi="Calibri"/>
          <w:b/>
          <w:sz w:val="26"/>
        </w:rPr>
        <w:t xml:space="preserve"> 9 </w:t>
      </w:r>
      <w:r w:rsidRPr="0083550C">
        <w:rPr>
          <w:rFonts w:ascii="Calibri" w:hAnsi="Calibri"/>
          <w:sz w:val="26"/>
        </w:rPr>
        <w:t>nueve de</w:t>
      </w:r>
      <w:r w:rsidRPr="0083550C">
        <w:rPr>
          <w:rFonts w:ascii="Calibri" w:hAnsi="Calibri"/>
          <w:b/>
          <w:sz w:val="26"/>
        </w:rPr>
        <w:t xml:space="preserve"> marzo </w:t>
      </w:r>
      <w:r w:rsidRPr="0083550C">
        <w:rPr>
          <w:rFonts w:ascii="Calibri" w:hAnsi="Calibri"/>
          <w:sz w:val="26"/>
        </w:rPr>
        <w:t>del</w:t>
      </w:r>
      <w:r w:rsidRPr="0083550C">
        <w:rPr>
          <w:rFonts w:ascii="Calibri" w:hAnsi="Calibri"/>
          <w:b/>
          <w:sz w:val="26"/>
        </w:rPr>
        <w:t xml:space="preserve"> 2018 </w:t>
      </w:r>
      <w:r w:rsidRPr="0083550C">
        <w:rPr>
          <w:rFonts w:ascii="Calibri" w:hAnsi="Calibri"/>
          <w:sz w:val="26"/>
        </w:rPr>
        <w:t>dos mil dieciocho</w:t>
      </w:r>
      <w:r w:rsidR="00436DBF" w:rsidRPr="0083550C">
        <w:rPr>
          <w:rFonts w:ascii="Calibri" w:hAnsi="Calibri"/>
          <w:sz w:val="26"/>
        </w:rPr>
        <w:t xml:space="preserve"> </w:t>
      </w:r>
      <w:r w:rsidRPr="0083550C">
        <w:rPr>
          <w:rFonts w:ascii="Calibri" w:hAnsi="Calibri"/>
          <w:sz w:val="26"/>
        </w:rPr>
        <w:t>por</w:t>
      </w:r>
    </w:p>
    <w:p w:rsidR="00436DBF" w:rsidRPr="0083550C" w:rsidRDefault="00436DBF" w:rsidP="00B83D4F">
      <w:pPr>
        <w:ind w:firstLine="708"/>
        <w:jc w:val="both"/>
        <w:rPr>
          <w:rFonts w:ascii="Calibri" w:hAnsi="Calibri"/>
          <w:sz w:val="26"/>
        </w:rPr>
      </w:pPr>
    </w:p>
    <w:p w:rsidR="00436DBF" w:rsidRPr="0083550C" w:rsidRDefault="00436DBF" w:rsidP="00436DBF">
      <w:pPr>
        <w:ind w:firstLine="708"/>
        <w:jc w:val="right"/>
        <w:rPr>
          <w:rFonts w:ascii="Calibri" w:hAnsi="Calibri" w:cs="Arial"/>
          <w:b/>
          <w:bCs/>
          <w:iCs/>
          <w:sz w:val="26"/>
          <w:szCs w:val="26"/>
        </w:rPr>
      </w:pPr>
      <w:r w:rsidRPr="0083550C">
        <w:rPr>
          <w:rFonts w:ascii="Calibri" w:hAnsi="Calibri" w:cs="Arial"/>
          <w:b/>
          <w:sz w:val="26"/>
          <w:szCs w:val="26"/>
        </w:rPr>
        <w:lastRenderedPageBreak/>
        <w:t>Expediente número 0764</w:t>
      </w:r>
      <w:r w:rsidRPr="0083550C">
        <w:rPr>
          <w:rFonts w:ascii="Calibri" w:hAnsi="Calibri" w:cs="Arial"/>
          <w:b/>
          <w:bCs/>
          <w:iCs/>
          <w:sz w:val="26"/>
          <w:szCs w:val="26"/>
        </w:rPr>
        <w:t>/2doJAM/2018-JN</w:t>
      </w:r>
    </w:p>
    <w:p w:rsidR="00436DBF" w:rsidRPr="0083550C" w:rsidRDefault="00436DBF" w:rsidP="00B83D4F">
      <w:pPr>
        <w:ind w:firstLine="708"/>
        <w:jc w:val="both"/>
        <w:rPr>
          <w:rFonts w:ascii="Calibri" w:hAnsi="Calibri"/>
          <w:sz w:val="26"/>
        </w:rPr>
      </w:pPr>
    </w:p>
    <w:p w:rsidR="00D61858" w:rsidRPr="0083550C" w:rsidRDefault="00D61858" w:rsidP="00B83D4F">
      <w:pPr>
        <w:jc w:val="both"/>
        <w:rPr>
          <w:rFonts w:ascii="Calibri" w:hAnsi="Calibri"/>
          <w:sz w:val="26"/>
        </w:rPr>
      </w:pPr>
      <w:r w:rsidRPr="0083550C">
        <w:rPr>
          <w:rFonts w:ascii="Calibri" w:hAnsi="Calibri"/>
          <w:sz w:val="26"/>
        </w:rPr>
        <w:t xml:space="preserve">el cual el Tesorero Municipal </w:t>
      </w:r>
      <w:r w:rsidR="00B83D4F" w:rsidRPr="0083550C">
        <w:rPr>
          <w:rFonts w:ascii="Calibri" w:hAnsi="Calibri"/>
          <w:sz w:val="26"/>
        </w:rPr>
        <w:t xml:space="preserve">resolvió </w:t>
      </w:r>
      <w:r w:rsidRPr="0083550C">
        <w:rPr>
          <w:rFonts w:ascii="Calibri" w:hAnsi="Calibri"/>
          <w:sz w:val="26"/>
        </w:rPr>
        <w:t>no cancelar el crédito fiscal derivado de la multa por la cantidad de $12,290.40 (Doce mil doscientos noventa pesos 40/100</w:t>
      </w:r>
      <w:r w:rsidR="00436DBF" w:rsidRPr="0083550C">
        <w:rPr>
          <w:rFonts w:ascii="Calibri" w:hAnsi="Calibri"/>
          <w:sz w:val="26"/>
        </w:rPr>
        <w:t xml:space="preserve"> </w:t>
      </w:r>
      <w:r w:rsidRPr="0083550C">
        <w:rPr>
          <w:rFonts w:ascii="Calibri" w:hAnsi="Calibri"/>
          <w:sz w:val="26"/>
        </w:rPr>
        <w:t xml:space="preserve">Moneda Nacional), impuesta por la Dirección General de Desarrollo Urbano por no contar con el permiso de construcción correspondiente al inmueble ubicado en </w:t>
      </w:r>
      <w:r w:rsidR="00436DBF" w:rsidRPr="0083550C">
        <w:rPr>
          <w:rFonts w:ascii="Calibri" w:hAnsi="Calibri"/>
          <w:sz w:val="26"/>
        </w:rPr>
        <w:t xml:space="preserve">calle circuito Siena número 124 </w:t>
      </w:r>
      <w:r w:rsidRPr="0083550C">
        <w:rPr>
          <w:rFonts w:ascii="Calibri" w:hAnsi="Calibri"/>
          <w:sz w:val="26"/>
        </w:rPr>
        <w:t>ciento veinticuatro</w:t>
      </w:r>
      <w:r w:rsidR="00436DBF" w:rsidRPr="0083550C">
        <w:rPr>
          <w:rFonts w:ascii="Calibri" w:hAnsi="Calibri"/>
          <w:sz w:val="26"/>
        </w:rPr>
        <w:t xml:space="preserve">, de </w:t>
      </w:r>
      <w:r w:rsidRPr="0083550C">
        <w:rPr>
          <w:rFonts w:ascii="Calibri" w:hAnsi="Calibri"/>
          <w:sz w:val="26"/>
        </w:rPr>
        <w:t>la co</w:t>
      </w:r>
      <w:r w:rsidR="00436DBF" w:rsidRPr="0083550C">
        <w:rPr>
          <w:rFonts w:ascii="Calibri" w:hAnsi="Calibri"/>
          <w:sz w:val="26"/>
        </w:rPr>
        <w:t>lonia La Toscana de esta ciudad;</w:t>
      </w:r>
      <w:r w:rsidRPr="0083550C">
        <w:rPr>
          <w:rFonts w:ascii="Calibri" w:hAnsi="Calibri"/>
          <w:sz w:val="26"/>
        </w:rPr>
        <w:t xml:space="preserve"> y por ende, por derivar de ese mismo error de apreciación, también se decreta la </w:t>
      </w:r>
      <w:r w:rsidRPr="0083550C">
        <w:rPr>
          <w:rFonts w:ascii="Calibri" w:hAnsi="Calibri"/>
          <w:b/>
          <w:sz w:val="26"/>
        </w:rPr>
        <w:t>Nulidad Total</w:t>
      </w:r>
      <w:r w:rsidRPr="0083550C">
        <w:rPr>
          <w:rFonts w:ascii="Calibri" w:hAnsi="Calibri"/>
          <w:sz w:val="26"/>
        </w:rPr>
        <w:t xml:space="preserve"> del tanto del procedimiento administrativo de ejecución tramitado por las autoridades fiscales municipales, como del procedimiento administrativo de inspección número 689/2015-C, tramitado por la Dirección de Verificación Urbana de la Dirección General de Desarrollo Urbano. </w:t>
      </w:r>
      <w:r w:rsidR="00B83D4F" w:rsidRPr="0083550C">
        <w:rPr>
          <w:rFonts w:ascii="Calibri" w:hAnsi="Calibri"/>
          <w:sz w:val="26"/>
        </w:rPr>
        <w:t>. .</w:t>
      </w:r>
    </w:p>
    <w:p w:rsidR="00D73117" w:rsidRPr="0083550C" w:rsidRDefault="00D73117" w:rsidP="005933A7">
      <w:pPr>
        <w:jc w:val="both"/>
        <w:rPr>
          <w:rFonts w:ascii="Calibri" w:hAnsi="Calibri"/>
          <w:sz w:val="26"/>
        </w:rPr>
      </w:pPr>
    </w:p>
    <w:p w:rsidR="00F563BF" w:rsidRPr="0083550C" w:rsidRDefault="00F563BF" w:rsidP="00F563BF">
      <w:pPr>
        <w:pStyle w:val="Textoindependiente"/>
        <w:ind w:firstLine="680"/>
        <w:rPr>
          <w:rFonts w:asciiTheme="minorHAnsi" w:hAnsiTheme="minorHAnsi" w:cs="Arial"/>
          <w:sz w:val="26"/>
          <w:szCs w:val="26"/>
          <w:lang w:val="es-MX"/>
        </w:rPr>
      </w:pPr>
      <w:r w:rsidRPr="0083550C">
        <w:rPr>
          <w:rFonts w:ascii="Calibri" w:hAnsi="Calibri" w:cs="Calibri"/>
          <w:b/>
          <w:bCs/>
          <w:i/>
          <w:iCs/>
          <w:sz w:val="26"/>
          <w:szCs w:val="26"/>
        </w:rPr>
        <w:t>SÉPTIMO</w:t>
      </w:r>
      <w:r w:rsidRPr="0083550C">
        <w:rPr>
          <w:rFonts w:ascii="Calibri" w:hAnsi="Calibri" w:cs="Calibri"/>
          <w:i/>
          <w:iCs/>
          <w:sz w:val="26"/>
          <w:szCs w:val="26"/>
        </w:rPr>
        <w:t xml:space="preserve">.- </w:t>
      </w:r>
      <w:r w:rsidRPr="0083550C">
        <w:rPr>
          <w:rFonts w:asciiTheme="minorHAnsi" w:hAnsiTheme="minorHAnsi" w:cs="Arial"/>
          <w:sz w:val="26"/>
          <w:szCs w:val="26"/>
        </w:rPr>
        <w:t xml:space="preserve">En virtud de que el primer concepto de impugnación estudiado, resulta fundado y es suficiente para declarar la nulidad total del acto impugnado; es innecesario el estudio del restante concepto esgrimido por el demandante, ya que su análisis no afectaría ni variaría el sentido de esta resolución. . . . . . . . . . . . . </w:t>
      </w:r>
    </w:p>
    <w:p w:rsidR="00F563BF" w:rsidRPr="0083550C" w:rsidRDefault="00F563BF" w:rsidP="00F563BF">
      <w:pPr>
        <w:pStyle w:val="Textoindependiente"/>
        <w:ind w:firstLine="680"/>
        <w:rPr>
          <w:rFonts w:asciiTheme="minorHAnsi" w:hAnsiTheme="minorHAnsi" w:cs="Arial"/>
          <w:sz w:val="26"/>
          <w:szCs w:val="26"/>
          <w:lang w:val="es-MX"/>
        </w:rPr>
      </w:pPr>
    </w:p>
    <w:p w:rsidR="00F563BF" w:rsidRPr="0083550C" w:rsidRDefault="00F563BF" w:rsidP="00F563BF">
      <w:pPr>
        <w:pStyle w:val="Textoindependiente"/>
        <w:ind w:firstLine="680"/>
        <w:rPr>
          <w:rFonts w:asciiTheme="minorHAnsi" w:hAnsiTheme="minorHAnsi" w:cs="Arial"/>
          <w:sz w:val="26"/>
          <w:szCs w:val="26"/>
        </w:rPr>
      </w:pPr>
      <w:r w:rsidRPr="0083550C">
        <w:rPr>
          <w:rFonts w:asciiTheme="minorHAnsi" w:hAnsiTheme="minorHAnsi" w:cs="Arial"/>
          <w:sz w:val="26"/>
          <w:szCs w:val="26"/>
        </w:rPr>
        <w:t>Sirve de apoyo a lo anterior la tesis de jurisprudencia que a la letra señala</w:t>
      </w:r>
      <w:proofErr w:type="gramStart"/>
      <w:r w:rsidRPr="0083550C">
        <w:rPr>
          <w:rFonts w:asciiTheme="minorHAnsi" w:hAnsiTheme="minorHAnsi" w:cs="Arial"/>
          <w:sz w:val="26"/>
          <w:szCs w:val="26"/>
        </w:rPr>
        <w:t>: .</w:t>
      </w:r>
      <w:proofErr w:type="gramEnd"/>
      <w:r w:rsidRPr="0083550C">
        <w:rPr>
          <w:rFonts w:asciiTheme="minorHAnsi" w:hAnsiTheme="minorHAnsi" w:cs="Arial"/>
          <w:sz w:val="26"/>
          <w:szCs w:val="26"/>
        </w:rPr>
        <w:t xml:space="preserve"> </w:t>
      </w:r>
    </w:p>
    <w:p w:rsidR="00F563BF" w:rsidRPr="0083550C" w:rsidRDefault="00F563BF" w:rsidP="00F563BF">
      <w:pPr>
        <w:pStyle w:val="Textoindependiente"/>
        <w:rPr>
          <w:rFonts w:asciiTheme="minorHAnsi" w:hAnsiTheme="minorHAnsi"/>
          <w:b/>
          <w:bCs/>
          <w:i/>
          <w:iCs/>
          <w:sz w:val="26"/>
          <w:szCs w:val="26"/>
        </w:rPr>
      </w:pPr>
    </w:p>
    <w:p w:rsidR="00F563BF" w:rsidRPr="0083550C" w:rsidRDefault="00F563BF" w:rsidP="00F563BF">
      <w:pPr>
        <w:ind w:firstLine="680"/>
        <w:jc w:val="both"/>
        <w:rPr>
          <w:rFonts w:asciiTheme="minorHAnsi" w:hAnsiTheme="minorHAnsi" w:cs="Calibri"/>
          <w:sz w:val="20"/>
          <w:szCs w:val="20"/>
        </w:rPr>
      </w:pPr>
      <w:r w:rsidRPr="0083550C">
        <w:rPr>
          <w:rFonts w:asciiTheme="minorHAnsi" w:hAnsiTheme="minorHAnsi"/>
          <w:b/>
          <w:bCs/>
          <w:i/>
          <w:iCs/>
          <w:sz w:val="20"/>
          <w:szCs w:val="20"/>
        </w:rPr>
        <w:t xml:space="preserve">“CONCEPTOS DE VIOLACION. CUANDO SU ESTUDIO ES INNECESARIO. </w:t>
      </w:r>
      <w:r w:rsidRPr="0083550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3550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83550C">
        <w:rPr>
          <w:rFonts w:asciiTheme="minorHAnsi" w:hAnsiTheme="minorHAnsi"/>
          <w:sz w:val="20"/>
          <w:szCs w:val="20"/>
        </w:rPr>
        <w:t>125 .</w:t>
      </w:r>
      <w:proofErr w:type="gramEnd"/>
      <w:r w:rsidRPr="0083550C">
        <w:rPr>
          <w:rFonts w:asciiTheme="minorHAnsi" w:hAnsiTheme="minorHAnsi"/>
          <w:sz w:val="20"/>
          <w:szCs w:val="20"/>
        </w:rPr>
        <w:t xml:space="preserve"> . . . . . . . . . . . . . . . . . . . . . . . . . . . . . . . . . . . . . . . . . . . . . . . . . . . . . . . . . . . . . . . . . . . . . . . . . . . . . . . . </w:t>
      </w:r>
    </w:p>
    <w:p w:rsidR="00D73117" w:rsidRPr="0083550C" w:rsidRDefault="00D73117" w:rsidP="00D73117">
      <w:pPr>
        <w:jc w:val="both"/>
        <w:rPr>
          <w:rFonts w:asciiTheme="minorHAnsi" w:hAnsiTheme="minorHAnsi" w:cstheme="minorHAnsi"/>
        </w:rPr>
      </w:pPr>
    </w:p>
    <w:p w:rsidR="00AF68A2" w:rsidRPr="0083550C" w:rsidRDefault="00AF68A2" w:rsidP="00AF68A2">
      <w:pPr>
        <w:ind w:firstLine="680"/>
        <w:jc w:val="both"/>
        <w:rPr>
          <w:rFonts w:asciiTheme="minorHAnsi" w:hAnsiTheme="minorHAnsi" w:cs="Calibri"/>
          <w:sz w:val="26"/>
          <w:szCs w:val="26"/>
          <w:lang w:val="es-MX"/>
        </w:rPr>
      </w:pPr>
      <w:r w:rsidRPr="0083550C">
        <w:rPr>
          <w:rFonts w:asciiTheme="minorHAnsi" w:hAnsiTheme="minorHAnsi" w:cs="Calibri"/>
          <w:b/>
          <w:bCs/>
          <w:i/>
          <w:iCs/>
          <w:sz w:val="26"/>
          <w:szCs w:val="26"/>
        </w:rPr>
        <w:t>OCTAVO</w:t>
      </w:r>
      <w:r w:rsidRPr="0083550C">
        <w:rPr>
          <w:rFonts w:asciiTheme="minorHAnsi" w:hAnsiTheme="minorHAnsi" w:cs="Calibri"/>
          <w:i/>
          <w:iCs/>
          <w:sz w:val="26"/>
          <w:szCs w:val="26"/>
        </w:rPr>
        <w:t xml:space="preserve">.- </w:t>
      </w:r>
      <w:r w:rsidRPr="0083550C">
        <w:rPr>
          <w:rFonts w:asciiTheme="minorHAnsi" w:hAnsiTheme="minorHAnsi" w:cs="Calibri"/>
          <w:sz w:val="26"/>
          <w:szCs w:val="26"/>
        </w:rPr>
        <w:t>De lo pretendido por la parte actora, se encuentra también lo concerniente al</w:t>
      </w:r>
      <w:r w:rsidRPr="0083550C">
        <w:rPr>
          <w:rFonts w:ascii="Calibri" w:hAnsi="Calibri"/>
          <w:sz w:val="26"/>
          <w:szCs w:val="26"/>
        </w:rPr>
        <w:t xml:space="preserve"> reconocimiento del derecho a que se cancele el crédito fiscal, al no haber hecho construcción alguna a la casa-habitación que adquirió y que no ha sufrido ninguna modificación. . . .</w:t>
      </w:r>
      <w:r w:rsidRPr="0083550C">
        <w:rPr>
          <w:rFonts w:asciiTheme="minorHAnsi" w:hAnsiTheme="minorHAnsi" w:cs="Calibri"/>
          <w:sz w:val="26"/>
          <w:szCs w:val="26"/>
        </w:rPr>
        <w:t xml:space="preserve">. . . . . . . . . . . . . . . . . . . . . . . . . . . . . . . . . . . . . . . . . </w:t>
      </w:r>
    </w:p>
    <w:p w:rsidR="00AF68A2" w:rsidRPr="0083550C" w:rsidRDefault="00AF68A2" w:rsidP="00AF68A2">
      <w:pPr>
        <w:rPr>
          <w:rFonts w:asciiTheme="minorHAnsi" w:hAnsiTheme="minorHAnsi" w:cs="Calibri"/>
          <w:sz w:val="26"/>
          <w:szCs w:val="26"/>
          <w:lang w:val="es-MX"/>
        </w:rPr>
      </w:pPr>
    </w:p>
    <w:p w:rsidR="006E2583" w:rsidRPr="0083550C" w:rsidRDefault="00AF68A2" w:rsidP="00692B91">
      <w:pPr>
        <w:pStyle w:val="Textoindependiente"/>
        <w:ind w:firstLine="680"/>
        <w:rPr>
          <w:rFonts w:asciiTheme="minorHAnsi" w:hAnsiTheme="minorHAnsi" w:cs="Calibri"/>
          <w:sz w:val="26"/>
          <w:szCs w:val="26"/>
        </w:rPr>
      </w:pPr>
      <w:r w:rsidRPr="0083550C">
        <w:rPr>
          <w:rFonts w:asciiTheme="minorHAnsi" w:hAnsiTheme="minorHAnsi" w:cs="Calibri"/>
          <w:sz w:val="26"/>
          <w:szCs w:val="26"/>
        </w:rPr>
        <w:t xml:space="preserve">Pretensión que resulta </w:t>
      </w:r>
      <w:r w:rsidRPr="0083550C">
        <w:rPr>
          <w:rFonts w:asciiTheme="minorHAnsi" w:hAnsiTheme="minorHAnsi" w:cs="Calibri"/>
          <w:b/>
          <w:sz w:val="26"/>
          <w:szCs w:val="26"/>
        </w:rPr>
        <w:t>procedente</w:t>
      </w:r>
      <w:r w:rsidRPr="0083550C">
        <w:rPr>
          <w:rFonts w:asciiTheme="minorHAnsi" w:hAnsiTheme="minorHAnsi" w:cs="Calibri"/>
          <w:sz w:val="26"/>
          <w:szCs w:val="26"/>
        </w:rPr>
        <w:t xml:space="preserve"> ya que al haberse decretado la nulidad total de los procedimientos de ejecución y de inspección tramitados; por consiguiente, con fundamento en el artículo 300, fracción V, del invocado Código de Procedimiento y Justicia Administrativa, </w:t>
      </w:r>
      <w:r w:rsidRPr="0083550C">
        <w:rPr>
          <w:rFonts w:asciiTheme="minorHAnsi" w:hAnsiTheme="minorHAnsi" w:cs="Calibri"/>
          <w:b/>
          <w:sz w:val="26"/>
          <w:szCs w:val="26"/>
        </w:rPr>
        <w:t>se reconoce</w:t>
      </w:r>
      <w:r w:rsidRPr="0083550C">
        <w:rPr>
          <w:rFonts w:asciiTheme="minorHAnsi" w:hAnsiTheme="minorHAnsi" w:cs="Calibri"/>
          <w:sz w:val="26"/>
          <w:szCs w:val="26"/>
        </w:rPr>
        <w:t xml:space="preserve"> el derecho que tiene el justiciable a la cancelación del crédito fiscal número 1224216</w:t>
      </w:r>
      <w:r w:rsidR="00692B91" w:rsidRPr="0083550C">
        <w:rPr>
          <w:rFonts w:asciiTheme="minorHAnsi" w:hAnsiTheme="minorHAnsi" w:cs="Calibri"/>
          <w:sz w:val="26"/>
          <w:szCs w:val="26"/>
        </w:rPr>
        <w:t xml:space="preserve">. Cancelación </w:t>
      </w:r>
      <w:r w:rsidR="006E2583" w:rsidRPr="0083550C">
        <w:rPr>
          <w:rFonts w:ascii="Calibri" w:hAnsi="Calibri"/>
          <w:sz w:val="26"/>
        </w:rPr>
        <w:t xml:space="preserve">que </w:t>
      </w:r>
      <w:r w:rsidR="00692B91" w:rsidRPr="0083550C">
        <w:rPr>
          <w:rFonts w:ascii="Calibri" w:hAnsi="Calibri"/>
          <w:sz w:val="26"/>
        </w:rPr>
        <w:t>deberá hacer la Tesorería Municipal</w:t>
      </w:r>
      <w:r w:rsidR="006E2583" w:rsidRPr="0083550C">
        <w:rPr>
          <w:rFonts w:ascii="Calibri" w:hAnsi="Calibri"/>
          <w:sz w:val="26"/>
          <w:szCs w:val="26"/>
        </w:rPr>
        <w:t xml:space="preserve">. . . . . . . </w:t>
      </w:r>
      <w:r w:rsidR="00692B91" w:rsidRPr="0083550C">
        <w:rPr>
          <w:rFonts w:ascii="Calibri" w:hAnsi="Calibri"/>
          <w:sz w:val="26"/>
          <w:szCs w:val="26"/>
        </w:rPr>
        <w:t xml:space="preserve"> . . . . . . . . . . . . . . . . . . . . . . . . . . . . . . . .</w:t>
      </w:r>
    </w:p>
    <w:p w:rsidR="00F563BF" w:rsidRPr="0083550C" w:rsidRDefault="00AF68A2" w:rsidP="00692B91">
      <w:pPr>
        <w:pStyle w:val="Textoindependiente"/>
        <w:ind w:firstLine="680"/>
        <w:rPr>
          <w:rFonts w:asciiTheme="minorHAnsi" w:hAnsiTheme="minorHAnsi" w:cs="Calibri"/>
          <w:sz w:val="26"/>
          <w:szCs w:val="26"/>
        </w:rPr>
      </w:pPr>
      <w:r w:rsidRPr="0083550C">
        <w:rPr>
          <w:rFonts w:asciiTheme="minorHAnsi" w:hAnsiTheme="minorHAnsi" w:cs="Calibri"/>
          <w:sz w:val="26"/>
          <w:szCs w:val="26"/>
        </w:rPr>
        <w:t xml:space="preserve"> </w:t>
      </w:r>
    </w:p>
    <w:p w:rsidR="00D73117" w:rsidRPr="0083550C" w:rsidRDefault="00D73117" w:rsidP="00D73117">
      <w:pPr>
        <w:pStyle w:val="Textoindependiente"/>
        <w:ind w:firstLine="708"/>
        <w:rPr>
          <w:rFonts w:ascii="Calibri" w:hAnsi="Calibri" w:cs="Arial"/>
          <w:sz w:val="26"/>
          <w:szCs w:val="26"/>
        </w:rPr>
      </w:pPr>
      <w:r w:rsidRPr="0083550C">
        <w:rPr>
          <w:rFonts w:ascii="Calibri" w:hAnsi="Calibri" w:cs="Arial"/>
          <w:sz w:val="26"/>
          <w:szCs w:val="26"/>
        </w:rPr>
        <w:t>Por lo anteriormente expuesto, y con fundamento además en lo dispuesto en los artículos 246, fracción I, de la Ley Orgánica Municipal para el Estado de Guanajuato; 249,</w:t>
      </w:r>
      <w:r w:rsidR="001079CC" w:rsidRPr="0083550C">
        <w:rPr>
          <w:rFonts w:ascii="Calibri" w:hAnsi="Calibri" w:cs="Arial"/>
          <w:sz w:val="26"/>
          <w:szCs w:val="26"/>
        </w:rPr>
        <w:t xml:space="preserve"> 287, 298, 299, 300, fracción I</w:t>
      </w:r>
      <w:r w:rsidRPr="0083550C">
        <w:rPr>
          <w:rFonts w:ascii="Calibri" w:hAnsi="Calibri" w:cs="Arial"/>
          <w:sz w:val="26"/>
          <w:szCs w:val="26"/>
        </w:rPr>
        <w:t>I; y, 302, fracción I</w:t>
      </w:r>
      <w:r w:rsidR="001079CC" w:rsidRPr="0083550C">
        <w:rPr>
          <w:rFonts w:ascii="Calibri" w:hAnsi="Calibri" w:cs="Arial"/>
          <w:sz w:val="26"/>
          <w:szCs w:val="26"/>
        </w:rPr>
        <w:t>V</w:t>
      </w:r>
      <w:r w:rsidRPr="0083550C">
        <w:rPr>
          <w:rFonts w:ascii="Calibri" w:hAnsi="Calibri" w:cs="Arial"/>
          <w:sz w:val="26"/>
          <w:szCs w:val="26"/>
        </w:rPr>
        <w:t xml:space="preserve">, del </w:t>
      </w:r>
      <w:r w:rsidRPr="0083550C">
        <w:rPr>
          <w:rFonts w:ascii="Calibri" w:hAnsi="Calibri"/>
          <w:sz w:val="26"/>
          <w:szCs w:val="26"/>
        </w:rPr>
        <w:t>Código de Procedimiento y Justicia Administrativa para el Estado y los Municipios de Guanajuato,</w:t>
      </w:r>
      <w:r w:rsidRPr="0083550C">
        <w:rPr>
          <w:rFonts w:ascii="Calibri" w:hAnsi="Calibri" w:cs="Arial"/>
          <w:sz w:val="26"/>
          <w:szCs w:val="26"/>
        </w:rPr>
        <w:t xml:space="preserve"> es de resolverse y se. </w:t>
      </w:r>
      <w:r w:rsidRPr="0083550C">
        <w:rPr>
          <w:rFonts w:ascii="Calibri" w:hAnsi="Calibri"/>
          <w:sz w:val="26"/>
          <w:szCs w:val="26"/>
        </w:rPr>
        <w:t xml:space="preserve">. </w:t>
      </w:r>
      <w:r w:rsidRPr="0083550C">
        <w:rPr>
          <w:rFonts w:ascii="Calibri" w:hAnsi="Calibri" w:cs="Arial"/>
          <w:sz w:val="26"/>
          <w:szCs w:val="26"/>
        </w:rPr>
        <w:t>. . . . . . . . . . . . . . . . . . . . . . . . . . . . . . . . . . . . . . .</w:t>
      </w:r>
    </w:p>
    <w:p w:rsidR="00D73117" w:rsidRPr="0083550C" w:rsidRDefault="00D73117" w:rsidP="00D73117">
      <w:pPr>
        <w:pStyle w:val="Textoindependiente"/>
        <w:ind w:firstLine="708"/>
        <w:rPr>
          <w:rFonts w:ascii="Calibri" w:hAnsi="Calibri" w:cs="Arial"/>
          <w:sz w:val="22"/>
          <w:szCs w:val="26"/>
        </w:rPr>
      </w:pPr>
    </w:p>
    <w:p w:rsidR="00D73117" w:rsidRPr="0083550C" w:rsidRDefault="00D73117" w:rsidP="00D73117">
      <w:pPr>
        <w:pStyle w:val="Textoindependiente"/>
        <w:jc w:val="center"/>
        <w:rPr>
          <w:rFonts w:ascii="Calibri" w:hAnsi="Calibri" w:cs="Arial"/>
          <w:i/>
          <w:iCs/>
          <w:sz w:val="26"/>
          <w:szCs w:val="26"/>
        </w:rPr>
      </w:pPr>
      <w:r w:rsidRPr="0083550C">
        <w:rPr>
          <w:rFonts w:ascii="Calibri" w:hAnsi="Calibri" w:cs="Arial"/>
          <w:b/>
          <w:i/>
          <w:iCs/>
          <w:sz w:val="26"/>
          <w:szCs w:val="26"/>
        </w:rPr>
        <w:t>R E S U E L V E:</w:t>
      </w:r>
    </w:p>
    <w:p w:rsidR="00D73117" w:rsidRPr="0083550C" w:rsidRDefault="00D73117" w:rsidP="00D73117">
      <w:pPr>
        <w:pStyle w:val="Textoindependiente"/>
        <w:rPr>
          <w:rFonts w:ascii="Calibri" w:hAnsi="Calibri" w:cs="Arial"/>
          <w:b/>
          <w:bCs/>
          <w:i/>
          <w:iCs/>
          <w:sz w:val="26"/>
          <w:szCs w:val="26"/>
        </w:rPr>
      </w:pPr>
    </w:p>
    <w:p w:rsidR="00D73117" w:rsidRPr="0083550C" w:rsidRDefault="00D73117" w:rsidP="00D73117">
      <w:pPr>
        <w:pStyle w:val="Textoindependiente"/>
        <w:ind w:firstLine="708"/>
        <w:rPr>
          <w:rFonts w:ascii="Calibri" w:hAnsi="Calibri" w:cs="Arial"/>
          <w:sz w:val="26"/>
          <w:szCs w:val="26"/>
        </w:rPr>
      </w:pPr>
      <w:r w:rsidRPr="0083550C">
        <w:rPr>
          <w:rFonts w:ascii="Calibri" w:hAnsi="Calibri" w:cs="Arial"/>
          <w:b/>
          <w:bCs/>
          <w:i/>
          <w:iCs/>
          <w:sz w:val="26"/>
          <w:szCs w:val="26"/>
        </w:rPr>
        <w:lastRenderedPageBreak/>
        <w:t>PRIMERO</w:t>
      </w:r>
      <w:r w:rsidRPr="0083550C">
        <w:rPr>
          <w:rFonts w:ascii="Calibri" w:hAnsi="Calibri" w:cs="Arial"/>
          <w:sz w:val="26"/>
          <w:szCs w:val="26"/>
        </w:rPr>
        <w:t xml:space="preserve">.- Este Juzgado Segundo Administrativo Municipal determina ser </w:t>
      </w:r>
      <w:r w:rsidRPr="0083550C">
        <w:rPr>
          <w:rFonts w:ascii="Calibri" w:hAnsi="Calibri" w:cs="Arial"/>
          <w:b/>
          <w:sz w:val="26"/>
          <w:szCs w:val="26"/>
        </w:rPr>
        <w:t>competente</w:t>
      </w:r>
      <w:r w:rsidRPr="0083550C">
        <w:rPr>
          <w:rFonts w:ascii="Calibri" w:hAnsi="Calibri" w:cs="Arial"/>
          <w:sz w:val="26"/>
          <w:szCs w:val="26"/>
        </w:rPr>
        <w:t xml:space="preserve"> para conocer y resolver del presente proceso administrativo. . . . . . . </w:t>
      </w:r>
    </w:p>
    <w:p w:rsidR="00D73117" w:rsidRPr="0083550C" w:rsidRDefault="00D73117" w:rsidP="00D73117">
      <w:pPr>
        <w:pStyle w:val="Textoindependiente"/>
        <w:rPr>
          <w:rFonts w:ascii="Calibri" w:hAnsi="Calibri" w:cs="Arial"/>
          <w:sz w:val="22"/>
          <w:szCs w:val="26"/>
        </w:rPr>
      </w:pPr>
    </w:p>
    <w:p w:rsidR="00D73117" w:rsidRPr="0083550C" w:rsidRDefault="00D73117" w:rsidP="00D73117">
      <w:pPr>
        <w:ind w:firstLine="708"/>
        <w:jc w:val="both"/>
        <w:rPr>
          <w:rFonts w:ascii="Calibri" w:hAnsi="Calibri" w:cs="Arial"/>
          <w:bCs/>
          <w:iCs/>
          <w:sz w:val="26"/>
          <w:szCs w:val="26"/>
        </w:rPr>
      </w:pPr>
      <w:r w:rsidRPr="0083550C">
        <w:rPr>
          <w:rFonts w:ascii="Calibri" w:hAnsi="Calibri" w:cs="Arial"/>
          <w:b/>
          <w:bCs/>
          <w:i/>
          <w:iCs/>
          <w:sz w:val="26"/>
          <w:szCs w:val="26"/>
        </w:rPr>
        <w:t xml:space="preserve">SEGUNDO.- </w:t>
      </w:r>
      <w:r w:rsidRPr="0083550C">
        <w:rPr>
          <w:rFonts w:ascii="Calibri" w:hAnsi="Calibri" w:cs="Arial"/>
          <w:sz w:val="26"/>
          <w:szCs w:val="26"/>
        </w:rPr>
        <w:t xml:space="preserve">Resulta </w:t>
      </w:r>
      <w:r w:rsidRPr="0083550C">
        <w:rPr>
          <w:rFonts w:ascii="Calibri" w:hAnsi="Calibri" w:cs="Arial"/>
          <w:b/>
          <w:sz w:val="26"/>
          <w:szCs w:val="26"/>
        </w:rPr>
        <w:t>procedente</w:t>
      </w:r>
      <w:r w:rsidRPr="0083550C">
        <w:rPr>
          <w:rFonts w:ascii="Calibri" w:hAnsi="Calibri" w:cs="Arial"/>
          <w:sz w:val="26"/>
          <w:szCs w:val="26"/>
        </w:rPr>
        <w:t xml:space="preserve"> el proceso administrativo promovido por el justiciable en contra de la resolución impugnada. . . . . . . . . . . . . . . . . . . . . . . . . . . </w:t>
      </w:r>
    </w:p>
    <w:p w:rsidR="00D73117" w:rsidRPr="0083550C" w:rsidRDefault="00D73117" w:rsidP="00D73117">
      <w:pPr>
        <w:jc w:val="both"/>
        <w:rPr>
          <w:rFonts w:ascii="Calibri" w:hAnsi="Calibri" w:cs="Arial"/>
          <w:b/>
          <w:bCs/>
          <w:i/>
          <w:iCs/>
          <w:sz w:val="22"/>
          <w:szCs w:val="26"/>
        </w:rPr>
      </w:pPr>
    </w:p>
    <w:p w:rsidR="00D73117" w:rsidRPr="0083550C" w:rsidRDefault="00D73117" w:rsidP="001079CC">
      <w:pPr>
        <w:ind w:firstLine="708"/>
        <w:jc w:val="both"/>
        <w:rPr>
          <w:rFonts w:ascii="Calibri" w:hAnsi="Calibri" w:cs="Arial"/>
          <w:b/>
          <w:bCs/>
          <w:iCs/>
          <w:sz w:val="26"/>
          <w:szCs w:val="26"/>
        </w:rPr>
      </w:pPr>
      <w:r w:rsidRPr="0083550C">
        <w:rPr>
          <w:rFonts w:ascii="Calibri" w:hAnsi="Calibri" w:cs="Arial"/>
          <w:b/>
          <w:bCs/>
          <w:i/>
          <w:iCs/>
          <w:sz w:val="26"/>
          <w:szCs w:val="26"/>
        </w:rPr>
        <w:t xml:space="preserve">TERCERO.- </w:t>
      </w:r>
      <w:r w:rsidRPr="0083550C">
        <w:rPr>
          <w:rFonts w:ascii="Calibri" w:hAnsi="Calibri" w:cs="Arial"/>
          <w:sz w:val="26"/>
        </w:rPr>
        <w:t xml:space="preserve">Se </w:t>
      </w:r>
      <w:r w:rsidRPr="0083550C">
        <w:rPr>
          <w:rFonts w:ascii="Calibri" w:hAnsi="Calibri" w:cs="Arial"/>
          <w:b/>
          <w:sz w:val="26"/>
        </w:rPr>
        <w:t>decreta</w:t>
      </w:r>
      <w:r w:rsidRPr="0083550C">
        <w:rPr>
          <w:rFonts w:ascii="Calibri" w:hAnsi="Calibri" w:cs="Arial"/>
          <w:sz w:val="26"/>
        </w:rPr>
        <w:t xml:space="preserve"> </w:t>
      </w:r>
      <w:r w:rsidRPr="0083550C">
        <w:rPr>
          <w:rFonts w:ascii="Calibri" w:hAnsi="Calibri" w:cs="Arial"/>
          <w:bCs/>
          <w:sz w:val="26"/>
        </w:rPr>
        <w:t>la</w:t>
      </w:r>
      <w:r w:rsidR="001079CC" w:rsidRPr="0083550C">
        <w:rPr>
          <w:rFonts w:ascii="Calibri" w:hAnsi="Calibri" w:cs="Arial"/>
          <w:b/>
          <w:bCs/>
          <w:sz w:val="26"/>
        </w:rPr>
        <w:t xml:space="preserve"> N</w:t>
      </w:r>
      <w:r w:rsidRPr="0083550C">
        <w:rPr>
          <w:rFonts w:ascii="Calibri" w:hAnsi="Calibri" w:cs="Arial"/>
          <w:b/>
          <w:bCs/>
          <w:sz w:val="26"/>
        </w:rPr>
        <w:t xml:space="preserve">ulidad </w:t>
      </w:r>
      <w:r w:rsidR="001079CC" w:rsidRPr="0083550C">
        <w:rPr>
          <w:rFonts w:ascii="Calibri" w:hAnsi="Calibri" w:cs="Arial"/>
          <w:b/>
          <w:bCs/>
          <w:sz w:val="26"/>
        </w:rPr>
        <w:t>T</w:t>
      </w:r>
      <w:r w:rsidRPr="0083550C">
        <w:rPr>
          <w:rFonts w:ascii="Calibri" w:hAnsi="Calibri" w:cs="Arial"/>
          <w:b/>
          <w:bCs/>
          <w:sz w:val="26"/>
        </w:rPr>
        <w:t>otal</w:t>
      </w:r>
      <w:r w:rsidR="001079CC" w:rsidRPr="0083550C">
        <w:rPr>
          <w:rFonts w:ascii="Calibri" w:hAnsi="Calibri" w:cs="Arial"/>
          <w:b/>
          <w:bCs/>
          <w:sz w:val="26"/>
        </w:rPr>
        <w:t xml:space="preserve"> </w:t>
      </w:r>
      <w:r w:rsidR="001079CC" w:rsidRPr="0083550C">
        <w:rPr>
          <w:rFonts w:ascii="Calibri" w:hAnsi="Calibri" w:cs="Arial"/>
          <w:sz w:val="26"/>
          <w:szCs w:val="26"/>
        </w:rPr>
        <w:t xml:space="preserve">de </w:t>
      </w:r>
      <w:r w:rsidR="001079CC" w:rsidRPr="0083550C">
        <w:rPr>
          <w:rFonts w:ascii="Calibri" w:hAnsi="Calibri"/>
          <w:sz w:val="26"/>
        </w:rPr>
        <w:t xml:space="preserve">la </w:t>
      </w:r>
      <w:r w:rsidR="001079CC" w:rsidRPr="0083550C">
        <w:rPr>
          <w:rFonts w:ascii="Calibri" w:hAnsi="Calibri"/>
          <w:b/>
          <w:sz w:val="26"/>
        </w:rPr>
        <w:t>Resolución</w:t>
      </w:r>
      <w:r w:rsidR="001079CC" w:rsidRPr="0083550C">
        <w:rPr>
          <w:rFonts w:ascii="Calibri" w:hAnsi="Calibri"/>
          <w:sz w:val="26"/>
        </w:rPr>
        <w:t xml:space="preserve"> contenida en el</w:t>
      </w:r>
      <w:r w:rsidR="001079CC" w:rsidRPr="0083550C">
        <w:rPr>
          <w:rFonts w:ascii="Calibri" w:hAnsi="Calibri"/>
          <w:b/>
          <w:sz w:val="26"/>
        </w:rPr>
        <w:t xml:space="preserve"> oficio </w:t>
      </w:r>
      <w:r w:rsidR="001079CC" w:rsidRPr="0083550C">
        <w:rPr>
          <w:rFonts w:ascii="Calibri" w:hAnsi="Calibri"/>
          <w:sz w:val="26"/>
        </w:rPr>
        <w:t>número</w:t>
      </w:r>
      <w:r w:rsidR="001079CC" w:rsidRPr="0083550C">
        <w:rPr>
          <w:rFonts w:ascii="Calibri" w:hAnsi="Calibri"/>
          <w:b/>
          <w:sz w:val="26"/>
        </w:rPr>
        <w:t xml:space="preserve"> TML/425/2018 </w:t>
      </w:r>
      <w:r w:rsidR="001079CC" w:rsidRPr="0083550C">
        <w:rPr>
          <w:rFonts w:ascii="Calibri" w:hAnsi="Calibri"/>
          <w:sz w:val="26"/>
        </w:rPr>
        <w:t>de fecha</w:t>
      </w:r>
      <w:r w:rsidR="001079CC" w:rsidRPr="0083550C">
        <w:rPr>
          <w:rFonts w:ascii="Calibri" w:hAnsi="Calibri"/>
          <w:b/>
          <w:sz w:val="26"/>
        </w:rPr>
        <w:t xml:space="preserve"> 9 </w:t>
      </w:r>
      <w:r w:rsidR="001079CC" w:rsidRPr="0083550C">
        <w:rPr>
          <w:rFonts w:ascii="Calibri" w:hAnsi="Calibri"/>
          <w:sz w:val="26"/>
        </w:rPr>
        <w:t>nueve de</w:t>
      </w:r>
      <w:r w:rsidR="001079CC" w:rsidRPr="0083550C">
        <w:rPr>
          <w:rFonts w:ascii="Calibri" w:hAnsi="Calibri"/>
          <w:b/>
          <w:sz w:val="26"/>
        </w:rPr>
        <w:t xml:space="preserve"> marzo </w:t>
      </w:r>
      <w:r w:rsidR="001079CC" w:rsidRPr="0083550C">
        <w:rPr>
          <w:rFonts w:ascii="Calibri" w:hAnsi="Calibri"/>
          <w:sz w:val="26"/>
        </w:rPr>
        <w:t>del</w:t>
      </w:r>
      <w:r w:rsidR="001079CC" w:rsidRPr="0083550C">
        <w:rPr>
          <w:rFonts w:ascii="Calibri" w:hAnsi="Calibri"/>
          <w:b/>
          <w:sz w:val="26"/>
        </w:rPr>
        <w:t xml:space="preserve"> 2018 </w:t>
      </w:r>
      <w:r w:rsidR="001079CC" w:rsidRPr="0083550C">
        <w:rPr>
          <w:rFonts w:ascii="Calibri" w:hAnsi="Calibri"/>
          <w:sz w:val="26"/>
        </w:rPr>
        <w:t xml:space="preserve">dos mil dieciocho, y de los </w:t>
      </w:r>
      <w:r w:rsidR="001079CC" w:rsidRPr="0083550C">
        <w:rPr>
          <w:rFonts w:ascii="Calibri" w:hAnsi="Calibri"/>
          <w:b/>
          <w:sz w:val="26"/>
        </w:rPr>
        <w:t>procedimientos</w:t>
      </w:r>
      <w:r w:rsidR="001079CC" w:rsidRPr="0083550C">
        <w:rPr>
          <w:rFonts w:ascii="Calibri" w:hAnsi="Calibri"/>
          <w:sz w:val="26"/>
        </w:rPr>
        <w:t xml:space="preserve"> administrativos de </w:t>
      </w:r>
      <w:r w:rsidR="001079CC" w:rsidRPr="0083550C">
        <w:rPr>
          <w:rFonts w:ascii="Calibri" w:hAnsi="Calibri"/>
          <w:b/>
          <w:sz w:val="26"/>
        </w:rPr>
        <w:t>ejecución</w:t>
      </w:r>
      <w:r w:rsidR="001079CC" w:rsidRPr="0083550C">
        <w:rPr>
          <w:rFonts w:ascii="Calibri" w:hAnsi="Calibri"/>
          <w:sz w:val="26"/>
        </w:rPr>
        <w:t xml:space="preserve"> tramitado por las autoridades fiscales municipales y de </w:t>
      </w:r>
      <w:r w:rsidR="001079CC" w:rsidRPr="0083550C">
        <w:rPr>
          <w:rFonts w:ascii="Calibri" w:hAnsi="Calibri"/>
          <w:b/>
          <w:sz w:val="26"/>
        </w:rPr>
        <w:t>inspección</w:t>
      </w:r>
      <w:r w:rsidR="001079CC" w:rsidRPr="0083550C">
        <w:rPr>
          <w:rFonts w:ascii="Calibri" w:hAnsi="Calibri"/>
          <w:sz w:val="26"/>
        </w:rPr>
        <w:t xml:space="preserve"> número 689/2015-C, tramitado por la Dirección de Verificación Urbana de la Dirección General de Desarrollo Urbano.</w:t>
      </w:r>
      <w:r w:rsidR="001079CC" w:rsidRPr="0083550C">
        <w:rPr>
          <w:rFonts w:ascii="Calibri" w:hAnsi="Calibri"/>
          <w:sz w:val="26"/>
          <w:szCs w:val="26"/>
        </w:rPr>
        <w:t xml:space="preserve"> . . . . . . . . . . . . . . . . . . . . . . . . . . . . . . . . . . . . . . . . . . . . . . . . . . . . . . . . . . . . . . </w:t>
      </w:r>
    </w:p>
    <w:p w:rsidR="00D73117" w:rsidRPr="0083550C" w:rsidRDefault="00D73117" w:rsidP="00D73117">
      <w:pPr>
        <w:ind w:firstLine="708"/>
        <w:jc w:val="both"/>
        <w:rPr>
          <w:rFonts w:ascii="Calibri" w:hAnsi="Calibri"/>
          <w:sz w:val="26"/>
        </w:rPr>
      </w:pPr>
    </w:p>
    <w:p w:rsidR="00D73117" w:rsidRPr="0083550C" w:rsidRDefault="00D73117" w:rsidP="00D73117">
      <w:pPr>
        <w:ind w:firstLine="708"/>
        <w:jc w:val="both"/>
        <w:rPr>
          <w:rFonts w:ascii="Calibri" w:hAnsi="Calibri"/>
          <w:sz w:val="26"/>
        </w:rPr>
      </w:pPr>
      <w:r w:rsidRPr="0083550C">
        <w:rPr>
          <w:rFonts w:ascii="Calibri" w:hAnsi="Calibri"/>
          <w:sz w:val="26"/>
          <w:szCs w:val="27"/>
        </w:rPr>
        <w:t xml:space="preserve">Lo anterior </w:t>
      </w:r>
      <w:r w:rsidRPr="0083550C">
        <w:rPr>
          <w:rFonts w:ascii="Calibri" w:hAnsi="Calibri" w:cs="Arial"/>
          <w:sz w:val="26"/>
        </w:rPr>
        <w:t>de acuerdo a las consideraciones lógicas y jurídicas expuestas en el Considerando Sexto de la presente sentencia. .</w:t>
      </w:r>
      <w:r w:rsidR="000D49A3" w:rsidRPr="0083550C">
        <w:rPr>
          <w:rFonts w:ascii="Calibri" w:hAnsi="Calibri" w:cs="Arial"/>
          <w:sz w:val="26"/>
        </w:rPr>
        <w:t xml:space="preserve"> . . . . . . . . . . . . . . . </w:t>
      </w:r>
      <w:r w:rsidRPr="0083550C">
        <w:rPr>
          <w:rFonts w:ascii="Calibri" w:hAnsi="Calibri" w:cs="Arial"/>
          <w:sz w:val="26"/>
        </w:rPr>
        <w:t xml:space="preserve">. . . . . . . . . </w:t>
      </w:r>
    </w:p>
    <w:p w:rsidR="00D73117" w:rsidRPr="0083550C" w:rsidRDefault="00D73117" w:rsidP="00D73117">
      <w:pPr>
        <w:pStyle w:val="Textoindependiente"/>
        <w:rPr>
          <w:rFonts w:ascii="Calibri" w:hAnsi="Calibri"/>
          <w:sz w:val="22"/>
          <w:szCs w:val="26"/>
        </w:rPr>
      </w:pPr>
    </w:p>
    <w:p w:rsidR="00692B91" w:rsidRPr="0083550C" w:rsidRDefault="00692B91" w:rsidP="00692B91">
      <w:pPr>
        <w:pStyle w:val="Textoindependiente"/>
        <w:rPr>
          <w:rFonts w:ascii="Calibri" w:hAnsi="Calibri"/>
          <w:sz w:val="26"/>
          <w:szCs w:val="26"/>
        </w:rPr>
      </w:pPr>
      <w:r w:rsidRPr="0083550C">
        <w:rPr>
          <w:rFonts w:ascii="Calibri" w:hAnsi="Calibri"/>
          <w:sz w:val="26"/>
          <w:szCs w:val="26"/>
        </w:rPr>
        <w:tab/>
      </w:r>
      <w:r w:rsidRPr="0083550C">
        <w:rPr>
          <w:rFonts w:ascii="Calibri" w:hAnsi="Calibri"/>
          <w:b/>
          <w:i/>
          <w:sz w:val="26"/>
          <w:szCs w:val="26"/>
        </w:rPr>
        <w:t>CUARTO.-</w:t>
      </w:r>
      <w:r w:rsidRPr="0083550C">
        <w:rPr>
          <w:rFonts w:ascii="Calibri" w:hAnsi="Calibri"/>
          <w:sz w:val="26"/>
          <w:szCs w:val="26"/>
        </w:rPr>
        <w:t xml:space="preserve"> Se </w:t>
      </w:r>
      <w:r w:rsidRPr="0083550C">
        <w:rPr>
          <w:rFonts w:ascii="Calibri" w:hAnsi="Calibri"/>
          <w:b/>
          <w:sz w:val="26"/>
          <w:szCs w:val="26"/>
        </w:rPr>
        <w:t>ordena</w:t>
      </w:r>
      <w:r w:rsidRPr="0083550C">
        <w:rPr>
          <w:rFonts w:ascii="Calibri" w:hAnsi="Calibri"/>
          <w:sz w:val="26"/>
          <w:szCs w:val="26"/>
        </w:rPr>
        <w:t xml:space="preserve"> a la Tesorería Municipal, la </w:t>
      </w:r>
      <w:r w:rsidRPr="0083550C">
        <w:rPr>
          <w:rFonts w:ascii="Calibri" w:hAnsi="Calibri"/>
          <w:b/>
          <w:sz w:val="26"/>
          <w:szCs w:val="26"/>
        </w:rPr>
        <w:t>cancelación</w:t>
      </w:r>
      <w:r w:rsidRPr="0083550C">
        <w:rPr>
          <w:rFonts w:ascii="Calibri" w:hAnsi="Calibri"/>
          <w:sz w:val="26"/>
          <w:szCs w:val="26"/>
        </w:rPr>
        <w:t xml:space="preserve"> del crédito fiscal número </w:t>
      </w:r>
      <w:r w:rsidRPr="0083550C">
        <w:rPr>
          <w:rFonts w:asciiTheme="minorHAnsi" w:hAnsiTheme="minorHAnsi" w:cs="Calibri"/>
          <w:sz w:val="26"/>
          <w:szCs w:val="26"/>
        </w:rPr>
        <w:t>1224216</w:t>
      </w:r>
      <w:r w:rsidRPr="0083550C">
        <w:rPr>
          <w:rFonts w:ascii="Calibri" w:hAnsi="Calibri"/>
          <w:sz w:val="26"/>
          <w:szCs w:val="26"/>
        </w:rPr>
        <w:t xml:space="preserve">. . . . . . . . . . . . . . . . . . . . . . . . . . . . . . . . . . . . . . . . . . . . . . . . . . </w:t>
      </w:r>
    </w:p>
    <w:p w:rsidR="00692B91" w:rsidRPr="0083550C" w:rsidRDefault="00692B91" w:rsidP="00D73117">
      <w:pPr>
        <w:pStyle w:val="Textoindependiente"/>
        <w:rPr>
          <w:rFonts w:ascii="Calibri" w:hAnsi="Calibri"/>
          <w:sz w:val="22"/>
          <w:szCs w:val="26"/>
        </w:rPr>
      </w:pPr>
    </w:p>
    <w:p w:rsidR="00D73117" w:rsidRPr="0083550C" w:rsidRDefault="00D73117" w:rsidP="00D73117">
      <w:pPr>
        <w:ind w:firstLine="708"/>
        <w:jc w:val="both"/>
        <w:rPr>
          <w:rFonts w:ascii="Calibri" w:hAnsi="Calibri" w:cs="Calibri"/>
          <w:sz w:val="26"/>
          <w:szCs w:val="26"/>
        </w:rPr>
      </w:pPr>
      <w:r w:rsidRPr="0083550C">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83550C">
        <w:rPr>
          <w:rFonts w:ascii="Calibri" w:hAnsi="Calibri" w:cs="Calibri"/>
          <w:b/>
          <w:sz w:val="26"/>
          <w:szCs w:val="26"/>
        </w:rPr>
        <w:t>15 quince días hábiles</w:t>
      </w:r>
      <w:r w:rsidRPr="0083550C">
        <w:rPr>
          <w:rFonts w:ascii="Calibri" w:hAnsi="Calibri" w:cs="Calibri"/>
          <w:sz w:val="26"/>
          <w:szCs w:val="26"/>
        </w:rPr>
        <w:t xml:space="preserve"> siguientes a la fecha en que </w:t>
      </w:r>
      <w:r w:rsidRPr="0083550C">
        <w:rPr>
          <w:rFonts w:ascii="Calibri" w:hAnsi="Calibri" w:cs="Calibri"/>
          <w:b/>
          <w:sz w:val="26"/>
          <w:szCs w:val="26"/>
        </w:rPr>
        <w:t>cause ejecutoria</w:t>
      </w:r>
      <w:r w:rsidRPr="0083550C">
        <w:rPr>
          <w:rFonts w:ascii="Calibri" w:hAnsi="Calibri" w:cs="Calibri"/>
          <w:sz w:val="26"/>
          <w:szCs w:val="26"/>
        </w:rPr>
        <w:t xml:space="preserve"> la presente resolución; debiendo </w:t>
      </w:r>
      <w:r w:rsidRPr="0083550C">
        <w:rPr>
          <w:rFonts w:ascii="Calibri" w:hAnsi="Calibri" w:cs="Calibri"/>
          <w:b/>
          <w:sz w:val="26"/>
          <w:szCs w:val="26"/>
        </w:rPr>
        <w:t>informar</w:t>
      </w:r>
      <w:r w:rsidRPr="0083550C">
        <w:rPr>
          <w:rFonts w:ascii="Calibri" w:hAnsi="Calibri" w:cs="Calibri"/>
          <w:sz w:val="26"/>
          <w:szCs w:val="26"/>
        </w:rPr>
        <w:t xml:space="preserve"> a este Juzgado del cumplimiento dado al presente resolutivo, acompañando las constancias relativas que así lo acrediten. . . . . . . . . . . . . . . . . . . . . . . . . . . . . . . . . . . </w:t>
      </w:r>
    </w:p>
    <w:p w:rsidR="00D73117" w:rsidRPr="0083550C" w:rsidRDefault="00D73117" w:rsidP="00D73117">
      <w:pPr>
        <w:pStyle w:val="Textoindependiente"/>
        <w:rPr>
          <w:rFonts w:ascii="Calibri" w:hAnsi="Calibri"/>
          <w:sz w:val="22"/>
          <w:szCs w:val="26"/>
        </w:rPr>
      </w:pPr>
    </w:p>
    <w:p w:rsidR="00D73117" w:rsidRPr="0083550C" w:rsidRDefault="00D73117" w:rsidP="00D73117">
      <w:pPr>
        <w:pStyle w:val="Textoindependiente"/>
        <w:ind w:firstLine="708"/>
        <w:rPr>
          <w:rFonts w:ascii="Calibri" w:hAnsi="Calibri" w:cs="Arial"/>
          <w:sz w:val="26"/>
          <w:szCs w:val="26"/>
        </w:rPr>
      </w:pPr>
      <w:r w:rsidRPr="0083550C">
        <w:rPr>
          <w:rFonts w:ascii="Calibri" w:hAnsi="Calibri" w:cs="Arial"/>
          <w:sz w:val="26"/>
          <w:szCs w:val="26"/>
        </w:rPr>
        <w:t>Notifíquese a la</w:t>
      </w:r>
      <w:r w:rsidR="00692B91" w:rsidRPr="0083550C">
        <w:rPr>
          <w:rFonts w:ascii="Calibri" w:hAnsi="Calibri" w:cs="Arial"/>
          <w:sz w:val="26"/>
          <w:szCs w:val="26"/>
        </w:rPr>
        <w:t>s</w:t>
      </w:r>
      <w:r w:rsidRPr="0083550C">
        <w:rPr>
          <w:rFonts w:ascii="Calibri" w:hAnsi="Calibri" w:cs="Arial"/>
          <w:sz w:val="26"/>
          <w:szCs w:val="26"/>
        </w:rPr>
        <w:t xml:space="preserve"> autoridad</w:t>
      </w:r>
      <w:r w:rsidR="00692B91" w:rsidRPr="0083550C">
        <w:rPr>
          <w:rFonts w:ascii="Calibri" w:hAnsi="Calibri" w:cs="Arial"/>
          <w:sz w:val="26"/>
          <w:szCs w:val="26"/>
        </w:rPr>
        <w:t>es</w:t>
      </w:r>
      <w:r w:rsidRPr="0083550C">
        <w:rPr>
          <w:rFonts w:ascii="Calibri" w:hAnsi="Calibri" w:cs="Arial"/>
          <w:sz w:val="26"/>
          <w:szCs w:val="26"/>
        </w:rPr>
        <w:t xml:space="preserve"> demandada</w:t>
      </w:r>
      <w:r w:rsidR="00692B91" w:rsidRPr="0083550C">
        <w:rPr>
          <w:rFonts w:ascii="Calibri" w:hAnsi="Calibri" w:cs="Arial"/>
          <w:sz w:val="26"/>
          <w:szCs w:val="26"/>
        </w:rPr>
        <w:t>s</w:t>
      </w:r>
      <w:r w:rsidRPr="0083550C">
        <w:rPr>
          <w:rFonts w:ascii="Calibri" w:hAnsi="Calibri" w:cs="Arial"/>
          <w:sz w:val="26"/>
          <w:szCs w:val="26"/>
        </w:rPr>
        <w:t xml:space="preserve"> por oficio; y, a la parte actora personalmente. . . . . . . . . . . . . . . . . . . . . . . . . . . . . . . . . . . . . . . . . . . . . . . . . . . . . . . . . </w:t>
      </w:r>
    </w:p>
    <w:p w:rsidR="00D73117" w:rsidRPr="0083550C" w:rsidRDefault="00D73117" w:rsidP="00D73117">
      <w:pPr>
        <w:pStyle w:val="Textoindependiente"/>
        <w:rPr>
          <w:rFonts w:ascii="Calibri" w:hAnsi="Calibri" w:cs="Arial"/>
          <w:sz w:val="22"/>
          <w:szCs w:val="26"/>
        </w:rPr>
      </w:pPr>
    </w:p>
    <w:p w:rsidR="00D73117" w:rsidRPr="0083550C" w:rsidRDefault="00D73117" w:rsidP="00D73117">
      <w:pPr>
        <w:pStyle w:val="Textoindependiente"/>
        <w:rPr>
          <w:rFonts w:ascii="Calibri" w:hAnsi="Calibri" w:cs="Arial"/>
          <w:b/>
          <w:bCs/>
          <w:sz w:val="26"/>
          <w:szCs w:val="26"/>
        </w:rPr>
      </w:pPr>
      <w:r w:rsidRPr="0083550C">
        <w:rPr>
          <w:rFonts w:ascii="Calibri" w:hAnsi="Calibri" w:cs="Arial"/>
          <w:sz w:val="26"/>
          <w:szCs w:val="26"/>
        </w:rPr>
        <w:tab/>
        <w:t xml:space="preserve">En su oportunidad, archívese este expediente, como asunto totalmente concluido </w:t>
      </w:r>
      <w:r w:rsidR="003367BD" w:rsidRPr="0083550C">
        <w:rPr>
          <w:rFonts w:ascii="Calibri" w:eastAsia="Calibri" w:hAnsi="Calibri" w:cs="Calibri"/>
          <w:sz w:val="26"/>
          <w:szCs w:val="26"/>
        </w:rPr>
        <w:t>y dese de baja en el Sistema de Control de Expedientes de los Juzgados Administrativos Municipales</w:t>
      </w:r>
      <w:r w:rsidRPr="0083550C">
        <w:rPr>
          <w:rFonts w:ascii="Calibri" w:hAnsi="Calibri" w:cs="Arial"/>
          <w:sz w:val="26"/>
          <w:szCs w:val="26"/>
        </w:rPr>
        <w:t>. . . . .</w:t>
      </w:r>
      <w:r w:rsidR="003367BD" w:rsidRPr="0083550C">
        <w:rPr>
          <w:rFonts w:ascii="Calibri" w:hAnsi="Calibri" w:cs="Arial"/>
          <w:sz w:val="26"/>
          <w:szCs w:val="26"/>
        </w:rPr>
        <w:t xml:space="preserve"> </w:t>
      </w:r>
      <w:r w:rsidR="003367BD" w:rsidRPr="0083550C">
        <w:rPr>
          <w:rFonts w:ascii="Calibri" w:hAnsi="Calibri"/>
          <w:sz w:val="26"/>
          <w:szCs w:val="26"/>
        </w:rPr>
        <w:t xml:space="preserve">. . . . . . . . . . . . . . . . . . . . . . . . . . . . . . . . . . . . . . . . . </w:t>
      </w:r>
    </w:p>
    <w:p w:rsidR="00D73117" w:rsidRPr="0083550C" w:rsidRDefault="00D73117" w:rsidP="00D73117">
      <w:pPr>
        <w:pStyle w:val="Textoindependiente"/>
        <w:rPr>
          <w:rFonts w:ascii="Calibri" w:hAnsi="Calibri" w:cs="Arial"/>
          <w:sz w:val="22"/>
          <w:szCs w:val="26"/>
        </w:rPr>
      </w:pPr>
    </w:p>
    <w:p w:rsidR="00D73117" w:rsidRPr="0083550C" w:rsidRDefault="00D73117" w:rsidP="00D73117">
      <w:pPr>
        <w:pStyle w:val="Textoindependiente"/>
        <w:ind w:firstLine="708"/>
        <w:rPr>
          <w:rFonts w:asciiTheme="minorHAnsi" w:hAnsiTheme="minorHAnsi" w:cstheme="minorHAnsi"/>
          <w:sz w:val="26"/>
          <w:szCs w:val="26"/>
        </w:rPr>
      </w:pPr>
      <w:r w:rsidRPr="0083550C">
        <w:rPr>
          <w:rFonts w:asciiTheme="minorHAnsi" w:hAnsiTheme="minorHAnsi" w:cstheme="minorHAnsi"/>
          <w:sz w:val="26"/>
          <w:szCs w:val="26"/>
        </w:rPr>
        <w:t xml:space="preserve">Así lo resolvió y firma el Licenciado </w:t>
      </w:r>
      <w:r w:rsidRPr="0083550C">
        <w:rPr>
          <w:rFonts w:asciiTheme="minorHAnsi" w:hAnsiTheme="minorHAnsi" w:cstheme="minorHAnsi"/>
          <w:b/>
          <w:bCs/>
          <w:sz w:val="26"/>
          <w:szCs w:val="26"/>
        </w:rPr>
        <w:t>Ernesto Alejandro Mora Álvarez</w:t>
      </w:r>
      <w:r w:rsidRPr="0083550C">
        <w:rPr>
          <w:rFonts w:asciiTheme="minorHAnsi" w:hAnsiTheme="minorHAnsi" w:cstheme="minorHAnsi"/>
          <w:sz w:val="26"/>
          <w:szCs w:val="26"/>
        </w:rPr>
        <w:t xml:space="preserve">, Juez Segundo Administrativo Municipal de León, Guanajuato, quien actúa asistido en forma legal </w:t>
      </w:r>
      <w:r w:rsidR="00B40DF1" w:rsidRPr="0083550C">
        <w:rPr>
          <w:rFonts w:asciiTheme="minorHAnsi" w:hAnsiTheme="minorHAnsi" w:cstheme="minorHAnsi"/>
          <w:sz w:val="26"/>
          <w:szCs w:val="26"/>
        </w:rPr>
        <w:t xml:space="preserve">con Secretario de Estudio y Cuenta, el Licenciado </w:t>
      </w:r>
      <w:proofErr w:type="spellStart"/>
      <w:r w:rsidR="00B40DF1" w:rsidRPr="0083550C">
        <w:rPr>
          <w:rFonts w:asciiTheme="minorHAnsi" w:hAnsiTheme="minorHAnsi" w:cstheme="minorHAnsi"/>
          <w:b/>
          <w:sz w:val="26"/>
          <w:szCs w:val="26"/>
        </w:rPr>
        <w:t>Victor</w:t>
      </w:r>
      <w:proofErr w:type="spellEnd"/>
      <w:r w:rsidR="00B40DF1" w:rsidRPr="0083550C">
        <w:rPr>
          <w:rFonts w:asciiTheme="minorHAnsi" w:hAnsiTheme="minorHAnsi" w:cstheme="minorHAnsi"/>
          <w:b/>
          <w:sz w:val="26"/>
          <w:szCs w:val="26"/>
        </w:rPr>
        <w:t xml:space="preserve"> Eddie de la Cruz Ponce</w:t>
      </w:r>
      <w:r w:rsidR="00B40DF1" w:rsidRPr="0083550C">
        <w:rPr>
          <w:rFonts w:asciiTheme="minorHAnsi" w:hAnsiTheme="minorHAnsi" w:cstheme="minorHAnsi"/>
          <w:sz w:val="26"/>
          <w:szCs w:val="26"/>
        </w:rPr>
        <w:t xml:space="preserve">, quien fue designado mediante oficio número </w:t>
      </w:r>
      <w:r w:rsidR="00B40DF1" w:rsidRPr="0083550C">
        <w:rPr>
          <w:rFonts w:asciiTheme="minorHAnsi" w:hAnsiTheme="minorHAnsi" w:cstheme="minorHAnsi"/>
          <w:b/>
          <w:sz w:val="26"/>
          <w:szCs w:val="26"/>
        </w:rPr>
        <w:t>J.S.A.M./3502/2020</w:t>
      </w:r>
      <w:r w:rsidR="00B40DF1" w:rsidRPr="0083550C">
        <w:rPr>
          <w:rFonts w:asciiTheme="minorHAnsi" w:hAnsiTheme="minorHAnsi" w:cstheme="minorHAnsi"/>
          <w:sz w:val="26"/>
          <w:szCs w:val="26"/>
        </w:rPr>
        <w:t xml:space="preserve"> de fecha 27 veintisiete de noviembre del año en curso</w:t>
      </w:r>
      <w:r w:rsidR="00B40DF1" w:rsidRPr="0083550C">
        <w:rPr>
          <w:rFonts w:asciiTheme="minorHAnsi" w:eastAsia="BatangChe" w:hAnsiTheme="minorHAnsi" w:cstheme="minorHAnsi"/>
          <w:sz w:val="26"/>
          <w:szCs w:val="26"/>
        </w:rPr>
        <w:t>,</w:t>
      </w:r>
      <w:r w:rsidR="00B40DF1" w:rsidRPr="0083550C">
        <w:rPr>
          <w:rFonts w:asciiTheme="minorHAnsi" w:hAnsiTheme="minorHAnsi" w:cstheme="minorHAnsi"/>
          <w:sz w:val="26"/>
          <w:szCs w:val="26"/>
        </w:rPr>
        <w:t xml:space="preserve"> quien da fe. </w:t>
      </w:r>
      <w:r w:rsidRPr="0083550C">
        <w:rPr>
          <w:rFonts w:asciiTheme="minorHAnsi" w:hAnsiTheme="minorHAnsi" w:cstheme="minorHAnsi"/>
          <w:sz w:val="26"/>
          <w:szCs w:val="26"/>
        </w:rPr>
        <w:t xml:space="preserve">. . </w:t>
      </w:r>
      <w:r w:rsidR="00B40DF1" w:rsidRPr="0083550C">
        <w:rPr>
          <w:rFonts w:asciiTheme="minorHAnsi" w:hAnsiTheme="minorHAnsi" w:cstheme="minorHAnsi"/>
          <w:sz w:val="26"/>
          <w:szCs w:val="26"/>
        </w:rPr>
        <w:t xml:space="preserve">. . . . . . . . . . </w:t>
      </w:r>
      <w:r w:rsidR="000D49A3" w:rsidRPr="0083550C">
        <w:rPr>
          <w:rFonts w:asciiTheme="minorHAnsi" w:hAnsiTheme="minorHAnsi" w:cstheme="minorHAnsi"/>
          <w:sz w:val="26"/>
          <w:szCs w:val="26"/>
        </w:rPr>
        <w:t xml:space="preserve">. . . </w:t>
      </w:r>
    </w:p>
    <w:p w:rsidR="00D73117" w:rsidRPr="0083550C" w:rsidRDefault="00D73117" w:rsidP="00D73117"/>
    <w:p w:rsidR="003C6103" w:rsidRPr="0083550C" w:rsidRDefault="003C6103"/>
    <w:sectPr w:rsidR="003C6103" w:rsidRPr="0083550C" w:rsidSect="009E61D1">
      <w:headerReference w:type="even" r:id="rId7"/>
      <w:headerReference w:type="default" r:id="rId8"/>
      <w:headerReference w:type="firs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EF7" w:rsidRDefault="00602EF7">
      <w:r>
        <w:separator/>
      </w:r>
    </w:p>
  </w:endnote>
  <w:endnote w:type="continuationSeparator" w:id="0">
    <w:p w:rsidR="00602EF7" w:rsidRDefault="0060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EF7" w:rsidRDefault="00602EF7">
      <w:r>
        <w:separator/>
      </w:r>
    </w:p>
  </w:footnote>
  <w:footnote w:type="continuationSeparator" w:id="0">
    <w:p w:rsidR="00602EF7" w:rsidRDefault="00602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1D1" w:rsidRDefault="009E61D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E61D1" w:rsidRDefault="009E61D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1D1" w:rsidRDefault="009E61D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3550C">
      <w:rPr>
        <w:rStyle w:val="Nmerodepgina"/>
        <w:noProof/>
      </w:rPr>
      <w:t>8</w:t>
    </w:r>
    <w:r>
      <w:rPr>
        <w:rStyle w:val="Nmerodepgina"/>
      </w:rPr>
      <w:fldChar w:fldCharType="end"/>
    </w:r>
  </w:p>
  <w:p w:rsidR="009E61D1" w:rsidRDefault="009E61D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1D1" w:rsidRDefault="009E61D1" w:rsidP="009E61D1">
    <w:pPr>
      <w:pStyle w:val="Encabezado"/>
      <w:tabs>
        <w:tab w:val="left" w:pos="28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3561F"/>
    <w:multiLevelType w:val="hybridMultilevel"/>
    <w:tmpl w:val="435C7606"/>
    <w:lvl w:ilvl="0" w:tplc="58DC5FB6">
      <w:start w:val="1"/>
      <w:numFmt w:val="upperRoman"/>
      <w:lvlText w:val="%1."/>
      <w:lvlJc w:val="right"/>
      <w:pPr>
        <w:ind w:left="135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17"/>
    <w:rsid w:val="00003028"/>
    <w:rsid w:val="00005555"/>
    <w:rsid w:val="000265BA"/>
    <w:rsid w:val="0005399F"/>
    <w:rsid w:val="000B221B"/>
    <w:rsid w:val="000D49A3"/>
    <w:rsid w:val="001079CC"/>
    <w:rsid w:val="00202050"/>
    <w:rsid w:val="00241880"/>
    <w:rsid w:val="002D5810"/>
    <w:rsid w:val="00320194"/>
    <w:rsid w:val="00322B17"/>
    <w:rsid w:val="00326BD1"/>
    <w:rsid w:val="003367BD"/>
    <w:rsid w:val="00385E75"/>
    <w:rsid w:val="003A5A90"/>
    <w:rsid w:val="003C6103"/>
    <w:rsid w:val="003F5177"/>
    <w:rsid w:val="00436DBF"/>
    <w:rsid w:val="004502BB"/>
    <w:rsid w:val="0046725D"/>
    <w:rsid w:val="0050299E"/>
    <w:rsid w:val="00532FA1"/>
    <w:rsid w:val="00576ABD"/>
    <w:rsid w:val="005933A7"/>
    <w:rsid w:val="005A06A5"/>
    <w:rsid w:val="005C420E"/>
    <w:rsid w:val="00602EF7"/>
    <w:rsid w:val="00603D48"/>
    <w:rsid w:val="00621C2E"/>
    <w:rsid w:val="00692B91"/>
    <w:rsid w:val="006C3273"/>
    <w:rsid w:val="006D2B5A"/>
    <w:rsid w:val="006D64DD"/>
    <w:rsid w:val="006E2583"/>
    <w:rsid w:val="006F5356"/>
    <w:rsid w:val="00723A7E"/>
    <w:rsid w:val="0079738D"/>
    <w:rsid w:val="008064AC"/>
    <w:rsid w:val="0083550C"/>
    <w:rsid w:val="00853E8D"/>
    <w:rsid w:val="0086207B"/>
    <w:rsid w:val="00877DF5"/>
    <w:rsid w:val="008B436B"/>
    <w:rsid w:val="008D33CF"/>
    <w:rsid w:val="00901737"/>
    <w:rsid w:val="00904505"/>
    <w:rsid w:val="009202A3"/>
    <w:rsid w:val="009B404D"/>
    <w:rsid w:val="009B64CF"/>
    <w:rsid w:val="009E61D1"/>
    <w:rsid w:val="00A37361"/>
    <w:rsid w:val="00AB2DA9"/>
    <w:rsid w:val="00AF68A2"/>
    <w:rsid w:val="00B40DF1"/>
    <w:rsid w:val="00B83D4F"/>
    <w:rsid w:val="00BF09E9"/>
    <w:rsid w:val="00C1739B"/>
    <w:rsid w:val="00C36084"/>
    <w:rsid w:val="00C40542"/>
    <w:rsid w:val="00CA0C1B"/>
    <w:rsid w:val="00D3527C"/>
    <w:rsid w:val="00D463A8"/>
    <w:rsid w:val="00D61858"/>
    <w:rsid w:val="00D73117"/>
    <w:rsid w:val="00DB0861"/>
    <w:rsid w:val="00DD183E"/>
    <w:rsid w:val="00E31ACB"/>
    <w:rsid w:val="00E73D3A"/>
    <w:rsid w:val="00EC0DA8"/>
    <w:rsid w:val="00EE2D0C"/>
    <w:rsid w:val="00F2266F"/>
    <w:rsid w:val="00F472A4"/>
    <w:rsid w:val="00F56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D13CA-ED6F-45C4-9BAB-99200226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1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D73117"/>
    <w:pPr>
      <w:spacing w:before="100" w:beforeAutospacing="1" w:after="100" w:afterAutospacing="1"/>
    </w:pPr>
  </w:style>
  <w:style w:type="paragraph" w:styleId="Sangradetextonormal">
    <w:name w:val="Body Text Indent"/>
    <w:basedOn w:val="Normal"/>
    <w:link w:val="SangradetextonormalCar"/>
    <w:semiHidden/>
    <w:rsid w:val="00D73117"/>
    <w:pPr>
      <w:ind w:firstLine="708"/>
      <w:jc w:val="both"/>
    </w:pPr>
    <w:rPr>
      <w:rFonts w:ascii="Calibri" w:hAnsi="Calibri"/>
      <w:sz w:val="26"/>
      <w:szCs w:val="26"/>
    </w:rPr>
  </w:style>
  <w:style w:type="character" w:customStyle="1" w:styleId="SangradetextonormalCar">
    <w:name w:val="Sangría de texto normal Car"/>
    <w:basedOn w:val="Fuentedeprrafopredeter"/>
    <w:link w:val="Sangradetextonormal"/>
    <w:semiHidden/>
    <w:rsid w:val="00D73117"/>
    <w:rPr>
      <w:rFonts w:ascii="Calibri" w:eastAsia="Times New Roman" w:hAnsi="Calibri" w:cs="Times New Roman"/>
      <w:sz w:val="26"/>
      <w:szCs w:val="26"/>
      <w:lang w:val="es-ES" w:eastAsia="es-ES"/>
    </w:rPr>
  </w:style>
  <w:style w:type="paragraph" w:styleId="Textoindependiente">
    <w:name w:val="Body Text"/>
    <w:basedOn w:val="Normal"/>
    <w:link w:val="TextoindependienteCar"/>
    <w:semiHidden/>
    <w:rsid w:val="00D73117"/>
    <w:pPr>
      <w:jc w:val="both"/>
    </w:pPr>
    <w:rPr>
      <w:rFonts w:ascii="Garamond" w:hAnsi="Garamond"/>
      <w:sz w:val="27"/>
    </w:rPr>
  </w:style>
  <w:style w:type="character" w:customStyle="1" w:styleId="TextoindependienteCar">
    <w:name w:val="Texto independiente Car"/>
    <w:basedOn w:val="Fuentedeprrafopredeter"/>
    <w:link w:val="Textoindependiente"/>
    <w:semiHidden/>
    <w:rsid w:val="00D73117"/>
    <w:rPr>
      <w:rFonts w:ascii="Garamond" w:eastAsia="Times New Roman" w:hAnsi="Garamond" w:cs="Times New Roman"/>
      <w:sz w:val="27"/>
      <w:szCs w:val="24"/>
      <w:lang w:val="es-ES" w:eastAsia="es-ES"/>
    </w:rPr>
  </w:style>
  <w:style w:type="paragraph" w:customStyle="1" w:styleId="Normal0">
    <w:name w:val="[Normal]"/>
    <w:rsid w:val="00D73117"/>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D73117"/>
  </w:style>
  <w:style w:type="paragraph" w:styleId="Encabezado">
    <w:name w:val="header"/>
    <w:basedOn w:val="Normal"/>
    <w:link w:val="EncabezadoCar"/>
    <w:semiHidden/>
    <w:rsid w:val="00D73117"/>
    <w:pPr>
      <w:tabs>
        <w:tab w:val="center" w:pos="4419"/>
        <w:tab w:val="right" w:pos="8838"/>
      </w:tabs>
    </w:pPr>
  </w:style>
  <w:style w:type="character" w:customStyle="1" w:styleId="EncabezadoCar">
    <w:name w:val="Encabezado Car"/>
    <w:basedOn w:val="Fuentedeprrafopredeter"/>
    <w:link w:val="Encabezado"/>
    <w:semiHidden/>
    <w:rsid w:val="00D7311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73117"/>
    <w:pPr>
      <w:ind w:left="708"/>
    </w:pPr>
    <w:rPr>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94359">
      <w:bodyDiv w:val="1"/>
      <w:marLeft w:val="0"/>
      <w:marRight w:val="0"/>
      <w:marTop w:val="0"/>
      <w:marBottom w:val="0"/>
      <w:divBdr>
        <w:top w:val="none" w:sz="0" w:space="0" w:color="auto"/>
        <w:left w:val="none" w:sz="0" w:space="0" w:color="auto"/>
        <w:bottom w:val="none" w:sz="0" w:space="0" w:color="auto"/>
        <w:right w:val="none" w:sz="0" w:space="0" w:color="auto"/>
      </w:divBdr>
    </w:div>
    <w:div w:id="571349731">
      <w:bodyDiv w:val="1"/>
      <w:marLeft w:val="0"/>
      <w:marRight w:val="0"/>
      <w:marTop w:val="0"/>
      <w:marBottom w:val="0"/>
      <w:divBdr>
        <w:top w:val="none" w:sz="0" w:space="0" w:color="auto"/>
        <w:left w:val="none" w:sz="0" w:space="0" w:color="auto"/>
        <w:bottom w:val="none" w:sz="0" w:space="0" w:color="auto"/>
        <w:right w:val="none" w:sz="0" w:space="0" w:color="auto"/>
      </w:divBdr>
    </w:div>
    <w:div w:id="615521576">
      <w:bodyDiv w:val="1"/>
      <w:marLeft w:val="0"/>
      <w:marRight w:val="0"/>
      <w:marTop w:val="0"/>
      <w:marBottom w:val="0"/>
      <w:divBdr>
        <w:top w:val="none" w:sz="0" w:space="0" w:color="auto"/>
        <w:left w:val="none" w:sz="0" w:space="0" w:color="auto"/>
        <w:bottom w:val="none" w:sz="0" w:space="0" w:color="auto"/>
        <w:right w:val="none" w:sz="0" w:space="0" w:color="auto"/>
      </w:divBdr>
    </w:div>
    <w:div w:id="1081223708">
      <w:bodyDiv w:val="1"/>
      <w:marLeft w:val="0"/>
      <w:marRight w:val="0"/>
      <w:marTop w:val="0"/>
      <w:marBottom w:val="0"/>
      <w:divBdr>
        <w:top w:val="none" w:sz="0" w:space="0" w:color="auto"/>
        <w:left w:val="none" w:sz="0" w:space="0" w:color="auto"/>
        <w:bottom w:val="none" w:sz="0" w:space="0" w:color="auto"/>
        <w:right w:val="none" w:sz="0" w:space="0" w:color="auto"/>
      </w:divBdr>
    </w:div>
    <w:div w:id="1292514148">
      <w:bodyDiv w:val="1"/>
      <w:marLeft w:val="0"/>
      <w:marRight w:val="0"/>
      <w:marTop w:val="0"/>
      <w:marBottom w:val="0"/>
      <w:divBdr>
        <w:top w:val="none" w:sz="0" w:space="0" w:color="auto"/>
        <w:left w:val="none" w:sz="0" w:space="0" w:color="auto"/>
        <w:bottom w:val="none" w:sz="0" w:space="0" w:color="auto"/>
        <w:right w:val="none" w:sz="0" w:space="0" w:color="auto"/>
      </w:divBdr>
    </w:div>
    <w:div w:id="1588230718">
      <w:bodyDiv w:val="1"/>
      <w:marLeft w:val="0"/>
      <w:marRight w:val="0"/>
      <w:marTop w:val="0"/>
      <w:marBottom w:val="0"/>
      <w:divBdr>
        <w:top w:val="none" w:sz="0" w:space="0" w:color="auto"/>
        <w:left w:val="none" w:sz="0" w:space="0" w:color="auto"/>
        <w:bottom w:val="none" w:sz="0" w:space="0" w:color="auto"/>
        <w:right w:val="none" w:sz="0" w:space="0" w:color="auto"/>
      </w:divBdr>
    </w:div>
    <w:div w:id="1686983587">
      <w:bodyDiv w:val="1"/>
      <w:marLeft w:val="0"/>
      <w:marRight w:val="0"/>
      <w:marTop w:val="0"/>
      <w:marBottom w:val="0"/>
      <w:divBdr>
        <w:top w:val="none" w:sz="0" w:space="0" w:color="auto"/>
        <w:left w:val="none" w:sz="0" w:space="0" w:color="auto"/>
        <w:bottom w:val="none" w:sz="0" w:space="0" w:color="auto"/>
        <w:right w:val="none" w:sz="0" w:space="0" w:color="auto"/>
      </w:divBdr>
    </w:div>
    <w:div w:id="183556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3877</Words>
  <Characters>21326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2021-01-27T16:10:00Z</dcterms:created>
  <dcterms:modified xsi:type="dcterms:W3CDTF">2021-01-27T19:16:00Z</dcterms:modified>
</cp:coreProperties>
</file>