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4D78C" w14:textId="77777777" w:rsidR="0033759D" w:rsidRPr="00320510" w:rsidRDefault="00AE420A" w:rsidP="0033759D">
      <w:pPr>
        <w:spacing w:line="360" w:lineRule="auto"/>
        <w:ind w:firstLine="709"/>
        <w:jc w:val="both"/>
        <w:rPr>
          <w:rFonts w:ascii="Century" w:hAnsi="Century"/>
        </w:rPr>
      </w:pPr>
      <w:r w:rsidRPr="00320510">
        <w:rPr>
          <w:rFonts w:ascii="Century" w:hAnsi="Century"/>
        </w:rPr>
        <w:t>León, Guanajuato, a 06 seis</w:t>
      </w:r>
      <w:r w:rsidR="0033759D" w:rsidRPr="00320510">
        <w:rPr>
          <w:rFonts w:ascii="Century" w:hAnsi="Century"/>
        </w:rPr>
        <w:t xml:space="preserve"> de noviembre del año 2020 dos mil veinte. </w:t>
      </w:r>
    </w:p>
    <w:p w14:paraId="00FDF566" w14:textId="77777777" w:rsidR="0033759D" w:rsidRPr="00320510" w:rsidRDefault="0033759D" w:rsidP="0033759D">
      <w:pPr>
        <w:spacing w:line="360" w:lineRule="auto"/>
        <w:ind w:firstLine="709"/>
        <w:jc w:val="both"/>
        <w:rPr>
          <w:rFonts w:ascii="Century" w:hAnsi="Century"/>
        </w:rPr>
      </w:pPr>
    </w:p>
    <w:p w14:paraId="29BBEDDF" w14:textId="781DADAC" w:rsidR="0033759D" w:rsidRPr="00320510" w:rsidRDefault="0033759D" w:rsidP="0033759D">
      <w:pPr>
        <w:spacing w:line="360" w:lineRule="auto"/>
        <w:ind w:firstLine="709"/>
        <w:jc w:val="both"/>
        <w:rPr>
          <w:rFonts w:ascii="Century" w:hAnsi="Century"/>
        </w:rPr>
      </w:pPr>
      <w:r w:rsidRPr="00320510">
        <w:rPr>
          <w:rFonts w:ascii="Century" w:hAnsi="Century"/>
          <w:b/>
        </w:rPr>
        <w:t>V I S T O</w:t>
      </w:r>
      <w:r w:rsidRPr="00320510">
        <w:rPr>
          <w:rFonts w:ascii="Century" w:hAnsi="Century"/>
        </w:rPr>
        <w:t xml:space="preserve"> para resolver el expediente número </w:t>
      </w:r>
      <w:r w:rsidRPr="00320510">
        <w:rPr>
          <w:rFonts w:ascii="Century" w:hAnsi="Century"/>
          <w:b/>
        </w:rPr>
        <w:t>0378/2020-3er,</w:t>
      </w:r>
      <w:r w:rsidRPr="00320510">
        <w:rPr>
          <w:rFonts w:ascii="Century" w:hAnsi="Century"/>
        </w:rPr>
        <w:t xml:space="preserve"> que contiene las actuaciones del proceso administrativo iniciado con motivo de la demanda interpuesta por la ciudadana </w:t>
      </w:r>
      <w:r w:rsidR="00320510" w:rsidRPr="00320510">
        <w:rPr>
          <w:rFonts w:ascii="Arial Narrow" w:hAnsi="Arial Narrow"/>
          <w:b/>
          <w:bCs/>
          <w:sz w:val="27"/>
          <w:szCs w:val="27"/>
        </w:rPr>
        <w:t>(…)</w:t>
      </w:r>
      <w:r w:rsidRPr="00320510">
        <w:rPr>
          <w:rFonts w:ascii="Century" w:hAnsi="Century"/>
          <w:b/>
        </w:rPr>
        <w:t>;</w:t>
      </w:r>
      <w:r w:rsidRPr="00320510">
        <w:rPr>
          <w:rFonts w:ascii="Century" w:hAnsi="Century"/>
        </w:rPr>
        <w:t xml:space="preserve"> y -------------</w:t>
      </w:r>
    </w:p>
    <w:p w14:paraId="29A1571C" w14:textId="77777777" w:rsidR="0033759D" w:rsidRPr="00320510" w:rsidRDefault="0033759D" w:rsidP="0033759D">
      <w:pPr>
        <w:spacing w:line="360" w:lineRule="auto"/>
        <w:jc w:val="both"/>
        <w:rPr>
          <w:rFonts w:ascii="Century" w:hAnsi="Century"/>
        </w:rPr>
      </w:pPr>
    </w:p>
    <w:p w14:paraId="2D979D02" w14:textId="77777777" w:rsidR="0033759D" w:rsidRPr="00320510" w:rsidRDefault="0033759D" w:rsidP="0033759D">
      <w:pPr>
        <w:spacing w:line="360" w:lineRule="auto"/>
        <w:ind w:firstLine="709"/>
        <w:jc w:val="center"/>
        <w:rPr>
          <w:rFonts w:ascii="Century" w:hAnsi="Century"/>
          <w:b/>
        </w:rPr>
      </w:pPr>
      <w:r w:rsidRPr="00320510">
        <w:rPr>
          <w:rFonts w:ascii="Century" w:hAnsi="Century"/>
          <w:b/>
        </w:rPr>
        <w:t>R E S U L T A N D O S:</w:t>
      </w:r>
    </w:p>
    <w:p w14:paraId="2C6F3107" w14:textId="77777777" w:rsidR="0033759D" w:rsidRPr="00320510" w:rsidRDefault="0033759D" w:rsidP="0033759D">
      <w:pPr>
        <w:spacing w:line="360" w:lineRule="auto"/>
        <w:ind w:firstLine="709"/>
        <w:jc w:val="both"/>
        <w:rPr>
          <w:rFonts w:ascii="Century" w:hAnsi="Century"/>
        </w:rPr>
      </w:pPr>
    </w:p>
    <w:p w14:paraId="40B8ACD3" w14:textId="77777777" w:rsidR="0033759D" w:rsidRPr="00320510" w:rsidRDefault="0033759D" w:rsidP="0033759D">
      <w:pPr>
        <w:spacing w:line="360" w:lineRule="auto"/>
        <w:ind w:firstLine="709"/>
        <w:jc w:val="both"/>
        <w:rPr>
          <w:rFonts w:ascii="Century" w:hAnsi="Century"/>
        </w:rPr>
      </w:pPr>
      <w:r w:rsidRPr="00320510">
        <w:rPr>
          <w:rFonts w:ascii="Century" w:hAnsi="Century"/>
          <w:b/>
        </w:rPr>
        <w:t xml:space="preserve">PRIMERO. </w:t>
      </w:r>
      <w:r w:rsidRPr="00320510">
        <w:rPr>
          <w:rFonts w:ascii="Century" w:hAnsi="Century"/>
        </w:rPr>
        <w:t xml:space="preserve">Mediante escrito presentado en la Oficialía Común de Partes de los Juzgados Administrativos Municipales de León, Guanajuato, en fecha 04 cuatro de marzo del año 2020 dos mil veinte, la parte actora presentó demanda de nulidad, señalando como acto impugnado el acta de infracción con número de folio </w:t>
      </w:r>
      <w:r w:rsidRPr="00320510">
        <w:rPr>
          <w:rFonts w:ascii="Century" w:hAnsi="Century"/>
          <w:b/>
        </w:rPr>
        <w:t xml:space="preserve">T 6143438 (Letra T seis uno cuatro tres cuatro tres ocho) </w:t>
      </w:r>
      <w:r w:rsidRPr="00320510">
        <w:rPr>
          <w:rFonts w:ascii="Century" w:hAnsi="Century"/>
        </w:rPr>
        <w:t xml:space="preserve">de fecha 24 veinticuatro de febrero del año 2020 dos mil veinte y como autoridad demandada al Agente de Tránsito </w:t>
      </w:r>
      <w:proofErr w:type="gramStart"/>
      <w:r w:rsidRPr="00320510">
        <w:rPr>
          <w:rFonts w:ascii="Century" w:hAnsi="Century"/>
        </w:rPr>
        <w:t>Municipal.---------------------------------------------</w:t>
      </w:r>
      <w:proofErr w:type="gramEnd"/>
    </w:p>
    <w:p w14:paraId="07CB0398" w14:textId="77777777" w:rsidR="0033759D" w:rsidRPr="00320510" w:rsidRDefault="0033759D" w:rsidP="0033759D">
      <w:pPr>
        <w:spacing w:line="360" w:lineRule="auto"/>
        <w:jc w:val="both"/>
        <w:rPr>
          <w:rFonts w:ascii="Century" w:hAnsi="Century"/>
          <w:b/>
        </w:rPr>
      </w:pPr>
    </w:p>
    <w:p w14:paraId="12558D6D" w14:textId="77777777" w:rsidR="0033759D" w:rsidRPr="00320510" w:rsidRDefault="0033759D" w:rsidP="0033759D">
      <w:pPr>
        <w:spacing w:line="360" w:lineRule="auto"/>
        <w:ind w:firstLine="708"/>
        <w:jc w:val="both"/>
        <w:rPr>
          <w:rFonts w:ascii="Century" w:hAnsi="Century"/>
        </w:rPr>
      </w:pPr>
      <w:r w:rsidRPr="00320510">
        <w:rPr>
          <w:rFonts w:ascii="Century" w:hAnsi="Century"/>
          <w:b/>
        </w:rPr>
        <w:t xml:space="preserve">SEGUNDO. </w:t>
      </w:r>
      <w:r w:rsidRPr="00320510">
        <w:rPr>
          <w:rFonts w:ascii="Century" w:hAnsi="Century"/>
        </w:rPr>
        <w:t xml:space="preserve">Por auto de fecha 10 diez de marzo del año 2020 dos mil veinte, se admite a trámite la demanda y se ordena correr traslado a la autoridad demandada, así mismo se le admite las pruebas documentales públicas anexas en originales a su escrito de demanda, mismas que se tienen por desahogadas desde ese momento debido a su propia naturaleza. De igual manera se admite la prueba </w:t>
      </w:r>
      <w:proofErr w:type="spellStart"/>
      <w:r w:rsidRPr="00320510">
        <w:rPr>
          <w:rFonts w:ascii="Century" w:hAnsi="Century"/>
        </w:rPr>
        <w:t>presuncional</w:t>
      </w:r>
      <w:proofErr w:type="spellEnd"/>
      <w:r w:rsidRPr="00320510">
        <w:rPr>
          <w:rFonts w:ascii="Century" w:hAnsi="Century"/>
        </w:rPr>
        <w:t xml:space="preserve"> en su doble sentido en lo que beneficie a la actora. ------------------------------------------------------------------------------</w:t>
      </w:r>
    </w:p>
    <w:p w14:paraId="771F52B4" w14:textId="77777777" w:rsidR="0033759D" w:rsidRPr="00320510" w:rsidRDefault="0033759D" w:rsidP="00C64041">
      <w:pPr>
        <w:spacing w:line="360" w:lineRule="auto"/>
        <w:jc w:val="both"/>
        <w:rPr>
          <w:rFonts w:ascii="Century" w:hAnsi="Century"/>
        </w:rPr>
      </w:pPr>
    </w:p>
    <w:p w14:paraId="07B4C7DE" w14:textId="77777777" w:rsidR="00C64041" w:rsidRPr="00320510" w:rsidRDefault="00C64041" w:rsidP="00C64041">
      <w:pPr>
        <w:spacing w:line="360" w:lineRule="auto"/>
        <w:ind w:firstLine="709"/>
        <w:jc w:val="both"/>
        <w:rPr>
          <w:rFonts w:ascii="Century" w:hAnsi="Century"/>
        </w:rPr>
      </w:pPr>
      <w:r w:rsidRPr="00320510">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14:paraId="3D644885" w14:textId="77777777" w:rsidR="0033759D" w:rsidRPr="00320510" w:rsidRDefault="0033759D" w:rsidP="0033759D">
      <w:pPr>
        <w:spacing w:line="360" w:lineRule="auto"/>
        <w:jc w:val="both"/>
        <w:rPr>
          <w:rFonts w:ascii="Century" w:hAnsi="Century"/>
        </w:rPr>
      </w:pPr>
    </w:p>
    <w:p w14:paraId="4B3EEAFC" w14:textId="77777777" w:rsidR="0033759D" w:rsidRPr="00320510" w:rsidRDefault="0033759D" w:rsidP="00C64041">
      <w:pPr>
        <w:spacing w:line="360" w:lineRule="auto"/>
        <w:ind w:firstLine="708"/>
        <w:jc w:val="both"/>
        <w:rPr>
          <w:rFonts w:ascii="Century" w:hAnsi="Century"/>
        </w:rPr>
      </w:pPr>
      <w:r w:rsidRPr="00320510">
        <w:rPr>
          <w:rFonts w:ascii="Century" w:hAnsi="Century"/>
          <w:b/>
        </w:rPr>
        <w:t xml:space="preserve">TERCERO. </w:t>
      </w:r>
      <w:r w:rsidRPr="00320510">
        <w:rPr>
          <w:rFonts w:ascii="Century" w:hAnsi="Century"/>
        </w:rPr>
        <w:t xml:space="preserve">Por auto de fecha 22 veintidós de junio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w:t>
      </w:r>
      <w:r w:rsidRPr="00320510">
        <w:rPr>
          <w:rFonts w:ascii="Century" w:hAnsi="Century"/>
        </w:rPr>
        <w:lastRenderedPageBreak/>
        <w:t xml:space="preserve">naturaleza, se tienen en ese momento por desahogadas, así mismo se le admite la prueba </w:t>
      </w:r>
      <w:proofErr w:type="spellStart"/>
      <w:r w:rsidRPr="00320510">
        <w:rPr>
          <w:rFonts w:ascii="Century" w:hAnsi="Century"/>
        </w:rPr>
        <w:t>presuncional</w:t>
      </w:r>
      <w:proofErr w:type="spellEnd"/>
      <w:r w:rsidRPr="00320510">
        <w:rPr>
          <w:rFonts w:ascii="Century" w:hAnsi="Century"/>
        </w:rPr>
        <w:t xml:space="preserve"> en su doble aspecto legal y humana en lo que le beneficie en sus intereses legales; se señala fecha y hora para la celebración de la audiencia de alegatos. -------------------------------------------------------------------------</w:t>
      </w:r>
    </w:p>
    <w:p w14:paraId="47C9A920" w14:textId="77777777" w:rsidR="0033759D" w:rsidRPr="00320510" w:rsidRDefault="0033759D" w:rsidP="0033759D">
      <w:pPr>
        <w:spacing w:line="360" w:lineRule="auto"/>
        <w:jc w:val="both"/>
        <w:rPr>
          <w:rFonts w:ascii="Century" w:hAnsi="Century"/>
        </w:rPr>
      </w:pPr>
    </w:p>
    <w:p w14:paraId="1E6A19D4" w14:textId="77777777" w:rsidR="0033759D" w:rsidRPr="00320510" w:rsidRDefault="0033759D" w:rsidP="0033759D">
      <w:pPr>
        <w:spacing w:line="360" w:lineRule="auto"/>
        <w:ind w:firstLine="708"/>
        <w:jc w:val="both"/>
        <w:rPr>
          <w:rFonts w:ascii="Century" w:hAnsi="Century"/>
          <w:b/>
        </w:rPr>
      </w:pPr>
      <w:r w:rsidRPr="00320510">
        <w:rPr>
          <w:rFonts w:ascii="Century" w:hAnsi="Century"/>
          <w:b/>
        </w:rPr>
        <w:t xml:space="preserve">CUARTO. </w:t>
      </w:r>
      <w:r w:rsidR="00C64041" w:rsidRPr="00320510">
        <w:rPr>
          <w:rFonts w:ascii="Century" w:hAnsi="Century"/>
          <w:bCs/>
          <w:iCs/>
        </w:rPr>
        <w:t xml:space="preserve">El día 09 nueve de septiembre </w:t>
      </w:r>
      <w:r w:rsidRPr="00320510">
        <w:rPr>
          <w:rFonts w:ascii="Century" w:hAnsi="Century"/>
          <w:bCs/>
          <w:iCs/>
        </w:rPr>
        <w:t>del año</w:t>
      </w:r>
      <w:r w:rsidR="00C64041" w:rsidRPr="00320510">
        <w:rPr>
          <w:rFonts w:ascii="Century" w:hAnsi="Century"/>
          <w:bCs/>
          <w:iCs/>
        </w:rPr>
        <w:t xml:space="preserve"> 2020 dos mil veinte, a las 11</w:t>
      </w:r>
      <w:r w:rsidRPr="00320510">
        <w:rPr>
          <w:rFonts w:ascii="Century" w:hAnsi="Century"/>
          <w:bCs/>
          <w:iCs/>
        </w:rPr>
        <w:t xml:space="preserve">:00 </w:t>
      </w:r>
      <w:r w:rsidR="00C64041" w:rsidRPr="00320510">
        <w:rPr>
          <w:rFonts w:ascii="Century" w:hAnsi="Century"/>
          <w:bCs/>
          <w:iCs/>
        </w:rPr>
        <w:t>once</w:t>
      </w:r>
      <w:r w:rsidRPr="00320510">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14:paraId="676D8E63" w14:textId="77777777" w:rsidR="0033759D" w:rsidRPr="00320510" w:rsidRDefault="0033759D" w:rsidP="0033759D">
      <w:pPr>
        <w:spacing w:line="360" w:lineRule="auto"/>
        <w:jc w:val="both"/>
        <w:rPr>
          <w:rFonts w:ascii="Century" w:hAnsi="Century"/>
          <w:b/>
          <w:bCs/>
          <w:iCs/>
        </w:rPr>
      </w:pPr>
    </w:p>
    <w:p w14:paraId="70FC6AE4" w14:textId="77777777" w:rsidR="0033759D" w:rsidRPr="00320510" w:rsidRDefault="0033759D" w:rsidP="0033759D">
      <w:pPr>
        <w:spacing w:line="360" w:lineRule="auto"/>
        <w:ind w:firstLine="709"/>
        <w:jc w:val="center"/>
        <w:rPr>
          <w:rFonts w:ascii="Century" w:hAnsi="Century"/>
          <w:b/>
          <w:bCs/>
          <w:iCs/>
          <w:lang w:val="es-MX"/>
        </w:rPr>
      </w:pPr>
      <w:r w:rsidRPr="00320510">
        <w:rPr>
          <w:rFonts w:ascii="Century" w:hAnsi="Century"/>
          <w:b/>
          <w:bCs/>
          <w:iCs/>
          <w:lang w:val="es-MX"/>
        </w:rPr>
        <w:t>C O N S I D E R A N D O S:</w:t>
      </w:r>
    </w:p>
    <w:p w14:paraId="1E9DA17E" w14:textId="77777777" w:rsidR="0033759D" w:rsidRPr="00320510" w:rsidRDefault="0033759D" w:rsidP="0033759D">
      <w:pPr>
        <w:spacing w:line="360" w:lineRule="auto"/>
        <w:ind w:firstLine="709"/>
        <w:jc w:val="both"/>
        <w:rPr>
          <w:rFonts w:ascii="Century" w:hAnsi="Century"/>
          <w:b/>
          <w:bCs/>
          <w:iCs/>
          <w:lang w:val="es-MX"/>
        </w:rPr>
      </w:pPr>
    </w:p>
    <w:p w14:paraId="20493192" w14:textId="77777777" w:rsidR="0033759D" w:rsidRPr="00320510" w:rsidRDefault="0033759D" w:rsidP="0033759D">
      <w:pPr>
        <w:spacing w:line="360" w:lineRule="auto"/>
        <w:ind w:firstLine="709"/>
        <w:jc w:val="both"/>
        <w:rPr>
          <w:rFonts w:ascii="Century" w:hAnsi="Century"/>
          <w:b/>
          <w:bCs/>
        </w:rPr>
      </w:pPr>
      <w:r w:rsidRPr="00320510">
        <w:rPr>
          <w:rFonts w:ascii="Century" w:hAnsi="Century"/>
          <w:b/>
        </w:rPr>
        <w:t>PRIMERO.</w:t>
      </w:r>
      <w:r w:rsidRPr="00320510">
        <w:rPr>
          <w:rFonts w:ascii="Century" w:hAnsi="Century"/>
        </w:rPr>
        <w:t xml:space="preserve"> Con fundamento en lo dispuesto por los artículos </w:t>
      </w:r>
      <w:r w:rsidRPr="00320510">
        <w:rPr>
          <w:rFonts w:ascii="Century" w:hAnsi="Century"/>
          <w:bCs/>
        </w:rPr>
        <w:t>243</w:t>
      </w:r>
      <w:r w:rsidRPr="0032051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320510">
        <w:rPr>
          <w:rFonts w:ascii="Century" w:hAnsi="Century"/>
        </w:rPr>
        <w:t>Guanajuato.-</w:t>
      </w:r>
      <w:proofErr w:type="gramEnd"/>
    </w:p>
    <w:p w14:paraId="32FF7CDD" w14:textId="77777777" w:rsidR="0033759D" w:rsidRPr="00320510" w:rsidRDefault="0033759D" w:rsidP="0033759D">
      <w:pPr>
        <w:spacing w:line="360" w:lineRule="auto"/>
        <w:ind w:firstLine="709"/>
        <w:jc w:val="both"/>
        <w:rPr>
          <w:rFonts w:ascii="Century" w:hAnsi="Century"/>
          <w:b/>
          <w:bCs/>
          <w:lang w:val="es-MX"/>
        </w:rPr>
      </w:pPr>
    </w:p>
    <w:p w14:paraId="0E66076D" w14:textId="77777777" w:rsidR="0033759D" w:rsidRPr="00320510" w:rsidRDefault="0033759D" w:rsidP="0033759D">
      <w:pPr>
        <w:spacing w:line="360" w:lineRule="auto"/>
        <w:ind w:firstLine="709"/>
        <w:jc w:val="both"/>
        <w:rPr>
          <w:rFonts w:ascii="Century" w:hAnsi="Century"/>
          <w:lang w:val="es-MX"/>
        </w:rPr>
      </w:pPr>
      <w:r w:rsidRPr="00320510">
        <w:rPr>
          <w:rFonts w:ascii="Century" w:hAnsi="Century"/>
          <w:b/>
          <w:lang w:val="es-MX"/>
        </w:rPr>
        <w:t xml:space="preserve">SEGUNDO. </w:t>
      </w:r>
      <w:r w:rsidRPr="00320510">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C64041" w:rsidRPr="00320510">
        <w:rPr>
          <w:rFonts w:ascii="Century" w:hAnsi="Century"/>
        </w:rPr>
        <w:t>2</w:t>
      </w:r>
      <w:r w:rsidRPr="00320510">
        <w:rPr>
          <w:rFonts w:ascii="Century" w:hAnsi="Century"/>
        </w:rPr>
        <w:t xml:space="preserve">4 </w:t>
      </w:r>
      <w:r w:rsidR="00C64041" w:rsidRPr="00320510">
        <w:rPr>
          <w:rFonts w:ascii="Century" w:hAnsi="Century"/>
        </w:rPr>
        <w:t>veinti</w:t>
      </w:r>
      <w:r w:rsidRPr="00320510">
        <w:rPr>
          <w:rFonts w:ascii="Century" w:hAnsi="Century"/>
        </w:rPr>
        <w:t>cuatro de febrero del año 2020 dos mil veinte</w:t>
      </w:r>
      <w:r w:rsidRPr="00320510">
        <w:rPr>
          <w:rFonts w:ascii="Century" w:hAnsi="Century"/>
          <w:lang w:val="es-MX"/>
        </w:rPr>
        <w:t xml:space="preserve"> y la demanda fue presentada el día </w:t>
      </w:r>
      <w:r w:rsidR="00C64041" w:rsidRPr="00320510">
        <w:rPr>
          <w:rFonts w:ascii="Century" w:hAnsi="Century"/>
        </w:rPr>
        <w:t xml:space="preserve">04 cuatro de marzo </w:t>
      </w:r>
      <w:r w:rsidRPr="00320510">
        <w:rPr>
          <w:rFonts w:ascii="Century" w:hAnsi="Century"/>
        </w:rPr>
        <w:t>del año 2020 dos mil veinte</w:t>
      </w:r>
      <w:r w:rsidRPr="00320510">
        <w:rPr>
          <w:rFonts w:ascii="Century" w:hAnsi="Century"/>
          <w:lang w:val="es-MX"/>
        </w:rPr>
        <w:t>. --------------------------------------------------------------------</w:t>
      </w:r>
    </w:p>
    <w:p w14:paraId="7B378B9A" w14:textId="77777777" w:rsidR="0033759D" w:rsidRPr="00320510" w:rsidRDefault="0033759D" w:rsidP="0033759D">
      <w:pPr>
        <w:spacing w:line="360" w:lineRule="auto"/>
        <w:ind w:firstLine="709"/>
        <w:jc w:val="both"/>
        <w:rPr>
          <w:rFonts w:ascii="Century" w:hAnsi="Century"/>
          <w:lang w:val="es-MX"/>
        </w:rPr>
      </w:pPr>
    </w:p>
    <w:p w14:paraId="1CF39D31" w14:textId="77777777" w:rsidR="0033759D" w:rsidRPr="00320510" w:rsidRDefault="0033759D" w:rsidP="0033759D">
      <w:pPr>
        <w:spacing w:line="360" w:lineRule="auto"/>
        <w:ind w:firstLine="709"/>
        <w:jc w:val="both"/>
        <w:rPr>
          <w:rFonts w:ascii="Century" w:hAnsi="Century"/>
        </w:rPr>
      </w:pPr>
      <w:r w:rsidRPr="00320510">
        <w:rPr>
          <w:rFonts w:ascii="Century" w:hAnsi="Century"/>
          <w:b/>
          <w:iCs/>
        </w:rPr>
        <w:t xml:space="preserve">TERCERO. </w:t>
      </w:r>
      <w:r w:rsidRPr="00320510">
        <w:rPr>
          <w:rFonts w:ascii="Century" w:hAnsi="Century"/>
        </w:rPr>
        <w:t xml:space="preserve">La existencia del acto impugnado, se encuentra documentada en autos con el original del acta de infracción con folio número </w:t>
      </w:r>
      <w:r w:rsidR="00C64041" w:rsidRPr="00320510">
        <w:rPr>
          <w:rFonts w:ascii="Century" w:hAnsi="Century"/>
          <w:b/>
        </w:rPr>
        <w:t xml:space="preserve">T 6143438 (Letra T seis uno cuatro tres cuatro tres ocho) </w:t>
      </w:r>
      <w:r w:rsidR="00C64041" w:rsidRPr="00320510">
        <w:rPr>
          <w:rFonts w:ascii="Century" w:hAnsi="Century"/>
        </w:rPr>
        <w:t xml:space="preserve">de fecha 24 veinticuatro de febrero del año 2020 dos mil veinte, visible en foja 08 ocho </w:t>
      </w:r>
      <w:r w:rsidRPr="00320510">
        <w:rPr>
          <w:rFonts w:ascii="Century" w:hAnsi="Century"/>
        </w:rPr>
        <w:t xml:space="preserve">del escrito inicial de demanda, la que merece pleno valor probatorio, conforme lo dispuesto en </w:t>
      </w:r>
      <w:r w:rsidRPr="00320510">
        <w:rPr>
          <w:rFonts w:ascii="Century" w:hAnsi="Century"/>
        </w:rPr>
        <w:lastRenderedPageBreak/>
        <w:t>los artículos 78, 117, 118, 123 y 131 del Código de Procedimiento y Justicia Administrativa para el Estado y los Municipios de Guanajuato; toda vez que se trata de un documento público, expedido por un servidor público, en el ejercicio de sus funciones. -----------------------------------------------------------------</w:t>
      </w:r>
      <w:r w:rsidR="00C64041" w:rsidRPr="00320510">
        <w:rPr>
          <w:rFonts w:ascii="Century" w:hAnsi="Century"/>
        </w:rPr>
        <w:t>---</w:t>
      </w:r>
      <w:r w:rsidRPr="00320510">
        <w:rPr>
          <w:rFonts w:ascii="Century" w:hAnsi="Century"/>
        </w:rPr>
        <w:t>---</w:t>
      </w:r>
    </w:p>
    <w:p w14:paraId="48E21939" w14:textId="77777777" w:rsidR="0033759D" w:rsidRPr="00320510" w:rsidRDefault="0033759D" w:rsidP="0033759D">
      <w:pPr>
        <w:spacing w:line="360" w:lineRule="auto"/>
        <w:ind w:firstLine="709"/>
        <w:jc w:val="both"/>
        <w:rPr>
          <w:rFonts w:ascii="Century" w:hAnsi="Century"/>
        </w:rPr>
      </w:pPr>
    </w:p>
    <w:p w14:paraId="24EE70EE" w14:textId="77777777" w:rsidR="0033759D" w:rsidRPr="00320510" w:rsidRDefault="0033759D" w:rsidP="0033759D">
      <w:pPr>
        <w:spacing w:line="360" w:lineRule="auto"/>
        <w:ind w:firstLine="709"/>
        <w:jc w:val="both"/>
        <w:rPr>
          <w:rFonts w:ascii="Century" w:hAnsi="Century"/>
        </w:rPr>
      </w:pPr>
      <w:r w:rsidRPr="00320510">
        <w:rPr>
          <w:rFonts w:ascii="Century" w:hAnsi="Century"/>
        </w:rPr>
        <w:t xml:space="preserve">En razón de lo anterior, se tiene por </w:t>
      </w:r>
      <w:r w:rsidRPr="00320510">
        <w:rPr>
          <w:rFonts w:ascii="Century" w:hAnsi="Century"/>
          <w:b/>
        </w:rPr>
        <w:t>debidamente acreditada</w:t>
      </w:r>
      <w:r w:rsidRPr="00320510">
        <w:rPr>
          <w:rFonts w:ascii="Century" w:hAnsi="Century"/>
        </w:rPr>
        <w:t xml:space="preserve"> la existencia del acto impugnado. --------------------------------------------------------------- </w:t>
      </w:r>
    </w:p>
    <w:p w14:paraId="6A6F3067" w14:textId="77777777" w:rsidR="0033759D" w:rsidRPr="00320510" w:rsidRDefault="0033759D" w:rsidP="0033759D">
      <w:pPr>
        <w:spacing w:line="360" w:lineRule="auto"/>
        <w:ind w:firstLine="709"/>
        <w:jc w:val="both"/>
        <w:rPr>
          <w:rFonts w:ascii="Century" w:hAnsi="Century"/>
          <w:b/>
          <w:bCs/>
          <w:iCs/>
        </w:rPr>
      </w:pPr>
    </w:p>
    <w:p w14:paraId="46A0C65F" w14:textId="77777777" w:rsidR="0033759D" w:rsidRPr="00320510" w:rsidRDefault="0033759D" w:rsidP="0033759D">
      <w:pPr>
        <w:spacing w:line="360" w:lineRule="auto"/>
        <w:ind w:firstLine="709"/>
        <w:jc w:val="both"/>
        <w:rPr>
          <w:rFonts w:ascii="Century" w:hAnsi="Century"/>
        </w:rPr>
      </w:pPr>
      <w:r w:rsidRPr="00320510">
        <w:rPr>
          <w:rFonts w:ascii="Century" w:hAnsi="Century"/>
          <w:b/>
          <w:bCs/>
          <w:iCs/>
        </w:rPr>
        <w:t xml:space="preserve">CUARTO. </w:t>
      </w:r>
      <w:r w:rsidRPr="0032051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20510">
        <w:rPr>
          <w:rFonts w:ascii="Century" w:hAnsi="Century"/>
        </w:rPr>
        <w:t xml:space="preserve">. ----------------- </w:t>
      </w:r>
    </w:p>
    <w:p w14:paraId="20E6F405" w14:textId="77777777" w:rsidR="0033759D" w:rsidRPr="00320510" w:rsidRDefault="0033759D" w:rsidP="0033759D">
      <w:pPr>
        <w:spacing w:line="360" w:lineRule="auto"/>
        <w:ind w:firstLine="709"/>
        <w:jc w:val="both"/>
        <w:rPr>
          <w:rFonts w:ascii="Century" w:hAnsi="Century"/>
          <w:b/>
          <w:bCs/>
          <w:iCs/>
        </w:rPr>
      </w:pPr>
    </w:p>
    <w:p w14:paraId="572C1E8F" w14:textId="77777777" w:rsidR="00C64041" w:rsidRPr="00320510" w:rsidRDefault="0033759D" w:rsidP="00D6714B">
      <w:pPr>
        <w:spacing w:line="360" w:lineRule="auto"/>
        <w:ind w:firstLine="709"/>
        <w:jc w:val="both"/>
        <w:rPr>
          <w:rFonts w:ascii="Century" w:hAnsi="Century"/>
        </w:rPr>
      </w:pPr>
      <w:r w:rsidRPr="00320510">
        <w:rPr>
          <w:rFonts w:ascii="Century" w:hAnsi="Century"/>
        </w:rPr>
        <w:t xml:space="preserve">En ese sentido, se aprecia que la autoridad demandada </w:t>
      </w:r>
      <w:r w:rsidR="00C64041" w:rsidRPr="00320510">
        <w:rPr>
          <w:rFonts w:ascii="Century" w:hAnsi="Century"/>
        </w:rPr>
        <w:t>invoca como causal de improcedencia la contenida en la fracción</w:t>
      </w:r>
      <w:r w:rsidRPr="00320510">
        <w:rPr>
          <w:rFonts w:ascii="Century" w:hAnsi="Century"/>
        </w:rPr>
        <w:t xml:space="preserve"> I del artículo 261 del código de la materia, al argumentar </w:t>
      </w:r>
      <w:r w:rsidR="00C64041" w:rsidRPr="00320510">
        <w:rPr>
          <w:rFonts w:ascii="Century" w:hAnsi="Century"/>
        </w:rPr>
        <w:t xml:space="preserve">que, de las pruebas ofrecidas por la parte demandada al presente procedimiento, no se desprende que haya emitido algún acto administrativo que afecte la esfera jurídica del inconforme, toda vez que el acto que impugna el ahora actor se desprende que </w:t>
      </w:r>
      <w:r w:rsidR="00D6714B" w:rsidRPr="00320510">
        <w:rPr>
          <w:rFonts w:ascii="Century" w:hAnsi="Century"/>
        </w:rPr>
        <w:t>infringió</w:t>
      </w:r>
      <w:r w:rsidR="00C64041" w:rsidRPr="00320510">
        <w:rPr>
          <w:rFonts w:ascii="Century" w:hAnsi="Century"/>
        </w:rPr>
        <w:t xml:space="preserve"> el Reglamento de </w:t>
      </w:r>
      <w:r w:rsidR="00D6714B" w:rsidRPr="00320510">
        <w:rPr>
          <w:rFonts w:ascii="Century" w:hAnsi="Century"/>
        </w:rPr>
        <w:t>Policía</w:t>
      </w:r>
      <w:r w:rsidR="00C64041" w:rsidRPr="00320510">
        <w:rPr>
          <w:rFonts w:ascii="Century" w:hAnsi="Century"/>
        </w:rPr>
        <w:t xml:space="preserve"> y Vialidad para el Municipio de </w:t>
      </w:r>
      <w:r w:rsidR="00D6714B" w:rsidRPr="00320510">
        <w:rPr>
          <w:rFonts w:ascii="Century" w:hAnsi="Century"/>
        </w:rPr>
        <w:t>León</w:t>
      </w:r>
      <w:r w:rsidR="00C64041" w:rsidRPr="00320510">
        <w:rPr>
          <w:rFonts w:ascii="Century" w:hAnsi="Century"/>
        </w:rPr>
        <w:t xml:space="preserve"> Guanajuato, por lo que se debe decretar la legalidad y validez del acto impugnado.</w:t>
      </w:r>
      <w:r w:rsidR="00D6714B" w:rsidRPr="00320510">
        <w:rPr>
          <w:rFonts w:ascii="Century" w:hAnsi="Century"/>
        </w:rPr>
        <w:t xml:space="preserve"> --------------- </w:t>
      </w:r>
    </w:p>
    <w:p w14:paraId="529D3D5F" w14:textId="77777777" w:rsidR="00C64041" w:rsidRPr="00320510" w:rsidRDefault="00C64041" w:rsidP="00C64041">
      <w:pPr>
        <w:spacing w:line="360" w:lineRule="auto"/>
        <w:jc w:val="both"/>
        <w:rPr>
          <w:rFonts w:ascii="Century" w:hAnsi="Century"/>
        </w:rPr>
      </w:pPr>
    </w:p>
    <w:p w14:paraId="75485527" w14:textId="77777777" w:rsidR="0033759D" w:rsidRPr="00320510" w:rsidRDefault="00C64041" w:rsidP="00C64041">
      <w:pPr>
        <w:spacing w:line="360" w:lineRule="auto"/>
        <w:ind w:firstLine="709"/>
        <w:jc w:val="both"/>
        <w:rPr>
          <w:rFonts w:ascii="Century" w:hAnsi="Century"/>
        </w:rPr>
      </w:pPr>
      <w:r w:rsidRPr="00320510">
        <w:rPr>
          <w:rFonts w:ascii="Century" w:hAnsi="Century"/>
        </w:rPr>
        <w:t xml:space="preserve">Respecto de la anterior causal de improcedencia, se determina que la misma no resulta procedente, toda vez que al habérsele retenido la licencia de conducir al ahora actor con motivo de la infracción que se impugna, misma que incluso fue emitida a su nombre, por ese solo hecho el actor acredita tener interés jurídico para </w:t>
      </w:r>
      <w:r w:rsidR="00D6714B" w:rsidRPr="00320510">
        <w:rPr>
          <w:rFonts w:ascii="Century" w:hAnsi="Century"/>
        </w:rPr>
        <w:t>interponer la presente demanda</w:t>
      </w:r>
      <w:r w:rsidRPr="00320510">
        <w:rPr>
          <w:rFonts w:ascii="Century" w:hAnsi="Century"/>
        </w:rPr>
        <w:t xml:space="preserve">, </w:t>
      </w:r>
      <w:r w:rsidR="00D6714B" w:rsidRPr="00320510">
        <w:rPr>
          <w:rFonts w:ascii="Century" w:hAnsi="Century"/>
        </w:rPr>
        <w:t xml:space="preserve">motivo por el cual </w:t>
      </w:r>
      <w:r w:rsidRPr="00320510">
        <w:rPr>
          <w:rFonts w:ascii="Century" w:hAnsi="Century"/>
        </w:rPr>
        <w:t>es que resulta decretar la improcedencia de la causal referida. ------------------------------</w:t>
      </w:r>
    </w:p>
    <w:p w14:paraId="72F7ABBB" w14:textId="77777777" w:rsidR="0033759D" w:rsidRPr="00320510" w:rsidRDefault="0033759D" w:rsidP="00D6714B">
      <w:pPr>
        <w:pStyle w:val="RESOLUCIONES"/>
        <w:ind w:firstLine="0"/>
      </w:pPr>
    </w:p>
    <w:p w14:paraId="22841ACC" w14:textId="77777777" w:rsidR="0033759D" w:rsidRPr="00320510" w:rsidRDefault="0033759D" w:rsidP="0033759D">
      <w:pPr>
        <w:spacing w:line="360" w:lineRule="auto"/>
        <w:ind w:firstLine="709"/>
        <w:jc w:val="both"/>
        <w:rPr>
          <w:rFonts w:ascii="Century" w:hAnsi="Century"/>
        </w:rPr>
      </w:pPr>
      <w:r w:rsidRPr="00320510">
        <w:rPr>
          <w:rFonts w:ascii="Century" w:hAnsi="Century"/>
        </w:rPr>
        <w:t xml:space="preserve">En tal sentido y considerando que, de oficio, quien resuelve, aprecia que no se actualiza ninguna de las causales de improcedencia previstas en el artículo 261 del citado Código, por lo tanto, resulta procedente el estudio de los </w:t>
      </w:r>
      <w:r w:rsidRPr="00320510">
        <w:rPr>
          <w:rFonts w:ascii="Century" w:hAnsi="Century"/>
        </w:rPr>
        <w:lastRenderedPageBreak/>
        <w:t>conceptos de impugnación esgrimidos en la demanda; no sin antes fijar los puntos controvertidos dentro de la presente causa administrativa. ---------------</w:t>
      </w:r>
    </w:p>
    <w:p w14:paraId="4104D34F" w14:textId="77777777" w:rsidR="0033759D" w:rsidRPr="00320510" w:rsidRDefault="0033759D" w:rsidP="0033759D">
      <w:pPr>
        <w:spacing w:line="360" w:lineRule="auto"/>
        <w:ind w:firstLine="709"/>
        <w:jc w:val="both"/>
        <w:rPr>
          <w:bCs/>
          <w:iCs/>
        </w:rPr>
      </w:pPr>
    </w:p>
    <w:p w14:paraId="712B5750" w14:textId="77777777" w:rsidR="0033759D" w:rsidRPr="00320510" w:rsidRDefault="0033759D" w:rsidP="0033759D">
      <w:pPr>
        <w:spacing w:line="360" w:lineRule="auto"/>
        <w:ind w:firstLine="709"/>
        <w:jc w:val="both"/>
        <w:rPr>
          <w:rFonts w:ascii="Century" w:hAnsi="Century"/>
        </w:rPr>
      </w:pPr>
      <w:r w:rsidRPr="00320510">
        <w:rPr>
          <w:rFonts w:ascii="Century" w:hAnsi="Century"/>
          <w:b/>
          <w:bCs/>
          <w:iCs/>
        </w:rPr>
        <w:t>QUINTO.</w:t>
      </w:r>
      <w:r w:rsidRPr="00320510">
        <w:rPr>
          <w:rFonts w:ascii="Century" w:hAnsi="Century"/>
        </w:rPr>
        <w:t xml:space="preserve"> </w:t>
      </w:r>
      <w:r w:rsidRPr="00320510">
        <w:rPr>
          <w:rFonts w:ascii="Century" w:hAnsi="Century"/>
          <w:bCs/>
          <w:iCs/>
        </w:rPr>
        <w:t>En</w:t>
      </w:r>
      <w:r w:rsidRPr="00320510">
        <w:rPr>
          <w:rFonts w:ascii="Century" w:hAnsi="Century"/>
        </w:rPr>
        <w:t xml:space="preserve"> cumplimiento a lo establecido en la fracción I del artículo 299 del Código de Procedimiento y Justicia Administrativa para el Estado y los Municipios de Guanajuato, </w:t>
      </w:r>
      <w:r w:rsidRPr="00320510">
        <w:rPr>
          <w:rFonts w:ascii="Century" w:hAnsi="Century"/>
          <w:bCs/>
          <w:iCs/>
        </w:rPr>
        <w:t xml:space="preserve">esta juzgadora </w:t>
      </w:r>
      <w:r w:rsidRPr="00320510">
        <w:rPr>
          <w:rFonts w:ascii="Century" w:hAnsi="Century"/>
        </w:rPr>
        <w:t>procede a fijar de forma clara y precisa los puntos controvertidos en el presente proceso administrativo. -------</w:t>
      </w:r>
    </w:p>
    <w:p w14:paraId="26C17B32" w14:textId="77777777" w:rsidR="0033759D" w:rsidRPr="00320510" w:rsidRDefault="0033759D" w:rsidP="0033759D">
      <w:pPr>
        <w:spacing w:line="360" w:lineRule="auto"/>
        <w:ind w:firstLine="709"/>
        <w:jc w:val="both"/>
        <w:rPr>
          <w:rFonts w:ascii="Century" w:hAnsi="Century"/>
        </w:rPr>
      </w:pPr>
    </w:p>
    <w:p w14:paraId="679FECA0" w14:textId="77777777" w:rsidR="0033759D" w:rsidRPr="00320510" w:rsidRDefault="0033759D" w:rsidP="0033759D">
      <w:pPr>
        <w:spacing w:line="360" w:lineRule="auto"/>
        <w:ind w:firstLine="709"/>
        <w:jc w:val="both"/>
        <w:rPr>
          <w:rFonts w:ascii="Century" w:hAnsi="Century"/>
        </w:rPr>
      </w:pPr>
      <w:r w:rsidRPr="00320510">
        <w:rPr>
          <w:rFonts w:ascii="Century" w:hAnsi="Century"/>
        </w:rPr>
        <w:t xml:space="preserve">De lo expuesto por el actor, en su </w:t>
      </w:r>
      <w:r w:rsidRPr="00320510">
        <w:rPr>
          <w:rFonts w:ascii="Century" w:hAnsi="Century"/>
          <w:bCs/>
          <w:iCs/>
        </w:rPr>
        <w:t>escrito</w:t>
      </w:r>
      <w:r w:rsidRPr="00320510">
        <w:rPr>
          <w:rFonts w:ascii="Century" w:hAnsi="Century"/>
        </w:rPr>
        <w:t xml:space="preserve"> de demanda, así como de las constancias que integran la causa administrativa</w:t>
      </w:r>
      <w:r w:rsidRPr="00320510">
        <w:rPr>
          <w:rFonts w:ascii="Century" w:hAnsi="Century"/>
          <w:bCs/>
          <w:iCs/>
        </w:rPr>
        <w:t xml:space="preserve"> que nos ocupa</w:t>
      </w:r>
      <w:r w:rsidRPr="00320510">
        <w:rPr>
          <w:rFonts w:ascii="Century" w:hAnsi="Century"/>
        </w:rPr>
        <w:t xml:space="preserve">, se desprende que en fecha </w:t>
      </w:r>
      <w:r w:rsidR="00670C1D" w:rsidRPr="00320510">
        <w:rPr>
          <w:rFonts w:ascii="Century" w:hAnsi="Century"/>
        </w:rPr>
        <w:t>24 veinticuatro de febrero del año 2020 dos mil veinte</w:t>
      </w:r>
      <w:r w:rsidRPr="00320510">
        <w:rPr>
          <w:rFonts w:ascii="Century" w:hAnsi="Century"/>
        </w:rPr>
        <w:t xml:space="preserve">, fue levantada el acta de infracción número </w:t>
      </w:r>
      <w:r w:rsidR="00670C1D" w:rsidRPr="00320510">
        <w:rPr>
          <w:rFonts w:ascii="Century" w:hAnsi="Century"/>
          <w:b/>
        </w:rPr>
        <w:t>T 6143438 (Letra T seis uno cuatro tres cuatro tres ocho)</w:t>
      </w:r>
      <w:r w:rsidRPr="00320510">
        <w:rPr>
          <w:rFonts w:ascii="Century" w:hAnsi="Century"/>
        </w:rPr>
        <w:t>. --------------------------------------------------------------------</w:t>
      </w:r>
      <w:r w:rsidR="00670C1D" w:rsidRPr="00320510">
        <w:rPr>
          <w:rFonts w:ascii="Century" w:hAnsi="Century"/>
        </w:rPr>
        <w:t>---------------</w:t>
      </w:r>
    </w:p>
    <w:p w14:paraId="7D45B08E" w14:textId="77777777" w:rsidR="0033759D" w:rsidRPr="00320510" w:rsidRDefault="0033759D" w:rsidP="0033759D">
      <w:pPr>
        <w:spacing w:line="360" w:lineRule="auto"/>
        <w:ind w:firstLine="709"/>
        <w:jc w:val="both"/>
        <w:rPr>
          <w:rFonts w:ascii="Century" w:hAnsi="Century"/>
        </w:rPr>
      </w:pPr>
    </w:p>
    <w:p w14:paraId="75933025" w14:textId="77777777" w:rsidR="0033759D" w:rsidRPr="00320510" w:rsidRDefault="0033759D" w:rsidP="0033759D">
      <w:pPr>
        <w:pStyle w:val="SENTENCIAS"/>
      </w:pPr>
      <w:r w:rsidRPr="00320510">
        <w:t xml:space="preserve">Luego entonces, la “litis” planteada se hace consistir en determinar la legalidad o ilegalidad del acta de infracción con número </w:t>
      </w:r>
      <w:r w:rsidR="00670C1D" w:rsidRPr="00320510">
        <w:rPr>
          <w:b/>
        </w:rPr>
        <w:t xml:space="preserve">T 6143438 (Letra T seis uno cuatro tres cuatro tres ocho) </w:t>
      </w:r>
      <w:r w:rsidR="00670C1D" w:rsidRPr="00320510">
        <w:t>de fecha 24 veinticuatro de febrero del año 2020 dos mil veinte</w:t>
      </w:r>
      <w:r w:rsidRPr="00320510">
        <w:t>. --------------------------------------------------------</w:t>
      </w:r>
      <w:r w:rsidR="00670C1D" w:rsidRPr="00320510">
        <w:t>-----------------</w:t>
      </w:r>
    </w:p>
    <w:p w14:paraId="2AAADF53" w14:textId="77777777" w:rsidR="0033759D" w:rsidRPr="00320510" w:rsidRDefault="0033759D" w:rsidP="0033759D">
      <w:pPr>
        <w:pStyle w:val="SENTENCIAS"/>
      </w:pPr>
    </w:p>
    <w:p w14:paraId="78462B92" w14:textId="77777777" w:rsidR="0033759D" w:rsidRPr="00320510" w:rsidRDefault="0033759D" w:rsidP="0033759D">
      <w:pPr>
        <w:pStyle w:val="SENTENCIAS"/>
      </w:pPr>
      <w:r w:rsidRPr="00320510">
        <w:rPr>
          <w:b/>
        </w:rPr>
        <w:t>SEXTO.</w:t>
      </w:r>
      <w:r w:rsidRPr="00320510">
        <w:t xml:space="preserve"> Una vez determinada la litis, se procede a realizar el análisis de los conceptos de impugnación, para lo anterior no resulta necesaria su transcripción, así como tampoco de los argumentos vertidos por la autoridad. Lo anterior, de conformidad con la siguiente jurisprudencia: ------------------------</w:t>
      </w:r>
    </w:p>
    <w:p w14:paraId="370277A0" w14:textId="77777777" w:rsidR="0033759D" w:rsidRPr="00320510" w:rsidRDefault="0033759D" w:rsidP="0033759D">
      <w:pPr>
        <w:pStyle w:val="TESISYJURIS"/>
      </w:pPr>
    </w:p>
    <w:p w14:paraId="74B40B11" w14:textId="77777777" w:rsidR="0033759D" w:rsidRPr="00320510" w:rsidRDefault="0033759D" w:rsidP="0033759D">
      <w:pPr>
        <w:pStyle w:val="TESISYJURIS"/>
        <w:rPr>
          <w:rFonts w:cs="Calibri"/>
          <w:sz w:val="22"/>
          <w:szCs w:val="22"/>
        </w:rPr>
      </w:pPr>
      <w:r w:rsidRPr="00320510">
        <w:rPr>
          <w:b/>
          <w:sz w:val="22"/>
          <w:szCs w:val="22"/>
        </w:rPr>
        <w:t xml:space="preserve">“CONCEPTOS DE VIOLACIÓN. EL JUEZ NO ESTÁ OBLIGADO A TRANSCRIBIRLOS. </w:t>
      </w:r>
      <w:r w:rsidRPr="0032051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20510">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20510">
        <w:rPr>
          <w:rFonts w:cs="Calibri"/>
          <w:sz w:val="22"/>
          <w:szCs w:val="22"/>
        </w:rPr>
        <w:t>Abril</w:t>
      </w:r>
      <w:proofErr w:type="gramEnd"/>
      <w:r w:rsidRPr="00320510">
        <w:rPr>
          <w:rFonts w:cs="Calibri"/>
          <w:sz w:val="22"/>
          <w:szCs w:val="22"/>
        </w:rPr>
        <w:t xml:space="preserve"> de 1998, Tesis: VI.2o. J/129. Página: 599”. </w:t>
      </w:r>
    </w:p>
    <w:p w14:paraId="3A197221" w14:textId="77777777" w:rsidR="0033759D" w:rsidRPr="00320510" w:rsidRDefault="0033759D" w:rsidP="0033759D">
      <w:pPr>
        <w:pStyle w:val="RESOLUCIONES"/>
        <w:ind w:firstLine="0"/>
      </w:pPr>
    </w:p>
    <w:p w14:paraId="7D3C25A4" w14:textId="77777777" w:rsidR="0033759D" w:rsidRPr="00320510" w:rsidRDefault="0033759D" w:rsidP="0033759D">
      <w:pPr>
        <w:pStyle w:val="SENTENCIAS"/>
      </w:pPr>
      <w:r w:rsidRPr="00320510">
        <w:t>En tal sentido, una vez analizados los conceptos de impugnación, quien resuelve determina que el señ</w:t>
      </w:r>
      <w:r w:rsidR="00670C1D" w:rsidRPr="00320510">
        <w:t>alado como SEGUND</w:t>
      </w:r>
      <w:r w:rsidRPr="00320510">
        <w:t xml:space="preserve">O resulta suficiente para </w:t>
      </w:r>
      <w:r w:rsidRPr="00320510">
        <w:lastRenderedPageBreak/>
        <w:t>decretar la NULIDAD TOTAL del acto impugnado con base en las siguientes consideraciones: ------------------------------------------------------------------------------------</w:t>
      </w:r>
    </w:p>
    <w:p w14:paraId="077CF3A0" w14:textId="77777777" w:rsidR="0033759D" w:rsidRPr="00320510" w:rsidRDefault="0033759D" w:rsidP="0033759D">
      <w:pPr>
        <w:pStyle w:val="SENTENCIAS"/>
      </w:pPr>
    </w:p>
    <w:p w14:paraId="5F9AFC18" w14:textId="77777777" w:rsidR="0033759D" w:rsidRPr="00320510" w:rsidRDefault="0033759D" w:rsidP="0033759D">
      <w:pPr>
        <w:pStyle w:val="SENTENCIAS"/>
      </w:pPr>
      <w:r w:rsidRPr="00320510">
        <w:t xml:space="preserve">De manera general en el SEGUNDO de sus agravios manifiesta: </w:t>
      </w:r>
      <w:r w:rsidRPr="00320510">
        <w:rPr>
          <w:sz w:val="22"/>
          <w:szCs w:val="22"/>
        </w:rPr>
        <w:t>“</w:t>
      </w:r>
      <w:r w:rsidRPr="00320510">
        <w:rPr>
          <w:i/>
          <w:sz w:val="22"/>
          <w:szCs w:val="22"/>
        </w:rPr>
        <w:t>Suponiendo sin conceder […]. Sin embargo, incurre en indebida fundamentación y motivación en la emisión de su acto y que ahora impugno.</w:t>
      </w:r>
      <w:r w:rsidRPr="00320510">
        <w:t xml:space="preserve"> </w:t>
      </w:r>
    </w:p>
    <w:p w14:paraId="57C5FCAF" w14:textId="77777777" w:rsidR="0033759D" w:rsidRPr="00320510" w:rsidRDefault="0033759D" w:rsidP="0033759D">
      <w:pPr>
        <w:pStyle w:val="SENTENCIAS"/>
        <w:ind w:firstLine="0"/>
        <w:rPr>
          <w:i/>
          <w:sz w:val="22"/>
          <w:szCs w:val="22"/>
        </w:rPr>
      </w:pPr>
    </w:p>
    <w:p w14:paraId="617BA8DA" w14:textId="77777777" w:rsidR="0033759D" w:rsidRPr="00320510" w:rsidRDefault="0033759D" w:rsidP="0033759D">
      <w:pPr>
        <w:pStyle w:val="SENTENCIAS"/>
        <w:rPr>
          <w:i/>
          <w:sz w:val="22"/>
          <w:szCs w:val="22"/>
        </w:rPr>
      </w:pPr>
      <w:r w:rsidRPr="00320510">
        <w:rPr>
          <w:i/>
          <w:sz w:val="22"/>
          <w:szCs w:val="22"/>
        </w:rPr>
        <w:t xml:space="preserve">Independientemente de lo anterior, </w:t>
      </w:r>
      <w:r w:rsidRPr="00320510">
        <w:rPr>
          <w:b/>
          <w:i/>
          <w:sz w:val="22"/>
          <w:szCs w:val="22"/>
        </w:rPr>
        <w:t xml:space="preserve">niego lisa y llanamente </w:t>
      </w:r>
      <w:r w:rsidRPr="00320510">
        <w:rPr>
          <w:i/>
          <w:sz w:val="22"/>
          <w:szCs w:val="22"/>
        </w:rPr>
        <w:t>[…]</w:t>
      </w:r>
    </w:p>
    <w:p w14:paraId="6009A6E2" w14:textId="77777777" w:rsidR="0033759D" w:rsidRPr="00320510" w:rsidRDefault="0033759D" w:rsidP="0033759D">
      <w:pPr>
        <w:pStyle w:val="SENTENCIAS"/>
        <w:rPr>
          <w:i/>
          <w:sz w:val="22"/>
          <w:szCs w:val="22"/>
        </w:rPr>
      </w:pPr>
    </w:p>
    <w:p w14:paraId="6D541752" w14:textId="77777777" w:rsidR="0033759D" w:rsidRPr="00320510" w:rsidRDefault="0033759D" w:rsidP="0033759D">
      <w:pPr>
        <w:pStyle w:val="SENTENCIAS"/>
        <w:rPr>
          <w:b/>
          <w:i/>
          <w:sz w:val="22"/>
          <w:szCs w:val="22"/>
        </w:rPr>
      </w:pPr>
      <w:r w:rsidRPr="00320510">
        <w:rPr>
          <w:i/>
          <w:sz w:val="22"/>
          <w:szCs w:val="22"/>
        </w:rPr>
        <w:t xml:space="preserve">Con relación a los </w:t>
      </w:r>
      <w:r w:rsidRPr="00320510">
        <w:rPr>
          <w:b/>
          <w:i/>
          <w:sz w:val="22"/>
          <w:szCs w:val="22"/>
        </w:rPr>
        <w:t>MOTIVO</w:t>
      </w:r>
      <w:r w:rsidR="00AE420A" w:rsidRPr="00320510">
        <w:rPr>
          <w:b/>
          <w:i/>
          <w:sz w:val="22"/>
          <w:szCs w:val="22"/>
        </w:rPr>
        <w:t>S</w:t>
      </w:r>
      <w:r w:rsidRPr="00320510">
        <w:rPr>
          <w:b/>
          <w:i/>
          <w:sz w:val="22"/>
          <w:szCs w:val="22"/>
        </w:rPr>
        <w:t xml:space="preserve"> DE LA INFRACCION, </w:t>
      </w:r>
      <w:r w:rsidRPr="00320510">
        <w:rPr>
          <w:i/>
          <w:sz w:val="22"/>
          <w:szCs w:val="22"/>
        </w:rPr>
        <w:t xml:space="preserve">la demandada establece en el acta de infracción impugnada lo siguiente: </w:t>
      </w:r>
      <w:r w:rsidRPr="00320510">
        <w:rPr>
          <w:b/>
          <w:i/>
          <w:sz w:val="22"/>
          <w:szCs w:val="22"/>
        </w:rPr>
        <w:t>“</w:t>
      </w:r>
      <w:r w:rsidR="00670C1D" w:rsidRPr="00320510">
        <w:rPr>
          <w:b/>
          <w:i/>
          <w:sz w:val="22"/>
          <w:szCs w:val="22"/>
        </w:rPr>
        <w:t xml:space="preserve">Por hacer sitio en lugar no autorizado” </w:t>
      </w:r>
      <w:r w:rsidR="00670C1D" w:rsidRPr="00320510">
        <w:rPr>
          <w:i/>
          <w:sz w:val="22"/>
          <w:szCs w:val="22"/>
        </w:rPr>
        <w:t xml:space="preserve">Asimismo </w:t>
      </w:r>
      <w:r w:rsidRPr="00320510">
        <w:rPr>
          <w:i/>
          <w:sz w:val="22"/>
          <w:szCs w:val="22"/>
        </w:rPr>
        <w:t>en párrafo</w:t>
      </w:r>
      <w:r w:rsidR="00670C1D" w:rsidRPr="00320510">
        <w:rPr>
          <w:i/>
          <w:sz w:val="22"/>
          <w:szCs w:val="22"/>
        </w:rPr>
        <w:t>s</w:t>
      </w:r>
      <w:r w:rsidRPr="00320510">
        <w:rPr>
          <w:i/>
          <w:sz w:val="22"/>
          <w:szCs w:val="22"/>
        </w:rPr>
        <w:t xml:space="preserve"> posterior</w:t>
      </w:r>
      <w:r w:rsidR="00670C1D" w:rsidRPr="00320510">
        <w:rPr>
          <w:i/>
          <w:sz w:val="22"/>
          <w:szCs w:val="22"/>
        </w:rPr>
        <w:t>es</w:t>
      </w:r>
      <w:r w:rsidRPr="00320510">
        <w:rPr>
          <w:i/>
          <w:sz w:val="22"/>
          <w:szCs w:val="22"/>
        </w:rPr>
        <w:t xml:space="preserve">, señala: fue detectada en flagrancia como a continuación se detalla: </w:t>
      </w:r>
      <w:r w:rsidRPr="00320510">
        <w:rPr>
          <w:b/>
          <w:i/>
          <w:sz w:val="22"/>
          <w:szCs w:val="22"/>
        </w:rPr>
        <w:t>“</w:t>
      </w:r>
      <w:r w:rsidR="00AE420A" w:rsidRPr="00320510">
        <w:rPr>
          <w:b/>
          <w:i/>
          <w:sz w:val="22"/>
          <w:szCs w:val="22"/>
        </w:rPr>
        <w:t>Se detectó el v</w:t>
      </w:r>
      <w:r w:rsidRPr="00320510">
        <w:rPr>
          <w:b/>
          <w:i/>
          <w:sz w:val="22"/>
          <w:szCs w:val="22"/>
        </w:rPr>
        <w:t xml:space="preserve">ehículo </w:t>
      </w:r>
      <w:r w:rsidR="00AE420A" w:rsidRPr="00320510">
        <w:rPr>
          <w:b/>
          <w:i/>
          <w:sz w:val="22"/>
          <w:szCs w:val="22"/>
        </w:rPr>
        <w:t>referido en la espoleta de T-1 sin abordar pasaje” [</w:t>
      </w:r>
      <w:r w:rsidRPr="00320510">
        <w:rPr>
          <w:i/>
          <w:sz w:val="22"/>
          <w:szCs w:val="22"/>
        </w:rPr>
        <w:t>…]</w:t>
      </w:r>
      <w:r w:rsidRPr="00320510">
        <w:rPr>
          <w:b/>
          <w:i/>
          <w:sz w:val="22"/>
          <w:szCs w:val="22"/>
        </w:rPr>
        <w:t xml:space="preserve"> </w:t>
      </w:r>
    </w:p>
    <w:p w14:paraId="4E0FA238" w14:textId="77777777" w:rsidR="0033759D" w:rsidRPr="00320510" w:rsidRDefault="0033759D" w:rsidP="0033759D">
      <w:pPr>
        <w:pStyle w:val="SENTENCIAS"/>
        <w:rPr>
          <w:i/>
          <w:sz w:val="22"/>
          <w:szCs w:val="22"/>
        </w:rPr>
      </w:pPr>
    </w:p>
    <w:p w14:paraId="48CF1AE1" w14:textId="77777777" w:rsidR="00AE420A" w:rsidRPr="00320510" w:rsidRDefault="00AE420A" w:rsidP="00AE420A">
      <w:pPr>
        <w:pStyle w:val="SENTENCIAS"/>
        <w:rPr>
          <w:i/>
          <w:sz w:val="22"/>
          <w:szCs w:val="22"/>
        </w:rPr>
      </w:pPr>
      <w:r w:rsidRPr="00320510">
        <w:rPr>
          <w:i/>
          <w:sz w:val="22"/>
          <w:szCs w:val="22"/>
        </w:rPr>
        <w:t>Lo anterior, hace que el acta de infracción impugnada carezca de la debida fundamentación, resultando imprecisa por parte de la autoridad demandada en el sentido de que la misma no señala correctamente, el fundamento legal que contiene la hipótesis normativa […]</w:t>
      </w:r>
    </w:p>
    <w:p w14:paraId="4C471017" w14:textId="77777777" w:rsidR="00AE420A" w:rsidRPr="00320510" w:rsidRDefault="00AE420A" w:rsidP="00AE420A">
      <w:pPr>
        <w:pStyle w:val="SENTENCIAS"/>
        <w:rPr>
          <w:i/>
          <w:sz w:val="22"/>
          <w:szCs w:val="22"/>
        </w:rPr>
      </w:pPr>
    </w:p>
    <w:p w14:paraId="5D4120D7" w14:textId="77777777" w:rsidR="00AE420A" w:rsidRPr="00320510" w:rsidRDefault="00AE420A" w:rsidP="00AE420A">
      <w:pPr>
        <w:spacing w:line="360" w:lineRule="auto"/>
        <w:ind w:firstLine="708"/>
        <w:jc w:val="both"/>
        <w:rPr>
          <w:rFonts w:ascii="Century" w:hAnsi="Century" w:cs="Arial"/>
          <w:i/>
          <w:sz w:val="22"/>
          <w:szCs w:val="22"/>
        </w:rPr>
      </w:pPr>
      <w:r w:rsidRPr="00320510">
        <w:rPr>
          <w:rFonts w:ascii="Century" w:hAnsi="Century" w:cs="Arial"/>
          <w:b/>
          <w:i/>
          <w:sz w:val="22"/>
          <w:szCs w:val="22"/>
        </w:rPr>
        <w:t xml:space="preserve">Artículo 129.- </w:t>
      </w:r>
      <w:r w:rsidRPr="00320510">
        <w:rPr>
          <w:rFonts w:ascii="Century" w:hAnsi="Century" w:cs="Arial"/>
          <w:i/>
          <w:sz w:val="22"/>
          <w:szCs w:val="22"/>
        </w:rPr>
        <w:t>Los conductores de vehículos que circulen sobre las vías públicas del municipio, están obligados a realizar las pruebas para la detección del nivel de alcoholemia en los operativos de tránsito para la detección de conductores en estado de ebriedad.</w:t>
      </w:r>
    </w:p>
    <w:p w14:paraId="2695B3D2" w14:textId="77777777" w:rsidR="00AE420A" w:rsidRPr="00320510" w:rsidRDefault="00AE420A" w:rsidP="00AE420A">
      <w:pPr>
        <w:spacing w:line="360" w:lineRule="auto"/>
        <w:jc w:val="both"/>
        <w:rPr>
          <w:rFonts w:ascii="Century" w:hAnsi="Century" w:cs="Arial"/>
          <w:i/>
          <w:sz w:val="22"/>
          <w:szCs w:val="22"/>
        </w:rPr>
      </w:pPr>
    </w:p>
    <w:p w14:paraId="58203F5A" w14:textId="77777777" w:rsidR="00AE420A" w:rsidRPr="00320510" w:rsidRDefault="00AE420A" w:rsidP="00AE420A">
      <w:pPr>
        <w:spacing w:line="360" w:lineRule="auto"/>
        <w:jc w:val="both"/>
        <w:rPr>
          <w:rFonts w:ascii="Century" w:hAnsi="Century" w:cs="Arial"/>
          <w:i/>
          <w:sz w:val="22"/>
          <w:szCs w:val="22"/>
        </w:rPr>
      </w:pPr>
      <w:r w:rsidRPr="00320510">
        <w:rPr>
          <w:rFonts w:ascii="Century" w:hAnsi="Century" w:cs="Arial"/>
          <w:i/>
          <w:sz w:val="22"/>
          <w:szCs w:val="22"/>
        </w:rPr>
        <w:t xml:space="preserve">En caso de que el conductor sea detectado sobrepasando el límite permitido de alcohol en sangre o aire espirado, será canalizado al Médico Legista, quien elaborará el dictamen correspondiente. </w:t>
      </w:r>
    </w:p>
    <w:p w14:paraId="682B4525" w14:textId="77777777" w:rsidR="00AE420A" w:rsidRPr="00320510" w:rsidRDefault="00AE420A" w:rsidP="00AE420A">
      <w:pPr>
        <w:spacing w:line="360" w:lineRule="auto"/>
        <w:jc w:val="both"/>
        <w:rPr>
          <w:rFonts w:ascii="Century" w:hAnsi="Century" w:cs="Arial"/>
          <w:i/>
          <w:sz w:val="22"/>
          <w:szCs w:val="22"/>
        </w:rPr>
      </w:pPr>
    </w:p>
    <w:p w14:paraId="5F089A65" w14:textId="77777777" w:rsidR="00AE420A" w:rsidRPr="00320510" w:rsidRDefault="00AE420A" w:rsidP="00AE420A">
      <w:pPr>
        <w:spacing w:line="360" w:lineRule="auto"/>
        <w:jc w:val="both"/>
        <w:rPr>
          <w:rFonts w:ascii="Century" w:hAnsi="Century" w:cs="Arial"/>
          <w:i/>
          <w:sz w:val="22"/>
          <w:szCs w:val="22"/>
        </w:rPr>
      </w:pPr>
      <w:r w:rsidRPr="00320510">
        <w:rPr>
          <w:rFonts w:ascii="Century" w:hAnsi="Century" w:cs="Arial"/>
          <w:i/>
          <w:sz w:val="22"/>
          <w:szCs w:val="22"/>
        </w:rPr>
        <w:t>El agente de vialidad entregará un original del dictamen médico al juez cívico ante el cual sea presentado, documento que constituirá prueba irrefutable de la cantidad de alcohol o sustancia psicoactiva encontrados y servirá de base para establecer la sanción correspondiente.</w:t>
      </w:r>
    </w:p>
    <w:p w14:paraId="6817FB7E" w14:textId="77777777" w:rsidR="00AE420A" w:rsidRPr="00320510" w:rsidRDefault="00AE420A" w:rsidP="00AE420A">
      <w:pPr>
        <w:pStyle w:val="SENTENCIAS"/>
        <w:rPr>
          <w:i/>
          <w:sz w:val="22"/>
          <w:szCs w:val="22"/>
        </w:rPr>
      </w:pPr>
    </w:p>
    <w:p w14:paraId="7B17F2B4" w14:textId="77777777" w:rsidR="00AE420A" w:rsidRPr="00320510" w:rsidRDefault="00AE420A" w:rsidP="00AE420A">
      <w:pPr>
        <w:pStyle w:val="SENTENCIAS"/>
        <w:rPr>
          <w:i/>
          <w:sz w:val="22"/>
          <w:szCs w:val="22"/>
        </w:rPr>
      </w:pPr>
      <w:r w:rsidRPr="00320510">
        <w:rPr>
          <w:i/>
          <w:sz w:val="22"/>
          <w:szCs w:val="22"/>
        </w:rPr>
        <w:t>En ese contexto, la demandada en el caso concreto vierte hipotéticos motivos para elaborar el acto impugnado, sin embargo, estos no se ajustan al artículo y fracción que como fundamento legal invoca, entonces en el caso concreto si se citó un precepto legal sin embargo no se ajusta a los supuestos motivos esgrimidos […]</w:t>
      </w:r>
    </w:p>
    <w:p w14:paraId="60C6CCBD" w14:textId="77777777" w:rsidR="00AE420A" w:rsidRPr="00320510" w:rsidRDefault="00AE420A" w:rsidP="00AE420A">
      <w:pPr>
        <w:pStyle w:val="SENTENCIAS"/>
        <w:rPr>
          <w:i/>
          <w:sz w:val="22"/>
          <w:szCs w:val="22"/>
        </w:rPr>
      </w:pPr>
      <w:r w:rsidRPr="00320510">
        <w:rPr>
          <w:i/>
          <w:sz w:val="22"/>
          <w:szCs w:val="22"/>
        </w:rPr>
        <w:lastRenderedPageBreak/>
        <w:t xml:space="preserve"> </w:t>
      </w:r>
    </w:p>
    <w:p w14:paraId="45A9577C" w14:textId="77777777" w:rsidR="00AE420A" w:rsidRPr="00320510" w:rsidRDefault="008E731A" w:rsidP="00AE420A">
      <w:pPr>
        <w:pStyle w:val="SENTENCIAS"/>
        <w:rPr>
          <w:i/>
          <w:sz w:val="22"/>
          <w:szCs w:val="22"/>
        </w:rPr>
      </w:pPr>
      <w:r w:rsidRPr="00320510">
        <w:rPr>
          <w:i/>
          <w:sz w:val="22"/>
          <w:szCs w:val="22"/>
        </w:rPr>
        <w:t xml:space="preserve">Bajo este orden de ideas es claro que los motivos aducidos por la demandada carecen de la debida, precisa y suficiente motivación, por lo que dichos actos impugnados resultan ilegales, y en consecuencia debe decretarse su nulidad total. </w:t>
      </w:r>
    </w:p>
    <w:p w14:paraId="0C8E0E4F" w14:textId="77777777" w:rsidR="0033759D" w:rsidRPr="00320510" w:rsidRDefault="0033759D" w:rsidP="008E731A">
      <w:pPr>
        <w:pStyle w:val="SENTENCIAS"/>
        <w:ind w:firstLine="0"/>
        <w:rPr>
          <w:i/>
          <w:sz w:val="22"/>
          <w:szCs w:val="22"/>
        </w:rPr>
      </w:pPr>
    </w:p>
    <w:p w14:paraId="40C7B382" w14:textId="77777777" w:rsidR="0033759D" w:rsidRPr="00320510" w:rsidRDefault="0033759D" w:rsidP="0033759D">
      <w:pPr>
        <w:spacing w:line="360" w:lineRule="auto"/>
        <w:ind w:firstLine="288"/>
        <w:jc w:val="both"/>
        <w:rPr>
          <w:rFonts w:ascii="Century" w:hAnsi="Century"/>
          <w:i/>
          <w:sz w:val="22"/>
          <w:szCs w:val="22"/>
        </w:rPr>
      </w:pPr>
      <w:r w:rsidRPr="00320510">
        <w:rPr>
          <w:rFonts w:ascii="Century" w:hAnsi="Century"/>
          <w:i/>
          <w:sz w:val="22"/>
          <w:szCs w:val="22"/>
        </w:rPr>
        <w:t>A mayor abundamiento, cabe puntualizar que para que el acto de autoridad ahora impugnado se considere debidamente fundado y motivado, debe contener los siguientes elementos:</w:t>
      </w:r>
    </w:p>
    <w:p w14:paraId="483E4EA7" w14:textId="77777777" w:rsidR="0033759D" w:rsidRPr="00320510" w:rsidRDefault="0033759D" w:rsidP="0033759D">
      <w:pPr>
        <w:pStyle w:val="Prrafodelista"/>
        <w:numPr>
          <w:ilvl w:val="0"/>
          <w:numId w:val="1"/>
        </w:numPr>
        <w:spacing w:line="360" w:lineRule="auto"/>
        <w:jc w:val="both"/>
        <w:rPr>
          <w:rFonts w:ascii="Century" w:hAnsi="Century" w:cstheme="minorHAnsi"/>
          <w:b/>
          <w:i/>
          <w:sz w:val="22"/>
          <w:szCs w:val="22"/>
        </w:rPr>
      </w:pPr>
      <w:r w:rsidRPr="00320510">
        <w:rPr>
          <w:rFonts w:ascii="Century" w:hAnsi="Century" w:cstheme="minorHAnsi"/>
          <w:i/>
          <w:sz w:val="22"/>
          <w:szCs w:val="22"/>
        </w:rPr>
        <w:t>Preceptos legales aplicables.</w:t>
      </w:r>
    </w:p>
    <w:p w14:paraId="195C4100" w14:textId="77777777" w:rsidR="0033759D" w:rsidRPr="00320510" w:rsidRDefault="0033759D" w:rsidP="0033759D">
      <w:pPr>
        <w:pStyle w:val="Prrafodelista"/>
        <w:numPr>
          <w:ilvl w:val="0"/>
          <w:numId w:val="1"/>
        </w:numPr>
        <w:spacing w:line="360" w:lineRule="auto"/>
        <w:jc w:val="both"/>
        <w:rPr>
          <w:rFonts w:ascii="Century" w:hAnsi="Century" w:cstheme="minorHAnsi"/>
          <w:b/>
          <w:i/>
          <w:sz w:val="22"/>
          <w:szCs w:val="22"/>
        </w:rPr>
      </w:pPr>
      <w:r w:rsidRPr="00320510">
        <w:rPr>
          <w:rFonts w:ascii="Century" w:hAnsi="Century" w:cstheme="minorHAnsi"/>
          <w:i/>
          <w:sz w:val="22"/>
          <w:szCs w:val="22"/>
        </w:rPr>
        <w:t>Relato pormenorizado de los hechos, incluyendo elementos temporales, espaciales y circunstanciales; y</w:t>
      </w:r>
    </w:p>
    <w:p w14:paraId="033658CC" w14:textId="77777777" w:rsidR="0033759D" w:rsidRPr="00320510" w:rsidRDefault="0033759D" w:rsidP="0033759D">
      <w:pPr>
        <w:pStyle w:val="Prrafodelista"/>
        <w:numPr>
          <w:ilvl w:val="0"/>
          <w:numId w:val="1"/>
        </w:numPr>
        <w:spacing w:line="360" w:lineRule="auto"/>
        <w:jc w:val="both"/>
        <w:rPr>
          <w:rFonts w:ascii="Century" w:hAnsi="Century" w:cstheme="minorHAnsi"/>
          <w:i/>
          <w:sz w:val="22"/>
          <w:szCs w:val="22"/>
        </w:rPr>
      </w:pPr>
      <w:r w:rsidRPr="00320510">
        <w:rPr>
          <w:rFonts w:ascii="Century" w:hAnsi="Century" w:cstheme="minorHAnsi"/>
          <w:i/>
          <w:sz w:val="22"/>
          <w:szCs w:val="22"/>
        </w:rPr>
        <w:t>Argumentación lógica jurídica que explique con claridad la razón por la cual el precepto de ley invocado tiene aplicación al caso concreto.</w:t>
      </w:r>
    </w:p>
    <w:p w14:paraId="56F93BA3" w14:textId="77777777" w:rsidR="0033759D" w:rsidRPr="00320510" w:rsidRDefault="0033759D" w:rsidP="0033759D">
      <w:pPr>
        <w:pStyle w:val="SENTENCIAS"/>
        <w:rPr>
          <w:rFonts w:cstheme="minorHAnsi"/>
          <w:i/>
          <w:sz w:val="22"/>
          <w:szCs w:val="22"/>
        </w:rPr>
      </w:pPr>
    </w:p>
    <w:p w14:paraId="3271B888" w14:textId="77777777" w:rsidR="0033759D" w:rsidRPr="00320510" w:rsidRDefault="0033759D" w:rsidP="0033759D">
      <w:pPr>
        <w:pStyle w:val="SENTENCIAS"/>
        <w:rPr>
          <w:i/>
          <w:sz w:val="22"/>
          <w:szCs w:val="22"/>
        </w:rPr>
      </w:pPr>
      <w:r w:rsidRPr="00320510">
        <w:rPr>
          <w:rFonts w:cstheme="minorHAnsi"/>
          <w:i/>
          <w:sz w:val="22"/>
          <w:szCs w:val="22"/>
        </w:rPr>
        <w:t xml:space="preserve">En las relatadas circunstancias, es de concluirse que, del contenido de los actos combatidos, no se advierten elementos suficientes que demuestren que la ahora actora haya infringido el articulo </w:t>
      </w:r>
      <w:r w:rsidRPr="00320510">
        <w:rPr>
          <w:i/>
          <w:sz w:val="22"/>
          <w:szCs w:val="22"/>
        </w:rPr>
        <w:t xml:space="preserve">[…], pues no se expusieron bastantes razonamientos y fundamentos que permitan acreditar la infracción, consecuentemente la autorización demandada, indebidamente motivo y fundo el acto combatido. </w:t>
      </w:r>
    </w:p>
    <w:p w14:paraId="4FC0FB7E" w14:textId="77777777" w:rsidR="0033759D" w:rsidRPr="00320510" w:rsidRDefault="0033759D" w:rsidP="0033759D">
      <w:pPr>
        <w:pStyle w:val="SENTENCIAS"/>
        <w:rPr>
          <w:i/>
          <w:sz w:val="22"/>
          <w:szCs w:val="22"/>
        </w:rPr>
      </w:pPr>
      <w:r w:rsidRPr="00320510">
        <w:rPr>
          <w:i/>
          <w:sz w:val="22"/>
          <w:szCs w:val="22"/>
        </w:rPr>
        <w:t>[…]</w:t>
      </w:r>
    </w:p>
    <w:p w14:paraId="397CF28E" w14:textId="77777777" w:rsidR="0033759D" w:rsidRPr="00320510" w:rsidRDefault="0033759D" w:rsidP="0033759D">
      <w:pPr>
        <w:pStyle w:val="SENTENCIAS"/>
        <w:rPr>
          <w:i/>
          <w:sz w:val="22"/>
          <w:szCs w:val="22"/>
        </w:rPr>
      </w:pPr>
    </w:p>
    <w:p w14:paraId="09720D01" w14:textId="77777777" w:rsidR="0033759D" w:rsidRPr="00320510" w:rsidRDefault="0033759D" w:rsidP="0033759D">
      <w:pPr>
        <w:pStyle w:val="SENTENCIAS"/>
        <w:rPr>
          <w:i/>
          <w:sz w:val="22"/>
          <w:szCs w:val="22"/>
        </w:rPr>
      </w:pPr>
    </w:p>
    <w:p w14:paraId="7769838D" w14:textId="77777777" w:rsidR="0033759D" w:rsidRPr="00320510" w:rsidRDefault="0033759D" w:rsidP="0033759D">
      <w:pPr>
        <w:spacing w:line="360" w:lineRule="auto"/>
        <w:ind w:firstLine="709"/>
        <w:jc w:val="both"/>
        <w:rPr>
          <w:rFonts w:ascii="Century" w:hAnsi="Century"/>
        </w:rPr>
      </w:pPr>
      <w:r w:rsidRPr="00320510">
        <w:rPr>
          <w:rFonts w:ascii="Century" w:hAnsi="Century"/>
        </w:rPr>
        <w:t>Por su parte, la autoridad demandada, refiere lo siguiente: ----------------</w:t>
      </w:r>
    </w:p>
    <w:p w14:paraId="25E8AE29" w14:textId="77777777" w:rsidR="0033759D" w:rsidRPr="00320510" w:rsidRDefault="0033759D" w:rsidP="0033759D">
      <w:pPr>
        <w:spacing w:line="360" w:lineRule="auto"/>
        <w:ind w:firstLine="709"/>
        <w:jc w:val="both"/>
        <w:rPr>
          <w:rFonts w:ascii="Century" w:hAnsi="Century"/>
        </w:rPr>
      </w:pPr>
    </w:p>
    <w:p w14:paraId="6A6E3122" w14:textId="77777777" w:rsidR="0033759D" w:rsidRPr="00320510" w:rsidRDefault="0033759D" w:rsidP="0033759D">
      <w:pPr>
        <w:spacing w:line="360" w:lineRule="auto"/>
        <w:ind w:firstLine="709"/>
        <w:jc w:val="both"/>
        <w:rPr>
          <w:rFonts w:ascii="Century" w:hAnsi="Century"/>
          <w:i/>
          <w:sz w:val="22"/>
          <w:szCs w:val="22"/>
        </w:rPr>
      </w:pPr>
      <w:r w:rsidRPr="00320510">
        <w:rPr>
          <w:rFonts w:ascii="Century" w:hAnsi="Century"/>
          <w:i/>
          <w:sz w:val="22"/>
          <w:szCs w:val="22"/>
        </w:rPr>
        <w:t xml:space="preserve">“Este agravio la parte actora […], lo pretende hacer valer en la </w:t>
      </w:r>
      <w:r w:rsidR="008E731A" w:rsidRPr="00320510">
        <w:rPr>
          <w:rFonts w:ascii="Century" w:hAnsi="Century"/>
          <w:i/>
          <w:sz w:val="22"/>
          <w:szCs w:val="22"/>
        </w:rPr>
        <w:t>indebida</w:t>
      </w:r>
      <w:r w:rsidRPr="00320510">
        <w:rPr>
          <w:rFonts w:ascii="Century" w:hAnsi="Century"/>
          <w:i/>
          <w:sz w:val="22"/>
          <w:szCs w:val="22"/>
        </w:rPr>
        <w:t xml:space="preserve"> fundamentación</w:t>
      </w:r>
      <w:r w:rsidR="008E731A" w:rsidRPr="00320510">
        <w:rPr>
          <w:rFonts w:ascii="Century" w:hAnsi="Century"/>
          <w:i/>
          <w:sz w:val="22"/>
          <w:szCs w:val="22"/>
        </w:rPr>
        <w:t xml:space="preserve"> y motivación</w:t>
      </w:r>
      <w:r w:rsidRPr="00320510">
        <w:rPr>
          <w:rFonts w:ascii="Century" w:hAnsi="Century"/>
          <w:i/>
          <w:sz w:val="22"/>
          <w:szCs w:val="22"/>
        </w:rPr>
        <w:t xml:space="preserve"> en el acta de infracción </w:t>
      </w:r>
      <w:proofErr w:type="spellStart"/>
      <w:r w:rsidRPr="00320510">
        <w:rPr>
          <w:rFonts w:ascii="Century" w:hAnsi="Century"/>
          <w:i/>
          <w:sz w:val="22"/>
          <w:szCs w:val="22"/>
        </w:rPr>
        <w:t>numero</w:t>
      </w:r>
      <w:proofErr w:type="spellEnd"/>
      <w:r w:rsidRPr="00320510">
        <w:rPr>
          <w:rFonts w:ascii="Century" w:hAnsi="Century"/>
          <w:i/>
          <w:sz w:val="22"/>
          <w:szCs w:val="22"/>
        </w:rPr>
        <w:t xml:space="preserve"> […]</w:t>
      </w:r>
    </w:p>
    <w:p w14:paraId="205FE82E" w14:textId="77777777" w:rsidR="0033759D" w:rsidRPr="00320510" w:rsidRDefault="0033759D" w:rsidP="0033759D">
      <w:pPr>
        <w:spacing w:line="360" w:lineRule="auto"/>
        <w:jc w:val="both"/>
        <w:rPr>
          <w:rFonts w:ascii="Century" w:hAnsi="Century"/>
          <w:i/>
          <w:sz w:val="22"/>
          <w:szCs w:val="22"/>
        </w:rPr>
      </w:pPr>
    </w:p>
    <w:p w14:paraId="1A5AE5BC" w14:textId="77777777" w:rsidR="0033759D" w:rsidRPr="00320510" w:rsidRDefault="0033759D" w:rsidP="0033759D">
      <w:pPr>
        <w:spacing w:line="360" w:lineRule="auto"/>
        <w:ind w:firstLine="709"/>
        <w:jc w:val="both"/>
        <w:rPr>
          <w:rFonts w:ascii="Century" w:hAnsi="Century"/>
          <w:i/>
          <w:sz w:val="22"/>
          <w:szCs w:val="22"/>
        </w:rPr>
      </w:pPr>
      <w:r w:rsidRPr="00320510">
        <w:rPr>
          <w:rFonts w:ascii="Century" w:hAnsi="Century"/>
          <w:i/>
          <w:sz w:val="22"/>
          <w:szCs w:val="22"/>
        </w:rPr>
        <w:t xml:space="preserve">Al respecto la jurisprudencia con numero […], ha establecido que por fundado y motivado, se debe entender, por lo primero que </w:t>
      </w:r>
      <w:r w:rsidRPr="00320510">
        <w:rPr>
          <w:rFonts w:ascii="Century" w:hAnsi="Century"/>
          <w:i/>
          <w:sz w:val="22"/>
          <w:szCs w:val="22"/>
          <w:u w:val="single"/>
        </w:rPr>
        <w:t>ha de expresarse con precisión el precepto legal aplacable al caso concreto</w:t>
      </w:r>
      <w:r w:rsidRPr="00320510">
        <w:rPr>
          <w:rFonts w:ascii="Century" w:hAnsi="Century"/>
          <w:i/>
          <w:sz w:val="22"/>
          <w:szCs w:val="22"/>
        </w:rPr>
        <w:t xml:space="preserve"> […]</w:t>
      </w:r>
    </w:p>
    <w:p w14:paraId="2C2C198A" w14:textId="77777777" w:rsidR="008E731A" w:rsidRPr="00320510" w:rsidRDefault="008E731A" w:rsidP="0033759D">
      <w:pPr>
        <w:spacing w:line="360" w:lineRule="auto"/>
        <w:ind w:firstLine="709"/>
        <w:jc w:val="both"/>
        <w:rPr>
          <w:rFonts w:ascii="Century" w:hAnsi="Century"/>
          <w:i/>
          <w:sz w:val="22"/>
          <w:szCs w:val="22"/>
        </w:rPr>
      </w:pPr>
    </w:p>
    <w:p w14:paraId="32DC9E79" w14:textId="77777777" w:rsidR="0033759D" w:rsidRPr="00320510" w:rsidRDefault="0033759D" w:rsidP="0033759D">
      <w:pPr>
        <w:spacing w:line="360" w:lineRule="auto"/>
        <w:ind w:firstLine="709"/>
        <w:jc w:val="both"/>
        <w:rPr>
          <w:rFonts w:ascii="Century" w:hAnsi="Century"/>
          <w:i/>
          <w:sz w:val="22"/>
          <w:szCs w:val="22"/>
        </w:rPr>
      </w:pPr>
      <w:r w:rsidRPr="00320510">
        <w:rPr>
          <w:rFonts w:ascii="Century" w:hAnsi="Century"/>
          <w:i/>
          <w:sz w:val="22"/>
          <w:szCs w:val="22"/>
        </w:rPr>
        <w:t xml:space="preserve">En este contexto tenemos que el acta de infracción </w:t>
      </w:r>
      <w:proofErr w:type="spellStart"/>
      <w:r w:rsidRPr="00320510">
        <w:rPr>
          <w:rFonts w:ascii="Century" w:hAnsi="Century"/>
          <w:i/>
          <w:sz w:val="22"/>
          <w:szCs w:val="22"/>
        </w:rPr>
        <w:t>numero</w:t>
      </w:r>
      <w:proofErr w:type="spellEnd"/>
      <w:r w:rsidRPr="00320510">
        <w:rPr>
          <w:rFonts w:ascii="Century" w:hAnsi="Century"/>
          <w:i/>
          <w:sz w:val="22"/>
          <w:szCs w:val="22"/>
        </w:rPr>
        <w:t xml:space="preserve"> […], que por este medio se impugna, se encuentra debidamente fundada y motivada […]</w:t>
      </w:r>
    </w:p>
    <w:p w14:paraId="54B84B8B" w14:textId="77777777" w:rsidR="0033759D" w:rsidRPr="00320510" w:rsidRDefault="0033759D" w:rsidP="0033759D">
      <w:pPr>
        <w:spacing w:line="360" w:lineRule="auto"/>
        <w:ind w:firstLine="709"/>
        <w:jc w:val="both"/>
        <w:rPr>
          <w:rFonts w:ascii="Century" w:hAnsi="Century"/>
          <w:i/>
          <w:sz w:val="22"/>
          <w:szCs w:val="22"/>
        </w:rPr>
      </w:pPr>
    </w:p>
    <w:p w14:paraId="3D36E731" w14:textId="77777777" w:rsidR="008E731A" w:rsidRPr="00320510" w:rsidRDefault="008E731A" w:rsidP="008E731A">
      <w:pPr>
        <w:spacing w:line="360" w:lineRule="auto"/>
        <w:ind w:firstLine="709"/>
        <w:jc w:val="both"/>
        <w:rPr>
          <w:rFonts w:ascii="Century" w:hAnsi="Century"/>
          <w:i/>
          <w:sz w:val="22"/>
          <w:szCs w:val="22"/>
        </w:rPr>
      </w:pPr>
      <w:r w:rsidRPr="00320510">
        <w:rPr>
          <w:rFonts w:ascii="Century" w:hAnsi="Century"/>
          <w:i/>
          <w:sz w:val="22"/>
          <w:szCs w:val="22"/>
        </w:rPr>
        <w:t>En este contexto tenemos que, al existir adecuación entre la conducta desplegada por el aquí actor y la hipótesis normativa, los hechos generadores se subsumen a la hipótesis legal […]</w:t>
      </w:r>
    </w:p>
    <w:p w14:paraId="7E501884" w14:textId="77777777" w:rsidR="008E731A" w:rsidRPr="00320510" w:rsidRDefault="008E731A" w:rsidP="008E731A">
      <w:pPr>
        <w:spacing w:line="360" w:lineRule="auto"/>
        <w:ind w:firstLine="709"/>
        <w:jc w:val="both"/>
        <w:rPr>
          <w:rFonts w:ascii="Century" w:hAnsi="Century"/>
          <w:i/>
          <w:sz w:val="22"/>
          <w:szCs w:val="22"/>
        </w:rPr>
      </w:pPr>
    </w:p>
    <w:p w14:paraId="61C9785C" w14:textId="77777777" w:rsidR="008E731A" w:rsidRPr="00320510" w:rsidRDefault="008E731A" w:rsidP="008E731A">
      <w:pPr>
        <w:spacing w:line="360" w:lineRule="auto"/>
        <w:ind w:firstLine="709"/>
        <w:jc w:val="both"/>
        <w:rPr>
          <w:rFonts w:ascii="Century" w:hAnsi="Century"/>
          <w:i/>
          <w:sz w:val="22"/>
          <w:szCs w:val="22"/>
        </w:rPr>
      </w:pPr>
      <w:r w:rsidRPr="00320510">
        <w:rPr>
          <w:rFonts w:ascii="Century" w:hAnsi="Century"/>
          <w:i/>
          <w:sz w:val="22"/>
          <w:szCs w:val="22"/>
        </w:rPr>
        <w:lastRenderedPageBreak/>
        <w:t xml:space="preserve">Por lo que acorde a lo previsto en el artículo 142 </w:t>
      </w:r>
      <w:r w:rsidR="0033759D" w:rsidRPr="00320510">
        <w:rPr>
          <w:rFonts w:ascii="Century" w:hAnsi="Century"/>
          <w:i/>
          <w:sz w:val="22"/>
          <w:szCs w:val="22"/>
        </w:rPr>
        <w:t xml:space="preserve">del Reglamento </w:t>
      </w:r>
      <w:r w:rsidRPr="00320510">
        <w:rPr>
          <w:rFonts w:ascii="Century" w:hAnsi="Century"/>
          <w:i/>
          <w:sz w:val="22"/>
          <w:szCs w:val="22"/>
        </w:rPr>
        <w:t>en cita se recogió la licencia de conducir del actor, a efecto de garantizar el pago.</w:t>
      </w:r>
    </w:p>
    <w:p w14:paraId="091B5DBB" w14:textId="77777777" w:rsidR="008E731A" w:rsidRPr="00320510" w:rsidRDefault="008E731A" w:rsidP="008E731A">
      <w:pPr>
        <w:spacing w:line="360" w:lineRule="auto"/>
        <w:ind w:firstLine="709"/>
        <w:jc w:val="both"/>
        <w:rPr>
          <w:rFonts w:ascii="Century" w:hAnsi="Century"/>
          <w:i/>
          <w:sz w:val="22"/>
          <w:szCs w:val="22"/>
        </w:rPr>
      </w:pPr>
    </w:p>
    <w:p w14:paraId="79E78F85" w14:textId="77777777" w:rsidR="0033759D" w:rsidRPr="00320510" w:rsidRDefault="0033759D" w:rsidP="0033759D">
      <w:pPr>
        <w:spacing w:line="360" w:lineRule="auto"/>
        <w:ind w:firstLine="709"/>
        <w:jc w:val="both"/>
        <w:rPr>
          <w:rFonts w:ascii="Century" w:hAnsi="Century"/>
          <w:i/>
          <w:sz w:val="22"/>
          <w:szCs w:val="22"/>
        </w:rPr>
      </w:pPr>
      <w:r w:rsidRPr="00320510">
        <w:rPr>
          <w:rFonts w:ascii="Century" w:hAnsi="Century"/>
          <w:i/>
          <w:sz w:val="22"/>
          <w:szCs w:val="22"/>
        </w:rPr>
        <w:t>En consecuencia, tenemos que este agravio es infundado […]</w:t>
      </w:r>
    </w:p>
    <w:p w14:paraId="4379D12F" w14:textId="77777777" w:rsidR="0033759D" w:rsidRPr="00320510" w:rsidRDefault="0033759D" w:rsidP="0033759D">
      <w:pPr>
        <w:pStyle w:val="SENTENCIAS"/>
        <w:ind w:firstLine="0"/>
      </w:pPr>
    </w:p>
    <w:p w14:paraId="335AD942" w14:textId="77777777" w:rsidR="0033759D" w:rsidRPr="00320510" w:rsidRDefault="0033759D" w:rsidP="0033759D">
      <w:pPr>
        <w:pStyle w:val="SENTENCIAS"/>
      </w:pPr>
      <w:r w:rsidRPr="00320510">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y para que se cumpla con éste, toda autoridad, incluyendo las municipales, como en el presente caso el agente de vialidad, adscrito a la Dirección General de Tránsito del Munic</w:t>
      </w:r>
      <w:r w:rsidR="008E731A" w:rsidRPr="00320510">
        <w:t>ipio de León, Guanajuato, tiene</w:t>
      </w:r>
      <w:r w:rsidRPr="00320510">
        <w:t xml:space="preserve"> la obligación de dar a conocer al particular, en detalle y de manera completa, todas las circunstancias especiales, razones particulares o causas inmediatas que se hayan tenido en consideración para la emisión del acto de autoridad, lo anterior, con la finalidad de que él conozca las razones que sustentan dicha decisión y estar en verdadera posibilidad de controvertirlo; aunado a lo anterior debe existir adecuación entre los motivos aducidos en el acto de autoridad y las normas aplicadas, es decir, que en el caso concreto se configuran las hipótesis normativas en que se apoya el acto de autoridad. ---------------------------------------</w:t>
      </w:r>
    </w:p>
    <w:p w14:paraId="3F4D8302" w14:textId="77777777" w:rsidR="0033759D" w:rsidRPr="00320510" w:rsidRDefault="0033759D" w:rsidP="0033759D">
      <w:pPr>
        <w:pStyle w:val="SENTENCIAS"/>
      </w:pPr>
    </w:p>
    <w:p w14:paraId="1BA7A8E3" w14:textId="77777777" w:rsidR="0033759D" w:rsidRPr="00320510" w:rsidRDefault="0033759D" w:rsidP="0033759D">
      <w:pPr>
        <w:pStyle w:val="SENTENCIAS"/>
      </w:pPr>
      <w:r w:rsidRPr="00320510">
        <w:t xml:space="preserve">En tal sentido, del acta de infracción con número </w:t>
      </w:r>
      <w:r w:rsidR="008E731A" w:rsidRPr="00320510">
        <w:rPr>
          <w:b/>
        </w:rPr>
        <w:t xml:space="preserve">T 6143438 (Letra T seis uno cuatro tres cuatro tres ocho) </w:t>
      </w:r>
      <w:r w:rsidR="008E731A" w:rsidRPr="00320510">
        <w:t>de fecha 24 veinticuatro de febrero del año 2020 dos mil veinte</w:t>
      </w:r>
      <w:r w:rsidRPr="00320510">
        <w:t>, se advierte que el agente de vialidad funda la conducta quebrantada por la</w:t>
      </w:r>
      <w:r w:rsidR="00C94B01" w:rsidRPr="00320510">
        <w:t xml:space="preserve"> ahora actora en el artículo 129</w:t>
      </w:r>
      <w:r w:rsidRPr="00320510">
        <w:t xml:space="preserve"> fracción </w:t>
      </w:r>
      <w:r w:rsidR="00C94B01" w:rsidRPr="00320510">
        <w:t>X</w:t>
      </w:r>
      <w:r w:rsidRPr="00320510">
        <w:t xml:space="preserve">VI, del Reglamento de Policía y Vialidad para el Municipio de León Guanajuato, el cual dispone: </w:t>
      </w:r>
    </w:p>
    <w:p w14:paraId="0A06D90C" w14:textId="77777777" w:rsidR="0033759D" w:rsidRPr="00320510" w:rsidRDefault="0033759D" w:rsidP="0033759D">
      <w:pPr>
        <w:pStyle w:val="SENTENCIAS"/>
      </w:pPr>
    </w:p>
    <w:p w14:paraId="43C146E6" w14:textId="77777777" w:rsidR="00C94B01" w:rsidRPr="00320510" w:rsidRDefault="00C94B01" w:rsidP="00C94B01">
      <w:pPr>
        <w:spacing w:line="360" w:lineRule="auto"/>
        <w:ind w:firstLine="708"/>
        <w:jc w:val="both"/>
        <w:rPr>
          <w:rFonts w:ascii="Century" w:hAnsi="Century" w:cs="Arial"/>
          <w:i/>
          <w:sz w:val="22"/>
          <w:szCs w:val="22"/>
        </w:rPr>
      </w:pPr>
      <w:r w:rsidRPr="00320510">
        <w:rPr>
          <w:rFonts w:ascii="Century" w:hAnsi="Century" w:cs="Arial"/>
          <w:b/>
          <w:i/>
          <w:sz w:val="22"/>
          <w:szCs w:val="22"/>
        </w:rPr>
        <w:t xml:space="preserve">Artículo 129.- </w:t>
      </w:r>
      <w:r w:rsidRPr="00320510">
        <w:rPr>
          <w:rFonts w:ascii="Century" w:hAnsi="Century" w:cs="Arial"/>
          <w:i/>
          <w:sz w:val="22"/>
          <w:szCs w:val="22"/>
        </w:rPr>
        <w:t>Los conductores de vehículos que circulen sobre las vías públicas del municipio, están obligados a realizar las pruebas para la detección del nivel de alcoholemia en los operativos de tránsito para la detección de conductores en estado de ebriedad.</w:t>
      </w:r>
    </w:p>
    <w:p w14:paraId="68C9BF77" w14:textId="77777777" w:rsidR="00C94B01" w:rsidRPr="00320510" w:rsidRDefault="00C94B01" w:rsidP="00C94B01">
      <w:pPr>
        <w:spacing w:line="360" w:lineRule="auto"/>
        <w:jc w:val="both"/>
        <w:rPr>
          <w:rFonts w:ascii="Century" w:hAnsi="Century" w:cs="Arial"/>
          <w:i/>
          <w:sz w:val="22"/>
          <w:szCs w:val="22"/>
        </w:rPr>
      </w:pPr>
    </w:p>
    <w:p w14:paraId="1EC3373C" w14:textId="77777777" w:rsidR="00C94B01" w:rsidRPr="00320510" w:rsidRDefault="00C94B01" w:rsidP="00C94B01">
      <w:pPr>
        <w:spacing w:line="360" w:lineRule="auto"/>
        <w:jc w:val="both"/>
        <w:rPr>
          <w:rFonts w:ascii="Century" w:hAnsi="Century" w:cs="Arial"/>
          <w:i/>
          <w:sz w:val="22"/>
          <w:szCs w:val="22"/>
        </w:rPr>
      </w:pPr>
      <w:r w:rsidRPr="00320510">
        <w:rPr>
          <w:rFonts w:ascii="Century" w:hAnsi="Century" w:cs="Arial"/>
          <w:i/>
          <w:sz w:val="22"/>
          <w:szCs w:val="22"/>
        </w:rPr>
        <w:t xml:space="preserve">En caso de que el conductor sea detectado sobrepasando el límite permitido de alcohol en sangre o aire espirado, será canalizado al Médico Legista, quien elaborará el dictamen correspondiente. </w:t>
      </w:r>
    </w:p>
    <w:p w14:paraId="422ACE11" w14:textId="77777777" w:rsidR="00C94B01" w:rsidRPr="00320510" w:rsidRDefault="00C94B01" w:rsidP="00C94B01">
      <w:pPr>
        <w:spacing w:line="360" w:lineRule="auto"/>
        <w:jc w:val="both"/>
        <w:rPr>
          <w:rFonts w:ascii="Century" w:hAnsi="Century" w:cs="Arial"/>
          <w:i/>
          <w:sz w:val="22"/>
          <w:szCs w:val="22"/>
        </w:rPr>
      </w:pPr>
    </w:p>
    <w:p w14:paraId="7F3030C6" w14:textId="77777777" w:rsidR="00C94B01" w:rsidRPr="00320510" w:rsidRDefault="00C94B01" w:rsidP="00C94B01">
      <w:pPr>
        <w:spacing w:line="360" w:lineRule="auto"/>
        <w:jc w:val="both"/>
        <w:rPr>
          <w:rFonts w:ascii="Century" w:hAnsi="Century" w:cs="Arial"/>
          <w:i/>
          <w:sz w:val="22"/>
          <w:szCs w:val="22"/>
        </w:rPr>
      </w:pPr>
      <w:r w:rsidRPr="00320510">
        <w:rPr>
          <w:rFonts w:ascii="Century" w:hAnsi="Century" w:cs="Arial"/>
          <w:i/>
          <w:sz w:val="22"/>
          <w:szCs w:val="22"/>
        </w:rPr>
        <w:t>El agente de vialidad entregará un original del dictamen médico al juez cívico ante el cual sea presentado, documento que constituirá prueba irrefutable de la cantidad de alcohol o sustancia psicoactiva encontrados y servirá de base para establecer la sanción correspondiente.</w:t>
      </w:r>
    </w:p>
    <w:p w14:paraId="76CC0A85" w14:textId="77777777" w:rsidR="0033759D" w:rsidRPr="00320510" w:rsidRDefault="0033759D" w:rsidP="0033759D">
      <w:pPr>
        <w:pStyle w:val="TESISYJURIS"/>
        <w:rPr>
          <w:sz w:val="22"/>
          <w:szCs w:val="22"/>
          <w:lang w:val="es-MX"/>
        </w:rPr>
      </w:pPr>
    </w:p>
    <w:p w14:paraId="0CBC946B" w14:textId="77777777" w:rsidR="0033759D" w:rsidRPr="00320510" w:rsidRDefault="0033759D" w:rsidP="0033759D">
      <w:pPr>
        <w:pStyle w:val="SENTENCIAS"/>
        <w:ind w:firstLine="0"/>
        <w:rPr>
          <w:lang w:val="es-MX"/>
        </w:rPr>
      </w:pPr>
    </w:p>
    <w:p w14:paraId="39968957" w14:textId="77777777" w:rsidR="00C94B01" w:rsidRPr="00320510" w:rsidRDefault="00C94B01" w:rsidP="0033759D">
      <w:pPr>
        <w:pStyle w:val="SENTENCIAS"/>
        <w:rPr>
          <w:lang w:val="es-MX"/>
        </w:rPr>
      </w:pPr>
    </w:p>
    <w:p w14:paraId="5F1F987C" w14:textId="77777777" w:rsidR="00C94B01" w:rsidRPr="00320510" w:rsidRDefault="00C94B01" w:rsidP="0033759D">
      <w:pPr>
        <w:pStyle w:val="SENTENCIAS"/>
        <w:rPr>
          <w:lang w:val="es-MX"/>
        </w:rPr>
      </w:pPr>
    </w:p>
    <w:p w14:paraId="5A29AAA2" w14:textId="77777777" w:rsidR="00C94B01" w:rsidRPr="00320510" w:rsidRDefault="00C94B01" w:rsidP="0033759D">
      <w:pPr>
        <w:pStyle w:val="SENTENCIAS"/>
        <w:rPr>
          <w:lang w:val="es-MX"/>
        </w:rPr>
      </w:pPr>
      <w:r w:rsidRPr="00320510">
        <w:rPr>
          <w:lang w:val="es-MX"/>
        </w:rPr>
        <w:t xml:space="preserve">En ese sentido, es importante destacar que no existe el </w:t>
      </w:r>
      <w:proofErr w:type="spellStart"/>
      <w:r w:rsidRPr="00320510">
        <w:rPr>
          <w:lang w:val="es-MX"/>
        </w:rPr>
        <w:t>articulo</w:t>
      </w:r>
      <w:proofErr w:type="spellEnd"/>
      <w:r w:rsidRPr="00320510">
        <w:rPr>
          <w:lang w:val="es-MX"/>
        </w:rPr>
        <w:t xml:space="preserve"> 129 fracción XVI que señalo el agente de vialidad en el acta de infracción impugnada, por lo que no coincide el fundamento con la conducta que supuestamente infringió el ahora actor, por lo que existe una deficiente fundamentación. ----------------------------------------------------------------------------------- </w:t>
      </w:r>
    </w:p>
    <w:p w14:paraId="0B83DDAD" w14:textId="77777777" w:rsidR="00C94B01" w:rsidRPr="00320510" w:rsidRDefault="00C94B01" w:rsidP="0033759D">
      <w:pPr>
        <w:pStyle w:val="SENTENCIAS"/>
        <w:rPr>
          <w:lang w:val="es-MX"/>
        </w:rPr>
      </w:pPr>
    </w:p>
    <w:p w14:paraId="5CDBDAA3" w14:textId="77777777" w:rsidR="0033759D" w:rsidRPr="00320510" w:rsidRDefault="0033759D" w:rsidP="0033759D">
      <w:pPr>
        <w:pStyle w:val="SENTENCIAS"/>
        <w:rPr>
          <w:i/>
          <w:lang w:val="es-MX"/>
        </w:rPr>
      </w:pPr>
      <w:r w:rsidRPr="00320510">
        <w:rPr>
          <w:lang w:val="es-MX"/>
        </w:rPr>
        <w:t xml:space="preserve">Así mismo, en dicha acta de infracción, respecto a la motivación del acto el agente de vialidad preciso: </w:t>
      </w:r>
      <w:r w:rsidRPr="00320510">
        <w:rPr>
          <w:b/>
          <w:i/>
          <w:lang w:val="es-MX"/>
        </w:rPr>
        <w:t>“</w:t>
      </w:r>
      <w:r w:rsidR="00C94B01" w:rsidRPr="00320510">
        <w:rPr>
          <w:b/>
          <w:i/>
          <w:lang w:val="es-MX"/>
        </w:rPr>
        <w:t xml:space="preserve">Se detectó el </w:t>
      </w:r>
      <w:r w:rsidR="00C94B01" w:rsidRPr="00320510">
        <w:rPr>
          <w:b/>
          <w:i/>
        </w:rPr>
        <w:t>vehículo</w:t>
      </w:r>
      <w:r w:rsidRPr="00320510">
        <w:rPr>
          <w:b/>
          <w:i/>
        </w:rPr>
        <w:t xml:space="preserve"> </w:t>
      </w:r>
      <w:r w:rsidR="00C94B01" w:rsidRPr="00320510">
        <w:rPr>
          <w:b/>
          <w:i/>
        </w:rPr>
        <w:t>referido estacionado en la espoleta de T-1 sin abordar el pasaje.</w:t>
      </w:r>
      <w:r w:rsidRPr="00320510">
        <w:rPr>
          <w:i/>
          <w:lang w:val="es-MX"/>
        </w:rPr>
        <w:t>”</w:t>
      </w:r>
    </w:p>
    <w:p w14:paraId="795F802B" w14:textId="77777777" w:rsidR="0033759D" w:rsidRPr="00320510" w:rsidRDefault="0033759D" w:rsidP="0033759D">
      <w:pPr>
        <w:pStyle w:val="SENTENCIAS"/>
        <w:ind w:firstLine="0"/>
        <w:rPr>
          <w:i/>
          <w:lang w:val="es-MX"/>
        </w:rPr>
      </w:pPr>
    </w:p>
    <w:p w14:paraId="5FC4F378" w14:textId="77777777" w:rsidR="0033759D" w:rsidRPr="00320510" w:rsidRDefault="0033759D" w:rsidP="0033759D">
      <w:pPr>
        <w:pStyle w:val="SENTENCIAS"/>
        <w:rPr>
          <w:rFonts w:cs="Arial"/>
        </w:rPr>
      </w:pPr>
      <w:r w:rsidRPr="00320510">
        <w:t xml:space="preserve">Analizado lo anterior, la autoridad demandada debió al menos precisar y exponer las razones como es que </w:t>
      </w:r>
      <w:r w:rsidR="00C94B01" w:rsidRPr="00320510">
        <w:t xml:space="preserve">detecto al vehículo </w:t>
      </w:r>
      <w:r w:rsidRPr="00320510">
        <w:t xml:space="preserve">estacionado </w:t>
      </w:r>
      <w:r w:rsidR="00C94B01" w:rsidRPr="00320510">
        <w:t>en la espoleta de la T-1</w:t>
      </w:r>
      <w:r w:rsidRPr="00320510">
        <w:t>, toda vez que no indica si existía señal</w:t>
      </w:r>
      <w:r w:rsidR="00C94B01" w:rsidRPr="00320510">
        <w:t>amiento</w:t>
      </w:r>
      <w:r w:rsidRPr="00320510">
        <w:t xml:space="preserve"> oficial, así como </w:t>
      </w:r>
      <w:r w:rsidR="00C94B01" w:rsidRPr="00320510">
        <w:t>donde se ubicaba el mismo</w:t>
      </w:r>
      <w:r w:rsidRPr="00320510">
        <w:t xml:space="preserve">, ya que solo refiere que un vehículo </w:t>
      </w:r>
      <w:r w:rsidR="00C94B01" w:rsidRPr="00320510">
        <w:t xml:space="preserve">se </w:t>
      </w:r>
      <w:r w:rsidRPr="00320510">
        <w:t xml:space="preserve">encuentra estacionado </w:t>
      </w:r>
      <w:r w:rsidR="00C94B01" w:rsidRPr="00320510">
        <w:t>en la espoleta de la T-1</w:t>
      </w:r>
      <w:r w:rsidRPr="00320510">
        <w:t>, pues debió explicar de una manera clara y precisa, la ubicación exacta del referido vehículo estacionado, además de indicar la f</w:t>
      </w:r>
      <w:r w:rsidRPr="00320510">
        <w:rPr>
          <w:rFonts w:cs="Arial"/>
        </w:rPr>
        <w:t>echa, hora, lugar y circunstancias del hecho que motivó la conducta infractora</w:t>
      </w:r>
      <w:r w:rsidRPr="00320510">
        <w:t>;</w:t>
      </w:r>
      <w:r w:rsidRPr="00320510">
        <w:rPr>
          <w:lang w:val="es-MX"/>
        </w:rPr>
        <w:t xml:space="preserve"> lo anterior, </w:t>
      </w:r>
      <w:r w:rsidRPr="00320510">
        <w:t xml:space="preserve">con el propósito de darle a conocer a la actora, en detalle y de manera completa, todas las circunstancias de tiempo, modo y lugar, así como, las condiciones por las cuales sostiene la comisión de la falta administrativa, ya que con la descripción que realiza de manera genérica, además de resultar así,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w:t>
      </w:r>
      <w:r w:rsidRPr="00320510">
        <w:lastRenderedPageBreak/>
        <w:t>permitan conocer los criterios fundamentales de la decisión, sino que sólo refieran ciertos argumentos pro forma. --------------------</w:t>
      </w:r>
      <w:r w:rsidR="00C94B01" w:rsidRPr="00320510">
        <w:t>-------------------------------</w:t>
      </w:r>
      <w:r w:rsidRPr="00320510">
        <w:t>--</w:t>
      </w:r>
    </w:p>
    <w:p w14:paraId="21BD3A8E" w14:textId="77777777" w:rsidR="0033759D" w:rsidRPr="00320510" w:rsidRDefault="0033759D" w:rsidP="0033759D">
      <w:pPr>
        <w:pStyle w:val="SENTENCIAS"/>
      </w:pPr>
    </w:p>
    <w:p w14:paraId="737C2C01" w14:textId="77777777" w:rsidR="0033759D" w:rsidRPr="00320510" w:rsidRDefault="0033759D" w:rsidP="0033759D">
      <w:pPr>
        <w:pStyle w:val="SENTENCIAS"/>
      </w:pPr>
      <w:r w:rsidRPr="00320510">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7DB11B12" w14:textId="77777777" w:rsidR="0033759D" w:rsidRPr="00320510" w:rsidRDefault="0033759D" w:rsidP="0033759D">
      <w:pPr>
        <w:pStyle w:val="TESISYJURIS"/>
      </w:pPr>
    </w:p>
    <w:p w14:paraId="0E68735C" w14:textId="77777777" w:rsidR="0033759D" w:rsidRPr="00320510" w:rsidRDefault="0033759D" w:rsidP="0033759D">
      <w:pPr>
        <w:pStyle w:val="TESISYJURIS"/>
        <w:rPr>
          <w:sz w:val="22"/>
          <w:szCs w:val="22"/>
        </w:rPr>
      </w:pPr>
      <w:r w:rsidRPr="00320510">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81E409A" w14:textId="77777777" w:rsidR="0033759D" w:rsidRPr="00320510" w:rsidRDefault="0033759D" w:rsidP="0033759D">
      <w:pPr>
        <w:pStyle w:val="SENTENCIAS"/>
        <w:ind w:firstLine="0"/>
      </w:pPr>
    </w:p>
    <w:p w14:paraId="1BA125EB" w14:textId="77777777" w:rsidR="0033759D" w:rsidRPr="00320510" w:rsidRDefault="0033759D" w:rsidP="0033759D">
      <w:pPr>
        <w:pStyle w:val="SENTENCIAS"/>
      </w:pPr>
      <w:r w:rsidRPr="00320510">
        <w:t xml:space="preserve">En congruencia con lo anterior, en la especie no puede considerarse que el acto impugnado cumple con el requisito de la debida </w:t>
      </w:r>
      <w:r w:rsidR="00C94B01" w:rsidRPr="00320510">
        <w:t xml:space="preserve">fundamentación y </w:t>
      </w:r>
      <w:r w:rsidRPr="00320510">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0387746" w14:textId="77777777" w:rsidR="0033759D" w:rsidRPr="00320510" w:rsidRDefault="0033759D" w:rsidP="0033759D">
      <w:pPr>
        <w:pStyle w:val="SENTENCIAS"/>
      </w:pPr>
    </w:p>
    <w:p w14:paraId="6144762B" w14:textId="77777777" w:rsidR="0033759D" w:rsidRPr="00320510" w:rsidRDefault="0033759D" w:rsidP="0033759D">
      <w:pPr>
        <w:pStyle w:val="TESISYJURIS"/>
        <w:spacing w:line="360" w:lineRule="auto"/>
        <w:ind w:firstLine="708"/>
        <w:rPr>
          <w:b/>
          <w:bCs w:val="0"/>
          <w:i w:val="0"/>
          <w:iCs w:val="0"/>
        </w:rPr>
      </w:pPr>
      <w:r w:rsidRPr="00320510">
        <w:rPr>
          <w:i w:val="0"/>
        </w:rPr>
        <w:t xml:space="preserve">Por tanto, ante la irregularidad advertida, lo procedente es decretar la NULIDAD TOTAL del acto contenido en el acta de infracción con número de folio </w:t>
      </w:r>
      <w:r w:rsidR="00FC0E9A" w:rsidRPr="00320510">
        <w:rPr>
          <w:b/>
          <w:i w:val="0"/>
        </w:rPr>
        <w:t xml:space="preserve">T 6143438 (Letra T seis uno cuatro tres cuatro tres ocho) </w:t>
      </w:r>
      <w:r w:rsidR="00FC0E9A" w:rsidRPr="00320510">
        <w:rPr>
          <w:i w:val="0"/>
        </w:rPr>
        <w:t>de fecha 24 veinticuatro de febrero del año 2020 dos mil veinte</w:t>
      </w:r>
      <w:r w:rsidRPr="00320510">
        <w:rPr>
          <w:i w:val="0"/>
        </w:rPr>
        <w:t>, emitida por el agente de vialidad, adscrito a la Dirección General de Tránsito Municipal de León, Guanajuato. --</w:t>
      </w:r>
      <w:r w:rsidR="00FC0E9A" w:rsidRPr="00320510">
        <w:rPr>
          <w:i w:val="0"/>
        </w:rPr>
        <w:t>---------------------------------------------------------------------------------------</w:t>
      </w:r>
    </w:p>
    <w:p w14:paraId="1A76433D" w14:textId="77777777" w:rsidR="0033759D" w:rsidRPr="00320510" w:rsidRDefault="0033759D" w:rsidP="0033759D">
      <w:pPr>
        <w:pStyle w:val="TESISYJURIS"/>
        <w:ind w:firstLine="0"/>
      </w:pPr>
    </w:p>
    <w:p w14:paraId="45FE390D" w14:textId="77777777" w:rsidR="0033759D" w:rsidRPr="00320510" w:rsidRDefault="0033759D" w:rsidP="0033759D">
      <w:pPr>
        <w:pStyle w:val="SENTENCIAS"/>
        <w:rPr>
          <w:b/>
          <w:bCs/>
          <w:lang w:val="es-MX"/>
        </w:rPr>
      </w:pPr>
      <w:r w:rsidRPr="00320510">
        <w:rPr>
          <w:b/>
          <w:lang w:val="es-MX"/>
        </w:rPr>
        <w:t xml:space="preserve">SÉPTIMO. </w:t>
      </w:r>
      <w:r w:rsidRPr="00320510">
        <w:rPr>
          <w:lang w:val="es-MX"/>
        </w:rPr>
        <w:t xml:space="preserve">En virtud de que el argumento estudiado resultó fundado y es suficiente para declarar la nulidad total del acto impugnado; resulta </w:t>
      </w:r>
      <w:r w:rsidRPr="00320510">
        <w:rPr>
          <w:lang w:val="es-MX"/>
        </w:rPr>
        <w:lastRenderedPageBreak/>
        <w:t xml:space="preserve">innecesario el estudio del concepto de impugnación restante, ya que su análisis no afectaría ni variaría el sentido de esta resolución. ---------------------------------- </w:t>
      </w:r>
    </w:p>
    <w:p w14:paraId="44DF82E9" w14:textId="77777777" w:rsidR="0033759D" w:rsidRPr="00320510" w:rsidRDefault="0033759D" w:rsidP="0033759D">
      <w:pPr>
        <w:pStyle w:val="SENTENCIAS"/>
        <w:rPr>
          <w:lang w:val="es-MX"/>
        </w:rPr>
      </w:pPr>
    </w:p>
    <w:p w14:paraId="4DAE00A8" w14:textId="77777777" w:rsidR="0033759D" w:rsidRPr="00320510" w:rsidRDefault="0033759D" w:rsidP="0033759D">
      <w:pPr>
        <w:pStyle w:val="SENTENCIAS"/>
        <w:rPr>
          <w:lang w:val="es-MX"/>
        </w:rPr>
      </w:pPr>
      <w:r w:rsidRPr="00320510">
        <w:rPr>
          <w:lang w:val="es-MX"/>
        </w:rPr>
        <w:t>Sirve de apoyo, también a lo anterior, la tesis de jurisprudencia que dispone: ----------------------------------------------------------------------------------------------</w:t>
      </w:r>
    </w:p>
    <w:p w14:paraId="275C08F8" w14:textId="77777777" w:rsidR="0033759D" w:rsidRPr="00320510" w:rsidRDefault="0033759D" w:rsidP="0033759D">
      <w:pPr>
        <w:pStyle w:val="SENTENCIAS"/>
        <w:rPr>
          <w:lang w:val="es-MX"/>
        </w:rPr>
      </w:pPr>
    </w:p>
    <w:p w14:paraId="10D0E711" w14:textId="77777777" w:rsidR="0033759D" w:rsidRPr="00320510" w:rsidRDefault="0033759D" w:rsidP="0033759D">
      <w:pPr>
        <w:pStyle w:val="TESISYJURIS"/>
        <w:rPr>
          <w:sz w:val="22"/>
          <w:szCs w:val="22"/>
          <w:lang w:val="es-MX"/>
        </w:rPr>
      </w:pPr>
      <w:r w:rsidRPr="00320510">
        <w:rPr>
          <w:b/>
          <w:sz w:val="22"/>
          <w:szCs w:val="22"/>
          <w:lang w:val="es-MX"/>
        </w:rPr>
        <w:t xml:space="preserve">“CONCEPTOS DE VIOLACION. CUANDO SU ESTUDIO ES INNECESARIO. </w:t>
      </w:r>
      <w:r w:rsidRPr="0032051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320510">
        <w:rPr>
          <w:sz w:val="22"/>
          <w:szCs w:val="22"/>
          <w:lang w:val="es-MX"/>
        </w:rPr>
        <w:t>Abril</w:t>
      </w:r>
      <w:proofErr w:type="gramEnd"/>
      <w:r w:rsidRPr="00320510">
        <w:rPr>
          <w:sz w:val="22"/>
          <w:szCs w:val="22"/>
          <w:lang w:val="es-MX"/>
        </w:rPr>
        <w:t xml:space="preserve"> de 1991. Tesis: V.2o. J/7. Página: 86. Genealogía: Gaceta número 40, </w:t>
      </w:r>
      <w:proofErr w:type="gramStart"/>
      <w:r w:rsidRPr="00320510">
        <w:rPr>
          <w:sz w:val="22"/>
          <w:szCs w:val="22"/>
          <w:lang w:val="es-MX"/>
        </w:rPr>
        <w:t>Abril</w:t>
      </w:r>
      <w:proofErr w:type="gramEnd"/>
      <w:r w:rsidRPr="00320510">
        <w:rPr>
          <w:sz w:val="22"/>
          <w:szCs w:val="22"/>
          <w:lang w:val="es-MX"/>
        </w:rPr>
        <w:t xml:space="preserve"> de 1991, página 125. </w:t>
      </w:r>
    </w:p>
    <w:p w14:paraId="393D29E7" w14:textId="77777777" w:rsidR="0033759D" w:rsidRPr="00320510" w:rsidRDefault="0033759D" w:rsidP="0033759D">
      <w:pPr>
        <w:spacing w:line="360" w:lineRule="auto"/>
        <w:jc w:val="both"/>
        <w:rPr>
          <w:rFonts w:ascii="Century" w:hAnsi="Century"/>
          <w:b/>
          <w:lang w:val="es-MX"/>
        </w:rPr>
      </w:pPr>
    </w:p>
    <w:p w14:paraId="7A7D5BA1" w14:textId="77777777" w:rsidR="0033759D" w:rsidRPr="00320510" w:rsidRDefault="0033759D" w:rsidP="0033759D">
      <w:pPr>
        <w:pStyle w:val="SENTENCIAS"/>
      </w:pPr>
      <w:r w:rsidRPr="00320510">
        <w:rPr>
          <w:b/>
          <w:bCs/>
          <w:iCs/>
        </w:rPr>
        <w:t>OCTAVO</w:t>
      </w:r>
      <w:r w:rsidRPr="00320510">
        <w:rPr>
          <w:iCs/>
        </w:rPr>
        <w:t xml:space="preserve">. </w:t>
      </w:r>
      <w:r w:rsidRPr="00320510">
        <w:t>En su escrito de demanda el actor señala como pretensión la nulidad del acto impugnado, la cual quedo colmada de acuerdo al considerado sexto de la presente resolución. ---------------------------------------------------------------</w:t>
      </w:r>
    </w:p>
    <w:p w14:paraId="36313217" w14:textId="77777777" w:rsidR="0033759D" w:rsidRPr="00320510" w:rsidRDefault="0033759D" w:rsidP="0033759D">
      <w:pPr>
        <w:pStyle w:val="SENTENCIAS"/>
      </w:pPr>
    </w:p>
    <w:p w14:paraId="185B66E9" w14:textId="77777777" w:rsidR="0033759D" w:rsidRPr="00320510" w:rsidRDefault="0033759D" w:rsidP="0033759D">
      <w:pPr>
        <w:pStyle w:val="SENTENCIAS"/>
      </w:pPr>
      <w:r w:rsidRPr="00320510">
        <w:t xml:space="preserve">De igual manera solicita el reconocimiento del derecho amparado en las normas jurídicas, y la condena a la autoridad al pleno restablecimiento del derecho que le fue violado, consistente en que le sea devuelta la </w:t>
      </w:r>
      <w:r w:rsidR="00FC0E9A" w:rsidRPr="00320510">
        <w:t xml:space="preserve">licencia de conducir </w:t>
      </w:r>
      <w:r w:rsidRPr="00320510">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FC0E9A" w:rsidRPr="00320510">
        <w:t>licencia de conducir</w:t>
      </w:r>
      <w:r w:rsidRPr="00320510">
        <w:t>. --------------</w:t>
      </w:r>
      <w:r w:rsidR="00FC0E9A" w:rsidRPr="00320510">
        <w:t>--------------------------------------------------</w:t>
      </w:r>
      <w:r w:rsidRPr="00320510">
        <w:t>-------</w:t>
      </w:r>
    </w:p>
    <w:p w14:paraId="0587C839" w14:textId="77777777" w:rsidR="0033759D" w:rsidRPr="00320510" w:rsidRDefault="0033759D" w:rsidP="0033759D">
      <w:pPr>
        <w:pStyle w:val="SENTENCIAS"/>
        <w:rPr>
          <w:rFonts w:ascii="Calibri" w:hAnsi="Calibri"/>
          <w:sz w:val="26"/>
          <w:szCs w:val="26"/>
        </w:rPr>
      </w:pPr>
    </w:p>
    <w:p w14:paraId="4518E270" w14:textId="77777777" w:rsidR="0033759D" w:rsidRPr="00320510" w:rsidRDefault="0033759D" w:rsidP="0033759D">
      <w:pPr>
        <w:pStyle w:val="RESOLUCIONES"/>
      </w:pPr>
      <w:r w:rsidRPr="00320510">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FC0E9A" w:rsidRPr="00320510">
        <w:t>licencia de conducir</w:t>
      </w:r>
      <w:r w:rsidRPr="00320510">
        <w:t>, retenida con motivo del acta de infracción impugnada. ---------------------------------------------------------------------------</w:t>
      </w:r>
      <w:r w:rsidR="00FC0E9A" w:rsidRPr="00320510">
        <w:t>--------------</w:t>
      </w:r>
      <w:r w:rsidRPr="00320510">
        <w:t>-</w:t>
      </w:r>
    </w:p>
    <w:p w14:paraId="66B3B136" w14:textId="77777777" w:rsidR="0033759D" w:rsidRPr="00320510" w:rsidRDefault="0033759D" w:rsidP="0033759D">
      <w:pPr>
        <w:pStyle w:val="SENTENCIAS"/>
        <w:rPr>
          <w:rFonts w:ascii="Calibri" w:hAnsi="Calibri"/>
          <w:sz w:val="26"/>
          <w:szCs w:val="26"/>
        </w:rPr>
      </w:pPr>
    </w:p>
    <w:p w14:paraId="16A24C3F" w14:textId="77777777" w:rsidR="0033759D" w:rsidRPr="00320510" w:rsidRDefault="0033759D" w:rsidP="00BD5CB7">
      <w:pPr>
        <w:spacing w:line="360" w:lineRule="auto"/>
        <w:ind w:firstLine="709"/>
        <w:jc w:val="both"/>
        <w:rPr>
          <w:rFonts w:ascii="Century" w:hAnsi="Century"/>
          <w:lang w:val="es-MX"/>
        </w:rPr>
      </w:pPr>
      <w:r w:rsidRPr="0032051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6B53C861" w14:textId="77777777" w:rsidR="0033759D" w:rsidRPr="00320510" w:rsidRDefault="0033759D" w:rsidP="0033759D">
      <w:pPr>
        <w:spacing w:line="360" w:lineRule="auto"/>
        <w:ind w:firstLine="709"/>
        <w:jc w:val="center"/>
        <w:rPr>
          <w:rFonts w:ascii="Century" w:hAnsi="Century"/>
          <w:iCs/>
          <w:lang w:val="es-MX"/>
        </w:rPr>
      </w:pPr>
      <w:r w:rsidRPr="00320510">
        <w:rPr>
          <w:rFonts w:ascii="Century" w:hAnsi="Century"/>
          <w:b/>
          <w:iCs/>
          <w:lang w:val="es-MX"/>
        </w:rPr>
        <w:lastRenderedPageBreak/>
        <w:t>R E S U E L V E</w:t>
      </w:r>
      <w:r w:rsidRPr="00320510">
        <w:rPr>
          <w:rFonts w:ascii="Century" w:hAnsi="Century"/>
          <w:iCs/>
          <w:lang w:val="es-MX"/>
        </w:rPr>
        <w:t>:</w:t>
      </w:r>
    </w:p>
    <w:p w14:paraId="083B139F" w14:textId="77777777" w:rsidR="0033759D" w:rsidRPr="00320510" w:rsidRDefault="0033759D" w:rsidP="0033759D">
      <w:pPr>
        <w:spacing w:line="360" w:lineRule="auto"/>
        <w:ind w:firstLine="709"/>
        <w:jc w:val="center"/>
        <w:rPr>
          <w:rFonts w:ascii="Century" w:hAnsi="Century"/>
          <w:iCs/>
          <w:lang w:val="es-MX"/>
        </w:rPr>
      </w:pPr>
    </w:p>
    <w:p w14:paraId="5D6C8145" w14:textId="77777777" w:rsidR="0033759D" w:rsidRPr="00320510" w:rsidRDefault="0033759D" w:rsidP="0033759D">
      <w:pPr>
        <w:spacing w:line="360" w:lineRule="auto"/>
        <w:ind w:firstLine="709"/>
        <w:jc w:val="both"/>
        <w:rPr>
          <w:rFonts w:ascii="Century" w:hAnsi="Century"/>
          <w:lang w:val="es-MX"/>
        </w:rPr>
      </w:pPr>
      <w:r w:rsidRPr="00320510">
        <w:rPr>
          <w:rFonts w:ascii="Century" w:hAnsi="Century"/>
          <w:b/>
          <w:bCs/>
          <w:iCs/>
          <w:lang w:val="es-MX"/>
        </w:rPr>
        <w:t>PRIMERO</w:t>
      </w:r>
      <w:r w:rsidRPr="00320510">
        <w:rPr>
          <w:rFonts w:ascii="Century" w:hAnsi="Century"/>
          <w:lang w:val="es-MX"/>
        </w:rPr>
        <w:t xml:space="preserve">. Este Juzgado Tercero Administrativo Municipal resultó competente para conocer y resolver del presente proceso administrativo. ------- </w:t>
      </w:r>
    </w:p>
    <w:p w14:paraId="26A80AFC" w14:textId="77777777" w:rsidR="0033759D" w:rsidRPr="00320510" w:rsidRDefault="0033759D" w:rsidP="0033759D">
      <w:pPr>
        <w:spacing w:line="360" w:lineRule="auto"/>
        <w:ind w:firstLine="709"/>
        <w:jc w:val="both"/>
        <w:rPr>
          <w:rFonts w:ascii="Century" w:hAnsi="Century"/>
          <w:lang w:val="es-MX"/>
        </w:rPr>
      </w:pPr>
    </w:p>
    <w:p w14:paraId="17BA3400" w14:textId="77777777" w:rsidR="0033759D" w:rsidRPr="00320510" w:rsidRDefault="0033759D" w:rsidP="0033759D">
      <w:pPr>
        <w:spacing w:line="360" w:lineRule="auto"/>
        <w:ind w:firstLine="709"/>
        <w:jc w:val="both"/>
        <w:rPr>
          <w:rFonts w:ascii="Century" w:hAnsi="Century"/>
          <w:b/>
          <w:bCs/>
          <w:iCs/>
          <w:lang w:val="es-MX"/>
        </w:rPr>
      </w:pPr>
      <w:r w:rsidRPr="00320510">
        <w:rPr>
          <w:rFonts w:ascii="Century" w:hAnsi="Century"/>
          <w:b/>
          <w:bCs/>
          <w:iCs/>
          <w:lang w:val="es-MX"/>
        </w:rPr>
        <w:t xml:space="preserve">SEGUNDO. </w:t>
      </w:r>
      <w:r w:rsidRPr="00320510">
        <w:rPr>
          <w:rFonts w:ascii="Century" w:hAnsi="Century"/>
          <w:lang w:val="es-MX"/>
        </w:rPr>
        <w:t>Resultó procedente el proceso administrativo promovido por el justiciable, en contra del acta de infracción impugnada. ---------------------</w:t>
      </w:r>
    </w:p>
    <w:p w14:paraId="5D699E4B" w14:textId="77777777" w:rsidR="0033759D" w:rsidRPr="00320510" w:rsidRDefault="0033759D" w:rsidP="0033759D">
      <w:pPr>
        <w:spacing w:line="360" w:lineRule="auto"/>
        <w:ind w:firstLine="709"/>
        <w:jc w:val="both"/>
        <w:rPr>
          <w:rFonts w:ascii="Century" w:hAnsi="Century"/>
          <w:b/>
          <w:bCs/>
          <w:iCs/>
          <w:lang w:val="es-MX"/>
        </w:rPr>
      </w:pPr>
    </w:p>
    <w:p w14:paraId="37EA8939" w14:textId="77777777" w:rsidR="0033759D" w:rsidRPr="00320510" w:rsidRDefault="0033759D" w:rsidP="0033759D">
      <w:pPr>
        <w:pStyle w:val="RESOLUCIONES"/>
      </w:pPr>
      <w:r w:rsidRPr="00320510">
        <w:rPr>
          <w:b/>
          <w:bCs/>
          <w:iCs/>
        </w:rPr>
        <w:t xml:space="preserve">TERCERO. </w:t>
      </w:r>
      <w:r w:rsidRPr="00320510">
        <w:t xml:space="preserve">Se decreta </w:t>
      </w:r>
      <w:r w:rsidRPr="00320510">
        <w:rPr>
          <w:bCs/>
        </w:rPr>
        <w:t>la</w:t>
      </w:r>
      <w:r w:rsidRPr="00320510">
        <w:rPr>
          <w:b/>
          <w:bCs/>
        </w:rPr>
        <w:t xml:space="preserve"> nulidad total </w:t>
      </w:r>
      <w:r w:rsidRPr="00320510">
        <w:t xml:space="preserve">del acta de infracción número de folio </w:t>
      </w:r>
      <w:r w:rsidR="00FC0E9A" w:rsidRPr="00320510">
        <w:rPr>
          <w:b/>
        </w:rPr>
        <w:t xml:space="preserve">T 6143438 (Letra T seis uno cuatro tres cuatro tres ocho) </w:t>
      </w:r>
      <w:r w:rsidR="00FC0E9A" w:rsidRPr="00320510">
        <w:t>de fecha 24 veinticuatro de febrero del año 2020 dos mil veinte</w:t>
      </w:r>
      <w:r w:rsidRPr="00320510">
        <w:t>; ello conforme a las consideraciones lógicas y jurídicas expresadas en el Considerando Sexto de esta sentencia. ---</w:t>
      </w:r>
      <w:r w:rsidR="00FC0E9A" w:rsidRPr="00320510">
        <w:t>----------------------------------------------------------------------------------</w:t>
      </w:r>
      <w:r w:rsidRPr="00320510">
        <w:t>-</w:t>
      </w:r>
    </w:p>
    <w:p w14:paraId="3B9F31B7" w14:textId="77777777" w:rsidR="0033759D" w:rsidRPr="00320510" w:rsidRDefault="0033759D" w:rsidP="0033759D">
      <w:pPr>
        <w:pStyle w:val="SENTENCIAS"/>
        <w:rPr>
          <w:b/>
          <w:bCs/>
          <w:iCs/>
        </w:rPr>
      </w:pPr>
    </w:p>
    <w:p w14:paraId="6543036F" w14:textId="77777777" w:rsidR="0033759D" w:rsidRPr="00320510" w:rsidRDefault="0033759D" w:rsidP="0033759D">
      <w:pPr>
        <w:pStyle w:val="Textoindependiente"/>
        <w:spacing w:line="360" w:lineRule="auto"/>
        <w:ind w:firstLine="709"/>
        <w:rPr>
          <w:rFonts w:ascii="Century" w:hAnsi="Century" w:cs="Calibri"/>
        </w:rPr>
      </w:pPr>
      <w:r w:rsidRPr="00320510">
        <w:rPr>
          <w:rFonts w:ascii="Century" w:hAnsi="Century" w:cs="Calibri"/>
          <w:b/>
        </w:rPr>
        <w:t>CUARTO.</w:t>
      </w:r>
      <w:r w:rsidRPr="00320510">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14:paraId="56E79DE0" w14:textId="77777777" w:rsidR="0033759D" w:rsidRPr="00320510" w:rsidRDefault="0033759D" w:rsidP="0033759D">
      <w:pPr>
        <w:pStyle w:val="Textoindependiente"/>
        <w:spacing w:line="360" w:lineRule="auto"/>
        <w:ind w:firstLine="709"/>
        <w:rPr>
          <w:rFonts w:ascii="Century" w:hAnsi="Century" w:cs="Calibri"/>
          <w:b/>
        </w:rPr>
      </w:pPr>
    </w:p>
    <w:p w14:paraId="0EA09170" w14:textId="77777777" w:rsidR="0033759D" w:rsidRPr="00320510" w:rsidRDefault="0033759D" w:rsidP="0033759D">
      <w:pPr>
        <w:spacing w:line="360" w:lineRule="auto"/>
        <w:ind w:firstLine="709"/>
        <w:jc w:val="both"/>
        <w:rPr>
          <w:rFonts w:ascii="Century" w:hAnsi="Century" w:cs="Calibri"/>
        </w:rPr>
      </w:pPr>
      <w:r w:rsidRPr="00320510">
        <w:rPr>
          <w:rFonts w:ascii="Century" w:hAnsi="Century" w:cs="Calibri"/>
        </w:rPr>
        <w:t xml:space="preserve">Devolución que se deberá realizar dentro de los </w:t>
      </w:r>
      <w:r w:rsidRPr="00320510">
        <w:rPr>
          <w:rFonts w:ascii="Century" w:hAnsi="Century" w:cs="Calibri"/>
          <w:b/>
        </w:rPr>
        <w:t>15 quince días</w:t>
      </w:r>
      <w:r w:rsidRPr="00320510">
        <w:rPr>
          <w:rFonts w:ascii="Century" w:hAnsi="Century" w:cs="Calibri"/>
        </w:rPr>
        <w:t xml:space="preserve"> hábiles siguientes a la fecha en que </w:t>
      </w:r>
      <w:r w:rsidRPr="00320510">
        <w:rPr>
          <w:rFonts w:ascii="Century" w:hAnsi="Century" w:cs="Calibri"/>
          <w:b/>
        </w:rPr>
        <w:t>cause ejecutoria</w:t>
      </w:r>
      <w:r w:rsidRPr="00320510">
        <w:rPr>
          <w:rFonts w:ascii="Century" w:hAnsi="Century" w:cs="Calibri"/>
        </w:rPr>
        <w:t xml:space="preserve"> la presente resolución; debiendo informar a este Juzgado del cumplimiento dado al presente resolutivo, acompañando las constancias relativas que así lo acrediten. ------------------------</w:t>
      </w:r>
    </w:p>
    <w:p w14:paraId="40F84137" w14:textId="77777777" w:rsidR="0033759D" w:rsidRPr="00320510" w:rsidRDefault="0033759D" w:rsidP="0033759D">
      <w:pPr>
        <w:spacing w:line="360" w:lineRule="auto"/>
        <w:jc w:val="both"/>
        <w:rPr>
          <w:rFonts w:ascii="Century" w:hAnsi="Century"/>
          <w:b/>
          <w:lang w:val="es-MX"/>
        </w:rPr>
      </w:pPr>
    </w:p>
    <w:p w14:paraId="0EEAB86B" w14:textId="77777777" w:rsidR="0033759D" w:rsidRPr="00320510" w:rsidRDefault="0033759D" w:rsidP="0033759D">
      <w:pPr>
        <w:spacing w:line="360" w:lineRule="auto"/>
        <w:ind w:firstLine="709"/>
        <w:jc w:val="both"/>
        <w:rPr>
          <w:rFonts w:ascii="Century" w:hAnsi="Century"/>
          <w:lang w:val="es-MX"/>
        </w:rPr>
      </w:pPr>
      <w:r w:rsidRPr="00320510">
        <w:rPr>
          <w:rFonts w:ascii="Century" w:hAnsi="Century"/>
          <w:b/>
          <w:lang w:val="es-MX"/>
        </w:rPr>
        <w:t>Notifíquese a la autoridad demandada por oficio y a la parte actora personalmente.</w:t>
      </w:r>
      <w:r w:rsidRPr="00320510">
        <w:rPr>
          <w:rFonts w:ascii="Century" w:hAnsi="Century"/>
          <w:lang w:val="es-MX"/>
        </w:rPr>
        <w:t xml:space="preserve"> ------------------------------------------------------------------------------------ </w:t>
      </w:r>
    </w:p>
    <w:p w14:paraId="5DB1A7C0" w14:textId="77777777" w:rsidR="0033759D" w:rsidRPr="00320510" w:rsidRDefault="0033759D" w:rsidP="0033759D">
      <w:pPr>
        <w:spacing w:line="360" w:lineRule="auto"/>
        <w:ind w:firstLine="709"/>
        <w:jc w:val="both"/>
        <w:rPr>
          <w:rFonts w:ascii="Century" w:hAnsi="Century"/>
          <w:lang w:val="es-MX"/>
        </w:rPr>
      </w:pPr>
    </w:p>
    <w:p w14:paraId="037D6A83" w14:textId="77777777" w:rsidR="0033759D" w:rsidRPr="00320510" w:rsidRDefault="0033759D" w:rsidP="0033759D">
      <w:pPr>
        <w:spacing w:line="360" w:lineRule="auto"/>
        <w:ind w:firstLine="709"/>
        <w:jc w:val="both"/>
        <w:rPr>
          <w:rFonts w:ascii="Century" w:hAnsi="Century"/>
          <w:shd w:val="clear" w:color="auto" w:fill="FFFFFF"/>
        </w:rPr>
      </w:pPr>
      <w:r w:rsidRPr="00320510">
        <w:rPr>
          <w:rFonts w:ascii="Century" w:hAnsi="Century"/>
          <w:shd w:val="clear" w:color="auto" w:fill="FFFFFF"/>
        </w:rPr>
        <w:t xml:space="preserve">En su oportunidad, archívese este expediente, como asunto totalmente concluido y dese de baja en </w:t>
      </w:r>
      <w:r w:rsidRPr="00320510">
        <w:rPr>
          <w:rFonts w:ascii="Century" w:hAnsi="Century"/>
        </w:rPr>
        <w:t xml:space="preserve">el Sistema de Control de Expedientes de los Juzgados Administrativos Municipales que se </w:t>
      </w:r>
      <w:r w:rsidRPr="00320510">
        <w:rPr>
          <w:rFonts w:ascii="Century" w:hAnsi="Century"/>
          <w:shd w:val="clear" w:color="auto" w:fill="FFFFFF"/>
        </w:rPr>
        <w:t>lleva para tal efecto. --------------</w:t>
      </w:r>
    </w:p>
    <w:p w14:paraId="7D6BDD6E" w14:textId="77777777" w:rsidR="0033759D" w:rsidRPr="00320510" w:rsidRDefault="0033759D" w:rsidP="0033759D">
      <w:pPr>
        <w:spacing w:line="360" w:lineRule="auto"/>
        <w:ind w:firstLine="709"/>
        <w:jc w:val="both"/>
        <w:rPr>
          <w:rFonts w:ascii="Century" w:hAnsi="Century"/>
        </w:rPr>
      </w:pPr>
    </w:p>
    <w:p w14:paraId="2E1ACDDB" w14:textId="77777777" w:rsidR="00485B41" w:rsidRPr="00320510" w:rsidRDefault="0033759D" w:rsidP="00BD5CB7">
      <w:pPr>
        <w:spacing w:line="360" w:lineRule="auto"/>
        <w:ind w:firstLine="709"/>
        <w:jc w:val="both"/>
        <w:rPr>
          <w:rFonts w:ascii="Century" w:hAnsi="Century"/>
          <w:lang w:val="es-MX"/>
        </w:rPr>
      </w:pPr>
      <w:r w:rsidRPr="00320510">
        <w:rPr>
          <w:rFonts w:ascii="Century" w:hAnsi="Century"/>
        </w:rPr>
        <w:t xml:space="preserve">Así lo resolvió y firma la Jueza del Juzgado Tercero Administrativo Municipal de León, Guanajuato, licenciada </w:t>
      </w:r>
      <w:r w:rsidRPr="00320510">
        <w:rPr>
          <w:rFonts w:ascii="Century" w:hAnsi="Century"/>
          <w:b/>
          <w:bCs/>
        </w:rPr>
        <w:t xml:space="preserve">María Guadalupe Garza </w:t>
      </w:r>
      <w:proofErr w:type="spellStart"/>
      <w:r w:rsidRPr="00320510">
        <w:rPr>
          <w:rFonts w:ascii="Century" w:hAnsi="Century"/>
          <w:b/>
          <w:bCs/>
        </w:rPr>
        <w:t>Lozornio</w:t>
      </w:r>
      <w:proofErr w:type="spellEnd"/>
      <w:r w:rsidRPr="00320510">
        <w:rPr>
          <w:rFonts w:ascii="Century" w:hAnsi="Century"/>
        </w:rPr>
        <w:t xml:space="preserve">, quien actúa asistida en forma legal con Secretario de Estudio y Cuenta, licenciado </w:t>
      </w:r>
      <w:r w:rsidRPr="00320510">
        <w:rPr>
          <w:rFonts w:ascii="Century" w:hAnsi="Century"/>
          <w:b/>
          <w:bCs/>
        </w:rPr>
        <w:t xml:space="preserve">Christian Helmut Emmanuel </w:t>
      </w:r>
      <w:proofErr w:type="spellStart"/>
      <w:r w:rsidRPr="00320510">
        <w:rPr>
          <w:rFonts w:ascii="Century" w:hAnsi="Century"/>
          <w:b/>
          <w:bCs/>
        </w:rPr>
        <w:t>Schonwald</w:t>
      </w:r>
      <w:proofErr w:type="spellEnd"/>
      <w:r w:rsidRPr="00320510">
        <w:rPr>
          <w:rFonts w:ascii="Century" w:hAnsi="Century"/>
          <w:b/>
          <w:bCs/>
        </w:rPr>
        <w:t xml:space="preserve"> Escalante</w:t>
      </w:r>
      <w:r w:rsidRPr="00320510">
        <w:rPr>
          <w:rFonts w:ascii="Century" w:hAnsi="Century"/>
          <w:bCs/>
        </w:rPr>
        <w:t>,</w:t>
      </w:r>
      <w:r w:rsidRPr="00320510">
        <w:rPr>
          <w:rFonts w:ascii="Century" w:hAnsi="Century"/>
          <w:b/>
          <w:bCs/>
        </w:rPr>
        <w:t xml:space="preserve"> </w:t>
      </w:r>
      <w:r w:rsidRPr="00320510">
        <w:rPr>
          <w:rFonts w:ascii="Century" w:hAnsi="Century"/>
        </w:rPr>
        <w:t>quien da fe. ---</w:t>
      </w:r>
    </w:p>
    <w:sectPr w:rsidR="00485B41" w:rsidRPr="00320510" w:rsidSect="00775349">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0D5D3" w14:textId="77777777" w:rsidR="00C45564" w:rsidRDefault="00C45564" w:rsidP="0033759D">
      <w:r>
        <w:separator/>
      </w:r>
    </w:p>
  </w:endnote>
  <w:endnote w:type="continuationSeparator" w:id="0">
    <w:p w14:paraId="1861D54F" w14:textId="77777777" w:rsidR="00C45564" w:rsidRDefault="00C45564" w:rsidP="0033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0F1D53FD" w14:textId="77777777" w:rsidR="002B2F1A" w:rsidRPr="007F7AC8" w:rsidRDefault="00C77FE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2323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23232">
              <w:rPr>
                <w:rFonts w:ascii="Century" w:hAnsi="Century"/>
                <w:b/>
                <w:bCs/>
                <w:noProof/>
                <w:sz w:val="14"/>
                <w:szCs w:val="14"/>
              </w:rPr>
              <w:t>11</w:t>
            </w:r>
            <w:r w:rsidRPr="007F7AC8">
              <w:rPr>
                <w:rFonts w:ascii="Century" w:hAnsi="Century"/>
                <w:b/>
                <w:bCs/>
                <w:sz w:val="14"/>
                <w:szCs w:val="14"/>
              </w:rPr>
              <w:fldChar w:fldCharType="end"/>
            </w:r>
          </w:p>
        </w:sdtContent>
      </w:sdt>
    </w:sdtContent>
  </w:sdt>
  <w:p w14:paraId="732BDB03" w14:textId="77777777" w:rsidR="002B2F1A" w:rsidRPr="007F7AC8" w:rsidRDefault="00C45564">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D40C2" w14:textId="77777777" w:rsidR="00C45564" w:rsidRDefault="00C45564" w:rsidP="0033759D">
      <w:r>
        <w:separator/>
      </w:r>
    </w:p>
  </w:footnote>
  <w:footnote w:type="continuationSeparator" w:id="0">
    <w:p w14:paraId="4211F857" w14:textId="77777777" w:rsidR="00C45564" w:rsidRDefault="00C45564" w:rsidP="00337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51722" w14:textId="77777777" w:rsidR="002B2F1A" w:rsidRDefault="00C45564">
    <w:pPr>
      <w:pStyle w:val="Encabezado"/>
      <w:framePr w:wrap="around" w:vAnchor="text" w:hAnchor="margin" w:xAlign="center" w:y="1"/>
      <w:rPr>
        <w:rStyle w:val="Nmerodepgina"/>
      </w:rPr>
    </w:pPr>
  </w:p>
  <w:p w14:paraId="2CD52854" w14:textId="77777777" w:rsidR="002B2F1A" w:rsidRDefault="00C455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6D324" w14:textId="77777777" w:rsidR="002B2F1A" w:rsidRDefault="00C45564" w:rsidP="007F7AC8">
    <w:pPr>
      <w:pStyle w:val="Encabezado"/>
      <w:jc w:val="right"/>
      <w:rPr>
        <w:color w:val="7F7F7F" w:themeColor="text1" w:themeTint="80"/>
      </w:rPr>
    </w:pPr>
  </w:p>
  <w:p w14:paraId="6F5EE1CB" w14:textId="77777777" w:rsidR="002B2F1A" w:rsidRDefault="00C45564" w:rsidP="007F7AC8">
    <w:pPr>
      <w:pStyle w:val="Encabezado"/>
      <w:jc w:val="right"/>
      <w:rPr>
        <w:color w:val="7F7F7F" w:themeColor="text1" w:themeTint="80"/>
      </w:rPr>
    </w:pPr>
  </w:p>
  <w:p w14:paraId="26092128" w14:textId="77777777" w:rsidR="002B2F1A" w:rsidRDefault="00C45564" w:rsidP="007F7AC8">
    <w:pPr>
      <w:pStyle w:val="Encabezado"/>
      <w:jc w:val="right"/>
      <w:rPr>
        <w:color w:val="7F7F7F" w:themeColor="text1" w:themeTint="80"/>
      </w:rPr>
    </w:pPr>
  </w:p>
  <w:p w14:paraId="4749D179" w14:textId="77777777" w:rsidR="002B2F1A" w:rsidRDefault="00C45564" w:rsidP="007F7AC8">
    <w:pPr>
      <w:pStyle w:val="Encabezado"/>
      <w:jc w:val="right"/>
      <w:rPr>
        <w:color w:val="7F7F7F" w:themeColor="text1" w:themeTint="80"/>
      </w:rPr>
    </w:pPr>
  </w:p>
  <w:p w14:paraId="75F5F5E8" w14:textId="77777777" w:rsidR="002B2F1A" w:rsidRDefault="00C77FE5" w:rsidP="007F7AC8">
    <w:pPr>
      <w:pStyle w:val="Encabezado"/>
      <w:jc w:val="right"/>
    </w:pPr>
    <w:r>
      <w:rPr>
        <w:color w:val="7F7F7F" w:themeColor="text1" w:themeTint="80"/>
      </w:rPr>
      <w:t>Expediente Número</w:t>
    </w:r>
    <w:r w:rsidR="0033759D">
      <w:rPr>
        <w:color w:val="7F7F7F" w:themeColor="text1" w:themeTint="80"/>
      </w:rPr>
      <w:t xml:space="preserve"> 0378</w:t>
    </w:r>
    <w:r>
      <w:rPr>
        <w:color w:val="7F7F7F" w:themeColor="text1" w:themeTint="80"/>
      </w:rPr>
      <w:t>/2020-3er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CC096" w14:textId="77777777" w:rsidR="002B2F1A" w:rsidRDefault="00C45564">
    <w:pPr>
      <w:pStyle w:val="Encabezado"/>
      <w:jc w:val="right"/>
      <w:rPr>
        <w:color w:val="8496B0" w:themeColor="text2" w:themeTint="99"/>
        <w:lang w:val="es-ES"/>
      </w:rPr>
    </w:pPr>
  </w:p>
  <w:p w14:paraId="2D1506D8" w14:textId="77777777" w:rsidR="002B2F1A" w:rsidRDefault="00C45564">
    <w:pPr>
      <w:pStyle w:val="Encabezado"/>
      <w:jc w:val="right"/>
      <w:rPr>
        <w:color w:val="8496B0" w:themeColor="text2" w:themeTint="99"/>
        <w:lang w:val="es-ES"/>
      </w:rPr>
    </w:pPr>
  </w:p>
  <w:p w14:paraId="1AB469D5" w14:textId="77777777" w:rsidR="002B2F1A" w:rsidRDefault="00C45564">
    <w:pPr>
      <w:pStyle w:val="Encabezado"/>
      <w:jc w:val="right"/>
      <w:rPr>
        <w:color w:val="8496B0" w:themeColor="text2" w:themeTint="99"/>
        <w:lang w:val="es-ES"/>
      </w:rPr>
    </w:pPr>
  </w:p>
  <w:p w14:paraId="164CD04C" w14:textId="77777777" w:rsidR="002B2F1A" w:rsidRDefault="00C45564">
    <w:pPr>
      <w:pStyle w:val="Encabezado"/>
      <w:jc w:val="right"/>
      <w:rPr>
        <w:color w:val="8496B0" w:themeColor="text2" w:themeTint="99"/>
        <w:lang w:val="es-ES"/>
      </w:rPr>
    </w:pPr>
  </w:p>
  <w:p w14:paraId="1BDFA4C4" w14:textId="77777777" w:rsidR="002B2F1A" w:rsidRDefault="00C45564">
    <w:pPr>
      <w:pStyle w:val="Encabezado"/>
      <w:jc w:val="right"/>
      <w:rPr>
        <w:color w:val="8496B0" w:themeColor="text2" w:themeTint="99"/>
        <w:lang w:val="es-ES"/>
      </w:rPr>
    </w:pPr>
  </w:p>
  <w:p w14:paraId="6DC0ACAC" w14:textId="77777777" w:rsidR="002B2F1A" w:rsidRDefault="00C77FE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ED5"/>
    <w:multiLevelType w:val="hybridMultilevel"/>
    <w:tmpl w:val="6CC0A484"/>
    <w:lvl w:ilvl="0" w:tplc="A2681328">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C7EFC"/>
    <w:multiLevelType w:val="hybridMultilevel"/>
    <w:tmpl w:val="2A405F54"/>
    <w:lvl w:ilvl="0" w:tplc="BF14D9FC">
      <w:start w:val="1"/>
      <w:numFmt w:val="lowerLetter"/>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59D"/>
    <w:rsid w:val="00023232"/>
    <w:rsid w:val="001C7693"/>
    <w:rsid w:val="00320510"/>
    <w:rsid w:val="00323B44"/>
    <w:rsid w:val="0033759D"/>
    <w:rsid w:val="00485B41"/>
    <w:rsid w:val="00670C1D"/>
    <w:rsid w:val="00775349"/>
    <w:rsid w:val="008E731A"/>
    <w:rsid w:val="00A1769C"/>
    <w:rsid w:val="00AE420A"/>
    <w:rsid w:val="00BD5CB7"/>
    <w:rsid w:val="00C17C6D"/>
    <w:rsid w:val="00C45564"/>
    <w:rsid w:val="00C64041"/>
    <w:rsid w:val="00C77FE5"/>
    <w:rsid w:val="00C94B01"/>
    <w:rsid w:val="00D6714B"/>
    <w:rsid w:val="00FC0E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C8634"/>
  <w15:chartTrackingRefBased/>
  <w15:docId w15:val="{B6F22D49-EADC-450D-B5B7-BD6FDDD57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9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759D"/>
    <w:pPr>
      <w:jc w:val="both"/>
    </w:pPr>
    <w:rPr>
      <w:lang w:val="es-MX"/>
    </w:rPr>
  </w:style>
  <w:style w:type="character" w:customStyle="1" w:styleId="TextoindependienteCar">
    <w:name w:val="Texto independiente Car"/>
    <w:basedOn w:val="Fuentedeprrafopredeter"/>
    <w:link w:val="Textoindependiente"/>
    <w:rsid w:val="0033759D"/>
    <w:rPr>
      <w:rFonts w:ascii="Times New Roman" w:eastAsia="Calibri" w:hAnsi="Times New Roman" w:cs="Times New Roman"/>
      <w:sz w:val="24"/>
      <w:szCs w:val="24"/>
      <w:lang w:eastAsia="es-ES"/>
    </w:rPr>
  </w:style>
  <w:style w:type="character" w:styleId="Nmerodepgina">
    <w:name w:val="page number"/>
    <w:semiHidden/>
    <w:rsid w:val="0033759D"/>
    <w:rPr>
      <w:rFonts w:cs="Times New Roman"/>
    </w:rPr>
  </w:style>
  <w:style w:type="paragraph" w:styleId="Encabezado">
    <w:name w:val="header"/>
    <w:basedOn w:val="Normal"/>
    <w:link w:val="EncabezadoCar"/>
    <w:uiPriority w:val="99"/>
    <w:rsid w:val="0033759D"/>
    <w:pPr>
      <w:tabs>
        <w:tab w:val="center" w:pos="4419"/>
        <w:tab w:val="right" w:pos="8838"/>
      </w:tabs>
    </w:pPr>
    <w:rPr>
      <w:lang w:val="es-MX"/>
    </w:rPr>
  </w:style>
  <w:style w:type="character" w:customStyle="1" w:styleId="EncabezadoCar">
    <w:name w:val="Encabezado Car"/>
    <w:basedOn w:val="Fuentedeprrafopredeter"/>
    <w:link w:val="Encabezado"/>
    <w:uiPriority w:val="99"/>
    <w:rsid w:val="0033759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3759D"/>
    <w:pPr>
      <w:tabs>
        <w:tab w:val="center" w:pos="4419"/>
        <w:tab w:val="right" w:pos="8838"/>
      </w:tabs>
    </w:pPr>
  </w:style>
  <w:style w:type="character" w:customStyle="1" w:styleId="PiedepginaCar">
    <w:name w:val="Pie de página Car"/>
    <w:basedOn w:val="Fuentedeprrafopredeter"/>
    <w:link w:val="Piedepgina"/>
    <w:uiPriority w:val="99"/>
    <w:rsid w:val="0033759D"/>
    <w:rPr>
      <w:rFonts w:ascii="Times New Roman" w:eastAsia="Calibri" w:hAnsi="Times New Roman" w:cs="Times New Roman"/>
      <w:sz w:val="24"/>
      <w:szCs w:val="24"/>
      <w:lang w:val="es-ES" w:eastAsia="es-ES"/>
    </w:rPr>
  </w:style>
  <w:style w:type="paragraph" w:customStyle="1" w:styleId="SENTENCIAS">
    <w:name w:val="SENTENCIAS"/>
    <w:basedOn w:val="Normal"/>
    <w:qFormat/>
    <w:rsid w:val="0033759D"/>
    <w:pPr>
      <w:spacing w:line="360" w:lineRule="auto"/>
      <w:ind w:firstLine="708"/>
      <w:jc w:val="both"/>
    </w:pPr>
    <w:rPr>
      <w:rFonts w:ascii="Century" w:hAnsi="Century"/>
    </w:rPr>
  </w:style>
  <w:style w:type="paragraph" w:customStyle="1" w:styleId="TESISYJURIS">
    <w:name w:val="TESIS Y JURIS"/>
    <w:basedOn w:val="SENTENCIAS"/>
    <w:qFormat/>
    <w:rsid w:val="0033759D"/>
    <w:pPr>
      <w:spacing w:line="240" w:lineRule="auto"/>
      <w:ind w:firstLine="709"/>
    </w:pPr>
    <w:rPr>
      <w:bCs/>
      <w:i/>
      <w:iCs/>
    </w:rPr>
  </w:style>
  <w:style w:type="paragraph" w:customStyle="1" w:styleId="RESOLUCIONES">
    <w:name w:val="RESOLUCIONES"/>
    <w:basedOn w:val="Normal"/>
    <w:link w:val="RESOLUCIONESCar"/>
    <w:qFormat/>
    <w:rsid w:val="0033759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3759D"/>
    <w:rPr>
      <w:rFonts w:ascii="Century" w:eastAsia="Calibri" w:hAnsi="Century" w:cs="Times New Roman"/>
      <w:sz w:val="24"/>
      <w:szCs w:val="24"/>
      <w:lang w:val="es-ES" w:eastAsia="es-ES"/>
    </w:rPr>
  </w:style>
  <w:style w:type="paragraph" w:customStyle="1" w:styleId="Default">
    <w:name w:val="Default"/>
    <w:basedOn w:val="Normal"/>
    <w:rsid w:val="0033759D"/>
    <w:pPr>
      <w:autoSpaceDE w:val="0"/>
      <w:autoSpaceDN w:val="0"/>
    </w:pPr>
    <w:rPr>
      <w:rFonts w:ascii="Arial" w:eastAsia="Times New Roman" w:hAnsi="Arial" w:cs="Arial"/>
      <w:color w:val="000000"/>
      <w:lang w:val="es-MX" w:eastAsia="es-MX"/>
    </w:rPr>
  </w:style>
  <w:style w:type="paragraph" w:styleId="Prrafodelista">
    <w:name w:val="List Paragraph"/>
    <w:aliases w:val="viñeta,Párrafo de lista 2"/>
    <w:basedOn w:val="Normal"/>
    <w:link w:val="PrrafodelistaCar"/>
    <w:uiPriority w:val="34"/>
    <w:qFormat/>
    <w:rsid w:val="0033759D"/>
    <w:pPr>
      <w:ind w:left="708"/>
    </w:pPr>
    <w:rPr>
      <w:rFonts w:eastAsia="Times New Roman"/>
    </w:rPr>
  </w:style>
  <w:style w:type="character" w:customStyle="1" w:styleId="PrrafodelistaCar">
    <w:name w:val="Párrafo de lista Car"/>
    <w:aliases w:val="viñeta Car,Párrafo de lista 2 Car"/>
    <w:link w:val="Prrafodelista"/>
    <w:uiPriority w:val="34"/>
    <w:rsid w:val="0033759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D5C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5CB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3770</Words>
  <Characters>20737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3</cp:revision>
  <cp:lastPrinted>2020-11-05T20:45:00Z</cp:lastPrinted>
  <dcterms:created xsi:type="dcterms:W3CDTF">2020-11-06T17:46:00Z</dcterms:created>
  <dcterms:modified xsi:type="dcterms:W3CDTF">2020-12-29T20:12:00Z</dcterms:modified>
</cp:coreProperties>
</file>