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3D9F6" w14:textId="06341A89" w:rsidR="002F610D" w:rsidRPr="002C1227" w:rsidRDefault="00371DF0" w:rsidP="002F610D">
      <w:pPr>
        <w:spacing w:line="360" w:lineRule="auto"/>
        <w:ind w:firstLine="708"/>
        <w:jc w:val="both"/>
        <w:rPr>
          <w:rFonts w:ascii="Arial Narrow" w:hAnsi="Arial Narrow" w:cs="Arial"/>
          <w:sz w:val="27"/>
          <w:szCs w:val="27"/>
        </w:rPr>
      </w:pPr>
      <w:r w:rsidRPr="002C1227">
        <w:rPr>
          <w:rFonts w:ascii="Arial Narrow" w:hAnsi="Arial Narrow" w:cs="Arial"/>
          <w:sz w:val="27"/>
          <w:szCs w:val="27"/>
        </w:rPr>
        <w:t>L</w:t>
      </w:r>
      <w:r w:rsidR="002F610D" w:rsidRPr="002C1227">
        <w:rPr>
          <w:rFonts w:ascii="Arial Narrow" w:hAnsi="Arial Narrow" w:cs="Arial"/>
          <w:sz w:val="27"/>
          <w:szCs w:val="27"/>
        </w:rPr>
        <w:t xml:space="preserve">eón, Guanajuato, a </w:t>
      </w:r>
      <w:r w:rsidR="008C05CA" w:rsidRPr="002C1227">
        <w:rPr>
          <w:rFonts w:ascii="Arial Narrow" w:hAnsi="Arial Narrow" w:cs="Arial"/>
          <w:sz w:val="27"/>
          <w:szCs w:val="27"/>
        </w:rPr>
        <w:t xml:space="preserve">03 tres </w:t>
      </w:r>
      <w:r w:rsidR="002F6C4F" w:rsidRPr="002C1227">
        <w:rPr>
          <w:rFonts w:ascii="Arial Narrow" w:hAnsi="Arial Narrow" w:cs="Arial"/>
          <w:sz w:val="27"/>
          <w:szCs w:val="27"/>
        </w:rPr>
        <w:t xml:space="preserve">de </w:t>
      </w:r>
      <w:r w:rsidR="008C05CA" w:rsidRPr="002C1227">
        <w:rPr>
          <w:rFonts w:ascii="Arial Narrow" w:hAnsi="Arial Narrow" w:cs="Arial"/>
          <w:sz w:val="27"/>
          <w:szCs w:val="27"/>
        </w:rPr>
        <w:t xml:space="preserve">noviembre </w:t>
      </w:r>
      <w:r w:rsidR="002F6C4F" w:rsidRPr="002C1227">
        <w:rPr>
          <w:rFonts w:ascii="Arial Narrow" w:hAnsi="Arial Narrow" w:cs="Arial"/>
          <w:sz w:val="27"/>
          <w:szCs w:val="27"/>
        </w:rPr>
        <w:t xml:space="preserve">octubre </w:t>
      </w:r>
      <w:r w:rsidR="002F610D" w:rsidRPr="002C1227">
        <w:rPr>
          <w:rFonts w:ascii="Arial Narrow" w:hAnsi="Arial Narrow" w:cs="Arial"/>
          <w:sz w:val="27"/>
          <w:szCs w:val="27"/>
        </w:rPr>
        <w:t xml:space="preserve">del año 2020 dos mil veinte. </w:t>
      </w:r>
      <w:r w:rsidRPr="002C1227">
        <w:rPr>
          <w:rFonts w:ascii="Arial Narrow" w:hAnsi="Arial Narrow" w:cs="Arial"/>
          <w:sz w:val="27"/>
          <w:szCs w:val="27"/>
        </w:rPr>
        <w:t>. . . . . . . . . . . . . . . . . . . . . . . . . . . . . . . . . . . . . . . . . . . . . . . . . . . . . . . . . . . . . .</w:t>
      </w:r>
      <w:r w:rsidR="002F610D" w:rsidRPr="002C1227">
        <w:rPr>
          <w:rFonts w:ascii="Arial Narrow" w:hAnsi="Arial Narrow" w:cs="Arial"/>
          <w:sz w:val="27"/>
          <w:szCs w:val="27"/>
        </w:rPr>
        <w:t xml:space="preserve"> </w:t>
      </w:r>
    </w:p>
    <w:p w14:paraId="5CFD8ADB" w14:textId="77777777" w:rsidR="002F610D" w:rsidRPr="002C1227" w:rsidRDefault="002F610D" w:rsidP="002F610D">
      <w:pPr>
        <w:spacing w:line="276" w:lineRule="auto"/>
        <w:jc w:val="both"/>
        <w:rPr>
          <w:rFonts w:ascii="Arial Narrow" w:hAnsi="Arial Narrow"/>
          <w:b/>
          <w:sz w:val="27"/>
          <w:szCs w:val="27"/>
        </w:rPr>
      </w:pPr>
    </w:p>
    <w:p w14:paraId="05C4E142" w14:textId="50789ABF" w:rsidR="002F610D" w:rsidRPr="002C1227" w:rsidRDefault="002F610D" w:rsidP="002F610D">
      <w:pPr>
        <w:spacing w:line="360" w:lineRule="auto"/>
        <w:ind w:firstLine="708"/>
        <w:jc w:val="both"/>
        <w:rPr>
          <w:rFonts w:ascii="Arial Narrow" w:hAnsi="Arial Narrow" w:cs="Arial"/>
          <w:sz w:val="27"/>
          <w:szCs w:val="27"/>
        </w:rPr>
      </w:pPr>
      <w:r w:rsidRPr="002C1227">
        <w:rPr>
          <w:rFonts w:ascii="Arial Narrow" w:hAnsi="Arial Narrow"/>
          <w:b/>
          <w:sz w:val="27"/>
          <w:szCs w:val="27"/>
        </w:rPr>
        <w:t>V I S T O</w:t>
      </w:r>
      <w:r w:rsidRPr="002C1227">
        <w:rPr>
          <w:rFonts w:ascii="Arial Narrow" w:hAnsi="Arial Narrow"/>
          <w:sz w:val="27"/>
          <w:szCs w:val="27"/>
        </w:rPr>
        <w:t xml:space="preserve"> para resolver el expediente número </w:t>
      </w:r>
      <w:r w:rsidRPr="002C1227">
        <w:rPr>
          <w:rFonts w:ascii="Arial Narrow" w:hAnsi="Arial Narrow"/>
          <w:b/>
          <w:sz w:val="27"/>
          <w:szCs w:val="27"/>
        </w:rPr>
        <w:t>0</w:t>
      </w:r>
      <w:r w:rsidR="002F6C4F" w:rsidRPr="002C1227">
        <w:rPr>
          <w:rFonts w:ascii="Arial Narrow" w:hAnsi="Arial Narrow"/>
          <w:b/>
          <w:sz w:val="27"/>
          <w:szCs w:val="27"/>
        </w:rPr>
        <w:t>280</w:t>
      </w:r>
      <w:r w:rsidRPr="002C1227">
        <w:rPr>
          <w:rFonts w:ascii="Arial Narrow" w:hAnsi="Arial Narrow"/>
          <w:b/>
          <w:sz w:val="27"/>
          <w:szCs w:val="27"/>
        </w:rPr>
        <w:t>/2020-1ro.,</w:t>
      </w:r>
      <w:r w:rsidRPr="002C1227">
        <w:rPr>
          <w:rFonts w:ascii="Arial Narrow" w:hAnsi="Arial Narrow"/>
          <w:sz w:val="27"/>
          <w:szCs w:val="27"/>
        </w:rPr>
        <w:t xml:space="preserve"> que contiene las actuaciones del proceso administrativo iniciado con motivo de la demanda interpuesta por </w:t>
      </w:r>
      <w:r w:rsidR="002F6C4F" w:rsidRPr="002C1227">
        <w:rPr>
          <w:rFonts w:ascii="Arial Narrow" w:hAnsi="Arial Narrow"/>
          <w:sz w:val="27"/>
          <w:szCs w:val="27"/>
        </w:rPr>
        <w:t>el</w:t>
      </w:r>
      <w:r w:rsidRPr="002C1227">
        <w:rPr>
          <w:rFonts w:ascii="Arial Narrow" w:hAnsi="Arial Narrow"/>
          <w:sz w:val="27"/>
          <w:szCs w:val="27"/>
        </w:rPr>
        <w:t xml:space="preserve"> </w:t>
      </w:r>
      <w:proofErr w:type="gramStart"/>
      <w:r w:rsidRPr="002C1227">
        <w:rPr>
          <w:rFonts w:ascii="Arial Narrow" w:hAnsi="Arial Narrow"/>
          <w:sz w:val="27"/>
          <w:szCs w:val="27"/>
        </w:rPr>
        <w:t>ciudadan</w:t>
      </w:r>
      <w:r w:rsidR="002F6C4F" w:rsidRPr="002C1227">
        <w:rPr>
          <w:rFonts w:ascii="Arial Narrow" w:hAnsi="Arial Narrow"/>
          <w:sz w:val="27"/>
          <w:szCs w:val="27"/>
        </w:rPr>
        <w:t>o</w:t>
      </w:r>
      <w:r w:rsidRPr="002C1227">
        <w:rPr>
          <w:rFonts w:ascii="Arial Narrow" w:hAnsi="Arial Narrow"/>
          <w:sz w:val="27"/>
          <w:szCs w:val="27"/>
        </w:rPr>
        <w:t xml:space="preserve"> </w:t>
      </w:r>
      <w:r w:rsidR="002F6C4F" w:rsidRPr="002C1227">
        <w:rPr>
          <w:rFonts w:ascii="Arial Narrow" w:hAnsi="Arial Narrow"/>
          <w:b/>
          <w:bCs/>
          <w:sz w:val="27"/>
          <w:szCs w:val="27"/>
        </w:rPr>
        <w:t xml:space="preserve"> </w:t>
      </w:r>
      <w:bookmarkStart w:id="0" w:name="_Hlk60136706"/>
      <w:r w:rsidR="002C1227" w:rsidRPr="002C1227">
        <w:rPr>
          <w:rFonts w:ascii="Arial Narrow" w:hAnsi="Arial Narrow"/>
          <w:b/>
          <w:bCs/>
          <w:sz w:val="27"/>
          <w:szCs w:val="27"/>
        </w:rPr>
        <w:t>(</w:t>
      </w:r>
      <w:proofErr w:type="gramEnd"/>
      <w:r w:rsidR="002C1227" w:rsidRPr="002C1227">
        <w:rPr>
          <w:rFonts w:ascii="Arial Narrow" w:hAnsi="Arial Narrow"/>
          <w:b/>
          <w:bCs/>
          <w:sz w:val="27"/>
          <w:szCs w:val="27"/>
        </w:rPr>
        <w:t>…)</w:t>
      </w:r>
      <w:bookmarkEnd w:id="0"/>
      <w:r w:rsidRPr="002C1227">
        <w:rPr>
          <w:rFonts w:ascii="Arial Narrow" w:hAnsi="Arial Narrow"/>
          <w:b/>
          <w:bCs/>
          <w:sz w:val="27"/>
          <w:szCs w:val="27"/>
        </w:rPr>
        <w:t xml:space="preserve">, </w:t>
      </w:r>
      <w:r w:rsidRPr="002C1227">
        <w:rPr>
          <w:rFonts w:ascii="Arial Narrow" w:hAnsi="Arial Narrow" w:cs="Arial"/>
          <w:b/>
          <w:sz w:val="27"/>
          <w:szCs w:val="27"/>
        </w:rPr>
        <w:t xml:space="preserve"> </w:t>
      </w:r>
      <w:r w:rsidRPr="002C1227">
        <w:rPr>
          <w:rFonts w:ascii="Arial Narrow" w:hAnsi="Arial Narrow" w:cs="Arial"/>
          <w:sz w:val="27"/>
          <w:szCs w:val="27"/>
        </w:rPr>
        <w:t>en contra de</w:t>
      </w:r>
      <w:r w:rsidR="002F6C4F" w:rsidRPr="002C1227">
        <w:rPr>
          <w:rFonts w:ascii="Arial Narrow" w:hAnsi="Arial Narrow" w:cs="Arial"/>
          <w:sz w:val="27"/>
          <w:szCs w:val="27"/>
        </w:rPr>
        <w:t xml:space="preserve"> </w:t>
      </w:r>
      <w:r w:rsidRPr="002C1227">
        <w:rPr>
          <w:rFonts w:ascii="Arial Narrow" w:hAnsi="Arial Narrow" w:cs="Arial"/>
          <w:sz w:val="27"/>
          <w:szCs w:val="27"/>
        </w:rPr>
        <w:t>l</w:t>
      </w:r>
      <w:r w:rsidR="002F6C4F" w:rsidRPr="002C1227">
        <w:rPr>
          <w:rFonts w:ascii="Arial Narrow" w:hAnsi="Arial Narrow" w:cs="Arial"/>
          <w:sz w:val="27"/>
          <w:szCs w:val="27"/>
        </w:rPr>
        <w:t>a</w:t>
      </w:r>
      <w:r w:rsidRPr="002C1227">
        <w:rPr>
          <w:rFonts w:ascii="Arial Narrow" w:hAnsi="Arial Narrow" w:cs="Arial"/>
          <w:sz w:val="27"/>
          <w:szCs w:val="27"/>
        </w:rPr>
        <w:t xml:space="preserve"> </w:t>
      </w:r>
      <w:r w:rsidRPr="002C1227">
        <w:rPr>
          <w:rFonts w:ascii="Arial Narrow" w:hAnsi="Arial Narrow" w:cs="Arial"/>
          <w:b/>
          <w:bCs/>
          <w:sz w:val="27"/>
          <w:szCs w:val="27"/>
        </w:rPr>
        <w:t xml:space="preserve"> </w:t>
      </w:r>
      <w:r w:rsidR="002F6C4F" w:rsidRPr="002C1227">
        <w:rPr>
          <w:rFonts w:ascii="Arial Narrow" w:hAnsi="Arial Narrow" w:cs="Arial"/>
          <w:b/>
          <w:bCs/>
          <w:sz w:val="27"/>
          <w:szCs w:val="27"/>
        </w:rPr>
        <w:t xml:space="preserve">OFICIAL CALIFICADOR </w:t>
      </w:r>
      <w:r w:rsidR="002C1227" w:rsidRPr="002C1227">
        <w:rPr>
          <w:rFonts w:ascii="Arial Narrow" w:hAnsi="Arial Narrow"/>
          <w:b/>
          <w:bCs/>
          <w:sz w:val="27"/>
          <w:szCs w:val="27"/>
        </w:rPr>
        <w:t>(…)</w:t>
      </w:r>
      <w:r w:rsidRPr="002C1227">
        <w:rPr>
          <w:rFonts w:ascii="Arial Narrow" w:hAnsi="Arial Narrow" w:cs="Arial"/>
          <w:b/>
          <w:bCs/>
          <w:sz w:val="27"/>
          <w:szCs w:val="27"/>
        </w:rPr>
        <w:t xml:space="preserve">, </w:t>
      </w:r>
      <w:r w:rsidRPr="002C1227">
        <w:rPr>
          <w:rFonts w:ascii="Arial Narrow" w:hAnsi="Arial Narrow" w:cs="Arial"/>
          <w:sz w:val="27"/>
          <w:szCs w:val="27"/>
        </w:rPr>
        <w:t xml:space="preserve"> del Municipio de León, Guanajuato; y por ser este el momento procesal oportuno se resuelve, conforme a los siguientes resultandos y subsecuentes considerandos: . . . . . . . . . .</w:t>
      </w:r>
      <w:r w:rsidR="00E012DB" w:rsidRPr="002C1227">
        <w:rPr>
          <w:rFonts w:ascii="Arial Narrow" w:hAnsi="Arial Narrow" w:cs="Arial"/>
          <w:sz w:val="27"/>
          <w:szCs w:val="27"/>
        </w:rPr>
        <w:t xml:space="preserve"> .</w:t>
      </w:r>
      <w:r w:rsidRPr="002C1227">
        <w:rPr>
          <w:rFonts w:ascii="Arial Narrow" w:hAnsi="Arial Narrow" w:cs="Arial"/>
          <w:sz w:val="27"/>
          <w:szCs w:val="27"/>
        </w:rPr>
        <w:t xml:space="preserve">  </w:t>
      </w:r>
    </w:p>
    <w:p w14:paraId="6D025174" w14:textId="77777777" w:rsidR="002F610D" w:rsidRPr="002C1227" w:rsidRDefault="002F610D" w:rsidP="002F610D">
      <w:pPr>
        <w:spacing w:line="360" w:lineRule="auto"/>
        <w:jc w:val="both"/>
        <w:rPr>
          <w:rFonts w:ascii="Arial Narrow" w:hAnsi="Arial Narrow"/>
          <w:sz w:val="27"/>
          <w:szCs w:val="27"/>
        </w:rPr>
      </w:pPr>
    </w:p>
    <w:p w14:paraId="0CFBBCFD" w14:textId="77777777" w:rsidR="002F610D" w:rsidRPr="002C1227" w:rsidRDefault="002F610D" w:rsidP="002F610D">
      <w:pPr>
        <w:spacing w:line="360" w:lineRule="auto"/>
        <w:jc w:val="center"/>
        <w:rPr>
          <w:rFonts w:ascii="Arial Narrow" w:hAnsi="Arial Narrow"/>
          <w:b/>
          <w:sz w:val="27"/>
          <w:szCs w:val="27"/>
        </w:rPr>
      </w:pPr>
      <w:r w:rsidRPr="002C1227">
        <w:rPr>
          <w:rFonts w:ascii="Arial Narrow" w:hAnsi="Arial Narrow"/>
          <w:b/>
          <w:sz w:val="27"/>
          <w:szCs w:val="27"/>
        </w:rPr>
        <w:t>R E S U L T A N D O:</w:t>
      </w:r>
    </w:p>
    <w:p w14:paraId="50E8B97F" w14:textId="77777777" w:rsidR="002F610D" w:rsidRPr="002C1227" w:rsidRDefault="002F610D" w:rsidP="002F610D">
      <w:pPr>
        <w:spacing w:line="276" w:lineRule="auto"/>
        <w:jc w:val="right"/>
        <w:rPr>
          <w:rFonts w:ascii="Arial Narrow" w:hAnsi="Arial Narrow"/>
          <w:b/>
          <w:i/>
          <w:sz w:val="27"/>
          <w:szCs w:val="27"/>
        </w:rPr>
      </w:pPr>
      <w:r w:rsidRPr="002C1227">
        <w:rPr>
          <w:rFonts w:ascii="Arial Narrow" w:hAnsi="Arial Narrow"/>
          <w:b/>
          <w:i/>
          <w:sz w:val="27"/>
          <w:szCs w:val="27"/>
        </w:rPr>
        <w:t>Presentación de la demanda.</w:t>
      </w:r>
    </w:p>
    <w:p w14:paraId="0B211A6D" w14:textId="1FE5A7C7" w:rsidR="002F610D" w:rsidRPr="002C1227" w:rsidRDefault="002F610D" w:rsidP="002F610D">
      <w:pPr>
        <w:spacing w:line="360" w:lineRule="auto"/>
        <w:ind w:firstLine="708"/>
        <w:jc w:val="both"/>
        <w:rPr>
          <w:rFonts w:ascii="Arial Narrow" w:hAnsi="Arial Narrow"/>
          <w:sz w:val="27"/>
          <w:szCs w:val="27"/>
        </w:rPr>
      </w:pPr>
      <w:proofErr w:type="gramStart"/>
      <w:r w:rsidRPr="002C1227">
        <w:rPr>
          <w:rFonts w:ascii="Arial Narrow" w:hAnsi="Arial Narrow"/>
          <w:b/>
          <w:sz w:val="27"/>
          <w:szCs w:val="27"/>
        </w:rPr>
        <w:t>PRIMERO.-</w:t>
      </w:r>
      <w:proofErr w:type="gramEnd"/>
      <w:r w:rsidRPr="002C1227">
        <w:rPr>
          <w:rFonts w:ascii="Arial Narrow" w:hAnsi="Arial Narrow"/>
          <w:sz w:val="27"/>
          <w:szCs w:val="27"/>
        </w:rPr>
        <w:t xml:space="preserve"> El día</w:t>
      </w:r>
      <w:r w:rsidRPr="002C1227">
        <w:rPr>
          <w:rFonts w:ascii="Arial Narrow" w:hAnsi="Arial Narrow"/>
          <w:b/>
          <w:bCs/>
          <w:sz w:val="27"/>
          <w:szCs w:val="27"/>
        </w:rPr>
        <w:t xml:space="preserve"> </w:t>
      </w:r>
      <w:r w:rsidR="002F6C4F" w:rsidRPr="002C1227">
        <w:rPr>
          <w:rFonts w:ascii="Arial Narrow" w:hAnsi="Arial Narrow"/>
          <w:b/>
          <w:bCs/>
          <w:sz w:val="27"/>
          <w:szCs w:val="27"/>
        </w:rPr>
        <w:t>17 diecisiete de febrero del año 2020 dos mil veinte</w:t>
      </w:r>
      <w:r w:rsidRPr="002C1227">
        <w:rPr>
          <w:rFonts w:ascii="Arial Narrow" w:hAnsi="Arial Narrow"/>
          <w:sz w:val="27"/>
          <w:szCs w:val="27"/>
        </w:rPr>
        <w:t>,  la parte actora presentó escrito de demanda en la Oficialía Común de Partes de los Juzgados Administrativos Municipales de León, Guanajuato</w:t>
      </w:r>
      <w:r w:rsidR="002F6C4F" w:rsidRPr="002C1227">
        <w:rPr>
          <w:rFonts w:ascii="Arial Narrow" w:hAnsi="Arial Narrow"/>
          <w:sz w:val="27"/>
          <w:szCs w:val="27"/>
        </w:rPr>
        <w:t>. . . . . . .</w:t>
      </w:r>
      <w:r w:rsidR="00E012DB" w:rsidRPr="002C1227">
        <w:rPr>
          <w:rFonts w:ascii="Arial Narrow" w:hAnsi="Arial Narrow"/>
          <w:sz w:val="27"/>
          <w:szCs w:val="27"/>
        </w:rPr>
        <w:t xml:space="preserve"> </w:t>
      </w:r>
      <w:r w:rsidRPr="002C1227">
        <w:rPr>
          <w:rFonts w:ascii="Arial Narrow" w:hAnsi="Arial Narrow"/>
          <w:sz w:val="27"/>
          <w:szCs w:val="27"/>
        </w:rPr>
        <w:t>. . . . . . . . . . .</w:t>
      </w:r>
      <w:r w:rsidR="00E012DB" w:rsidRPr="002C1227">
        <w:rPr>
          <w:rFonts w:ascii="Arial Narrow" w:hAnsi="Arial Narrow"/>
          <w:sz w:val="27"/>
          <w:szCs w:val="27"/>
        </w:rPr>
        <w:t xml:space="preserve"> . . </w:t>
      </w:r>
      <w:r w:rsidRPr="002C1227">
        <w:rPr>
          <w:rFonts w:ascii="Arial Narrow" w:hAnsi="Arial Narrow"/>
          <w:sz w:val="27"/>
          <w:szCs w:val="27"/>
        </w:rPr>
        <w:t xml:space="preserve"> </w:t>
      </w:r>
    </w:p>
    <w:p w14:paraId="0FFF808C" w14:textId="77777777" w:rsidR="002F610D" w:rsidRPr="002C1227" w:rsidRDefault="002F610D" w:rsidP="002F610D">
      <w:pPr>
        <w:spacing w:line="360" w:lineRule="auto"/>
        <w:ind w:firstLine="708"/>
        <w:jc w:val="both"/>
        <w:rPr>
          <w:rFonts w:ascii="Arial Narrow" w:hAnsi="Arial Narrow"/>
          <w:sz w:val="27"/>
          <w:szCs w:val="27"/>
        </w:rPr>
      </w:pPr>
    </w:p>
    <w:p w14:paraId="57F33022" w14:textId="77777777" w:rsidR="002F610D" w:rsidRPr="002C1227" w:rsidRDefault="002F610D" w:rsidP="002F610D">
      <w:pPr>
        <w:spacing w:line="276" w:lineRule="auto"/>
        <w:jc w:val="right"/>
        <w:rPr>
          <w:rFonts w:ascii="Arial Narrow" w:hAnsi="Arial Narrow"/>
          <w:b/>
          <w:i/>
          <w:sz w:val="27"/>
          <w:szCs w:val="27"/>
        </w:rPr>
      </w:pPr>
      <w:r w:rsidRPr="002C1227">
        <w:rPr>
          <w:rFonts w:ascii="Arial Narrow" w:hAnsi="Arial Narrow"/>
          <w:b/>
          <w:i/>
          <w:sz w:val="27"/>
          <w:szCs w:val="27"/>
        </w:rPr>
        <w:t>Admisión de la demanda y pruebas.</w:t>
      </w:r>
    </w:p>
    <w:p w14:paraId="278A67D0" w14:textId="3B5DD281" w:rsidR="002F610D" w:rsidRPr="002C1227" w:rsidRDefault="002F610D" w:rsidP="002F610D">
      <w:pPr>
        <w:tabs>
          <w:tab w:val="left" w:pos="2410"/>
        </w:tabs>
        <w:spacing w:line="360" w:lineRule="auto"/>
        <w:ind w:firstLine="708"/>
        <w:jc w:val="both"/>
        <w:rPr>
          <w:rFonts w:ascii="Arial Narrow" w:hAnsi="Arial Narrow"/>
          <w:sz w:val="27"/>
          <w:szCs w:val="27"/>
        </w:rPr>
      </w:pPr>
      <w:proofErr w:type="gramStart"/>
      <w:r w:rsidRPr="002C1227">
        <w:rPr>
          <w:rFonts w:ascii="Arial Narrow" w:hAnsi="Arial Narrow"/>
          <w:b/>
          <w:sz w:val="27"/>
          <w:szCs w:val="27"/>
        </w:rPr>
        <w:t>SEGUNDO.-</w:t>
      </w:r>
      <w:proofErr w:type="gramEnd"/>
      <w:r w:rsidRPr="002C1227">
        <w:rPr>
          <w:rFonts w:ascii="Arial Narrow" w:hAnsi="Arial Narrow"/>
          <w:b/>
          <w:sz w:val="27"/>
          <w:szCs w:val="27"/>
        </w:rPr>
        <w:t xml:space="preserve"> </w:t>
      </w:r>
      <w:r w:rsidRPr="002C1227">
        <w:rPr>
          <w:rFonts w:ascii="Arial Narrow" w:hAnsi="Arial Narrow"/>
          <w:sz w:val="27"/>
          <w:szCs w:val="27"/>
        </w:rPr>
        <w:t xml:space="preserve"> Por auto de fecha </w:t>
      </w:r>
      <w:r w:rsidR="002F6C4F" w:rsidRPr="002C1227">
        <w:rPr>
          <w:rFonts w:ascii="Arial Narrow" w:hAnsi="Arial Narrow"/>
          <w:b/>
          <w:bCs/>
          <w:sz w:val="27"/>
          <w:szCs w:val="27"/>
        </w:rPr>
        <w:t xml:space="preserve">20 veinte de febrero </w:t>
      </w:r>
      <w:r w:rsidRPr="002C1227">
        <w:rPr>
          <w:rFonts w:ascii="Arial Narrow" w:hAnsi="Arial Narrow"/>
          <w:b/>
          <w:bCs/>
          <w:sz w:val="27"/>
          <w:szCs w:val="27"/>
        </w:rPr>
        <w:t>del año 2020 dos mil veinte</w:t>
      </w:r>
      <w:r w:rsidRPr="002C1227">
        <w:rPr>
          <w:rFonts w:ascii="Arial Narrow" w:hAnsi="Arial Narrow"/>
          <w:sz w:val="27"/>
          <w:szCs w:val="27"/>
        </w:rPr>
        <w:t>,  a la parte actora se le admitió a trámite la demanda y las prueba</w:t>
      </w:r>
      <w:r w:rsidR="00E012DB" w:rsidRPr="002C1227">
        <w:rPr>
          <w:rFonts w:ascii="Arial Narrow" w:hAnsi="Arial Narrow"/>
          <w:sz w:val="27"/>
          <w:szCs w:val="27"/>
        </w:rPr>
        <w:t>s</w:t>
      </w:r>
      <w:r w:rsidRPr="002C1227">
        <w:rPr>
          <w:rFonts w:ascii="Arial Narrow" w:hAnsi="Arial Narrow"/>
          <w:sz w:val="27"/>
          <w:szCs w:val="27"/>
        </w:rPr>
        <w:t xml:space="preserve"> documental</w:t>
      </w:r>
      <w:r w:rsidR="00E012DB" w:rsidRPr="002C1227">
        <w:rPr>
          <w:rFonts w:ascii="Arial Narrow" w:hAnsi="Arial Narrow"/>
          <w:sz w:val="27"/>
          <w:szCs w:val="27"/>
        </w:rPr>
        <w:t>es</w:t>
      </w:r>
      <w:r w:rsidRPr="002C1227">
        <w:rPr>
          <w:rFonts w:ascii="Arial Narrow" w:hAnsi="Arial Narrow"/>
          <w:sz w:val="27"/>
          <w:szCs w:val="27"/>
        </w:rPr>
        <w:t xml:space="preserve">  ofrecida</w:t>
      </w:r>
      <w:r w:rsidR="00E012DB" w:rsidRPr="002C1227">
        <w:rPr>
          <w:rFonts w:ascii="Arial Narrow" w:hAnsi="Arial Narrow"/>
          <w:sz w:val="27"/>
          <w:szCs w:val="27"/>
        </w:rPr>
        <w:t>s</w:t>
      </w:r>
      <w:r w:rsidRPr="002C1227">
        <w:rPr>
          <w:rFonts w:ascii="Arial Narrow" w:hAnsi="Arial Narrow"/>
          <w:sz w:val="27"/>
          <w:szCs w:val="27"/>
        </w:rPr>
        <w:t xml:space="preserve"> en su escrito de demanda, la</w:t>
      </w:r>
      <w:r w:rsidR="00E012DB" w:rsidRPr="002C1227">
        <w:rPr>
          <w:rFonts w:ascii="Arial Narrow" w:hAnsi="Arial Narrow"/>
          <w:sz w:val="27"/>
          <w:szCs w:val="27"/>
        </w:rPr>
        <w:t>s</w:t>
      </w:r>
      <w:r w:rsidRPr="002C1227">
        <w:rPr>
          <w:rFonts w:ascii="Arial Narrow" w:hAnsi="Arial Narrow"/>
          <w:sz w:val="27"/>
          <w:szCs w:val="27"/>
        </w:rPr>
        <w:t xml:space="preserve"> que por su especial naturaleza se desahog</w:t>
      </w:r>
      <w:r w:rsidR="00E012DB" w:rsidRPr="002C1227">
        <w:rPr>
          <w:rFonts w:ascii="Arial Narrow" w:hAnsi="Arial Narrow"/>
          <w:sz w:val="27"/>
          <w:szCs w:val="27"/>
        </w:rPr>
        <w:t xml:space="preserve">aron </w:t>
      </w:r>
      <w:r w:rsidRPr="002C1227">
        <w:rPr>
          <w:rFonts w:ascii="Arial Narrow" w:hAnsi="Arial Narrow"/>
          <w:sz w:val="27"/>
          <w:szCs w:val="27"/>
        </w:rPr>
        <w:t xml:space="preserve">  en ese momento procesal; y la presunción legal y humanan en lo que le beneficie</w:t>
      </w:r>
      <w:r w:rsidR="002F6C4F" w:rsidRPr="002C1227">
        <w:rPr>
          <w:rFonts w:ascii="Arial Narrow" w:hAnsi="Arial Narrow"/>
          <w:sz w:val="27"/>
          <w:szCs w:val="27"/>
        </w:rPr>
        <w:t>. .</w:t>
      </w:r>
      <w:r w:rsidR="00E012DB" w:rsidRPr="002C1227">
        <w:rPr>
          <w:rFonts w:ascii="Arial Narrow" w:hAnsi="Arial Narrow"/>
          <w:sz w:val="27"/>
          <w:szCs w:val="27"/>
        </w:rPr>
        <w:t xml:space="preserve"> . . . . . . . . . . . . . . . . . . . . . . . . . . . . . . . . . . . . . . . . .</w:t>
      </w:r>
      <w:r w:rsidR="002F6C4F" w:rsidRPr="002C1227">
        <w:rPr>
          <w:rFonts w:ascii="Arial Narrow" w:hAnsi="Arial Narrow"/>
          <w:sz w:val="27"/>
          <w:szCs w:val="27"/>
        </w:rPr>
        <w:t xml:space="preserve"> </w:t>
      </w:r>
    </w:p>
    <w:p w14:paraId="03BD59C7" w14:textId="77777777" w:rsidR="002F610D" w:rsidRPr="002C1227" w:rsidRDefault="002F610D" w:rsidP="002F610D">
      <w:pPr>
        <w:spacing w:line="276" w:lineRule="auto"/>
        <w:jc w:val="both"/>
        <w:rPr>
          <w:rFonts w:ascii="Arial Narrow" w:hAnsi="Arial Narrow"/>
          <w:sz w:val="27"/>
          <w:szCs w:val="27"/>
        </w:rPr>
      </w:pPr>
    </w:p>
    <w:p w14:paraId="1229D826" w14:textId="77777777" w:rsidR="002F610D" w:rsidRPr="002C1227" w:rsidRDefault="002F610D" w:rsidP="002F610D">
      <w:pPr>
        <w:spacing w:line="276" w:lineRule="auto"/>
        <w:jc w:val="right"/>
        <w:rPr>
          <w:rFonts w:ascii="Arial Narrow" w:hAnsi="Arial Narrow" w:cs="Arial"/>
          <w:b/>
          <w:i/>
          <w:sz w:val="27"/>
          <w:szCs w:val="27"/>
        </w:rPr>
      </w:pPr>
      <w:r w:rsidRPr="002C1227">
        <w:rPr>
          <w:rFonts w:ascii="Arial Narrow" w:hAnsi="Arial Narrow" w:cs="Arial"/>
          <w:b/>
          <w:i/>
          <w:sz w:val="27"/>
          <w:szCs w:val="27"/>
        </w:rPr>
        <w:t>Contestación de la demanda y admisión de pruebas.</w:t>
      </w:r>
    </w:p>
    <w:p w14:paraId="6A55EDC3" w14:textId="4FEA98A1" w:rsidR="002F610D" w:rsidRPr="002C1227" w:rsidRDefault="002F610D" w:rsidP="002F610D">
      <w:pPr>
        <w:spacing w:line="360" w:lineRule="auto"/>
        <w:ind w:firstLine="708"/>
        <w:jc w:val="both"/>
        <w:rPr>
          <w:rFonts w:ascii="Arial Narrow" w:hAnsi="Arial Narrow"/>
          <w:sz w:val="27"/>
          <w:szCs w:val="27"/>
        </w:rPr>
      </w:pPr>
      <w:r w:rsidRPr="002C1227">
        <w:rPr>
          <w:rFonts w:ascii="Arial Narrow" w:hAnsi="Arial Narrow"/>
          <w:b/>
          <w:sz w:val="27"/>
          <w:szCs w:val="27"/>
        </w:rPr>
        <w:t xml:space="preserve">TERCERO.- </w:t>
      </w:r>
      <w:r w:rsidRPr="002C1227">
        <w:rPr>
          <w:rFonts w:ascii="Arial Narrow" w:hAnsi="Arial Narrow"/>
          <w:bCs/>
          <w:sz w:val="27"/>
          <w:szCs w:val="27"/>
        </w:rPr>
        <w:t xml:space="preserve">El </w:t>
      </w:r>
      <w:r w:rsidR="002F6C4F" w:rsidRPr="002C1227">
        <w:rPr>
          <w:rFonts w:ascii="Arial Narrow" w:hAnsi="Arial Narrow"/>
          <w:b/>
          <w:sz w:val="27"/>
          <w:szCs w:val="27"/>
        </w:rPr>
        <w:t xml:space="preserve">06 seis de marzo </w:t>
      </w:r>
      <w:r w:rsidRPr="002C1227">
        <w:rPr>
          <w:rFonts w:ascii="Arial Narrow" w:hAnsi="Arial Narrow"/>
          <w:b/>
          <w:sz w:val="27"/>
          <w:szCs w:val="27"/>
        </w:rPr>
        <w:t>del año 2020 dos mil veinte</w:t>
      </w:r>
      <w:r w:rsidRPr="002C1227">
        <w:rPr>
          <w:rFonts w:ascii="Arial Narrow" w:hAnsi="Arial Narrow"/>
          <w:bCs/>
          <w:sz w:val="27"/>
          <w:szCs w:val="27"/>
        </w:rPr>
        <w:t xml:space="preserve">, la autoridad presentó la contestación a la demanda incoada en su contra; y, por auto del día </w:t>
      </w:r>
      <w:r w:rsidR="002F6C4F" w:rsidRPr="002C1227">
        <w:rPr>
          <w:rFonts w:ascii="Arial Narrow" w:hAnsi="Arial Narrow"/>
          <w:b/>
          <w:sz w:val="27"/>
          <w:szCs w:val="27"/>
        </w:rPr>
        <w:t xml:space="preserve">12 doce </w:t>
      </w:r>
      <w:r w:rsidR="00E012DB" w:rsidRPr="002C1227">
        <w:rPr>
          <w:rFonts w:ascii="Arial Narrow" w:hAnsi="Arial Narrow"/>
          <w:b/>
          <w:sz w:val="27"/>
          <w:szCs w:val="27"/>
        </w:rPr>
        <w:t>siguiente</w:t>
      </w:r>
      <w:r w:rsidR="002F6C4F" w:rsidRPr="002C1227">
        <w:rPr>
          <w:rFonts w:ascii="Arial Narrow" w:hAnsi="Arial Narrow"/>
          <w:b/>
          <w:sz w:val="27"/>
          <w:szCs w:val="27"/>
        </w:rPr>
        <w:t xml:space="preserve">, </w:t>
      </w:r>
      <w:r w:rsidR="002F6C4F" w:rsidRPr="002C1227">
        <w:rPr>
          <w:rFonts w:ascii="Arial Narrow" w:hAnsi="Arial Narrow"/>
          <w:bCs/>
          <w:sz w:val="27"/>
          <w:szCs w:val="27"/>
        </w:rPr>
        <w:t xml:space="preserve"> atendiendo al artículo tercero transitorio del Reglamento de Justicia Cívica para el Municipio de León, Guanajuato, </w:t>
      </w:r>
      <w:r w:rsidRPr="002C1227">
        <w:rPr>
          <w:rFonts w:ascii="Arial Narrow" w:hAnsi="Arial Narrow"/>
          <w:sz w:val="27"/>
          <w:szCs w:val="27"/>
        </w:rPr>
        <w:t xml:space="preserve">  se   </w:t>
      </w:r>
      <w:r w:rsidR="002F6C4F" w:rsidRPr="002C1227">
        <w:rPr>
          <w:rFonts w:ascii="Arial Narrow" w:hAnsi="Arial Narrow"/>
          <w:sz w:val="27"/>
          <w:szCs w:val="27"/>
        </w:rPr>
        <w:t xml:space="preserve">tuvo a </w:t>
      </w:r>
      <w:r w:rsidR="002C1227" w:rsidRPr="002C1227">
        <w:rPr>
          <w:rFonts w:ascii="Arial Narrow" w:hAnsi="Arial Narrow"/>
          <w:b/>
          <w:bCs/>
          <w:sz w:val="27"/>
          <w:szCs w:val="27"/>
        </w:rPr>
        <w:t>(…)</w:t>
      </w:r>
      <w:r w:rsidR="002F6C4F" w:rsidRPr="002C1227">
        <w:rPr>
          <w:rFonts w:ascii="Arial Narrow" w:hAnsi="Arial Narrow"/>
          <w:sz w:val="27"/>
          <w:szCs w:val="27"/>
        </w:rPr>
        <w:t xml:space="preserve"> en su carácter de Juez Cívico</w:t>
      </w:r>
      <w:r w:rsidRPr="002C1227">
        <w:rPr>
          <w:rFonts w:ascii="Arial Narrow" w:hAnsi="Arial Narrow"/>
          <w:sz w:val="27"/>
          <w:szCs w:val="27"/>
        </w:rPr>
        <w:t xml:space="preserve"> contestando la demanda en tiempo y forma legal;  además se señaló fecha y hora para que tuviera verificativo el desahogo de la audiencia de alegatos. . . . . . . . . . . . . . . . . . . . . . . . </w:t>
      </w:r>
      <w:r w:rsidR="00E012DB" w:rsidRPr="002C1227">
        <w:rPr>
          <w:rFonts w:ascii="Arial Narrow" w:hAnsi="Arial Narrow"/>
          <w:sz w:val="27"/>
          <w:szCs w:val="27"/>
        </w:rPr>
        <w:t xml:space="preserve">. . . . . . . . . . . . . . . . . . . . . . </w:t>
      </w:r>
    </w:p>
    <w:p w14:paraId="7D8F485F" w14:textId="62DEA450" w:rsidR="002F610D" w:rsidRPr="002C1227" w:rsidRDefault="002F610D" w:rsidP="002F610D">
      <w:pPr>
        <w:spacing w:line="276" w:lineRule="auto"/>
        <w:jc w:val="right"/>
        <w:rPr>
          <w:rFonts w:ascii="Arial Narrow" w:hAnsi="Arial Narrow" w:cs="Arial"/>
          <w:b/>
          <w:i/>
          <w:sz w:val="27"/>
          <w:szCs w:val="27"/>
        </w:rPr>
      </w:pPr>
    </w:p>
    <w:p w14:paraId="125284E8" w14:textId="02C164B8" w:rsidR="002F6C4F" w:rsidRPr="002C1227" w:rsidRDefault="002F6C4F" w:rsidP="002F610D">
      <w:pPr>
        <w:spacing w:line="276" w:lineRule="auto"/>
        <w:jc w:val="right"/>
        <w:rPr>
          <w:rFonts w:ascii="Arial Narrow" w:hAnsi="Arial Narrow" w:cs="Arial"/>
          <w:b/>
          <w:i/>
          <w:sz w:val="27"/>
          <w:szCs w:val="27"/>
        </w:rPr>
      </w:pPr>
    </w:p>
    <w:p w14:paraId="50418F4E" w14:textId="77777777" w:rsidR="002F6C4F" w:rsidRPr="002C1227" w:rsidRDefault="002F6C4F" w:rsidP="002F610D">
      <w:pPr>
        <w:spacing w:line="276" w:lineRule="auto"/>
        <w:jc w:val="right"/>
        <w:rPr>
          <w:rFonts w:ascii="Arial Narrow" w:hAnsi="Arial Narrow" w:cs="Arial"/>
          <w:b/>
          <w:i/>
          <w:sz w:val="27"/>
          <w:szCs w:val="27"/>
        </w:rPr>
      </w:pPr>
    </w:p>
    <w:p w14:paraId="7CD87259" w14:textId="77777777" w:rsidR="002F610D" w:rsidRPr="002C1227" w:rsidRDefault="002F610D" w:rsidP="002F610D">
      <w:pPr>
        <w:spacing w:line="276" w:lineRule="auto"/>
        <w:jc w:val="right"/>
        <w:rPr>
          <w:rFonts w:ascii="Arial Narrow" w:hAnsi="Arial Narrow" w:cs="Arial"/>
          <w:b/>
          <w:i/>
          <w:sz w:val="27"/>
          <w:szCs w:val="27"/>
        </w:rPr>
      </w:pPr>
      <w:r w:rsidRPr="002C1227">
        <w:rPr>
          <w:rFonts w:ascii="Arial Narrow" w:hAnsi="Arial Narrow" w:cs="Arial"/>
          <w:b/>
          <w:i/>
          <w:sz w:val="27"/>
          <w:szCs w:val="27"/>
        </w:rPr>
        <w:t>Celebración de la audiencia de alegatos.</w:t>
      </w:r>
    </w:p>
    <w:p w14:paraId="16A7BAB1" w14:textId="11D2A25A" w:rsidR="002F610D" w:rsidRPr="002C1227" w:rsidRDefault="002F610D" w:rsidP="002F610D">
      <w:pPr>
        <w:spacing w:line="360" w:lineRule="auto"/>
        <w:ind w:firstLine="709"/>
        <w:jc w:val="both"/>
        <w:rPr>
          <w:rFonts w:ascii="Arial Narrow" w:hAnsi="Arial Narrow" w:cs="Arial"/>
          <w:sz w:val="27"/>
          <w:szCs w:val="27"/>
        </w:rPr>
      </w:pPr>
      <w:proofErr w:type="gramStart"/>
      <w:r w:rsidRPr="002C1227">
        <w:rPr>
          <w:rFonts w:ascii="Arial Narrow" w:hAnsi="Arial Narrow"/>
          <w:b/>
          <w:sz w:val="27"/>
          <w:szCs w:val="27"/>
        </w:rPr>
        <w:t>CUARTO.-</w:t>
      </w:r>
      <w:proofErr w:type="gramEnd"/>
      <w:r w:rsidRPr="002C1227">
        <w:rPr>
          <w:rFonts w:ascii="Arial Narrow" w:hAnsi="Arial Narrow"/>
          <w:b/>
          <w:bCs/>
          <w:i/>
          <w:sz w:val="27"/>
          <w:szCs w:val="27"/>
        </w:rPr>
        <w:t xml:space="preserve"> </w:t>
      </w:r>
      <w:r w:rsidRPr="002C1227">
        <w:rPr>
          <w:rFonts w:ascii="Arial Narrow" w:hAnsi="Arial Narrow"/>
          <w:sz w:val="27"/>
          <w:szCs w:val="27"/>
        </w:rPr>
        <w:t xml:space="preserve">El día </w:t>
      </w:r>
      <w:r w:rsidR="002F6C4F" w:rsidRPr="002C1227">
        <w:rPr>
          <w:rFonts w:ascii="Arial Narrow" w:hAnsi="Arial Narrow"/>
          <w:b/>
          <w:bCs/>
          <w:sz w:val="27"/>
          <w:szCs w:val="27"/>
        </w:rPr>
        <w:t xml:space="preserve">14 catorce de octubre </w:t>
      </w:r>
      <w:r w:rsidRPr="002C1227">
        <w:rPr>
          <w:rFonts w:ascii="Arial Narrow" w:hAnsi="Arial Narrow"/>
          <w:b/>
          <w:bCs/>
          <w:sz w:val="27"/>
          <w:szCs w:val="27"/>
        </w:rPr>
        <w:t>del año 2020 dos mil veinte</w:t>
      </w:r>
      <w:r w:rsidRPr="002C1227">
        <w:rPr>
          <w:rFonts w:ascii="Arial Narrow" w:hAnsi="Arial Narrow"/>
          <w:sz w:val="27"/>
          <w:szCs w:val="27"/>
        </w:rPr>
        <w:t>, a las 1</w:t>
      </w:r>
      <w:r w:rsidR="00E012DB" w:rsidRPr="002C1227">
        <w:rPr>
          <w:rFonts w:ascii="Arial Narrow" w:hAnsi="Arial Narrow"/>
          <w:sz w:val="27"/>
          <w:szCs w:val="27"/>
        </w:rPr>
        <w:t>0</w:t>
      </w:r>
      <w:r w:rsidRPr="002C1227">
        <w:rPr>
          <w:rFonts w:ascii="Arial Narrow" w:hAnsi="Arial Narrow"/>
          <w:sz w:val="27"/>
          <w:szCs w:val="27"/>
        </w:rPr>
        <w:t>:</w:t>
      </w:r>
      <w:r w:rsidR="00E012DB" w:rsidRPr="002C1227">
        <w:rPr>
          <w:rFonts w:ascii="Arial Narrow" w:hAnsi="Arial Narrow"/>
          <w:sz w:val="27"/>
          <w:szCs w:val="27"/>
        </w:rPr>
        <w:t>3</w:t>
      </w:r>
      <w:r w:rsidRPr="002C1227">
        <w:rPr>
          <w:rFonts w:ascii="Arial Narrow" w:hAnsi="Arial Narrow"/>
          <w:sz w:val="27"/>
          <w:szCs w:val="27"/>
        </w:rPr>
        <w:t xml:space="preserve">0 </w:t>
      </w:r>
      <w:r w:rsidR="00E012DB" w:rsidRPr="002C1227">
        <w:rPr>
          <w:rFonts w:ascii="Arial Narrow" w:hAnsi="Arial Narrow"/>
          <w:sz w:val="27"/>
          <w:szCs w:val="27"/>
        </w:rPr>
        <w:t xml:space="preserve">once </w:t>
      </w:r>
      <w:r w:rsidRPr="002C1227">
        <w:rPr>
          <w:rFonts w:ascii="Arial Narrow" w:hAnsi="Arial Narrow"/>
          <w:sz w:val="27"/>
          <w:szCs w:val="27"/>
        </w:rPr>
        <w:t>horas</w:t>
      </w:r>
      <w:r w:rsidR="00E012DB" w:rsidRPr="002C1227">
        <w:rPr>
          <w:rFonts w:ascii="Arial Narrow" w:hAnsi="Arial Narrow"/>
          <w:sz w:val="27"/>
          <w:szCs w:val="27"/>
        </w:rPr>
        <w:t xml:space="preserve"> con treinta minutos</w:t>
      </w:r>
      <w:r w:rsidRPr="002C1227">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Pr="002C1227">
        <w:rPr>
          <w:rFonts w:ascii="Arial Narrow" w:hAnsi="Arial Narrow" w:cs="Arial"/>
          <w:sz w:val="27"/>
          <w:szCs w:val="27"/>
        </w:rPr>
        <w:t>;</w:t>
      </w:r>
      <w:r w:rsidRPr="002C1227">
        <w:rPr>
          <w:rFonts w:ascii="Arial Narrow" w:hAnsi="Arial Narrow"/>
          <w:sz w:val="27"/>
          <w:szCs w:val="27"/>
        </w:rPr>
        <w:t xml:space="preserve"> por lo que se procede a emitir la sentencia que en derecho corresponde</w:t>
      </w:r>
      <w:r w:rsidRPr="002C1227">
        <w:rPr>
          <w:rFonts w:ascii="Arial Narrow" w:hAnsi="Arial Narrow" w:cs="Arial"/>
          <w:sz w:val="27"/>
          <w:szCs w:val="27"/>
        </w:rPr>
        <w:t xml:space="preserve">. . . . . . . . . . . . . . . . . . . . .  </w:t>
      </w:r>
    </w:p>
    <w:p w14:paraId="49AA4EF7" w14:textId="77777777" w:rsidR="002F610D" w:rsidRPr="002C1227" w:rsidRDefault="002F610D" w:rsidP="00B6679D">
      <w:pPr>
        <w:tabs>
          <w:tab w:val="left" w:pos="3240"/>
        </w:tabs>
        <w:spacing w:line="360" w:lineRule="auto"/>
        <w:jc w:val="center"/>
        <w:rPr>
          <w:rFonts w:ascii="Arial Narrow" w:hAnsi="Arial Narrow"/>
          <w:b/>
          <w:sz w:val="27"/>
          <w:szCs w:val="27"/>
        </w:rPr>
      </w:pPr>
    </w:p>
    <w:p w14:paraId="117C7468" w14:textId="5FD00059" w:rsidR="00B6679D" w:rsidRPr="002C1227" w:rsidRDefault="00B6679D" w:rsidP="00B6679D">
      <w:pPr>
        <w:tabs>
          <w:tab w:val="left" w:pos="3240"/>
        </w:tabs>
        <w:spacing w:line="360" w:lineRule="auto"/>
        <w:jc w:val="center"/>
        <w:rPr>
          <w:rFonts w:ascii="Arial Narrow" w:hAnsi="Arial Narrow"/>
          <w:b/>
          <w:sz w:val="27"/>
          <w:szCs w:val="27"/>
        </w:rPr>
      </w:pPr>
      <w:r w:rsidRPr="002C1227">
        <w:rPr>
          <w:rFonts w:ascii="Arial Narrow" w:hAnsi="Arial Narrow"/>
          <w:b/>
          <w:sz w:val="27"/>
          <w:szCs w:val="27"/>
        </w:rPr>
        <w:t>C O N S I D E R A N D O:</w:t>
      </w:r>
    </w:p>
    <w:p w14:paraId="2B4D8E54" w14:textId="77777777" w:rsidR="00AC32EB" w:rsidRPr="002C1227" w:rsidRDefault="00AC32EB" w:rsidP="00AC32EB">
      <w:pPr>
        <w:tabs>
          <w:tab w:val="left" w:pos="3240"/>
        </w:tabs>
        <w:spacing w:line="276" w:lineRule="auto"/>
        <w:jc w:val="right"/>
        <w:rPr>
          <w:rFonts w:ascii="Arial Narrow" w:hAnsi="Arial Narrow"/>
          <w:b/>
          <w:i/>
          <w:sz w:val="27"/>
          <w:szCs w:val="27"/>
        </w:rPr>
      </w:pPr>
      <w:r w:rsidRPr="002C1227">
        <w:rPr>
          <w:rFonts w:ascii="Arial Narrow" w:hAnsi="Arial Narrow"/>
          <w:b/>
          <w:i/>
          <w:sz w:val="27"/>
          <w:szCs w:val="27"/>
        </w:rPr>
        <w:t>Competencia de este Juzgado.</w:t>
      </w:r>
    </w:p>
    <w:p w14:paraId="595A00A9" w14:textId="3378B9C1" w:rsidR="00AC32EB" w:rsidRPr="002C1227" w:rsidRDefault="00AC32EB" w:rsidP="00AC32EB">
      <w:pPr>
        <w:spacing w:line="360" w:lineRule="auto"/>
        <w:ind w:firstLine="708"/>
        <w:jc w:val="both"/>
        <w:rPr>
          <w:rFonts w:ascii="Arial Narrow" w:hAnsi="Arial Narrow"/>
          <w:sz w:val="27"/>
          <w:szCs w:val="27"/>
        </w:rPr>
      </w:pPr>
      <w:r w:rsidRPr="002C1227">
        <w:rPr>
          <w:rFonts w:ascii="Arial Narrow" w:hAnsi="Arial Narrow"/>
          <w:b/>
          <w:sz w:val="27"/>
          <w:szCs w:val="27"/>
        </w:rPr>
        <w:t>PRIMERO.-</w:t>
      </w:r>
      <w:r w:rsidRPr="002C1227">
        <w:rPr>
          <w:rFonts w:ascii="Arial Narrow" w:hAnsi="Arial Narrow"/>
          <w:sz w:val="27"/>
          <w:szCs w:val="27"/>
        </w:rPr>
        <w:t xml:space="preserve"> Que conforme a lo previsto por los artículos </w:t>
      </w:r>
      <w:r w:rsidRPr="002C1227">
        <w:rPr>
          <w:rFonts w:ascii="Arial Narrow" w:hAnsi="Arial Narrow" w:cs="Arial"/>
          <w:bCs/>
          <w:sz w:val="27"/>
          <w:szCs w:val="27"/>
        </w:rPr>
        <w:t>243</w:t>
      </w:r>
      <w:r w:rsidRPr="002C1227">
        <w:rPr>
          <w:rFonts w:ascii="Arial Narrow" w:hAnsi="Arial Narrow" w:cs="Arial"/>
          <w:sz w:val="27"/>
          <w:szCs w:val="27"/>
        </w:rPr>
        <w:t xml:space="preserve"> </w:t>
      </w:r>
      <w:r w:rsidRPr="002C122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w:t>
      </w:r>
      <w:r w:rsidR="002F6C4F" w:rsidRPr="002C1227">
        <w:rPr>
          <w:rFonts w:ascii="Arial Narrow" w:hAnsi="Arial Narrow"/>
          <w:sz w:val="27"/>
          <w:szCs w:val="27"/>
        </w:rPr>
        <w:t xml:space="preserve"> atribuido a una </w:t>
      </w:r>
      <w:r w:rsidR="002F6C4F" w:rsidRPr="002C1227">
        <w:rPr>
          <w:rFonts w:ascii="Arial Narrow" w:hAnsi="Arial Narrow"/>
          <w:b/>
          <w:bCs/>
          <w:sz w:val="27"/>
          <w:szCs w:val="27"/>
        </w:rPr>
        <w:t xml:space="preserve">Oficial Calificador </w:t>
      </w:r>
      <w:r w:rsidR="002F6C4F" w:rsidRPr="002C1227">
        <w:rPr>
          <w:rFonts w:ascii="Arial Narrow" w:hAnsi="Arial Narrow"/>
          <w:sz w:val="27"/>
          <w:szCs w:val="27"/>
        </w:rPr>
        <w:t xml:space="preserve">del Municipio </w:t>
      </w:r>
      <w:r w:rsidRPr="002C1227">
        <w:rPr>
          <w:rFonts w:ascii="Arial Narrow" w:hAnsi="Arial Narrow"/>
          <w:sz w:val="27"/>
          <w:szCs w:val="27"/>
        </w:rPr>
        <w:t xml:space="preserve">de León, Guanajuato. . . . . . . . . . . . . . . </w:t>
      </w:r>
      <w:r w:rsidR="00CC5F70" w:rsidRPr="002C1227">
        <w:rPr>
          <w:rFonts w:ascii="Arial Narrow" w:hAnsi="Arial Narrow"/>
          <w:sz w:val="27"/>
          <w:szCs w:val="27"/>
        </w:rPr>
        <w:t xml:space="preserve">. . . . . . . . . . . . . . . </w:t>
      </w:r>
    </w:p>
    <w:p w14:paraId="6CD82C8F" w14:textId="77777777" w:rsidR="00AC32EB" w:rsidRPr="002C1227" w:rsidRDefault="00AC32EB" w:rsidP="00AC32EB">
      <w:pPr>
        <w:spacing w:line="360" w:lineRule="auto"/>
        <w:jc w:val="both"/>
        <w:rPr>
          <w:rFonts w:ascii="Arial Narrow" w:hAnsi="Arial Narrow"/>
          <w:sz w:val="27"/>
          <w:szCs w:val="27"/>
        </w:rPr>
      </w:pPr>
    </w:p>
    <w:p w14:paraId="3C3249A2" w14:textId="77777777" w:rsidR="00AC32EB" w:rsidRPr="002C1227" w:rsidRDefault="00AC32EB" w:rsidP="00AC32EB">
      <w:pPr>
        <w:spacing w:line="276" w:lineRule="auto"/>
        <w:jc w:val="right"/>
        <w:rPr>
          <w:rFonts w:ascii="Arial Narrow" w:hAnsi="Arial Narrow" w:cs="Arial"/>
          <w:b/>
          <w:i/>
          <w:sz w:val="27"/>
          <w:szCs w:val="27"/>
        </w:rPr>
      </w:pPr>
      <w:r w:rsidRPr="002C1227">
        <w:rPr>
          <w:rFonts w:ascii="Arial Narrow" w:hAnsi="Arial Narrow" w:cs="Arial"/>
          <w:b/>
          <w:i/>
          <w:sz w:val="27"/>
          <w:szCs w:val="27"/>
        </w:rPr>
        <w:t>Existencia del acto impugnado.</w:t>
      </w:r>
    </w:p>
    <w:p w14:paraId="703FA40A" w14:textId="6E35DC05" w:rsidR="00AC32EB" w:rsidRPr="002C1227" w:rsidRDefault="00AC32EB" w:rsidP="00AC32EB">
      <w:pPr>
        <w:spacing w:line="360" w:lineRule="auto"/>
        <w:ind w:firstLine="708"/>
        <w:jc w:val="both"/>
        <w:rPr>
          <w:rFonts w:ascii="Arial Narrow" w:hAnsi="Arial Narrow" w:cs="Arial"/>
          <w:sz w:val="27"/>
          <w:szCs w:val="27"/>
        </w:rPr>
      </w:pPr>
      <w:r w:rsidRPr="002C1227">
        <w:rPr>
          <w:rFonts w:ascii="Arial Narrow" w:hAnsi="Arial Narrow"/>
          <w:b/>
          <w:sz w:val="27"/>
          <w:szCs w:val="27"/>
        </w:rPr>
        <w:t>SEGUNDO.-</w:t>
      </w:r>
      <w:r w:rsidRPr="002C1227">
        <w:rPr>
          <w:rFonts w:ascii="Arial Narrow" w:hAnsi="Arial Narrow"/>
          <w:sz w:val="27"/>
          <w:szCs w:val="27"/>
        </w:rPr>
        <w:t xml:space="preserve">  </w:t>
      </w:r>
      <w:r w:rsidR="00920846" w:rsidRPr="002C1227">
        <w:rPr>
          <w:rFonts w:ascii="Arial Narrow" w:hAnsi="Arial Narrow"/>
          <w:sz w:val="27"/>
          <w:szCs w:val="27"/>
        </w:rPr>
        <w:t>L</w:t>
      </w:r>
      <w:r w:rsidRPr="002C1227">
        <w:rPr>
          <w:rFonts w:ascii="Arial Narrow" w:hAnsi="Arial Narrow"/>
          <w:sz w:val="27"/>
          <w:szCs w:val="27"/>
        </w:rPr>
        <w:t xml:space="preserve">a  parte  actora  impugna  </w:t>
      </w:r>
      <w:r w:rsidR="002F6C4F" w:rsidRPr="002C1227">
        <w:rPr>
          <w:rFonts w:ascii="Arial Narrow" w:hAnsi="Arial Narrow" w:cs="Arial"/>
          <w:sz w:val="27"/>
          <w:szCs w:val="27"/>
        </w:rPr>
        <w:t>la multa de fecha 26 veintiséis de enero del año 2020 dos mil veinte,  por la cantidad de $300.00 (Trescientos pesos  00/100 Moneda Nacional), por concepto de ingerir bebidas alcohólica en vía pública</w:t>
      </w:r>
      <w:r w:rsidRPr="002C1227">
        <w:rPr>
          <w:rFonts w:ascii="Arial Narrow" w:hAnsi="Arial Narrow"/>
          <w:sz w:val="27"/>
          <w:szCs w:val="27"/>
        </w:rPr>
        <w:t xml:space="preserve">; acto </w:t>
      </w:r>
      <w:r w:rsidRPr="002C1227">
        <w:rPr>
          <w:rFonts w:ascii="Arial Narrow" w:hAnsi="Arial Narrow" w:cs="Arial Narrow"/>
          <w:kern w:val="3"/>
          <w:sz w:val="27"/>
          <w:szCs w:val="27"/>
          <w:lang w:eastAsia="zh-CN"/>
        </w:rPr>
        <w:t>cuya existencia se encuentra acreditado en este proceso</w:t>
      </w:r>
      <w:r w:rsidR="002F610D" w:rsidRPr="002C1227">
        <w:rPr>
          <w:rFonts w:ascii="Arial Narrow" w:hAnsi="Arial Narrow" w:cs="Arial Narrow"/>
          <w:kern w:val="3"/>
          <w:sz w:val="27"/>
          <w:szCs w:val="27"/>
          <w:lang w:eastAsia="zh-CN"/>
        </w:rPr>
        <w:t>,</w:t>
      </w:r>
      <w:r w:rsidRPr="002C1227">
        <w:rPr>
          <w:rFonts w:ascii="Arial Narrow" w:hAnsi="Arial Narrow" w:cs="Arial Narrow"/>
          <w:kern w:val="3"/>
          <w:sz w:val="27"/>
          <w:szCs w:val="27"/>
          <w:lang w:eastAsia="zh-CN"/>
        </w:rPr>
        <w:t xml:space="preserve"> con</w:t>
      </w:r>
      <w:r w:rsidR="002F6C4F" w:rsidRPr="002C1227">
        <w:rPr>
          <w:rFonts w:ascii="Arial Narrow" w:hAnsi="Arial Narrow" w:cs="Arial Narrow"/>
          <w:kern w:val="3"/>
          <w:sz w:val="27"/>
          <w:szCs w:val="27"/>
          <w:lang w:eastAsia="zh-CN"/>
        </w:rPr>
        <w:t xml:space="preserve"> el</w:t>
      </w:r>
      <w:r w:rsidR="00214705" w:rsidRPr="002C1227">
        <w:rPr>
          <w:rFonts w:ascii="Arial Narrow" w:hAnsi="Arial Narrow" w:cs="Arial Narrow"/>
          <w:kern w:val="3"/>
          <w:sz w:val="27"/>
          <w:szCs w:val="27"/>
          <w:lang w:eastAsia="zh-CN"/>
        </w:rPr>
        <w:t xml:space="preserve"> original del </w:t>
      </w:r>
      <w:r w:rsidR="00214705" w:rsidRPr="002C1227">
        <w:rPr>
          <w:rFonts w:ascii="Arial Narrow" w:hAnsi="Arial Narrow" w:cs="Arial Narrow"/>
          <w:b/>
          <w:bCs/>
          <w:kern w:val="3"/>
          <w:sz w:val="27"/>
          <w:szCs w:val="27"/>
          <w:lang w:eastAsia="zh-CN"/>
        </w:rPr>
        <w:t>recibo número 15958</w:t>
      </w:r>
      <w:r w:rsidR="00214705" w:rsidRPr="002C1227">
        <w:rPr>
          <w:rFonts w:ascii="Arial Narrow" w:hAnsi="Arial Narrow" w:cs="Arial Narrow"/>
          <w:kern w:val="3"/>
          <w:sz w:val="27"/>
          <w:szCs w:val="27"/>
          <w:lang w:eastAsia="zh-CN"/>
        </w:rPr>
        <w:t xml:space="preserve">, de fecha </w:t>
      </w:r>
      <w:r w:rsidR="00214705" w:rsidRPr="002C1227">
        <w:rPr>
          <w:rFonts w:ascii="Arial Narrow" w:hAnsi="Arial Narrow" w:cs="Arial Narrow"/>
          <w:b/>
          <w:bCs/>
          <w:kern w:val="3"/>
          <w:sz w:val="27"/>
          <w:szCs w:val="27"/>
          <w:lang w:eastAsia="zh-CN"/>
        </w:rPr>
        <w:t>26 veintiséis de enero del año 2020 dos mil veinte</w:t>
      </w:r>
      <w:r w:rsidR="00214705" w:rsidRPr="002C1227">
        <w:rPr>
          <w:rFonts w:ascii="Arial Narrow" w:hAnsi="Arial Narrow" w:cs="Arial Narrow"/>
          <w:kern w:val="3"/>
          <w:sz w:val="27"/>
          <w:szCs w:val="27"/>
          <w:lang w:eastAsia="zh-CN"/>
        </w:rPr>
        <w:t>, el cual obra en autos a foja 03 tres. . . . . . . . . . . . . . . . . . . . . . .</w:t>
      </w:r>
      <w:r w:rsidR="00E012DB" w:rsidRPr="002C1227">
        <w:rPr>
          <w:rFonts w:ascii="Arial Narrow" w:hAnsi="Arial Narrow" w:cs="Arial Narrow"/>
          <w:kern w:val="3"/>
          <w:sz w:val="27"/>
          <w:szCs w:val="27"/>
          <w:lang w:eastAsia="zh-CN"/>
        </w:rPr>
        <w:t xml:space="preserve"> </w:t>
      </w:r>
      <w:r w:rsidR="002F610D" w:rsidRPr="002C1227">
        <w:rPr>
          <w:rFonts w:ascii="Arial Narrow" w:hAnsi="Arial Narrow"/>
          <w:sz w:val="27"/>
          <w:szCs w:val="27"/>
        </w:rPr>
        <w:t xml:space="preserve">. . . . . . . . . . . </w:t>
      </w:r>
    </w:p>
    <w:p w14:paraId="54850BD1" w14:textId="77777777" w:rsidR="00AC32EB" w:rsidRPr="002C1227"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2C1227" w:rsidRDefault="00AC32EB" w:rsidP="00AC32EB">
      <w:pPr>
        <w:spacing w:line="276" w:lineRule="auto"/>
        <w:jc w:val="right"/>
        <w:rPr>
          <w:rFonts w:ascii="Arial Narrow" w:hAnsi="Arial Narrow"/>
          <w:bCs/>
          <w:sz w:val="27"/>
          <w:szCs w:val="27"/>
        </w:rPr>
      </w:pPr>
      <w:r w:rsidRPr="002C1227">
        <w:rPr>
          <w:rFonts w:ascii="Arial Narrow" w:hAnsi="Arial Narrow"/>
          <w:b/>
          <w:i/>
          <w:sz w:val="27"/>
          <w:szCs w:val="27"/>
        </w:rPr>
        <w:t>Causales de improcedencia.</w:t>
      </w:r>
    </w:p>
    <w:p w14:paraId="5531DB98" w14:textId="77777777" w:rsidR="00AC32EB" w:rsidRPr="002C1227" w:rsidRDefault="00AC32EB" w:rsidP="00AC32EB">
      <w:pPr>
        <w:spacing w:line="360" w:lineRule="auto"/>
        <w:ind w:firstLine="708"/>
        <w:jc w:val="both"/>
        <w:rPr>
          <w:rFonts w:ascii="Arial Narrow" w:hAnsi="Arial Narrow" w:cs="Arial Narrow"/>
          <w:kern w:val="3"/>
          <w:sz w:val="27"/>
          <w:szCs w:val="27"/>
          <w:lang w:eastAsia="zh-CN"/>
        </w:rPr>
      </w:pPr>
      <w:proofErr w:type="gramStart"/>
      <w:r w:rsidRPr="002C1227">
        <w:rPr>
          <w:rFonts w:ascii="Arial Narrow" w:hAnsi="Arial Narrow"/>
          <w:b/>
          <w:bCs/>
          <w:sz w:val="27"/>
          <w:szCs w:val="27"/>
        </w:rPr>
        <w:t>TERCERO.-</w:t>
      </w:r>
      <w:proofErr w:type="gramEnd"/>
      <w:r w:rsidRPr="002C1227">
        <w:rPr>
          <w:rFonts w:ascii="Arial Narrow" w:hAnsi="Arial Narrow"/>
          <w:b/>
          <w:bCs/>
          <w:sz w:val="27"/>
          <w:szCs w:val="27"/>
        </w:rPr>
        <w:t xml:space="preserve"> </w:t>
      </w:r>
      <w:r w:rsidRPr="002C122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2C1227">
        <w:rPr>
          <w:rFonts w:ascii="Arial Narrow" w:hAnsi="Arial Narrow" w:cs="Arial Narrow"/>
          <w:kern w:val="3"/>
          <w:sz w:val="27"/>
          <w:szCs w:val="27"/>
          <w:lang w:eastAsia="zh-CN"/>
        </w:rPr>
        <w:t xml:space="preserve"> . . . </w:t>
      </w:r>
    </w:p>
    <w:p w14:paraId="74C24915" w14:textId="77777777" w:rsidR="00AC32EB" w:rsidRPr="002C1227" w:rsidRDefault="00AC32EB" w:rsidP="00AC32EB">
      <w:pPr>
        <w:spacing w:line="360" w:lineRule="auto"/>
        <w:ind w:firstLine="708"/>
        <w:jc w:val="both"/>
        <w:rPr>
          <w:rFonts w:ascii="Arial Narrow" w:hAnsi="Arial Narrow" w:cs="Arial Narrow"/>
          <w:kern w:val="3"/>
          <w:sz w:val="27"/>
          <w:szCs w:val="27"/>
          <w:lang w:eastAsia="zh-CN"/>
        </w:rPr>
      </w:pPr>
    </w:p>
    <w:p w14:paraId="25FE6061" w14:textId="5EA56A4E" w:rsidR="00873512" w:rsidRPr="002C1227" w:rsidRDefault="00214705" w:rsidP="00214705">
      <w:pPr>
        <w:pStyle w:val="NormalWeb"/>
        <w:spacing w:line="360" w:lineRule="auto"/>
        <w:ind w:firstLine="708"/>
        <w:jc w:val="both"/>
        <w:rPr>
          <w:rFonts w:ascii="Arial Narrow" w:hAnsi="Arial Narrow"/>
          <w:sz w:val="27"/>
          <w:szCs w:val="27"/>
        </w:rPr>
      </w:pPr>
      <w:r w:rsidRPr="002C1227">
        <w:rPr>
          <w:rFonts w:ascii="Arial Narrow" w:hAnsi="Arial Narrow"/>
          <w:sz w:val="27"/>
          <w:szCs w:val="27"/>
        </w:rPr>
        <w:lastRenderedPageBreak/>
        <w:t>La autoridad demandada en su contestación no hizo valer causales de improcedencia; y</w:t>
      </w:r>
      <w:r w:rsidR="00873512" w:rsidRPr="002C1227">
        <w:rPr>
          <w:rFonts w:ascii="Arial Narrow" w:hAnsi="Arial Narrow"/>
          <w:sz w:val="27"/>
          <w:szCs w:val="27"/>
        </w:rPr>
        <w:t xml:space="preserve"> estima</w:t>
      </w:r>
      <w:r w:rsidRPr="002C1227">
        <w:rPr>
          <w:rFonts w:ascii="Arial Narrow" w:hAnsi="Arial Narrow"/>
          <w:sz w:val="27"/>
          <w:szCs w:val="27"/>
        </w:rPr>
        <w:t>ndo</w:t>
      </w:r>
      <w:r w:rsidR="00873512" w:rsidRPr="002C1227">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Pr="002C1227">
        <w:rPr>
          <w:rFonts w:ascii="Arial Narrow" w:hAnsi="Arial Narrow"/>
          <w:sz w:val="27"/>
          <w:szCs w:val="27"/>
        </w:rPr>
        <w:t xml:space="preserve"> . . . . . . . . . . . . . . . . . . . . . . . . . . . . .</w:t>
      </w:r>
      <w:r w:rsidR="00E012DB" w:rsidRPr="002C1227">
        <w:rPr>
          <w:rFonts w:ascii="Arial Narrow" w:hAnsi="Arial Narrow"/>
          <w:sz w:val="27"/>
          <w:szCs w:val="27"/>
        </w:rPr>
        <w:t xml:space="preserve"> </w:t>
      </w:r>
      <w:r w:rsidRPr="002C1227">
        <w:rPr>
          <w:rFonts w:ascii="Arial Narrow" w:hAnsi="Arial Narrow"/>
          <w:sz w:val="27"/>
          <w:szCs w:val="27"/>
        </w:rPr>
        <w:t xml:space="preserve">. . . . . . </w:t>
      </w:r>
      <w:proofErr w:type="gramStart"/>
      <w:r w:rsidRPr="002C1227">
        <w:rPr>
          <w:rFonts w:ascii="Arial Narrow" w:hAnsi="Arial Narrow"/>
          <w:sz w:val="27"/>
          <w:szCs w:val="27"/>
        </w:rPr>
        <w:t>. . .</w:t>
      </w:r>
      <w:r w:rsidR="00E012DB" w:rsidRPr="002C1227">
        <w:rPr>
          <w:rFonts w:ascii="Arial Narrow" w:hAnsi="Arial Narrow"/>
          <w:sz w:val="27"/>
          <w:szCs w:val="27"/>
        </w:rPr>
        <w:t xml:space="preserve"> .</w:t>
      </w:r>
      <w:proofErr w:type="gramEnd"/>
      <w:r w:rsidR="00E012DB" w:rsidRPr="002C1227">
        <w:rPr>
          <w:rFonts w:ascii="Arial Narrow" w:hAnsi="Arial Narrow"/>
          <w:sz w:val="27"/>
          <w:szCs w:val="27"/>
        </w:rPr>
        <w:t xml:space="preserve"> . </w:t>
      </w:r>
      <w:r w:rsidRPr="002C1227">
        <w:rPr>
          <w:rFonts w:ascii="Arial Narrow" w:hAnsi="Arial Narrow"/>
          <w:sz w:val="27"/>
          <w:szCs w:val="27"/>
        </w:rPr>
        <w:t xml:space="preserve"> </w:t>
      </w:r>
    </w:p>
    <w:p w14:paraId="5AF12CF0" w14:textId="77777777" w:rsidR="00214705" w:rsidRPr="002C1227" w:rsidRDefault="00214705" w:rsidP="00214705">
      <w:pPr>
        <w:tabs>
          <w:tab w:val="left" w:pos="3975"/>
        </w:tabs>
        <w:spacing w:line="276" w:lineRule="auto"/>
        <w:jc w:val="right"/>
        <w:rPr>
          <w:rFonts w:ascii="Arial Narrow" w:hAnsi="Arial Narrow" w:cs="Arial"/>
          <w:b/>
          <w:i/>
          <w:sz w:val="27"/>
          <w:szCs w:val="27"/>
        </w:rPr>
      </w:pPr>
      <w:r w:rsidRPr="002C1227">
        <w:rPr>
          <w:rFonts w:ascii="Arial Narrow" w:hAnsi="Arial Narrow" w:cs="Arial"/>
          <w:b/>
          <w:i/>
          <w:sz w:val="27"/>
          <w:szCs w:val="27"/>
        </w:rPr>
        <w:t>Análisis de los conceptos de impugnación.</w:t>
      </w:r>
    </w:p>
    <w:p w14:paraId="7155DD0F" w14:textId="4BE75635" w:rsidR="00214705" w:rsidRPr="002C1227" w:rsidRDefault="00214705" w:rsidP="00214705">
      <w:pPr>
        <w:tabs>
          <w:tab w:val="left" w:pos="3975"/>
        </w:tabs>
        <w:spacing w:line="360" w:lineRule="auto"/>
        <w:ind w:firstLine="709"/>
        <w:jc w:val="both"/>
        <w:rPr>
          <w:rFonts w:ascii="Arial Narrow" w:hAnsi="Arial Narrow"/>
          <w:sz w:val="27"/>
          <w:szCs w:val="27"/>
        </w:rPr>
      </w:pPr>
      <w:r w:rsidRPr="002C1227">
        <w:rPr>
          <w:rFonts w:ascii="Arial Narrow" w:hAnsi="Arial Narrow"/>
          <w:b/>
          <w:sz w:val="27"/>
          <w:szCs w:val="27"/>
        </w:rPr>
        <w:t xml:space="preserve">CUARTO.- </w:t>
      </w:r>
      <w:r w:rsidRPr="002C1227">
        <w:rPr>
          <w:rFonts w:ascii="Arial Narrow" w:hAnsi="Arial Narrow"/>
          <w:sz w:val="27"/>
          <w:szCs w:val="27"/>
        </w:rPr>
        <w:t xml:space="preserve">La parte actora </w:t>
      </w:r>
      <w:r w:rsidRPr="002C1227">
        <w:rPr>
          <w:rFonts w:ascii="Arial Narrow" w:hAnsi="Arial Narrow" w:cs="Arial Narrow"/>
          <w:sz w:val="27"/>
          <w:szCs w:val="27"/>
        </w:rPr>
        <w:t xml:space="preserve">en </w:t>
      </w:r>
      <w:r w:rsidRPr="002C1227">
        <w:rPr>
          <w:rFonts w:ascii="Arial Narrow" w:hAnsi="Arial Narrow"/>
          <w:sz w:val="27"/>
          <w:szCs w:val="27"/>
        </w:rPr>
        <w:t xml:space="preserve">el </w:t>
      </w:r>
      <w:r w:rsidRPr="002C1227">
        <w:rPr>
          <w:rFonts w:ascii="Arial Narrow" w:hAnsi="Arial Narrow"/>
          <w:b/>
          <w:bCs/>
          <w:sz w:val="27"/>
          <w:szCs w:val="27"/>
        </w:rPr>
        <w:t>concepto de  impugnación</w:t>
      </w:r>
      <w:r w:rsidR="00B73713" w:rsidRPr="002C1227">
        <w:rPr>
          <w:rFonts w:ascii="Arial Narrow" w:hAnsi="Arial Narrow"/>
          <w:b/>
          <w:bCs/>
          <w:sz w:val="27"/>
          <w:szCs w:val="27"/>
        </w:rPr>
        <w:t xml:space="preserve"> que identifica como A,</w:t>
      </w:r>
      <w:r w:rsidRPr="002C1227">
        <w:rPr>
          <w:rFonts w:ascii="Arial Narrow" w:hAnsi="Arial Narrow"/>
          <w:sz w:val="27"/>
          <w:szCs w:val="27"/>
        </w:rPr>
        <w:t xml:space="preserve"> de su escrito de demanda,  señala  de manera cautelar y en lo toral que, el acto controvertido carece del elemento de validez exigido en la fracción I del artículo 137 del Código de Procedimiento y Justicia Administrativa para el Estado y Municipios de Guanajuato, ya que quien calificó la supuesta infracción y en su momento le impuso la sanción, fue un Oficial Calificador, autoridad que de acuerdo al artículo 5 del Reglamento de Policía y Vialidad para el Municipio de León, Guanajuato, es inexistente, teniendo esa </w:t>
      </w:r>
      <w:r w:rsidR="00107D7D" w:rsidRPr="002C1227">
        <w:rPr>
          <w:rFonts w:ascii="Arial Narrow" w:hAnsi="Arial Narrow"/>
          <w:sz w:val="27"/>
          <w:szCs w:val="27"/>
        </w:rPr>
        <w:t>atribución los Jueces Cívicos</w:t>
      </w:r>
      <w:r w:rsidR="006818A7" w:rsidRPr="002C1227">
        <w:rPr>
          <w:rFonts w:ascii="Arial Narrow" w:hAnsi="Arial Narrow"/>
          <w:sz w:val="27"/>
          <w:szCs w:val="27"/>
        </w:rPr>
        <w:t xml:space="preserve">; por su parte, en el </w:t>
      </w:r>
      <w:r w:rsidR="00B73713" w:rsidRPr="002C1227">
        <w:rPr>
          <w:rFonts w:ascii="Arial Narrow" w:hAnsi="Arial Narrow"/>
          <w:sz w:val="27"/>
          <w:szCs w:val="27"/>
        </w:rPr>
        <w:t xml:space="preserve">concepto de impugnación que </w:t>
      </w:r>
      <w:r w:rsidR="00B73713" w:rsidRPr="002C1227">
        <w:rPr>
          <w:rFonts w:ascii="Arial Narrow" w:hAnsi="Arial Narrow"/>
          <w:b/>
          <w:bCs/>
          <w:sz w:val="27"/>
          <w:szCs w:val="27"/>
        </w:rPr>
        <w:t>identifica como B</w:t>
      </w:r>
      <w:r w:rsidR="006818A7" w:rsidRPr="002C1227">
        <w:rPr>
          <w:rFonts w:ascii="Arial Narrow" w:hAnsi="Arial Narrow"/>
          <w:sz w:val="27"/>
          <w:szCs w:val="27"/>
        </w:rPr>
        <w:t xml:space="preserve">, aduce que no se llevó a cabo audiencia de calificación ante Juez Calificador, reiterando que quien le impuso la sanción fue un Oficial Calificador. . . . . . . . . . . . . </w:t>
      </w:r>
      <w:r w:rsidR="00B73713" w:rsidRPr="002C1227">
        <w:rPr>
          <w:rFonts w:ascii="Arial Narrow" w:hAnsi="Arial Narrow"/>
          <w:sz w:val="27"/>
          <w:szCs w:val="27"/>
        </w:rPr>
        <w:t xml:space="preserve">. . . . . . . . . . . . . . . . . . . . . . . . . . . . </w:t>
      </w:r>
    </w:p>
    <w:p w14:paraId="060E7B8B" w14:textId="77777777" w:rsidR="00214705" w:rsidRPr="002C1227" w:rsidRDefault="00214705" w:rsidP="00214705">
      <w:pPr>
        <w:tabs>
          <w:tab w:val="left" w:pos="3975"/>
        </w:tabs>
        <w:spacing w:line="360" w:lineRule="auto"/>
        <w:ind w:firstLine="709"/>
        <w:jc w:val="both"/>
        <w:rPr>
          <w:rFonts w:ascii="Arial Narrow" w:hAnsi="Arial Narrow"/>
          <w:sz w:val="27"/>
          <w:szCs w:val="27"/>
        </w:rPr>
      </w:pPr>
    </w:p>
    <w:p w14:paraId="74A636F8" w14:textId="0AEC78CF" w:rsidR="00214705" w:rsidRPr="002C1227" w:rsidRDefault="00214705" w:rsidP="00214705">
      <w:pPr>
        <w:tabs>
          <w:tab w:val="left" w:pos="3975"/>
        </w:tabs>
        <w:spacing w:line="360" w:lineRule="auto"/>
        <w:ind w:firstLine="709"/>
        <w:jc w:val="both"/>
        <w:rPr>
          <w:rFonts w:ascii="Arial Narrow" w:hAnsi="Arial Narrow"/>
          <w:sz w:val="27"/>
          <w:szCs w:val="27"/>
        </w:rPr>
      </w:pPr>
      <w:r w:rsidRPr="002C1227">
        <w:rPr>
          <w:rFonts w:ascii="Arial Narrow" w:hAnsi="Arial Narrow"/>
          <w:sz w:val="27"/>
          <w:szCs w:val="27"/>
        </w:rPr>
        <w:t>En tanto, la demandada en su contestació</w:t>
      </w:r>
      <w:r w:rsidR="00107D7D" w:rsidRPr="002C1227">
        <w:rPr>
          <w:rFonts w:ascii="Arial Narrow" w:hAnsi="Arial Narrow"/>
          <w:sz w:val="27"/>
          <w:szCs w:val="27"/>
        </w:rPr>
        <w:t>n,</w:t>
      </w:r>
      <w:r w:rsidRPr="002C1227">
        <w:rPr>
          <w:rFonts w:ascii="Arial Narrow" w:hAnsi="Arial Narrow"/>
          <w:sz w:val="27"/>
          <w:szCs w:val="27"/>
        </w:rPr>
        <w:t xml:space="preserve"> </w:t>
      </w:r>
      <w:r w:rsidR="00107D7D" w:rsidRPr="002C1227">
        <w:rPr>
          <w:rFonts w:ascii="Arial Narrow" w:hAnsi="Arial Narrow"/>
          <w:sz w:val="27"/>
          <w:szCs w:val="27"/>
        </w:rPr>
        <w:t xml:space="preserve">refirió en lo toral que el actor fue </w:t>
      </w:r>
      <w:proofErr w:type="gramStart"/>
      <w:r w:rsidR="00107D7D" w:rsidRPr="002C1227">
        <w:rPr>
          <w:rFonts w:ascii="Arial Narrow" w:hAnsi="Arial Narrow"/>
          <w:sz w:val="27"/>
          <w:szCs w:val="27"/>
        </w:rPr>
        <w:t>sancionado  en</w:t>
      </w:r>
      <w:proofErr w:type="gramEnd"/>
      <w:r w:rsidR="00107D7D" w:rsidRPr="002C1227">
        <w:rPr>
          <w:rFonts w:ascii="Arial Narrow" w:hAnsi="Arial Narrow"/>
          <w:sz w:val="27"/>
          <w:szCs w:val="27"/>
        </w:rPr>
        <w:t xml:space="preserve"> su carácter de Juez Cívico,</w:t>
      </w:r>
      <w:r w:rsidR="00554142" w:rsidRPr="002C1227">
        <w:rPr>
          <w:rFonts w:ascii="Arial Narrow" w:hAnsi="Arial Narrow"/>
          <w:sz w:val="27"/>
          <w:szCs w:val="27"/>
        </w:rPr>
        <w:t xml:space="preserve"> lo que está  demostrado en la boleta de control anexa a la demanda del actor, ello por infringir el artículo 10, fracción VI del Re</w:t>
      </w:r>
      <w:r w:rsidR="00434FE9" w:rsidRPr="002C1227">
        <w:rPr>
          <w:rFonts w:ascii="Arial Narrow" w:hAnsi="Arial Narrow"/>
          <w:sz w:val="27"/>
          <w:szCs w:val="27"/>
        </w:rPr>
        <w:t>glamento de Policía y Vialidad para el Municipio de León, Guanajuato</w:t>
      </w:r>
      <w:r w:rsidR="00554142" w:rsidRPr="002C1227">
        <w:rPr>
          <w:rFonts w:ascii="Arial Narrow" w:hAnsi="Arial Narrow"/>
          <w:sz w:val="27"/>
          <w:szCs w:val="27"/>
        </w:rPr>
        <w:t xml:space="preserve">. . . . . </w:t>
      </w:r>
      <w:r w:rsidR="00B73713" w:rsidRPr="002C1227">
        <w:rPr>
          <w:rFonts w:ascii="Arial Narrow" w:hAnsi="Arial Narrow"/>
          <w:sz w:val="27"/>
          <w:szCs w:val="27"/>
        </w:rPr>
        <w:t>. . . . .</w:t>
      </w:r>
      <w:r w:rsidR="00554142" w:rsidRPr="002C1227">
        <w:rPr>
          <w:rFonts w:ascii="Arial Narrow" w:hAnsi="Arial Narrow"/>
          <w:sz w:val="27"/>
          <w:szCs w:val="27"/>
        </w:rPr>
        <w:t xml:space="preserve"> </w:t>
      </w:r>
    </w:p>
    <w:p w14:paraId="2797C021" w14:textId="77777777" w:rsidR="00214705" w:rsidRPr="002C1227" w:rsidRDefault="00214705" w:rsidP="00214705">
      <w:pPr>
        <w:tabs>
          <w:tab w:val="left" w:pos="3975"/>
        </w:tabs>
        <w:spacing w:line="360" w:lineRule="auto"/>
        <w:ind w:firstLine="709"/>
        <w:jc w:val="both"/>
        <w:rPr>
          <w:rFonts w:ascii="Arial Narrow" w:hAnsi="Arial Narrow"/>
          <w:sz w:val="27"/>
          <w:szCs w:val="27"/>
        </w:rPr>
      </w:pPr>
    </w:p>
    <w:p w14:paraId="03B28B88" w14:textId="340E825A" w:rsidR="00214705" w:rsidRPr="002C1227" w:rsidRDefault="00214705" w:rsidP="00214705">
      <w:pPr>
        <w:spacing w:line="360" w:lineRule="auto"/>
        <w:ind w:firstLine="708"/>
        <w:jc w:val="both"/>
        <w:rPr>
          <w:rFonts w:ascii="Arial Narrow" w:hAnsi="Arial Narrow" w:cs="Arial"/>
          <w:sz w:val="27"/>
          <w:szCs w:val="27"/>
        </w:rPr>
      </w:pPr>
      <w:r w:rsidRPr="002C1227">
        <w:rPr>
          <w:rFonts w:ascii="Arial Narrow" w:hAnsi="Arial Narrow"/>
          <w:sz w:val="27"/>
          <w:szCs w:val="27"/>
        </w:rPr>
        <w:t xml:space="preserve">Para este Juzgador, </w:t>
      </w:r>
      <w:r w:rsidR="006818A7" w:rsidRPr="002C1227">
        <w:rPr>
          <w:rFonts w:ascii="Arial Narrow" w:hAnsi="Arial Narrow"/>
          <w:sz w:val="27"/>
          <w:szCs w:val="27"/>
        </w:rPr>
        <w:t xml:space="preserve">lo anterior </w:t>
      </w:r>
      <w:r w:rsidRPr="002C1227">
        <w:rPr>
          <w:rFonts w:ascii="Arial Narrow" w:hAnsi="Arial Narrow"/>
          <w:sz w:val="27"/>
          <w:szCs w:val="27"/>
        </w:rPr>
        <w:t xml:space="preserve">resulta </w:t>
      </w:r>
      <w:r w:rsidRPr="002C1227">
        <w:rPr>
          <w:rFonts w:ascii="Arial Narrow" w:hAnsi="Arial Narrow"/>
          <w:b/>
          <w:sz w:val="27"/>
          <w:szCs w:val="27"/>
        </w:rPr>
        <w:t>FUNDADO</w:t>
      </w:r>
      <w:r w:rsidRPr="002C1227">
        <w:rPr>
          <w:rFonts w:ascii="Arial Narrow" w:hAnsi="Arial Narrow"/>
          <w:sz w:val="27"/>
          <w:szCs w:val="27"/>
        </w:rPr>
        <w:t>, en atención a las siguientes consideraciones:</w:t>
      </w:r>
      <w:r w:rsidRPr="002C1227">
        <w:rPr>
          <w:rFonts w:ascii="Arial Narrow" w:hAnsi="Arial Narrow" w:cs="Arial"/>
          <w:sz w:val="27"/>
          <w:szCs w:val="27"/>
        </w:rPr>
        <w:t xml:space="preserve"> . . . . . . . . . . . . . . . . .</w:t>
      </w:r>
      <w:r w:rsidRPr="002C1227">
        <w:rPr>
          <w:rFonts w:ascii="Arial Narrow" w:hAnsi="Arial Narrow"/>
          <w:bCs/>
          <w:sz w:val="27"/>
          <w:szCs w:val="27"/>
        </w:rPr>
        <w:t xml:space="preserve"> . . . . . .</w:t>
      </w:r>
      <w:r w:rsidRPr="002C1227">
        <w:rPr>
          <w:rFonts w:ascii="Arial Narrow" w:hAnsi="Arial Narrow" w:cs="Arial"/>
          <w:sz w:val="27"/>
          <w:szCs w:val="27"/>
        </w:rPr>
        <w:t xml:space="preserve"> . . . . . . . . . . </w:t>
      </w:r>
      <w:r w:rsidR="006818A7" w:rsidRPr="002C1227">
        <w:rPr>
          <w:rFonts w:ascii="Arial Narrow" w:hAnsi="Arial Narrow" w:cs="Arial"/>
          <w:sz w:val="27"/>
          <w:szCs w:val="27"/>
        </w:rPr>
        <w:t xml:space="preserve">. . . . . . </w:t>
      </w:r>
      <w:proofErr w:type="gramStart"/>
      <w:r w:rsidR="006818A7" w:rsidRPr="002C1227">
        <w:rPr>
          <w:rFonts w:ascii="Arial Narrow" w:hAnsi="Arial Narrow" w:cs="Arial"/>
          <w:sz w:val="27"/>
          <w:szCs w:val="27"/>
        </w:rPr>
        <w:t>. . . .</w:t>
      </w:r>
      <w:proofErr w:type="gramEnd"/>
    </w:p>
    <w:p w14:paraId="739F9634" w14:textId="77777777" w:rsidR="00214705" w:rsidRPr="002C1227" w:rsidRDefault="00214705" w:rsidP="00214705">
      <w:pPr>
        <w:spacing w:line="360" w:lineRule="auto"/>
        <w:jc w:val="both"/>
        <w:rPr>
          <w:rFonts w:ascii="Arial Narrow" w:hAnsi="Arial Narrow"/>
          <w:bCs/>
          <w:sz w:val="27"/>
          <w:szCs w:val="27"/>
        </w:rPr>
      </w:pPr>
    </w:p>
    <w:p w14:paraId="4C5232C4" w14:textId="77777777" w:rsidR="00214705" w:rsidRPr="002C1227" w:rsidRDefault="00214705" w:rsidP="00214705">
      <w:pPr>
        <w:spacing w:line="360" w:lineRule="auto"/>
        <w:ind w:firstLine="709"/>
        <w:jc w:val="both"/>
        <w:rPr>
          <w:rFonts w:ascii="Arial Narrow" w:hAnsi="Arial Narrow" w:cs="Arial Narrow"/>
          <w:bCs/>
          <w:sz w:val="27"/>
          <w:szCs w:val="27"/>
        </w:rPr>
      </w:pPr>
      <w:r w:rsidRPr="002C1227">
        <w:rPr>
          <w:rFonts w:ascii="Arial Narrow" w:hAnsi="Arial Narrow" w:cs="Arial Narrow"/>
          <w:sz w:val="27"/>
          <w:szCs w:val="27"/>
        </w:rPr>
        <w:t xml:space="preserve">Conforme a </w:t>
      </w:r>
      <w:r w:rsidRPr="002C122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2C1227">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14:paraId="08725602" w14:textId="77777777" w:rsidR="00214705" w:rsidRPr="002C1227" w:rsidRDefault="00214705" w:rsidP="00214705">
      <w:pPr>
        <w:spacing w:line="360" w:lineRule="auto"/>
        <w:ind w:firstLine="709"/>
        <w:jc w:val="both"/>
        <w:rPr>
          <w:rFonts w:ascii="Arial Narrow" w:hAnsi="Arial Narrow" w:cs="Arial Narrow"/>
          <w:bCs/>
          <w:sz w:val="27"/>
          <w:szCs w:val="27"/>
        </w:rPr>
      </w:pPr>
    </w:p>
    <w:p w14:paraId="255A452C" w14:textId="77777777" w:rsidR="00214705" w:rsidRPr="002C1227" w:rsidRDefault="00214705" w:rsidP="00214705">
      <w:pPr>
        <w:spacing w:line="360" w:lineRule="auto"/>
        <w:ind w:firstLine="708"/>
        <w:jc w:val="both"/>
        <w:rPr>
          <w:rFonts w:ascii="Arial Narrow" w:hAnsi="Arial Narrow"/>
          <w:sz w:val="27"/>
          <w:szCs w:val="27"/>
          <w:lang w:val="es-MX"/>
        </w:rPr>
      </w:pPr>
      <w:r w:rsidRPr="002C122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C1227">
        <w:rPr>
          <w:rFonts w:ascii="Arial Narrow" w:hAnsi="Arial Narrow"/>
          <w:sz w:val="27"/>
          <w:szCs w:val="27"/>
          <w:lang w:val="es-MX"/>
        </w:rPr>
        <w:t>subinciso</w:t>
      </w:r>
      <w:proofErr w:type="spellEnd"/>
      <w:r w:rsidRPr="002C122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131C768A" w14:textId="77777777" w:rsidR="00214705" w:rsidRPr="002C1227" w:rsidRDefault="00214705" w:rsidP="00F36454">
      <w:pPr>
        <w:spacing w:line="276" w:lineRule="auto"/>
        <w:ind w:firstLine="709"/>
        <w:jc w:val="both"/>
        <w:rPr>
          <w:rFonts w:ascii="Arial Narrow" w:hAnsi="Arial Narrow"/>
          <w:b/>
          <w:sz w:val="20"/>
          <w:szCs w:val="20"/>
          <w:lang w:val="es-MX"/>
        </w:rPr>
      </w:pPr>
    </w:p>
    <w:p w14:paraId="45FC3F89" w14:textId="50BDE8CA" w:rsidR="00214705" w:rsidRPr="002C1227" w:rsidRDefault="00214705" w:rsidP="00F36454">
      <w:pPr>
        <w:spacing w:line="276" w:lineRule="auto"/>
        <w:jc w:val="both"/>
        <w:rPr>
          <w:rFonts w:ascii="Arial Narrow" w:hAnsi="Arial Narrow"/>
          <w:i/>
          <w:sz w:val="20"/>
          <w:szCs w:val="20"/>
          <w:lang w:val="es-MX"/>
        </w:rPr>
      </w:pPr>
      <w:r w:rsidRPr="002C1227">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C1227">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C1227">
        <w:rPr>
          <w:rFonts w:ascii="Arial Narrow" w:hAnsi="Arial Narrow"/>
          <w:i/>
          <w:sz w:val="20"/>
          <w:szCs w:val="20"/>
          <w:lang w:val="es-MX"/>
        </w:rPr>
        <w:t>subinciso</w:t>
      </w:r>
      <w:proofErr w:type="spellEnd"/>
      <w:r w:rsidRPr="002C1227">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791E3578" w14:textId="77777777" w:rsidR="00214705" w:rsidRPr="002C1227" w:rsidRDefault="00214705" w:rsidP="00F36454">
      <w:pPr>
        <w:spacing w:line="276" w:lineRule="auto"/>
        <w:ind w:firstLine="708"/>
        <w:jc w:val="both"/>
        <w:rPr>
          <w:rFonts w:ascii="Arial Narrow" w:hAnsi="Arial Narrow"/>
          <w:sz w:val="20"/>
          <w:szCs w:val="20"/>
          <w:lang w:val="es-MX"/>
        </w:rPr>
      </w:pPr>
    </w:p>
    <w:p w14:paraId="38531FFA" w14:textId="61DD68DA" w:rsidR="00554142" w:rsidRPr="002C1227" w:rsidRDefault="00554142" w:rsidP="00554142">
      <w:pPr>
        <w:spacing w:line="360" w:lineRule="auto"/>
        <w:ind w:firstLine="709"/>
        <w:jc w:val="both"/>
        <w:rPr>
          <w:rFonts w:ascii="Arial Narrow" w:hAnsi="Arial Narrow"/>
          <w:sz w:val="27"/>
          <w:szCs w:val="27"/>
          <w:lang w:val="es-MX"/>
        </w:rPr>
      </w:pPr>
      <w:r w:rsidRPr="002C1227">
        <w:rPr>
          <w:rFonts w:ascii="Arial Narrow" w:hAnsi="Arial Narrow"/>
          <w:sz w:val="27"/>
          <w:szCs w:val="27"/>
          <w:lang w:val="es-MX"/>
        </w:rPr>
        <w:lastRenderedPageBreak/>
        <w:t>Así, quien demanda se duele de que quien suscribió el acto “Oficial Calificador</w:t>
      </w:r>
      <w:proofErr w:type="gramStart"/>
      <w:r w:rsidRPr="002C1227">
        <w:rPr>
          <w:rFonts w:ascii="Arial Narrow" w:hAnsi="Arial Narrow"/>
          <w:sz w:val="27"/>
          <w:szCs w:val="27"/>
          <w:lang w:val="es-MX"/>
        </w:rPr>
        <w:t xml:space="preserve">”, </w:t>
      </w:r>
      <w:r w:rsidR="002822E6" w:rsidRPr="002C1227">
        <w:rPr>
          <w:rFonts w:ascii="Arial Narrow" w:hAnsi="Arial Narrow"/>
          <w:sz w:val="27"/>
          <w:szCs w:val="27"/>
          <w:lang w:val="es-MX"/>
        </w:rPr>
        <w:t xml:space="preserve"> es</w:t>
      </w:r>
      <w:proofErr w:type="gramEnd"/>
      <w:r w:rsidR="002822E6" w:rsidRPr="002C1227">
        <w:rPr>
          <w:rFonts w:ascii="Arial Narrow" w:hAnsi="Arial Narrow"/>
          <w:sz w:val="27"/>
          <w:szCs w:val="27"/>
          <w:lang w:val="es-MX"/>
        </w:rPr>
        <w:t xml:space="preserve"> </w:t>
      </w:r>
      <w:r w:rsidRPr="002C1227">
        <w:rPr>
          <w:rFonts w:ascii="Arial Narrow" w:hAnsi="Arial Narrow"/>
          <w:sz w:val="27"/>
          <w:szCs w:val="27"/>
          <w:lang w:val="es-MX"/>
        </w:rPr>
        <w:t xml:space="preserve">autoridad </w:t>
      </w:r>
      <w:r w:rsidR="00B42B2D" w:rsidRPr="002C1227">
        <w:rPr>
          <w:rFonts w:ascii="Arial Narrow" w:hAnsi="Arial Narrow"/>
          <w:sz w:val="27"/>
          <w:szCs w:val="27"/>
          <w:lang w:val="es-MX"/>
        </w:rPr>
        <w:t>inexistente,</w:t>
      </w:r>
      <w:r w:rsidRPr="002C1227">
        <w:rPr>
          <w:rFonts w:ascii="Arial Narrow" w:hAnsi="Arial Narrow"/>
          <w:sz w:val="27"/>
          <w:szCs w:val="27"/>
          <w:lang w:val="es-MX"/>
        </w:rPr>
        <w:t xml:space="preserve"> acorde al Reglamento de Policía y Vialidad para el Municipio de León, Guanajuato,  en tanto que el artículo 5 de dicho reglamento, señala que la atribución de calificar e imponer sanciones derivado del mismo, es el Juez Cívico y no un Oficial Calificador. . . . . . . . . . . . . . . . . . . . . . . . .</w:t>
      </w:r>
      <w:r w:rsidR="00F36454" w:rsidRPr="002C1227">
        <w:rPr>
          <w:rFonts w:ascii="Arial Narrow" w:hAnsi="Arial Narrow"/>
          <w:sz w:val="27"/>
          <w:szCs w:val="27"/>
          <w:lang w:val="es-MX"/>
        </w:rPr>
        <w:t xml:space="preserve"> . .</w:t>
      </w:r>
      <w:r w:rsidRPr="002C1227">
        <w:rPr>
          <w:rFonts w:ascii="Arial Narrow" w:hAnsi="Arial Narrow"/>
          <w:sz w:val="27"/>
          <w:szCs w:val="27"/>
          <w:lang w:val="es-MX"/>
        </w:rPr>
        <w:t xml:space="preserve"> </w:t>
      </w:r>
    </w:p>
    <w:p w14:paraId="120B2B1E" w14:textId="2D65CBFF" w:rsidR="00434FE9" w:rsidRPr="002C1227" w:rsidRDefault="00434FE9" w:rsidP="002822E6">
      <w:pPr>
        <w:spacing w:line="360" w:lineRule="auto"/>
        <w:ind w:firstLine="709"/>
        <w:jc w:val="both"/>
        <w:rPr>
          <w:rFonts w:ascii="Arial Narrow" w:hAnsi="Arial Narrow"/>
          <w:sz w:val="27"/>
          <w:szCs w:val="27"/>
          <w:lang w:val="es-MX"/>
        </w:rPr>
      </w:pPr>
    </w:p>
    <w:p w14:paraId="354FCF8D" w14:textId="19857328" w:rsidR="00434FE9" w:rsidRPr="002C1227" w:rsidRDefault="00434FE9" w:rsidP="002822E6">
      <w:pPr>
        <w:spacing w:line="360" w:lineRule="auto"/>
        <w:ind w:firstLine="709"/>
        <w:jc w:val="both"/>
        <w:rPr>
          <w:rFonts w:ascii="Arial Narrow" w:hAnsi="Arial Narrow"/>
          <w:sz w:val="27"/>
          <w:szCs w:val="27"/>
          <w:lang w:val="es-MX"/>
        </w:rPr>
      </w:pPr>
      <w:r w:rsidRPr="002C1227">
        <w:rPr>
          <w:rFonts w:ascii="Arial Narrow" w:hAnsi="Arial Narrow"/>
          <w:sz w:val="27"/>
          <w:szCs w:val="27"/>
          <w:lang w:val="es-MX"/>
        </w:rPr>
        <w:t xml:space="preserve">En ese </w:t>
      </w:r>
      <w:proofErr w:type="gramStart"/>
      <w:r w:rsidRPr="002C1227">
        <w:rPr>
          <w:rFonts w:ascii="Arial Narrow" w:hAnsi="Arial Narrow"/>
          <w:sz w:val="27"/>
          <w:szCs w:val="27"/>
          <w:lang w:val="es-MX"/>
        </w:rPr>
        <w:t>contexto,  el</w:t>
      </w:r>
      <w:proofErr w:type="gramEnd"/>
      <w:r w:rsidRPr="002C1227">
        <w:rPr>
          <w:rFonts w:ascii="Arial Narrow" w:hAnsi="Arial Narrow"/>
          <w:sz w:val="27"/>
          <w:szCs w:val="27"/>
          <w:lang w:val="es-MX"/>
        </w:rPr>
        <w:t xml:space="preserve"> artículo 5  del Reglamento de Policía y Vialidad para el Municipio de León, Guanajuato, en relación con el artículo 30, fracción II, del Reglamento de Justicia Cívica, para el Municipio de León, Guanajuato, respectivamente: </w:t>
      </w:r>
      <w:r w:rsidR="00F36454" w:rsidRPr="002C1227">
        <w:rPr>
          <w:rFonts w:ascii="Arial Narrow" w:hAnsi="Arial Narrow"/>
          <w:sz w:val="27"/>
          <w:szCs w:val="27"/>
          <w:lang w:val="es-MX"/>
        </w:rPr>
        <w:t>rezan</w:t>
      </w:r>
      <w:r w:rsidRPr="002C1227">
        <w:rPr>
          <w:rFonts w:ascii="Arial Narrow" w:hAnsi="Arial Narrow"/>
          <w:sz w:val="27"/>
          <w:szCs w:val="27"/>
          <w:lang w:val="es-MX"/>
        </w:rPr>
        <w:t xml:space="preserve">. . . </w:t>
      </w:r>
      <w:r w:rsidR="00F36454" w:rsidRPr="002C1227">
        <w:rPr>
          <w:rFonts w:ascii="Arial Narrow" w:hAnsi="Arial Narrow"/>
          <w:sz w:val="27"/>
          <w:szCs w:val="27"/>
        </w:rPr>
        <w:t>. . . . . . . . . . . . . . . . . . . . . . . . . . . . . . . . . . . . . . . . .</w:t>
      </w:r>
      <w:r w:rsidRPr="002C1227">
        <w:rPr>
          <w:rFonts w:ascii="Arial Narrow" w:hAnsi="Arial Narrow"/>
          <w:sz w:val="27"/>
          <w:szCs w:val="27"/>
          <w:lang w:val="es-MX"/>
        </w:rPr>
        <w:t xml:space="preserve"> . . . . </w:t>
      </w:r>
    </w:p>
    <w:p w14:paraId="1FE65D7D" w14:textId="639D3509" w:rsidR="00434FE9" w:rsidRPr="002C1227" w:rsidRDefault="00434FE9" w:rsidP="00F36454">
      <w:pPr>
        <w:spacing w:line="276" w:lineRule="auto"/>
        <w:ind w:firstLine="708"/>
        <w:jc w:val="both"/>
        <w:rPr>
          <w:rFonts w:ascii="Arial Narrow" w:hAnsi="Arial Narrow"/>
          <w:sz w:val="20"/>
          <w:szCs w:val="20"/>
          <w:lang w:val="es-MX"/>
        </w:rPr>
      </w:pPr>
    </w:p>
    <w:p w14:paraId="6F2B4BFF" w14:textId="63382E4F" w:rsidR="00434FE9" w:rsidRPr="002C1227" w:rsidRDefault="00434FE9" w:rsidP="00F36454">
      <w:pPr>
        <w:pStyle w:val="TEXTO"/>
        <w:spacing w:line="276" w:lineRule="auto"/>
        <w:ind w:firstLine="709"/>
        <w:rPr>
          <w:rFonts w:ascii="Arial Narrow" w:hAnsi="Arial Narrow" w:cs="Arial"/>
          <w:i/>
          <w:iCs/>
          <w:color w:val="auto"/>
          <w:sz w:val="20"/>
          <w:szCs w:val="20"/>
          <w:lang w:val="es-MX"/>
        </w:rPr>
      </w:pPr>
      <w:r w:rsidRPr="002C1227">
        <w:rPr>
          <w:rFonts w:ascii="Arial" w:hAnsi="Arial" w:cs="Arial"/>
          <w:bCs/>
          <w:color w:val="auto"/>
          <w:sz w:val="20"/>
          <w:szCs w:val="20"/>
          <w:lang w:val="es-MX"/>
        </w:rPr>
        <w:t>“</w:t>
      </w:r>
      <w:r w:rsidRPr="002C1227">
        <w:rPr>
          <w:rFonts w:ascii="Arial Narrow" w:hAnsi="Arial Narrow" w:cs="Arial"/>
          <w:bCs/>
          <w:i/>
          <w:iCs/>
          <w:color w:val="auto"/>
          <w:sz w:val="20"/>
          <w:szCs w:val="20"/>
          <w:lang w:val="es-MX"/>
        </w:rPr>
        <w:t>Artículo 5.-</w:t>
      </w:r>
      <w:r w:rsidRPr="002C1227">
        <w:rPr>
          <w:rFonts w:ascii="Arial Narrow" w:hAnsi="Arial Narrow" w:cs="Arial"/>
          <w:i/>
          <w:iCs/>
          <w:color w:val="auto"/>
          <w:sz w:val="20"/>
          <w:szCs w:val="20"/>
          <w:lang w:val="es-MX"/>
        </w:rPr>
        <w:t xml:space="preserve"> Los jueces cívicos calificarán las faltas administrativas de policía y seguridad pública, así como aquellas por la conducción de vehículos en estado de ebriedad o bajo el influjo de sustancias psicoactivas que se pongan de su conocimiento por agentes de vialidad.</w:t>
      </w:r>
    </w:p>
    <w:p w14:paraId="07927138" w14:textId="77777777" w:rsidR="00434FE9" w:rsidRPr="002C1227" w:rsidRDefault="00434FE9" w:rsidP="00F36454">
      <w:pPr>
        <w:spacing w:line="276" w:lineRule="auto"/>
        <w:ind w:firstLine="709"/>
        <w:jc w:val="both"/>
        <w:rPr>
          <w:rFonts w:ascii="Arial Narrow" w:hAnsi="Arial Narrow"/>
          <w:i/>
          <w:iCs/>
          <w:sz w:val="20"/>
          <w:szCs w:val="20"/>
        </w:rPr>
      </w:pPr>
      <w:r w:rsidRPr="002C1227">
        <w:rPr>
          <w:rFonts w:ascii="Arial Narrow" w:hAnsi="Arial Narrow"/>
          <w:i/>
          <w:iCs/>
          <w:sz w:val="20"/>
          <w:szCs w:val="20"/>
        </w:rPr>
        <w:t xml:space="preserve">Artículo 30. Son atribuciones de la persona titular del juzgado cívico: </w:t>
      </w:r>
    </w:p>
    <w:p w14:paraId="3F79CAD3" w14:textId="1B8E432F" w:rsidR="00434FE9" w:rsidRPr="002C1227" w:rsidRDefault="00434FE9" w:rsidP="00F36454">
      <w:pPr>
        <w:spacing w:line="276" w:lineRule="auto"/>
        <w:ind w:firstLine="709"/>
        <w:jc w:val="both"/>
        <w:rPr>
          <w:rFonts w:ascii="Arial Narrow" w:hAnsi="Arial Narrow"/>
          <w:i/>
          <w:iCs/>
          <w:sz w:val="20"/>
          <w:szCs w:val="20"/>
          <w:lang w:val="es-MX"/>
        </w:rPr>
      </w:pPr>
      <w:r w:rsidRPr="002C1227">
        <w:rPr>
          <w:rFonts w:ascii="Arial Narrow" w:hAnsi="Arial Narrow"/>
          <w:i/>
          <w:iCs/>
          <w:sz w:val="20"/>
          <w:szCs w:val="20"/>
        </w:rPr>
        <w:t>…</w:t>
      </w:r>
      <w:r w:rsidR="00F36454" w:rsidRPr="002C1227">
        <w:rPr>
          <w:rFonts w:ascii="Arial Narrow" w:hAnsi="Arial Narrow"/>
          <w:i/>
          <w:iCs/>
          <w:sz w:val="20"/>
          <w:szCs w:val="20"/>
        </w:rPr>
        <w:t xml:space="preserve"> </w:t>
      </w:r>
      <w:r w:rsidRPr="002C1227">
        <w:rPr>
          <w:rFonts w:ascii="Arial Narrow" w:hAnsi="Arial Narrow"/>
          <w:i/>
          <w:iCs/>
          <w:sz w:val="20"/>
          <w:szCs w:val="20"/>
        </w:rPr>
        <w:t xml:space="preserve"> II. Aplicar las sanciones establecidas en el reglamento de policía y vialidad o aquellos de su </w:t>
      </w:r>
      <w:proofErr w:type="gramStart"/>
      <w:r w:rsidRPr="002C1227">
        <w:rPr>
          <w:rFonts w:ascii="Arial Narrow" w:hAnsi="Arial Narrow"/>
          <w:i/>
          <w:iCs/>
          <w:sz w:val="20"/>
          <w:szCs w:val="20"/>
        </w:rPr>
        <w:t>competencia;…</w:t>
      </w:r>
      <w:proofErr w:type="gramEnd"/>
      <w:r w:rsidRPr="002C1227">
        <w:rPr>
          <w:rFonts w:ascii="Arial Narrow" w:hAnsi="Arial Narrow"/>
          <w:i/>
          <w:iCs/>
          <w:sz w:val="20"/>
          <w:szCs w:val="20"/>
        </w:rPr>
        <w:t>”</w:t>
      </w:r>
      <w:r w:rsidR="00F36454" w:rsidRPr="002C1227">
        <w:rPr>
          <w:rFonts w:ascii="Arial Narrow" w:hAnsi="Arial Narrow"/>
          <w:i/>
          <w:iCs/>
          <w:sz w:val="20"/>
          <w:szCs w:val="20"/>
        </w:rPr>
        <w:t xml:space="preserve"> </w:t>
      </w:r>
      <w:r w:rsidRPr="002C1227">
        <w:rPr>
          <w:rFonts w:ascii="Arial Narrow" w:hAnsi="Arial Narrow"/>
          <w:i/>
          <w:iCs/>
          <w:sz w:val="20"/>
          <w:szCs w:val="20"/>
        </w:rPr>
        <w:t>. . . . . . . . . . . . . . . . . . . . . . . . . . . . . . . . . . . . . . . . . . . . . . . . . . . . .</w:t>
      </w:r>
      <w:r w:rsidR="00F36454" w:rsidRPr="002C1227">
        <w:rPr>
          <w:rFonts w:ascii="Arial Narrow" w:hAnsi="Arial Narrow"/>
          <w:i/>
          <w:iCs/>
          <w:sz w:val="20"/>
          <w:szCs w:val="20"/>
        </w:rPr>
        <w:t xml:space="preserve"> . . . . . . . . . . . . . . . . . . . . . . . . .</w:t>
      </w:r>
    </w:p>
    <w:p w14:paraId="0C8DD1CB" w14:textId="77777777" w:rsidR="00434FE9" w:rsidRPr="002C1227" w:rsidRDefault="00434FE9" w:rsidP="00F36454">
      <w:pPr>
        <w:spacing w:line="276" w:lineRule="auto"/>
        <w:ind w:firstLine="709"/>
        <w:jc w:val="both"/>
        <w:rPr>
          <w:rFonts w:ascii="Arial Narrow" w:hAnsi="Arial Narrow"/>
          <w:sz w:val="20"/>
          <w:szCs w:val="20"/>
          <w:lang w:val="es-MX"/>
        </w:rPr>
      </w:pPr>
    </w:p>
    <w:p w14:paraId="7CFF3965" w14:textId="3BB412A1" w:rsidR="00434FE9" w:rsidRPr="002C1227" w:rsidRDefault="00030622" w:rsidP="00434FE9">
      <w:pPr>
        <w:spacing w:line="360" w:lineRule="auto"/>
        <w:ind w:firstLine="709"/>
        <w:jc w:val="both"/>
        <w:rPr>
          <w:rFonts w:ascii="Arial Narrow" w:hAnsi="Arial Narrow"/>
          <w:sz w:val="27"/>
          <w:szCs w:val="27"/>
          <w:lang w:val="es-MX"/>
        </w:rPr>
      </w:pPr>
      <w:r w:rsidRPr="002C1227">
        <w:rPr>
          <w:rFonts w:ascii="Arial Narrow" w:hAnsi="Arial Narrow"/>
          <w:sz w:val="27"/>
          <w:szCs w:val="27"/>
          <w:lang w:val="es-MX"/>
        </w:rPr>
        <w:t>De lo anterior transcrito, se tiene que el Juez Cívico es la autoridad que cuenta con la atribución para calificar las faltas administrativas de policía</w:t>
      </w:r>
      <w:r w:rsidR="00F36454" w:rsidRPr="002C1227">
        <w:rPr>
          <w:rFonts w:ascii="Arial Narrow" w:hAnsi="Arial Narrow"/>
          <w:sz w:val="27"/>
          <w:szCs w:val="27"/>
          <w:lang w:val="es-MX"/>
        </w:rPr>
        <w:t>,</w:t>
      </w:r>
      <w:r w:rsidRPr="002C1227">
        <w:rPr>
          <w:rFonts w:ascii="Arial Narrow" w:hAnsi="Arial Narrow"/>
          <w:sz w:val="27"/>
          <w:szCs w:val="27"/>
          <w:lang w:val="es-MX"/>
        </w:rPr>
        <w:t xml:space="preserve"> así como las de vialidad por conducción de vehículos en estado de ebriedad o bajo el influjo de sustancias psicoactivas, establecidas en Reglamento de Policía y Vialidad mencionado</w:t>
      </w:r>
      <w:r w:rsidR="005F26E5" w:rsidRPr="002C1227">
        <w:rPr>
          <w:rFonts w:ascii="Arial Narrow" w:hAnsi="Arial Narrow"/>
          <w:sz w:val="27"/>
          <w:szCs w:val="27"/>
          <w:lang w:val="es-MX"/>
        </w:rPr>
        <w:t>, más no así del Oficial Calificador</w:t>
      </w:r>
      <w:r w:rsidRPr="002C1227">
        <w:rPr>
          <w:rFonts w:ascii="Arial Narrow" w:hAnsi="Arial Narrow"/>
          <w:sz w:val="27"/>
          <w:szCs w:val="27"/>
          <w:lang w:val="es-MX"/>
        </w:rPr>
        <w:t xml:space="preserve">. . . . . . . . . . . . . . . . . . . . .  . . . . . . . . . </w:t>
      </w:r>
    </w:p>
    <w:p w14:paraId="76B1DF14" w14:textId="20C80252" w:rsidR="00030622" w:rsidRPr="002C1227" w:rsidRDefault="00030622" w:rsidP="00434FE9">
      <w:pPr>
        <w:spacing w:line="360" w:lineRule="auto"/>
        <w:ind w:firstLine="709"/>
        <w:jc w:val="both"/>
        <w:rPr>
          <w:rFonts w:ascii="Arial Narrow" w:hAnsi="Arial Narrow"/>
          <w:sz w:val="27"/>
          <w:szCs w:val="27"/>
          <w:lang w:val="es-MX"/>
        </w:rPr>
      </w:pPr>
    </w:p>
    <w:p w14:paraId="34EDAB06" w14:textId="7A3D77CB" w:rsidR="00DA59A0" w:rsidRPr="002C1227" w:rsidRDefault="00030622" w:rsidP="00DA59A0">
      <w:pPr>
        <w:spacing w:line="360" w:lineRule="auto"/>
        <w:ind w:firstLine="709"/>
        <w:jc w:val="distribute"/>
        <w:rPr>
          <w:rFonts w:ascii="Arial Narrow" w:hAnsi="Arial Narrow"/>
          <w:sz w:val="27"/>
          <w:szCs w:val="27"/>
          <w:lang w:val="es-MX"/>
        </w:rPr>
      </w:pPr>
      <w:r w:rsidRPr="002C1227">
        <w:rPr>
          <w:rFonts w:ascii="Arial Narrow" w:hAnsi="Arial Narrow"/>
          <w:sz w:val="27"/>
          <w:szCs w:val="27"/>
          <w:lang w:val="es-MX"/>
        </w:rPr>
        <w:t>Ahora bien, es el caso que la parte actora afirma que</w:t>
      </w:r>
      <w:r w:rsidR="00F25780" w:rsidRPr="002C1227">
        <w:rPr>
          <w:rFonts w:ascii="Arial Narrow" w:hAnsi="Arial Narrow"/>
          <w:sz w:val="27"/>
          <w:szCs w:val="27"/>
          <w:lang w:val="es-MX"/>
        </w:rPr>
        <w:t>,</w:t>
      </w:r>
      <w:r w:rsidRPr="002C1227">
        <w:rPr>
          <w:rFonts w:ascii="Arial Narrow" w:hAnsi="Arial Narrow"/>
          <w:sz w:val="27"/>
          <w:szCs w:val="27"/>
          <w:lang w:val="es-MX"/>
        </w:rPr>
        <w:t xml:space="preserve"> quien le impuso la sanción fue un Oficial Calificador</w:t>
      </w:r>
      <w:r w:rsidR="00F25780" w:rsidRPr="002C1227">
        <w:rPr>
          <w:rFonts w:ascii="Arial Narrow" w:hAnsi="Arial Narrow"/>
          <w:sz w:val="27"/>
          <w:szCs w:val="27"/>
          <w:lang w:val="es-MX"/>
        </w:rPr>
        <w:t>; en tanto que la demandada refiere que la sanción fue impuesta en su carácter de Juez Cívico, tal y como se acredita con la boleta de control que anexa el justiciable; sin embargo, es el caso que</w:t>
      </w:r>
      <w:r w:rsidR="00DA59A0" w:rsidRPr="002C1227">
        <w:rPr>
          <w:rFonts w:ascii="Arial Narrow" w:hAnsi="Arial Narrow"/>
          <w:sz w:val="27"/>
          <w:szCs w:val="27"/>
          <w:lang w:val="es-MX"/>
        </w:rPr>
        <w:t>,</w:t>
      </w:r>
      <w:r w:rsidR="00F25780" w:rsidRPr="002C1227">
        <w:rPr>
          <w:rFonts w:ascii="Arial Narrow" w:hAnsi="Arial Narrow"/>
          <w:sz w:val="27"/>
          <w:szCs w:val="27"/>
          <w:lang w:val="es-MX"/>
        </w:rPr>
        <w:t xml:space="preserve"> el justiciable no exhibió  </w:t>
      </w:r>
      <w:r w:rsidR="00DA59A0" w:rsidRPr="002C1227">
        <w:rPr>
          <w:rFonts w:ascii="Arial Narrow" w:hAnsi="Arial Narrow"/>
          <w:sz w:val="27"/>
          <w:szCs w:val="27"/>
          <w:lang w:val="es-MX"/>
        </w:rPr>
        <w:t xml:space="preserve">como </w:t>
      </w:r>
      <w:r w:rsidR="00F25780" w:rsidRPr="002C1227">
        <w:rPr>
          <w:rFonts w:ascii="Arial Narrow" w:hAnsi="Arial Narrow"/>
          <w:sz w:val="27"/>
          <w:szCs w:val="27"/>
          <w:lang w:val="es-MX"/>
        </w:rPr>
        <w:t>prueba de su parte</w:t>
      </w:r>
      <w:r w:rsidR="00B57B41" w:rsidRPr="002C1227">
        <w:rPr>
          <w:rFonts w:ascii="Arial Narrow" w:hAnsi="Arial Narrow"/>
          <w:sz w:val="27"/>
          <w:szCs w:val="27"/>
          <w:lang w:val="es-MX"/>
        </w:rPr>
        <w:t xml:space="preserve">, </w:t>
      </w:r>
      <w:r w:rsidR="00F25780" w:rsidRPr="002C1227">
        <w:rPr>
          <w:rFonts w:ascii="Arial Narrow" w:hAnsi="Arial Narrow"/>
          <w:sz w:val="27"/>
          <w:szCs w:val="27"/>
          <w:lang w:val="es-MX"/>
        </w:rPr>
        <w:t xml:space="preserve"> boleta de control </w:t>
      </w:r>
      <w:r w:rsidR="00F36454" w:rsidRPr="002C1227">
        <w:rPr>
          <w:rFonts w:ascii="Arial Narrow" w:hAnsi="Arial Narrow"/>
          <w:sz w:val="27"/>
          <w:szCs w:val="27"/>
          <w:lang w:val="es-MX"/>
        </w:rPr>
        <w:t>alguna</w:t>
      </w:r>
      <w:r w:rsidR="00F25780" w:rsidRPr="002C1227">
        <w:rPr>
          <w:rFonts w:ascii="Arial Narrow" w:hAnsi="Arial Narrow"/>
          <w:sz w:val="27"/>
          <w:szCs w:val="27"/>
          <w:lang w:val="es-MX"/>
        </w:rPr>
        <w:t xml:space="preserve"> </w:t>
      </w:r>
      <w:r w:rsidR="00F36454" w:rsidRPr="002C1227">
        <w:rPr>
          <w:rFonts w:ascii="Arial Narrow" w:hAnsi="Arial Narrow"/>
          <w:sz w:val="27"/>
          <w:szCs w:val="27"/>
          <w:lang w:val="es-MX"/>
        </w:rPr>
        <w:t>que</w:t>
      </w:r>
      <w:r w:rsidR="00F25780" w:rsidRPr="002C1227">
        <w:rPr>
          <w:rFonts w:ascii="Arial Narrow" w:hAnsi="Arial Narrow"/>
          <w:sz w:val="27"/>
          <w:szCs w:val="27"/>
          <w:lang w:val="es-MX"/>
        </w:rPr>
        <w:t xml:space="preserve"> contenga la calificación</w:t>
      </w:r>
      <w:r w:rsidR="00DA59A0" w:rsidRPr="002C1227">
        <w:rPr>
          <w:rFonts w:ascii="Arial Narrow" w:hAnsi="Arial Narrow"/>
          <w:sz w:val="27"/>
          <w:szCs w:val="27"/>
          <w:lang w:val="es-MX"/>
        </w:rPr>
        <w:t xml:space="preserve"> de la infracción en la cual se le impuso la multa controvertida</w:t>
      </w:r>
      <w:r w:rsidR="00F25780" w:rsidRPr="002C1227">
        <w:rPr>
          <w:rFonts w:ascii="Arial Narrow" w:hAnsi="Arial Narrow"/>
          <w:sz w:val="27"/>
          <w:szCs w:val="27"/>
          <w:lang w:val="es-MX"/>
        </w:rPr>
        <w:t xml:space="preserve">; aunado a </w:t>
      </w:r>
      <w:r w:rsidR="00DA59A0" w:rsidRPr="002C1227">
        <w:rPr>
          <w:rFonts w:ascii="Arial Narrow" w:hAnsi="Arial Narrow"/>
          <w:sz w:val="27"/>
          <w:szCs w:val="27"/>
          <w:lang w:val="es-MX"/>
        </w:rPr>
        <w:t xml:space="preserve"> ello, </w:t>
      </w:r>
      <w:r w:rsidR="00F25780" w:rsidRPr="002C1227">
        <w:rPr>
          <w:rFonts w:ascii="Arial Narrow" w:hAnsi="Arial Narrow"/>
          <w:sz w:val="27"/>
          <w:szCs w:val="27"/>
          <w:lang w:val="es-MX"/>
        </w:rPr>
        <w:t>que</w:t>
      </w:r>
      <w:r w:rsidR="00B57B41" w:rsidRPr="002C1227">
        <w:rPr>
          <w:rFonts w:ascii="Arial Narrow" w:hAnsi="Arial Narrow"/>
          <w:sz w:val="27"/>
          <w:szCs w:val="27"/>
          <w:lang w:val="es-MX"/>
        </w:rPr>
        <w:t xml:space="preserve"> la demanda</w:t>
      </w:r>
      <w:r w:rsidR="00F36454" w:rsidRPr="002C1227">
        <w:rPr>
          <w:rFonts w:ascii="Arial Narrow" w:hAnsi="Arial Narrow"/>
          <w:sz w:val="27"/>
          <w:szCs w:val="27"/>
          <w:lang w:val="es-MX"/>
        </w:rPr>
        <w:t>da</w:t>
      </w:r>
      <w:r w:rsidR="00B57B41" w:rsidRPr="002C1227">
        <w:rPr>
          <w:rFonts w:ascii="Arial Narrow" w:hAnsi="Arial Narrow"/>
          <w:sz w:val="27"/>
          <w:szCs w:val="27"/>
          <w:lang w:val="es-MX"/>
        </w:rPr>
        <w:t xml:space="preserve"> fue omisa durante la secuela procesal </w:t>
      </w:r>
      <w:r w:rsidR="00F36454" w:rsidRPr="002C1227">
        <w:rPr>
          <w:rFonts w:ascii="Arial Narrow" w:hAnsi="Arial Narrow"/>
          <w:sz w:val="27"/>
          <w:szCs w:val="27"/>
          <w:lang w:val="es-MX"/>
        </w:rPr>
        <w:t xml:space="preserve">de </w:t>
      </w:r>
      <w:r w:rsidR="00B57B41" w:rsidRPr="002C1227">
        <w:rPr>
          <w:rFonts w:ascii="Arial Narrow" w:hAnsi="Arial Narrow"/>
          <w:sz w:val="27"/>
          <w:szCs w:val="27"/>
          <w:lang w:val="es-MX"/>
        </w:rPr>
        <w:t>exhibir dicha boleta de control, ello a efecto de acreditar que calificó la infracción de policía e impuso la sanción en su carácter de Juez C</w:t>
      </w:r>
      <w:r w:rsidR="00DA59A0" w:rsidRPr="002C1227">
        <w:rPr>
          <w:rFonts w:ascii="Arial Narrow" w:hAnsi="Arial Narrow"/>
          <w:sz w:val="27"/>
          <w:szCs w:val="27"/>
          <w:lang w:val="es-MX"/>
        </w:rPr>
        <w:t>í</w:t>
      </w:r>
      <w:r w:rsidR="00B57B41" w:rsidRPr="002C1227">
        <w:rPr>
          <w:rFonts w:ascii="Arial Narrow" w:hAnsi="Arial Narrow"/>
          <w:sz w:val="27"/>
          <w:szCs w:val="27"/>
          <w:lang w:val="es-MX"/>
        </w:rPr>
        <w:t>vico</w:t>
      </w:r>
      <w:r w:rsidR="00DA59A0" w:rsidRPr="002C1227">
        <w:rPr>
          <w:rFonts w:ascii="Arial Narrow" w:hAnsi="Arial Narrow"/>
          <w:sz w:val="27"/>
          <w:szCs w:val="27"/>
          <w:lang w:val="es-MX"/>
        </w:rPr>
        <w:t xml:space="preserve">; de este modo,  el dicho del justiciable se encuentra corroborado con el mencionado </w:t>
      </w:r>
      <w:r w:rsidR="00DA59A0" w:rsidRPr="002C1227">
        <w:rPr>
          <w:rFonts w:ascii="Arial Narrow" w:hAnsi="Arial Narrow"/>
          <w:b/>
          <w:bCs/>
          <w:sz w:val="27"/>
          <w:szCs w:val="27"/>
          <w:lang w:val="es-MX"/>
        </w:rPr>
        <w:t>recibo número 15958</w:t>
      </w:r>
      <w:r w:rsidR="00DA59A0" w:rsidRPr="002C1227">
        <w:rPr>
          <w:rFonts w:ascii="Arial Narrow" w:hAnsi="Arial Narrow"/>
          <w:sz w:val="27"/>
          <w:szCs w:val="27"/>
          <w:lang w:val="es-MX"/>
        </w:rPr>
        <w:t>, que aportó como prueba y que obra a foja 03 tres, documento que de su revisión se observa “</w:t>
      </w:r>
      <w:r w:rsidR="00DA59A0" w:rsidRPr="002C1227">
        <w:rPr>
          <w:rFonts w:ascii="Arial Narrow" w:hAnsi="Arial Narrow"/>
          <w:i/>
          <w:iCs/>
          <w:sz w:val="27"/>
          <w:szCs w:val="27"/>
          <w:lang w:val="es-MX"/>
        </w:rPr>
        <w:t xml:space="preserve">DIRECCIÓN </w:t>
      </w:r>
      <w:r w:rsidR="00DA59A0" w:rsidRPr="002C1227">
        <w:rPr>
          <w:rFonts w:ascii="Arial Narrow" w:hAnsi="Arial Narrow"/>
          <w:i/>
          <w:iCs/>
          <w:sz w:val="27"/>
          <w:szCs w:val="27"/>
          <w:lang w:val="es-MX"/>
        </w:rPr>
        <w:lastRenderedPageBreak/>
        <w:t xml:space="preserve">GENERAL DE OFICIALES CALIFICADORES OFICIAL CALIFICADOR….POR </w:t>
      </w:r>
      <w:r w:rsidR="00F36454" w:rsidRPr="002C1227">
        <w:rPr>
          <w:rFonts w:ascii="Arial Narrow" w:hAnsi="Arial Narrow"/>
          <w:i/>
          <w:iCs/>
          <w:sz w:val="27"/>
          <w:szCs w:val="27"/>
          <w:lang w:val="es-MX"/>
        </w:rPr>
        <w:t>C</w:t>
      </w:r>
      <w:r w:rsidR="00DA59A0" w:rsidRPr="002C1227">
        <w:rPr>
          <w:rFonts w:ascii="Arial Narrow" w:hAnsi="Arial Narrow"/>
          <w:i/>
          <w:iCs/>
          <w:sz w:val="27"/>
          <w:szCs w:val="27"/>
          <w:lang w:val="es-MX"/>
        </w:rPr>
        <w:t xml:space="preserve">ONCEPTO DE PAGO DE MULTA POR: Ingerir bebidas alcohólicas en vía pública…”; </w:t>
      </w:r>
      <w:r w:rsidR="00DA59A0" w:rsidRPr="002C1227">
        <w:rPr>
          <w:rFonts w:ascii="Arial Narrow" w:hAnsi="Arial Narrow"/>
          <w:sz w:val="27"/>
          <w:szCs w:val="27"/>
          <w:lang w:val="es-MX"/>
        </w:rPr>
        <w:t xml:space="preserve"> de ahí que la demanda </w:t>
      </w:r>
      <w:r w:rsidR="00B42B2D" w:rsidRPr="002C1227">
        <w:rPr>
          <w:rFonts w:ascii="Arial Narrow" w:hAnsi="Arial Narrow"/>
          <w:sz w:val="27"/>
          <w:szCs w:val="27"/>
          <w:lang w:val="es-MX"/>
        </w:rPr>
        <w:t xml:space="preserve">impuso la sanción controvertida </w:t>
      </w:r>
      <w:r w:rsidR="00DA59A0" w:rsidRPr="002C1227">
        <w:rPr>
          <w:rFonts w:ascii="Arial Narrow" w:hAnsi="Arial Narrow"/>
          <w:sz w:val="27"/>
          <w:szCs w:val="27"/>
          <w:lang w:val="es-MX"/>
        </w:rPr>
        <w:t>como Oficial Calificador y no así como Juez Cívico.</w:t>
      </w:r>
      <w:r w:rsidR="00F36454" w:rsidRPr="002C1227">
        <w:rPr>
          <w:rFonts w:ascii="Arial Narrow" w:hAnsi="Arial Narrow"/>
          <w:sz w:val="27"/>
          <w:szCs w:val="27"/>
          <w:lang w:val="es-MX"/>
        </w:rPr>
        <w:t xml:space="preserve"> </w:t>
      </w:r>
      <w:r w:rsidR="00DA59A0" w:rsidRPr="002C1227">
        <w:rPr>
          <w:rFonts w:ascii="Arial Narrow" w:hAnsi="Arial Narrow"/>
          <w:sz w:val="27"/>
          <w:szCs w:val="27"/>
          <w:lang w:val="es-MX"/>
        </w:rPr>
        <w:t>. . . . . .</w:t>
      </w:r>
      <w:r w:rsidR="00F36454" w:rsidRPr="002C1227">
        <w:rPr>
          <w:rFonts w:ascii="Arial Narrow" w:hAnsi="Arial Narrow"/>
          <w:sz w:val="27"/>
          <w:szCs w:val="27"/>
          <w:lang w:val="es-MX"/>
        </w:rPr>
        <w:t xml:space="preserve"> </w:t>
      </w:r>
      <w:r w:rsidR="00DA59A0" w:rsidRPr="002C1227">
        <w:rPr>
          <w:rFonts w:ascii="Arial Narrow" w:hAnsi="Arial Narrow"/>
          <w:sz w:val="27"/>
          <w:szCs w:val="27"/>
          <w:lang w:val="es-MX"/>
        </w:rPr>
        <w:t xml:space="preserve">. . . . . . . . . . . . . . . . . . . . . . . . . . . . . .  </w:t>
      </w:r>
    </w:p>
    <w:p w14:paraId="100E268A" w14:textId="59AD6408" w:rsidR="00DA59A0" w:rsidRPr="002C1227" w:rsidRDefault="00DA59A0" w:rsidP="006818A7">
      <w:pPr>
        <w:spacing w:line="360" w:lineRule="auto"/>
        <w:ind w:firstLine="709"/>
        <w:jc w:val="both"/>
        <w:rPr>
          <w:rFonts w:ascii="Arial Narrow" w:hAnsi="Arial Narrow"/>
          <w:sz w:val="27"/>
          <w:szCs w:val="27"/>
          <w:lang w:val="es-MX"/>
        </w:rPr>
      </w:pPr>
    </w:p>
    <w:p w14:paraId="00DA0847" w14:textId="443C01BB" w:rsidR="00214705" w:rsidRPr="002C1227" w:rsidRDefault="00DA59A0" w:rsidP="005F26E5">
      <w:pPr>
        <w:spacing w:line="360" w:lineRule="auto"/>
        <w:ind w:firstLine="709"/>
        <w:jc w:val="both"/>
        <w:rPr>
          <w:rFonts w:ascii="Arial Narrow" w:hAnsi="Arial Narrow" w:cs="Arial"/>
          <w:i/>
        </w:rPr>
      </w:pPr>
      <w:r w:rsidRPr="002C1227">
        <w:rPr>
          <w:rFonts w:ascii="Arial Narrow" w:hAnsi="Arial Narrow"/>
          <w:sz w:val="27"/>
          <w:szCs w:val="27"/>
          <w:lang w:val="es-MX"/>
        </w:rPr>
        <w:t xml:space="preserve">No es óbice a lo anterior, que de acuerdo al </w:t>
      </w:r>
      <w:r w:rsidR="002822E6" w:rsidRPr="002C1227">
        <w:rPr>
          <w:rFonts w:ascii="Arial Narrow" w:hAnsi="Arial Narrow"/>
          <w:sz w:val="27"/>
          <w:szCs w:val="27"/>
          <w:lang w:val="es-MX"/>
        </w:rPr>
        <w:t xml:space="preserve"> </w:t>
      </w:r>
      <w:r w:rsidR="00F36454" w:rsidRPr="002C1227">
        <w:rPr>
          <w:rFonts w:ascii="Arial Narrow" w:hAnsi="Arial Narrow"/>
          <w:sz w:val="27"/>
          <w:szCs w:val="27"/>
          <w:lang w:val="es-MX"/>
        </w:rPr>
        <w:t xml:space="preserve">párrafo </w:t>
      </w:r>
      <w:r w:rsidR="002822E6" w:rsidRPr="002C1227">
        <w:rPr>
          <w:rFonts w:ascii="Arial Narrow" w:hAnsi="Arial Narrow"/>
          <w:sz w:val="27"/>
          <w:szCs w:val="27"/>
          <w:lang w:val="es-MX"/>
        </w:rPr>
        <w:t xml:space="preserve">primero de </w:t>
      </w:r>
      <w:r w:rsidRPr="002C1227">
        <w:rPr>
          <w:rFonts w:ascii="Arial Narrow" w:hAnsi="Arial Narrow"/>
          <w:sz w:val="27"/>
          <w:szCs w:val="27"/>
          <w:lang w:val="es-MX"/>
        </w:rPr>
        <w:t>artículo tercero tr</w:t>
      </w:r>
      <w:r w:rsidR="002822E6" w:rsidRPr="002C1227">
        <w:rPr>
          <w:rFonts w:ascii="Arial Narrow" w:hAnsi="Arial Narrow"/>
          <w:sz w:val="27"/>
          <w:szCs w:val="27"/>
          <w:lang w:val="es-MX"/>
        </w:rPr>
        <w:t>a</w:t>
      </w:r>
      <w:r w:rsidRPr="002C1227">
        <w:rPr>
          <w:rFonts w:ascii="Arial Narrow" w:hAnsi="Arial Narrow"/>
          <w:sz w:val="27"/>
          <w:szCs w:val="27"/>
          <w:lang w:val="es-MX"/>
        </w:rPr>
        <w:t>nsito</w:t>
      </w:r>
      <w:r w:rsidR="002822E6" w:rsidRPr="002C1227">
        <w:rPr>
          <w:rFonts w:ascii="Arial Narrow" w:hAnsi="Arial Narrow"/>
          <w:sz w:val="27"/>
          <w:szCs w:val="27"/>
          <w:lang w:val="es-MX"/>
        </w:rPr>
        <w:t>rio</w:t>
      </w:r>
      <w:r w:rsidRPr="002C1227">
        <w:rPr>
          <w:rFonts w:ascii="Arial Narrow" w:hAnsi="Arial Narrow"/>
          <w:sz w:val="27"/>
          <w:szCs w:val="27"/>
          <w:lang w:val="es-MX"/>
        </w:rPr>
        <w:t xml:space="preserve"> del Reglamento de Justicia Cívica para el Municipio de León, Guanajuato,  establezca </w:t>
      </w:r>
      <w:r w:rsidR="002822E6" w:rsidRPr="002C1227">
        <w:rPr>
          <w:rFonts w:ascii="Arial Narrow" w:hAnsi="Arial Narrow"/>
          <w:sz w:val="27"/>
          <w:szCs w:val="27"/>
          <w:lang w:val="es-MX"/>
        </w:rPr>
        <w:t xml:space="preserve"> que el Juzgado Cívico General subrogada en todos los derechos y obligaciones a la Dirección General de Oficiales Calificadores,  subrogación que acorde al cuarto transitorio de dicho reglamento, se dio únicamente en los procedimiento que se encontraban en trámite </w:t>
      </w:r>
      <w:r w:rsidR="005F26E5" w:rsidRPr="002C1227">
        <w:rPr>
          <w:rFonts w:ascii="Arial Narrow" w:hAnsi="Arial Narrow"/>
          <w:sz w:val="27"/>
          <w:szCs w:val="27"/>
          <w:lang w:val="es-MX"/>
        </w:rPr>
        <w:t>a la entrada en vigor del mencionado reglamento, esto es,</w:t>
      </w:r>
      <w:r w:rsidR="00B42B2D" w:rsidRPr="002C1227">
        <w:rPr>
          <w:rFonts w:ascii="Arial Narrow" w:hAnsi="Arial Narrow"/>
          <w:sz w:val="27"/>
          <w:szCs w:val="27"/>
          <w:lang w:val="es-MX"/>
        </w:rPr>
        <w:t xml:space="preserve"> el</w:t>
      </w:r>
      <w:r w:rsidR="005F26E5" w:rsidRPr="002C1227">
        <w:rPr>
          <w:rFonts w:ascii="Arial Narrow" w:hAnsi="Arial Narrow"/>
          <w:sz w:val="27"/>
          <w:szCs w:val="27"/>
          <w:lang w:val="es-MX"/>
        </w:rPr>
        <w:t xml:space="preserve"> 14 catorce de mayo del año 2019 dos mil diecinueve, atentos al artículo primero transitorio. Siendo así, que en el asunto que nos ocupa, la subrogación no es aplicable, dado que la multa fue impuesta 08 ocho meses y 12 doce días después de </w:t>
      </w:r>
      <w:proofErr w:type="gramStart"/>
      <w:r w:rsidR="00F36454" w:rsidRPr="002C1227">
        <w:rPr>
          <w:rFonts w:ascii="Arial Narrow" w:hAnsi="Arial Narrow"/>
          <w:sz w:val="27"/>
          <w:szCs w:val="27"/>
          <w:lang w:val="es-MX"/>
        </w:rPr>
        <w:t xml:space="preserve">la </w:t>
      </w:r>
      <w:r w:rsidR="005F26E5" w:rsidRPr="002C1227">
        <w:rPr>
          <w:rFonts w:ascii="Arial Narrow" w:hAnsi="Arial Narrow"/>
          <w:sz w:val="27"/>
          <w:szCs w:val="27"/>
          <w:lang w:val="es-MX"/>
        </w:rPr>
        <w:t xml:space="preserve"> entr</w:t>
      </w:r>
      <w:r w:rsidR="00F36454" w:rsidRPr="002C1227">
        <w:rPr>
          <w:rFonts w:ascii="Arial Narrow" w:hAnsi="Arial Narrow"/>
          <w:sz w:val="27"/>
          <w:szCs w:val="27"/>
          <w:lang w:val="es-MX"/>
        </w:rPr>
        <w:t>ada</w:t>
      </w:r>
      <w:proofErr w:type="gramEnd"/>
      <w:r w:rsidR="00F36454" w:rsidRPr="002C1227">
        <w:rPr>
          <w:rFonts w:ascii="Arial Narrow" w:hAnsi="Arial Narrow"/>
          <w:sz w:val="27"/>
          <w:szCs w:val="27"/>
          <w:lang w:val="es-MX"/>
        </w:rPr>
        <w:t xml:space="preserve"> </w:t>
      </w:r>
      <w:r w:rsidR="005F26E5" w:rsidRPr="002C1227">
        <w:rPr>
          <w:rFonts w:ascii="Arial Narrow" w:hAnsi="Arial Narrow"/>
          <w:sz w:val="27"/>
          <w:szCs w:val="27"/>
          <w:lang w:val="es-MX"/>
        </w:rPr>
        <w:t xml:space="preserve"> en vigor </w:t>
      </w:r>
      <w:r w:rsidR="00F36454" w:rsidRPr="002C1227">
        <w:rPr>
          <w:rFonts w:ascii="Arial Narrow" w:hAnsi="Arial Narrow"/>
          <w:sz w:val="27"/>
          <w:szCs w:val="27"/>
          <w:lang w:val="es-MX"/>
        </w:rPr>
        <w:t>d</w:t>
      </w:r>
      <w:r w:rsidR="005F26E5" w:rsidRPr="002C1227">
        <w:rPr>
          <w:rFonts w:ascii="Arial Narrow" w:hAnsi="Arial Narrow"/>
          <w:sz w:val="27"/>
          <w:szCs w:val="27"/>
          <w:lang w:val="es-MX"/>
        </w:rPr>
        <w:t xml:space="preserve">el citado Reglamento de Justicia Cívica. </w:t>
      </w:r>
    </w:p>
    <w:p w14:paraId="364C8635" w14:textId="77777777" w:rsidR="00214705" w:rsidRPr="002C1227" w:rsidRDefault="00214705" w:rsidP="00214705">
      <w:pPr>
        <w:autoSpaceDE w:val="0"/>
        <w:autoSpaceDN w:val="0"/>
        <w:adjustRightInd w:val="0"/>
        <w:spacing w:line="360" w:lineRule="auto"/>
        <w:ind w:firstLine="709"/>
        <w:jc w:val="both"/>
        <w:rPr>
          <w:rFonts w:ascii="Arial Narrow" w:hAnsi="Arial Narrow"/>
          <w:sz w:val="27"/>
          <w:szCs w:val="27"/>
        </w:rPr>
      </w:pPr>
    </w:p>
    <w:p w14:paraId="30C57F63" w14:textId="03A17C0C" w:rsidR="00214705" w:rsidRPr="002C1227" w:rsidRDefault="00214705" w:rsidP="00AD4E73">
      <w:pPr>
        <w:autoSpaceDE w:val="0"/>
        <w:autoSpaceDN w:val="0"/>
        <w:adjustRightInd w:val="0"/>
        <w:spacing w:line="360" w:lineRule="auto"/>
        <w:ind w:firstLine="709"/>
        <w:jc w:val="both"/>
        <w:rPr>
          <w:rFonts w:ascii="Arial Narrow" w:hAnsi="Arial Narrow"/>
          <w:sz w:val="27"/>
          <w:szCs w:val="27"/>
        </w:rPr>
      </w:pPr>
      <w:r w:rsidRPr="002C1227">
        <w:rPr>
          <w:rFonts w:ascii="Arial Narrow" w:hAnsi="Arial Narrow"/>
          <w:sz w:val="27"/>
          <w:szCs w:val="27"/>
        </w:rPr>
        <w:t xml:space="preserve">En el orden de ideas precisado, si la </w:t>
      </w:r>
      <w:r w:rsidR="005F26E5" w:rsidRPr="002C1227">
        <w:rPr>
          <w:rFonts w:ascii="Arial Narrow" w:hAnsi="Arial Narrow"/>
          <w:sz w:val="27"/>
          <w:szCs w:val="27"/>
        </w:rPr>
        <w:t xml:space="preserve">multa fue impuesta </w:t>
      </w:r>
      <w:r w:rsidRPr="002C1227">
        <w:rPr>
          <w:rFonts w:ascii="Arial Narrow" w:hAnsi="Arial Narrow"/>
          <w:sz w:val="27"/>
          <w:szCs w:val="27"/>
        </w:rPr>
        <w:t>por una autoridad diversa al “</w:t>
      </w:r>
      <w:r w:rsidR="005F26E5" w:rsidRPr="002C1227">
        <w:rPr>
          <w:rFonts w:ascii="Arial Narrow" w:hAnsi="Arial Narrow"/>
          <w:sz w:val="27"/>
          <w:szCs w:val="27"/>
        </w:rPr>
        <w:t>Juez Cívico</w:t>
      </w:r>
      <w:r w:rsidRPr="002C1227">
        <w:rPr>
          <w:rFonts w:ascii="Arial Narrow" w:hAnsi="Arial Narrow"/>
          <w:sz w:val="27"/>
          <w:szCs w:val="27"/>
        </w:rPr>
        <w:t>”,</w:t>
      </w:r>
      <w:r w:rsidR="005F26E5" w:rsidRPr="002C1227">
        <w:rPr>
          <w:rFonts w:ascii="Arial Narrow" w:hAnsi="Arial Narrow"/>
          <w:sz w:val="27"/>
          <w:szCs w:val="27"/>
        </w:rPr>
        <w:t xml:space="preserve"> esto es, por una </w:t>
      </w:r>
      <w:r w:rsidR="00F36454" w:rsidRPr="002C1227">
        <w:rPr>
          <w:rFonts w:ascii="Arial Narrow" w:hAnsi="Arial Narrow"/>
          <w:sz w:val="27"/>
          <w:szCs w:val="27"/>
        </w:rPr>
        <w:t>“</w:t>
      </w:r>
      <w:r w:rsidR="005F26E5" w:rsidRPr="002C1227">
        <w:rPr>
          <w:rFonts w:ascii="Arial Narrow" w:hAnsi="Arial Narrow"/>
          <w:sz w:val="27"/>
          <w:szCs w:val="27"/>
        </w:rPr>
        <w:t>Oficial Calificador</w:t>
      </w:r>
      <w:r w:rsidR="00F36454" w:rsidRPr="002C1227">
        <w:rPr>
          <w:rFonts w:ascii="Arial Narrow" w:hAnsi="Arial Narrow"/>
          <w:sz w:val="27"/>
          <w:szCs w:val="27"/>
        </w:rPr>
        <w:t>”</w:t>
      </w:r>
      <w:r w:rsidR="005F26E5" w:rsidRPr="002C1227">
        <w:rPr>
          <w:rFonts w:ascii="Arial Narrow" w:hAnsi="Arial Narrow"/>
          <w:sz w:val="27"/>
          <w:szCs w:val="27"/>
        </w:rPr>
        <w:t>,</w:t>
      </w:r>
      <w:r w:rsidR="00F36454" w:rsidRPr="002C1227">
        <w:rPr>
          <w:rFonts w:ascii="Arial Narrow" w:hAnsi="Arial Narrow"/>
          <w:sz w:val="27"/>
          <w:szCs w:val="27"/>
        </w:rPr>
        <w:t xml:space="preserve"> que </w:t>
      </w:r>
      <w:r w:rsidR="005F26E5" w:rsidRPr="002C1227">
        <w:rPr>
          <w:rFonts w:ascii="Arial Narrow" w:hAnsi="Arial Narrow"/>
          <w:sz w:val="27"/>
          <w:szCs w:val="27"/>
        </w:rPr>
        <w:t>no es autoridad competente para tal efecto; am</w:t>
      </w:r>
      <w:r w:rsidR="00F36454" w:rsidRPr="002C1227">
        <w:rPr>
          <w:rFonts w:ascii="Arial Narrow" w:hAnsi="Arial Narrow"/>
          <w:sz w:val="27"/>
          <w:szCs w:val="27"/>
        </w:rPr>
        <w:t>é</w:t>
      </w:r>
      <w:r w:rsidR="005F26E5" w:rsidRPr="002C1227">
        <w:rPr>
          <w:rFonts w:ascii="Arial Narrow" w:hAnsi="Arial Narrow"/>
          <w:sz w:val="27"/>
          <w:szCs w:val="27"/>
        </w:rPr>
        <w:t>n que, de los preceptos</w:t>
      </w:r>
      <w:r w:rsidRPr="002C1227">
        <w:rPr>
          <w:rFonts w:ascii="Arial Narrow" w:hAnsi="Arial Narrow"/>
          <w:sz w:val="27"/>
          <w:szCs w:val="27"/>
        </w:rPr>
        <w:t xml:space="preserve"> reglamentarios</w:t>
      </w:r>
      <w:r w:rsidR="005F26E5" w:rsidRPr="002C1227">
        <w:rPr>
          <w:rFonts w:ascii="Arial Narrow" w:hAnsi="Arial Narrow"/>
          <w:sz w:val="27"/>
          <w:szCs w:val="27"/>
        </w:rPr>
        <w:t xml:space="preserve"> citados en el recibo número 15958, no se funda </w:t>
      </w:r>
      <w:r w:rsidR="00F36454" w:rsidRPr="002C1227">
        <w:rPr>
          <w:rFonts w:ascii="Arial Narrow" w:hAnsi="Arial Narrow"/>
          <w:sz w:val="27"/>
          <w:szCs w:val="27"/>
        </w:rPr>
        <w:t xml:space="preserve">la </w:t>
      </w:r>
      <w:r w:rsidR="005F26E5" w:rsidRPr="002C1227">
        <w:rPr>
          <w:rFonts w:ascii="Arial Narrow" w:hAnsi="Arial Narrow"/>
          <w:sz w:val="27"/>
          <w:szCs w:val="27"/>
        </w:rPr>
        <w:t xml:space="preserve"> competencia</w:t>
      </w:r>
      <w:r w:rsidR="00415CCD" w:rsidRPr="002C1227">
        <w:rPr>
          <w:rFonts w:ascii="Arial Narrow" w:hAnsi="Arial Narrow"/>
          <w:sz w:val="27"/>
          <w:szCs w:val="27"/>
        </w:rPr>
        <w:t xml:space="preserve"> como Juez Cívico</w:t>
      </w:r>
      <w:r w:rsidR="005F26E5" w:rsidRPr="002C1227">
        <w:rPr>
          <w:rFonts w:ascii="Arial Narrow" w:hAnsi="Arial Narrow"/>
          <w:sz w:val="27"/>
          <w:szCs w:val="27"/>
        </w:rPr>
        <w:t xml:space="preserve"> para calificar infracciones de policía</w:t>
      </w:r>
      <w:r w:rsidR="00415CCD" w:rsidRPr="002C1227">
        <w:rPr>
          <w:rFonts w:ascii="Arial Narrow" w:hAnsi="Arial Narrow"/>
          <w:sz w:val="27"/>
          <w:szCs w:val="27"/>
        </w:rPr>
        <w:t>; sino por el contrario,  de entre los artículos consignados en dicho recibo, se señalan los artículos 29, 44, 47,</w:t>
      </w:r>
      <w:r w:rsidR="00AD4E73" w:rsidRPr="002C1227">
        <w:rPr>
          <w:rFonts w:ascii="Arial Narrow" w:hAnsi="Arial Narrow"/>
          <w:sz w:val="27"/>
          <w:szCs w:val="27"/>
        </w:rPr>
        <w:t xml:space="preserve"> del Reglamento de Policía para el Municipio de León, Guanajuato, los cuales establecen  la atribución del Oficial Calificador  para calificar y sancionar las faltas a ese reglamento</w:t>
      </w:r>
      <w:r w:rsidR="00F36454" w:rsidRPr="002C1227">
        <w:rPr>
          <w:rFonts w:ascii="Arial Narrow" w:hAnsi="Arial Narrow"/>
          <w:sz w:val="27"/>
          <w:szCs w:val="27"/>
        </w:rPr>
        <w:t>;</w:t>
      </w:r>
      <w:r w:rsidR="00AD4E73" w:rsidRPr="002C1227">
        <w:rPr>
          <w:rFonts w:ascii="Arial Narrow" w:hAnsi="Arial Narrow"/>
          <w:sz w:val="27"/>
          <w:szCs w:val="27"/>
        </w:rPr>
        <w:t xml:space="preserve"> sin embargo, es el caso que ese Reglamento de Policía,  fue abrogado atento al artículo tercero transitorio del Reglamento de Policía y Vialidad para el Municipio de León, Guanajuato</w:t>
      </w:r>
      <w:r w:rsidR="00B42B2D" w:rsidRPr="002C1227">
        <w:rPr>
          <w:rFonts w:ascii="Arial Narrow" w:hAnsi="Arial Narrow"/>
          <w:sz w:val="27"/>
          <w:szCs w:val="27"/>
        </w:rPr>
        <w:t>;  aunado a que del mismo modo,  el Reglamento Interior de la Dirección General de Oficiales Calificadores del Municipio de León, Guanajuato,  en el cual se contempla la figura de Oficial Calificador, es una normativa que se encuentra abrogada, atento al artículo segundo transitorio del Reglamento de Justicia Cívica para el Municipio de León, Guanajuato</w:t>
      </w:r>
      <w:r w:rsidR="00AD4E73" w:rsidRPr="002C1227">
        <w:rPr>
          <w:rFonts w:ascii="Arial Narrow" w:hAnsi="Arial Narrow"/>
          <w:sz w:val="27"/>
          <w:szCs w:val="27"/>
        </w:rPr>
        <w:t>. . . . . . . . . . . . . . . . . . . . . . . . . . . . . . . . . . . .</w:t>
      </w:r>
      <w:r w:rsidR="00F36454" w:rsidRPr="002C1227">
        <w:rPr>
          <w:rFonts w:ascii="Arial Narrow" w:hAnsi="Arial Narrow"/>
          <w:sz w:val="27"/>
          <w:szCs w:val="27"/>
        </w:rPr>
        <w:t xml:space="preserve"> .</w:t>
      </w:r>
      <w:r w:rsidR="00AD4E73" w:rsidRPr="002C1227">
        <w:rPr>
          <w:rFonts w:ascii="Arial Narrow" w:hAnsi="Arial Narrow"/>
          <w:sz w:val="27"/>
          <w:szCs w:val="27"/>
        </w:rPr>
        <w:t xml:space="preserve"> </w:t>
      </w:r>
    </w:p>
    <w:p w14:paraId="23B4D487" w14:textId="77777777" w:rsidR="00214705" w:rsidRPr="002C1227" w:rsidRDefault="00214705" w:rsidP="00214705">
      <w:pPr>
        <w:autoSpaceDE w:val="0"/>
        <w:autoSpaceDN w:val="0"/>
        <w:adjustRightInd w:val="0"/>
        <w:spacing w:line="360" w:lineRule="auto"/>
        <w:ind w:firstLine="709"/>
        <w:jc w:val="both"/>
        <w:rPr>
          <w:sz w:val="27"/>
          <w:szCs w:val="27"/>
        </w:rPr>
      </w:pPr>
    </w:p>
    <w:p w14:paraId="6B4A1788" w14:textId="362C60DF" w:rsidR="00214705" w:rsidRPr="002C1227" w:rsidRDefault="00214705" w:rsidP="00AD4E73">
      <w:pPr>
        <w:autoSpaceDE w:val="0"/>
        <w:autoSpaceDN w:val="0"/>
        <w:adjustRightInd w:val="0"/>
        <w:spacing w:line="360" w:lineRule="auto"/>
        <w:ind w:firstLine="708"/>
        <w:jc w:val="both"/>
        <w:rPr>
          <w:rFonts w:ascii="Arial Narrow" w:hAnsi="Arial Narrow"/>
          <w:b/>
          <w:sz w:val="27"/>
          <w:szCs w:val="27"/>
        </w:rPr>
      </w:pPr>
      <w:r w:rsidRPr="002C1227">
        <w:rPr>
          <w:rFonts w:ascii="Arial Narrow" w:hAnsi="Arial Narrow"/>
          <w:i/>
        </w:rPr>
        <w:t xml:space="preserve"> </w:t>
      </w:r>
      <w:r w:rsidRPr="002C1227">
        <w:rPr>
          <w:rFonts w:ascii="Arial Narrow" w:hAnsi="Arial Narrow"/>
          <w:sz w:val="27"/>
          <w:szCs w:val="27"/>
        </w:rPr>
        <w:t xml:space="preserve">Aunado a </w:t>
      </w:r>
      <w:r w:rsidR="00AD4E73" w:rsidRPr="002C1227">
        <w:rPr>
          <w:rFonts w:ascii="Arial Narrow" w:hAnsi="Arial Narrow"/>
          <w:sz w:val="27"/>
          <w:szCs w:val="27"/>
        </w:rPr>
        <w:t>lo anterior</w:t>
      </w:r>
      <w:r w:rsidRPr="002C1227">
        <w:rPr>
          <w:rFonts w:ascii="Arial Narrow" w:hAnsi="Arial Narrow"/>
          <w:sz w:val="27"/>
          <w:szCs w:val="27"/>
        </w:rPr>
        <w:t>, en atención a la jurisprudencia transcrita líneas anteriores</w:t>
      </w:r>
      <w:r w:rsidR="00AD4E73" w:rsidRPr="002C1227">
        <w:rPr>
          <w:rFonts w:ascii="Arial Narrow" w:hAnsi="Arial Narrow"/>
          <w:sz w:val="27"/>
          <w:szCs w:val="27"/>
        </w:rPr>
        <w:t>,</w:t>
      </w:r>
      <w:r w:rsidRPr="002C1227">
        <w:rPr>
          <w:rFonts w:ascii="Arial Narrow" w:hAnsi="Arial Narrow"/>
          <w:sz w:val="27"/>
          <w:szCs w:val="27"/>
        </w:rPr>
        <w:t xml:space="preserve"> correspondía a la autoridad demandada “</w:t>
      </w:r>
      <w:r w:rsidR="00AD4E73" w:rsidRPr="002C1227">
        <w:rPr>
          <w:rFonts w:ascii="Arial Narrow" w:hAnsi="Arial Narrow"/>
          <w:sz w:val="27"/>
          <w:szCs w:val="27"/>
        </w:rPr>
        <w:t>Oficial Calificador”</w:t>
      </w:r>
      <w:r w:rsidRPr="002C1227">
        <w:rPr>
          <w:rFonts w:ascii="Arial Narrow" w:hAnsi="Arial Narrow"/>
          <w:sz w:val="27"/>
          <w:szCs w:val="27"/>
        </w:rPr>
        <w:t xml:space="preserve">”, fundar suficientemente su competencia, para emitir </w:t>
      </w:r>
      <w:r w:rsidR="00AD4E73" w:rsidRPr="002C1227">
        <w:rPr>
          <w:rFonts w:ascii="Arial Narrow" w:hAnsi="Arial Narrow"/>
          <w:sz w:val="27"/>
          <w:szCs w:val="27"/>
        </w:rPr>
        <w:t xml:space="preserve">la multa </w:t>
      </w:r>
      <w:proofErr w:type="gramStart"/>
      <w:r w:rsidR="00AD4E73" w:rsidRPr="002C1227">
        <w:rPr>
          <w:rFonts w:ascii="Arial Narrow" w:hAnsi="Arial Narrow"/>
          <w:sz w:val="27"/>
          <w:szCs w:val="27"/>
        </w:rPr>
        <w:t>controvertida</w:t>
      </w:r>
      <w:r w:rsidRPr="002C1227">
        <w:rPr>
          <w:rFonts w:ascii="Arial Narrow" w:hAnsi="Arial Narrow"/>
          <w:sz w:val="27"/>
          <w:szCs w:val="27"/>
        </w:rPr>
        <w:t>,  siendo</w:t>
      </w:r>
      <w:proofErr w:type="gramEnd"/>
      <w:r w:rsidRPr="002C1227">
        <w:rPr>
          <w:rFonts w:ascii="Arial Narrow" w:hAnsi="Arial Narrow"/>
          <w:sz w:val="27"/>
          <w:szCs w:val="27"/>
        </w:rPr>
        <w:t xml:space="preserve"> que como se ha visto, ninguno de los citados le dan atribuciones para emitirla</w:t>
      </w:r>
      <w:r w:rsidR="00AD4E73" w:rsidRPr="002C1227">
        <w:rPr>
          <w:rFonts w:ascii="Arial Narrow" w:hAnsi="Arial Narrow"/>
          <w:sz w:val="27"/>
          <w:szCs w:val="27"/>
        </w:rPr>
        <w:t>;</w:t>
      </w:r>
      <w:r w:rsidRPr="002C1227">
        <w:rPr>
          <w:rFonts w:ascii="Arial Narrow" w:hAnsi="Arial Narrow"/>
          <w:sz w:val="27"/>
          <w:szCs w:val="27"/>
        </w:rPr>
        <w:t xml:space="preserve">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2C1227">
        <w:rPr>
          <w:rFonts w:ascii="Arial Narrow" w:hAnsi="Arial Narrow"/>
          <w:sz w:val="27"/>
          <w:szCs w:val="27"/>
        </w:rPr>
        <w:t>el  Semanario</w:t>
      </w:r>
      <w:proofErr w:type="gramEnd"/>
      <w:r w:rsidRPr="002C1227">
        <w:rPr>
          <w:rFonts w:ascii="Arial Narrow" w:hAnsi="Arial Narrow"/>
          <w:sz w:val="27"/>
          <w:szCs w:val="27"/>
        </w:rPr>
        <w:t xml:space="preserve"> Judicial de la Federación y su Gaceta,  número 77, Mayo de 1994, registro: 205463. Materia(s): Común, página: 12, que reza: . . . </w:t>
      </w:r>
      <w:proofErr w:type="gramStart"/>
      <w:r w:rsidRPr="002C1227">
        <w:rPr>
          <w:rFonts w:ascii="Arial Narrow" w:hAnsi="Arial Narrow"/>
          <w:sz w:val="27"/>
          <w:szCs w:val="27"/>
        </w:rPr>
        <w:t>. . . .</w:t>
      </w:r>
      <w:proofErr w:type="gramEnd"/>
      <w:r w:rsidRPr="002C1227">
        <w:rPr>
          <w:rFonts w:ascii="Arial Narrow" w:hAnsi="Arial Narrow"/>
          <w:sz w:val="27"/>
          <w:szCs w:val="27"/>
        </w:rPr>
        <w:t xml:space="preserve">  .  . . . . . . . . . . . . . . . . . . . . .. .  .. </w:t>
      </w:r>
    </w:p>
    <w:p w14:paraId="1475AA1B" w14:textId="77777777" w:rsidR="00214705" w:rsidRPr="002C1227" w:rsidRDefault="00214705" w:rsidP="00490C88">
      <w:pPr>
        <w:autoSpaceDE w:val="0"/>
        <w:autoSpaceDN w:val="0"/>
        <w:adjustRightInd w:val="0"/>
        <w:spacing w:line="276" w:lineRule="auto"/>
        <w:ind w:firstLine="709"/>
        <w:jc w:val="both"/>
        <w:rPr>
          <w:rFonts w:ascii="Arial Narrow" w:hAnsi="Arial Narrow"/>
          <w:i/>
          <w:sz w:val="20"/>
          <w:szCs w:val="20"/>
        </w:rPr>
      </w:pPr>
    </w:p>
    <w:p w14:paraId="010B7E4B" w14:textId="65C6C45A" w:rsidR="00214705" w:rsidRPr="002C1227" w:rsidRDefault="00214705" w:rsidP="00490C88">
      <w:pPr>
        <w:spacing w:line="276" w:lineRule="auto"/>
        <w:jc w:val="both"/>
        <w:rPr>
          <w:rFonts w:ascii="Arial Narrow" w:hAnsi="Arial Narrow" w:cs="Calibri"/>
          <w:b/>
          <w:bCs/>
          <w:i/>
          <w:sz w:val="20"/>
          <w:szCs w:val="20"/>
          <w:lang w:val="es-MX" w:eastAsia="es-MX"/>
        </w:rPr>
      </w:pPr>
      <w:r w:rsidRPr="002C1227">
        <w:rPr>
          <w:rFonts w:ascii="Arial Narrow" w:hAnsi="Arial Narrow" w:cs="Calibri"/>
          <w:b/>
          <w:bCs/>
          <w:i/>
          <w:sz w:val="20"/>
          <w:szCs w:val="20"/>
        </w:rPr>
        <w:t xml:space="preserve">“COMPETENCIA. SU FUNDAMENTACION ES REQUISITO ESENCIAL DEL ACTO DE AUTORIDAD. </w:t>
      </w:r>
      <w:r w:rsidRPr="002C1227">
        <w:rPr>
          <w:rFonts w:ascii="Arial Narrow" w:hAnsi="Arial Narrow" w:cs="Calibri"/>
          <w:i/>
          <w:sz w:val="20"/>
          <w:szCs w:val="20"/>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490C88" w:rsidRPr="002C1227">
        <w:rPr>
          <w:rFonts w:ascii="Arial Narrow" w:hAnsi="Arial Narrow" w:cs="Calibri"/>
          <w:i/>
          <w:sz w:val="20"/>
          <w:szCs w:val="20"/>
        </w:rPr>
        <w:t>. . . . . . . . . . . . . . . . . . .</w:t>
      </w:r>
      <w:r w:rsidRPr="002C1227">
        <w:rPr>
          <w:rFonts w:ascii="Arial Narrow" w:hAnsi="Arial Narrow" w:cs="Calibri"/>
          <w:i/>
          <w:sz w:val="20"/>
          <w:szCs w:val="20"/>
        </w:rPr>
        <w:t xml:space="preserve"> </w:t>
      </w:r>
    </w:p>
    <w:p w14:paraId="30F8A45E" w14:textId="77777777" w:rsidR="00214705" w:rsidRPr="002C1227" w:rsidRDefault="00214705" w:rsidP="00490C88">
      <w:pPr>
        <w:spacing w:line="276" w:lineRule="auto"/>
        <w:ind w:firstLine="708"/>
        <w:jc w:val="both"/>
        <w:rPr>
          <w:rFonts w:ascii="Arial Narrow" w:hAnsi="Arial Narrow"/>
          <w:sz w:val="20"/>
          <w:szCs w:val="20"/>
        </w:rPr>
      </w:pPr>
    </w:p>
    <w:p w14:paraId="4DC66890" w14:textId="094E782D" w:rsidR="00214705" w:rsidRPr="002C1227" w:rsidRDefault="00214705" w:rsidP="00214705">
      <w:pPr>
        <w:spacing w:line="360" w:lineRule="auto"/>
        <w:ind w:firstLine="708"/>
        <w:jc w:val="both"/>
        <w:rPr>
          <w:rFonts w:ascii="Arial Narrow" w:hAnsi="Arial Narrow" w:cs="Arial"/>
          <w:bCs/>
          <w:sz w:val="27"/>
          <w:szCs w:val="27"/>
        </w:rPr>
      </w:pPr>
      <w:r w:rsidRPr="002C1227">
        <w:rPr>
          <w:rFonts w:ascii="Arial Narrow" w:hAnsi="Arial Narrow"/>
          <w:sz w:val="27"/>
          <w:szCs w:val="27"/>
        </w:rPr>
        <w:t xml:space="preserve">En mérito de lo expresado, </w:t>
      </w:r>
      <w:r w:rsidR="00AD4E73" w:rsidRPr="002C1227">
        <w:rPr>
          <w:rFonts w:ascii="Arial Narrow" w:hAnsi="Arial Narrow"/>
          <w:sz w:val="27"/>
          <w:szCs w:val="27"/>
        </w:rPr>
        <w:t xml:space="preserve">la multa combatida </w:t>
      </w:r>
      <w:r w:rsidRPr="002C1227">
        <w:rPr>
          <w:rFonts w:ascii="Arial Narrow" w:hAnsi="Arial Narrow"/>
          <w:sz w:val="27"/>
          <w:szCs w:val="27"/>
        </w:rPr>
        <w:t>se encuentra in</w:t>
      </w:r>
      <w:r w:rsidR="00AD4E73" w:rsidRPr="002C1227">
        <w:rPr>
          <w:rFonts w:ascii="Arial Narrow" w:hAnsi="Arial Narrow"/>
          <w:sz w:val="27"/>
          <w:szCs w:val="27"/>
        </w:rPr>
        <w:t xml:space="preserve">debidamente </w:t>
      </w:r>
      <w:r w:rsidRPr="002C1227">
        <w:rPr>
          <w:rFonts w:ascii="Arial Narrow" w:hAnsi="Arial Narrow"/>
          <w:sz w:val="27"/>
          <w:szCs w:val="27"/>
        </w:rPr>
        <w:t xml:space="preserve">fundada la competencia de la autoridad que la emitió, aunado a que la autoridad que la suscribe es incompetente atendiendo a la interpretación literal del </w:t>
      </w:r>
      <w:r w:rsidRPr="002C1227">
        <w:rPr>
          <w:rFonts w:ascii="Arial Narrow" w:hAnsi="Arial Narrow" w:cs="Arial"/>
          <w:sz w:val="27"/>
          <w:szCs w:val="27"/>
        </w:rPr>
        <w:t>Reglamento de Policía y Vialidad para el Municipio de León, Guanajuato,</w:t>
      </w:r>
      <w:r w:rsidR="00AD4E73" w:rsidRPr="002C1227">
        <w:rPr>
          <w:rFonts w:ascii="Arial Narrow" w:hAnsi="Arial Narrow" w:cs="Arial"/>
          <w:sz w:val="27"/>
          <w:szCs w:val="27"/>
        </w:rPr>
        <w:t xml:space="preserve"> en relación con el Reglamento de Justicia Cívica para el Municipio de León, Guanajuato</w:t>
      </w:r>
      <w:r w:rsidRPr="002C1227">
        <w:rPr>
          <w:rFonts w:ascii="Arial Narrow" w:hAnsi="Arial Narrow"/>
          <w:sz w:val="27"/>
          <w:szCs w:val="27"/>
        </w:rPr>
        <w:t>,</w:t>
      </w:r>
      <w:r w:rsidR="00AD4E73" w:rsidRPr="002C1227">
        <w:rPr>
          <w:rFonts w:ascii="Arial Narrow" w:hAnsi="Arial Narrow"/>
          <w:sz w:val="27"/>
          <w:szCs w:val="27"/>
        </w:rPr>
        <w:t xml:space="preserve"> de donde la multa impuesta por concepto de ingerir bebidas alcohólicas en vía pública, </w:t>
      </w:r>
      <w:r w:rsidRPr="002C1227">
        <w:rPr>
          <w:rFonts w:ascii="Arial Narrow" w:hAnsi="Arial Narrow"/>
          <w:sz w:val="27"/>
          <w:szCs w:val="27"/>
        </w:rPr>
        <w:t xml:space="preserve"> carece del elemento de validez exigido por la fracción I del artículo 137 del </w:t>
      </w:r>
      <w:proofErr w:type="spellStart"/>
      <w:r w:rsidRPr="002C1227">
        <w:rPr>
          <w:rFonts w:ascii="Arial Narrow" w:hAnsi="Arial Narrow"/>
          <w:sz w:val="27"/>
          <w:szCs w:val="27"/>
        </w:rPr>
        <w:t>pluricitado</w:t>
      </w:r>
      <w:proofErr w:type="spellEnd"/>
      <w:r w:rsidRPr="002C1227">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C1227">
        <w:rPr>
          <w:rFonts w:ascii="Arial Narrow" w:hAnsi="Arial Narrow" w:cs="Arial Narrow"/>
          <w:bCs/>
          <w:sz w:val="27"/>
          <w:szCs w:val="27"/>
        </w:rPr>
        <w:t xml:space="preserve"> la seguridad jurídica protegidos respectivamente por el artículo 16 de la Constitución Política de los Estados Unidos Mexicanos</w:t>
      </w:r>
      <w:r w:rsidRPr="002C1227">
        <w:rPr>
          <w:rFonts w:ascii="Arial Narrow" w:hAnsi="Arial Narrow" w:cs="Arial"/>
          <w:bCs/>
          <w:sz w:val="27"/>
          <w:szCs w:val="27"/>
        </w:rPr>
        <w:t xml:space="preserve">. . . . . . . . . . . . . . . . . . . . . . . . </w:t>
      </w:r>
    </w:p>
    <w:p w14:paraId="6270AF36" w14:textId="77777777" w:rsidR="00B42B2D" w:rsidRPr="002C1227" w:rsidRDefault="00B42B2D" w:rsidP="00214705">
      <w:pPr>
        <w:tabs>
          <w:tab w:val="left" w:pos="1252"/>
        </w:tabs>
        <w:spacing w:line="360" w:lineRule="auto"/>
        <w:ind w:firstLine="709"/>
        <w:jc w:val="both"/>
        <w:rPr>
          <w:rFonts w:ascii="Arial Narrow" w:hAnsi="Arial Narrow"/>
          <w:sz w:val="27"/>
          <w:szCs w:val="27"/>
        </w:rPr>
      </w:pPr>
    </w:p>
    <w:p w14:paraId="2C3A75E1" w14:textId="50634C19" w:rsidR="00214705" w:rsidRPr="002C1227" w:rsidRDefault="00214705" w:rsidP="00B42B2D">
      <w:pPr>
        <w:tabs>
          <w:tab w:val="left" w:pos="1252"/>
        </w:tabs>
        <w:spacing w:line="360" w:lineRule="auto"/>
        <w:ind w:firstLine="709"/>
        <w:jc w:val="both"/>
        <w:rPr>
          <w:rFonts w:ascii="Arial Narrow" w:hAnsi="Arial Narrow"/>
          <w:i/>
          <w:sz w:val="26"/>
          <w:szCs w:val="26"/>
        </w:rPr>
      </w:pPr>
      <w:r w:rsidRPr="002C1227">
        <w:rPr>
          <w:rFonts w:ascii="Arial Narrow" w:hAnsi="Arial Narrow"/>
          <w:sz w:val="27"/>
          <w:szCs w:val="27"/>
        </w:rPr>
        <w:t>Luego</w:t>
      </w:r>
      <w:r w:rsidRPr="002C1227">
        <w:rPr>
          <w:rFonts w:ascii="Arial Narrow" w:hAnsi="Arial Narrow"/>
          <w:sz w:val="27"/>
          <w:szCs w:val="27"/>
          <w:lang w:val="es-MX"/>
        </w:rPr>
        <w:t xml:space="preserve">, </w:t>
      </w:r>
      <w:r w:rsidRPr="002C1227">
        <w:rPr>
          <w:rFonts w:ascii="Arial Narrow" w:hAnsi="Arial Narrow"/>
          <w:sz w:val="27"/>
          <w:szCs w:val="27"/>
        </w:rPr>
        <w:t xml:space="preserve">estimando que </w:t>
      </w:r>
      <w:r w:rsidR="00B42B2D" w:rsidRPr="002C1227">
        <w:rPr>
          <w:rFonts w:ascii="Arial Narrow" w:hAnsi="Arial Narrow"/>
          <w:sz w:val="27"/>
          <w:szCs w:val="27"/>
        </w:rPr>
        <w:t xml:space="preserve">la multa </w:t>
      </w:r>
      <w:r w:rsidRPr="002C1227">
        <w:rPr>
          <w:rFonts w:ascii="Arial Narrow" w:hAnsi="Arial Narrow"/>
          <w:sz w:val="27"/>
          <w:szCs w:val="27"/>
        </w:rPr>
        <w:t>impugnada, no es la respuesta a una petición,</w:t>
      </w:r>
      <w:r w:rsidRPr="002C122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C1227">
        <w:rPr>
          <w:rFonts w:ascii="Arial Narrow" w:hAnsi="Arial Narrow"/>
          <w:b/>
          <w:sz w:val="27"/>
          <w:szCs w:val="27"/>
          <w:lang w:val="es-MX"/>
        </w:rPr>
        <w:t>NULIDAD TOTAL</w:t>
      </w:r>
      <w:r w:rsidRPr="002C1227">
        <w:rPr>
          <w:rFonts w:ascii="Arial Narrow" w:hAnsi="Arial Narrow"/>
          <w:sz w:val="27"/>
          <w:szCs w:val="27"/>
          <w:lang w:val="es-MX"/>
        </w:rPr>
        <w:t xml:space="preserve"> </w:t>
      </w:r>
      <w:r w:rsidRPr="002C1227">
        <w:rPr>
          <w:rFonts w:ascii="Arial Narrow" w:hAnsi="Arial Narrow"/>
          <w:sz w:val="27"/>
          <w:szCs w:val="27"/>
        </w:rPr>
        <w:t>de</w:t>
      </w:r>
      <w:r w:rsidR="00B42B2D" w:rsidRPr="002C1227">
        <w:rPr>
          <w:rFonts w:ascii="Arial Narrow" w:hAnsi="Arial Narrow"/>
          <w:sz w:val="27"/>
          <w:szCs w:val="27"/>
        </w:rPr>
        <w:t xml:space="preserve"> la multa de fecha </w:t>
      </w:r>
      <w:r w:rsidR="00B42B2D" w:rsidRPr="002C1227">
        <w:rPr>
          <w:rFonts w:ascii="Arial Narrow" w:hAnsi="Arial Narrow"/>
          <w:b/>
          <w:bCs/>
          <w:sz w:val="27"/>
          <w:szCs w:val="27"/>
        </w:rPr>
        <w:t>26 veintiséis de enero del año 2020 dos mil veinte</w:t>
      </w:r>
      <w:r w:rsidR="00B42B2D" w:rsidRPr="002C1227">
        <w:rPr>
          <w:rFonts w:ascii="Arial Narrow" w:hAnsi="Arial Narrow"/>
          <w:sz w:val="27"/>
          <w:szCs w:val="27"/>
        </w:rPr>
        <w:t xml:space="preserve">, por la cantidad de $300.00 (Trescientos pesos 00/100 Moneda Nacional), por concepto de “Ingerir bebidas alcohólicas en vía pública” (sic), reflejada en el </w:t>
      </w:r>
      <w:r w:rsidR="00B42B2D" w:rsidRPr="002C1227">
        <w:rPr>
          <w:rFonts w:ascii="Arial Narrow" w:hAnsi="Arial Narrow"/>
          <w:b/>
          <w:bCs/>
          <w:sz w:val="27"/>
          <w:szCs w:val="27"/>
        </w:rPr>
        <w:t>recibo número 15958</w:t>
      </w:r>
      <w:r w:rsidR="00B42B2D" w:rsidRPr="002C1227">
        <w:rPr>
          <w:rFonts w:ascii="Arial Narrow" w:hAnsi="Arial Narrow"/>
          <w:sz w:val="27"/>
          <w:szCs w:val="27"/>
        </w:rPr>
        <w:t>. . . . . . . . . . . . . . . . . . . . . . . .</w:t>
      </w:r>
      <w:r w:rsidR="00000FC3" w:rsidRPr="002C1227">
        <w:rPr>
          <w:rFonts w:ascii="Arial Narrow" w:hAnsi="Arial Narrow"/>
          <w:sz w:val="27"/>
          <w:szCs w:val="27"/>
        </w:rPr>
        <w:t xml:space="preserve"> </w:t>
      </w:r>
      <w:r w:rsidR="00B42B2D" w:rsidRPr="002C1227">
        <w:rPr>
          <w:rFonts w:ascii="Arial Narrow" w:hAnsi="Arial Narrow"/>
          <w:sz w:val="27"/>
          <w:szCs w:val="27"/>
        </w:rPr>
        <w:t xml:space="preserve">. . . </w:t>
      </w:r>
    </w:p>
    <w:p w14:paraId="59C8F08F" w14:textId="77777777" w:rsidR="00214705" w:rsidRPr="002C1227" w:rsidRDefault="00214705" w:rsidP="00214705">
      <w:pPr>
        <w:tabs>
          <w:tab w:val="left" w:pos="1252"/>
        </w:tabs>
        <w:spacing w:line="360" w:lineRule="auto"/>
        <w:ind w:firstLine="709"/>
        <w:jc w:val="both"/>
        <w:rPr>
          <w:rFonts w:ascii="Arial Narrow" w:hAnsi="Arial Narrow"/>
          <w:sz w:val="26"/>
          <w:szCs w:val="26"/>
        </w:rPr>
      </w:pPr>
    </w:p>
    <w:p w14:paraId="0CC18428" w14:textId="4CAFF35C" w:rsidR="00214705" w:rsidRPr="002C1227" w:rsidRDefault="00214705" w:rsidP="00214705">
      <w:pPr>
        <w:spacing w:line="360" w:lineRule="auto"/>
        <w:ind w:firstLine="708"/>
        <w:jc w:val="both"/>
        <w:rPr>
          <w:rFonts w:ascii="Arial Narrow" w:hAnsi="Arial Narrow"/>
          <w:sz w:val="27"/>
          <w:szCs w:val="27"/>
        </w:rPr>
      </w:pPr>
      <w:r w:rsidRPr="002C1227">
        <w:rPr>
          <w:rFonts w:ascii="Arial Narrow" w:hAnsi="Arial Narrow"/>
          <w:sz w:val="27"/>
          <w:szCs w:val="27"/>
        </w:rPr>
        <w:t xml:space="preserve">Por consiguiente, la declaración de nulidad total de la </w:t>
      </w:r>
      <w:r w:rsidR="00B42B2D" w:rsidRPr="002C1227">
        <w:rPr>
          <w:rFonts w:ascii="Arial Narrow" w:hAnsi="Arial Narrow"/>
          <w:sz w:val="27"/>
          <w:szCs w:val="27"/>
        </w:rPr>
        <w:t xml:space="preserve">multa controvertida, </w:t>
      </w:r>
      <w:r w:rsidRPr="002C1227">
        <w:rPr>
          <w:rFonts w:ascii="Arial Narrow" w:hAnsi="Arial Narrow"/>
          <w:sz w:val="27"/>
          <w:szCs w:val="27"/>
        </w:rPr>
        <w:t>produce como consecuencia que a la parte actora ya no se le aplique ninguna sanción administrativa por los hechos indicados</w:t>
      </w:r>
      <w:r w:rsidR="00B42B2D" w:rsidRPr="002C1227">
        <w:rPr>
          <w:rFonts w:ascii="Arial Narrow" w:hAnsi="Arial Narrow"/>
          <w:sz w:val="27"/>
          <w:szCs w:val="27"/>
        </w:rPr>
        <w:t xml:space="preserve"> en el recibo que obra en autos a foja 03 tres</w:t>
      </w:r>
      <w:r w:rsidRPr="002C1227">
        <w:rPr>
          <w:rFonts w:ascii="Arial Narrow" w:hAnsi="Arial Narrow"/>
          <w:sz w:val="27"/>
          <w:szCs w:val="27"/>
        </w:rPr>
        <w:t xml:space="preserve">,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p>
    <w:p w14:paraId="76F79CB6" w14:textId="77777777" w:rsidR="00214705" w:rsidRPr="002C1227" w:rsidRDefault="00214705" w:rsidP="00214705">
      <w:pPr>
        <w:spacing w:line="360" w:lineRule="auto"/>
        <w:jc w:val="both"/>
        <w:rPr>
          <w:rFonts w:ascii="Arial Narrow" w:hAnsi="Arial Narrow"/>
          <w:lang w:val="es-MX"/>
        </w:rPr>
      </w:pPr>
    </w:p>
    <w:p w14:paraId="1443FC70" w14:textId="6AD14FD3" w:rsidR="00214705" w:rsidRPr="002C1227" w:rsidRDefault="00214705" w:rsidP="00214705">
      <w:pPr>
        <w:spacing w:line="360" w:lineRule="auto"/>
        <w:ind w:firstLine="708"/>
        <w:jc w:val="both"/>
        <w:rPr>
          <w:rFonts w:ascii="Arial Narrow" w:hAnsi="Arial Narrow"/>
          <w:sz w:val="27"/>
          <w:szCs w:val="27"/>
        </w:rPr>
      </w:pPr>
      <w:r w:rsidRPr="002C1227">
        <w:rPr>
          <w:rFonts w:ascii="Arial Narrow" w:hAnsi="Arial Narrow"/>
          <w:sz w:val="27"/>
          <w:szCs w:val="27"/>
        </w:rPr>
        <w:t xml:space="preserve">Por lo que, con fundamento en el artículo 300, fracciones V y VI, del invocado Código de Procedimiento y Justicia Administrativa, se reconoce el derecho que tiene </w:t>
      </w:r>
      <w:r w:rsidR="00B42B2D" w:rsidRPr="002C1227">
        <w:rPr>
          <w:rFonts w:ascii="Arial Narrow" w:hAnsi="Arial Narrow"/>
          <w:sz w:val="27"/>
          <w:szCs w:val="27"/>
        </w:rPr>
        <w:t>e</w:t>
      </w:r>
      <w:r w:rsidRPr="002C1227">
        <w:rPr>
          <w:rFonts w:ascii="Arial Narrow" w:hAnsi="Arial Narrow"/>
          <w:sz w:val="27"/>
          <w:szCs w:val="27"/>
        </w:rPr>
        <w:t xml:space="preserve">l justiciable a la devolución de la cantidad </w:t>
      </w:r>
      <w:r w:rsidRPr="002C1227">
        <w:rPr>
          <w:rFonts w:ascii="Arial Narrow" w:hAnsi="Arial Narrow" w:cs="Arial"/>
          <w:sz w:val="27"/>
          <w:szCs w:val="27"/>
        </w:rPr>
        <w:t>pagada por concepto de multa,</w:t>
      </w:r>
      <w:r w:rsidRPr="002C1227">
        <w:rPr>
          <w:rFonts w:ascii="Arial Narrow" w:hAnsi="Arial Narrow"/>
          <w:sz w:val="27"/>
          <w:szCs w:val="27"/>
        </w:rPr>
        <w:t xml:space="preserve"> en virtud de haberse ofrecido como prueba el recibo</w:t>
      </w:r>
      <w:r w:rsidRPr="002C1227">
        <w:rPr>
          <w:rFonts w:ascii="Arial Narrow" w:hAnsi="Arial Narrow"/>
          <w:b/>
          <w:bCs/>
          <w:sz w:val="27"/>
          <w:szCs w:val="27"/>
        </w:rPr>
        <w:t xml:space="preserve"> </w:t>
      </w:r>
      <w:r w:rsidR="00B42B2D" w:rsidRPr="002C1227">
        <w:rPr>
          <w:rFonts w:ascii="Arial Narrow" w:hAnsi="Arial Narrow"/>
          <w:b/>
          <w:bCs/>
          <w:sz w:val="27"/>
          <w:szCs w:val="27"/>
        </w:rPr>
        <w:t xml:space="preserve">número 15958, de fecha </w:t>
      </w:r>
      <w:r w:rsidR="00ED54B2" w:rsidRPr="002C1227">
        <w:rPr>
          <w:rFonts w:ascii="Arial Narrow" w:hAnsi="Arial Narrow"/>
          <w:b/>
          <w:bCs/>
          <w:sz w:val="27"/>
          <w:szCs w:val="27"/>
        </w:rPr>
        <w:t>26 veintiséis de enero del año 2020 dos mil veinte,</w:t>
      </w:r>
      <w:r w:rsidRPr="002C1227">
        <w:rPr>
          <w:rFonts w:ascii="Arial Narrow" w:hAnsi="Arial Narrow"/>
          <w:sz w:val="27"/>
          <w:szCs w:val="27"/>
        </w:rPr>
        <w:t xml:space="preserve"> que obra en autos </w:t>
      </w:r>
      <w:r w:rsidR="00ED54B2" w:rsidRPr="002C1227">
        <w:rPr>
          <w:rFonts w:ascii="Arial Narrow" w:hAnsi="Arial Narrow"/>
          <w:sz w:val="27"/>
          <w:szCs w:val="27"/>
        </w:rPr>
        <w:t xml:space="preserve">a foja 03 tres, </w:t>
      </w:r>
      <w:r w:rsidRPr="002C1227">
        <w:rPr>
          <w:rFonts w:ascii="Arial Narrow" w:hAnsi="Arial Narrow"/>
          <w:sz w:val="27"/>
          <w:szCs w:val="27"/>
        </w:rPr>
        <w:t xml:space="preserve">respecto </w:t>
      </w:r>
      <w:r w:rsidR="00ED54B2" w:rsidRPr="002C1227">
        <w:rPr>
          <w:rFonts w:ascii="Arial Narrow" w:hAnsi="Arial Narrow"/>
          <w:sz w:val="27"/>
          <w:szCs w:val="27"/>
        </w:rPr>
        <w:t>a</w:t>
      </w:r>
      <w:r w:rsidRPr="002C1227">
        <w:rPr>
          <w:rFonts w:ascii="Arial Narrow" w:hAnsi="Arial Narrow"/>
          <w:sz w:val="27"/>
          <w:szCs w:val="27"/>
        </w:rPr>
        <w:t xml:space="preserve">l pago realizado, por ende, </w:t>
      </w:r>
      <w:r w:rsidRPr="002C1227">
        <w:rPr>
          <w:rFonts w:ascii="Arial Narrow" w:hAnsi="Arial Narrow"/>
          <w:sz w:val="27"/>
          <w:szCs w:val="27"/>
          <w:lang w:val="es-MX"/>
        </w:rPr>
        <w:t xml:space="preserve"> se condena a la</w:t>
      </w:r>
      <w:r w:rsidR="00ED54B2" w:rsidRPr="002C1227">
        <w:rPr>
          <w:rFonts w:ascii="Arial Narrow" w:hAnsi="Arial Narrow"/>
          <w:sz w:val="27"/>
          <w:szCs w:val="27"/>
          <w:lang w:val="es-MX"/>
        </w:rPr>
        <w:t xml:space="preserve"> </w:t>
      </w:r>
      <w:r w:rsidR="00ED54B2" w:rsidRPr="002C1227">
        <w:rPr>
          <w:rFonts w:ascii="Arial Narrow" w:hAnsi="Arial Narrow"/>
          <w:b/>
          <w:bCs/>
          <w:sz w:val="27"/>
          <w:szCs w:val="27"/>
          <w:lang w:val="es-MX"/>
        </w:rPr>
        <w:t xml:space="preserve">Oficial Calificador y/o Juez Cívico </w:t>
      </w:r>
      <w:r w:rsidRPr="002C1227">
        <w:rPr>
          <w:rFonts w:ascii="Arial Narrow" w:hAnsi="Arial Narrow"/>
          <w:b/>
          <w:bCs/>
          <w:sz w:val="27"/>
          <w:szCs w:val="27"/>
          <w:lang w:val="es-MX"/>
        </w:rPr>
        <w:t>demandad</w:t>
      </w:r>
      <w:r w:rsidR="00ED54B2" w:rsidRPr="002C1227">
        <w:rPr>
          <w:rFonts w:ascii="Arial Narrow" w:hAnsi="Arial Narrow"/>
          <w:b/>
          <w:bCs/>
          <w:sz w:val="27"/>
          <w:szCs w:val="27"/>
          <w:lang w:val="es-MX"/>
        </w:rPr>
        <w:t>a</w:t>
      </w:r>
      <w:r w:rsidRPr="002C1227">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Pr="002C1227">
        <w:rPr>
          <w:rFonts w:ascii="Arial Narrow" w:hAnsi="Arial Narrow"/>
          <w:sz w:val="27"/>
          <w:szCs w:val="27"/>
        </w:rPr>
        <w:t xml:space="preserve">o la Dependencia competente, para que a la  parte actora se le haga la devolución de la cantidad de </w:t>
      </w:r>
      <w:r w:rsidRPr="002C1227">
        <w:rPr>
          <w:rFonts w:ascii="Arial Narrow" w:hAnsi="Arial Narrow"/>
          <w:b/>
          <w:sz w:val="27"/>
          <w:szCs w:val="27"/>
        </w:rPr>
        <w:t>$</w:t>
      </w:r>
      <w:r w:rsidR="00ED54B2" w:rsidRPr="002C1227">
        <w:rPr>
          <w:rFonts w:ascii="Arial Narrow" w:hAnsi="Arial Narrow"/>
          <w:b/>
          <w:sz w:val="27"/>
          <w:szCs w:val="27"/>
        </w:rPr>
        <w:t>300.00</w:t>
      </w:r>
      <w:r w:rsidRPr="002C1227">
        <w:rPr>
          <w:rFonts w:ascii="Arial Narrow" w:hAnsi="Arial Narrow"/>
          <w:b/>
          <w:sz w:val="27"/>
          <w:szCs w:val="27"/>
        </w:rPr>
        <w:t xml:space="preserve"> (</w:t>
      </w:r>
      <w:r w:rsidR="00ED54B2" w:rsidRPr="002C1227">
        <w:rPr>
          <w:rFonts w:ascii="Arial Narrow" w:hAnsi="Arial Narrow"/>
          <w:b/>
          <w:sz w:val="27"/>
          <w:szCs w:val="27"/>
        </w:rPr>
        <w:t>Trescientos pesos  00</w:t>
      </w:r>
      <w:r w:rsidRPr="002C1227">
        <w:rPr>
          <w:rFonts w:ascii="Arial Narrow" w:hAnsi="Arial Narrow"/>
          <w:b/>
          <w:sz w:val="27"/>
          <w:szCs w:val="27"/>
        </w:rPr>
        <w:t xml:space="preserve">/100 Moneda Nacional), </w:t>
      </w:r>
      <w:r w:rsidRPr="002C1227">
        <w:rPr>
          <w:rFonts w:ascii="Arial Narrow" w:hAnsi="Arial Narrow"/>
          <w:sz w:val="27"/>
          <w:szCs w:val="27"/>
        </w:rPr>
        <w:t xml:space="preserve">pagada por concepto de multa, y en su caso, realice  las diligencias indispensables para cumplir con este fallo. . . . . . </w:t>
      </w:r>
    </w:p>
    <w:p w14:paraId="0F381428" w14:textId="1E350792" w:rsidR="00214705" w:rsidRPr="002C1227" w:rsidRDefault="00214705" w:rsidP="00214705">
      <w:pPr>
        <w:spacing w:line="360" w:lineRule="auto"/>
        <w:jc w:val="both"/>
        <w:rPr>
          <w:rFonts w:ascii="Arial Narrow" w:hAnsi="Arial Narrow"/>
          <w:sz w:val="27"/>
          <w:szCs w:val="27"/>
        </w:rPr>
      </w:pPr>
    </w:p>
    <w:p w14:paraId="645B0A47" w14:textId="53F581D1" w:rsidR="00ED54B2" w:rsidRPr="002C1227" w:rsidRDefault="00ED54B2" w:rsidP="00ED54B2">
      <w:pPr>
        <w:spacing w:line="360" w:lineRule="auto"/>
        <w:ind w:firstLine="708"/>
        <w:jc w:val="both"/>
        <w:rPr>
          <w:rFonts w:ascii="Arial Narrow" w:hAnsi="Arial Narrow" w:cs="Arial"/>
          <w:sz w:val="27"/>
          <w:szCs w:val="27"/>
        </w:rPr>
      </w:pPr>
      <w:r w:rsidRPr="002C1227">
        <w:rPr>
          <w:rFonts w:ascii="Arial Narrow" w:hAnsi="Arial Narrow"/>
          <w:sz w:val="27"/>
          <w:szCs w:val="27"/>
        </w:rPr>
        <w:lastRenderedPageBreak/>
        <w:t xml:space="preserve">Asimismo, el justiciable en su demanda solicita el pago de intereses que se generen hasta la entrega  de la cantidad; sin embargo </w:t>
      </w:r>
      <w:r w:rsidRPr="002C1227">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2C1227">
        <w:rPr>
          <w:rFonts w:ascii="Arial Narrow" w:hAnsi="Arial Narrow"/>
          <w:sz w:val="27"/>
          <w:szCs w:val="27"/>
        </w:rPr>
        <w:t>el Juzgador suple la queja deficiente</w:t>
      </w:r>
      <w:r w:rsidRPr="002C1227">
        <w:rPr>
          <w:rFonts w:ascii="Arial Narrow" w:hAnsi="Arial Narrow" w:cs="Arial"/>
          <w:sz w:val="27"/>
          <w:szCs w:val="27"/>
        </w:rPr>
        <w:t xml:space="preserve"> planteada en la demanda, de </w:t>
      </w:r>
      <w:r w:rsidRPr="002C1227">
        <w:rPr>
          <w:rFonts w:ascii="Arial Narrow" w:hAnsi="Arial Narrow"/>
          <w:sz w:val="27"/>
          <w:szCs w:val="27"/>
        </w:rPr>
        <w:t xml:space="preserve">acuerdo a lo señalado en la fracción III del artículo 301 del </w:t>
      </w:r>
      <w:proofErr w:type="spellStart"/>
      <w:r w:rsidRPr="002C1227">
        <w:rPr>
          <w:rFonts w:ascii="Arial Narrow" w:hAnsi="Arial Narrow"/>
          <w:sz w:val="27"/>
          <w:szCs w:val="27"/>
        </w:rPr>
        <w:t>pluricitado</w:t>
      </w:r>
      <w:proofErr w:type="spellEnd"/>
      <w:r w:rsidRPr="002C1227">
        <w:rPr>
          <w:rFonts w:ascii="Arial Narrow" w:hAnsi="Arial Narrow"/>
          <w:sz w:val="27"/>
          <w:szCs w:val="27"/>
        </w:rPr>
        <w:t xml:space="preserve"> Código de Procedimiento y Justicia Administrativa, respecto al pago de intereses a cargo del Fisco Municipal sobre la cantidad de </w:t>
      </w:r>
      <w:r w:rsidRPr="002C1227">
        <w:rPr>
          <w:rFonts w:ascii="Arial Narrow" w:hAnsi="Arial Narrow"/>
          <w:b/>
          <w:sz w:val="27"/>
          <w:szCs w:val="27"/>
        </w:rPr>
        <w:t>$300.00 (Trescientos pesos 00/100 Moneda Nacional)</w:t>
      </w:r>
      <w:r w:rsidRPr="002C1227">
        <w:rPr>
          <w:rFonts w:ascii="Arial Narrow" w:hAnsi="Arial Narrow" w:cs="Arial"/>
          <w:sz w:val="27"/>
          <w:szCs w:val="27"/>
        </w:rPr>
        <w:t xml:space="preserve"> </w:t>
      </w:r>
      <w:r w:rsidRPr="002C1227">
        <w:rPr>
          <w:rFonts w:ascii="Arial Narrow" w:hAnsi="Arial Narrow"/>
          <w:sz w:val="27"/>
          <w:szCs w:val="27"/>
        </w:rPr>
        <w:t xml:space="preserve">pagada indebidamente, </w:t>
      </w:r>
      <w:r w:rsidRPr="002C1227">
        <w:rPr>
          <w:rFonts w:ascii="Arial Narrow" w:hAnsi="Arial Narrow" w:cs="Arial"/>
          <w:sz w:val="27"/>
          <w:szCs w:val="27"/>
        </w:rPr>
        <w:t xml:space="preserve">resulta procedente por las siguientes razones: . . . </w:t>
      </w:r>
      <w:r w:rsidR="00000FC3" w:rsidRPr="002C1227">
        <w:rPr>
          <w:rFonts w:ascii="Arial Narrow" w:hAnsi="Arial Narrow"/>
          <w:sz w:val="27"/>
          <w:szCs w:val="27"/>
        </w:rPr>
        <w:t xml:space="preserve">. . . . . . . . . . . . . . . . . . . . . . . . . . . </w:t>
      </w:r>
    </w:p>
    <w:p w14:paraId="13A63A29" w14:textId="77777777" w:rsidR="00ED54B2" w:rsidRPr="002C1227" w:rsidRDefault="00ED54B2" w:rsidP="00ED54B2">
      <w:pPr>
        <w:spacing w:line="276" w:lineRule="auto"/>
        <w:jc w:val="both"/>
        <w:rPr>
          <w:rFonts w:ascii="Arial Narrow" w:hAnsi="Arial Narrow"/>
          <w:sz w:val="27"/>
          <w:szCs w:val="27"/>
        </w:rPr>
      </w:pPr>
    </w:p>
    <w:p w14:paraId="6B11EDBD" w14:textId="77777777" w:rsidR="00ED54B2" w:rsidRPr="002C1227" w:rsidRDefault="00ED54B2" w:rsidP="00ED54B2">
      <w:pPr>
        <w:spacing w:line="360" w:lineRule="auto"/>
        <w:ind w:firstLine="708"/>
        <w:jc w:val="both"/>
        <w:rPr>
          <w:rFonts w:ascii="Arial Narrow" w:hAnsi="Arial Narrow" w:cs="Arial"/>
          <w:sz w:val="27"/>
          <w:szCs w:val="27"/>
        </w:rPr>
      </w:pPr>
      <w:r w:rsidRPr="002C1227">
        <w:rPr>
          <w:rFonts w:ascii="Arial Narrow" w:hAnsi="Arial Narrow" w:cs="Arial"/>
          <w:sz w:val="27"/>
          <w:szCs w:val="27"/>
        </w:rPr>
        <w:t>El artículo 53 de la Ley de Hacienda para los Municipios del Estado de Guanajuato,</w:t>
      </w:r>
      <w:r w:rsidRPr="002C1227">
        <w:rPr>
          <w:rFonts w:ascii="Arial Narrow" w:hAnsi="Arial Narrow"/>
          <w:sz w:val="27"/>
          <w:szCs w:val="27"/>
        </w:rPr>
        <w:t xml:space="preserve"> contempla el pago de intereses a cargo del Fisco Municipal, </w:t>
      </w:r>
      <w:proofErr w:type="gramStart"/>
      <w:r w:rsidRPr="002C1227">
        <w:rPr>
          <w:rFonts w:ascii="Arial Narrow" w:hAnsi="Arial Narrow"/>
          <w:sz w:val="27"/>
          <w:szCs w:val="27"/>
        </w:rPr>
        <w:t xml:space="preserve">cuando </w:t>
      </w:r>
      <w:r w:rsidRPr="002C1227">
        <w:rPr>
          <w:rFonts w:ascii="Arial Narrow" w:hAnsi="Arial Narrow" w:cs="Arial"/>
          <w:sz w:val="27"/>
          <w:szCs w:val="27"/>
        </w:rPr>
        <w:t xml:space="preserve"> dispone</w:t>
      </w:r>
      <w:proofErr w:type="gramEnd"/>
      <w:r w:rsidRPr="002C1227">
        <w:rPr>
          <w:rFonts w:ascii="Arial Narrow" w:hAnsi="Arial Narrow" w:cs="Arial"/>
          <w:sz w:val="27"/>
          <w:szCs w:val="27"/>
        </w:rPr>
        <w:t xml:space="preserve">: . . . .  . . . . . . . . . . . . . . . . . . . . . . . . . . . . . . . . . . . . . . . . . . . . . . . . . . . . . . </w:t>
      </w:r>
    </w:p>
    <w:p w14:paraId="29DA6A5E" w14:textId="77777777" w:rsidR="00ED54B2" w:rsidRPr="002C1227" w:rsidRDefault="00ED54B2" w:rsidP="00000FC3">
      <w:pPr>
        <w:spacing w:line="276" w:lineRule="auto"/>
        <w:jc w:val="both"/>
        <w:rPr>
          <w:rFonts w:ascii="Arial Narrow" w:hAnsi="Arial Narrow" w:cs="Arial"/>
          <w:sz w:val="20"/>
          <w:szCs w:val="20"/>
        </w:rPr>
      </w:pPr>
    </w:p>
    <w:p w14:paraId="3B2F519E" w14:textId="77777777" w:rsidR="00ED54B2" w:rsidRPr="002C1227" w:rsidRDefault="00ED54B2" w:rsidP="00000FC3">
      <w:pPr>
        <w:spacing w:line="276" w:lineRule="auto"/>
        <w:ind w:firstLine="708"/>
        <w:jc w:val="both"/>
        <w:rPr>
          <w:rFonts w:ascii="Arial Narrow" w:hAnsi="Arial Narrow" w:cs="Arial"/>
          <w:i/>
          <w:sz w:val="20"/>
          <w:szCs w:val="20"/>
        </w:rPr>
      </w:pPr>
      <w:r w:rsidRPr="002C1227">
        <w:rPr>
          <w:rFonts w:ascii="Arial Narrow" w:hAnsi="Arial Narrow" w:cs="Arial"/>
          <w:b/>
          <w:i/>
          <w:sz w:val="20"/>
          <w:szCs w:val="20"/>
        </w:rPr>
        <w:t>“</w:t>
      </w:r>
      <w:r w:rsidRPr="002C1227">
        <w:rPr>
          <w:rFonts w:ascii="Arial Narrow" w:hAnsi="Arial Narrow" w:cs="Arial"/>
          <w:i/>
          <w:sz w:val="20"/>
          <w:szCs w:val="20"/>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2C1227">
        <w:rPr>
          <w:rFonts w:ascii="Arial Narrow" w:hAnsi="Arial Narrow" w:cs="Arial"/>
          <w:bCs/>
          <w:i/>
          <w:sz w:val="20"/>
          <w:szCs w:val="20"/>
        </w:rPr>
        <w:t>artículo</w:t>
      </w:r>
      <w:r w:rsidRPr="002C1227">
        <w:rPr>
          <w:rFonts w:ascii="Arial Narrow" w:hAnsi="Arial Narrow" w:cs="Arial"/>
          <w:i/>
          <w:sz w:val="20"/>
          <w:szCs w:val="20"/>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B2D24C1" w14:textId="499CBD46" w:rsidR="00ED54B2" w:rsidRPr="002C1227" w:rsidRDefault="00ED54B2" w:rsidP="00000FC3">
      <w:pPr>
        <w:spacing w:line="276" w:lineRule="auto"/>
        <w:ind w:firstLine="708"/>
        <w:jc w:val="both"/>
        <w:rPr>
          <w:rFonts w:ascii="Arial Narrow" w:hAnsi="Arial Narrow" w:cs="Arial"/>
          <w:i/>
          <w:sz w:val="20"/>
          <w:szCs w:val="20"/>
        </w:rPr>
      </w:pPr>
      <w:r w:rsidRPr="002C1227">
        <w:rPr>
          <w:rFonts w:ascii="Arial Narrow" w:hAnsi="Arial Narrow" w:cs="Arial"/>
          <w:i/>
          <w:sz w:val="20"/>
          <w:szCs w:val="20"/>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2C1227">
        <w:rPr>
          <w:rFonts w:ascii="Arial Narrow" w:hAnsi="Arial Narrow" w:cs="Arial"/>
          <w:b/>
          <w:i/>
          <w:sz w:val="20"/>
          <w:szCs w:val="20"/>
        </w:rPr>
        <w:t xml:space="preserve">” </w:t>
      </w:r>
      <w:r w:rsidR="00000FC3" w:rsidRPr="002C1227">
        <w:rPr>
          <w:rFonts w:ascii="Arial Narrow" w:hAnsi="Arial Narrow" w:cs="Arial"/>
          <w:b/>
          <w:i/>
          <w:sz w:val="20"/>
          <w:szCs w:val="20"/>
        </w:rPr>
        <w:t xml:space="preserve"> . . . . . . . . . . . . . . . . . . . . . . . . . . . . . . . . . . . . . . . . . . . . . . . . . . . . . . . . . . . . . . . . . . . . . . . . . .</w:t>
      </w:r>
      <w:r w:rsidRPr="002C1227">
        <w:rPr>
          <w:rFonts w:ascii="Arial Narrow" w:hAnsi="Arial Narrow" w:cs="Arial"/>
          <w:b/>
          <w:i/>
          <w:sz w:val="20"/>
          <w:szCs w:val="20"/>
        </w:rPr>
        <w:t xml:space="preserve"> </w:t>
      </w:r>
      <w:r w:rsidR="00000FC3" w:rsidRPr="002C1227">
        <w:rPr>
          <w:rFonts w:ascii="Arial Narrow" w:hAnsi="Arial Narrow" w:cs="Arial"/>
          <w:b/>
          <w:i/>
          <w:sz w:val="20"/>
          <w:szCs w:val="20"/>
        </w:rPr>
        <w:t xml:space="preserve"> </w:t>
      </w:r>
    </w:p>
    <w:p w14:paraId="4DE7C5F2" w14:textId="77777777" w:rsidR="00ED54B2" w:rsidRPr="002C1227" w:rsidRDefault="00ED54B2" w:rsidP="00000FC3">
      <w:pPr>
        <w:spacing w:line="276" w:lineRule="auto"/>
        <w:jc w:val="both"/>
        <w:rPr>
          <w:rFonts w:ascii="Arial Narrow" w:hAnsi="Arial Narrow"/>
          <w:sz w:val="20"/>
          <w:szCs w:val="20"/>
        </w:rPr>
      </w:pPr>
    </w:p>
    <w:p w14:paraId="4FA1B9D8" w14:textId="77777777" w:rsidR="00ED54B2" w:rsidRPr="002C1227" w:rsidRDefault="00ED54B2" w:rsidP="00ED54B2">
      <w:pPr>
        <w:spacing w:line="360" w:lineRule="auto"/>
        <w:ind w:firstLine="708"/>
        <w:jc w:val="both"/>
        <w:rPr>
          <w:rFonts w:ascii="Arial Narrow" w:hAnsi="Arial Narrow"/>
          <w:sz w:val="27"/>
          <w:szCs w:val="27"/>
        </w:rPr>
      </w:pPr>
      <w:r w:rsidRPr="002C1227">
        <w:rPr>
          <w:rFonts w:ascii="Arial Narrow" w:hAnsi="Arial Narrow"/>
          <w:sz w:val="27"/>
          <w:szCs w:val="27"/>
        </w:rPr>
        <w:t xml:space="preserve">Así, de lo anterior transcrito, se contempla la forma </w:t>
      </w:r>
      <w:r w:rsidRPr="002C1227">
        <w:rPr>
          <w:rFonts w:ascii="Arial Narrow" w:hAnsi="Arial Narrow" w:cs="Arial"/>
          <w:sz w:val="27"/>
          <w:szCs w:val="27"/>
        </w:rPr>
        <w:t xml:space="preserve">de calcular los intereses a cargo del Fisco Municipal tratándose de la devolución de cantidades de dinero que hubieren sido pagadas indebidamente, en </w:t>
      </w:r>
      <w:r w:rsidRPr="002C1227">
        <w:rPr>
          <w:rFonts w:ascii="Arial Narrow" w:hAnsi="Arial Narrow"/>
          <w:sz w:val="27"/>
          <w:szCs w:val="27"/>
        </w:rPr>
        <w:t xml:space="preserve">dos </w:t>
      </w:r>
      <w:r w:rsidRPr="002C1227">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w:t>
      </w:r>
      <w:r w:rsidRPr="002C1227">
        <w:rPr>
          <w:rFonts w:ascii="Arial Narrow" w:hAnsi="Arial Narrow" w:cs="Arial"/>
          <w:sz w:val="27"/>
          <w:szCs w:val="27"/>
        </w:rPr>
        <w:lastRenderedPageBreak/>
        <w:t xml:space="preserve">el pago; sobre el particular cabe precisar que es muy clara la distinción que hace el legislador en esos dos supuestos, en cuanto a la fecha de calculó de los intereses.. .  </w:t>
      </w:r>
    </w:p>
    <w:p w14:paraId="0A6360A6" w14:textId="77777777" w:rsidR="00ED54B2" w:rsidRPr="002C1227" w:rsidRDefault="00ED54B2" w:rsidP="00ED54B2">
      <w:pPr>
        <w:spacing w:line="360" w:lineRule="auto"/>
        <w:ind w:firstLine="708"/>
        <w:jc w:val="both"/>
        <w:rPr>
          <w:rFonts w:ascii="Arial Narrow" w:hAnsi="Arial Narrow"/>
          <w:sz w:val="27"/>
          <w:szCs w:val="27"/>
        </w:rPr>
      </w:pPr>
    </w:p>
    <w:p w14:paraId="217F773B" w14:textId="15D85EF4" w:rsidR="00ED54B2" w:rsidRPr="002C1227" w:rsidRDefault="00ED54B2" w:rsidP="00ED54B2">
      <w:pPr>
        <w:spacing w:line="360" w:lineRule="auto"/>
        <w:ind w:firstLine="708"/>
        <w:jc w:val="both"/>
        <w:rPr>
          <w:rFonts w:ascii="Arial Narrow" w:hAnsi="Arial Narrow"/>
          <w:sz w:val="27"/>
          <w:szCs w:val="27"/>
        </w:rPr>
      </w:pPr>
      <w:r w:rsidRPr="002C1227">
        <w:rPr>
          <w:rFonts w:ascii="Arial Narrow" w:hAnsi="Arial Narrow"/>
          <w:sz w:val="27"/>
          <w:szCs w:val="27"/>
        </w:rPr>
        <w:t xml:space="preserve">Precisado lo anterior, es dable concluir que en la especie, la situación de la parte justiciable encuadra en la hipótesis prevista en el acápite segundo del artículo 53 de la citada </w:t>
      </w:r>
      <w:r w:rsidRPr="002C1227">
        <w:rPr>
          <w:rFonts w:ascii="Arial Narrow" w:hAnsi="Arial Narrow" w:cs="Arial"/>
          <w:sz w:val="27"/>
          <w:szCs w:val="27"/>
        </w:rPr>
        <w:t>Ley de Hacienda para los Municipios, en virtud de que con el recibo oficial de pago</w:t>
      </w:r>
      <w:r w:rsidRPr="002C1227">
        <w:rPr>
          <w:rFonts w:ascii="Arial Narrow" w:hAnsi="Arial Narrow"/>
          <w:sz w:val="27"/>
          <w:szCs w:val="27"/>
        </w:rPr>
        <w:t xml:space="preserve"> que obra en autos del proceso  </w:t>
      </w:r>
      <w:r w:rsidRPr="002C1227">
        <w:rPr>
          <w:rFonts w:ascii="Arial Narrow" w:hAnsi="Arial Narrow" w:cs="Arial"/>
          <w:sz w:val="27"/>
          <w:szCs w:val="27"/>
        </w:rPr>
        <w:t>, se advierte que el justici</w:t>
      </w:r>
      <w:r w:rsidRPr="002C1227">
        <w:rPr>
          <w:rFonts w:ascii="Arial Narrow" w:hAnsi="Arial Narrow"/>
          <w:sz w:val="27"/>
          <w:szCs w:val="27"/>
        </w:rPr>
        <w:t xml:space="preserve">able pago una multa por la cantidad de </w:t>
      </w:r>
      <w:r w:rsidRPr="002C1227">
        <w:rPr>
          <w:rFonts w:ascii="Arial Narrow" w:hAnsi="Arial Narrow"/>
          <w:b/>
          <w:sz w:val="27"/>
          <w:szCs w:val="27"/>
        </w:rPr>
        <w:t>$300.00 (Trescientos pesos 00/100 Moneda Nacional)</w:t>
      </w:r>
      <w:r w:rsidR="00000FC3" w:rsidRPr="002C1227">
        <w:rPr>
          <w:rFonts w:ascii="Arial Narrow" w:hAnsi="Arial Narrow"/>
          <w:bCs/>
          <w:sz w:val="27"/>
          <w:szCs w:val="27"/>
        </w:rPr>
        <w:t>.</w:t>
      </w:r>
      <w:r w:rsidR="00000FC3" w:rsidRPr="002C1227">
        <w:rPr>
          <w:rFonts w:ascii="Arial Narrow" w:hAnsi="Arial Narrow"/>
          <w:sz w:val="27"/>
          <w:szCs w:val="27"/>
        </w:rPr>
        <w:t xml:space="preserve"> . . . . . . . . . . . . . . . . . . . . . . . . . . . . . . . . . . . . . . . . . . . . . . . . . . . . . . . . . . </w:t>
      </w:r>
    </w:p>
    <w:p w14:paraId="320DCB61" w14:textId="77777777" w:rsidR="00ED54B2" w:rsidRPr="002C1227" w:rsidRDefault="00ED54B2" w:rsidP="00ED54B2">
      <w:pPr>
        <w:spacing w:line="276" w:lineRule="auto"/>
        <w:jc w:val="both"/>
        <w:rPr>
          <w:rFonts w:ascii="Arial Narrow" w:hAnsi="Arial Narrow"/>
          <w:sz w:val="27"/>
          <w:szCs w:val="27"/>
        </w:rPr>
      </w:pPr>
    </w:p>
    <w:p w14:paraId="564023E0" w14:textId="32C9FA35" w:rsidR="00ED54B2" w:rsidRPr="002C1227" w:rsidRDefault="00ED54B2" w:rsidP="00ED54B2">
      <w:pPr>
        <w:spacing w:line="360" w:lineRule="auto"/>
        <w:ind w:firstLine="708"/>
        <w:jc w:val="both"/>
        <w:rPr>
          <w:rFonts w:ascii="Arial Narrow" w:hAnsi="Arial Narrow" w:cs="Arial"/>
          <w:sz w:val="27"/>
          <w:szCs w:val="27"/>
        </w:rPr>
      </w:pPr>
      <w:r w:rsidRPr="002C1227">
        <w:rPr>
          <w:rFonts w:ascii="Arial Narrow" w:hAnsi="Arial Narrow" w:cs="Arial"/>
          <w:sz w:val="27"/>
          <w:szCs w:val="27"/>
        </w:rPr>
        <w:t>Lo anterior es así, ya que es el caso, que</w:t>
      </w:r>
      <w:r w:rsidRPr="002C1227">
        <w:rPr>
          <w:rFonts w:ascii="Arial Narrow" w:hAnsi="Arial Narrow"/>
          <w:sz w:val="27"/>
          <w:szCs w:val="27"/>
        </w:rPr>
        <w:t xml:space="preserve"> se encuentra acreditado el extremo exigidos por  el párrafos segundos del artículo 53, </w:t>
      </w:r>
      <w:r w:rsidRPr="002C1227">
        <w:rPr>
          <w:rFonts w:ascii="Arial Narrow" w:hAnsi="Arial Narrow" w:cs="Arial"/>
          <w:sz w:val="27"/>
          <w:szCs w:val="27"/>
        </w:rPr>
        <w:t xml:space="preserve">en mérito de que </w:t>
      </w:r>
      <w:r w:rsidRPr="002C1227">
        <w:rPr>
          <w:rFonts w:ascii="Arial Narrow" w:hAnsi="Arial Narrow"/>
          <w:sz w:val="27"/>
          <w:szCs w:val="27"/>
        </w:rPr>
        <w:t xml:space="preserve">en el sumario </w:t>
      </w:r>
      <w:r w:rsidRPr="002C1227">
        <w:rPr>
          <w:rFonts w:ascii="Arial Narrow" w:hAnsi="Arial Narrow" w:cs="Arial"/>
          <w:sz w:val="27"/>
          <w:szCs w:val="27"/>
        </w:rPr>
        <w:t>se encuentra acreditado lo siguiente: a).- L</w:t>
      </w:r>
      <w:r w:rsidRPr="002C1227">
        <w:rPr>
          <w:rFonts w:ascii="Arial Narrow" w:hAnsi="Arial Narrow"/>
          <w:sz w:val="27"/>
          <w:szCs w:val="27"/>
        </w:rPr>
        <w:t>a existencia de</w:t>
      </w:r>
      <w:r w:rsidRPr="002C1227">
        <w:rPr>
          <w:rFonts w:ascii="Arial Narrow" w:hAnsi="Arial Narrow" w:cs="Arial"/>
          <w:sz w:val="27"/>
          <w:szCs w:val="27"/>
        </w:rPr>
        <w:t xml:space="preserve">l pago de un crédito fiscal, toda vez que la parte actora cubrió la cantidad de </w:t>
      </w:r>
      <w:r w:rsidRPr="002C1227">
        <w:rPr>
          <w:rFonts w:ascii="Arial Narrow" w:hAnsi="Arial Narrow"/>
          <w:b/>
          <w:sz w:val="27"/>
          <w:szCs w:val="27"/>
        </w:rPr>
        <w:t>$300.00 (Trescientos pesos 00/100 Moneda Nacional)</w:t>
      </w:r>
      <w:r w:rsidRPr="002C1227">
        <w:rPr>
          <w:rFonts w:ascii="Arial Narrow" w:hAnsi="Arial Narrow"/>
          <w:sz w:val="27"/>
          <w:szCs w:val="27"/>
        </w:rPr>
        <w:t xml:space="preserve">, </w:t>
      </w:r>
      <w:r w:rsidRPr="002C1227">
        <w:rPr>
          <w:rFonts w:ascii="Arial Narrow" w:hAnsi="Arial Narrow" w:cs="Arial"/>
          <w:sz w:val="27"/>
          <w:szCs w:val="27"/>
        </w:rPr>
        <w:t>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 . . . . . . . . . . . . . . . . .</w:t>
      </w:r>
      <w:r w:rsidR="00000FC3" w:rsidRPr="002C1227">
        <w:rPr>
          <w:rFonts w:ascii="Arial Narrow" w:hAnsi="Arial Narrow" w:cs="Arial"/>
          <w:sz w:val="27"/>
          <w:szCs w:val="27"/>
        </w:rPr>
        <w:t xml:space="preserve"> . . . . . . . . .</w:t>
      </w:r>
    </w:p>
    <w:p w14:paraId="75AD27D5" w14:textId="77777777" w:rsidR="00ED54B2" w:rsidRPr="002C1227" w:rsidRDefault="00ED54B2" w:rsidP="00ED54B2">
      <w:pPr>
        <w:spacing w:line="276" w:lineRule="auto"/>
        <w:jc w:val="both"/>
        <w:rPr>
          <w:rFonts w:ascii="Arial Narrow" w:hAnsi="Arial Narrow" w:cs="Arial"/>
          <w:sz w:val="27"/>
          <w:szCs w:val="27"/>
        </w:rPr>
      </w:pPr>
    </w:p>
    <w:p w14:paraId="0EDDFFF5" w14:textId="4AED4E0F" w:rsidR="00ED54B2" w:rsidRPr="002C1227" w:rsidRDefault="00ED54B2" w:rsidP="00ED54B2">
      <w:pPr>
        <w:spacing w:line="360" w:lineRule="auto"/>
        <w:ind w:firstLine="708"/>
        <w:jc w:val="both"/>
        <w:rPr>
          <w:rFonts w:ascii="Arial Narrow" w:hAnsi="Arial Narrow" w:cs="Arial"/>
          <w:sz w:val="27"/>
          <w:szCs w:val="27"/>
        </w:rPr>
      </w:pPr>
      <w:r w:rsidRPr="002C1227">
        <w:rPr>
          <w:rFonts w:ascii="Arial Narrow" w:hAnsi="Arial Narrow" w:cs="Arial"/>
          <w:sz w:val="27"/>
          <w:szCs w:val="27"/>
        </w:rPr>
        <w:t xml:space="preserve">Conforme a lo </w:t>
      </w:r>
      <w:r w:rsidRPr="002C1227">
        <w:rPr>
          <w:rFonts w:ascii="Arial Narrow" w:hAnsi="Arial Narrow"/>
          <w:sz w:val="27"/>
          <w:szCs w:val="27"/>
        </w:rPr>
        <w:t xml:space="preserve">expuesto con antelación y además conforme a lo dispuesto por el artículo 300, fracción V, del invocado Código de Procedimiento y Justicia Administrativa, </w:t>
      </w:r>
      <w:r w:rsidRPr="002C1227">
        <w:rPr>
          <w:rFonts w:ascii="Arial Narrow" w:hAnsi="Arial Narrow" w:cs="Arial"/>
          <w:sz w:val="27"/>
          <w:szCs w:val="27"/>
        </w:rPr>
        <w:t xml:space="preserve">se reconoce el derecho amparado por el  53,en su párrafo segundo, de la multicitada Ley de Hacienda para los Municipios, que consiste en el pago de intereses generados sobre la cantidad de </w:t>
      </w:r>
      <w:r w:rsidRPr="002C1227">
        <w:rPr>
          <w:rFonts w:ascii="Arial Narrow" w:hAnsi="Arial Narrow"/>
          <w:b/>
          <w:sz w:val="27"/>
          <w:szCs w:val="27"/>
        </w:rPr>
        <w:t>$300.00 (Trescientos pesos 00/100 Moneda Nacional)</w:t>
      </w:r>
      <w:r w:rsidRPr="002C1227">
        <w:rPr>
          <w:rFonts w:ascii="Arial Narrow" w:hAnsi="Arial Narrow" w:cs="Arial"/>
          <w:sz w:val="27"/>
          <w:szCs w:val="27"/>
        </w:rPr>
        <w:t>, conforme a la tasa del 1.13% uno punto trece por ciento mensual que señala el artículo 41 párrafos primero y segundo, de la Ley de Ingresos para el Municipio de León, Guanajuato, para el Ejercicio Fiscal del Año 2020 dos mil veinte y subsecuente ejercicio fiscal, para los recargos, sobre la cantidad  pagada, a partir del día en que se efectuó el pago; numeral que en lo conducente establece: . . . . . .</w:t>
      </w:r>
      <w:r w:rsidR="00000FC3" w:rsidRPr="002C1227">
        <w:rPr>
          <w:rFonts w:ascii="Arial Narrow" w:hAnsi="Arial Narrow" w:cs="Arial"/>
          <w:sz w:val="27"/>
          <w:szCs w:val="27"/>
        </w:rPr>
        <w:t xml:space="preserve"> .</w:t>
      </w:r>
      <w:r w:rsidRPr="002C1227">
        <w:rPr>
          <w:rFonts w:ascii="Arial Narrow" w:hAnsi="Arial Narrow" w:cs="Arial"/>
          <w:sz w:val="27"/>
          <w:szCs w:val="27"/>
        </w:rPr>
        <w:t xml:space="preserve"> </w:t>
      </w:r>
    </w:p>
    <w:p w14:paraId="7B615694" w14:textId="77777777" w:rsidR="009A2C84" w:rsidRPr="002C1227" w:rsidRDefault="009A2C84" w:rsidP="009A2C84">
      <w:pPr>
        <w:spacing w:line="276" w:lineRule="auto"/>
        <w:ind w:firstLine="708"/>
        <w:jc w:val="both"/>
        <w:rPr>
          <w:rFonts w:ascii="Arial Narrow" w:hAnsi="Arial Narrow" w:cs="Arial"/>
          <w:i/>
          <w:sz w:val="20"/>
          <w:szCs w:val="20"/>
        </w:rPr>
      </w:pPr>
      <w:r w:rsidRPr="002C1227">
        <w:rPr>
          <w:rFonts w:ascii="Arial Narrow" w:hAnsi="Arial Narrow" w:cs="Arial"/>
          <w:i/>
          <w:sz w:val="20"/>
          <w:szCs w:val="20"/>
        </w:rPr>
        <w:lastRenderedPageBreak/>
        <w:t xml:space="preserve">“Artículo 41.- Cuando no se pague un crédito fiscal en la fecha o dentro del plazo señalado en las disposiciones respectivas, se cobrarán recargos a la tasa del 1.13% mensual. </w:t>
      </w:r>
    </w:p>
    <w:p w14:paraId="604356E9" w14:textId="77777777" w:rsidR="009A2C84" w:rsidRPr="002C1227" w:rsidRDefault="009A2C84" w:rsidP="009A2C84">
      <w:pPr>
        <w:spacing w:line="276" w:lineRule="auto"/>
        <w:ind w:firstLine="708"/>
        <w:jc w:val="both"/>
        <w:rPr>
          <w:rFonts w:ascii="Arial Narrow" w:hAnsi="Arial Narrow" w:cs="Arial"/>
          <w:i/>
          <w:sz w:val="20"/>
          <w:szCs w:val="20"/>
        </w:rPr>
      </w:pPr>
      <w:r w:rsidRPr="002C1227">
        <w:rPr>
          <w:rFonts w:ascii="Arial Narrow" w:hAnsi="Arial Narrow" w:cs="Arial"/>
          <w:i/>
          <w:sz w:val="20"/>
          <w:szCs w:val="20"/>
        </w:rPr>
        <w:t xml:space="preserve">Los   </w:t>
      </w:r>
      <w:proofErr w:type="gramStart"/>
      <w:r w:rsidRPr="002C1227">
        <w:rPr>
          <w:rFonts w:ascii="Arial Narrow" w:hAnsi="Arial Narrow" w:cs="Arial"/>
          <w:i/>
          <w:sz w:val="20"/>
          <w:szCs w:val="20"/>
        </w:rPr>
        <w:t>recargos  se</w:t>
      </w:r>
      <w:proofErr w:type="gramEnd"/>
      <w:r w:rsidRPr="002C1227">
        <w:rPr>
          <w:rFonts w:ascii="Arial Narrow" w:hAnsi="Arial Narrow" w:cs="Arial"/>
          <w:i/>
          <w:sz w:val="20"/>
          <w:szCs w:val="20"/>
        </w:rPr>
        <w:t xml:space="preserve">  causarán  sobre  saldos  insolutos  por  cada  mes  o  fracción  que </w:t>
      </w:r>
    </w:p>
    <w:p w14:paraId="126A1F42" w14:textId="77777777" w:rsidR="009A2C84" w:rsidRPr="002C1227" w:rsidRDefault="009A2C84" w:rsidP="009A2C84">
      <w:pPr>
        <w:spacing w:line="276" w:lineRule="auto"/>
        <w:jc w:val="both"/>
        <w:rPr>
          <w:rFonts w:ascii="Arial Narrow" w:hAnsi="Arial Narrow"/>
          <w:sz w:val="20"/>
          <w:szCs w:val="20"/>
        </w:rPr>
      </w:pPr>
      <w:r w:rsidRPr="002C1227">
        <w:rPr>
          <w:rFonts w:ascii="Arial Narrow" w:hAnsi="Arial Narrow" w:cs="Arial"/>
          <w:i/>
          <w:sz w:val="20"/>
          <w:szCs w:val="20"/>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2C1227">
        <w:rPr>
          <w:rFonts w:ascii="Arial Narrow" w:hAnsi="Arial Narrow"/>
          <w:sz w:val="20"/>
          <w:szCs w:val="20"/>
        </w:rPr>
        <w:t xml:space="preserve"> . . . . . . . . . . . . . . . . . . . . . . . . </w:t>
      </w:r>
    </w:p>
    <w:p w14:paraId="0C3DEF10" w14:textId="77777777" w:rsidR="009A2C84" w:rsidRPr="002C1227" w:rsidRDefault="009A2C84" w:rsidP="009A2C84">
      <w:pPr>
        <w:spacing w:line="276" w:lineRule="auto"/>
        <w:jc w:val="both"/>
        <w:rPr>
          <w:rFonts w:ascii="Arial Narrow" w:hAnsi="Arial Narrow"/>
          <w:sz w:val="20"/>
          <w:szCs w:val="20"/>
        </w:rPr>
      </w:pPr>
    </w:p>
    <w:p w14:paraId="3136C402" w14:textId="5D4BF1B3" w:rsidR="00ED54B2" w:rsidRPr="002C1227" w:rsidRDefault="00ED54B2" w:rsidP="00ED54B2">
      <w:pPr>
        <w:spacing w:line="360" w:lineRule="auto"/>
        <w:ind w:firstLine="708"/>
        <w:jc w:val="both"/>
        <w:rPr>
          <w:rFonts w:ascii="Arial Narrow" w:hAnsi="Arial Narrow" w:cs="Arial"/>
          <w:sz w:val="27"/>
          <w:szCs w:val="27"/>
        </w:rPr>
      </w:pPr>
      <w:r w:rsidRPr="002C1227">
        <w:rPr>
          <w:rFonts w:ascii="Arial Narrow" w:hAnsi="Arial Narrow" w:cs="Arial"/>
          <w:sz w:val="27"/>
          <w:szCs w:val="27"/>
        </w:rPr>
        <w:t>Bajo esta tesitura, el pago de intereses sobre la cantidad pagada se cubrirá</w:t>
      </w:r>
      <w:r w:rsidRPr="002C1227">
        <w:rPr>
          <w:rFonts w:ascii="Arial Narrow" w:hAnsi="Arial Narrow" w:cs="Arial"/>
          <w:i/>
          <w:sz w:val="27"/>
          <w:szCs w:val="27"/>
        </w:rPr>
        <w:t xml:space="preserve"> </w:t>
      </w:r>
      <w:r w:rsidRPr="002C1227">
        <w:rPr>
          <w:rFonts w:ascii="Arial Narrow" w:hAnsi="Arial Narrow" w:cs="Arial"/>
          <w:sz w:val="27"/>
          <w:szCs w:val="27"/>
        </w:rPr>
        <w:t xml:space="preserve">por cada mes o fracción que transcurra, hasta el día en que se realice la devolución del monto de la multa y sus respectivos intereses. . . . . . . . . . . . . . . . . . . . . . . . </w:t>
      </w:r>
      <w:proofErr w:type="gramStart"/>
      <w:r w:rsidRPr="002C1227">
        <w:rPr>
          <w:rFonts w:ascii="Arial Narrow" w:hAnsi="Arial Narrow" w:cs="Arial"/>
          <w:sz w:val="27"/>
          <w:szCs w:val="27"/>
        </w:rPr>
        <w:t>. .</w:t>
      </w:r>
      <w:r w:rsidR="009A2C84" w:rsidRPr="002C1227">
        <w:rPr>
          <w:rFonts w:ascii="Arial Narrow" w:hAnsi="Arial Narrow" w:cs="Arial"/>
          <w:sz w:val="27"/>
          <w:szCs w:val="27"/>
        </w:rPr>
        <w:t xml:space="preserve"> . .</w:t>
      </w:r>
      <w:proofErr w:type="gramEnd"/>
      <w:r w:rsidR="009A2C84" w:rsidRPr="002C1227">
        <w:rPr>
          <w:rFonts w:ascii="Arial Narrow" w:hAnsi="Arial Narrow" w:cs="Arial"/>
          <w:sz w:val="27"/>
          <w:szCs w:val="27"/>
        </w:rPr>
        <w:t xml:space="preserve"> </w:t>
      </w:r>
      <w:r w:rsidRPr="002C1227">
        <w:rPr>
          <w:rFonts w:ascii="Arial Narrow" w:hAnsi="Arial Narrow" w:cs="Arial"/>
          <w:sz w:val="27"/>
          <w:szCs w:val="27"/>
        </w:rPr>
        <w:t xml:space="preserve"> </w:t>
      </w:r>
    </w:p>
    <w:p w14:paraId="1D0A461D" w14:textId="77777777" w:rsidR="00ED54B2" w:rsidRPr="002C1227" w:rsidRDefault="00ED54B2" w:rsidP="00ED54B2">
      <w:pPr>
        <w:spacing w:line="276" w:lineRule="auto"/>
        <w:jc w:val="both"/>
        <w:rPr>
          <w:rFonts w:ascii="Arial Narrow" w:hAnsi="Arial Narrow" w:cs="Arial"/>
          <w:sz w:val="27"/>
          <w:szCs w:val="27"/>
        </w:rPr>
      </w:pPr>
    </w:p>
    <w:p w14:paraId="2E3081A8" w14:textId="4172AD79" w:rsidR="00ED54B2" w:rsidRPr="002C1227" w:rsidRDefault="00ED54B2" w:rsidP="00ED54B2">
      <w:pPr>
        <w:spacing w:line="360" w:lineRule="auto"/>
        <w:ind w:firstLine="708"/>
        <w:jc w:val="both"/>
        <w:rPr>
          <w:rFonts w:ascii="Arial Narrow" w:hAnsi="Arial Narrow" w:cs="Arial"/>
          <w:sz w:val="27"/>
          <w:szCs w:val="27"/>
        </w:rPr>
      </w:pPr>
      <w:r w:rsidRPr="002C1227">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2C1227">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2C1227">
        <w:rPr>
          <w:rFonts w:ascii="Arial Narrow" w:hAnsi="Arial Narrow"/>
          <w:sz w:val="27"/>
          <w:szCs w:val="27"/>
        </w:rPr>
        <w:t>pluricitada</w:t>
      </w:r>
      <w:proofErr w:type="spellEnd"/>
      <w:r w:rsidRPr="002C1227">
        <w:rPr>
          <w:rFonts w:ascii="Arial Narrow" w:hAnsi="Arial Narrow"/>
          <w:sz w:val="27"/>
          <w:szCs w:val="27"/>
        </w:rPr>
        <w:t xml:space="preserve"> Ley de Hacienda, numeral que en lo conducente dispone:</w:t>
      </w:r>
      <w:r w:rsidRPr="002C1227">
        <w:rPr>
          <w:rFonts w:ascii="Arial Narrow" w:hAnsi="Arial Narrow" w:cs="Arial"/>
          <w:sz w:val="27"/>
          <w:szCs w:val="27"/>
        </w:rPr>
        <w:t xml:space="preserve"> . . . . . . . . . . . . .</w:t>
      </w:r>
      <w:r w:rsidR="009A2C84" w:rsidRPr="002C1227">
        <w:rPr>
          <w:rFonts w:ascii="Arial Narrow" w:hAnsi="Arial Narrow" w:cs="Arial"/>
          <w:sz w:val="27"/>
          <w:szCs w:val="27"/>
        </w:rPr>
        <w:t xml:space="preserve"> </w:t>
      </w:r>
      <w:r w:rsidRPr="002C1227">
        <w:rPr>
          <w:rFonts w:ascii="Arial Narrow" w:hAnsi="Arial Narrow" w:cs="Arial"/>
          <w:sz w:val="27"/>
          <w:szCs w:val="27"/>
        </w:rPr>
        <w:t>. . . . . . . . . . . . . . . . . . . . . . . . . . . . . . . . .</w:t>
      </w:r>
      <w:r w:rsidR="009A2C84" w:rsidRPr="002C1227">
        <w:rPr>
          <w:rFonts w:ascii="Arial Narrow" w:hAnsi="Arial Narrow" w:cs="Arial"/>
          <w:sz w:val="27"/>
          <w:szCs w:val="27"/>
        </w:rPr>
        <w:t xml:space="preserve"> . . . .</w:t>
      </w:r>
    </w:p>
    <w:p w14:paraId="15EAC993" w14:textId="77777777" w:rsidR="00ED54B2" w:rsidRPr="002C1227" w:rsidRDefault="00ED54B2" w:rsidP="009A2C84">
      <w:pPr>
        <w:spacing w:line="276" w:lineRule="auto"/>
        <w:jc w:val="both"/>
        <w:rPr>
          <w:rFonts w:ascii="Arial Narrow" w:hAnsi="Arial Narrow" w:cs="Arial"/>
          <w:sz w:val="20"/>
          <w:szCs w:val="20"/>
        </w:rPr>
      </w:pPr>
    </w:p>
    <w:p w14:paraId="6B43C113" w14:textId="77777777" w:rsidR="00ED54B2" w:rsidRPr="002C1227" w:rsidRDefault="00ED54B2" w:rsidP="009A2C84">
      <w:pPr>
        <w:spacing w:line="276" w:lineRule="auto"/>
        <w:ind w:firstLine="708"/>
        <w:jc w:val="both"/>
        <w:rPr>
          <w:rFonts w:ascii="Arial Narrow" w:hAnsi="Arial Narrow" w:cs="Arial"/>
          <w:i/>
          <w:sz w:val="20"/>
          <w:szCs w:val="20"/>
        </w:rPr>
      </w:pPr>
      <w:r w:rsidRPr="002C1227">
        <w:rPr>
          <w:rFonts w:ascii="Arial Narrow" w:hAnsi="Arial Narrow" w:cs="Arial"/>
          <w:i/>
          <w:sz w:val="20"/>
          <w:szCs w:val="20"/>
        </w:rPr>
        <w:t>“artículo 134.-…</w:t>
      </w:r>
    </w:p>
    <w:p w14:paraId="04F4EFF0" w14:textId="635DD3E2" w:rsidR="00ED54B2" w:rsidRPr="002C1227" w:rsidRDefault="00ED54B2" w:rsidP="009A2C84">
      <w:pPr>
        <w:spacing w:line="276" w:lineRule="auto"/>
        <w:ind w:firstLine="708"/>
        <w:jc w:val="both"/>
        <w:rPr>
          <w:rFonts w:ascii="Arial Narrow" w:hAnsi="Arial Narrow" w:cs="Arial"/>
          <w:sz w:val="20"/>
          <w:szCs w:val="20"/>
        </w:rPr>
      </w:pPr>
      <w:r w:rsidRPr="002C1227">
        <w:rPr>
          <w:rFonts w:ascii="Arial Narrow" w:hAnsi="Arial Narrow" w:cs="Arial"/>
          <w:i/>
          <w:sz w:val="20"/>
          <w:szCs w:val="20"/>
        </w:rPr>
        <w:t>Las multas derivadas de las infracciones por violaciones a las disposiciones de orden administrativo se regirán por las disposiciones de este Libro y en cuanto a su cobro se aplicarán las disposiciones fiscales correspondientes</w:t>
      </w:r>
      <w:proofErr w:type="gramStart"/>
      <w:r w:rsidRPr="002C1227">
        <w:rPr>
          <w:rFonts w:ascii="Arial Narrow" w:hAnsi="Arial Narrow" w:cs="Arial"/>
          <w:i/>
          <w:sz w:val="20"/>
          <w:szCs w:val="20"/>
        </w:rPr>
        <w:t>…”. . .</w:t>
      </w:r>
      <w:proofErr w:type="gramEnd"/>
      <w:r w:rsidRPr="002C1227">
        <w:rPr>
          <w:rFonts w:ascii="Arial Narrow" w:hAnsi="Arial Narrow" w:cs="Arial"/>
          <w:i/>
          <w:sz w:val="20"/>
          <w:szCs w:val="20"/>
        </w:rPr>
        <w:t xml:space="preserve"> . . . . . . . . . . . . . . . . . . . . . . . . . . . .</w:t>
      </w:r>
      <w:r w:rsidR="009A2C84" w:rsidRPr="002C1227">
        <w:rPr>
          <w:rFonts w:ascii="Arial Narrow" w:hAnsi="Arial Narrow" w:cs="Arial"/>
          <w:i/>
          <w:sz w:val="20"/>
          <w:szCs w:val="20"/>
        </w:rPr>
        <w:t xml:space="preserve"> . . . . . . . . . . . . . . . . . . . . . . . . . . . . . . . . . . . . . . . . . . .</w:t>
      </w:r>
    </w:p>
    <w:p w14:paraId="43A585FB" w14:textId="77777777" w:rsidR="00ED54B2" w:rsidRPr="002C1227" w:rsidRDefault="00ED54B2" w:rsidP="009A2C84">
      <w:pPr>
        <w:spacing w:line="276" w:lineRule="auto"/>
        <w:jc w:val="both"/>
        <w:rPr>
          <w:rFonts w:ascii="Arial Narrow" w:hAnsi="Arial Narrow" w:cs="Arial"/>
          <w:sz w:val="20"/>
          <w:szCs w:val="20"/>
        </w:rPr>
      </w:pPr>
    </w:p>
    <w:p w14:paraId="4011C613" w14:textId="665659E0" w:rsidR="00ED54B2" w:rsidRPr="002C1227" w:rsidRDefault="00ED54B2" w:rsidP="00371DF0">
      <w:pPr>
        <w:spacing w:line="360" w:lineRule="auto"/>
        <w:ind w:firstLine="708"/>
        <w:jc w:val="both"/>
        <w:rPr>
          <w:rFonts w:ascii="Arial Narrow" w:hAnsi="Arial Narrow" w:cs="Arial"/>
          <w:sz w:val="27"/>
          <w:szCs w:val="27"/>
        </w:rPr>
      </w:pPr>
      <w:r w:rsidRPr="002C1227">
        <w:rPr>
          <w:rFonts w:ascii="Arial Narrow" w:hAnsi="Arial Narrow" w:cs="Arial"/>
          <w:sz w:val="27"/>
          <w:szCs w:val="27"/>
        </w:rPr>
        <w:t>En ese sentido,</w:t>
      </w:r>
      <w:r w:rsidRPr="002C1227">
        <w:rPr>
          <w:rFonts w:ascii="Arial Narrow" w:hAnsi="Arial Narrow"/>
          <w:sz w:val="27"/>
          <w:szCs w:val="27"/>
        </w:rPr>
        <w:t xml:space="preserve"> tenemos que </w:t>
      </w:r>
      <w:r w:rsidRPr="002C1227">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2C1227">
        <w:rPr>
          <w:rFonts w:ascii="Arial Narrow" w:hAnsi="Arial Narrow"/>
          <w:sz w:val="27"/>
          <w:szCs w:val="27"/>
        </w:rPr>
        <w:t>Capítulo Segundo, denominado “Del Procedimiento Administrativo de Ejecución” del Título Tercero</w:t>
      </w:r>
      <w:r w:rsidRPr="002C1227">
        <w:rPr>
          <w:rFonts w:ascii="Arial Narrow" w:hAnsi="Arial Narrow" w:cs="Arial"/>
          <w:sz w:val="27"/>
          <w:szCs w:val="27"/>
        </w:rPr>
        <w:t xml:space="preserve">  llamado “</w:t>
      </w:r>
      <w:r w:rsidRPr="002C1227">
        <w:rPr>
          <w:rFonts w:ascii="Arial Narrow" w:hAnsi="Arial Narrow"/>
          <w:sz w:val="27"/>
          <w:szCs w:val="27"/>
        </w:rPr>
        <w:t xml:space="preserve">Del Procedimiento Administrativo”, de la </w:t>
      </w:r>
      <w:proofErr w:type="spellStart"/>
      <w:r w:rsidRPr="002C1227">
        <w:rPr>
          <w:rFonts w:ascii="Arial Narrow" w:hAnsi="Arial Narrow"/>
          <w:sz w:val="27"/>
          <w:szCs w:val="27"/>
        </w:rPr>
        <w:t>multireferida</w:t>
      </w:r>
      <w:proofErr w:type="spellEnd"/>
      <w:r w:rsidRPr="002C1227">
        <w:rPr>
          <w:rFonts w:ascii="Arial Narrow" w:hAnsi="Arial Narrow"/>
          <w:sz w:val="27"/>
          <w:szCs w:val="27"/>
        </w:rPr>
        <w:t xml:space="preserve"> </w:t>
      </w:r>
      <w:r w:rsidRPr="002C1227">
        <w:rPr>
          <w:rFonts w:ascii="Arial Narrow" w:hAnsi="Arial Narrow" w:cs="Arial"/>
          <w:sz w:val="27"/>
          <w:szCs w:val="27"/>
        </w:rPr>
        <w:t>Ley de Hacienda para los Municipios. Respecto al pago de intereses en el proceso administrativo, sirve como criterio orientador, el sostenido por e</w:t>
      </w:r>
      <w:r w:rsidRPr="002C1227">
        <w:rPr>
          <w:rFonts w:ascii="Arial Narrow" w:hAnsi="Arial Narrow" w:cs="Goudy"/>
          <w:bCs/>
          <w:sz w:val="27"/>
          <w:szCs w:val="27"/>
        </w:rPr>
        <w:t>l Pleno del Tribunal de Justicia Administrativa del Estado de Guanajuato,</w:t>
      </w:r>
      <w:r w:rsidRPr="002C1227">
        <w:rPr>
          <w:rFonts w:ascii="Arial Narrow" w:hAnsi="Arial Narrow" w:cs="Goudy"/>
          <w:b/>
          <w:bCs/>
          <w:sz w:val="27"/>
          <w:szCs w:val="27"/>
        </w:rPr>
        <w:t xml:space="preserve"> </w:t>
      </w:r>
      <w:r w:rsidRPr="002C1227">
        <w:rPr>
          <w:rFonts w:ascii="Arial Narrow" w:hAnsi="Arial Narrow" w:cs="Goudy"/>
          <w:bCs/>
          <w:sz w:val="27"/>
          <w:szCs w:val="27"/>
        </w:rPr>
        <w:t xml:space="preserve">visible en la </w:t>
      </w:r>
      <w:r w:rsidRPr="002C1227">
        <w:rPr>
          <w:rFonts w:ascii="Arial Narrow" w:hAnsi="Arial Narrow"/>
          <w:sz w:val="27"/>
          <w:szCs w:val="27"/>
        </w:rPr>
        <w:t xml:space="preserve">página de internet </w:t>
      </w:r>
      <w:r w:rsidRPr="002C1227">
        <w:rPr>
          <w:rFonts w:ascii="Arial Narrow" w:hAnsi="Arial Narrow"/>
          <w:i/>
          <w:sz w:val="27"/>
          <w:szCs w:val="27"/>
        </w:rPr>
        <w:t>tcagto.gob.mx</w:t>
      </w:r>
      <w:r w:rsidRPr="002C1227">
        <w:rPr>
          <w:rFonts w:ascii="Arial Narrow" w:hAnsi="Arial Narrow"/>
          <w:sz w:val="27"/>
          <w:szCs w:val="27"/>
        </w:rPr>
        <w:t xml:space="preserve">, en el </w:t>
      </w:r>
      <w:r w:rsidRPr="002C1227">
        <w:rPr>
          <w:rFonts w:ascii="Arial Narrow" w:hAnsi="Arial Narrow"/>
          <w:sz w:val="27"/>
          <w:szCs w:val="27"/>
        </w:rPr>
        <w:lastRenderedPageBreak/>
        <w:t xml:space="preserve">recuadro información de valor, apartado </w:t>
      </w:r>
      <w:r w:rsidRPr="002C1227">
        <w:rPr>
          <w:rFonts w:ascii="Arial Narrow" w:hAnsi="Arial Narrow" w:cs="Goudy"/>
          <w:sz w:val="27"/>
          <w:szCs w:val="27"/>
          <w:lang w:val="es-MX"/>
        </w:rPr>
        <w:t xml:space="preserve">Criterios </w:t>
      </w:r>
      <w:r w:rsidRPr="002C1227">
        <w:rPr>
          <w:rFonts w:ascii="Arial Narrow" w:hAnsi="Arial Narrow" w:cs="Goudy"/>
          <w:sz w:val="27"/>
          <w:szCs w:val="27"/>
        </w:rPr>
        <w:t xml:space="preserve">Jurídicos </w:t>
      </w:r>
      <w:r w:rsidRPr="002C1227">
        <w:rPr>
          <w:rFonts w:ascii="Arial Narrow" w:hAnsi="Arial Narrow" w:cs="Goudy"/>
          <w:sz w:val="27"/>
          <w:szCs w:val="27"/>
          <w:lang w:val="es-MX"/>
        </w:rPr>
        <w:t>201</w:t>
      </w:r>
      <w:r w:rsidRPr="002C1227">
        <w:rPr>
          <w:rFonts w:ascii="Arial Narrow" w:hAnsi="Arial Narrow" w:cs="Goudy"/>
          <w:sz w:val="27"/>
          <w:szCs w:val="27"/>
        </w:rPr>
        <w:t>7</w:t>
      </w:r>
      <w:r w:rsidRPr="002C1227">
        <w:rPr>
          <w:rFonts w:ascii="Arial Narrow" w:hAnsi="Arial Narrow" w:cs="Goudy"/>
          <w:sz w:val="27"/>
          <w:szCs w:val="27"/>
          <w:lang w:val="es-MX"/>
        </w:rPr>
        <w:t xml:space="preserve">, página </w:t>
      </w:r>
      <w:r w:rsidRPr="002C1227">
        <w:rPr>
          <w:rFonts w:ascii="Arial Narrow" w:hAnsi="Arial Narrow" w:cs="Goudy"/>
          <w:sz w:val="27"/>
          <w:szCs w:val="27"/>
        </w:rPr>
        <w:t>4</w:t>
      </w:r>
      <w:r w:rsidRPr="002C1227">
        <w:rPr>
          <w:rFonts w:ascii="Arial Narrow" w:hAnsi="Arial Narrow" w:cs="Goudy"/>
          <w:sz w:val="27"/>
          <w:szCs w:val="27"/>
          <w:lang w:val="es-MX"/>
        </w:rPr>
        <w:t xml:space="preserve">, bajo el rubro siguiente: </w:t>
      </w:r>
      <w:r w:rsidRPr="002C1227">
        <w:rPr>
          <w:rFonts w:ascii="Arial Narrow" w:hAnsi="Arial Narrow"/>
          <w:sz w:val="27"/>
          <w:szCs w:val="27"/>
        </w:rPr>
        <w:t xml:space="preserve">. </w:t>
      </w:r>
      <w:r w:rsidR="00371DF0" w:rsidRPr="002C1227">
        <w:rPr>
          <w:rFonts w:ascii="Arial Narrow" w:hAnsi="Arial Narrow"/>
          <w:bCs/>
          <w:sz w:val="27"/>
          <w:szCs w:val="27"/>
        </w:rPr>
        <w:t>.</w:t>
      </w:r>
      <w:r w:rsidR="00371DF0" w:rsidRPr="002C1227">
        <w:rPr>
          <w:rFonts w:ascii="Arial Narrow" w:hAnsi="Arial Narrow"/>
          <w:sz w:val="27"/>
          <w:szCs w:val="27"/>
        </w:rPr>
        <w:t xml:space="preserve"> . . . . . . . . . . . . . . . . . . . . . . . . . . . . . . . . . . . . . . . . . . . . . . . . . </w:t>
      </w:r>
      <w:proofErr w:type="gramStart"/>
      <w:r w:rsidR="00371DF0" w:rsidRPr="002C1227">
        <w:rPr>
          <w:rFonts w:ascii="Arial Narrow" w:hAnsi="Arial Narrow"/>
          <w:sz w:val="27"/>
          <w:szCs w:val="27"/>
        </w:rPr>
        <w:t>. . . .</w:t>
      </w:r>
      <w:proofErr w:type="gramEnd"/>
      <w:r w:rsidR="00371DF0" w:rsidRPr="002C1227">
        <w:rPr>
          <w:rFonts w:ascii="Arial Narrow" w:hAnsi="Arial Narrow"/>
          <w:sz w:val="27"/>
          <w:szCs w:val="27"/>
        </w:rPr>
        <w:t xml:space="preserve"> </w:t>
      </w:r>
    </w:p>
    <w:p w14:paraId="04E8A338" w14:textId="77777777" w:rsidR="00ED54B2" w:rsidRPr="002C1227" w:rsidRDefault="00ED54B2" w:rsidP="00371DF0">
      <w:pPr>
        <w:spacing w:line="276" w:lineRule="auto"/>
        <w:jc w:val="both"/>
        <w:rPr>
          <w:rFonts w:ascii="Arial Narrow" w:hAnsi="Arial Narrow"/>
          <w:sz w:val="20"/>
          <w:szCs w:val="20"/>
        </w:rPr>
      </w:pPr>
    </w:p>
    <w:p w14:paraId="6BCA466D" w14:textId="722EED6C" w:rsidR="00ED54B2" w:rsidRPr="002C1227" w:rsidRDefault="00ED54B2" w:rsidP="00371DF0">
      <w:pPr>
        <w:spacing w:line="276" w:lineRule="auto"/>
        <w:jc w:val="both"/>
        <w:rPr>
          <w:rFonts w:ascii="Arial Narrow" w:hAnsi="Arial Narrow"/>
          <w:b/>
          <w:i/>
          <w:sz w:val="20"/>
          <w:szCs w:val="20"/>
        </w:rPr>
      </w:pPr>
      <w:r w:rsidRPr="002C1227">
        <w:rPr>
          <w:rFonts w:ascii="Arial Narrow" w:hAnsi="Arial Narrow"/>
          <w:b/>
          <w:i/>
          <w:sz w:val="20"/>
          <w:szCs w:val="20"/>
        </w:rPr>
        <w:t>“</w:t>
      </w:r>
      <w:proofErr w:type="gramStart"/>
      <w:r w:rsidRPr="002C1227">
        <w:rPr>
          <w:rFonts w:ascii="Arial Narrow" w:hAnsi="Arial Narrow"/>
          <w:b/>
          <w:i/>
          <w:sz w:val="20"/>
          <w:szCs w:val="20"/>
        </w:rPr>
        <w:t>LA  LEY</w:t>
      </w:r>
      <w:proofErr w:type="gramEnd"/>
      <w:r w:rsidRPr="002C1227">
        <w:rPr>
          <w:rFonts w:ascii="Arial Narrow" w:hAnsi="Arial Narrow"/>
          <w:b/>
          <w:i/>
          <w:sz w:val="20"/>
          <w:szCs w:val="20"/>
        </w:rPr>
        <w:t xml:space="preserve"> DE HACIENDA PARA LOS MUNICIPIOS DEL ESTADO DE GUANAJUATO, CONSIDERA EL PAGO DE UNA MULTA COMO UN PAGO DE LO INDEBIDO</w:t>
      </w:r>
      <w:r w:rsidRPr="002C1227">
        <w:rPr>
          <w:rFonts w:ascii="Arial Narrow" w:hAnsi="Arial Narrow"/>
          <w:i/>
          <w:sz w:val="20"/>
          <w:szCs w:val="20"/>
        </w:rPr>
        <w:t>.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 . . . . . . . . . . . . . . . . . . . .</w:t>
      </w:r>
      <w:r w:rsidR="00371DF0" w:rsidRPr="002C1227">
        <w:rPr>
          <w:rFonts w:ascii="Arial Narrow" w:hAnsi="Arial Narrow"/>
          <w:i/>
          <w:sz w:val="20"/>
          <w:szCs w:val="20"/>
        </w:rPr>
        <w:t xml:space="preserve"> . . . . . . . . . . . . . . . .</w:t>
      </w:r>
      <w:r w:rsidRPr="002C1227">
        <w:rPr>
          <w:rFonts w:ascii="Arial Narrow" w:hAnsi="Arial Narrow"/>
          <w:i/>
          <w:sz w:val="20"/>
          <w:szCs w:val="20"/>
        </w:rPr>
        <w:t xml:space="preserve"> </w:t>
      </w:r>
    </w:p>
    <w:p w14:paraId="49FCAE72" w14:textId="77777777" w:rsidR="00ED54B2" w:rsidRPr="002C1227" w:rsidRDefault="00ED54B2" w:rsidP="00371DF0">
      <w:pPr>
        <w:spacing w:line="276" w:lineRule="auto"/>
        <w:jc w:val="both"/>
        <w:rPr>
          <w:rFonts w:ascii="Arial Narrow" w:hAnsi="Arial Narrow" w:cs="Arial"/>
          <w:sz w:val="20"/>
          <w:szCs w:val="20"/>
        </w:rPr>
      </w:pPr>
    </w:p>
    <w:p w14:paraId="7DBD2626" w14:textId="48A5E97E" w:rsidR="00ED54B2" w:rsidRPr="002C1227" w:rsidRDefault="00ED54B2" w:rsidP="00ED54B2">
      <w:pPr>
        <w:spacing w:line="360" w:lineRule="auto"/>
        <w:ind w:firstLine="708"/>
        <w:jc w:val="both"/>
        <w:rPr>
          <w:rFonts w:ascii="Arial Narrow" w:hAnsi="Arial Narrow" w:cs="Arial"/>
          <w:sz w:val="27"/>
          <w:szCs w:val="27"/>
        </w:rPr>
      </w:pPr>
      <w:r w:rsidRPr="002C1227">
        <w:rPr>
          <w:rFonts w:ascii="Arial Narrow" w:hAnsi="Arial Narrow"/>
          <w:sz w:val="27"/>
          <w:szCs w:val="27"/>
        </w:rPr>
        <w:t>De lo expuesto, se actualiza la hipótesis jurídica contemplada en el artículo 53, segundo párrafo,</w:t>
      </w:r>
      <w:r w:rsidRPr="002C1227">
        <w:rPr>
          <w:rFonts w:ascii="Arial Narrow" w:hAnsi="Arial Narrow" w:cs="Arial"/>
          <w:sz w:val="27"/>
          <w:szCs w:val="27"/>
        </w:rPr>
        <w:t xml:space="preserve"> de la propia Ley de Hacienda para los Municipios; por tanto, </w:t>
      </w:r>
      <w:r w:rsidRPr="002C1227">
        <w:rPr>
          <w:rFonts w:ascii="Arial Narrow" w:hAnsi="Arial Narrow"/>
          <w:sz w:val="27"/>
          <w:szCs w:val="27"/>
        </w:rPr>
        <w:t xml:space="preserve">conforme a estipulado en el artículo 300, fracción VI, del aludido Código, </w:t>
      </w:r>
      <w:r w:rsidRPr="002C1227">
        <w:rPr>
          <w:rFonts w:ascii="Arial Narrow" w:hAnsi="Arial Narrow"/>
          <w:sz w:val="27"/>
          <w:szCs w:val="27"/>
          <w:lang w:val="es-MX"/>
        </w:rPr>
        <w:t xml:space="preserve">se condena a la autoridad demandada, </w:t>
      </w:r>
      <w:r w:rsidRPr="002C1227">
        <w:rPr>
          <w:rFonts w:ascii="Arial Narrow" w:hAnsi="Arial Narrow" w:cs="Arial"/>
          <w:sz w:val="27"/>
          <w:szCs w:val="27"/>
        </w:rPr>
        <w:t xml:space="preserve">a que realice los trámites necesarios </w:t>
      </w:r>
      <w:r w:rsidRPr="002C1227">
        <w:rPr>
          <w:rFonts w:ascii="Arial Narrow" w:hAnsi="Arial Narrow"/>
          <w:sz w:val="27"/>
          <w:szCs w:val="27"/>
        </w:rPr>
        <w:t>ante la Dirección General de Ingresos de la Tesorería Municipal de León, Guanajuato o la Dependencia competente,</w:t>
      </w:r>
      <w:r w:rsidRPr="002C1227">
        <w:rPr>
          <w:rFonts w:ascii="Arial Narrow" w:hAnsi="Arial Narrow" w:cs="Arial"/>
          <w:sz w:val="27"/>
          <w:szCs w:val="27"/>
        </w:rPr>
        <w:t xml:space="preserve"> para que a la parte impetrante, se le cubra el pago de intereses en los términos indicados en </w:t>
      </w:r>
      <w:proofErr w:type="spellStart"/>
      <w:r w:rsidRPr="002C1227">
        <w:rPr>
          <w:rFonts w:ascii="Arial Narrow" w:hAnsi="Arial Narrow" w:cs="Arial"/>
          <w:sz w:val="27"/>
          <w:szCs w:val="27"/>
        </w:rPr>
        <w:t>supralíneas</w:t>
      </w:r>
      <w:proofErr w:type="spellEnd"/>
      <w:r w:rsidRPr="002C1227">
        <w:rPr>
          <w:rFonts w:ascii="Arial Narrow" w:hAnsi="Arial Narrow" w:cs="Arial"/>
          <w:sz w:val="27"/>
          <w:szCs w:val="27"/>
        </w:rPr>
        <w:t xml:space="preserve"> . . . . . . . . . . . . . . . . . . . . . . . . . </w:t>
      </w:r>
      <w:r w:rsidR="00371DF0" w:rsidRPr="002C1227">
        <w:rPr>
          <w:rFonts w:ascii="Arial Narrow" w:hAnsi="Arial Narrow" w:cs="Arial"/>
          <w:sz w:val="27"/>
          <w:szCs w:val="27"/>
        </w:rPr>
        <w:t>. .</w:t>
      </w:r>
    </w:p>
    <w:p w14:paraId="5C6D7EBB" w14:textId="77777777" w:rsidR="00ED54B2" w:rsidRPr="002C1227" w:rsidRDefault="00ED54B2" w:rsidP="00ED54B2">
      <w:pPr>
        <w:spacing w:line="276" w:lineRule="auto"/>
        <w:jc w:val="both"/>
        <w:rPr>
          <w:rFonts w:ascii="Arial Narrow" w:hAnsi="Arial Narrow" w:cs="Arial"/>
          <w:sz w:val="27"/>
          <w:szCs w:val="27"/>
        </w:rPr>
      </w:pPr>
    </w:p>
    <w:p w14:paraId="6FA3C0BF" w14:textId="7572090F" w:rsidR="00ED54B2" w:rsidRPr="002C1227" w:rsidRDefault="00ED54B2" w:rsidP="00ED54B2">
      <w:pPr>
        <w:spacing w:line="360" w:lineRule="auto"/>
        <w:ind w:firstLine="708"/>
        <w:jc w:val="both"/>
        <w:rPr>
          <w:rFonts w:ascii="Arial Narrow" w:hAnsi="Arial Narrow"/>
          <w:sz w:val="27"/>
          <w:szCs w:val="27"/>
        </w:rPr>
      </w:pPr>
      <w:r w:rsidRPr="002C1227">
        <w:rPr>
          <w:rFonts w:ascii="Arial Narrow" w:hAnsi="Arial Narrow"/>
          <w:sz w:val="27"/>
          <w:szCs w:val="27"/>
        </w:rPr>
        <w:t>En esas condiciones,</w:t>
      </w:r>
      <w:r w:rsidRPr="002C1227">
        <w:rPr>
          <w:rFonts w:ascii="Arial Narrow" w:hAnsi="Arial Narrow" w:cs="Arial"/>
          <w:sz w:val="27"/>
          <w:szCs w:val="27"/>
        </w:rPr>
        <w:t xml:space="preserve"> l</w:t>
      </w:r>
      <w:r w:rsidRPr="002C1227">
        <w:rPr>
          <w:rFonts w:ascii="Arial Narrow" w:hAnsi="Arial Narrow"/>
          <w:sz w:val="27"/>
          <w:szCs w:val="27"/>
        </w:rPr>
        <w:t>a devolución de</w:t>
      </w:r>
      <w:r w:rsidRPr="002C1227">
        <w:rPr>
          <w:rFonts w:ascii="Arial Narrow" w:hAnsi="Arial Narrow" w:cs="Arial"/>
          <w:sz w:val="27"/>
          <w:szCs w:val="27"/>
        </w:rPr>
        <w:t xml:space="preserve"> la cantidad de </w:t>
      </w:r>
      <w:r w:rsidRPr="002C1227">
        <w:rPr>
          <w:rFonts w:ascii="Arial Narrow" w:hAnsi="Arial Narrow"/>
          <w:b/>
          <w:sz w:val="27"/>
          <w:szCs w:val="27"/>
        </w:rPr>
        <w:t xml:space="preserve">$300.00 (Trescientos pesos 00/100 Moneda </w:t>
      </w:r>
      <w:proofErr w:type="gramStart"/>
      <w:r w:rsidRPr="002C1227">
        <w:rPr>
          <w:rFonts w:ascii="Arial Narrow" w:hAnsi="Arial Narrow"/>
          <w:b/>
          <w:sz w:val="27"/>
          <w:szCs w:val="27"/>
        </w:rPr>
        <w:t>Nacional)</w:t>
      </w:r>
      <w:r w:rsidRPr="002C1227">
        <w:rPr>
          <w:rFonts w:ascii="Arial Narrow" w:hAnsi="Arial Narrow"/>
          <w:sz w:val="27"/>
          <w:szCs w:val="27"/>
        </w:rPr>
        <w:t xml:space="preserve"> </w:t>
      </w:r>
      <w:r w:rsidRPr="002C1227">
        <w:rPr>
          <w:rFonts w:ascii="Arial Narrow" w:hAnsi="Arial Narrow" w:cs="Arial"/>
          <w:sz w:val="27"/>
          <w:szCs w:val="27"/>
        </w:rPr>
        <w:t xml:space="preserve"> y</w:t>
      </w:r>
      <w:proofErr w:type="gramEnd"/>
      <w:r w:rsidRPr="002C1227">
        <w:rPr>
          <w:rFonts w:ascii="Arial Narrow" w:hAnsi="Arial Narrow" w:cs="Arial"/>
          <w:sz w:val="27"/>
          <w:szCs w:val="27"/>
        </w:rPr>
        <w:t xml:space="preserve"> el pago de intereses sobre este monto, deberá realzarse dentro de los 15 quince días hábiles siguientes a la declaración de que ha causado ejecutoria esta sentencia, debiendo informar a este Juzgado de forma inmediata </w:t>
      </w:r>
      <w:r w:rsidRPr="002C1227">
        <w:rPr>
          <w:rFonts w:ascii="Arial Narrow" w:hAnsi="Arial Narrow"/>
          <w:sz w:val="27"/>
          <w:szCs w:val="27"/>
          <w:lang w:val="es-MX"/>
        </w:rPr>
        <w:t>el cumplimiento dado y exhibir las constancias relativas al mismo</w:t>
      </w:r>
      <w:r w:rsidRPr="002C1227">
        <w:rPr>
          <w:rFonts w:ascii="Arial Narrow" w:hAnsi="Arial Narrow"/>
          <w:sz w:val="27"/>
          <w:szCs w:val="27"/>
        </w:rPr>
        <w:t>. . . . . . .</w:t>
      </w:r>
      <w:r w:rsidR="00371DF0" w:rsidRPr="002C1227">
        <w:rPr>
          <w:rFonts w:ascii="Arial Narrow" w:hAnsi="Arial Narrow"/>
          <w:sz w:val="27"/>
          <w:szCs w:val="27"/>
        </w:rPr>
        <w:t xml:space="preserve"> </w:t>
      </w:r>
      <w:r w:rsidRPr="002C1227">
        <w:rPr>
          <w:rFonts w:ascii="Arial Narrow" w:hAnsi="Arial Narrow"/>
          <w:sz w:val="27"/>
          <w:szCs w:val="27"/>
        </w:rPr>
        <w:t xml:space="preserve">  </w:t>
      </w:r>
    </w:p>
    <w:p w14:paraId="7826400B" w14:textId="77777777" w:rsidR="00ED54B2" w:rsidRPr="002C1227" w:rsidRDefault="00ED54B2" w:rsidP="00ED54B2">
      <w:pPr>
        <w:spacing w:line="360" w:lineRule="auto"/>
        <w:ind w:firstLine="708"/>
        <w:jc w:val="both"/>
        <w:rPr>
          <w:rFonts w:ascii="Arial Narrow" w:hAnsi="Arial Narrow"/>
          <w:sz w:val="27"/>
          <w:szCs w:val="27"/>
        </w:rPr>
      </w:pPr>
    </w:p>
    <w:p w14:paraId="6E73CC1F" w14:textId="77777777" w:rsidR="00ED54B2" w:rsidRPr="002C1227" w:rsidRDefault="00ED54B2" w:rsidP="00ED54B2">
      <w:pPr>
        <w:spacing w:line="276" w:lineRule="auto"/>
        <w:jc w:val="right"/>
        <w:rPr>
          <w:rFonts w:ascii="Arial Narrow" w:hAnsi="Arial Narrow"/>
          <w:b/>
          <w:i/>
          <w:sz w:val="27"/>
          <w:szCs w:val="27"/>
        </w:rPr>
      </w:pPr>
      <w:r w:rsidRPr="002C1227">
        <w:rPr>
          <w:rFonts w:ascii="Arial Narrow" w:hAnsi="Arial Narrow"/>
          <w:b/>
          <w:i/>
          <w:sz w:val="27"/>
          <w:szCs w:val="27"/>
        </w:rPr>
        <w:t>Estudio innecesario de los demás conceptos de impugnación.</w:t>
      </w:r>
    </w:p>
    <w:p w14:paraId="6B6AB147" w14:textId="259D50E6" w:rsidR="00ED54B2" w:rsidRPr="002C1227" w:rsidRDefault="00ED54B2" w:rsidP="00371DF0">
      <w:pPr>
        <w:spacing w:line="360" w:lineRule="auto"/>
        <w:ind w:firstLine="708"/>
        <w:jc w:val="both"/>
        <w:rPr>
          <w:rFonts w:ascii="Arial Narrow" w:hAnsi="Arial Narrow"/>
          <w:sz w:val="27"/>
          <w:szCs w:val="27"/>
        </w:rPr>
      </w:pPr>
      <w:r w:rsidRPr="002C1227">
        <w:rPr>
          <w:rFonts w:ascii="Arial Narrow" w:hAnsi="Arial Narrow"/>
          <w:b/>
          <w:sz w:val="27"/>
          <w:szCs w:val="27"/>
        </w:rPr>
        <w:t>QUINTO.-</w:t>
      </w:r>
      <w:r w:rsidRPr="002C1227">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2C1227">
        <w:rPr>
          <w:rFonts w:ascii="Arial Narrow" w:hAnsi="Arial Narrow" w:cs="Arial"/>
          <w:sz w:val="27"/>
          <w:szCs w:val="27"/>
          <w:lang w:val="es-MX"/>
        </w:rPr>
        <w:t>l respecto resulta ilustrativo como criterio orientador el sostenido en</w:t>
      </w:r>
      <w:r w:rsidRPr="002C1227">
        <w:rPr>
          <w:rFonts w:ascii="Arial Narrow" w:hAnsi="Arial Narrow"/>
          <w:sz w:val="27"/>
          <w:szCs w:val="27"/>
        </w:rPr>
        <w:t xml:space="preserve"> la tesis que a la letra dice: </w:t>
      </w:r>
      <w:r w:rsidR="00371DF0" w:rsidRPr="002C1227">
        <w:rPr>
          <w:rFonts w:ascii="Arial Narrow" w:hAnsi="Arial Narrow"/>
          <w:bCs/>
          <w:sz w:val="27"/>
          <w:szCs w:val="27"/>
        </w:rPr>
        <w:t>.</w:t>
      </w:r>
      <w:r w:rsidR="00371DF0" w:rsidRPr="002C1227">
        <w:rPr>
          <w:rFonts w:ascii="Arial Narrow" w:hAnsi="Arial Narrow"/>
          <w:sz w:val="27"/>
          <w:szCs w:val="27"/>
        </w:rPr>
        <w:t xml:space="preserve"> . . . . . . . . . . . . . . . . . . . . . . . . . . . . . . . . . . . . . . . . . . . . . </w:t>
      </w:r>
    </w:p>
    <w:p w14:paraId="771FDFE9" w14:textId="77777777" w:rsidR="00ED54B2" w:rsidRPr="002C1227" w:rsidRDefault="00ED54B2" w:rsidP="00371DF0">
      <w:pPr>
        <w:spacing w:line="276" w:lineRule="auto"/>
        <w:jc w:val="both"/>
        <w:rPr>
          <w:rFonts w:ascii="Arial Narrow" w:hAnsi="Arial Narrow"/>
          <w:sz w:val="20"/>
          <w:szCs w:val="20"/>
        </w:rPr>
      </w:pPr>
    </w:p>
    <w:p w14:paraId="056298F8" w14:textId="4FC51140" w:rsidR="00ED54B2" w:rsidRPr="002C1227" w:rsidRDefault="00ED54B2" w:rsidP="00371DF0">
      <w:pPr>
        <w:spacing w:line="276" w:lineRule="auto"/>
        <w:jc w:val="both"/>
        <w:rPr>
          <w:rFonts w:ascii="Arial Narrow" w:hAnsi="Arial Narrow"/>
          <w:sz w:val="20"/>
          <w:szCs w:val="20"/>
        </w:rPr>
      </w:pPr>
      <w:r w:rsidRPr="002C1227">
        <w:rPr>
          <w:rFonts w:ascii="Arial Narrow" w:hAnsi="Arial Narrow"/>
          <w:b/>
          <w:bCs/>
          <w:i/>
          <w:sz w:val="20"/>
          <w:szCs w:val="20"/>
        </w:rPr>
        <w:t xml:space="preserve">“CONCEPTOS DE VIOLACIÓN, ESTUDIO INNECESARIO DE </w:t>
      </w:r>
      <w:proofErr w:type="gramStart"/>
      <w:r w:rsidRPr="002C1227">
        <w:rPr>
          <w:rFonts w:ascii="Arial Narrow" w:hAnsi="Arial Narrow"/>
          <w:b/>
          <w:bCs/>
          <w:i/>
          <w:sz w:val="20"/>
          <w:szCs w:val="20"/>
        </w:rPr>
        <w:t>LOS.-</w:t>
      </w:r>
      <w:proofErr w:type="gramEnd"/>
      <w:r w:rsidRPr="002C1227">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C1227">
        <w:rPr>
          <w:rFonts w:ascii="Arial Narrow" w:hAnsi="Arial Narrow"/>
          <w:sz w:val="20"/>
          <w:szCs w:val="20"/>
        </w:rPr>
        <w:t xml:space="preserve">Tercera Sala, Séptima época, Volumen 157-162. Cuarta Parte, visible a página 32. . . . . . </w:t>
      </w:r>
      <w:proofErr w:type="gramStart"/>
      <w:r w:rsidRPr="002C1227">
        <w:rPr>
          <w:rFonts w:ascii="Arial Narrow" w:hAnsi="Arial Narrow"/>
          <w:sz w:val="20"/>
          <w:szCs w:val="20"/>
        </w:rPr>
        <w:t>. . . .</w:t>
      </w:r>
      <w:proofErr w:type="gramEnd"/>
      <w:r w:rsidRPr="002C1227">
        <w:rPr>
          <w:rFonts w:ascii="Arial Narrow" w:hAnsi="Arial Narrow"/>
          <w:sz w:val="20"/>
          <w:szCs w:val="20"/>
        </w:rPr>
        <w:t xml:space="preserve"> </w:t>
      </w:r>
    </w:p>
    <w:p w14:paraId="3293041D" w14:textId="77777777" w:rsidR="00ED54B2" w:rsidRPr="002C1227" w:rsidRDefault="00ED54B2" w:rsidP="00371DF0">
      <w:pPr>
        <w:tabs>
          <w:tab w:val="left" w:pos="1335"/>
        </w:tabs>
        <w:spacing w:line="276" w:lineRule="auto"/>
        <w:jc w:val="both"/>
        <w:rPr>
          <w:rFonts w:ascii="Arial Narrow" w:hAnsi="Arial Narrow"/>
          <w:sz w:val="20"/>
          <w:szCs w:val="20"/>
        </w:rPr>
      </w:pPr>
    </w:p>
    <w:p w14:paraId="4D1191D8" w14:textId="25E10C06" w:rsidR="00ED54B2" w:rsidRPr="002C1227" w:rsidRDefault="00ED54B2" w:rsidP="00371DF0">
      <w:pPr>
        <w:spacing w:line="360" w:lineRule="auto"/>
        <w:ind w:firstLine="708"/>
        <w:jc w:val="both"/>
        <w:rPr>
          <w:rFonts w:ascii="Arial Narrow" w:hAnsi="Arial Narrow"/>
          <w:sz w:val="27"/>
          <w:szCs w:val="27"/>
        </w:rPr>
      </w:pPr>
      <w:r w:rsidRPr="002C1227">
        <w:rPr>
          <w:rFonts w:ascii="Arial Narrow" w:hAnsi="Arial Narrow"/>
          <w:sz w:val="27"/>
          <w:szCs w:val="27"/>
        </w:rPr>
        <w:t xml:space="preserve">Por lo expuesto y además con fundamento en los artículos </w:t>
      </w:r>
      <w:r w:rsidRPr="002C1227">
        <w:rPr>
          <w:rFonts w:ascii="Arial Narrow" w:hAnsi="Arial Narrow" w:cs="Arial"/>
          <w:bCs/>
          <w:sz w:val="27"/>
          <w:szCs w:val="27"/>
        </w:rPr>
        <w:t>243</w:t>
      </w:r>
      <w:r w:rsidRPr="002C1227">
        <w:rPr>
          <w:rFonts w:ascii="Arial Narrow" w:hAnsi="Arial Narrow" w:cs="Arial"/>
          <w:sz w:val="27"/>
          <w:szCs w:val="27"/>
        </w:rPr>
        <w:t xml:space="preserve"> </w:t>
      </w:r>
      <w:r w:rsidRPr="002C1227">
        <w:rPr>
          <w:rFonts w:ascii="Arial Narrow" w:hAnsi="Arial Narrow"/>
          <w:sz w:val="27"/>
          <w:szCs w:val="27"/>
        </w:rPr>
        <w:t xml:space="preserve">párrafo segundo y 244 de la Ley Orgánica Municipal para el Estado de Guanajuato; 1 fracción II, 3 párrafo </w:t>
      </w:r>
      <w:proofErr w:type="gramStart"/>
      <w:r w:rsidRPr="002C1227">
        <w:rPr>
          <w:rFonts w:ascii="Arial Narrow" w:hAnsi="Arial Narrow"/>
          <w:sz w:val="27"/>
          <w:szCs w:val="27"/>
        </w:rPr>
        <w:t>segundo,</w:t>
      </w:r>
      <w:r w:rsidR="00316A82" w:rsidRPr="002C1227">
        <w:rPr>
          <w:rFonts w:ascii="Arial Narrow" w:hAnsi="Arial Narrow"/>
          <w:sz w:val="27"/>
          <w:szCs w:val="27"/>
        </w:rPr>
        <w:t xml:space="preserve"> </w:t>
      </w:r>
      <w:r w:rsidRPr="002C1227">
        <w:rPr>
          <w:rFonts w:ascii="Arial Narrow" w:hAnsi="Arial Narrow"/>
          <w:sz w:val="27"/>
          <w:szCs w:val="27"/>
        </w:rPr>
        <w:t xml:space="preserve"> 287</w:t>
      </w:r>
      <w:proofErr w:type="gramEnd"/>
      <w:r w:rsidRPr="002C1227">
        <w:rPr>
          <w:rFonts w:ascii="Arial Narrow" w:hAnsi="Arial Narrow"/>
          <w:sz w:val="27"/>
          <w:szCs w:val="27"/>
        </w:rPr>
        <w:t xml:space="preserve">, 298, 299, 300 fracciones I, V y VI, y 302 fracción I, del Código de Procedimiento y Justicia Administrativa para el Estado y los Municipios de Guanajuato, se </w:t>
      </w:r>
      <w:r w:rsidRPr="002C1227">
        <w:rPr>
          <w:rFonts w:ascii="Arial Narrow" w:hAnsi="Arial Narrow"/>
          <w:b/>
          <w:sz w:val="27"/>
          <w:szCs w:val="27"/>
        </w:rPr>
        <w:t>RESUELVE:</w:t>
      </w:r>
      <w:r w:rsidRPr="002C1227">
        <w:rPr>
          <w:rFonts w:ascii="Arial Narrow" w:hAnsi="Arial Narrow"/>
          <w:sz w:val="27"/>
          <w:szCs w:val="27"/>
        </w:rPr>
        <w:t xml:space="preserve"> . . . </w:t>
      </w:r>
      <w:r w:rsidR="00371DF0" w:rsidRPr="002C1227">
        <w:rPr>
          <w:rFonts w:ascii="Arial Narrow" w:hAnsi="Arial Narrow"/>
          <w:bCs/>
          <w:sz w:val="27"/>
          <w:szCs w:val="27"/>
        </w:rPr>
        <w:t>.</w:t>
      </w:r>
      <w:r w:rsidR="00371DF0" w:rsidRPr="002C1227">
        <w:rPr>
          <w:rFonts w:ascii="Arial Narrow" w:hAnsi="Arial Narrow"/>
          <w:sz w:val="27"/>
          <w:szCs w:val="27"/>
        </w:rPr>
        <w:t xml:space="preserve"> . . . . . . . . . . . . . . . . . . . . . . . . . . . . . . . . . . . . . . . . </w:t>
      </w:r>
    </w:p>
    <w:p w14:paraId="3614E5FC" w14:textId="77777777" w:rsidR="00ED54B2" w:rsidRPr="002C1227" w:rsidRDefault="00ED54B2" w:rsidP="00ED54B2">
      <w:pPr>
        <w:tabs>
          <w:tab w:val="left" w:pos="1335"/>
        </w:tabs>
        <w:spacing w:line="360" w:lineRule="auto"/>
        <w:ind w:firstLine="709"/>
        <w:jc w:val="both"/>
        <w:rPr>
          <w:rFonts w:ascii="Arial Narrow" w:hAnsi="Arial Narrow"/>
          <w:sz w:val="27"/>
          <w:szCs w:val="27"/>
        </w:rPr>
      </w:pPr>
    </w:p>
    <w:p w14:paraId="5AC7B835" w14:textId="77777777" w:rsidR="00ED54B2" w:rsidRPr="002C1227" w:rsidRDefault="00ED54B2" w:rsidP="00ED54B2">
      <w:pPr>
        <w:spacing w:line="360" w:lineRule="auto"/>
        <w:ind w:firstLine="708"/>
        <w:jc w:val="both"/>
        <w:rPr>
          <w:rFonts w:ascii="Arial Narrow" w:hAnsi="Arial Narrow"/>
          <w:sz w:val="27"/>
          <w:szCs w:val="27"/>
        </w:rPr>
      </w:pPr>
      <w:proofErr w:type="gramStart"/>
      <w:r w:rsidRPr="002C1227">
        <w:rPr>
          <w:rFonts w:ascii="Arial Narrow" w:hAnsi="Arial Narrow"/>
          <w:b/>
          <w:sz w:val="27"/>
          <w:szCs w:val="27"/>
        </w:rPr>
        <w:t>PRIMERO.-</w:t>
      </w:r>
      <w:proofErr w:type="gramEnd"/>
      <w:r w:rsidRPr="002C1227">
        <w:rPr>
          <w:rFonts w:ascii="Arial Narrow" w:hAnsi="Arial Narrow"/>
          <w:sz w:val="27"/>
          <w:szCs w:val="27"/>
        </w:rPr>
        <w:t xml:space="preserve"> Este Juzgado Administrativo Municipal, por razón de turno, resultó competente para tramitar y resolver el presente proceso administrativo. . . . .  </w:t>
      </w:r>
    </w:p>
    <w:p w14:paraId="3AF2A3EB" w14:textId="77777777" w:rsidR="00ED54B2" w:rsidRPr="002C1227" w:rsidRDefault="00ED54B2" w:rsidP="00ED54B2">
      <w:pPr>
        <w:spacing w:line="360" w:lineRule="auto"/>
        <w:ind w:firstLine="708"/>
        <w:jc w:val="both"/>
        <w:rPr>
          <w:rFonts w:ascii="Arial Narrow" w:hAnsi="Arial Narrow"/>
          <w:b/>
          <w:sz w:val="27"/>
          <w:szCs w:val="27"/>
        </w:rPr>
      </w:pPr>
    </w:p>
    <w:p w14:paraId="09873FF9" w14:textId="7050DD38" w:rsidR="00ED54B2" w:rsidRPr="002C1227" w:rsidRDefault="00ED54B2" w:rsidP="00371DF0">
      <w:pPr>
        <w:spacing w:line="360" w:lineRule="auto"/>
        <w:ind w:firstLine="708"/>
        <w:jc w:val="both"/>
        <w:rPr>
          <w:rFonts w:ascii="Arial Narrow" w:hAnsi="Arial Narrow"/>
          <w:sz w:val="27"/>
          <w:szCs w:val="27"/>
        </w:rPr>
      </w:pPr>
      <w:proofErr w:type="gramStart"/>
      <w:r w:rsidRPr="002C1227">
        <w:rPr>
          <w:rFonts w:ascii="Arial Narrow" w:hAnsi="Arial Narrow"/>
          <w:b/>
          <w:sz w:val="27"/>
          <w:szCs w:val="27"/>
        </w:rPr>
        <w:t>SEGUNDO.-</w:t>
      </w:r>
      <w:proofErr w:type="gramEnd"/>
      <w:r w:rsidRPr="002C1227">
        <w:rPr>
          <w:rFonts w:ascii="Arial Narrow" w:hAnsi="Arial Narrow"/>
          <w:b/>
          <w:sz w:val="27"/>
          <w:szCs w:val="27"/>
        </w:rPr>
        <w:t xml:space="preserve"> </w:t>
      </w:r>
      <w:r w:rsidRPr="002C1227">
        <w:rPr>
          <w:rFonts w:ascii="Arial Narrow" w:hAnsi="Arial Narrow"/>
          <w:bCs/>
          <w:sz w:val="27"/>
          <w:szCs w:val="27"/>
        </w:rPr>
        <w:t>No se actualizó causal de improcedencia que decreta el sobreseimiento del proceso</w:t>
      </w:r>
      <w:r w:rsidRPr="002C1227">
        <w:rPr>
          <w:rFonts w:ascii="Arial Narrow" w:hAnsi="Arial Narrow"/>
          <w:sz w:val="27"/>
          <w:szCs w:val="27"/>
        </w:rPr>
        <w:t xml:space="preserve">; atentos a lo vertido en el considerando </w:t>
      </w:r>
      <w:r w:rsidRPr="002C1227">
        <w:rPr>
          <w:rFonts w:ascii="Arial Narrow" w:hAnsi="Arial Narrow"/>
          <w:b/>
          <w:sz w:val="27"/>
          <w:szCs w:val="27"/>
        </w:rPr>
        <w:t>tercero</w:t>
      </w:r>
      <w:r w:rsidRPr="002C1227">
        <w:rPr>
          <w:rFonts w:ascii="Arial Narrow" w:hAnsi="Arial Narrow"/>
          <w:sz w:val="27"/>
          <w:szCs w:val="27"/>
        </w:rPr>
        <w:t xml:space="preserve"> de esta resolución. . . . . . </w:t>
      </w:r>
      <w:r w:rsidR="00371DF0" w:rsidRPr="002C1227">
        <w:rPr>
          <w:rFonts w:ascii="Arial Narrow" w:hAnsi="Arial Narrow"/>
          <w:bCs/>
          <w:sz w:val="27"/>
          <w:szCs w:val="27"/>
        </w:rPr>
        <w:t>.</w:t>
      </w:r>
      <w:r w:rsidR="00371DF0" w:rsidRPr="002C1227">
        <w:rPr>
          <w:rFonts w:ascii="Arial Narrow" w:hAnsi="Arial Narrow"/>
          <w:sz w:val="27"/>
          <w:szCs w:val="27"/>
        </w:rPr>
        <w:t xml:space="preserve"> . . . . . . . . . . . . . . . . . . . . . . . . . . . . . . . . . . . . . . . . . . . . . . . . . . . . </w:t>
      </w:r>
    </w:p>
    <w:p w14:paraId="24ADDF84" w14:textId="77777777" w:rsidR="00ED54B2" w:rsidRPr="002C1227" w:rsidRDefault="00ED54B2" w:rsidP="00ED54B2">
      <w:pPr>
        <w:spacing w:line="360" w:lineRule="auto"/>
        <w:ind w:firstLine="708"/>
        <w:jc w:val="both"/>
        <w:rPr>
          <w:rFonts w:ascii="Arial Narrow" w:hAnsi="Arial Narrow"/>
          <w:b/>
          <w:sz w:val="27"/>
          <w:szCs w:val="27"/>
        </w:rPr>
      </w:pPr>
    </w:p>
    <w:p w14:paraId="3D649D4D" w14:textId="4D27BA59" w:rsidR="00ED54B2" w:rsidRPr="002C1227" w:rsidRDefault="00ED54B2" w:rsidP="00ED54B2">
      <w:pPr>
        <w:spacing w:line="360" w:lineRule="auto"/>
        <w:ind w:firstLine="708"/>
        <w:jc w:val="both"/>
        <w:rPr>
          <w:rFonts w:ascii="Arial Narrow" w:hAnsi="Arial Narrow"/>
          <w:sz w:val="27"/>
          <w:szCs w:val="27"/>
        </w:rPr>
      </w:pPr>
      <w:proofErr w:type="gramStart"/>
      <w:r w:rsidRPr="002C1227">
        <w:rPr>
          <w:rFonts w:ascii="Arial Narrow" w:hAnsi="Arial Narrow"/>
          <w:b/>
          <w:sz w:val="27"/>
          <w:szCs w:val="27"/>
        </w:rPr>
        <w:t>TERCERO.-</w:t>
      </w:r>
      <w:proofErr w:type="gramEnd"/>
      <w:r w:rsidRPr="002C1227">
        <w:rPr>
          <w:rFonts w:ascii="Arial Narrow" w:hAnsi="Arial Narrow"/>
          <w:b/>
          <w:sz w:val="27"/>
          <w:szCs w:val="27"/>
        </w:rPr>
        <w:t xml:space="preserve"> </w:t>
      </w:r>
      <w:r w:rsidRPr="002C1227">
        <w:rPr>
          <w:rFonts w:ascii="Arial Narrow" w:hAnsi="Arial Narrow"/>
          <w:sz w:val="27"/>
          <w:szCs w:val="27"/>
        </w:rPr>
        <w:t xml:space="preserve">Se declara la </w:t>
      </w:r>
      <w:r w:rsidRPr="002C1227">
        <w:rPr>
          <w:rFonts w:ascii="Arial Narrow" w:hAnsi="Arial Narrow"/>
          <w:b/>
          <w:sz w:val="27"/>
          <w:szCs w:val="27"/>
        </w:rPr>
        <w:t xml:space="preserve">NULIDAD TOTAL </w:t>
      </w:r>
      <w:r w:rsidRPr="002C1227">
        <w:rPr>
          <w:rFonts w:ascii="Arial Narrow" w:hAnsi="Arial Narrow"/>
          <w:sz w:val="27"/>
          <w:szCs w:val="27"/>
        </w:rPr>
        <w:t xml:space="preserve">del multa de fecha </w:t>
      </w:r>
      <w:r w:rsidRPr="002C1227">
        <w:rPr>
          <w:rFonts w:ascii="Arial Narrow" w:hAnsi="Arial Narrow"/>
          <w:b/>
          <w:bCs/>
          <w:sz w:val="27"/>
          <w:szCs w:val="27"/>
        </w:rPr>
        <w:t>26 veintiséis de enero del año 2020 dos mil veinte</w:t>
      </w:r>
      <w:r w:rsidRPr="002C1227">
        <w:rPr>
          <w:rFonts w:ascii="Arial Narrow" w:hAnsi="Arial Narrow"/>
          <w:sz w:val="27"/>
          <w:szCs w:val="27"/>
        </w:rPr>
        <w:t xml:space="preserve">, por la cantidad de $300.000 (Trescientos pesos 00/100 Moneda Nacional), consignada en </w:t>
      </w:r>
      <w:r w:rsidRPr="002C1227">
        <w:rPr>
          <w:rFonts w:ascii="Arial Narrow" w:hAnsi="Arial Narrow"/>
          <w:b/>
          <w:bCs/>
          <w:sz w:val="27"/>
          <w:szCs w:val="27"/>
        </w:rPr>
        <w:t xml:space="preserve">el recibo </w:t>
      </w:r>
      <w:r w:rsidR="00316A82" w:rsidRPr="002C1227">
        <w:rPr>
          <w:rFonts w:ascii="Arial Narrow" w:hAnsi="Arial Narrow"/>
          <w:b/>
          <w:bCs/>
          <w:sz w:val="27"/>
          <w:szCs w:val="27"/>
        </w:rPr>
        <w:t>número 15958</w:t>
      </w:r>
      <w:r w:rsidRPr="002C1227">
        <w:rPr>
          <w:rFonts w:ascii="Arial Narrow" w:hAnsi="Arial Narrow"/>
          <w:sz w:val="27"/>
          <w:szCs w:val="27"/>
        </w:rPr>
        <w:t xml:space="preserve">, por las razones lógicas y jurídicas expresadas en el </w:t>
      </w:r>
      <w:r w:rsidRPr="002C1227">
        <w:rPr>
          <w:rFonts w:ascii="Arial Narrow" w:hAnsi="Arial Narrow"/>
          <w:b/>
          <w:sz w:val="27"/>
          <w:szCs w:val="27"/>
        </w:rPr>
        <w:t>cuarto</w:t>
      </w:r>
      <w:r w:rsidRPr="002C1227">
        <w:rPr>
          <w:rFonts w:ascii="Arial Narrow" w:hAnsi="Arial Narrow"/>
          <w:sz w:val="27"/>
          <w:szCs w:val="27"/>
        </w:rPr>
        <w:t xml:space="preserve"> considerando de este fallo.</w:t>
      </w:r>
      <w:r w:rsidR="00371DF0" w:rsidRPr="002C1227">
        <w:rPr>
          <w:rFonts w:ascii="Arial Narrow" w:hAnsi="Arial Narrow"/>
          <w:sz w:val="27"/>
          <w:szCs w:val="27"/>
        </w:rPr>
        <w:t xml:space="preserve"> </w:t>
      </w:r>
      <w:r w:rsidRPr="002C1227">
        <w:rPr>
          <w:rFonts w:ascii="Arial Narrow" w:hAnsi="Arial Narrow"/>
          <w:sz w:val="27"/>
          <w:szCs w:val="27"/>
        </w:rPr>
        <w:t xml:space="preserve">. . . . </w:t>
      </w:r>
    </w:p>
    <w:p w14:paraId="57F35E59" w14:textId="77777777" w:rsidR="00ED54B2" w:rsidRPr="002C1227" w:rsidRDefault="00ED54B2" w:rsidP="00ED54B2">
      <w:pPr>
        <w:spacing w:line="360" w:lineRule="auto"/>
        <w:ind w:firstLine="708"/>
        <w:jc w:val="both"/>
        <w:rPr>
          <w:rFonts w:ascii="Arial Narrow" w:hAnsi="Arial Narrow"/>
          <w:sz w:val="27"/>
          <w:szCs w:val="27"/>
        </w:rPr>
      </w:pPr>
    </w:p>
    <w:p w14:paraId="2E777232" w14:textId="18D906FE" w:rsidR="00ED54B2" w:rsidRPr="002C1227" w:rsidRDefault="00ED54B2" w:rsidP="00ED54B2">
      <w:pPr>
        <w:spacing w:line="360" w:lineRule="auto"/>
        <w:ind w:firstLine="708"/>
        <w:jc w:val="both"/>
        <w:rPr>
          <w:rFonts w:ascii="Arial Narrow" w:hAnsi="Arial Narrow"/>
          <w:sz w:val="27"/>
          <w:szCs w:val="27"/>
        </w:rPr>
      </w:pPr>
      <w:r w:rsidRPr="002C1227">
        <w:rPr>
          <w:rFonts w:ascii="Arial Narrow" w:hAnsi="Arial Narrow"/>
          <w:b/>
          <w:sz w:val="27"/>
          <w:szCs w:val="27"/>
        </w:rPr>
        <w:t>CUARTO.-</w:t>
      </w:r>
      <w:r w:rsidRPr="002C1227">
        <w:rPr>
          <w:rFonts w:ascii="Arial Narrow" w:hAnsi="Arial Narrow"/>
          <w:sz w:val="27"/>
          <w:szCs w:val="27"/>
        </w:rPr>
        <w:t xml:space="preserve"> Se condena</w:t>
      </w:r>
      <w:r w:rsidR="00316A82" w:rsidRPr="002C1227">
        <w:rPr>
          <w:rFonts w:ascii="Arial Narrow" w:hAnsi="Arial Narrow"/>
          <w:sz w:val="27"/>
          <w:szCs w:val="27"/>
        </w:rPr>
        <w:t xml:space="preserve"> </w:t>
      </w:r>
      <w:r w:rsidR="00371DF0" w:rsidRPr="002C1227">
        <w:rPr>
          <w:rFonts w:ascii="Arial Narrow" w:hAnsi="Arial Narrow"/>
          <w:sz w:val="27"/>
          <w:szCs w:val="27"/>
          <w:lang w:val="es-MX"/>
        </w:rPr>
        <w:t xml:space="preserve">a la </w:t>
      </w:r>
      <w:r w:rsidR="00371DF0" w:rsidRPr="002C1227">
        <w:rPr>
          <w:rFonts w:ascii="Arial Narrow" w:hAnsi="Arial Narrow"/>
          <w:b/>
          <w:bCs/>
          <w:sz w:val="27"/>
          <w:szCs w:val="27"/>
          <w:lang w:val="es-MX"/>
        </w:rPr>
        <w:t>Oficial Calificador y/o Juez Cívico demandada</w:t>
      </w:r>
      <w:r w:rsidR="00371DF0" w:rsidRPr="002C1227">
        <w:rPr>
          <w:rFonts w:ascii="Arial Narrow" w:hAnsi="Arial Narrow"/>
          <w:sz w:val="27"/>
          <w:szCs w:val="27"/>
          <w:lang w:val="es-MX"/>
        </w:rPr>
        <w:t>,</w:t>
      </w:r>
      <w:r w:rsidR="00316A82" w:rsidRPr="002C1227">
        <w:rPr>
          <w:rFonts w:ascii="Arial Narrow" w:hAnsi="Arial Narrow"/>
          <w:sz w:val="27"/>
          <w:szCs w:val="27"/>
        </w:rPr>
        <w:t xml:space="preserve"> </w:t>
      </w:r>
      <w:r w:rsidRPr="002C1227">
        <w:rPr>
          <w:rFonts w:ascii="Arial Narrow" w:hAnsi="Arial Narrow"/>
          <w:sz w:val="27"/>
          <w:szCs w:val="27"/>
        </w:rPr>
        <w:t xml:space="preserve">a que realice las gestiones necesarias ante la Dirección General de Ingresos de la </w:t>
      </w:r>
      <w:r w:rsidRPr="002C1227">
        <w:rPr>
          <w:rFonts w:ascii="Arial Narrow" w:hAnsi="Arial Narrow"/>
          <w:sz w:val="27"/>
          <w:szCs w:val="27"/>
        </w:rPr>
        <w:lastRenderedPageBreak/>
        <w:t>Tesorería Municipal o la Dependencia competente para que a la actora se le haga la devolución de la cantidad de</w:t>
      </w:r>
      <w:r w:rsidRPr="002C1227">
        <w:rPr>
          <w:rFonts w:ascii="Arial Narrow" w:hAnsi="Arial Narrow"/>
          <w:b/>
          <w:sz w:val="27"/>
          <w:szCs w:val="27"/>
        </w:rPr>
        <w:t xml:space="preserve"> </w:t>
      </w:r>
      <w:r w:rsidRPr="002C1227">
        <w:rPr>
          <w:rFonts w:ascii="Arial Narrow" w:hAnsi="Arial Narrow"/>
          <w:sz w:val="27"/>
          <w:szCs w:val="27"/>
        </w:rPr>
        <w:t xml:space="preserve"> </w:t>
      </w:r>
      <w:r w:rsidRPr="002C1227">
        <w:rPr>
          <w:rFonts w:ascii="Arial Narrow" w:hAnsi="Arial Narrow"/>
          <w:b/>
          <w:sz w:val="27"/>
          <w:szCs w:val="27"/>
        </w:rPr>
        <w:t>$3</w:t>
      </w:r>
      <w:r w:rsidR="00316A82" w:rsidRPr="002C1227">
        <w:rPr>
          <w:rFonts w:ascii="Arial Narrow" w:hAnsi="Arial Narrow"/>
          <w:b/>
          <w:sz w:val="27"/>
          <w:szCs w:val="27"/>
        </w:rPr>
        <w:t>00.00</w:t>
      </w:r>
      <w:r w:rsidRPr="002C1227">
        <w:rPr>
          <w:rFonts w:ascii="Arial Narrow" w:hAnsi="Arial Narrow"/>
          <w:b/>
          <w:sz w:val="27"/>
          <w:szCs w:val="27"/>
        </w:rPr>
        <w:t xml:space="preserve"> (</w:t>
      </w:r>
      <w:r w:rsidR="00316A82" w:rsidRPr="002C1227">
        <w:rPr>
          <w:rFonts w:ascii="Arial Narrow" w:hAnsi="Arial Narrow"/>
          <w:b/>
          <w:sz w:val="27"/>
          <w:szCs w:val="27"/>
        </w:rPr>
        <w:t>T</w:t>
      </w:r>
      <w:r w:rsidRPr="002C1227">
        <w:rPr>
          <w:rFonts w:ascii="Arial Narrow" w:hAnsi="Arial Narrow"/>
          <w:b/>
          <w:sz w:val="27"/>
          <w:szCs w:val="27"/>
        </w:rPr>
        <w:t>res</w:t>
      </w:r>
      <w:r w:rsidR="00316A82" w:rsidRPr="002C1227">
        <w:rPr>
          <w:rFonts w:ascii="Arial Narrow" w:hAnsi="Arial Narrow"/>
          <w:b/>
          <w:sz w:val="27"/>
          <w:szCs w:val="27"/>
        </w:rPr>
        <w:t>cientos pesos 00</w:t>
      </w:r>
      <w:r w:rsidRPr="002C1227">
        <w:rPr>
          <w:rFonts w:ascii="Arial Narrow" w:hAnsi="Arial Narrow"/>
          <w:b/>
          <w:sz w:val="27"/>
          <w:szCs w:val="27"/>
        </w:rPr>
        <w:t xml:space="preserve">/100 Moneda Nacional), </w:t>
      </w:r>
      <w:r w:rsidRPr="002C1227">
        <w:rPr>
          <w:rFonts w:ascii="Arial Narrow" w:hAnsi="Arial Narrow"/>
          <w:sz w:val="27"/>
          <w:szCs w:val="27"/>
        </w:rPr>
        <w:t>pagada por concepto de multa,</w:t>
      </w:r>
      <w:r w:rsidRPr="002C1227">
        <w:rPr>
          <w:rFonts w:ascii="Arial Narrow" w:hAnsi="Arial Narrow"/>
          <w:b/>
          <w:bCs/>
          <w:sz w:val="27"/>
          <w:szCs w:val="27"/>
        </w:rPr>
        <w:t xml:space="preserve"> más el pago de intereses </w:t>
      </w:r>
      <w:r w:rsidRPr="002C1227">
        <w:rPr>
          <w:rFonts w:ascii="Arial Narrow" w:hAnsi="Arial Narrow"/>
          <w:sz w:val="27"/>
          <w:szCs w:val="27"/>
        </w:rPr>
        <w:t>que se generen sobre dicha cantidad, desde la fecha en que se realizó el pago hasta la entrega material de dicha cantidad;</w:t>
      </w:r>
      <w:r w:rsidRPr="002C1227">
        <w:rPr>
          <w:rFonts w:ascii="Arial Narrow" w:hAnsi="Arial Narrow"/>
          <w:b/>
          <w:sz w:val="27"/>
          <w:szCs w:val="27"/>
        </w:rPr>
        <w:t xml:space="preserve"> </w:t>
      </w:r>
      <w:r w:rsidRPr="002C122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2C1227">
        <w:rPr>
          <w:rFonts w:ascii="Arial Narrow" w:hAnsi="Arial Narrow"/>
          <w:b/>
          <w:sz w:val="27"/>
          <w:szCs w:val="27"/>
        </w:rPr>
        <w:t xml:space="preserve">cuarto </w:t>
      </w:r>
      <w:r w:rsidRPr="002C1227">
        <w:rPr>
          <w:rFonts w:ascii="Arial Narrow" w:hAnsi="Arial Narrow"/>
          <w:sz w:val="27"/>
          <w:szCs w:val="27"/>
        </w:rPr>
        <w:t xml:space="preserve">considerando del mismo. . . . . . . . . . . . . </w:t>
      </w:r>
      <w:r w:rsidR="00371DF0" w:rsidRPr="002C1227">
        <w:rPr>
          <w:rFonts w:ascii="Arial Narrow" w:hAnsi="Arial Narrow"/>
          <w:sz w:val="27"/>
          <w:szCs w:val="27"/>
        </w:rPr>
        <w:t xml:space="preserve">. . . . . . . . . . . . . . . . . . . . . . . . . . . . . . . . . . . </w:t>
      </w:r>
      <w:r w:rsidRPr="002C1227">
        <w:rPr>
          <w:rFonts w:ascii="Arial Narrow" w:hAnsi="Arial Narrow"/>
          <w:sz w:val="27"/>
          <w:szCs w:val="27"/>
        </w:rPr>
        <w:t xml:space="preserve"> </w:t>
      </w:r>
    </w:p>
    <w:p w14:paraId="3764B74A" w14:textId="77777777" w:rsidR="00ED54B2" w:rsidRPr="002C1227" w:rsidRDefault="00ED54B2" w:rsidP="00ED54B2">
      <w:pPr>
        <w:spacing w:line="360" w:lineRule="auto"/>
        <w:ind w:firstLine="708"/>
        <w:jc w:val="both"/>
        <w:rPr>
          <w:rFonts w:ascii="Arial Narrow" w:hAnsi="Arial Narrow"/>
          <w:sz w:val="27"/>
          <w:szCs w:val="27"/>
        </w:rPr>
      </w:pPr>
    </w:p>
    <w:p w14:paraId="2DD86488" w14:textId="3DECA711" w:rsidR="00ED54B2" w:rsidRPr="002C1227" w:rsidRDefault="00ED54B2" w:rsidP="00ED54B2">
      <w:pPr>
        <w:spacing w:line="360" w:lineRule="auto"/>
        <w:ind w:firstLine="708"/>
        <w:jc w:val="both"/>
        <w:rPr>
          <w:rFonts w:ascii="Arial Narrow" w:hAnsi="Arial Narrow"/>
          <w:sz w:val="27"/>
          <w:szCs w:val="27"/>
        </w:rPr>
      </w:pPr>
      <w:r w:rsidRPr="002C1227">
        <w:rPr>
          <w:rFonts w:ascii="Arial Narrow" w:hAnsi="Arial Narrow"/>
          <w:sz w:val="27"/>
          <w:szCs w:val="27"/>
        </w:rPr>
        <w:t xml:space="preserve">En su oportunidad, archívese este expediente, como asunto totalmente concluido y </w:t>
      </w:r>
      <w:proofErr w:type="spellStart"/>
      <w:r w:rsidRPr="002C1227">
        <w:rPr>
          <w:rFonts w:ascii="Arial Narrow" w:hAnsi="Arial Narrow"/>
          <w:sz w:val="27"/>
          <w:szCs w:val="27"/>
        </w:rPr>
        <w:t>dése</w:t>
      </w:r>
      <w:proofErr w:type="spellEnd"/>
      <w:r w:rsidRPr="002C1227">
        <w:rPr>
          <w:rFonts w:ascii="Arial Narrow" w:hAnsi="Arial Narrow"/>
          <w:sz w:val="27"/>
          <w:szCs w:val="27"/>
        </w:rPr>
        <w:t xml:space="preserve"> de baja. . . . . . . . . . . . . . . . . . . . . . . . . . . . . . . . . . . . . . . . . .</w:t>
      </w:r>
      <w:r w:rsidR="00371DF0" w:rsidRPr="002C1227">
        <w:rPr>
          <w:rFonts w:ascii="Arial Narrow" w:hAnsi="Arial Narrow"/>
          <w:sz w:val="27"/>
          <w:szCs w:val="27"/>
        </w:rPr>
        <w:t xml:space="preserve"> </w:t>
      </w:r>
      <w:r w:rsidRPr="002C1227">
        <w:rPr>
          <w:rFonts w:ascii="Arial Narrow" w:hAnsi="Arial Narrow"/>
          <w:sz w:val="27"/>
          <w:szCs w:val="27"/>
        </w:rPr>
        <w:t xml:space="preserve">. . . . . . </w:t>
      </w:r>
    </w:p>
    <w:p w14:paraId="6195764B" w14:textId="77777777" w:rsidR="00ED54B2" w:rsidRPr="002C1227" w:rsidRDefault="00ED54B2" w:rsidP="00ED54B2">
      <w:pPr>
        <w:spacing w:line="276" w:lineRule="auto"/>
        <w:jc w:val="both"/>
        <w:rPr>
          <w:rFonts w:ascii="Arial Narrow" w:hAnsi="Arial Narrow"/>
          <w:sz w:val="27"/>
          <w:szCs w:val="27"/>
        </w:rPr>
      </w:pPr>
    </w:p>
    <w:p w14:paraId="3DE800A0" w14:textId="77777777" w:rsidR="00ED54B2" w:rsidRPr="002C1227" w:rsidRDefault="00ED54B2" w:rsidP="00ED54B2">
      <w:pPr>
        <w:spacing w:line="360" w:lineRule="auto"/>
        <w:ind w:firstLine="708"/>
        <w:jc w:val="both"/>
        <w:rPr>
          <w:rFonts w:ascii="Arial Narrow" w:hAnsi="Arial Narrow"/>
          <w:sz w:val="27"/>
          <w:szCs w:val="27"/>
        </w:rPr>
      </w:pPr>
      <w:r w:rsidRPr="002C1227">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2C1227">
        <w:rPr>
          <w:rFonts w:ascii="Arial Narrow" w:hAnsi="Arial Narrow"/>
          <w:sz w:val="27"/>
          <w:szCs w:val="27"/>
        </w:rPr>
        <w:t>. . . .</w:t>
      </w:r>
      <w:proofErr w:type="gramEnd"/>
      <w:r w:rsidRPr="002C1227">
        <w:rPr>
          <w:rFonts w:ascii="Arial Narrow" w:hAnsi="Arial Narrow"/>
          <w:sz w:val="27"/>
          <w:szCs w:val="27"/>
        </w:rPr>
        <w:t xml:space="preserve"> . </w:t>
      </w:r>
    </w:p>
    <w:p w14:paraId="086CCAC0" w14:textId="77777777" w:rsidR="00ED54B2" w:rsidRPr="002C1227" w:rsidRDefault="00ED54B2" w:rsidP="00ED54B2">
      <w:pPr>
        <w:spacing w:line="276" w:lineRule="auto"/>
        <w:jc w:val="both"/>
        <w:rPr>
          <w:rFonts w:ascii="Arial Narrow" w:hAnsi="Arial Narrow"/>
          <w:sz w:val="27"/>
          <w:szCs w:val="27"/>
        </w:rPr>
      </w:pPr>
    </w:p>
    <w:p w14:paraId="50AAEC4F" w14:textId="2C7BB815" w:rsidR="00ED54B2" w:rsidRPr="002C1227" w:rsidRDefault="00ED54B2" w:rsidP="00ED54B2">
      <w:pPr>
        <w:tabs>
          <w:tab w:val="left" w:pos="3975"/>
        </w:tabs>
        <w:spacing w:line="360" w:lineRule="auto"/>
        <w:ind w:firstLine="709"/>
        <w:jc w:val="both"/>
        <w:rPr>
          <w:rFonts w:ascii="Arial Narrow" w:hAnsi="Arial Narrow"/>
          <w:kern w:val="3"/>
          <w:sz w:val="27"/>
          <w:szCs w:val="27"/>
          <w:lang w:eastAsia="zh-CN"/>
        </w:rPr>
      </w:pPr>
      <w:r w:rsidRPr="002C1227">
        <w:rPr>
          <w:rFonts w:ascii="Arial Narrow" w:hAnsi="Arial Narrow"/>
          <w:sz w:val="27"/>
          <w:szCs w:val="27"/>
        </w:rPr>
        <w:t>Así lo resolvió y firma, en 0</w:t>
      </w:r>
      <w:r w:rsidR="00316A82" w:rsidRPr="002C1227">
        <w:rPr>
          <w:rFonts w:ascii="Arial Narrow" w:hAnsi="Arial Narrow"/>
          <w:sz w:val="27"/>
          <w:szCs w:val="27"/>
        </w:rPr>
        <w:t>4 cuatro</w:t>
      </w:r>
      <w:r w:rsidRPr="002C1227">
        <w:rPr>
          <w:rFonts w:ascii="Arial Narrow" w:hAnsi="Arial Narrow"/>
          <w:sz w:val="27"/>
          <w:szCs w:val="27"/>
        </w:rPr>
        <w:t xml:space="preserve"> </w:t>
      </w:r>
      <w:proofErr w:type="gramStart"/>
      <w:r w:rsidRPr="002C1227">
        <w:rPr>
          <w:rFonts w:ascii="Arial Narrow" w:hAnsi="Arial Narrow"/>
          <w:sz w:val="27"/>
          <w:szCs w:val="27"/>
        </w:rPr>
        <w:t>tantos,</w:t>
      </w:r>
      <w:r w:rsidRPr="002C1227">
        <w:rPr>
          <w:rFonts w:ascii="Arial Narrow" w:hAnsi="Arial Narrow"/>
          <w:kern w:val="3"/>
          <w:sz w:val="27"/>
          <w:szCs w:val="27"/>
          <w:lang w:eastAsia="zh-CN"/>
        </w:rPr>
        <w:t xml:space="preserve">  el</w:t>
      </w:r>
      <w:proofErr w:type="gramEnd"/>
      <w:r w:rsidRPr="002C1227">
        <w:rPr>
          <w:rFonts w:ascii="Arial Narrow" w:hAnsi="Arial Narrow"/>
          <w:kern w:val="3"/>
          <w:sz w:val="27"/>
          <w:szCs w:val="27"/>
          <w:lang w:eastAsia="zh-CN"/>
        </w:rPr>
        <w:t xml:space="preserve"> </w:t>
      </w:r>
      <w:r w:rsidRPr="002C1227">
        <w:rPr>
          <w:rFonts w:ascii="Arial Narrow" w:hAnsi="Arial Narrow"/>
          <w:b/>
          <w:kern w:val="3"/>
          <w:sz w:val="27"/>
          <w:szCs w:val="27"/>
          <w:lang w:eastAsia="zh-CN"/>
        </w:rPr>
        <w:t xml:space="preserve">MAESTRO JOSÉ JORGE PÉREZ COLUNGA, </w:t>
      </w:r>
      <w:r w:rsidRPr="002C1227">
        <w:rPr>
          <w:rFonts w:ascii="Arial Narrow" w:hAnsi="Arial Narrow"/>
          <w:kern w:val="3"/>
          <w:sz w:val="27"/>
          <w:szCs w:val="27"/>
          <w:lang w:eastAsia="zh-CN"/>
        </w:rPr>
        <w:t>Juez Titular del Juzgado Primero Administrativo Municipal de León, Guanajuato,</w:t>
      </w:r>
      <w:r w:rsidRPr="002C1227">
        <w:rPr>
          <w:rFonts w:ascii="Arial Narrow" w:hAnsi="Arial Narrow"/>
          <w:sz w:val="27"/>
          <w:szCs w:val="27"/>
        </w:rPr>
        <w:t xml:space="preserve"> quien actúa asistido en forma legal con Secretaria de Estudio y Cuenta</w:t>
      </w:r>
      <w:r w:rsidRPr="002C1227">
        <w:rPr>
          <w:rFonts w:ascii="Arial Narrow" w:hAnsi="Arial Narrow"/>
          <w:b/>
          <w:sz w:val="27"/>
          <w:szCs w:val="27"/>
        </w:rPr>
        <w:t>, Licenciada OFELIA GÓMEZ HERNÁNDEZ,</w:t>
      </w:r>
      <w:r w:rsidRPr="002C1227">
        <w:rPr>
          <w:rFonts w:ascii="Arial Narrow" w:hAnsi="Arial Narrow"/>
          <w:sz w:val="27"/>
          <w:szCs w:val="27"/>
        </w:rPr>
        <w:t xml:space="preserve"> que da fe. . . . . . . . . . . . . . . . . </w:t>
      </w:r>
    </w:p>
    <w:sectPr w:rsidR="00ED54B2" w:rsidRPr="002C1227"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F3398" w14:textId="77777777" w:rsidR="0003173E" w:rsidRDefault="0003173E" w:rsidP="00AC32EB">
      <w:r>
        <w:separator/>
      </w:r>
    </w:p>
  </w:endnote>
  <w:endnote w:type="continuationSeparator" w:id="0">
    <w:p w14:paraId="63259A27" w14:textId="77777777" w:rsidR="0003173E" w:rsidRDefault="0003173E"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75CF0" w14:textId="77777777" w:rsidR="0003173E" w:rsidRDefault="0003173E" w:rsidP="00AC32EB">
      <w:r>
        <w:separator/>
      </w:r>
    </w:p>
  </w:footnote>
  <w:footnote w:type="continuationSeparator" w:id="0">
    <w:p w14:paraId="3404A7DD" w14:textId="77777777" w:rsidR="0003173E" w:rsidRDefault="0003173E"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6E35" w14:textId="77777777" w:rsidR="00B16482" w:rsidRDefault="0003173E" w:rsidP="00D82EA6">
    <w:pPr>
      <w:pStyle w:val="Encabezado"/>
      <w:framePr w:wrap="around" w:vAnchor="text" w:hAnchor="margin" w:xAlign="center" w:y="1"/>
      <w:rPr>
        <w:rStyle w:val="Nmerodepgina"/>
      </w:rPr>
    </w:pPr>
  </w:p>
  <w:p w14:paraId="3D30F099" w14:textId="77777777" w:rsidR="00B16482" w:rsidRDefault="000317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66770DD6"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Expediente:</w:t>
    </w:r>
    <w:r w:rsidR="00111355" w:rsidRPr="00111355">
      <w:rPr>
        <w:rFonts w:ascii="Arial Narrow" w:hAnsi="Arial Narrow"/>
        <w:sz w:val="16"/>
        <w:szCs w:val="16"/>
      </w:rPr>
      <w:t xml:space="preserve"> </w:t>
    </w:r>
    <w:r w:rsidR="00111355">
      <w:rPr>
        <w:rFonts w:ascii="Arial Narrow" w:hAnsi="Arial Narrow"/>
        <w:sz w:val="16"/>
        <w:szCs w:val="16"/>
      </w:rPr>
      <w:t>0</w:t>
    </w:r>
    <w:r w:rsidR="002F6C4F">
      <w:rPr>
        <w:rFonts w:ascii="Arial Narrow" w:hAnsi="Arial Narrow"/>
        <w:sz w:val="16"/>
        <w:szCs w:val="16"/>
      </w:rPr>
      <w:t>280</w:t>
    </w:r>
    <w:r w:rsidR="00111355">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03173E"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4D419" w14:textId="691E9683"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111355">
      <w:rPr>
        <w:rFonts w:ascii="Arial Narrow" w:hAnsi="Arial Narrow"/>
        <w:sz w:val="16"/>
        <w:szCs w:val="16"/>
      </w:rPr>
      <w:t>0</w:t>
    </w:r>
    <w:r w:rsidR="002F6C4F">
      <w:rPr>
        <w:rFonts w:ascii="Arial Narrow" w:hAnsi="Arial Narrow"/>
        <w:sz w:val="16"/>
        <w:szCs w:val="16"/>
      </w:rPr>
      <w:t>280</w:t>
    </w:r>
    <w:r w:rsidR="00111355">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0317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00FC3"/>
    <w:rsid w:val="000059FB"/>
    <w:rsid w:val="00030622"/>
    <w:rsid w:val="00031376"/>
    <w:rsid w:val="0003173E"/>
    <w:rsid w:val="00035072"/>
    <w:rsid w:val="00075A89"/>
    <w:rsid w:val="00107D7D"/>
    <w:rsid w:val="00111355"/>
    <w:rsid w:val="001156FB"/>
    <w:rsid w:val="00147D61"/>
    <w:rsid w:val="00165DC5"/>
    <w:rsid w:val="00194D5A"/>
    <w:rsid w:val="001B7557"/>
    <w:rsid w:val="0021445D"/>
    <w:rsid w:val="00214705"/>
    <w:rsid w:val="00214D7E"/>
    <w:rsid w:val="002822E6"/>
    <w:rsid w:val="00292167"/>
    <w:rsid w:val="002C1227"/>
    <w:rsid w:val="002C6A82"/>
    <w:rsid w:val="002F610D"/>
    <w:rsid w:val="002F6C4F"/>
    <w:rsid w:val="00316A82"/>
    <w:rsid w:val="00320257"/>
    <w:rsid w:val="00332E59"/>
    <w:rsid w:val="0036024C"/>
    <w:rsid w:val="00371DF0"/>
    <w:rsid w:val="0037397B"/>
    <w:rsid w:val="003A7F13"/>
    <w:rsid w:val="003B0E93"/>
    <w:rsid w:val="003E55DC"/>
    <w:rsid w:val="00415CCD"/>
    <w:rsid w:val="00434FE9"/>
    <w:rsid w:val="00490C88"/>
    <w:rsid w:val="004D5C9A"/>
    <w:rsid w:val="004D707D"/>
    <w:rsid w:val="0054159F"/>
    <w:rsid w:val="00554142"/>
    <w:rsid w:val="00574557"/>
    <w:rsid w:val="005F26E5"/>
    <w:rsid w:val="0066383F"/>
    <w:rsid w:val="006818A7"/>
    <w:rsid w:val="007E0232"/>
    <w:rsid w:val="007E19F6"/>
    <w:rsid w:val="00873512"/>
    <w:rsid w:val="00883FC6"/>
    <w:rsid w:val="0088535B"/>
    <w:rsid w:val="008C05CA"/>
    <w:rsid w:val="008C2869"/>
    <w:rsid w:val="008D3B52"/>
    <w:rsid w:val="00920846"/>
    <w:rsid w:val="00985096"/>
    <w:rsid w:val="009A2C84"/>
    <w:rsid w:val="009E1DA1"/>
    <w:rsid w:val="009E4EC7"/>
    <w:rsid w:val="00A34187"/>
    <w:rsid w:val="00A6610D"/>
    <w:rsid w:val="00A70009"/>
    <w:rsid w:val="00A9516A"/>
    <w:rsid w:val="00AC32EB"/>
    <w:rsid w:val="00AD4E73"/>
    <w:rsid w:val="00B42B2D"/>
    <w:rsid w:val="00B57B41"/>
    <w:rsid w:val="00B6679D"/>
    <w:rsid w:val="00B73713"/>
    <w:rsid w:val="00BF385B"/>
    <w:rsid w:val="00CC5F70"/>
    <w:rsid w:val="00CE7021"/>
    <w:rsid w:val="00D1791C"/>
    <w:rsid w:val="00D97910"/>
    <w:rsid w:val="00DA59A0"/>
    <w:rsid w:val="00E012DB"/>
    <w:rsid w:val="00ED54B2"/>
    <w:rsid w:val="00EE55FE"/>
    <w:rsid w:val="00F25780"/>
    <w:rsid w:val="00F36454"/>
    <w:rsid w:val="00F37513"/>
    <w:rsid w:val="00F63128"/>
    <w:rsid w:val="00FA119B"/>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customStyle="1" w:styleId="TEXTO">
    <w:name w:val="TEXTO"/>
    <w:uiPriority w:val="99"/>
    <w:rsid w:val="00434FE9"/>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3202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025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9ACF-A063-4E00-A22F-C5E7B46C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5834</Words>
  <Characters>32087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14</cp:revision>
  <cp:lastPrinted>2020-10-30T18:36:00Z</cp:lastPrinted>
  <dcterms:created xsi:type="dcterms:W3CDTF">2020-10-30T17:50:00Z</dcterms:created>
  <dcterms:modified xsi:type="dcterms:W3CDTF">2020-12-29T18:18:00Z</dcterms:modified>
</cp:coreProperties>
</file>