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BC4AD4" w14:textId="77777777" w:rsidR="00D671ED" w:rsidRPr="004F5797" w:rsidRDefault="00D671ED" w:rsidP="00D671ED">
      <w:pPr>
        <w:spacing w:line="360" w:lineRule="auto"/>
        <w:ind w:firstLine="709"/>
        <w:jc w:val="both"/>
        <w:rPr>
          <w:rFonts w:ascii="Century" w:hAnsi="Century"/>
        </w:rPr>
      </w:pPr>
      <w:r w:rsidRPr="004F5797">
        <w:rPr>
          <w:rFonts w:ascii="Century" w:hAnsi="Century"/>
        </w:rPr>
        <w:t>León, Guanajuato, a 06 seis de octubre del año 2020 dos mil veinte. -----</w:t>
      </w:r>
    </w:p>
    <w:p w14:paraId="258F8A86" w14:textId="77777777" w:rsidR="00D671ED" w:rsidRPr="004F5797" w:rsidRDefault="00D671ED" w:rsidP="00D671ED">
      <w:pPr>
        <w:spacing w:line="360" w:lineRule="auto"/>
        <w:ind w:firstLine="709"/>
        <w:jc w:val="both"/>
        <w:rPr>
          <w:rFonts w:ascii="Century" w:hAnsi="Century"/>
        </w:rPr>
      </w:pPr>
    </w:p>
    <w:p w14:paraId="0EC1F28D" w14:textId="1E9D13BD" w:rsidR="00D671ED" w:rsidRPr="004F5797" w:rsidRDefault="00D671ED" w:rsidP="00D671ED">
      <w:pPr>
        <w:spacing w:line="360" w:lineRule="auto"/>
        <w:ind w:firstLine="709"/>
        <w:jc w:val="both"/>
        <w:rPr>
          <w:rFonts w:ascii="Century" w:hAnsi="Century"/>
        </w:rPr>
      </w:pPr>
      <w:r w:rsidRPr="004F5797">
        <w:rPr>
          <w:rFonts w:ascii="Century" w:hAnsi="Century"/>
          <w:b/>
        </w:rPr>
        <w:t>V I S T O</w:t>
      </w:r>
      <w:r w:rsidRPr="004F5797">
        <w:rPr>
          <w:rFonts w:ascii="Century" w:hAnsi="Century"/>
        </w:rPr>
        <w:t xml:space="preserve"> para resolver el expediente número </w:t>
      </w:r>
      <w:r w:rsidRPr="004F5797">
        <w:rPr>
          <w:rFonts w:ascii="Century" w:hAnsi="Century"/>
          <w:b/>
        </w:rPr>
        <w:t>2229/3erJAM/2019-JN,</w:t>
      </w:r>
      <w:r w:rsidRPr="004F5797">
        <w:rPr>
          <w:rFonts w:ascii="Century" w:hAnsi="Century"/>
        </w:rPr>
        <w:t xml:space="preserve"> que contiene las actuaciones del proceso administrativo iniciado con motivo de la demanda interpuesta </w:t>
      </w:r>
      <w:r w:rsidR="004F5797" w:rsidRPr="004F5797">
        <w:rPr>
          <w:rFonts w:asciiTheme="minorHAnsi" w:hAnsiTheme="minorHAnsi" w:cs="Calibri"/>
          <w:sz w:val="26"/>
          <w:szCs w:val="26"/>
        </w:rPr>
        <w:t>(…)</w:t>
      </w:r>
      <w:r w:rsidRPr="004F5797">
        <w:rPr>
          <w:rFonts w:ascii="Century" w:hAnsi="Century"/>
          <w:b/>
        </w:rPr>
        <w:t>;</w:t>
      </w:r>
      <w:r w:rsidRPr="004F5797">
        <w:rPr>
          <w:rFonts w:ascii="Century" w:hAnsi="Century"/>
        </w:rPr>
        <w:t xml:space="preserve"> y --------------------------------------------------------------------------------------------</w:t>
      </w:r>
      <w:r w:rsidRPr="004F5797">
        <w:rPr>
          <w:rFonts w:ascii="Century" w:hAnsi="Century"/>
          <w:b/>
        </w:rPr>
        <w:t>;</w:t>
      </w:r>
      <w:r w:rsidRPr="004F5797">
        <w:rPr>
          <w:rFonts w:ascii="Century" w:hAnsi="Century"/>
        </w:rPr>
        <w:t xml:space="preserve"> y -</w:t>
      </w:r>
    </w:p>
    <w:p w14:paraId="4182C3B8" w14:textId="77777777" w:rsidR="00D671ED" w:rsidRPr="004F5797" w:rsidRDefault="00D671ED" w:rsidP="00D671ED">
      <w:pPr>
        <w:spacing w:line="360" w:lineRule="auto"/>
        <w:jc w:val="both"/>
        <w:rPr>
          <w:rFonts w:ascii="Century" w:hAnsi="Century"/>
        </w:rPr>
      </w:pPr>
    </w:p>
    <w:p w14:paraId="509B4209" w14:textId="77777777" w:rsidR="00D671ED" w:rsidRPr="004F5797" w:rsidRDefault="00D671ED" w:rsidP="00D671ED">
      <w:pPr>
        <w:spacing w:line="360" w:lineRule="auto"/>
        <w:ind w:firstLine="709"/>
        <w:jc w:val="center"/>
        <w:rPr>
          <w:rFonts w:ascii="Century" w:hAnsi="Century"/>
          <w:b/>
        </w:rPr>
      </w:pPr>
      <w:r w:rsidRPr="004F5797">
        <w:rPr>
          <w:rFonts w:ascii="Century" w:hAnsi="Century"/>
          <w:b/>
        </w:rPr>
        <w:t>R E S U L T A N D O S:</w:t>
      </w:r>
    </w:p>
    <w:p w14:paraId="6F412517" w14:textId="77777777" w:rsidR="00D671ED" w:rsidRPr="004F5797" w:rsidRDefault="00D671ED" w:rsidP="00D671ED">
      <w:pPr>
        <w:spacing w:line="360" w:lineRule="auto"/>
        <w:ind w:firstLine="709"/>
        <w:jc w:val="both"/>
        <w:rPr>
          <w:rFonts w:ascii="Century" w:hAnsi="Century"/>
        </w:rPr>
      </w:pPr>
    </w:p>
    <w:p w14:paraId="3138CAAF" w14:textId="77777777" w:rsidR="00D671ED" w:rsidRPr="004F5797" w:rsidRDefault="00D671ED" w:rsidP="00D671ED">
      <w:pPr>
        <w:spacing w:line="360" w:lineRule="auto"/>
        <w:ind w:firstLine="709"/>
        <w:jc w:val="both"/>
        <w:rPr>
          <w:rFonts w:ascii="Century" w:hAnsi="Century"/>
        </w:rPr>
      </w:pPr>
      <w:r w:rsidRPr="004F5797">
        <w:rPr>
          <w:rFonts w:ascii="Century" w:hAnsi="Century"/>
          <w:b/>
        </w:rPr>
        <w:t xml:space="preserve">PRIMERO. </w:t>
      </w:r>
      <w:r w:rsidRPr="004F5797">
        <w:rPr>
          <w:rFonts w:ascii="Century" w:hAnsi="Century"/>
        </w:rPr>
        <w:t xml:space="preserve">Mediante escrito presentado en la Oficialía Común de Partes de los Juzgados Administrativos Municipales de León, Guanajuato, en fecha 02 dos de octubre del año 2019 dos mil diecinueve, la parte actora presentó demanda de nulidad, señalando como acto impugnado el acta de infracción con número de folio </w:t>
      </w:r>
      <w:r w:rsidRPr="004F5797">
        <w:rPr>
          <w:rFonts w:ascii="Century" w:hAnsi="Century"/>
          <w:b/>
        </w:rPr>
        <w:t xml:space="preserve">T 6044362 (Letra T seis cero cuatro </w:t>
      </w:r>
      <w:proofErr w:type="spellStart"/>
      <w:r w:rsidRPr="004F5797">
        <w:rPr>
          <w:rFonts w:ascii="Century" w:hAnsi="Century"/>
          <w:b/>
        </w:rPr>
        <w:t>cuatro</w:t>
      </w:r>
      <w:proofErr w:type="spellEnd"/>
      <w:r w:rsidRPr="004F5797">
        <w:rPr>
          <w:rFonts w:ascii="Century" w:hAnsi="Century"/>
          <w:b/>
        </w:rPr>
        <w:t xml:space="preserve"> tres seis dos) </w:t>
      </w:r>
      <w:r w:rsidRPr="004F5797">
        <w:rPr>
          <w:rFonts w:ascii="Century" w:hAnsi="Century"/>
        </w:rPr>
        <w:t>de fecha 27 veintisiete de junio del año 2019 dos mil diecinueve y como autoridad demandada al Agente de Tránsito Municipal.</w:t>
      </w:r>
      <w:r w:rsidR="00E13A83" w:rsidRPr="004F5797">
        <w:rPr>
          <w:rFonts w:ascii="Century" w:hAnsi="Century"/>
        </w:rPr>
        <w:t xml:space="preserve"> </w:t>
      </w:r>
      <w:r w:rsidRPr="004F5797">
        <w:rPr>
          <w:rFonts w:ascii="Century" w:hAnsi="Century"/>
        </w:rPr>
        <w:t>-----------------------------</w:t>
      </w:r>
    </w:p>
    <w:p w14:paraId="6AC461A1" w14:textId="77777777" w:rsidR="00D671ED" w:rsidRPr="004F5797" w:rsidRDefault="00D671ED" w:rsidP="00D671ED">
      <w:pPr>
        <w:spacing w:line="360" w:lineRule="auto"/>
        <w:jc w:val="both"/>
        <w:rPr>
          <w:rFonts w:ascii="Century" w:hAnsi="Century"/>
          <w:b/>
        </w:rPr>
      </w:pPr>
    </w:p>
    <w:p w14:paraId="0AE25753" w14:textId="77777777" w:rsidR="00D671ED" w:rsidRPr="004F5797" w:rsidRDefault="00D671ED" w:rsidP="00D671ED">
      <w:pPr>
        <w:spacing w:line="360" w:lineRule="auto"/>
        <w:ind w:firstLine="708"/>
        <w:jc w:val="both"/>
        <w:rPr>
          <w:rFonts w:ascii="Century" w:hAnsi="Century"/>
        </w:rPr>
      </w:pPr>
      <w:r w:rsidRPr="004F5797">
        <w:rPr>
          <w:rFonts w:ascii="Century" w:hAnsi="Century"/>
          <w:b/>
        </w:rPr>
        <w:t xml:space="preserve">SEGUNDO. </w:t>
      </w:r>
      <w:r w:rsidRPr="004F5797">
        <w:rPr>
          <w:rFonts w:ascii="Century" w:hAnsi="Century"/>
        </w:rPr>
        <w:t xml:space="preserve">Por auto de fecha 10 diez de octubre del año 2019 dos mil diecinueve, se admite a trámite la demanda y se ordena correr traslado a la autoridad demandada, así mismo se le admite las pruebas documentales públicas anexas en original y copia certificada a su escrito de demanda, mismas que se tienen por desahogadas desde ese momento debido a su propia naturaleza. De igual manera se admite la prueba </w:t>
      </w:r>
      <w:proofErr w:type="spellStart"/>
      <w:r w:rsidRPr="004F5797">
        <w:rPr>
          <w:rFonts w:ascii="Century" w:hAnsi="Century"/>
        </w:rPr>
        <w:t>presuncional</w:t>
      </w:r>
      <w:proofErr w:type="spellEnd"/>
      <w:r w:rsidRPr="004F5797">
        <w:rPr>
          <w:rFonts w:ascii="Century" w:hAnsi="Century"/>
        </w:rPr>
        <w:t xml:space="preserve"> en su doble sentido en lo que beneficie a la actora. ------------------------------------------------------</w:t>
      </w:r>
    </w:p>
    <w:p w14:paraId="283CCBF8" w14:textId="77777777" w:rsidR="00D671ED" w:rsidRPr="004F5797" w:rsidRDefault="00D671ED" w:rsidP="00D671ED">
      <w:pPr>
        <w:spacing w:line="360" w:lineRule="auto"/>
        <w:ind w:firstLine="708"/>
        <w:jc w:val="both"/>
        <w:rPr>
          <w:rFonts w:ascii="Century" w:hAnsi="Century"/>
        </w:rPr>
      </w:pPr>
    </w:p>
    <w:p w14:paraId="3F69A124" w14:textId="77777777" w:rsidR="00D671ED" w:rsidRPr="004F5797" w:rsidRDefault="00D671ED" w:rsidP="00D671ED">
      <w:pPr>
        <w:spacing w:line="360" w:lineRule="auto"/>
        <w:ind w:firstLine="709"/>
        <w:jc w:val="both"/>
        <w:rPr>
          <w:rFonts w:ascii="Century" w:hAnsi="Century"/>
        </w:rPr>
      </w:pPr>
      <w:r w:rsidRPr="004F5797">
        <w:rPr>
          <w:rFonts w:ascii="Century" w:hAnsi="Century"/>
        </w:rPr>
        <w:t xml:space="preserve">Por otra parte, en cuanto a la solicitud respecto a la devolución de la copia certificada no ha lugar a acordar de conformidad; </w:t>
      </w:r>
      <w:r w:rsidR="00327231" w:rsidRPr="004F5797">
        <w:rPr>
          <w:rFonts w:ascii="Century" w:hAnsi="Century"/>
        </w:rPr>
        <w:t>así</w:t>
      </w:r>
      <w:r w:rsidRPr="004F5797">
        <w:rPr>
          <w:rFonts w:ascii="Century" w:hAnsi="Century"/>
        </w:rPr>
        <w:t xml:space="preserve"> mismo</w:t>
      </w:r>
      <w:r w:rsidR="00E13A83" w:rsidRPr="004F5797">
        <w:rPr>
          <w:rFonts w:ascii="Century" w:hAnsi="Century"/>
        </w:rPr>
        <w:t>,</w:t>
      </w:r>
      <w:r w:rsidRPr="004F5797">
        <w:rPr>
          <w:rFonts w:ascii="Century" w:hAnsi="Century"/>
        </w:rPr>
        <w:t xml:space="preserve"> en cuanto a la devolución de la copia simple de la cedula profesional que presen</w:t>
      </w:r>
      <w:r w:rsidR="00327231" w:rsidRPr="004F5797">
        <w:rPr>
          <w:rFonts w:ascii="Century" w:hAnsi="Century"/>
        </w:rPr>
        <w:t xml:space="preserve">ta en su libelo, no ha lugar a </w:t>
      </w:r>
      <w:r w:rsidRPr="004F5797">
        <w:rPr>
          <w:rFonts w:ascii="Century" w:hAnsi="Century"/>
        </w:rPr>
        <w:t xml:space="preserve">acordar su petición </w:t>
      </w:r>
      <w:r w:rsidR="00327231" w:rsidRPr="004F5797">
        <w:rPr>
          <w:rFonts w:ascii="Century" w:hAnsi="Century"/>
        </w:rPr>
        <w:t>toda vez que no fue agregada en original o copia simple</w:t>
      </w:r>
      <w:r w:rsidRPr="004F5797">
        <w:rPr>
          <w:rFonts w:ascii="Century" w:hAnsi="Century"/>
        </w:rPr>
        <w:t>. -----------------------------</w:t>
      </w:r>
      <w:r w:rsidR="00327231" w:rsidRPr="004F5797">
        <w:rPr>
          <w:rFonts w:ascii="Century" w:hAnsi="Century"/>
        </w:rPr>
        <w:t>--------------------------------------------</w:t>
      </w:r>
      <w:r w:rsidRPr="004F5797">
        <w:rPr>
          <w:rFonts w:ascii="Century" w:hAnsi="Century"/>
        </w:rPr>
        <w:t>--</w:t>
      </w:r>
    </w:p>
    <w:p w14:paraId="5257B6D2" w14:textId="77777777" w:rsidR="00D671ED" w:rsidRPr="004F5797" w:rsidRDefault="00D671ED" w:rsidP="00D671ED">
      <w:pPr>
        <w:spacing w:line="360" w:lineRule="auto"/>
        <w:jc w:val="both"/>
        <w:rPr>
          <w:rFonts w:ascii="Century" w:hAnsi="Century"/>
        </w:rPr>
      </w:pPr>
    </w:p>
    <w:p w14:paraId="0A0D80D7" w14:textId="77777777" w:rsidR="00D671ED" w:rsidRPr="004F5797" w:rsidRDefault="00D671ED" w:rsidP="00D671ED">
      <w:pPr>
        <w:spacing w:line="360" w:lineRule="auto"/>
        <w:ind w:firstLine="709"/>
        <w:jc w:val="both"/>
        <w:rPr>
          <w:rFonts w:ascii="Century" w:hAnsi="Century"/>
        </w:rPr>
      </w:pPr>
      <w:r w:rsidRPr="004F5797">
        <w:rPr>
          <w:rFonts w:ascii="Century" w:hAnsi="Century"/>
        </w:rPr>
        <w:lastRenderedPageBreak/>
        <w:t>Se concede la suspensión para el efecto de que se mantengan las cosas en el estado en que se encuentran, por lo que la autoridad demandada deberá solicitar a la Tesorería Municipal que se abstenga de iniciar el procedimiento administrativo de ejecución. --------------------------------------------------------------------</w:t>
      </w:r>
    </w:p>
    <w:p w14:paraId="431476D2" w14:textId="77777777" w:rsidR="00D671ED" w:rsidRPr="004F5797" w:rsidRDefault="00D671ED" w:rsidP="00D671ED">
      <w:pPr>
        <w:spacing w:line="360" w:lineRule="auto"/>
        <w:jc w:val="both"/>
        <w:rPr>
          <w:rFonts w:ascii="Century" w:hAnsi="Century"/>
        </w:rPr>
      </w:pPr>
    </w:p>
    <w:p w14:paraId="031F3168" w14:textId="77777777" w:rsidR="00BD2685" w:rsidRPr="004F5797" w:rsidRDefault="00D671ED" w:rsidP="00D671ED">
      <w:pPr>
        <w:spacing w:line="360" w:lineRule="auto"/>
        <w:ind w:firstLine="708"/>
        <w:jc w:val="both"/>
        <w:rPr>
          <w:rFonts w:ascii="Century" w:hAnsi="Century"/>
        </w:rPr>
      </w:pPr>
      <w:r w:rsidRPr="004F5797">
        <w:rPr>
          <w:rFonts w:ascii="Century" w:hAnsi="Century"/>
          <w:b/>
        </w:rPr>
        <w:t xml:space="preserve">TERCERO. </w:t>
      </w:r>
      <w:r w:rsidRPr="004F5797">
        <w:rPr>
          <w:rFonts w:ascii="Century" w:hAnsi="Century"/>
        </w:rPr>
        <w:t xml:space="preserve">Por auto de fecha </w:t>
      </w:r>
      <w:r w:rsidR="00327231" w:rsidRPr="004F5797">
        <w:rPr>
          <w:rFonts w:ascii="Century" w:hAnsi="Century"/>
        </w:rPr>
        <w:t xml:space="preserve">23 veintitrés de octubre </w:t>
      </w:r>
      <w:r w:rsidRPr="004F5797">
        <w:rPr>
          <w:rFonts w:ascii="Century" w:hAnsi="Century"/>
        </w:rPr>
        <w:t xml:space="preserve">del año 2019 dos mil diecinueve, se tiene a la parte actora por </w:t>
      </w:r>
      <w:r w:rsidR="00BD2685" w:rsidRPr="004F5797">
        <w:rPr>
          <w:rFonts w:ascii="Century" w:hAnsi="Century"/>
        </w:rPr>
        <w:t>no admitiendo las documentales que adjunta, toda vez que no las ofreció ni las adjunto en el momento procesal oportuno siendo este en su escrito inicial de demanda. --------------------------------</w:t>
      </w:r>
    </w:p>
    <w:p w14:paraId="5EB71176" w14:textId="77777777" w:rsidR="00BD2685" w:rsidRPr="004F5797" w:rsidRDefault="00BD2685" w:rsidP="00D671ED">
      <w:pPr>
        <w:spacing w:line="360" w:lineRule="auto"/>
        <w:ind w:firstLine="708"/>
        <w:jc w:val="both"/>
        <w:rPr>
          <w:rFonts w:ascii="Century" w:hAnsi="Century"/>
        </w:rPr>
      </w:pPr>
    </w:p>
    <w:p w14:paraId="3025BBEE" w14:textId="77777777" w:rsidR="00BD2685" w:rsidRPr="004F5797" w:rsidRDefault="00332A72" w:rsidP="00D671ED">
      <w:pPr>
        <w:spacing w:line="360" w:lineRule="auto"/>
        <w:ind w:firstLine="708"/>
        <w:jc w:val="both"/>
        <w:rPr>
          <w:rFonts w:ascii="Century" w:hAnsi="Century"/>
        </w:rPr>
      </w:pPr>
      <w:r w:rsidRPr="004F5797">
        <w:rPr>
          <w:rFonts w:ascii="Century" w:hAnsi="Century"/>
        </w:rPr>
        <w:t>S</w:t>
      </w:r>
      <w:r w:rsidR="00BD2685" w:rsidRPr="004F5797">
        <w:rPr>
          <w:rFonts w:ascii="Century" w:hAnsi="Century"/>
        </w:rPr>
        <w:t xml:space="preserve">e tiene por autorizada </w:t>
      </w:r>
      <w:r w:rsidR="00E13A83" w:rsidRPr="004F5797">
        <w:rPr>
          <w:rFonts w:ascii="Century" w:hAnsi="Century"/>
        </w:rPr>
        <w:t xml:space="preserve">de la parte actora </w:t>
      </w:r>
      <w:r w:rsidR="00BD2685" w:rsidRPr="004F5797">
        <w:rPr>
          <w:rFonts w:ascii="Century" w:hAnsi="Century"/>
        </w:rPr>
        <w:t xml:space="preserve">a la abogada Elizabeth Ramírez </w:t>
      </w:r>
      <w:proofErr w:type="spellStart"/>
      <w:r w:rsidR="00BD2685" w:rsidRPr="004F5797">
        <w:rPr>
          <w:rFonts w:ascii="Century" w:hAnsi="Century"/>
        </w:rPr>
        <w:t>Zamaro</w:t>
      </w:r>
      <w:proofErr w:type="spellEnd"/>
      <w:r w:rsidR="00BD2685" w:rsidRPr="004F5797">
        <w:rPr>
          <w:rFonts w:ascii="Century" w:hAnsi="Century"/>
        </w:rPr>
        <w:t xml:space="preserve"> en los términos amplios del artículo 10 del Código de la materia. ------</w:t>
      </w:r>
      <w:r w:rsidR="00E13A83" w:rsidRPr="004F5797">
        <w:rPr>
          <w:rFonts w:ascii="Century" w:hAnsi="Century"/>
        </w:rPr>
        <w:t>---------------------------------------------------------------------------------</w:t>
      </w:r>
      <w:r w:rsidRPr="004F5797">
        <w:rPr>
          <w:rFonts w:ascii="Century" w:hAnsi="Century"/>
        </w:rPr>
        <w:t>--------</w:t>
      </w:r>
    </w:p>
    <w:p w14:paraId="32A75EB2" w14:textId="77777777" w:rsidR="00BD2685" w:rsidRPr="004F5797" w:rsidRDefault="00BD2685" w:rsidP="00D671ED">
      <w:pPr>
        <w:spacing w:line="360" w:lineRule="auto"/>
        <w:ind w:firstLine="708"/>
        <w:jc w:val="both"/>
        <w:rPr>
          <w:rFonts w:ascii="Century" w:hAnsi="Century"/>
        </w:rPr>
      </w:pPr>
    </w:p>
    <w:p w14:paraId="59E8A635" w14:textId="77777777" w:rsidR="00BD2685" w:rsidRPr="004F5797" w:rsidRDefault="00BD2685" w:rsidP="00D671ED">
      <w:pPr>
        <w:spacing w:line="360" w:lineRule="auto"/>
        <w:ind w:firstLine="708"/>
        <w:jc w:val="both"/>
        <w:rPr>
          <w:rFonts w:ascii="Century" w:hAnsi="Century"/>
        </w:rPr>
      </w:pPr>
      <w:r w:rsidRPr="004F5797">
        <w:rPr>
          <w:rFonts w:ascii="Century" w:hAnsi="Century"/>
        </w:rPr>
        <w:t xml:space="preserve">Se requiere a la parte actora para que previo a acordar el incidente de acumulación de autos, deberá adjuntar los juegos de copias simples necesarios del escrito de cuenta para correr traslado a la autoridad demandada en la materia, </w:t>
      </w:r>
      <w:r w:rsidR="006A52B1" w:rsidRPr="004F5797">
        <w:rPr>
          <w:rFonts w:ascii="Century" w:hAnsi="Century"/>
        </w:rPr>
        <w:t>a</w:t>
      </w:r>
      <w:r w:rsidRPr="004F5797">
        <w:rPr>
          <w:rFonts w:ascii="Century" w:hAnsi="Century"/>
        </w:rPr>
        <w:t>s</w:t>
      </w:r>
      <w:r w:rsidR="006A52B1" w:rsidRPr="004F5797">
        <w:rPr>
          <w:rFonts w:ascii="Century" w:hAnsi="Century"/>
        </w:rPr>
        <w:t>í</w:t>
      </w:r>
      <w:r w:rsidRPr="004F5797">
        <w:rPr>
          <w:rFonts w:ascii="Century" w:hAnsi="Century"/>
        </w:rPr>
        <w:t xml:space="preserve"> como para el trámite del incidente de acumulación de autos y de los pr</w:t>
      </w:r>
      <w:r w:rsidR="00332A72" w:rsidRPr="004F5797">
        <w:rPr>
          <w:rFonts w:ascii="Century" w:hAnsi="Century"/>
        </w:rPr>
        <w:t>ocesos administrativos tramitados en los Juzgados Primero y Segundo Administrativos Municipales</w:t>
      </w:r>
      <w:r w:rsidRPr="004F5797">
        <w:rPr>
          <w:rFonts w:ascii="Century" w:hAnsi="Century"/>
        </w:rPr>
        <w:t>. ---------------------------------------------</w:t>
      </w:r>
      <w:r w:rsidR="00332A72" w:rsidRPr="004F5797">
        <w:rPr>
          <w:rFonts w:ascii="Century" w:hAnsi="Century"/>
        </w:rPr>
        <w:t>-------------------</w:t>
      </w:r>
    </w:p>
    <w:p w14:paraId="4D3D2D66" w14:textId="77777777" w:rsidR="00BD2685" w:rsidRPr="004F5797" w:rsidRDefault="00BD2685" w:rsidP="00D671ED">
      <w:pPr>
        <w:spacing w:line="360" w:lineRule="auto"/>
        <w:ind w:firstLine="708"/>
        <w:jc w:val="both"/>
        <w:rPr>
          <w:rFonts w:ascii="Century" w:hAnsi="Century"/>
        </w:rPr>
      </w:pPr>
    </w:p>
    <w:p w14:paraId="3F037C58" w14:textId="77777777" w:rsidR="00BD2685" w:rsidRPr="004F5797" w:rsidRDefault="00BD2685" w:rsidP="00D671ED">
      <w:pPr>
        <w:spacing w:line="360" w:lineRule="auto"/>
        <w:ind w:firstLine="708"/>
        <w:jc w:val="both"/>
        <w:rPr>
          <w:rFonts w:ascii="Century" w:hAnsi="Century"/>
        </w:rPr>
      </w:pPr>
      <w:r w:rsidRPr="004F5797">
        <w:rPr>
          <w:rFonts w:ascii="Century" w:hAnsi="Century"/>
        </w:rPr>
        <w:t xml:space="preserve">Por otra parte, se regulariza el presente proceso administrativo, para el solo efecto de ordenar la devolución </w:t>
      </w:r>
      <w:r w:rsidR="00B96D18" w:rsidRPr="004F5797">
        <w:rPr>
          <w:rFonts w:ascii="Century" w:hAnsi="Century"/>
        </w:rPr>
        <w:t>de las copias certificadas de la Escritura Publica número 20299 de fecha 14 catorce de marzo de 2017 dos mil diecisiete y de la credencial para votar que adjunto. -------------------------------------------------</w:t>
      </w:r>
      <w:r w:rsidRPr="004F5797">
        <w:rPr>
          <w:rFonts w:ascii="Century" w:hAnsi="Century"/>
        </w:rPr>
        <w:t xml:space="preserve"> </w:t>
      </w:r>
    </w:p>
    <w:p w14:paraId="03C61117" w14:textId="77777777" w:rsidR="00BD2685" w:rsidRPr="004F5797" w:rsidRDefault="00BD2685" w:rsidP="00D671ED">
      <w:pPr>
        <w:spacing w:line="360" w:lineRule="auto"/>
        <w:ind w:firstLine="708"/>
        <w:jc w:val="both"/>
        <w:rPr>
          <w:rFonts w:ascii="Century" w:hAnsi="Century"/>
        </w:rPr>
      </w:pPr>
    </w:p>
    <w:p w14:paraId="608A6004" w14:textId="77777777" w:rsidR="00BD2685" w:rsidRPr="004F5797" w:rsidRDefault="00B96D18" w:rsidP="00D671ED">
      <w:pPr>
        <w:spacing w:line="360" w:lineRule="auto"/>
        <w:ind w:firstLine="708"/>
        <w:jc w:val="both"/>
        <w:rPr>
          <w:rFonts w:ascii="Century" w:hAnsi="Century"/>
        </w:rPr>
      </w:pPr>
      <w:r w:rsidRPr="004F5797">
        <w:rPr>
          <w:rFonts w:ascii="Century" w:hAnsi="Century"/>
          <w:b/>
        </w:rPr>
        <w:t xml:space="preserve">CUARTO. </w:t>
      </w:r>
      <w:r w:rsidRPr="004F5797">
        <w:rPr>
          <w:rFonts w:ascii="Century" w:hAnsi="Century"/>
        </w:rPr>
        <w:t>Por auto de fecha 06 seis de noviembre del año 2019 dos mil diecinueve, se le admite a la parte actora</w:t>
      </w:r>
      <w:r w:rsidR="00332A72" w:rsidRPr="004F5797">
        <w:rPr>
          <w:rFonts w:ascii="Century" w:hAnsi="Century"/>
        </w:rPr>
        <w:t xml:space="preserve"> la prueba documental pública consistente en</w:t>
      </w:r>
      <w:r w:rsidRPr="004F5797">
        <w:rPr>
          <w:rFonts w:ascii="Century" w:hAnsi="Century"/>
        </w:rPr>
        <w:t xml:space="preserve"> el recibo oficial de pago número AA</w:t>
      </w:r>
      <w:r w:rsidR="00332A72" w:rsidRPr="004F5797">
        <w:rPr>
          <w:rFonts w:ascii="Century" w:hAnsi="Century"/>
        </w:rPr>
        <w:t>-</w:t>
      </w:r>
      <w:r w:rsidRPr="004F5797">
        <w:rPr>
          <w:rFonts w:ascii="Century" w:hAnsi="Century"/>
        </w:rPr>
        <w:t>89228062</w:t>
      </w:r>
      <w:r w:rsidR="00332A72" w:rsidRPr="004F5797">
        <w:rPr>
          <w:rFonts w:ascii="Century" w:hAnsi="Century"/>
        </w:rPr>
        <w:t xml:space="preserve"> (Letras A y A ocho nueve dos </w:t>
      </w:r>
      <w:proofErr w:type="spellStart"/>
      <w:r w:rsidR="00332A72" w:rsidRPr="004F5797">
        <w:rPr>
          <w:rFonts w:ascii="Century" w:hAnsi="Century"/>
        </w:rPr>
        <w:t>dos</w:t>
      </w:r>
      <w:proofErr w:type="spellEnd"/>
      <w:r w:rsidR="00332A72" w:rsidRPr="004F5797">
        <w:rPr>
          <w:rFonts w:ascii="Century" w:hAnsi="Century"/>
        </w:rPr>
        <w:t xml:space="preserve"> ocho cero seis dos),</w:t>
      </w:r>
      <w:r w:rsidRPr="004F5797">
        <w:rPr>
          <w:rFonts w:ascii="Century" w:hAnsi="Century"/>
        </w:rPr>
        <w:t xml:space="preserve"> de fecha 09 nueve de octubre de 2019 dos mil diecinueve, lo anterior toda vez que fue presentada antes de que se dictara sentencia. --------</w:t>
      </w:r>
      <w:r w:rsidR="00332A72" w:rsidRPr="004F5797">
        <w:rPr>
          <w:rFonts w:ascii="Century" w:hAnsi="Century"/>
        </w:rPr>
        <w:t>-------------------------------------------------------------------------------------</w:t>
      </w:r>
    </w:p>
    <w:p w14:paraId="3792704A" w14:textId="77777777" w:rsidR="00B96D18" w:rsidRPr="004F5797" w:rsidRDefault="00B96D18" w:rsidP="00D671ED">
      <w:pPr>
        <w:spacing w:line="360" w:lineRule="auto"/>
        <w:ind w:firstLine="708"/>
        <w:jc w:val="both"/>
        <w:rPr>
          <w:rFonts w:ascii="Century" w:hAnsi="Century"/>
        </w:rPr>
      </w:pPr>
    </w:p>
    <w:p w14:paraId="07EAA3DF" w14:textId="77777777" w:rsidR="00B96D18" w:rsidRPr="004F5797" w:rsidRDefault="00B96D18" w:rsidP="00D671ED">
      <w:pPr>
        <w:spacing w:line="360" w:lineRule="auto"/>
        <w:ind w:firstLine="708"/>
        <w:jc w:val="both"/>
        <w:rPr>
          <w:rFonts w:ascii="Century" w:hAnsi="Century"/>
        </w:rPr>
      </w:pPr>
      <w:r w:rsidRPr="004F5797">
        <w:rPr>
          <w:rFonts w:ascii="Century" w:hAnsi="Century"/>
        </w:rPr>
        <w:t xml:space="preserve">Por otra parte, téngase a la parte actora por no dando cumplimiento al requerimiento hecho mediante auto de fecha 23 veintitrés de octubre del año 2019 dos mil diecinueve, al no haber adjuntado los juegos de copias simple necesarios del escrito de acumulación de autos, por lo que no se acuerda procedente su promoción de incidente de acumulación que fue recibido en la Oficialía Común de Partes de los Juzgados Administrativos Municipales de León, Guanajuato. --------------------------------------------------------------------------------- </w:t>
      </w:r>
    </w:p>
    <w:p w14:paraId="4F9D6572" w14:textId="77777777" w:rsidR="00D671ED" w:rsidRPr="004F5797" w:rsidRDefault="00D671ED" w:rsidP="00B96D18">
      <w:pPr>
        <w:spacing w:line="360" w:lineRule="auto"/>
        <w:jc w:val="both"/>
        <w:rPr>
          <w:rFonts w:ascii="Century" w:hAnsi="Century"/>
        </w:rPr>
      </w:pPr>
    </w:p>
    <w:p w14:paraId="6449B289" w14:textId="77777777" w:rsidR="00D671ED" w:rsidRPr="004F5797" w:rsidRDefault="00B96D18" w:rsidP="00D671ED">
      <w:pPr>
        <w:spacing w:line="360" w:lineRule="auto"/>
        <w:ind w:firstLine="708"/>
        <w:jc w:val="both"/>
        <w:rPr>
          <w:rFonts w:ascii="Century" w:hAnsi="Century"/>
        </w:rPr>
      </w:pPr>
      <w:r w:rsidRPr="004F5797">
        <w:rPr>
          <w:rFonts w:ascii="Century" w:hAnsi="Century"/>
          <w:b/>
        </w:rPr>
        <w:t>QUIN</w:t>
      </w:r>
      <w:r w:rsidR="00D671ED" w:rsidRPr="004F5797">
        <w:rPr>
          <w:rFonts w:ascii="Century" w:hAnsi="Century"/>
          <w:b/>
        </w:rPr>
        <w:t xml:space="preserve">TO. </w:t>
      </w:r>
      <w:r w:rsidRPr="004F5797">
        <w:rPr>
          <w:rFonts w:ascii="Century" w:hAnsi="Century"/>
        </w:rPr>
        <w:t xml:space="preserve">Mediante acuerdo de fecha 12 doce de </w:t>
      </w:r>
      <w:r w:rsidR="00D671ED" w:rsidRPr="004F5797">
        <w:rPr>
          <w:rFonts w:ascii="Century" w:hAnsi="Century"/>
        </w:rPr>
        <w:t xml:space="preserve">noviembre del año 2019 dos mil diecinueve, se tiene a la autoridad demandada por contestando en tiempo y forma legal la demanda en los términos precisados en su escrito, se tienen por ofrecidas y admitidas como pruebas, la documental admitida a la parte actora por hacerla suya, así como la que adjunta a su escrito de contestación consistente en su gafete de identificación, pruebas que, dada su especial naturaleza, se tienen en ese momento por desahogadas, así mismo se le admite la prueba </w:t>
      </w:r>
      <w:proofErr w:type="spellStart"/>
      <w:r w:rsidR="00D671ED" w:rsidRPr="004F5797">
        <w:rPr>
          <w:rFonts w:ascii="Century" w:hAnsi="Century"/>
        </w:rPr>
        <w:t>presuncional</w:t>
      </w:r>
      <w:proofErr w:type="spellEnd"/>
      <w:r w:rsidR="00D671ED" w:rsidRPr="004F5797">
        <w:rPr>
          <w:rFonts w:ascii="Century" w:hAnsi="Century"/>
        </w:rPr>
        <w:t xml:space="preserve"> en su doble aspecto legal y humana en lo que le ben</w:t>
      </w:r>
      <w:r w:rsidR="00C12130" w:rsidRPr="004F5797">
        <w:rPr>
          <w:rFonts w:ascii="Century" w:hAnsi="Century"/>
        </w:rPr>
        <w:t>eficie en sus intereses legales</w:t>
      </w:r>
      <w:r w:rsidR="00D671ED" w:rsidRPr="004F5797">
        <w:rPr>
          <w:rFonts w:ascii="Century" w:hAnsi="Century"/>
        </w:rPr>
        <w:t>. ---------------------------------------------------------</w:t>
      </w:r>
    </w:p>
    <w:p w14:paraId="7A530FBA" w14:textId="77777777" w:rsidR="00C12130" w:rsidRPr="004F5797" w:rsidRDefault="00C12130" w:rsidP="00D671ED">
      <w:pPr>
        <w:spacing w:line="360" w:lineRule="auto"/>
        <w:ind w:firstLine="708"/>
        <w:jc w:val="both"/>
        <w:rPr>
          <w:rFonts w:ascii="Century" w:hAnsi="Century"/>
        </w:rPr>
      </w:pPr>
    </w:p>
    <w:p w14:paraId="5F8F4A3B" w14:textId="77777777" w:rsidR="00C12130" w:rsidRPr="004F5797" w:rsidRDefault="00C12130" w:rsidP="00D671ED">
      <w:pPr>
        <w:spacing w:line="360" w:lineRule="auto"/>
        <w:ind w:firstLine="708"/>
        <w:jc w:val="both"/>
        <w:rPr>
          <w:rFonts w:ascii="Century" w:hAnsi="Century"/>
        </w:rPr>
      </w:pPr>
      <w:r w:rsidRPr="004F5797">
        <w:rPr>
          <w:rFonts w:ascii="Century" w:hAnsi="Century"/>
        </w:rPr>
        <w:t>Por otra parte, se le otorga a la parte actora el termino de 7 siete días hábiles para que amplíe su demanda. -------------------------------------------------------</w:t>
      </w:r>
    </w:p>
    <w:p w14:paraId="171F966C" w14:textId="77777777" w:rsidR="00D671ED" w:rsidRPr="004F5797" w:rsidRDefault="00D671ED" w:rsidP="00D671ED">
      <w:pPr>
        <w:spacing w:line="360" w:lineRule="auto"/>
        <w:jc w:val="both"/>
        <w:rPr>
          <w:rFonts w:ascii="Century" w:hAnsi="Century"/>
        </w:rPr>
      </w:pPr>
    </w:p>
    <w:p w14:paraId="31DA70AC" w14:textId="77777777" w:rsidR="00B96D18" w:rsidRPr="004F5797" w:rsidRDefault="00B96D18" w:rsidP="00D671ED">
      <w:pPr>
        <w:spacing w:line="360" w:lineRule="auto"/>
        <w:jc w:val="both"/>
        <w:rPr>
          <w:rFonts w:ascii="Century" w:hAnsi="Century"/>
        </w:rPr>
      </w:pPr>
      <w:r w:rsidRPr="004F5797">
        <w:rPr>
          <w:rFonts w:ascii="Century" w:hAnsi="Century"/>
        </w:rPr>
        <w:tab/>
      </w:r>
      <w:r w:rsidRPr="004F5797">
        <w:rPr>
          <w:rFonts w:ascii="Century" w:hAnsi="Century"/>
          <w:b/>
        </w:rPr>
        <w:t xml:space="preserve">SEXTO. </w:t>
      </w:r>
      <w:r w:rsidRPr="004F5797">
        <w:rPr>
          <w:rFonts w:ascii="Century" w:hAnsi="Century"/>
        </w:rPr>
        <w:t xml:space="preserve">Por auto de fecha 13 trece de diciembre del año 2019 dos mil diecinueve, </w:t>
      </w:r>
      <w:r w:rsidR="00C12130" w:rsidRPr="004F5797">
        <w:rPr>
          <w:rFonts w:ascii="Century" w:hAnsi="Century"/>
        </w:rPr>
        <w:t>se tiene a la autorizada legal de la autoridad demandada por efectuando en tiempo y forma las manifestaciones en cuanto a la vista que se le hizo de conocimiento respecto a las pruebas supervinientes ofrecidas y admitidas a la parte actora. --------------------------------------------------------------------</w:t>
      </w:r>
    </w:p>
    <w:p w14:paraId="24213C3F" w14:textId="77777777" w:rsidR="00C12130" w:rsidRPr="004F5797" w:rsidRDefault="00C12130" w:rsidP="00D671ED">
      <w:pPr>
        <w:spacing w:line="360" w:lineRule="auto"/>
        <w:jc w:val="both"/>
        <w:rPr>
          <w:rFonts w:ascii="Century" w:hAnsi="Century"/>
        </w:rPr>
      </w:pPr>
    </w:p>
    <w:p w14:paraId="2A10F47C" w14:textId="77777777" w:rsidR="00C12130" w:rsidRPr="004F5797" w:rsidRDefault="00C12130" w:rsidP="00D671ED">
      <w:pPr>
        <w:spacing w:line="360" w:lineRule="auto"/>
        <w:jc w:val="both"/>
        <w:rPr>
          <w:rFonts w:ascii="Century" w:hAnsi="Century"/>
          <w:b/>
        </w:rPr>
      </w:pPr>
      <w:r w:rsidRPr="004F5797">
        <w:rPr>
          <w:rFonts w:ascii="Century" w:hAnsi="Century"/>
        </w:rPr>
        <w:tab/>
      </w:r>
      <w:r w:rsidRPr="004F5797">
        <w:rPr>
          <w:rFonts w:ascii="Century" w:hAnsi="Century"/>
          <w:b/>
        </w:rPr>
        <w:t xml:space="preserve">SEPTIMO. </w:t>
      </w:r>
      <w:r w:rsidRPr="004F5797">
        <w:rPr>
          <w:rFonts w:ascii="Century" w:hAnsi="Century"/>
        </w:rPr>
        <w:t>Mediante acuerdo de fecha 21 veintiuno de julio del año 2020 dos mil veinte, se tiene a la parte actora por no presentada su ampliación de demanda; y, por otra parte, se señala fecha y hora para la celebración de la audiencia de alegatos. ----------------------------------------------------------------------------</w:t>
      </w:r>
    </w:p>
    <w:p w14:paraId="67800A58" w14:textId="77777777" w:rsidR="00D671ED" w:rsidRPr="004F5797" w:rsidRDefault="00D671ED" w:rsidP="00D671ED">
      <w:pPr>
        <w:spacing w:line="360" w:lineRule="auto"/>
        <w:ind w:firstLine="708"/>
        <w:jc w:val="both"/>
        <w:rPr>
          <w:rFonts w:ascii="Century" w:hAnsi="Century"/>
          <w:b/>
        </w:rPr>
      </w:pPr>
    </w:p>
    <w:p w14:paraId="3619AEE1" w14:textId="77777777" w:rsidR="00D671ED" w:rsidRPr="004F5797" w:rsidRDefault="00C12130" w:rsidP="00D671ED">
      <w:pPr>
        <w:spacing w:line="360" w:lineRule="auto"/>
        <w:ind w:firstLine="708"/>
        <w:jc w:val="both"/>
        <w:rPr>
          <w:rFonts w:ascii="Century" w:hAnsi="Century"/>
          <w:bCs/>
          <w:iCs/>
        </w:rPr>
      </w:pPr>
      <w:r w:rsidRPr="004F5797">
        <w:rPr>
          <w:rFonts w:ascii="Century" w:hAnsi="Century"/>
          <w:b/>
          <w:bCs/>
          <w:iCs/>
        </w:rPr>
        <w:t>OCTAV</w:t>
      </w:r>
      <w:r w:rsidR="00D671ED" w:rsidRPr="004F5797">
        <w:rPr>
          <w:rFonts w:ascii="Century" w:hAnsi="Century"/>
          <w:b/>
          <w:bCs/>
          <w:iCs/>
        </w:rPr>
        <w:t xml:space="preserve">O. </w:t>
      </w:r>
      <w:r w:rsidR="00D671ED" w:rsidRPr="004F5797">
        <w:rPr>
          <w:rFonts w:ascii="Century" w:hAnsi="Century"/>
          <w:bCs/>
          <w:iCs/>
        </w:rPr>
        <w:t xml:space="preserve">El día </w:t>
      </w:r>
      <w:r w:rsidRPr="004F5797">
        <w:rPr>
          <w:rFonts w:ascii="Century" w:hAnsi="Century"/>
          <w:bCs/>
          <w:iCs/>
        </w:rPr>
        <w:t xml:space="preserve">04 cuatro de septiembre </w:t>
      </w:r>
      <w:r w:rsidR="00D671ED" w:rsidRPr="004F5797">
        <w:rPr>
          <w:rFonts w:ascii="Century" w:hAnsi="Century"/>
          <w:bCs/>
          <w:iCs/>
        </w:rPr>
        <w:t>del a</w:t>
      </w:r>
      <w:r w:rsidRPr="004F5797">
        <w:rPr>
          <w:rFonts w:ascii="Century" w:hAnsi="Century"/>
          <w:bCs/>
          <w:iCs/>
        </w:rPr>
        <w:t>ño 2020 dos mil veinte, a las 11</w:t>
      </w:r>
      <w:r w:rsidR="00D671ED" w:rsidRPr="004F5797">
        <w:rPr>
          <w:rFonts w:ascii="Century" w:hAnsi="Century"/>
          <w:bCs/>
          <w:iCs/>
        </w:rPr>
        <w:t xml:space="preserve">:00 </w:t>
      </w:r>
      <w:r w:rsidRPr="004F5797">
        <w:rPr>
          <w:rFonts w:ascii="Century" w:hAnsi="Century"/>
          <w:bCs/>
          <w:iCs/>
        </w:rPr>
        <w:t>once</w:t>
      </w:r>
      <w:r w:rsidR="00D671ED" w:rsidRPr="004F5797">
        <w:rPr>
          <w:rFonts w:ascii="Century" w:hAnsi="Century"/>
          <w:bCs/>
          <w:iCs/>
        </w:rPr>
        <w:t xml:space="preserve"> horas con cero minutos, se llevó a cabo la celebración de la audiencia de alegatos, sin la asistencia de las partes, haciéndose constar que no se formularon alegatos por las partes, por lo que pasan los autos para dictar sentencia. ---------------------------------------------------------------------------------------------</w:t>
      </w:r>
    </w:p>
    <w:p w14:paraId="1256D092" w14:textId="77777777" w:rsidR="00D671ED" w:rsidRPr="004F5797" w:rsidRDefault="00D671ED" w:rsidP="00D671ED">
      <w:pPr>
        <w:spacing w:line="360" w:lineRule="auto"/>
        <w:jc w:val="both"/>
        <w:rPr>
          <w:rFonts w:ascii="Century" w:hAnsi="Century"/>
          <w:b/>
          <w:bCs/>
          <w:iCs/>
        </w:rPr>
      </w:pPr>
    </w:p>
    <w:p w14:paraId="278C3AEC" w14:textId="77777777" w:rsidR="00D671ED" w:rsidRPr="004F5797" w:rsidRDefault="00D671ED" w:rsidP="00D671ED">
      <w:pPr>
        <w:spacing w:line="360" w:lineRule="auto"/>
        <w:ind w:firstLine="709"/>
        <w:jc w:val="center"/>
        <w:rPr>
          <w:rFonts w:ascii="Century" w:hAnsi="Century"/>
          <w:b/>
          <w:bCs/>
          <w:iCs/>
          <w:lang w:val="es-MX"/>
        </w:rPr>
      </w:pPr>
      <w:r w:rsidRPr="004F5797">
        <w:rPr>
          <w:rFonts w:ascii="Century" w:hAnsi="Century"/>
          <w:b/>
          <w:bCs/>
          <w:iCs/>
          <w:lang w:val="es-MX"/>
        </w:rPr>
        <w:t>C O N S I D E R A N D O S:</w:t>
      </w:r>
    </w:p>
    <w:p w14:paraId="49BD26F5" w14:textId="77777777" w:rsidR="00D671ED" w:rsidRPr="004F5797" w:rsidRDefault="00D671ED" w:rsidP="00D671ED">
      <w:pPr>
        <w:spacing w:line="360" w:lineRule="auto"/>
        <w:ind w:firstLine="709"/>
        <w:jc w:val="both"/>
        <w:rPr>
          <w:rFonts w:ascii="Century" w:hAnsi="Century"/>
          <w:b/>
          <w:bCs/>
          <w:iCs/>
          <w:lang w:val="es-MX"/>
        </w:rPr>
      </w:pPr>
    </w:p>
    <w:p w14:paraId="788C59D2" w14:textId="77777777" w:rsidR="00D671ED" w:rsidRPr="004F5797" w:rsidRDefault="00D671ED" w:rsidP="00D671ED">
      <w:pPr>
        <w:spacing w:line="360" w:lineRule="auto"/>
        <w:ind w:firstLine="709"/>
        <w:jc w:val="both"/>
        <w:rPr>
          <w:rFonts w:ascii="Century" w:hAnsi="Century"/>
          <w:b/>
          <w:bCs/>
        </w:rPr>
      </w:pPr>
      <w:r w:rsidRPr="004F5797">
        <w:rPr>
          <w:rFonts w:ascii="Century" w:hAnsi="Century"/>
          <w:b/>
        </w:rPr>
        <w:t>PRIMERO.</w:t>
      </w:r>
      <w:r w:rsidRPr="004F5797">
        <w:rPr>
          <w:rFonts w:ascii="Century" w:hAnsi="Century"/>
        </w:rPr>
        <w:t xml:space="preserve"> Con fundamento en lo dispuesto por los artículos </w:t>
      </w:r>
      <w:r w:rsidRPr="004F5797">
        <w:rPr>
          <w:rFonts w:ascii="Century" w:hAnsi="Century"/>
          <w:bCs/>
        </w:rPr>
        <w:t>243</w:t>
      </w:r>
      <w:r w:rsidRPr="004F5797">
        <w:rPr>
          <w:rFonts w:ascii="Century" w:hAnsi="Century"/>
        </w:rPr>
        <w:t xml:space="preserve"> 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autoridades del Municipio de León, Guanajuato. -</w:t>
      </w:r>
    </w:p>
    <w:p w14:paraId="3B5EBECE" w14:textId="77777777" w:rsidR="00D671ED" w:rsidRPr="004F5797" w:rsidRDefault="00D671ED" w:rsidP="00D671ED">
      <w:pPr>
        <w:spacing w:line="360" w:lineRule="auto"/>
        <w:ind w:firstLine="709"/>
        <w:jc w:val="both"/>
        <w:rPr>
          <w:rFonts w:ascii="Century" w:hAnsi="Century"/>
          <w:b/>
          <w:bCs/>
          <w:lang w:val="es-MX"/>
        </w:rPr>
      </w:pPr>
    </w:p>
    <w:p w14:paraId="3CCAC5DE" w14:textId="77777777" w:rsidR="00D671ED" w:rsidRPr="004F5797" w:rsidRDefault="00D671ED" w:rsidP="00D671ED">
      <w:pPr>
        <w:spacing w:line="360" w:lineRule="auto"/>
        <w:ind w:firstLine="709"/>
        <w:jc w:val="both"/>
        <w:rPr>
          <w:rFonts w:ascii="Century" w:hAnsi="Century"/>
          <w:lang w:val="es-MX"/>
        </w:rPr>
      </w:pPr>
      <w:r w:rsidRPr="004F5797">
        <w:rPr>
          <w:rFonts w:ascii="Century" w:hAnsi="Century"/>
          <w:b/>
          <w:lang w:val="es-MX"/>
        </w:rPr>
        <w:t xml:space="preserve">SEGUNDO. </w:t>
      </w:r>
      <w:r w:rsidRPr="004F5797">
        <w:rPr>
          <w:rFonts w:ascii="Century" w:hAnsi="Century"/>
          <w:lang w:val="es-MX"/>
        </w:rPr>
        <w:t>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se ostenta sabedor del acta de infracción</w:t>
      </w:r>
      <w:r w:rsidR="00C12130" w:rsidRPr="004F5797">
        <w:rPr>
          <w:rFonts w:ascii="Century" w:hAnsi="Century"/>
          <w:lang w:val="es-MX"/>
        </w:rPr>
        <w:t xml:space="preserve"> impugnada, lo que fue el día 23 veintitrés de septiembre </w:t>
      </w:r>
      <w:r w:rsidRPr="004F5797">
        <w:rPr>
          <w:rFonts w:ascii="Century" w:hAnsi="Century"/>
          <w:lang w:val="es-MX"/>
        </w:rPr>
        <w:t xml:space="preserve">del año 2019 dos mil diecinueve y la </w:t>
      </w:r>
      <w:r w:rsidR="00C12130" w:rsidRPr="004F5797">
        <w:rPr>
          <w:rFonts w:ascii="Century" w:hAnsi="Century"/>
          <w:lang w:val="es-MX"/>
        </w:rPr>
        <w:t xml:space="preserve">demanda fue presentada el día 02 dos de octubre </w:t>
      </w:r>
      <w:r w:rsidRPr="004F5797">
        <w:rPr>
          <w:rFonts w:ascii="Century" w:hAnsi="Century"/>
          <w:lang w:val="es-MX"/>
        </w:rPr>
        <w:t>del año 2019 dos mil diecinueve. -----------------------</w:t>
      </w:r>
      <w:r w:rsidR="00C12130" w:rsidRPr="004F5797">
        <w:rPr>
          <w:rFonts w:ascii="Century" w:hAnsi="Century"/>
          <w:lang w:val="es-MX"/>
        </w:rPr>
        <w:t>---------</w:t>
      </w:r>
      <w:r w:rsidRPr="004F5797">
        <w:rPr>
          <w:rFonts w:ascii="Century" w:hAnsi="Century"/>
          <w:lang w:val="es-MX"/>
        </w:rPr>
        <w:t>-------------------</w:t>
      </w:r>
    </w:p>
    <w:p w14:paraId="4A15B81B" w14:textId="77777777" w:rsidR="00D671ED" w:rsidRPr="004F5797" w:rsidRDefault="00D671ED" w:rsidP="00D671ED">
      <w:pPr>
        <w:spacing w:line="360" w:lineRule="auto"/>
        <w:ind w:firstLine="709"/>
        <w:jc w:val="both"/>
        <w:rPr>
          <w:rFonts w:ascii="Century" w:hAnsi="Century"/>
          <w:b/>
          <w:bCs/>
          <w:lang w:val="es-MX"/>
        </w:rPr>
      </w:pPr>
    </w:p>
    <w:p w14:paraId="3E44B136" w14:textId="77777777" w:rsidR="00D671ED" w:rsidRPr="004F5797" w:rsidRDefault="00D671ED" w:rsidP="00D671ED">
      <w:pPr>
        <w:spacing w:line="360" w:lineRule="auto"/>
        <w:ind w:firstLine="709"/>
        <w:jc w:val="both"/>
        <w:rPr>
          <w:rFonts w:ascii="Century" w:hAnsi="Century"/>
        </w:rPr>
      </w:pPr>
      <w:r w:rsidRPr="004F5797">
        <w:rPr>
          <w:rFonts w:ascii="Century" w:hAnsi="Century"/>
          <w:b/>
          <w:iCs/>
        </w:rPr>
        <w:t>TERCERO</w:t>
      </w:r>
      <w:r w:rsidRPr="004F5797">
        <w:rPr>
          <w:rFonts w:ascii="Century" w:hAnsi="Century"/>
          <w:iCs/>
        </w:rPr>
        <w:t xml:space="preserve">. </w:t>
      </w:r>
      <w:r w:rsidR="00BE4AC5" w:rsidRPr="004F5797">
        <w:rPr>
          <w:rFonts w:ascii="Century" w:hAnsi="Century"/>
          <w:iCs/>
        </w:rPr>
        <w:t>E</w:t>
      </w:r>
      <w:r w:rsidRPr="004F5797">
        <w:rPr>
          <w:rFonts w:ascii="Century" w:hAnsi="Century"/>
        </w:rPr>
        <w:t>l acto impugnado se encuentra documentad</w:t>
      </w:r>
      <w:r w:rsidR="00BE4AC5" w:rsidRPr="004F5797">
        <w:rPr>
          <w:rFonts w:ascii="Century" w:hAnsi="Century"/>
        </w:rPr>
        <w:t>o</w:t>
      </w:r>
      <w:r w:rsidRPr="004F5797">
        <w:rPr>
          <w:rFonts w:ascii="Century" w:hAnsi="Century"/>
        </w:rPr>
        <w:t xml:space="preserve"> en autos con el original del acta de infracción con folio número </w:t>
      </w:r>
      <w:r w:rsidR="00D67C4D" w:rsidRPr="004F5797">
        <w:rPr>
          <w:rFonts w:ascii="Century" w:hAnsi="Century"/>
          <w:b/>
        </w:rPr>
        <w:t xml:space="preserve">T 6044362 (Letra T seis cero cuatro </w:t>
      </w:r>
      <w:proofErr w:type="spellStart"/>
      <w:r w:rsidR="00D67C4D" w:rsidRPr="004F5797">
        <w:rPr>
          <w:rFonts w:ascii="Century" w:hAnsi="Century"/>
          <w:b/>
        </w:rPr>
        <w:t>cuatro</w:t>
      </w:r>
      <w:proofErr w:type="spellEnd"/>
      <w:r w:rsidR="00D67C4D" w:rsidRPr="004F5797">
        <w:rPr>
          <w:rFonts w:ascii="Century" w:hAnsi="Century"/>
          <w:b/>
        </w:rPr>
        <w:t xml:space="preserve"> tres seis dos) </w:t>
      </w:r>
      <w:r w:rsidR="00D67C4D" w:rsidRPr="004F5797">
        <w:rPr>
          <w:rFonts w:ascii="Century" w:hAnsi="Century"/>
        </w:rPr>
        <w:t>de fecha 27 veintisiete de junio del año 2019 dos mil diecinueve</w:t>
      </w:r>
      <w:r w:rsidRPr="004F5797">
        <w:rPr>
          <w:rFonts w:ascii="Century" w:hAnsi="Century"/>
        </w:rPr>
        <w:t xml:space="preserve">, visible en foja 09 nueve del escrito inicial de demanda, la que merece pleno valor probatorio, conforme lo dispuesto en los artículos 78, 117, 118, 123 y 131 del Código de Procedimiento y Justicia Administrativa para el </w:t>
      </w:r>
      <w:r w:rsidRPr="004F5797">
        <w:rPr>
          <w:rFonts w:ascii="Century" w:hAnsi="Century"/>
        </w:rPr>
        <w:lastRenderedPageBreak/>
        <w:t>Estado y los Municipios de Guanajuato; toda vez que se trata de un documento público, expedido por un servidor público, en el ejercicio de sus funciones. -----</w:t>
      </w:r>
    </w:p>
    <w:p w14:paraId="6C4F3071" w14:textId="77777777" w:rsidR="00D671ED" w:rsidRPr="004F5797" w:rsidRDefault="00D671ED" w:rsidP="00D671ED">
      <w:pPr>
        <w:spacing w:line="360" w:lineRule="auto"/>
        <w:ind w:firstLine="709"/>
        <w:jc w:val="both"/>
        <w:rPr>
          <w:rFonts w:ascii="Century" w:hAnsi="Century"/>
        </w:rPr>
      </w:pPr>
    </w:p>
    <w:p w14:paraId="3502585C" w14:textId="77777777" w:rsidR="00D671ED" w:rsidRPr="004F5797" w:rsidRDefault="00D671ED" w:rsidP="00D671ED">
      <w:pPr>
        <w:spacing w:line="360" w:lineRule="auto"/>
        <w:ind w:firstLine="709"/>
        <w:jc w:val="both"/>
        <w:rPr>
          <w:rFonts w:ascii="Century" w:hAnsi="Century"/>
        </w:rPr>
      </w:pPr>
      <w:r w:rsidRPr="004F5797">
        <w:rPr>
          <w:rFonts w:ascii="Century" w:hAnsi="Century"/>
        </w:rPr>
        <w:t xml:space="preserve">En razón de lo anterior, se tiene por </w:t>
      </w:r>
      <w:r w:rsidRPr="004F5797">
        <w:rPr>
          <w:rFonts w:ascii="Century" w:hAnsi="Century"/>
          <w:b/>
        </w:rPr>
        <w:t>debidamente acreditada</w:t>
      </w:r>
      <w:r w:rsidRPr="004F5797">
        <w:rPr>
          <w:rFonts w:ascii="Century" w:hAnsi="Century"/>
        </w:rPr>
        <w:t xml:space="preserve"> la existencia del acto impugnado. --------------------------------------------------------------- </w:t>
      </w:r>
    </w:p>
    <w:p w14:paraId="36049E42" w14:textId="77777777" w:rsidR="00D671ED" w:rsidRPr="004F5797" w:rsidRDefault="00D671ED" w:rsidP="00D671ED">
      <w:pPr>
        <w:spacing w:line="360" w:lineRule="auto"/>
        <w:ind w:firstLine="709"/>
        <w:jc w:val="both"/>
        <w:rPr>
          <w:rFonts w:ascii="Century" w:hAnsi="Century"/>
          <w:b/>
          <w:bCs/>
          <w:iCs/>
        </w:rPr>
      </w:pPr>
    </w:p>
    <w:p w14:paraId="6A3825D6" w14:textId="77777777" w:rsidR="00D671ED" w:rsidRPr="004F5797" w:rsidRDefault="00D671ED" w:rsidP="00D671ED">
      <w:pPr>
        <w:spacing w:line="360" w:lineRule="auto"/>
        <w:ind w:firstLine="709"/>
        <w:jc w:val="both"/>
        <w:rPr>
          <w:rFonts w:ascii="Century" w:hAnsi="Century"/>
        </w:rPr>
      </w:pPr>
      <w:r w:rsidRPr="004F5797">
        <w:rPr>
          <w:rFonts w:ascii="Century" w:hAnsi="Century"/>
          <w:b/>
          <w:bCs/>
          <w:iCs/>
        </w:rPr>
        <w:t xml:space="preserve">CUARTO. </w:t>
      </w:r>
      <w:r w:rsidRPr="004F5797">
        <w:rPr>
          <w:rFonts w:ascii="Century" w:hAnsi="Century"/>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4F5797">
        <w:rPr>
          <w:rFonts w:ascii="Century" w:hAnsi="Century"/>
        </w:rPr>
        <w:t xml:space="preserve">. ----------------- </w:t>
      </w:r>
    </w:p>
    <w:p w14:paraId="0710771C" w14:textId="77777777" w:rsidR="00D671ED" w:rsidRPr="004F5797" w:rsidRDefault="00D671ED" w:rsidP="00D671ED">
      <w:pPr>
        <w:spacing w:line="360" w:lineRule="auto"/>
        <w:ind w:firstLine="709"/>
        <w:jc w:val="both"/>
        <w:rPr>
          <w:rFonts w:ascii="Century" w:hAnsi="Century"/>
          <w:b/>
          <w:bCs/>
          <w:iCs/>
        </w:rPr>
      </w:pPr>
    </w:p>
    <w:p w14:paraId="1DB62406" w14:textId="77777777" w:rsidR="00D67C4D" w:rsidRPr="004F5797" w:rsidRDefault="00D671ED" w:rsidP="00D67C4D">
      <w:pPr>
        <w:spacing w:line="360" w:lineRule="auto"/>
        <w:ind w:firstLine="709"/>
        <w:jc w:val="both"/>
        <w:rPr>
          <w:rFonts w:ascii="Century" w:hAnsi="Century"/>
        </w:rPr>
      </w:pPr>
      <w:r w:rsidRPr="004F5797">
        <w:rPr>
          <w:rFonts w:ascii="Century" w:hAnsi="Century"/>
        </w:rPr>
        <w:t>En ese sentido, se aprecia que la autoridad demandada invoca como causales de improcedencia las c</w:t>
      </w:r>
      <w:r w:rsidR="00D67C4D" w:rsidRPr="004F5797">
        <w:rPr>
          <w:rFonts w:ascii="Century" w:hAnsi="Century"/>
        </w:rPr>
        <w:t>ontenidas en las fracciones I</w:t>
      </w:r>
      <w:r w:rsidRPr="004F5797">
        <w:rPr>
          <w:rFonts w:ascii="Century" w:hAnsi="Century"/>
        </w:rPr>
        <w:t>V del artículo 261 del código de la materia, al argum</w:t>
      </w:r>
      <w:r w:rsidR="00D67C4D" w:rsidRPr="004F5797">
        <w:rPr>
          <w:rFonts w:ascii="Century" w:hAnsi="Century"/>
        </w:rPr>
        <w:t xml:space="preserve">entar que consintió el acto impugnado, además de que no existe afectación jurídica a los intereses jurídicos del actor puesto que cumple con los elementos y requisitos de validez de los artículos 137 y 138 del </w:t>
      </w:r>
      <w:r w:rsidR="004407BA" w:rsidRPr="004F5797">
        <w:rPr>
          <w:rFonts w:ascii="Century" w:hAnsi="Century"/>
        </w:rPr>
        <w:t>Código</w:t>
      </w:r>
      <w:r w:rsidR="00D67C4D" w:rsidRPr="004F5797">
        <w:rPr>
          <w:rFonts w:ascii="Century" w:hAnsi="Century"/>
        </w:rPr>
        <w:t xml:space="preserve"> de la materia. </w:t>
      </w:r>
      <w:r w:rsidR="00BE4AC5" w:rsidRPr="004F5797">
        <w:rPr>
          <w:rFonts w:ascii="Century" w:hAnsi="Century"/>
        </w:rPr>
        <w:t>----------------------------------------------------------</w:t>
      </w:r>
    </w:p>
    <w:p w14:paraId="6F90AC27" w14:textId="77777777" w:rsidR="00BE4AC5" w:rsidRPr="004F5797" w:rsidRDefault="00BE4AC5" w:rsidP="00D67C4D">
      <w:pPr>
        <w:spacing w:line="360" w:lineRule="auto"/>
        <w:ind w:firstLine="709"/>
        <w:jc w:val="both"/>
        <w:rPr>
          <w:rFonts w:ascii="Century" w:hAnsi="Century"/>
        </w:rPr>
      </w:pPr>
    </w:p>
    <w:p w14:paraId="1C295A4B" w14:textId="77777777" w:rsidR="00D671ED" w:rsidRPr="004F5797" w:rsidRDefault="004407BA" w:rsidP="00D671ED">
      <w:pPr>
        <w:pStyle w:val="SENTENCIAS"/>
      </w:pPr>
      <w:r w:rsidRPr="004F5797">
        <w:t xml:space="preserve">Por otra parte, de oficio se analiza si se actualiza alguna de las causales de improcedencia establecidas en el artículo 261 </w:t>
      </w:r>
      <w:r w:rsidR="00D671ED" w:rsidRPr="004F5797">
        <w:t>del Código de la materia</w:t>
      </w:r>
      <w:r w:rsidRPr="004F5797">
        <w:t xml:space="preserve"> y la fracción I dispone lo siguiente</w:t>
      </w:r>
      <w:r w:rsidR="00D671ED" w:rsidRPr="004F5797">
        <w:t>: -------------------------------------------------------</w:t>
      </w:r>
      <w:r w:rsidRPr="004F5797">
        <w:t>----------</w:t>
      </w:r>
    </w:p>
    <w:p w14:paraId="7979A81D" w14:textId="77777777" w:rsidR="00D671ED" w:rsidRPr="004F5797" w:rsidRDefault="00D671ED" w:rsidP="00D671ED">
      <w:pPr>
        <w:pStyle w:val="SENTENCIAS"/>
        <w:rPr>
          <w:b/>
        </w:rPr>
      </w:pPr>
    </w:p>
    <w:p w14:paraId="4B335B91" w14:textId="77777777" w:rsidR="00D671ED" w:rsidRPr="004F5797" w:rsidRDefault="00D671ED" w:rsidP="00D671ED">
      <w:pPr>
        <w:pStyle w:val="TESISYJURIS"/>
        <w:rPr>
          <w:sz w:val="22"/>
          <w:szCs w:val="22"/>
        </w:rPr>
      </w:pPr>
      <w:r w:rsidRPr="004F5797">
        <w:rPr>
          <w:sz w:val="22"/>
          <w:szCs w:val="22"/>
        </w:rPr>
        <w:t>El proceso administrativo es improcedente contra actos o resoluciones:</w:t>
      </w:r>
    </w:p>
    <w:p w14:paraId="0C4CAD69" w14:textId="77777777" w:rsidR="00D671ED" w:rsidRPr="004F5797" w:rsidRDefault="00D671ED" w:rsidP="00D671ED">
      <w:pPr>
        <w:pStyle w:val="TESISYJURIS"/>
        <w:rPr>
          <w:sz w:val="22"/>
          <w:szCs w:val="22"/>
          <w:lang w:val="es-MX"/>
        </w:rPr>
      </w:pPr>
      <w:r w:rsidRPr="004F5797">
        <w:rPr>
          <w:sz w:val="22"/>
          <w:szCs w:val="22"/>
        </w:rPr>
        <w:t>I. Que no afecten los intereses jurídicos del actor;</w:t>
      </w:r>
      <w:r w:rsidR="00BE4AC5" w:rsidRPr="004F5797">
        <w:rPr>
          <w:sz w:val="22"/>
          <w:szCs w:val="22"/>
        </w:rPr>
        <w:t xml:space="preserve"> </w:t>
      </w:r>
      <w:r w:rsidRPr="004F5797">
        <w:rPr>
          <w:sz w:val="22"/>
          <w:szCs w:val="22"/>
        </w:rPr>
        <w:t>…</w:t>
      </w:r>
    </w:p>
    <w:p w14:paraId="74A53F8D" w14:textId="77777777" w:rsidR="00D671ED" w:rsidRPr="004F5797" w:rsidRDefault="00D671ED" w:rsidP="00D671ED">
      <w:pPr>
        <w:pStyle w:val="SENTENCIAS"/>
        <w:rPr>
          <w:highlight w:val="yellow"/>
          <w:lang w:val="es-MX"/>
        </w:rPr>
      </w:pPr>
    </w:p>
    <w:p w14:paraId="0283FD16" w14:textId="77777777" w:rsidR="00D671ED" w:rsidRPr="004F5797" w:rsidRDefault="00D671ED" w:rsidP="00D671ED">
      <w:pPr>
        <w:spacing w:line="360" w:lineRule="auto"/>
        <w:ind w:firstLine="708"/>
        <w:jc w:val="both"/>
        <w:rPr>
          <w:rFonts w:ascii="Century" w:hAnsi="Century" w:cs="Calibri"/>
          <w:bCs/>
          <w:iCs/>
        </w:rPr>
      </w:pPr>
      <w:r w:rsidRPr="004F5797">
        <w:rPr>
          <w:rFonts w:ascii="Century" w:hAnsi="Century" w:cs="Calibri"/>
          <w:bCs/>
          <w:iCs/>
        </w:rPr>
        <w:t xml:space="preserve">Es importante señalar que la acreditación del interés jurídico representa uno de los presupuestos básicos para la procedencia del proceso administrativo, </w:t>
      </w:r>
      <w:proofErr w:type="gramStart"/>
      <w:r w:rsidRPr="004F5797">
        <w:rPr>
          <w:rFonts w:ascii="Century" w:hAnsi="Century" w:cs="Calibri"/>
          <w:bCs/>
          <w:iCs/>
        </w:rPr>
        <w:t>ya que</w:t>
      </w:r>
      <w:proofErr w:type="gramEnd"/>
      <w:r w:rsidRPr="004F5797">
        <w:rPr>
          <w:rFonts w:ascii="Century" w:hAnsi="Century" w:cs="Calibri"/>
          <w:bCs/>
          <w:iCs/>
        </w:rPr>
        <w:t xml:space="preserve"> sin este requisito de procedibilidad, no existe legitimación para impugnar el acto administrativo, es decir, si el acto no es </w:t>
      </w:r>
      <w:r w:rsidRPr="004F5797">
        <w:rPr>
          <w:rFonts w:ascii="Century" w:hAnsi="Century" w:cs="Calibri"/>
          <w:bCs/>
          <w:iCs/>
        </w:rPr>
        <w:lastRenderedPageBreak/>
        <w:t>dirigido al demandante, él debe acreditar de manera fehaciente que dicho acto le causa un daño o perjuicio en su persona o bienes. -----------------------------</w:t>
      </w:r>
      <w:r w:rsidR="00BE4AC5" w:rsidRPr="004F5797">
        <w:rPr>
          <w:rFonts w:ascii="Century" w:hAnsi="Century" w:cs="Calibri"/>
          <w:bCs/>
          <w:iCs/>
        </w:rPr>
        <w:t>------</w:t>
      </w:r>
    </w:p>
    <w:p w14:paraId="1C90E805" w14:textId="77777777" w:rsidR="00D671ED" w:rsidRPr="004F5797" w:rsidRDefault="00D671ED" w:rsidP="00D671ED">
      <w:pPr>
        <w:pStyle w:val="SENTENCIAS"/>
      </w:pPr>
    </w:p>
    <w:p w14:paraId="7E21D60A" w14:textId="77777777" w:rsidR="00D671ED" w:rsidRPr="004F5797" w:rsidRDefault="00BE4AC5" w:rsidP="00D671ED">
      <w:pPr>
        <w:pStyle w:val="SENTENCIAS"/>
      </w:pPr>
      <w:r w:rsidRPr="004F5797">
        <w:t>D</w:t>
      </w:r>
      <w:r w:rsidR="00D671ED" w:rsidRPr="004F5797">
        <w:t>e conformidad con lo dispuesto por los artículos 243, párrafo segundo, de la Ley Orgánica Municipal para el Estado de Guanajuato, 9 párrafo segundo, 251, párrafo primero, fracción I, Inciso a), del Código de Procedimiento y Justicia Administrativa para el Estado y los Municipios de Guanajuato, establecen como requisito de procedencia del juicio de nulidad la existencia de un interés jurídico, entendido éste de acuerdo a lo señalado por el entonces Tribunal de lo Contencioso Administrativo. -------------------------------</w:t>
      </w:r>
    </w:p>
    <w:p w14:paraId="731D46C0" w14:textId="77777777" w:rsidR="00BE4AC5" w:rsidRPr="004F5797" w:rsidRDefault="00BE4AC5" w:rsidP="00D671ED">
      <w:pPr>
        <w:pStyle w:val="SENTENCIAS"/>
      </w:pPr>
    </w:p>
    <w:p w14:paraId="45301D2D" w14:textId="77777777" w:rsidR="00D671ED" w:rsidRPr="004F5797" w:rsidRDefault="00D671ED" w:rsidP="00D671ED">
      <w:pPr>
        <w:pStyle w:val="TESISYJURIS"/>
        <w:rPr>
          <w:sz w:val="22"/>
          <w:szCs w:val="22"/>
        </w:rPr>
      </w:pPr>
      <w:r w:rsidRPr="004F5797">
        <w:rPr>
          <w:sz w:val="22"/>
          <w:szCs w:val="22"/>
          <w:lang w:val="es-MX"/>
        </w:rPr>
        <w:t>“</w:t>
      </w:r>
      <w:r w:rsidRPr="004F5797">
        <w:rPr>
          <w:sz w:val="22"/>
          <w:szCs w:val="22"/>
        </w:rPr>
        <w:t>INTERÉS JURÍDICO. CONCEPTO. En los artículos 54 primer párrafo, 57 fracción I, de la Ley de Justicia Administrativa del Estado de Guanajuato se prevé como un presupuesto procesal la existencia del interés jurídico. Este interés para acudir al juicio de nulidad, deriva de un acto de autoridad que desconoce el derecho subjetivo de un particular, y en virtud de lo cual este último, al sentirse afectado, acude a la instancia jurisdiccional. Es claro que para que el interés jurídico nazca debe existir, en primera instancia, un derecho protegido por una norma y, posteriormente, su afectación.” (</w:t>
      </w:r>
      <w:proofErr w:type="spellStart"/>
      <w:r w:rsidRPr="004F5797">
        <w:rPr>
          <w:sz w:val="22"/>
          <w:szCs w:val="22"/>
        </w:rPr>
        <w:t>Exp</w:t>
      </w:r>
      <w:proofErr w:type="spellEnd"/>
      <w:r w:rsidRPr="004F5797">
        <w:rPr>
          <w:sz w:val="22"/>
          <w:szCs w:val="22"/>
        </w:rPr>
        <w:t>. 6.77/04. Sentencia de fecha 06 de julio de 2004. Actor: Adán Jorge Zúñiga Chávez.).</w:t>
      </w:r>
    </w:p>
    <w:p w14:paraId="61DC10B3" w14:textId="77777777" w:rsidR="00BE4AC5" w:rsidRPr="004F5797" w:rsidRDefault="00BE4AC5" w:rsidP="00D671ED">
      <w:pPr>
        <w:pStyle w:val="RESOLUCIONES"/>
      </w:pPr>
    </w:p>
    <w:p w14:paraId="52799C8F" w14:textId="77777777" w:rsidR="00D671ED" w:rsidRPr="004F5797" w:rsidRDefault="00D671ED" w:rsidP="00D671ED">
      <w:pPr>
        <w:pStyle w:val="RESOLUCIONES"/>
      </w:pPr>
      <w:r w:rsidRPr="004F5797">
        <w:t>Así como también, de acuerdo al criterio emitido por el Segundo Tribunal Colegiado en Materias Administrativa y de Trabajo del Décimo Sexto Circuito, Registro: 166362, Novena Época, Tesis: XVI.2o.A.T.4 A, que sobre el particular dispone: --------------------------------------------------------------------------------</w:t>
      </w:r>
    </w:p>
    <w:p w14:paraId="1E780B9E" w14:textId="77777777" w:rsidR="00BE4AC5" w:rsidRPr="004F5797" w:rsidRDefault="00BE4AC5" w:rsidP="00D671ED">
      <w:pPr>
        <w:pStyle w:val="RESOLUCIONES"/>
      </w:pPr>
    </w:p>
    <w:p w14:paraId="7E6274ED" w14:textId="77777777" w:rsidR="00D671ED" w:rsidRPr="004F5797" w:rsidRDefault="00D671ED" w:rsidP="00D671ED">
      <w:pPr>
        <w:pStyle w:val="TESISYJURIS"/>
        <w:rPr>
          <w:sz w:val="22"/>
          <w:szCs w:val="22"/>
        </w:rPr>
      </w:pPr>
      <w:r w:rsidRPr="004F5797">
        <w:rPr>
          <w:sz w:val="22"/>
          <w:szCs w:val="22"/>
        </w:rPr>
        <w:t>LEGITIMACIÓN PARA INTERVENIR EN EL PROCESO ADMINISTRATIVO ANTE EL TRIBUNAL DE LO CONTENCIOSO ADMINISTRATIVO DEL ESTADO DE GUANAJUATO. CORRESPONDE SÓLO A QUIEN TENGA UN INTERÉS JURÍDICO. De acuerdo con los artículos 9 y 261, fracción I, del Código de Procedimiento y Justicia Administrativa para el Estado y los Municipios de Guanajuato, no basta con un interés legítimo para acudir al proceso administrativo ante el Tribunal de lo Contencioso Administrativo del Estado, sino que se requiere de un interés jurídico, que es el que corresponde al derecho subjetivo, entendiendo como tal la facultad o potestad de exigencia, cuya institución consigna la norma objetiva del derecho y supone la conjunción de dos elementos inseparables: a) una facultad de exigir y, b) una obligación correlativa traducida en el deber jurídico de cumplir dicha exigencia. De tal manera que la legitimación para intervenir en el citado proceso corresponde sólo a quien tenga un interés jurídico y no a aquel que posea una mera facultad o potestad, o tenga un interés simple, es decir, a quien la norma jurídica objetiva no establezca en su favor alguna facultad de exigir.</w:t>
      </w:r>
    </w:p>
    <w:p w14:paraId="222CA1B5" w14:textId="77777777" w:rsidR="00BE4AC5" w:rsidRPr="004F5797" w:rsidRDefault="00BE4AC5" w:rsidP="00D671ED">
      <w:pPr>
        <w:pStyle w:val="SENTENCIAS"/>
        <w:rPr>
          <w:rStyle w:val="RESOLUCIONESCar"/>
        </w:rPr>
      </w:pPr>
    </w:p>
    <w:p w14:paraId="25446F1A" w14:textId="280AEF85" w:rsidR="00D671ED" w:rsidRPr="004F5797" w:rsidRDefault="00D671ED" w:rsidP="00D671ED">
      <w:pPr>
        <w:pStyle w:val="SENTENCIAS"/>
        <w:rPr>
          <w:rStyle w:val="RESOLUCIONESCar"/>
        </w:rPr>
      </w:pPr>
      <w:r w:rsidRPr="004F5797">
        <w:rPr>
          <w:rStyle w:val="RESOLUCIONESCar"/>
        </w:rPr>
        <w:t xml:space="preserve">Bajo tal contexto, es que resulta imprescindible la existencia del interés jurídico para acudir válidamente a impugnar un acto que afecte la esfera jurídica del impetrante, por lo que, en el presente caso, </w:t>
      </w:r>
      <w:r w:rsidR="00BE4AC5" w:rsidRPr="004F5797">
        <w:rPr>
          <w:rStyle w:val="RESOLUCIONESCar"/>
        </w:rPr>
        <w:t xml:space="preserve">la parte </w:t>
      </w:r>
      <w:r w:rsidRPr="004F5797">
        <w:rPr>
          <w:rStyle w:val="RESOLUCIONESCar"/>
        </w:rPr>
        <w:t>actor</w:t>
      </w:r>
      <w:r w:rsidR="00BE4AC5" w:rsidRPr="004F5797">
        <w:rPr>
          <w:rStyle w:val="RESOLUCIONESCar"/>
        </w:rPr>
        <w:t>a</w:t>
      </w:r>
      <w:r w:rsidRPr="004F5797">
        <w:rPr>
          <w:rStyle w:val="RESOLUCIONESCar"/>
        </w:rPr>
        <w:t xml:space="preserve"> acude a impugnar el acto contenido en el acta de infracción con número de folio </w:t>
      </w:r>
      <w:r w:rsidR="004407BA" w:rsidRPr="004F5797">
        <w:rPr>
          <w:b/>
        </w:rPr>
        <w:t xml:space="preserve">T 6044362 (Letra T seis cero cuatro </w:t>
      </w:r>
      <w:proofErr w:type="spellStart"/>
      <w:r w:rsidR="004407BA" w:rsidRPr="004F5797">
        <w:rPr>
          <w:b/>
        </w:rPr>
        <w:t>cuatro</w:t>
      </w:r>
      <w:proofErr w:type="spellEnd"/>
      <w:r w:rsidR="004407BA" w:rsidRPr="004F5797">
        <w:rPr>
          <w:b/>
        </w:rPr>
        <w:t xml:space="preserve"> tres seis dos) </w:t>
      </w:r>
      <w:r w:rsidR="004407BA" w:rsidRPr="004F5797">
        <w:t>de fecha 27 veintisiete de junio del año 2019 dos mil diecinueve</w:t>
      </w:r>
      <w:r w:rsidRPr="004F5797">
        <w:rPr>
          <w:rFonts w:cs="Calibri"/>
        </w:rPr>
        <w:t xml:space="preserve">, emitida a nombre del ciudadano </w:t>
      </w:r>
      <w:r w:rsidR="004F5797" w:rsidRPr="004F5797">
        <w:rPr>
          <w:rFonts w:asciiTheme="minorHAnsi" w:hAnsiTheme="minorHAnsi" w:cs="Calibri"/>
          <w:sz w:val="26"/>
          <w:szCs w:val="26"/>
        </w:rPr>
        <w:t>(…)</w:t>
      </w:r>
      <w:r w:rsidRPr="004F5797">
        <w:rPr>
          <w:rStyle w:val="RESOLUCIONESCar"/>
          <w:b/>
        </w:rPr>
        <w:t>.</w:t>
      </w:r>
      <w:r w:rsidRPr="004F5797">
        <w:rPr>
          <w:rStyle w:val="RESOLUCIONESCar"/>
        </w:rPr>
        <w:t xml:space="preserve"> --------------------------------------------------------------</w:t>
      </w:r>
    </w:p>
    <w:p w14:paraId="4D6703D3" w14:textId="77777777" w:rsidR="00D671ED" w:rsidRPr="004F5797" w:rsidRDefault="00D671ED" w:rsidP="00D671ED">
      <w:pPr>
        <w:pStyle w:val="SENTENCIAS"/>
        <w:rPr>
          <w:rStyle w:val="RESOLUCIONESCar"/>
        </w:rPr>
      </w:pPr>
    </w:p>
    <w:p w14:paraId="040A8528" w14:textId="5263D111" w:rsidR="00D671ED" w:rsidRPr="004F5797" w:rsidRDefault="00D671ED" w:rsidP="00D671ED">
      <w:pPr>
        <w:pStyle w:val="SENTENCIAS"/>
        <w:rPr>
          <w:rStyle w:val="RESOLUCIONESCar"/>
        </w:rPr>
      </w:pPr>
      <w:r w:rsidRPr="004F5797">
        <w:rPr>
          <w:rStyle w:val="RESOLUCIONESCar"/>
        </w:rPr>
        <w:t xml:space="preserve">Luego entonces, del documento impugnado se desprende que </w:t>
      </w:r>
      <w:r w:rsidR="00BE4AC5" w:rsidRPr="004F5797">
        <w:rPr>
          <w:rStyle w:val="RESOLUCIONESCar"/>
        </w:rPr>
        <w:t>el</w:t>
      </w:r>
      <w:r w:rsidRPr="004F5797">
        <w:rPr>
          <w:rStyle w:val="RESOLUCIONESCar"/>
        </w:rPr>
        <w:t xml:space="preserve"> acta de infracción </w:t>
      </w:r>
      <w:r w:rsidR="00A83ACA" w:rsidRPr="004F5797">
        <w:rPr>
          <w:rStyle w:val="RESOLUCIONESCar"/>
        </w:rPr>
        <w:t>le fue levantada a</w:t>
      </w:r>
      <w:r w:rsidRPr="004F5797">
        <w:rPr>
          <w:rStyle w:val="RESOLUCIONESCar"/>
        </w:rPr>
        <w:t xml:space="preserve">l ciudadano </w:t>
      </w:r>
      <w:r w:rsidR="004F5797" w:rsidRPr="004F5797">
        <w:rPr>
          <w:rFonts w:asciiTheme="minorHAnsi" w:hAnsiTheme="minorHAnsi" w:cs="Calibri"/>
          <w:sz w:val="26"/>
          <w:szCs w:val="26"/>
        </w:rPr>
        <w:t>(…)</w:t>
      </w:r>
      <w:r w:rsidR="004F5797" w:rsidRPr="004F5797">
        <w:rPr>
          <w:rFonts w:asciiTheme="minorHAnsi" w:hAnsiTheme="minorHAnsi" w:cs="Calibri"/>
          <w:sz w:val="26"/>
          <w:szCs w:val="26"/>
        </w:rPr>
        <w:t xml:space="preserve"> </w:t>
      </w:r>
      <w:r w:rsidR="00A83ACA" w:rsidRPr="004F5797">
        <w:rPr>
          <w:rFonts w:cs="Calibri"/>
        </w:rPr>
        <w:t xml:space="preserve">y </w:t>
      </w:r>
      <w:r w:rsidRPr="004F5797">
        <w:rPr>
          <w:rStyle w:val="RESOLUCIONESCar"/>
        </w:rPr>
        <w:t xml:space="preserve">quien acude a demandar su nulidad es </w:t>
      </w:r>
      <w:r w:rsidR="004407BA" w:rsidRPr="004F5797">
        <w:t xml:space="preserve">la ciudadana </w:t>
      </w:r>
      <w:r w:rsidR="004F5797" w:rsidRPr="004F5797">
        <w:rPr>
          <w:rFonts w:asciiTheme="minorHAnsi" w:hAnsiTheme="minorHAnsi" w:cs="Calibri"/>
          <w:sz w:val="26"/>
          <w:szCs w:val="26"/>
        </w:rPr>
        <w:t>(…)</w:t>
      </w:r>
      <w:r w:rsidR="00A83ACA" w:rsidRPr="004F5797">
        <w:rPr>
          <w:b/>
        </w:rPr>
        <w:t xml:space="preserve">, </w:t>
      </w:r>
      <w:r w:rsidR="00A83ACA" w:rsidRPr="004F5797">
        <w:t>esto</w:t>
      </w:r>
      <w:r w:rsidRPr="004F5797">
        <w:rPr>
          <w:rFonts w:cs="Calibri"/>
        </w:rPr>
        <w:t xml:space="preserve"> en </w:t>
      </w:r>
      <w:r w:rsidR="00A83ACA" w:rsidRPr="004F5797">
        <w:rPr>
          <w:rFonts w:cs="Calibri"/>
        </w:rPr>
        <w:t xml:space="preserve">los </w:t>
      </w:r>
      <w:r w:rsidRPr="004F5797">
        <w:rPr>
          <w:rFonts w:cs="Calibri"/>
        </w:rPr>
        <w:t>términos con los que se ostenta y firma el escrito inicial de demanda</w:t>
      </w:r>
      <w:r w:rsidRPr="004F5797">
        <w:rPr>
          <w:rStyle w:val="RESOLUCIONESCar"/>
        </w:rPr>
        <w:t>. -------------</w:t>
      </w:r>
      <w:r w:rsidR="00A83ACA" w:rsidRPr="004F5797">
        <w:rPr>
          <w:rStyle w:val="RESOLUCIONESCar"/>
        </w:rPr>
        <w:t>--------------------------------------------------------------------------------</w:t>
      </w:r>
    </w:p>
    <w:p w14:paraId="22A2F84B" w14:textId="77777777" w:rsidR="00D671ED" w:rsidRPr="004F5797" w:rsidRDefault="00D671ED" w:rsidP="00D671ED">
      <w:pPr>
        <w:pStyle w:val="SENTENCIAS"/>
        <w:rPr>
          <w:rStyle w:val="RESOLUCIONESCar"/>
        </w:rPr>
      </w:pPr>
    </w:p>
    <w:p w14:paraId="611C27E4" w14:textId="77777777" w:rsidR="00D671ED" w:rsidRPr="004F5797" w:rsidRDefault="00D671ED" w:rsidP="00D671ED">
      <w:pPr>
        <w:pStyle w:val="RESOLUCIONES"/>
      </w:pPr>
      <w:r w:rsidRPr="004F5797">
        <w:t>Ahora bien, resulta oportuno considerar lo que sobre el caso disponen los artículos 9, 10, 11, 22, 183 fracción I y 266 fracción III del Código de Procedimiento y Justicia Administrativa para el Estado y los Municipios de Guanajuato: -----------------------------------------------------------------------------------------</w:t>
      </w:r>
    </w:p>
    <w:p w14:paraId="10333D15" w14:textId="77777777" w:rsidR="00D671ED" w:rsidRPr="004F5797" w:rsidRDefault="00D671ED" w:rsidP="00D671ED">
      <w:pPr>
        <w:pStyle w:val="RESOLUCIONES"/>
      </w:pPr>
    </w:p>
    <w:p w14:paraId="18BB0DA5" w14:textId="77777777" w:rsidR="00D671ED" w:rsidRPr="004F5797" w:rsidRDefault="00D671ED" w:rsidP="00D671ED">
      <w:pPr>
        <w:ind w:firstLine="709"/>
        <w:jc w:val="both"/>
        <w:rPr>
          <w:rFonts w:ascii="Century" w:hAnsi="Century" w:cs="Arial"/>
          <w:i/>
          <w:sz w:val="22"/>
          <w:szCs w:val="22"/>
          <w:lang w:val="es-MX"/>
        </w:rPr>
      </w:pPr>
      <w:r w:rsidRPr="004F5797">
        <w:rPr>
          <w:rFonts w:ascii="Century" w:hAnsi="Century" w:cs="Arial"/>
          <w:b/>
          <w:i/>
          <w:sz w:val="22"/>
          <w:szCs w:val="22"/>
        </w:rPr>
        <w:t xml:space="preserve">Artículo 9. </w:t>
      </w:r>
      <w:r w:rsidRPr="004F5797">
        <w:rPr>
          <w:rFonts w:ascii="Century" w:hAnsi="Century" w:cs="Arial"/>
          <w:i/>
          <w:sz w:val="22"/>
          <w:szCs w:val="22"/>
        </w:rPr>
        <w:t xml:space="preserve">Para efectos de este Código se consideran con capacidad jurídica, aquellas personas a quienes así se les reconozca por el Código Civil para el Estado de Guanajuato. </w:t>
      </w:r>
    </w:p>
    <w:p w14:paraId="5B074390" w14:textId="77777777" w:rsidR="00D671ED" w:rsidRPr="004F5797" w:rsidRDefault="00D671ED" w:rsidP="00D671ED">
      <w:pPr>
        <w:ind w:firstLine="709"/>
        <w:jc w:val="both"/>
        <w:rPr>
          <w:rFonts w:ascii="Century" w:hAnsi="Century" w:cs="Arial"/>
          <w:i/>
          <w:sz w:val="22"/>
          <w:szCs w:val="22"/>
          <w:lang w:val="es-MX"/>
        </w:rPr>
      </w:pPr>
    </w:p>
    <w:p w14:paraId="40B7D63C" w14:textId="77777777" w:rsidR="00D671ED" w:rsidRPr="004F5797" w:rsidRDefault="00D671ED" w:rsidP="00D671ED">
      <w:pPr>
        <w:ind w:firstLine="709"/>
        <w:jc w:val="both"/>
        <w:rPr>
          <w:rFonts w:ascii="Century" w:hAnsi="Century" w:cs="Arial"/>
          <w:i/>
          <w:sz w:val="22"/>
          <w:szCs w:val="22"/>
          <w:lang w:val="es-MX"/>
        </w:rPr>
      </w:pPr>
      <w:r w:rsidRPr="004F5797">
        <w:rPr>
          <w:rFonts w:ascii="Century" w:hAnsi="Century" w:cs="Arial"/>
          <w:i/>
          <w:sz w:val="22"/>
          <w:szCs w:val="22"/>
        </w:rPr>
        <w:t xml:space="preserve">Interesado es todo particular que tiene un </w:t>
      </w:r>
      <w:r w:rsidRPr="004F5797">
        <w:rPr>
          <w:rFonts w:ascii="Century" w:hAnsi="Century" w:cs="Arial"/>
          <w:b/>
          <w:i/>
          <w:sz w:val="22"/>
          <w:szCs w:val="22"/>
        </w:rPr>
        <w:t>interés jurídico</w:t>
      </w:r>
      <w:r w:rsidRPr="004F5797">
        <w:rPr>
          <w:rFonts w:ascii="Century" w:hAnsi="Century" w:cs="Arial"/>
          <w:i/>
          <w:sz w:val="22"/>
          <w:szCs w:val="22"/>
        </w:rPr>
        <w:t xml:space="preserve"> respecto de un acto o procedimiento, por ostentar un derecho subjetivo o un interés legalmente protegido.</w:t>
      </w:r>
    </w:p>
    <w:p w14:paraId="67A29D5A" w14:textId="77777777" w:rsidR="00D671ED" w:rsidRPr="004F5797" w:rsidRDefault="00D671ED" w:rsidP="00D671ED">
      <w:pPr>
        <w:ind w:firstLine="709"/>
        <w:jc w:val="both"/>
        <w:rPr>
          <w:rFonts w:ascii="Century" w:hAnsi="Century" w:cs="Arial"/>
          <w:i/>
          <w:sz w:val="22"/>
          <w:szCs w:val="22"/>
          <w:lang w:val="es-MX"/>
        </w:rPr>
      </w:pPr>
    </w:p>
    <w:p w14:paraId="647B7290" w14:textId="77777777" w:rsidR="00D671ED" w:rsidRPr="004F5797" w:rsidRDefault="00D671ED" w:rsidP="00D671ED">
      <w:pPr>
        <w:ind w:firstLine="709"/>
        <w:jc w:val="both"/>
        <w:rPr>
          <w:rFonts w:ascii="Century" w:hAnsi="Century" w:cs="Arial"/>
          <w:i/>
          <w:sz w:val="22"/>
          <w:szCs w:val="22"/>
        </w:rPr>
      </w:pPr>
      <w:r w:rsidRPr="004F5797">
        <w:rPr>
          <w:rFonts w:ascii="Century" w:hAnsi="Century" w:cs="Arial"/>
          <w:i/>
          <w:sz w:val="22"/>
          <w:szCs w:val="22"/>
        </w:rPr>
        <w:t xml:space="preserve">Los interesados tienen el derecho de actuar personalmente o por medio de representante. La representación con que se ostente se deberá acreditar en el primer escrito ante la autoridad administrativa, o bien, en el escrito de demanda o contestación ante la autoridad jurisdiccional. </w:t>
      </w:r>
    </w:p>
    <w:p w14:paraId="6EE6FB97" w14:textId="77777777" w:rsidR="00D671ED" w:rsidRPr="004F5797" w:rsidRDefault="00D671ED" w:rsidP="00D671ED">
      <w:pPr>
        <w:pStyle w:val="RESOLUCIONES"/>
        <w:ind w:firstLine="0"/>
        <w:rPr>
          <w:i/>
          <w:sz w:val="22"/>
          <w:szCs w:val="22"/>
        </w:rPr>
      </w:pPr>
    </w:p>
    <w:p w14:paraId="2E4EC4AC" w14:textId="77777777" w:rsidR="00D671ED" w:rsidRPr="004F5797" w:rsidRDefault="00D671ED" w:rsidP="00D671ED">
      <w:pPr>
        <w:ind w:firstLine="709"/>
        <w:jc w:val="both"/>
        <w:rPr>
          <w:rFonts w:ascii="Century" w:hAnsi="Century" w:cs="Arial"/>
          <w:b/>
          <w:i/>
          <w:sz w:val="22"/>
          <w:szCs w:val="22"/>
        </w:rPr>
      </w:pPr>
      <w:r w:rsidRPr="004F5797">
        <w:rPr>
          <w:rFonts w:ascii="Century" w:hAnsi="Century" w:cs="Arial"/>
          <w:b/>
          <w:i/>
          <w:sz w:val="22"/>
          <w:szCs w:val="22"/>
        </w:rPr>
        <w:t xml:space="preserve">Artículo 10. </w:t>
      </w:r>
      <w:r w:rsidRPr="004F5797">
        <w:rPr>
          <w:rFonts w:ascii="Century" w:hAnsi="Century" w:cs="Arial"/>
          <w:i/>
          <w:sz w:val="22"/>
          <w:szCs w:val="22"/>
        </w:rPr>
        <w:t>El interesado o su representante legal podrán autorizar a personas para oír y recibir toda clase de notificaciones y documentos, así como para realizar los trámites y las gestiones necesarias para la substanciación del procedimiento administrativo. La autorización para oír y recibir notificaciones, también faculta al autorizado para hacer valer incidentes e interponer recursos administrativos.</w:t>
      </w:r>
      <w:r w:rsidRPr="004F5797">
        <w:rPr>
          <w:rFonts w:ascii="Century" w:hAnsi="Century" w:cs="Arial"/>
          <w:b/>
          <w:i/>
          <w:sz w:val="22"/>
          <w:szCs w:val="22"/>
        </w:rPr>
        <w:t xml:space="preserve"> </w:t>
      </w:r>
    </w:p>
    <w:p w14:paraId="1EDBB4DB" w14:textId="77777777" w:rsidR="00D671ED" w:rsidRPr="004F5797" w:rsidRDefault="00D671ED" w:rsidP="00D671ED">
      <w:pPr>
        <w:ind w:firstLine="709"/>
        <w:jc w:val="both"/>
        <w:rPr>
          <w:rFonts w:ascii="Century" w:hAnsi="Century" w:cs="Arial"/>
          <w:b/>
          <w:i/>
          <w:sz w:val="22"/>
          <w:szCs w:val="22"/>
          <w:lang w:val="es-MX"/>
        </w:rPr>
      </w:pPr>
    </w:p>
    <w:p w14:paraId="6DB5FC23" w14:textId="77777777" w:rsidR="00D671ED" w:rsidRPr="004F5797" w:rsidRDefault="00D671ED" w:rsidP="00D671ED">
      <w:pPr>
        <w:ind w:firstLine="709"/>
        <w:jc w:val="both"/>
        <w:rPr>
          <w:rFonts w:ascii="Century" w:hAnsi="Century" w:cs="Arial"/>
          <w:i/>
          <w:sz w:val="22"/>
          <w:szCs w:val="22"/>
        </w:rPr>
      </w:pPr>
      <w:r w:rsidRPr="004F5797">
        <w:rPr>
          <w:rFonts w:ascii="Century" w:hAnsi="Century" w:cs="Arial"/>
          <w:i/>
          <w:sz w:val="22"/>
          <w:szCs w:val="22"/>
        </w:rPr>
        <w:lastRenderedPageBreak/>
        <w:t>En el proceso administrativo, los interesados, las autoridades o los representantes de ambos, podrán autorizar por escrito a licenciados en derecho para que a su nombre reciban notificaciones, hagan promociones de trámite, ofrezcan y desahoguen pruebas, promuevan incidentes, formulen alegatos e interpongan recursos. Asimismo, las partes podrán designar autorizados para imponerse de los autos a cualquier persona con capacidad legal, quien no gozará de las facultades a que se refiere este párrafo.</w:t>
      </w:r>
    </w:p>
    <w:p w14:paraId="7996CEF6" w14:textId="77777777" w:rsidR="00D671ED" w:rsidRPr="004F5797" w:rsidRDefault="00D671ED" w:rsidP="00D671ED">
      <w:pPr>
        <w:ind w:firstLine="709"/>
        <w:jc w:val="both"/>
        <w:rPr>
          <w:rFonts w:ascii="Century" w:hAnsi="Century" w:cs="Arial"/>
          <w:i/>
          <w:sz w:val="22"/>
          <w:szCs w:val="22"/>
        </w:rPr>
      </w:pPr>
    </w:p>
    <w:p w14:paraId="298EA423" w14:textId="77777777" w:rsidR="00D671ED" w:rsidRPr="004F5797" w:rsidRDefault="00D671ED" w:rsidP="00D671ED">
      <w:pPr>
        <w:ind w:firstLine="709"/>
        <w:jc w:val="both"/>
        <w:rPr>
          <w:rFonts w:ascii="Century" w:hAnsi="Century" w:cs="Arial"/>
          <w:i/>
          <w:sz w:val="22"/>
          <w:szCs w:val="22"/>
        </w:rPr>
      </w:pPr>
      <w:r w:rsidRPr="004F5797">
        <w:rPr>
          <w:rFonts w:ascii="Century" w:hAnsi="Century" w:cs="Arial"/>
          <w:b/>
          <w:i/>
          <w:sz w:val="22"/>
          <w:szCs w:val="22"/>
        </w:rPr>
        <w:t>Artículo 11.</w:t>
      </w:r>
      <w:r w:rsidRPr="004F5797">
        <w:rPr>
          <w:rFonts w:ascii="Century" w:hAnsi="Century" w:cs="Arial"/>
          <w:i/>
          <w:sz w:val="22"/>
          <w:szCs w:val="22"/>
        </w:rPr>
        <w:t xml:space="preserve"> La representación de los particulares se otorgará en escritura pública o carta poder firmada y ratificada la firma por el otorgante ante Notario Público o ante la autoridad frente a la cual se actúe. </w:t>
      </w:r>
    </w:p>
    <w:p w14:paraId="603B946D" w14:textId="77777777" w:rsidR="00D671ED" w:rsidRPr="004F5797" w:rsidRDefault="00D671ED" w:rsidP="00D671ED">
      <w:pPr>
        <w:ind w:firstLine="709"/>
        <w:jc w:val="both"/>
        <w:rPr>
          <w:rFonts w:ascii="Century" w:hAnsi="Century" w:cs="Arial"/>
          <w:b/>
          <w:i/>
          <w:sz w:val="22"/>
          <w:szCs w:val="22"/>
        </w:rPr>
      </w:pPr>
    </w:p>
    <w:p w14:paraId="68B9FEE6" w14:textId="77777777" w:rsidR="00D671ED" w:rsidRPr="004F5797" w:rsidRDefault="00D671ED" w:rsidP="00D671ED">
      <w:pPr>
        <w:pStyle w:val="RESOLUCIONES"/>
        <w:rPr>
          <w:i/>
          <w:sz w:val="22"/>
          <w:szCs w:val="22"/>
        </w:rPr>
      </w:pPr>
    </w:p>
    <w:p w14:paraId="4274AD93" w14:textId="77777777" w:rsidR="00D671ED" w:rsidRPr="004F5797" w:rsidRDefault="00D671ED" w:rsidP="00D671ED">
      <w:pPr>
        <w:ind w:firstLine="709"/>
        <w:jc w:val="both"/>
        <w:rPr>
          <w:rFonts w:ascii="Century" w:hAnsi="Century" w:cs="Arial"/>
          <w:i/>
          <w:sz w:val="22"/>
          <w:szCs w:val="22"/>
        </w:rPr>
      </w:pPr>
      <w:r w:rsidRPr="004F5797">
        <w:rPr>
          <w:rFonts w:ascii="Century" w:hAnsi="Century" w:cs="Arial"/>
          <w:b/>
          <w:i/>
          <w:sz w:val="22"/>
          <w:szCs w:val="22"/>
        </w:rPr>
        <w:t>Artículo 22.</w:t>
      </w:r>
      <w:r w:rsidRPr="004F5797">
        <w:rPr>
          <w:rFonts w:ascii="Century" w:hAnsi="Century" w:cs="Arial"/>
          <w:i/>
          <w:sz w:val="22"/>
          <w:szCs w:val="22"/>
        </w:rPr>
        <w:t xml:space="preserve"> En el procedimiento o proceso no procederá la gestión oficiosa.</w:t>
      </w:r>
    </w:p>
    <w:p w14:paraId="1133A916" w14:textId="77777777" w:rsidR="00D671ED" w:rsidRPr="004F5797" w:rsidRDefault="00D671ED" w:rsidP="00D671ED">
      <w:pPr>
        <w:ind w:firstLine="709"/>
        <w:jc w:val="both"/>
        <w:rPr>
          <w:rFonts w:ascii="Century" w:hAnsi="Century" w:cs="Arial"/>
          <w:i/>
          <w:sz w:val="22"/>
          <w:szCs w:val="22"/>
          <w:lang w:val="es-MX"/>
        </w:rPr>
      </w:pPr>
      <w:r w:rsidRPr="004F5797">
        <w:rPr>
          <w:rFonts w:ascii="Century" w:hAnsi="Century" w:cs="Arial"/>
          <w:i/>
          <w:sz w:val="22"/>
          <w:szCs w:val="22"/>
        </w:rPr>
        <w:t>Quien promueva a nombre de otro deberá acreditar su personalidad en los términos del presente Código, salvo los casos de actos administrativos que impliquen privación de la libertad.</w:t>
      </w:r>
    </w:p>
    <w:p w14:paraId="05EA6BD1" w14:textId="77777777" w:rsidR="00D671ED" w:rsidRPr="004F5797" w:rsidRDefault="00D671ED" w:rsidP="00D671ED">
      <w:pPr>
        <w:pStyle w:val="RESOLUCIONES"/>
        <w:ind w:firstLine="0"/>
        <w:rPr>
          <w:i/>
          <w:sz w:val="22"/>
          <w:szCs w:val="22"/>
          <w:lang w:val="es-MX"/>
        </w:rPr>
      </w:pPr>
    </w:p>
    <w:p w14:paraId="0D36D498" w14:textId="77777777" w:rsidR="00D671ED" w:rsidRPr="004F5797" w:rsidRDefault="00D671ED" w:rsidP="00D671ED">
      <w:pPr>
        <w:ind w:firstLine="709"/>
        <w:jc w:val="both"/>
        <w:rPr>
          <w:rFonts w:ascii="Century" w:hAnsi="Century" w:cs="Arial"/>
          <w:i/>
          <w:sz w:val="22"/>
          <w:szCs w:val="22"/>
        </w:rPr>
      </w:pPr>
      <w:r w:rsidRPr="004F5797">
        <w:rPr>
          <w:rFonts w:ascii="Century" w:hAnsi="Century" w:cs="Arial"/>
          <w:b/>
          <w:i/>
          <w:sz w:val="22"/>
          <w:szCs w:val="22"/>
        </w:rPr>
        <w:t xml:space="preserve">Artículo 183. </w:t>
      </w:r>
      <w:r w:rsidRPr="004F5797">
        <w:rPr>
          <w:rFonts w:ascii="Century" w:hAnsi="Century" w:cs="Arial"/>
          <w:i/>
          <w:sz w:val="22"/>
          <w:szCs w:val="22"/>
        </w:rPr>
        <w:t>El particular deberá adjuntar al escrito de petición:</w:t>
      </w:r>
    </w:p>
    <w:p w14:paraId="0B869062" w14:textId="77777777" w:rsidR="00D671ED" w:rsidRPr="004F5797" w:rsidRDefault="00D671ED" w:rsidP="00A83ACA">
      <w:pPr>
        <w:pStyle w:val="Prrafodelista"/>
        <w:numPr>
          <w:ilvl w:val="0"/>
          <w:numId w:val="3"/>
        </w:numPr>
        <w:jc w:val="both"/>
        <w:rPr>
          <w:rFonts w:ascii="Century" w:hAnsi="Century" w:cs="Arial"/>
          <w:i/>
          <w:sz w:val="22"/>
          <w:szCs w:val="22"/>
          <w:lang w:val="es-MX"/>
        </w:rPr>
      </w:pPr>
      <w:r w:rsidRPr="004F5797">
        <w:rPr>
          <w:rFonts w:ascii="Century" w:hAnsi="Century" w:cs="Arial"/>
          <w:i/>
          <w:sz w:val="22"/>
          <w:szCs w:val="22"/>
        </w:rPr>
        <w:t>El documento que acredite su personalidad, cuando no se gestione a nombre propio;</w:t>
      </w:r>
    </w:p>
    <w:p w14:paraId="445DA5D1" w14:textId="77777777" w:rsidR="00D671ED" w:rsidRPr="004F5797" w:rsidRDefault="00D671ED" w:rsidP="00D671ED">
      <w:pPr>
        <w:jc w:val="both"/>
        <w:rPr>
          <w:rFonts w:ascii="Century" w:hAnsi="Century" w:cs="Arial"/>
          <w:i/>
          <w:sz w:val="22"/>
          <w:szCs w:val="22"/>
          <w:lang w:val="es-MX"/>
        </w:rPr>
      </w:pPr>
    </w:p>
    <w:p w14:paraId="57AF0ED4" w14:textId="77777777" w:rsidR="00D671ED" w:rsidRPr="004F5797" w:rsidRDefault="00D671ED" w:rsidP="00D671ED">
      <w:pPr>
        <w:ind w:firstLine="709"/>
        <w:jc w:val="both"/>
        <w:rPr>
          <w:rFonts w:ascii="Century" w:hAnsi="Century" w:cs="Arial"/>
          <w:i/>
          <w:sz w:val="22"/>
          <w:szCs w:val="22"/>
          <w:lang w:val="es-MX"/>
        </w:rPr>
      </w:pPr>
      <w:r w:rsidRPr="004F5797">
        <w:rPr>
          <w:rFonts w:ascii="Century" w:hAnsi="Century" w:cs="Arial"/>
          <w:b/>
          <w:i/>
          <w:sz w:val="22"/>
          <w:szCs w:val="22"/>
        </w:rPr>
        <w:t>Artículo 266.</w:t>
      </w:r>
      <w:r w:rsidRPr="004F5797">
        <w:rPr>
          <w:rFonts w:ascii="Century" w:hAnsi="Century" w:cs="Arial"/>
          <w:i/>
          <w:sz w:val="22"/>
          <w:szCs w:val="22"/>
        </w:rPr>
        <w:t xml:space="preserve"> A la demanda se anexará:</w:t>
      </w:r>
    </w:p>
    <w:p w14:paraId="71D8B4ED" w14:textId="77777777" w:rsidR="00D671ED" w:rsidRPr="004F5797" w:rsidRDefault="00D671ED" w:rsidP="00A83ACA">
      <w:pPr>
        <w:pStyle w:val="Prrafodelista"/>
        <w:numPr>
          <w:ilvl w:val="0"/>
          <w:numId w:val="3"/>
        </w:numPr>
        <w:jc w:val="both"/>
        <w:rPr>
          <w:rFonts w:ascii="Century" w:hAnsi="Century" w:cs="Arial"/>
          <w:i/>
          <w:sz w:val="22"/>
          <w:szCs w:val="22"/>
          <w:lang w:val="es-MX"/>
        </w:rPr>
      </w:pPr>
      <w:r w:rsidRPr="004F5797">
        <w:rPr>
          <w:rFonts w:ascii="Century" w:hAnsi="Century" w:cs="Arial"/>
          <w:i/>
          <w:sz w:val="22"/>
          <w:szCs w:val="22"/>
        </w:rPr>
        <w:t>El documento que acredite su personalidad o en el que conste que le fue reconocida por la autoridad demandada, cuando no gestione en nombre propio;</w:t>
      </w:r>
    </w:p>
    <w:p w14:paraId="21A1E71A" w14:textId="77777777" w:rsidR="00D671ED" w:rsidRPr="004F5797" w:rsidRDefault="00D671ED" w:rsidP="00D671ED">
      <w:pPr>
        <w:pStyle w:val="TESISYJURIS"/>
        <w:ind w:firstLine="0"/>
        <w:rPr>
          <w:bCs w:val="0"/>
          <w:iCs w:val="0"/>
          <w:sz w:val="22"/>
          <w:szCs w:val="22"/>
          <w:lang w:val="es-MX"/>
        </w:rPr>
      </w:pPr>
    </w:p>
    <w:p w14:paraId="5B2BA5CA" w14:textId="77777777" w:rsidR="00D671ED" w:rsidRPr="004F5797" w:rsidRDefault="00D671ED" w:rsidP="00D671ED">
      <w:pPr>
        <w:pStyle w:val="TESISYJURIS"/>
        <w:ind w:firstLine="0"/>
      </w:pPr>
    </w:p>
    <w:p w14:paraId="34840BF4" w14:textId="01D82B5D" w:rsidR="00D671ED" w:rsidRPr="004F5797" w:rsidRDefault="00D671ED" w:rsidP="00D671ED">
      <w:pPr>
        <w:pStyle w:val="SENTENCIAS"/>
      </w:pPr>
      <w:r w:rsidRPr="004F5797">
        <w:t xml:space="preserve">De acuerdo a lo dispuesto por los anteriores artículos, es de considerar que quien tiene un interés jurídico en </w:t>
      </w:r>
      <w:r w:rsidR="00A83ACA" w:rsidRPr="004F5797">
        <w:t>e</w:t>
      </w:r>
      <w:r w:rsidRPr="004F5797">
        <w:t>l</w:t>
      </w:r>
      <w:r w:rsidR="00A83ACA" w:rsidRPr="004F5797">
        <w:t xml:space="preserve"> presente proceso </w:t>
      </w:r>
      <w:r w:rsidRPr="004F5797">
        <w:t>administrativ</w:t>
      </w:r>
      <w:r w:rsidR="00A83ACA" w:rsidRPr="004F5797">
        <w:t>o</w:t>
      </w:r>
      <w:r w:rsidRPr="004F5797">
        <w:t xml:space="preserve"> es la persona a la que</w:t>
      </w:r>
      <w:r w:rsidR="00A83ACA" w:rsidRPr="004F5797">
        <w:t xml:space="preserve"> le fue levantada y emitida </w:t>
      </w:r>
      <w:r w:rsidRPr="004F5797">
        <w:t xml:space="preserve">el acta de infracción </w:t>
      </w:r>
      <w:r w:rsidRPr="004F5797">
        <w:rPr>
          <w:rStyle w:val="RESOLUCIONESCar"/>
        </w:rPr>
        <w:t xml:space="preserve">con número de folio </w:t>
      </w:r>
      <w:r w:rsidR="004407BA" w:rsidRPr="004F5797">
        <w:rPr>
          <w:b/>
        </w:rPr>
        <w:t xml:space="preserve">T 6044362 (Letra T seis cero cuatro </w:t>
      </w:r>
      <w:proofErr w:type="spellStart"/>
      <w:r w:rsidR="004407BA" w:rsidRPr="004F5797">
        <w:rPr>
          <w:b/>
        </w:rPr>
        <w:t>cuatro</w:t>
      </w:r>
      <w:proofErr w:type="spellEnd"/>
      <w:r w:rsidR="004407BA" w:rsidRPr="004F5797">
        <w:rPr>
          <w:b/>
        </w:rPr>
        <w:t xml:space="preserve"> tres seis dos) </w:t>
      </w:r>
      <w:r w:rsidR="004407BA" w:rsidRPr="004F5797">
        <w:t>de fecha 27 veintisiete de junio del año 2019 dos mil diecinueve</w:t>
      </w:r>
      <w:r w:rsidRPr="004F5797">
        <w:t xml:space="preserve">, </w:t>
      </w:r>
      <w:r w:rsidR="00A83ACA" w:rsidRPr="004F5797">
        <w:t xml:space="preserve">esto es al ciudadano </w:t>
      </w:r>
      <w:r w:rsidR="004F5797" w:rsidRPr="004F5797">
        <w:rPr>
          <w:rFonts w:asciiTheme="minorHAnsi" w:hAnsiTheme="minorHAnsi" w:cs="Calibri"/>
          <w:sz w:val="26"/>
          <w:szCs w:val="26"/>
        </w:rPr>
        <w:t>(…)</w:t>
      </w:r>
      <w:r w:rsidR="00A83ACA" w:rsidRPr="004F5797">
        <w:t>, y quien acude a interponer la demanda es p</w:t>
      </w:r>
      <w:r w:rsidRPr="004F5797">
        <w:t xml:space="preserve">ersona diversa </w:t>
      </w:r>
      <w:r w:rsidR="00A83ACA" w:rsidRPr="004F5797">
        <w:t>a él</w:t>
      </w:r>
      <w:r w:rsidRPr="004F5797">
        <w:t xml:space="preserve">, </w:t>
      </w:r>
      <w:r w:rsidR="00BA70CC" w:rsidRPr="004F5797">
        <w:t xml:space="preserve">al tratarse de la ciudadana </w:t>
      </w:r>
      <w:r w:rsidR="004F5797" w:rsidRPr="004F5797">
        <w:rPr>
          <w:rFonts w:asciiTheme="minorHAnsi" w:hAnsiTheme="minorHAnsi" w:cs="Calibri"/>
          <w:sz w:val="26"/>
          <w:szCs w:val="26"/>
        </w:rPr>
        <w:t>(…)</w:t>
      </w:r>
      <w:r w:rsidR="00BA70CC" w:rsidRPr="004F5797">
        <w:rPr>
          <w:b/>
        </w:rPr>
        <w:t xml:space="preserve">, </w:t>
      </w:r>
      <w:r w:rsidR="00A83ACA" w:rsidRPr="004F5797">
        <w:t xml:space="preserve">en consecuencia </w:t>
      </w:r>
      <w:r w:rsidR="00BA70CC" w:rsidRPr="004F5797">
        <w:t xml:space="preserve">ella </w:t>
      </w:r>
      <w:r w:rsidRPr="004F5797">
        <w:t>para acreditar su interés jurídico, en este juicio, deb</w:t>
      </w:r>
      <w:r w:rsidR="00CD00E6" w:rsidRPr="004F5797">
        <w:t>ió</w:t>
      </w:r>
      <w:r w:rsidRPr="004F5797">
        <w:t xml:space="preserve"> acreditar su personalidad jurídica como apoderad</w:t>
      </w:r>
      <w:r w:rsidR="00BA70CC" w:rsidRPr="004F5797">
        <w:t>a</w:t>
      </w:r>
      <w:r w:rsidRPr="004F5797">
        <w:t xml:space="preserve"> legal del ciudadano </w:t>
      </w:r>
      <w:r w:rsidR="004F5797" w:rsidRPr="004F5797">
        <w:rPr>
          <w:rFonts w:asciiTheme="minorHAnsi" w:hAnsiTheme="minorHAnsi" w:cs="Calibri"/>
          <w:sz w:val="26"/>
          <w:szCs w:val="26"/>
        </w:rPr>
        <w:t>(…)</w:t>
      </w:r>
      <w:r w:rsidR="00CD00E6" w:rsidRPr="004F5797">
        <w:rPr>
          <w:rFonts w:cs="Calibri"/>
          <w:b/>
        </w:rPr>
        <w:t>,</w:t>
      </w:r>
      <w:r w:rsidRPr="004F5797">
        <w:t xml:space="preserve"> o bien, acreditar, mediante los instrumentos legales idóneos, la representación legal de</w:t>
      </w:r>
      <w:r w:rsidR="00CD00E6" w:rsidRPr="004F5797">
        <w:t>l propietario o poseedor del vehículo motivo de la infracción</w:t>
      </w:r>
      <w:r w:rsidRPr="004F5797">
        <w:t xml:space="preserve">; lo anterior, para estar en aptitud de impugnar la supuesta ilegalidad del acta de infracción </w:t>
      </w:r>
      <w:r w:rsidRPr="004F5797">
        <w:rPr>
          <w:rStyle w:val="RESOLUCIONESCar"/>
        </w:rPr>
        <w:t>antes señalada</w:t>
      </w:r>
      <w:r w:rsidRPr="004F5797">
        <w:rPr>
          <w:rFonts w:cs="Calibri"/>
        </w:rPr>
        <w:t>. ---------------------------</w:t>
      </w:r>
    </w:p>
    <w:p w14:paraId="48CB53C0" w14:textId="77777777" w:rsidR="00D671ED" w:rsidRPr="004F5797" w:rsidRDefault="00D671ED" w:rsidP="00D671ED">
      <w:pPr>
        <w:pStyle w:val="SENTENCIAS"/>
      </w:pPr>
    </w:p>
    <w:p w14:paraId="3B58CADC" w14:textId="77777777" w:rsidR="00D671ED" w:rsidRPr="004F5797" w:rsidRDefault="00700120" w:rsidP="00D671ED">
      <w:pPr>
        <w:pStyle w:val="SENTENCIAS"/>
        <w:rPr>
          <w:rFonts w:cs="Calibri"/>
        </w:rPr>
      </w:pPr>
      <w:r w:rsidRPr="004F5797">
        <w:lastRenderedPageBreak/>
        <w:t xml:space="preserve">En ese sentido, al no acreditar la parte actora ninguno de los supuestos anteriores, se determina que </w:t>
      </w:r>
      <w:r w:rsidR="00D671ED" w:rsidRPr="004F5797">
        <w:rPr>
          <w:rFonts w:cs="Calibri"/>
        </w:rPr>
        <w:t xml:space="preserve">acude a este Juzgado Administrativo a demandar la nulidad </w:t>
      </w:r>
      <w:r w:rsidR="00707CF1" w:rsidRPr="004F5797">
        <w:rPr>
          <w:rFonts w:cs="Calibri"/>
        </w:rPr>
        <w:t xml:space="preserve">del </w:t>
      </w:r>
      <w:r w:rsidR="00707CF1" w:rsidRPr="004F5797">
        <w:rPr>
          <w:rStyle w:val="RESOLUCIONESCar"/>
        </w:rPr>
        <w:t xml:space="preserve">folio </w:t>
      </w:r>
      <w:r w:rsidR="00707CF1" w:rsidRPr="004F5797">
        <w:rPr>
          <w:b/>
        </w:rPr>
        <w:t xml:space="preserve">T 6044362 (Letra T seis cero cuatro </w:t>
      </w:r>
      <w:proofErr w:type="spellStart"/>
      <w:r w:rsidR="00707CF1" w:rsidRPr="004F5797">
        <w:rPr>
          <w:b/>
        </w:rPr>
        <w:t>cuatro</w:t>
      </w:r>
      <w:proofErr w:type="spellEnd"/>
      <w:r w:rsidR="00707CF1" w:rsidRPr="004F5797">
        <w:rPr>
          <w:b/>
        </w:rPr>
        <w:t xml:space="preserve"> tres seis dos) </w:t>
      </w:r>
      <w:r w:rsidR="00707CF1" w:rsidRPr="004F5797">
        <w:t>de fecha 27 veintisiete de junio del año 2019 dos mil diecinueve,</w:t>
      </w:r>
      <w:r w:rsidR="00707CF1" w:rsidRPr="004F5797">
        <w:rPr>
          <w:rFonts w:cs="Calibri"/>
        </w:rPr>
        <w:t xml:space="preserve"> </w:t>
      </w:r>
      <w:r w:rsidR="00D671ED" w:rsidRPr="004F5797">
        <w:rPr>
          <w:rFonts w:cs="Calibri"/>
        </w:rPr>
        <w:t>sin acreditar el interés jurídico</w:t>
      </w:r>
      <w:r w:rsidR="009A18C6" w:rsidRPr="004F5797">
        <w:rPr>
          <w:rFonts w:cs="Calibri"/>
        </w:rPr>
        <w:t>. -------------------------------------------------------------------------------------</w:t>
      </w:r>
    </w:p>
    <w:p w14:paraId="586B3928" w14:textId="77777777" w:rsidR="00D671ED" w:rsidRPr="004F5797" w:rsidRDefault="00D671ED" w:rsidP="00D671ED">
      <w:pPr>
        <w:pStyle w:val="SENTENCIAS"/>
        <w:rPr>
          <w:rFonts w:cs="Calibri"/>
        </w:rPr>
      </w:pPr>
    </w:p>
    <w:p w14:paraId="247C8834" w14:textId="77777777" w:rsidR="00D671ED" w:rsidRPr="004F5797" w:rsidRDefault="00D671ED" w:rsidP="00D671ED">
      <w:pPr>
        <w:pStyle w:val="SENTENCIAS"/>
      </w:pPr>
      <w:r w:rsidRPr="004F5797">
        <w:rPr>
          <w:rStyle w:val="RESOLUCIONESCar"/>
        </w:rPr>
        <w:t>Lo</w:t>
      </w:r>
      <w:r w:rsidRPr="004F5797">
        <w:t xml:space="preserve"> anterior, se apoya además en el siguiente criterio sostenido por el entonces Tribunal de lo Contencioso Administrativo del Estado de Guanajuato:</w:t>
      </w:r>
    </w:p>
    <w:p w14:paraId="5881F01B" w14:textId="77777777" w:rsidR="00D671ED" w:rsidRPr="004F5797" w:rsidRDefault="00D671ED" w:rsidP="00D671ED">
      <w:pPr>
        <w:pStyle w:val="SENTENCIAS"/>
        <w:ind w:firstLine="0"/>
      </w:pPr>
    </w:p>
    <w:p w14:paraId="0BE52503" w14:textId="77777777" w:rsidR="00D671ED" w:rsidRPr="004F5797" w:rsidRDefault="00D671ED" w:rsidP="00D671ED">
      <w:pPr>
        <w:pStyle w:val="TESISYJURIS"/>
        <w:rPr>
          <w:sz w:val="22"/>
          <w:szCs w:val="22"/>
        </w:rPr>
      </w:pPr>
      <w:r w:rsidRPr="004F5797">
        <w:rPr>
          <w:sz w:val="22"/>
          <w:szCs w:val="22"/>
        </w:rPr>
        <w:t>INTERES JURÍDICO. PARA DEMOSTRAR SU AFECTACIÓN AL DEMANDAR LA NULIDAD DE UN AVISO DE SUSPENSIÓN Y/O REDUCCIÓN DE SUMINISTRO DE AGUA, EL PROMOVENTE DEBE DEMOSTRAR EL CARÁCTER DE POSEEDOR O PROPIETARIO DEL INMUEBLE. La acreditación del interés jurídico representa uno de los presupuestos básicos para la procedencia del proceso administrativo, pues si los actos impugnados no lesionan la esfera jurídica del promovente, no existe legitimación para demandar la nulidad de un acto de autoridad. Por ello, corresponde al promovente acreditar en forma fehaciente que el acto combatido vulnera en su perjuicio un derecho subjetivo protegido por la norma jurídica; dicho de otra manera, que le causa un daño, perjuicio o menoscabo en sus derechos de manera directa. Por tanto, cuando se demanda la nulidad de un aviso de suspensión y/o reducción de suministro de agua, el demandante debe acreditar ser poseedor o propietario del inmueble, pues el demandante no puede ostentarse como titular de un determinado derecho sin que ello implique afectación por un acto administrativo; o en su caso, estar disfrutando de un derecho afectado por la autoridad, pero careciendo de la titularidad del derecho sobre él, de ahí que sea requisito necesario que se reúnan la prueba del derecho tutelado y su afectación. (Expediente 1489/3ª Sala/14. Sentencia de 25 de junio de 2015, **********, parte actora).</w:t>
      </w:r>
    </w:p>
    <w:p w14:paraId="70C99876" w14:textId="77777777" w:rsidR="00D671ED" w:rsidRPr="004F5797" w:rsidRDefault="00D671ED" w:rsidP="00D671ED">
      <w:pPr>
        <w:pStyle w:val="TESISYJURIS"/>
        <w:ind w:firstLine="0"/>
        <w:rPr>
          <w:i w:val="0"/>
        </w:rPr>
      </w:pPr>
    </w:p>
    <w:p w14:paraId="00EAE5CD" w14:textId="77777777" w:rsidR="00D671ED" w:rsidRPr="004F5797" w:rsidRDefault="00D671ED" w:rsidP="00D671ED">
      <w:pPr>
        <w:pStyle w:val="TESISYJURIS"/>
        <w:rPr>
          <w:i w:val="0"/>
        </w:rPr>
      </w:pPr>
    </w:p>
    <w:p w14:paraId="4E7E918F" w14:textId="77777777" w:rsidR="00D671ED" w:rsidRPr="004F5797" w:rsidRDefault="00D671ED" w:rsidP="00D671ED">
      <w:pPr>
        <w:pStyle w:val="RESOLUCIONES"/>
      </w:pPr>
      <w:r w:rsidRPr="004F5797">
        <w:t>Luego entonces, es que SE ACTUALIZA la causal de improcedencia prevista en la fracción I del artículo 261 del Código de Procedimiento y Justicia Administrativa para el Estado y los Municipios de Guanajuato. -------</w:t>
      </w:r>
      <w:r w:rsidR="004407BA" w:rsidRPr="004F5797">
        <w:t>------------</w:t>
      </w:r>
    </w:p>
    <w:p w14:paraId="68A2FB9B" w14:textId="77777777" w:rsidR="00D671ED" w:rsidRPr="004F5797" w:rsidRDefault="00D671ED" w:rsidP="00D671ED">
      <w:pPr>
        <w:pStyle w:val="RESOLUCIONES"/>
      </w:pPr>
    </w:p>
    <w:p w14:paraId="4F9B5AC0" w14:textId="77777777" w:rsidR="00D671ED" w:rsidRPr="004F5797" w:rsidRDefault="00D671ED" w:rsidP="00D671ED">
      <w:pPr>
        <w:pStyle w:val="SENTENCIAS"/>
        <w:rPr>
          <w:lang w:val="es-MX"/>
        </w:rPr>
      </w:pPr>
      <w:r w:rsidRPr="004F5797">
        <w:t>Por lo expuesto y además con fundamento en los artículos 243 párrafo segundo y 244 de la Ley Orgánica Municipal para el Estado de Guanajuato; 1 fracción II, 3 párrafo segundo, 261, fracción I, 262 fracción II, 287, 298 y 299 del Código de Procedimiento y Justicia Administrativa para el Estado y los Municipios de Guanajuato, se</w:t>
      </w:r>
      <w:r w:rsidRPr="004F5797">
        <w:rPr>
          <w:lang w:val="es-MX"/>
        </w:rPr>
        <w:t>: ----------------------------------------------------------------</w:t>
      </w:r>
    </w:p>
    <w:p w14:paraId="15F551BE" w14:textId="77777777" w:rsidR="00D671ED" w:rsidRPr="004F5797" w:rsidRDefault="00D671ED" w:rsidP="00D671ED">
      <w:pPr>
        <w:pStyle w:val="SENTENCIAS"/>
        <w:rPr>
          <w:lang w:val="es-MX"/>
        </w:rPr>
      </w:pPr>
    </w:p>
    <w:p w14:paraId="7F4D9F44" w14:textId="77777777" w:rsidR="00D671ED" w:rsidRPr="004F5797" w:rsidRDefault="00D671ED" w:rsidP="00D671ED">
      <w:pPr>
        <w:spacing w:line="360" w:lineRule="auto"/>
        <w:ind w:firstLine="709"/>
        <w:jc w:val="center"/>
        <w:rPr>
          <w:rFonts w:ascii="Century" w:hAnsi="Century"/>
          <w:iCs/>
          <w:lang w:val="es-MX"/>
        </w:rPr>
      </w:pPr>
      <w:r w:rsidRPr="004F5797">
        <w:rPr>
          <w:rFonts w:ascii="Century" w:hAnsi="Century"/>
          <w:b/>
          <w:iCs/>
          <w:lang w:val="es-MX"/>
        </w:rPr>
        <w:lastRenderedPageBreak/>
        <w:t>R E S U E L V E</w:t>
      </w:r>
      <w:r w:rsidRPr="004F5797">
        <w:rPr>
          <w:rFonts w:ascii="Century" w:hAnsi="Century"/>
          <w:iCs/>
          <w:lang w:val="es-MX"/>
        </w:rPr>
        <w:t>:</w:t>
      </w:r>
    </w:p>
    <w:p w14:paraId="5FE3EB36" w14:textId="77777777" w:rsidR="00D671ED" w:rsidRPr="004F5797" w:rsidRDefault="00D671ED" w:rsidP="00D671ED">
      <w:pPr>
        <w:spacing w:line="360" w:lineRule="auto"/>
        <w:ind w:firstLine="709"/>
        <w:jc w:val="center"/>
        <w:rPr>
          <w:rFonts w:ascii="Century" w:hAnsi="Century"/>
          <w:iCs/>
          <w:lang w:val="es-MX"/>
        </w:rPr>
      </w:pPr>
    </w:p>
    <w:p w14:paraId="45C36C08" w14:textId="77777777" w:rsidR="00D671ED" w:rsidRPr="004F5797" w:rsidRDefault="00D671ED" w:rsidP="00D671ED">
      <w:pPr>
        <w:spacing w:line="360" w:lineRule="auto"/>
        <w:ind w:firstLine="709"/>
        <w:jc w:val="both"/>
        <w:rPr>
          <w:rFonts w:ascii="Century" w:hAnsi="Century"/>
          <w:lang w:val="es-MX"/>
        </w:rPr>
      </w:pPr>
      <w:r w:rsidRPr="004F5797">
        <w:rPr>
          <w:rFonts w:ascii="Century" w:hAnsi="Century"/>
          <w:b/>
          <w:bCs/>
          <w:iCs/>
          <w:lang w:val="es-MX"/>
        </w:rPr>
        <w:t>PRIMERO</w:t>
      </w:r>
      <w:r w:rsidRPr="004F5797">
        <w:rPr>
          <w:rFonts w:ascii="Century" w:hAnsi="Century"/>
          <w:lang w:val="es-MX"/>
        </w:rPr>
        <w:t xml:space="preserve">. Este Juzgado Tercero Administrativo Municipal resultó competente para conocer y resolver del presente proceso administrativo. ------- </w:t>
      </w:r>
    </w:p>
    <w:p w14:paraId="75143A95" w14:textId="77777777" w:rsidR="00D671ED" w:rsidRPr="004F5797" w:rsidRDefault="00D671ED" w:rsidP="00D671ED">
      <w:pPr>
        <w:spacing w:line="360" w:lineRule="auto"/>
        <w:ind w:firstLine="709"/>
        <w:jc w:val="both"/>
        <w:rPr>
          <w:rFonts w:ascii="Century" w:hAnsi="Century"/>
          <w:lang w:val="es-MX"/>
        </w:rPr>
      </w:pPr>
    </w:p>
    <w:p w14:paraId="24185181" w14:textId="77777777" w:rsidR="00D671ED" w:rsidRPr="004F5797" w:rsidRDefault="00D671ED" w:rsidP="00D671ED">
      <w:pPr>
        <w:spacing w:line="360" w:lineRule="auto"/>
        <w:ind w:firstLine="709"/>
        <w:jc w:val="both"/>
        <w:rPr>
          <w:rFonts w:ascii="Century" w:hAnsi="Century"/>
          <w:b/>
          <w:bCs/>
          <w:iCs/>
          <w:lang w:val="es-MX"/>
        </w:rPr>
      </w:pPr>
      <w:r w:rsidRPr="004F5797">
        <w:rPr>
          <w:rFonts w:ascii="Century" w:hAnsi="Century"/>
          <w:b/>
          <w:bCs/>
          <w:iCs/>
          <w:lang w:val="es-MX"/>
        </w:rPr>
        <w:t xml:space="preserve">SEGUNDO. </w:t>
      </w:r>
      <w:r w:rsidRPr="004F5797">
        <w:rPr>
          <w:rFonts w:ascii="Century" w:hAnsi="Century"/>
          <w:lang w:val="es-MX"/>
        </w:rPr>
        <w:t>Resultó procedente el proceso administrativo promovido por el justiciable, en contra del acta de infracción impugnada. ---------------------</w:t>
      </w:r>
    </w:p>
    <w:p w14:paraId="53FB8094" w14:textId="77777777" w:rsidR="00D671ED" w:rsidRPr="004F5797" w:rsidRDefault="00D671ED" w:rsidP="00D671ED">
      <w:pPr>
        <w:spacing w:line="360" w:lineRule="auto"/>
        <w:ind w:firstLine="709"/>
        <w:jc w:val="both"/>
        <w:rPr>
          <w:rFonts w:ascii="Century" w:hAnsi="Century"/>
          <w:b/>
          <w:bCs/>
          <w:iCs/>
          <w:lang w:val="es-MX"/>
        </w:rPr>
      </w:pPr>
    </w:p>
    <w:p w14:paraId="728088E0" w14:textId="77777777" w:rsidR="00D671ED" w:rsidRPr="004F5797" w:rsidRDefault="00D671ED" w:rsidP="00D671ED">
      <w:pPr>
        <w:pStyle w:val="SENTENCIAS"/>
      </w:pPr>
      <w:r w:rsidRPr="004F5797">
        <w:rPr>
          <w:b/>
        </w:rPr>
        <w:t>TERCERO.</w:t>
      </w:r>
      <w:r w:rsidRPr="004F5797">
        <w:t xml:space="preserve"> Se declara el SOBRESEIMIENTO de la presente causa administrativa, por las razones lógicas y jurídicas expuestas en el CUARTO considerando de esta sentencia. --------------------------------------------------------------</w:t>
      </w:r>
    </w:p>
    <w:p w14:paraId="480FF4C8" w14:textId="77777777" w:rsidR="00D671ED" w:rsidRPr="004F5797" w:rsidRDefault="00D671ED" w:rsidP="00D671ED">
      <w:pPr>
        <w:spacing w:line="360" w:lineRule="auto"/>
        <w:jc w:val="both"/>
        <w:rPr>
          <w:rFonts w:ascii="Century" w:hAnsi="Century"/>
          <w:b/>
          <w:lang w:val="es-MX"/>
        </w:rPr>
      </w:pPr>
    </w:p>
    <w:p w14:paraId="272E7CCB" w14:textId="77777777" w:rsidR="00D671ED" w:rsidRPr="004F5797" w:rsidRDefault="00D671ED" w:rsidP="00D671ED">
      <w:pPr>
        <w:spacing w:line="360" w:lineRule="auto"/>
        <w:ind w:firstLine="709"/>
        <w:jc w:val="both"/>
        <w:rPr>
          <w:rFonts w:ascii="Century" w:hAnsi="Century"/>
          <w:lang w:val="es-MX"/>
        </w:rPr>
      </w:pPr>
      <w:r w:rsidRPr="004F5797">
        <w:rPr>
          <w:rFonts w:ascii="Century" w:hAnsi="Century"/>
          <w:b/>
          <w:lang w:val="es-MX"/>
        </w:rPr>
        <w:t>Notifíquese a la autoridad demandada por oficio y a la parte actora personalmente.</w:t>
      </w:r>
      <w:r w:rsidRPr="004F5797">
        <w:rPr>
          <w:rFonts w:ascii="Century" w:hAnsi="Century"/>
          <w:lang w:val="es-MX"/>
        </w:rPr>
        <w:t xml:space="preserve"> ------------------------------------------------------------------------------------ </w:t>
      </w:r>
    </w:p>
    <w:p w14:paraId="3D762CF2" w14:textId="77777777" w:rsidR="00D671ED" w:rsidRPr="004F5797" w:rsidRDefault="00D671ED" w:rsidP="00D671ED">
      <w:pPr>
        <w:spacing w:line="360" w:lineRule="auto"/>
        <w:ind w:firstLine="709"/>
        <w:jc w:val="both"/>
        <w:rPr>
          <w:rFonts w:ascii="Century" w:hAnsi="Century"/>
          <w:lang w:val="es-MX"/>
        </w:rPr>
      </w:pPr>
    </w:p>
    <w:p w14:paraId="79A71867" w14:textId="77777777" w:rsidR="00D671ED" w:rsidRPr="004F5797" w:rsidRDefault="00D671ED" w:rsidP="00D671ED">
      <w:pPr>
        <w:spacing w:line="360" w:lineRule="auto"/>
        <w:ind w:firstLine="709"/>
        <w:jc w:val="both"/>
        <w:rPr>
          <w:rFonts w:ascii="Century" w:hAnsi="Century"/>
          <w:shd w:val="clear" w:color="auto" w:fill="FFFFFF"/>
        </w:rPr>
      </w:pPr>
      <w:r w:rsidRPr="004F5797">
        <w:rPr>
          <w:rFonts w:ascii="Century" w:hAnsi="Century"/>
          <w:shd w:val="clear" w:color="auto" w:fill="FFFFFF"/>
        </w:rPr>
        <w:t xml:space="preserve">En su oportunidad, archívese este expediente, como asunto totalmente concluido y dese de baja en </w:t>
      </w:r>
      <w:r w:rsidRPr="004F5797">
        <w:rPr>
          <w:rFonts w:ascii="Century" w:hAnsi="Century"/>
        </w:rPr>
        <w:t xml:space="preserve">el Sistema de Control de Expedientes de los Juzgados Administrativos Municipales que se </w:t>
      </w:r>
      <w:r w:rsidRPr="004F5797">
        <w:rPr>
          <w:rFonts w:ascii="Century" w:hAnsi="Century"/>
          <w:shd w:val="clear" w:color="auto" w:fill="FFFFFF"/>
        </w:rPr>
        <w:t>lleva para tal efecto. --------------</w:t>
      </w:r>
    </w:p>
    <w:p w14:paraId="1A60151E" w14:textId="77777777" w:rsidR="00D671ED" w:rsidRPr="004F5797" w:rsidRDefault="00D671ED" w:rsidP="00D671ED">
      <w:pPr>
        <w:spacing w:line="360" w:lineRule="auto"/>
        <w:ind w:firstLine="709"/>
        <w:jc w:val="both"/>
        <w:rPr>
          <w:rFonts w:ascii="Century" w:hAnsi="Century"/>
          <w:lang w:val="es-MX"/>
        </w:rPr>
      </w:pPr>
    </w:p>
    <w:p w14:paraId="7316D060" w14:textId="77777777" w:rsidR="00D671ED" w:rsidRPr="004F5797" w:rsidRDefault="00D671ED" w:rsidP="00D671ED">
      <w:pPr>
        <w:spacing w:line="360" w:lineRule="auto"/>
        <w:ind w:firstLine="709"/>
        <w:jc w:val="both"/>
        <w:rPr>
          <w:rFonts w:ascii="Century" w:hAnsi="Century"/>
          <w:lang w:val="es-MX"/>
        </w:rPr>
      </w:pPr>
      <w:r w:rsidRPr="004F5797">
        <w:rPr>
          <w:rFonts w:ascii="Century" w:hAnsi="Century"/>
        </w:rPr>
        <w:t xml:space="preserve">Así lo resolvió y firma la Jueza del Juzgado Tercero Administrativo Municipal de León, Guanajuato, licenciada </w:t>
      </w:r>
      <w:r w:rsidRPr="004F5797">
        <w:rPr>
          <w:rFonts w:ascii="Century" w:hAnsi="Century"/>
          <w:b/>
          <w:bCs/>
        </w:rPr>
        <w:t xml:space="preserve">María Guadalupe Garza </w:t>
      </w:r>
      <w:proofErr w:type="spellStart"/>
      <w:r w:rsidRPr="004F5797">
        <w:rPr>
          <w:rFonts w:ascii="Century" w:hAnsi="Century"/>
          <w:b/>
          <w:bCs/>
        </w:rPr>
        <w:t>Lozornio</w:t>
      </w:r>
      <w:proofErr w:type="spellEnd"/>
      <w:r w:rsidRPr="004F5797">
        <w:rPr>
          <w:rFonts w:ascii="Century" w:hAnsi="Century"/>
        </w:rPr>
        <w:t xml:space="preserve">, quien actúa asistida en forma legal con Secretario de Estudio y Cuenta, licenciado </w:t>
      </w:r>
      <w:r w:rsidRPr="004F5797">
        <w:rPr>
          <w:rFonts w:ascii="Century" w:hAnsi="Century"/>
          <w:b/>
          <w:bCs/>
        </w:rPr>
        <w:t xml:space="preserve">Christian Helmut Emmanuel </w:t>
      </w:r>
      <w:proofErr w:type="spellStart"/>
      <w:r w:rsidRPr="004F5797">
        <w:rPr>
          <w:rFonts w:ascii="Century" w:hAnsi="Century"/>
          <w:b/>
          <w:bCs/>
        </w:rPr>
        <w:t>Schonwald</w:t>
      </w:r>
      <w:proofErr w:type="spellEnd"/>
      <w:r w:rsidRPr="004F5797">
        <w:rPr>
          <w:rFonts w:ascii="Century" w:hAnsi="Century"/>
          <w:b/>
          <w:bCs/>
        </w:rPr>
        <w:t xml:space="preserve"> Escalante</w:t>
      </w:r>
      <w:r w:rsidRPr="004F5797">
        <w:rPr>
          <w:rFonts w:ascii="Century" w:hAnsi="Century"/>
          <w:bCs/>
        </w:rPr>
        <w:t>,</w:t>
      </w:r>
      <w:r w:rsidRPr="004F5797">
        <w:rPr>
          <w:rFonts w:ascii="Century" w:hAnsi="Century"/>
          <w:b/>
          <w:bCs/>
        </w:rPr>
        <w:t xml:space="preserve"> </w:t>
      </w:r>
      <w:r w:rsidRPr="004F5797">
        <w:rPr>
          <w:rFonts w:ascii="Century" w:hAnsi="Century"/>
        </w:rPr>
        <w:t>quien da fe. ---</w:t>
      </w:r>
    </w:p>
    <w:sectPr w:rsidR="00D671ED" w:rsidRPr="004F5797" w:rsidSect="002215F6">
      <w:headerReference w:type="even" r:id="rId7"/>
      <w:headerReference w:type="default" r:id="rId8"/>
      <w:footerReference w:type="default" r:id="rId9"/>
      <w:headerReference w:type="first" r:id="rId10"/>
      <w:pgSz w:w="12240" w:h="18720" w:code="41"/>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965106" w14:textId="77777777" w:rsidR="00505E59" w:rsidRDefault="00505E59" w:rsidP="00D671ED">
      <w:r>
        <w:separator/>
      </w:r>
    </w:p>
  </w:endnote>
  <w:endnote w:type="continuationSeparator" w:id="0">
    <w:p w14:paraId="3C63A53F" w14:textId="77777777" w:rsidR="00505E59" w:rsidRDefault="00505E59" w:rsidP="00D671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14:paraId="0FA56E00" w14:textId="77777777" w:rsidR="002B2F1A" w:rsidRPr="007F7AC8" w:rsidRDefault="00BD7B06">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9A18C6">
              <w:rPr>
                <w:rFonts w:ascii="Century" w:hAnsi="Century"/>
                <w:b/>
                <w:bCs/>
                <w:noProof/>
                <w:sz w:val="14"/>
                <w:szCs w:val="14"/>
              </w:rPr>
              <w:t>2</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9A18C6">
              <w:rPr>
                <w:rFonts w:ascii="Century" w:hAnsi="Century"/>
                <w:b/>
                <w:bCs/>
                <w:noProof/>
                <w:sz w:val="14"/>
                <w:szCs w:val="14"/>
              </w:rPr>
              <w:t>10</w:t>
            </w:r>
            <w:r w:rsidRPr="007F7AC8">
              <w:rPr>
                <w:rFonts w:ascii="Century" w:hAnsi="Century"/>
                <w:b/>
                <w:bCs/>
                <w:sz w:val="14"/>
                <w:szCs w:val="14"/>
              </w:rPr>
              <w:fldChar w:fldCharType="end"/>
            </w:r>
          </w:p>
        </w:sdtContent>
      </w:sdt>
    </w:sdtContent>
  </w:sdt>
  <w:p w14:paraId="5879ACD9" w14:textId="77777777" w:rsidR="002B2F1A" w:rsidRPr="007F7AC8" w:rsidRDefault="004F5797">
    <w:pPr>
      <w:pStyle w:val="Piedepgina"/>
      <w:rPr>
        <w:rFonts w:ascii="Century" w:hAnsi="Century"/>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44E0B8" w14:textId="77777777" w:rsidR="00505E59" w:rsidRDefault="00505E59" w:rsidP="00D671ED">
      <w:r>
        <w:separator/>
      </w:r>
    </w:p>
  </w:footnote>
  <w:footnote w:type="continuationSeparator" w:id="0">
    <w:p w14:paraId="1EFB941C" w14:textId="77777777" w:rsidR="00505E59" w:rsidRDefault="00505E59" w:rsidP="00D671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F25B45" w14:textId="77777777" w:rsidR="002B2F1A" w:rsidRDefault="004F5797">
    <w:pPr>
      <w:pStyle w:val="Encabezado"/>
      <w:framePr w:wrap="around" w:vAnchor="text" w:hAnchor="margin" w:xAlign="center" w:y="1"/>
      <w:rPr>
        <w:rStyle w:val="Nmerodepgina"/>
      </w:rPr>
    </w:pPr>
  </w:p>
  <w:p w14:paraId="70A450C3" w14:textId="77777777" w:rsidR="002B2F1A" w:rsidRDefault="004F5797">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F41381" w14:textId="77777777" w:rsidR="002B2F1A" w:rsidRDefault="004F5797" w:rsidP="007F7AC8">
    <w:pPr>
      <w:pStyle w:val="Encabezado"/>
      <w:jc w:val="right"/>
      <w:rPr>
        <w:color w:val="7F7F7F" w:themeColor="text1" w:themeTint="80"/>
      </w:rPr>
    </w:pPr>
  </w:p>
  <w:p w14:paraId="4D9D18A0" w14:textId="77777777" w:rsidR="002B2F1A" w:rsidRDefault="004F5797" w:rsidP="007F7AC8">
    <w:pPr>
      <w:pStyle w:val="Encabezado"/>
      <w:jc w:val="right"/>
      <w:rPr>
        <w:color w:val="7F7F7F" w:themeColor="text1" w:themeTint="80"/>
      </w:rPr>
    </w:pPr>
  </w:p>
  <w:p w14:paraId="1EC68705" w14:textId="77777777" w:rsidR="002B2F1A" w:rsidRDefault="004F5797" w:rsidP="007F7AC8">
    <w:pPr>
      <w:pStyle w:val="Encabezado"/>
      <w:jc w:val="right"/>
      <w:rPr>
        <w:color w:val="7F7F7F" w:themeColor="text1" w:themeTint="80"/>
      </w:rPr>
    </w:pPr>
  </w:p>
  <w:p w14:paraId="41369CF0" w14:textId="77777777" w:rsidR="002B2F1A" w:rsidRDefault="004F5797" w:rsidP="007F7AC8">
    <w:pPr>
      <w:pStyle w:val="Encabezado"/>
      <w:jc w:val="right"/>
      <w:rPr>
        <w:color w:val="7F7F7F" w:themeColor="text1" w:themeTint="80"/>
      </w:rPr>
    </w:pPr>
  </w:p>
  <w:p w14:paraId="672F8006" w14:textId="77777777" w:rsidR="002B2F1A" w:rsidRDefault="00BD7B06" w:rsidP="007F7AC8">
    <w:pPr>
      <w:pStyle w:val="Encabezado"/>
      <w:jc w:val="right"/>
    </w:pPr>
    <w:r>
      <w:rPr>
        <w:color w:val="7F7F7F" w:themeColor="text1" w:themeTint="80"/>
      </w:rPr>
      <w:t>Expediente Número</w:t>
    </w:r>
    <w:r w:rsidR="00D671ED">
      <w:rPr>
        <w:color w:val="7F7F7F" w:themeColor="text1" w:themeTint="80"/>
      </w:rPr>
      <w:t xml:space="preserve"> 2229</w:t>
    </w:r>
    <w:r>
      <w:rPr>
        <w:color w:val="7F7F7F" w:themeColor="text1" w:themeTint="80"/>
      </w:rPr>
      <w:t>/3erJAM/2019-JN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E04CBE" w14:textId="77777777" w:rsidR="002B2F1A" w:rsidRDefault="004F5797">
    <w:pPr>
      <w:pStyle w:val="Encabezado"/>
      <w:jc w:val="right"/>
      <w:rPr>
        <w:color w:val="8496B0" w:themeColor="text2" w:themeTint="99"/>
        <w:lang w:val="es-ES"/>
      </w:rPr>
    </w:pPr>
  </w:p>
  <w:p w14:paraId="18ECF41C" w14:textId="77777777" w:rsidR="002B2F1A" w:rsidRDefault="004F5797">
    <w:pPr>
      <w:pStyle w:val="Encabezado"/>
      <w:jc w:val="right"/>
      <w:rPr>
        <w:color w:val="8496B0" w:themeColor="text2" w:themeTint="99"/>
        <w:lang w:val="es-ES"/>
      </w:rPr>
    </w:pPr>
  </w:p>
  <w:p w14:paraId="555D9CE7" w14:textId="77777777" w:rsidR="002B2F1A" w:rsidRDefault="004F5797">
    <w:pPr>
      <w:pStyle w:val="Encabezado"/>
      <w:jc w:val="right"/>
      <w:rPr>
        <w:color w:val="8496B0" w:themeColor="text2" w:themeTint="99"/>
        <w:lang w:val="es-ES"/>
      </w:rPr>
    </w:pPr>
  </w:p>
  <w:p w14:paraId="035935BE" w14:textId="77777777" w:rsidR="002B2F1A" w:rsidRDefault="004F5797">
    <w:pPr>
      <w:pStyle w:val="Encabezado"/>
      <w:jc w:val="right"/>
      <w:rPr>
        <w:color w:val="8496B0" w:themeColor="text2" w:themeTint="99"/>
        <w:lang w:val="es-ES"/>
      </w:rPr>
    </w:pPr>
  </w:p>
  <w:p w14:paraId="106F7C1D" w14:textId="77777777" w:rsidR="002B2F1A" w:rsidRDefault="004F5797">
    <w:pPr>
      <w:pStyle w:val="Encabezado"/>
      <w:jc w:val="right"/>
      <w:rPr>
        <w:color w:val="8496B0" w:themeColor="text2" w:themeTint="99"/>
        <w:lang w:val="es-ES"/>
      </w:rPr>
    </w:pPr>
  </w:p>
  <w:p w14:paraId="1FF91FF5" w14:textId="77777777" w:rsidR="002B2F1A" w:rsidRDefault="00BD7B06">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7F2FE1"/>
    <w:multiLevelType w:val="hybridMultilevel"/>
    <w:tmpl w:val="052CCA18"/>
    <w:lvl w:ilvl="0" w:tplc="6F5E0960">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 w15:restartNumberingAfterBreak="0">
    <w:nsid w:val="517951E2"/>
    <w:multiLevelType w:val="hybridMultilevel"/>
    <w:tmpl w:val="F7868A22"/>
    <w:lvl w:ilvl="0" w:tplc="CF80E7D2">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 w15:restartNumberingAfterBreak="0">
    <w:nsid w:val="77716A3A"/>
    <w:multiLevelType w:val="hybridMultilevel"/>
    <w:tmpl w:val="76D656CE"/>
    <w:lvl w:ilvl="0" w:tplc="7EF4E7BA">
      <w:start w:val="1"/>
      <w:numFmt w:val="upperRoman"/>
      <w:lvlText w:val="%1."/>
      <w:lvlJc w:val="left"/>
      <w:pPr>
        <w:ind w:left="3388" w:hanging="720"/>
      </w:pPr>
    </w:lvl>
    <w:lvl w:ilvl="1" w:tplc="080A0019">
      <w:start w:val="1"/>
      <w:numFmt w:val="lowerLetter"/>
      <w:lvlText w:val="%2."/>
      <w:lvlJc w:val="left"/>
      <w:pPr>
        <w:ind w:left="3748" w:hanging="360"/>
      </w:pPr>
    </w:lvl>
    <w:lvl w:ilvl="2" w:tplc="080A001B">
      <w:start w:val="1"/>
      <w:numFmt w:val="lowerRoman"/>
      <w:lvlText w:val="%3."/>
      <w:lvlJc w:val="right"/>
      <w:pPr>
        <w:ind w:left="4468" w:hanging="180"/>
      </w:pPr>
    </w:lvl>
    <w:lvl w:ilvl="3" w:tplc="080A000F">
      <w:start w:val="1"/>
      <w:numFmt w:val="decimal"/>
      <w:lvlText w:val="%4."/>
      <w:lvlJc w:val="left"/>
      <w:pPr>
        <w:ind w:left="5188" w:hanging="360"/>
      </w:pPr>
    </w:lvl>
    <w:lvl w:ilvl="4" w:tplc="080A0019">
      <w:start w:val="1"/>
      <w:numFmt w:val="lowerLetter"/>
      <w:lvlText w:val="%5."/>
      <w:lvlJc w:val="left"/>
      <w:pPr>
        <w:ind w:left="5908" w:hanging="360"/>
      </w:pPr>
    </w:lvl>
    <w:lvl w:ilvl="5" w:tplc="080A001B">
      <w:start w:val="1"/>
      <w:numFmt w:val="lowerRoman"/>
      <w:lvlText w:val="%6."/>
      <w:lvlJc w:val="right"/>
      <w:pPr>
        <w:ind w:left="6628" w:hanging="180"/>
      </w:pPr>
    </w:lvl>
    <w:lvl w:ilvl="6" w:tplc="080A000F">
      <w:start w:val="1"/>
      <w:numFmt w:val="decimal"/>
      <w:lvlText w:val="%7."/>
      <w:lvlJc w:val="left"/>
      <w:pPr>
        <w:ind w:left="7348" w:hanging="360"/>
      </w:pPr>
    </w:lvl>
    <w:lvl w:ilvl="7" w:tplc="080A0019">
      <w:start w:val="1"/>
      <w:numFmt w:val="lowerLetter"/>
      <w:lvlText w:val="%8."/>
      <w:lvlJc w:val="left"/>
      <w:pPr>
        <w:ind w:left="8068" w:hanging="360"/>
      </w:pPr>
    </w:lvl>
    <w:lvl w:ilvl="8" w:tplc="080A001B">
      <w:start w:val="1"/>
      <w:numFmt w:val="lowerRoman"/>
      <w:lvlText w:val="%9."/>
      <w:lvlJc w:val="right"/>
      <w:pPr>
        <w:ind w:left="8788"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71ED"/>
    <w:rsid w:val="00327231"/>
    <w:rsid w:val="00332A72"/>
    <w:rsid w:val="004407BA"/>
    <w:rsid w:val="004F5797"/>
    <w:rsid w:val="00505E59"/>
    <w:rsid w:val="006A52B1"/>
    <w:rsid w:val="00700120"/>
    <w:rsid w:val="00707CF1"/>
    <w:rsid w:val="008D620F"/>
    <w:rsid w:val="009A18C6"/>
    <w:rsid w:val="00A8354F"/>
    <w:rsid w:val="00A83ACA"/>
    <w:rsid w:val="00B96D18"/>
    <w:rsid w:val="00BA70CC"/>
    <w:rsid w:val="00BD2685"/>
    <w:rsid w:val="00BD7B06"/>
    <w:rsid w:val="00BE4AC5"/>
    <w:rsid w:val="00C12130"/>
    <w:rsid w:val="00CD00E6"/>
    <w:rsid w:val="00D671ED"/>
    <w:rsid w:val="00D67C4D"/>
    <w:rsid w:val="00E13A8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D34B68"/>
  <w15:chartTrackingRefBased/>
  <w15:docId w15:val="{9217007A-88B7-498C-9663-1742264A39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71ED"/>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merodepgina">
    <w:name w:val="page number"/>
    <w:semiHidden/>
    <w:rsid w:val="00D671ED"/>
    <w:rPr>
      <w:rFonts w:cs="Times New Roman"/>
    </w:rPr>
  </w:style>
  <w:style w:type="paragraph" w:styleId="Encabezado">
    <w:name w:val="header"/>
    <w:basedOn w:val="Normal"/>
    <w:link w:val="EncabezadoCar"/>
    <w:uiPriority w:val="99"/>
    <w:rsid w:val="00D671ED"/>
    <w:pPr>
      <w:tabs>
        <w:tab w:val="center" w:pos="4419"/>
        <w:tab w:val="right" w:pos="8838"/>
      </w:tabs>
    </w:pPr>
    <w:rPr>
      <w:lang w:val="es-MX"/>
    </w:rPr>
  </w:style>
  <w:style w:type="character" w:customStyle="1" w:styleId="EncabezadoCar">
    <w:name w:val="Encabezado Car"/>
    <w:basedOn w:val="Fuentedeprrafopredeter"/>
    <w:link w:val="Encabezado"/>
    <w:uiPriority w:val="99"/>
    <w:rsid w:val="00D671ED"/>
    <w:rPr>
      <w:rFonts w:ascii="Times New Roman" w:eastAsia="Calibri" w:hAnsi="Times New Roman" w:cs="Times New Roman"/>
      <w:sz w:val="24"/>
      <w:szCs w:val="24"/>
      <w:lang w:eastAsia="es-ES"/>
    </w:rPr>
  </w:style>
  <w:style w:type="paragraph" w:styleId="Piedepgina">
    <w:name w:val="footer"/>
    <w:basedOn w:val="Normal"/>
    <w:link w:val="PiedepginaCar"/>
    <w:uiPriority w:val="99"/>
    <w:unhideWhenUsed/>
    <w:rsid w:val="00D671ED"/>
    <w:pPr>
      <w:tabs>
        <w:tab w:val="center" w:pos="4419"/>
        <w:tab w:val="right" w:pos="8838"/>
      </w:tabs>
    </w:pPr>
  </w:style>
  <w:style w:type="character" w:customStyle="1" w:styleId="PiedepginaCar">
    <w:name w:val="Pie de página Car"/>
    <w:basedOn w:val="Fuentedeprrafopredeter"/>
    <w:link w:val="Piedepgina"/>
    <w:uiPriority w:val="99"/>
    <w:rsid w:val="00D671ED"/>
    <w:rPr>
      <w:rFonts w:ascii="Times New Roman" w:eastAsia="Calibri" w:hAnsi="Times New Roman" w:cs="Times New Roman"/>
      <w:sz w:val="24"/>
      <w:szCs w:val="24"/>
      <w:lang w:val="es-ES" w:eastAsia="es-ES"/>
    </w:rPr>
  </w:style>
  <w:style w:type="paragraph" w:customStyle="1" w:styleId="SENTENCIAS">
    <w:name w:val="SENTENCIAS"/>
    <w:basedOn w:val="Normal"/>
    <w:qFormat/>
    <w:rsid w:val="00D671ED"/>
    <w:pPr>
      <w:spacing w:line="360" w:lineRule="auto"/>
      <w:ind w:firstLine="708"/>
      <w:jc w:val="both"/>
    </w:pPr>
    <w:rPr>
      <w:rFonts w:ascii="Century" w:hAnsi="Century"/>
    </w:rPr>
  </w:style>
  <w:style w:type="paragraph" w:customStyle="1" w:styleId="TESISYJURIS">
    <w:name w:val="TESIS Y JURIS"/>
    <w:basedOn w:val="SENTENCIAS"/>
    <w:qFormat/>
    <w:rsid w:val="00D671ED"/>
    <w:pPr>
      <w:spacing w:line="240" w:lineRule="auto"/>
      <w:ind w:firstLine="709"/>
    </w:pPr>
    <w:rPr>
      <w:bCs/>
      <w:i/>
      <w:iCs/>
    </w:rPr>
  </w:style>
  <w:style w:type="paragraph" w:customStyle="1" w:styleId="RESOLUCIONES">
    <w:name w:val="RESOLUCIONES"/>
    <w:basedOn w:val="Normal"/>
    <w:link w:val="RESOLUCIONESCar"/>
    <w:qFormat/>
    <w:rsid w:val="00D671ED"/>
    <w:pPr>
      <w:spacing w:line="360" w:lineRule="auto"/>
      <w:ind w:firstLine="709"/>
      <w:jc w:val="both"/>
    </w:pPr>
    <w:rPr>
      <w:rFonts w:ascii="Century" w:hAnsi="Century"/>
    </w:rPr>
  </w:style>
  <w:style w:type="character" w:customStyle="1" w:styleId="RESOLUCIONESCar">
    <w:name w:val="RESOLUCIONES Car"/>
    <w:basedOn w:val="Fuentedeprrafopredeter"/>
    <w:link w:val="RESOLUCIONES"/>
    <w:rsid w:val="00D671ED"/>
    <w:rPr>
      <w:rFonts w:ascii="Century" w:eastAsia="Calibri" w:hAnsi="Century" w:cs="Times New Roman"/>
      <w:sz w:val="24"/>
      <w:szCs w:val="24"/>
      <w:lang w:val="es-ES" w:eastAsia="es-ES"/>
    </w:rPr>
  </w:style>
  <w:style w:type="character" w:customStyle="1" w:styleId="PrrafodelistaCar">
    <w:name w:val="Párrafo de lista Car"/>
    <w:aliases w:val="viñeta Car,Párrafo de lista 2 Car"/>
    <w:link w:val="Prrafodelista"/>
    <w:uiPriority w:val="72"/>
    <w:locked/>
    <w:rsid w:val="00D671ED"/>
    <w:rPr>
      <w:rFonts w:ascii="Times New Roman" w:eastAsia="Calibri" w:hAnsi="Times New Roman" w:cs="Times New Roman"/>
      <w:sz w:val="24"/>
      <w:szCs w:val="24"/>
      <w:lang w:val="es-ES" w:eastAsia="es-ES"/>
    </w:rPr>
  </w:style>
  <w:style w:type="paragraph" w:styleId="Prrafodelista">
    <w:name w:val="List Paragraph"/>
    <w:aliases w:val="viñeta,Párrafo de lista 2"/>
    <w:basedOn w:val="Normal"/>
    <w:link w:val="PrrafodelistaCar"/>
    <w:uiPriority w:val="72"/>
    <w:qFormat/>
    <w:rsid w:val="00D671E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118</TotalTime>
  <Pages>10</Pages>
  <Words>3260</Words>
  <Characters>17934</Characters>
  <Application>Microsoft Office Word</Application>
  <DocSecurity>0</DocSecurity>
  <Lines>149</Lines>
  <Paragraphs>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PROYECTISTA3</dc:creator>
  <cp:keywords/>
  <dc:description/>
  <cp:lastModifiedBy>sergio picon gonzalez</cp:lastModifiedBy>
  <cp:revision>4</cp:revision>
  <dcterms:created xsi:type="dcterms:W3CDTF">2020-10-06T18:02:00Z</dcterms:created>
  <dcterms:modified xsi:type="dcterms:W3CDTF">2020-11-27T19:50:00Z</dcterms:modified>
</cp:coreProperties>
</file>