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62728" w14:textId="77777777" w:rsidR="003D5BE4" w:rsidRPr="00BC3D27" w:rsidRDefault="003D5BE4" w:rsidP="003D5BE4">
      <w:pPr>
        <w:pStyle w:val="Ttulo1"/>
        <w:ind w:firstLine="708"/>
        <w:jc w:val="both"/>
        <w:rPr>
          <w:rFonts w:ascii="Calibri" w:hAnsi="Calibri" w:cs="Calibri"/>
          <w:i w:val="0"/>
          <w:sz w:val="26"/>
          <w:szCs w:val="26"/>
        </w:rPr>
      </w:pPr>
      <w:r w:rsidRPr="00BC3D27">
        <w:rPr>
          <w:rFonts w:ascii="Calibri" w:hAnsi="Calibri" w:cs="Calibri"/>
          <w:i w:val="0"/>
          <w:sz w:val="26"/>
          <w:szCs w:val="26"/>
        </w:rPr>
        <w:t>León, Guanajuato, a 11 once de septiembre del año 2020 dos mil veinte</w:t>
      </w:r>
      <w:proofErr w:type="gramStart"/>
      <w:r w:rsidRPr="00BC3D27">
        <w:rPr>
          <w:rFonts w:ascii="Calibri" w:hAnsi="Calibri" w:cs="Calibri"/>
          <w:sz w:val="26"/>
          <w:szCs w:val="26"/>
        </w:rPr>
        <w:t xml:space="preserve">. </w:t>
      </w:r>
      <w:r w:rsidRPr="00BC3D27">
        <w:rPr>
          <w:rFonts w:asciiTheme="minorHAnsi" w:hAnsiTheme="minorHAnsi"/>
          <w:sz w:val="26"/>
          <w:szCs w:val="26"/>
        </w:rPr>
        <w:t>.</w:t>
      </w:r>
      <w:proofErr w:type="gramEnd"/>
      <w:r w:rsidRPr="00BC3D27">
        <w:rPr>
          <w:rFonts w:asciiTheme="minorHAnsi" w:hAnsiTheme="minorHAnsi"/>
          <w:sz w:val="26"/>
          <w:szCs w:val="26"/>
        </w:rPr>
        <w:t xml:space="preserve"> </w:t>
      </w:r>
    </w:p>
    <w:p w14:paraId="5CC9229D" w14:textId="77777777" w:rsidR="003D5BE4" w:rsidRPr="00BC3D27" w:rsidRDefault="003D5BE4" w:rsidP="003D5BE4">
      <w:pPr>
        <w:rPr>
          <w:rFonts w:ascii="Calibri" w:hAnsi="Calibri" w:cs="Calibri"/>
          <w:sz w:val="22"/>
          <w:szCs w:val="26"/>
        </w:rPr>
      </w:pPr>
    </w:p>
    <w:p w14:paraId="2B41CF42" w14:textId="4856D572" w:rsidR="003D5BE4" w:rsidRPr="00BC3D27" w:rsidRDefault="003D5BE4" w:rsidP="003D5BE4">
      <w:pPr>
        <w:pStyle w:val="Textoindependiente"/>
        <w:ind w:firstLine="708"/>
        <w:rPr>
          <w:rFonts w:ascii="Calibri" w:hAnsi="Calibri" w:cs="Calibri"/>
          <w:sz w:val="26"/>
          <w:szCs w:val="26"/>
        </w:rPr>
      </w:pPr>
      <w:r w:rsidRPr="00BC3D27">
        <w:rPr>
          <w:rFonts w:ascii="Calibri" w:hAnsi="Calibri" w:cs="Calibri"/>
          <w:b/>
          <w:bCs/>
          <w:i/>
          <w:iCs/>
          <w:sz w:val="26"/>
          <w:szCs w:val="26"/>
        </w:rPr>
        <w:t xml:space="preserve">V I S T O S </w:t>
      </w:r>
      <w:r w:rsidRPr="00BC3D27">
        <w:rPr>
          <w:rFonts w:ascii="Calibri" w:hAnsi="Calibri" w:cs="Calibri"/>
          <w:bCs/>
          <w:iCs/>
          <w:sz w:val="26"/>
          <w:szCs w:val="26"/>
        </w:rPr>
        <w:t>para dictar sentencia definitiva</w:t>
      </w:r>
      <w:r w:rsidRPr="00BC3D27">
        <w:rPr>
          <w:rFonts w:ascii="Calibri" w:hAnsi="Calibri" w:cs="Calibri"/>
          <w:sz w:val="26"/>
          <w:szCs w:val="26"/>
        </w:rPr>
        <w:t xml:space="preserve">, los autos del proceso administrativo identificado con el número </w:t>
      </w:r>
      <w:r w:rsidRPr="00BC3D27">
        <w:rPr>
          <w:rFonts w:ascii="Calibri" w:hAnsi="Calibri" w:cs="Calibri"/>
          <w:b/>
          <w:sz w:val="26"/>
          <w:szCs w:val="26"/>
        </w:rPr>
        <w:t>0785</w:t>
      </w:r>
      <w:r w:rsidRPr="00BC3D27">
        <w:rPr>
          <w:rFonts w:ascii="Calibri" w:hAnsi="Calibri" w:cs="Calibri"/>
          <w:b/>
          <w:bCs/>
          <w:iCs/>
          <w:sz w:val="26"/>
          <w:szCs w:val="26"/>
        </w:rPr>
        <w:t>/2doJAM/2018</w:t>
      </w:r>
      <w:r w:rsidRPr="00BC3D27">
        <w:rPr>
          <w:rFonts w:ascii="Calibri" w:hAnsi="Calibri" w:cs="Calibri"/>
          <w:b/>
          <w:iCs/>
          <w:sz w:val="26"/>
          <w:szCs w:val="26"/>
        </w:rPr>
        <w:t>-JN</w:t>
      </w:r>
      <w:r w:rsidRPr="00BC3D27">
        <w:rPr>
          <w:rFonts w:ascii="Calibri" w:hAnsi="Calibri" w:cs="Calibri"/>
          <w:sz w:val="26"/>
          <w:szCs w:val="26"/>
        </w:rPr>
        <w:t xml:space="preserve">, promovido por el ciudadano </w:t>
      </w:r>
      <w:r w:rsidR="00BC3D27" w:rsidRPr="00BC3D27">
        <w:rPr>
          <w:rFonts w:ascii="Calibri" w:hAnsi="Calibri"/>
          <w:bCs/>
          <w:sz w:val="26"/>
          <w:szCs w:val="27"/>
        </w:rPr>
        <w:t>(…)</w:t>
      </w:r>
      <w:r w:rsidRPr="00BC3D27">
        <w:rPr>
          <w:rFonts w:ascii="Calibri" w:hAnsi="Calibri" w:cs="Calibri"/>
          <w:b/>
          <w:bCs/>
          <w:sz w:val="26"/>
          <w:szCs w:val="26"/>
        </w:rPr>
        <w:t xml:space="preserve">; </w:t>
      </w:r>
      <w:r w:rsidRPr="00BC3D27">
        <w:rPr>
          <w:rFonts w:ascii="Calibri" w:hAnsi="Calibri" w:cs="Calibri"/>
          <w:sz w:val="26"/>
          <w:szCs w:val="26"/>
        </w:rPr>
        <w:t xml:space="preserve">y, . . . . . . . . . . . . . . . . . . . . . . . . . . . . . . . . .  </w:t>
      </w:r>
    </w:p>
    <w:p w14:paraId="16B8D1E0" w14:textId="77777777" w:rsidR="003D5BE4" w:rsidRPr="00BC3D27" w:rsidRDefault="003D5BE4" w:rsidP="003D5BE4">
      <w:pPr>
        <w:pStyle w:val="Textoindependiente"/>
        <w:rPr>
          <w:rFonts w:ascii="Calibri" w:hAnsi="Calibri" w:cs="Calibri"/>
          <w:sz w:val="22"/>
          <w:szCs w:val="26"/>
        </w:rPr>
      </w:pPr>
    </w:p>
    <w:p w14:paraId="4B582902" w14:textId="77777777" w:rsidR="003D5BE4" w:rsidRPr="00BC3D27" w:rsidRDefault="003D5BE4" w:rsidP="003D5BE4">
      <w:pPr>
        <w:pStyle w:val="Textoindependiente"/>
        <w:ind w:firstLine="708"/>
        <w:jc w:val="center"/>
        <w:rPr>
          <w:rFonts w:ascii="Calibri" w:hAnsi="Calibri" w:cs="Calibri"/>
          <w:b/>
          <w:bCs/>
          <w:i/>
          <w:iCs/>
          <w:sz w:val="26"/>
          <w:szCs w:val="26"/>
        </w:rPr>
      </w:pPr>
      <w:r w:rsidRPr="00BC3D27">
        <w:rPr>
          <w:rFonts w:ascii="Calibri" w:hAnsi="Calibri" w:cs="Calibri"/>
          <w:b/>
          <w:bCs/>
          <w:i/>
          <w:iCs/>
          <w:sz w:val="26"/>
          <w:szCs w:val="26"/>
        </w:rPr>
        <w:t xml:space="preserve">R E S U L T A N D </w:t>
      </w:r>
      <w:proofErr w:type="gramStart"/>
      <w:r w:rsidRPr="00BC3D27">
        <w:rPr>
          <w:rFonts w:ascii="Calibri" w:hAnsi="Calibri" w:cs="Calibri"/>
          <w:b/>
          <w:bCs/>
          <w:i/>
          <w:iCs/>
          <w:sz w:val="26"/>
          <w:szCs w:val="26"/>
        </w:rPr>
        <w:t>O :</w:t>
      </w:r>
      <w:proofErr w:type="gramEnd"/>
    </w:p>
    <w:p w14:paraId="102A1921" w14:textId="77777777" w:rsidR="003D5BE4" w:rsidRPr="00BC3D27" w:rsidRDefault="003D5BE4" w:rsidP="003D5BE4">
      <w:pPr>
        <w:pStyle w:val="Textoindependiente"/>
        <w:rPr>
          <w:rFonts w:ascii="Calibri" w:hAnsi="Calibri" w:cs="Calibri"/>
          <w:b/>
          <w:bCs/>
          <w:sz w:val="22"/>
          <w:szCs w:val="26"/>
        </w:rPr>
      </w:pPr>
    </w:p>
    <w:p w14:paraId="3A12D3F1" w14:textId="2E6112E4" w:rsidR="003D5BE4" w:rsidRPr="00BC3D27" w:rsidRDefault="003D5BE4" w:rsidP="003D5BE4">
      <w:pPr>
        <w:ind w:firstLine="708"/>
        <w:jc w:val="both"/>
        <w:rPr>
          <w:rFonts w:ascii="Calibri" w:hAnsi="Calibri" w:cs="Calibri"/>
          <w:sz w:val="26"/>
          <w:szCs w:val="26"/>
        </w:rPr>
      </w:pPr>
      <w:proofErr w:type="gramStart"/>
      <w:r w:rsidRPr="00BC3D27">
        <w:rPr>
          <w:rFonts w:ascii="Calibri" w:hAnsi="Calibri" w:cs="Calibri"/>
          <w:b/>
          <w:bCs/>
          <w:i/>
          <w:iCs/>
          <w:sz w:val="26"/>
          <w:szCs w:val="26"/>
        </w:rPr>
        <w:t>PRIMERO.-</w:t>
      </w:r>
      <w:proofErr w:type="gramEnd"/>
      <w:r w:rsidRPr="00BC3D27">
        <w:rPr>
          <w:rFonts w:ascii="Calibri" w:hAnsi="Calibri" w:cs="Calibri"/>
          <w:b/>
          <w:bCs/>
          <w:i/>
          <w:iCs/>
          <w:sz w:val="26"/>
          <w:szCs w:val="26"/>
        </w:rPr>
        <w:t xml:space="preserve"> </w:t>
      </w:r>
      <w:r w:rsidRPr="00BC3D27">
        <w:rPr>
          <w:rFonts w:ascii="Calibri" w:hAnsi="Calibri" w:cs="Calibri"/>
          <w:sz w:val="26"/>
          <w:szCs w:val="26"/>
        </w:rPr>
        <w:t xml:space="preserve">Por escrito de demanda presentado el día 8 ocho de mayo del año 2018 dos mil dieciocho, en la Oficialía Común de Partes de los Juzgados Administrativos Municipales, el ciudadano </w:t>
      </w:r>
      <w:r w:rsidR="00BC3D27" w:rsidRPr="00BC3D27">
        <w:rPr>
          <w:rFonts w:ascii="Calibri" w:hAnsi="Calibri"/>
          <w:bCs/>
          <w:sz w:val="26"/>
          <w:szCs w:val="27"/>
        </w:rPr>
        <w:t>(…)</w:t>
      </w:r>
      <w:r w:rsidRPr="00BC3D27">
        <w:rPr>
          <w:rFonts w:ascii="Calibri" w:hAnsi="Calibri" w:cs="Calibri"/>
          <w:sz w:val="26"/>
          <w:szCs w:val="26"/>
        </w:rPr>
        <w:t xml:space="preserve">, por su propio derecho, promovió proceso administrativo, en el que señaló como: . . . . . . </w:t>
      </w:r>
    </w:p>
    <w:p w14:paraId="7F598CEE" w14:textId="77777777" w:rsidR="003D5BE4" w:rsidRPr="00BC3D27" w:rsidRDefault="003D5BE4" w:rsidP="003D5BE4">
      <w:pPr>
        <w:jc w:val="both"/>
        <w:rPr>
          <w:rFonts w:ascii="Calibri" w:hAnsi="Calibri" w:cs="Calibri"/>
          <w:b/>
          <w:bCs/>
          <w:sz w:val="22"/>
          <w:szCs w:val="26"/>
        </w:rPr>
      </w:pPr>
    </w:p>
    <w:p w14:paraId="29807222" w14:textId="77777777" w:rsidR="003D5BE4" w:rsidRPr="00BC3D27" w:rsidRDefault="003D5BE4" w:rsidP="003D5BE4">
      <w:pPr>
        <w:ind w:firstLine="708"/>
        <w:jc w:val="both"/>
        <w:rPr>
          <w:rFonts w:ascii="Calibri" w:hAnsi="Calibri"/>
          <w:sz w:val="26"/>
          <w:szCs w:val="27"/>
        </w:rPr>
      </w:pPr>
      <w:r w:rsidRPr="00BC3D27">
        <w:rPr>
          <w:rFonts w:ascii="Calibri" w:hAnsi="Calibri" w:cs="Calibri"/>
          <w:b/>
          <w:bCs/>
          <w:sz w:val="26"/>
          <w:szCs w:val="26"/>
        </w:rPr>
        <w:t>a</w:t>
      </w:r>
      <w:proofErr w:type="gramStart"/>
      <w:r w:rsidRPr="00BC3D27">
        <w:rPr>
          <w:rFonts w:ascii="Calibri" w:hAnsi="Calibri" w:cs="Calibri"/>
          <w:b/>
          <w:bCs/>
          <w:sz w:val="26"/>
          <w:szCs w:val="26"/>
        </w:rPr>
        <w:t>).-</w:t>
      </w:r>
      <w:proofErr w:type="gramEnd"/>
      <w:r w:rsidRPr="00BC3D27">
        <w:rPr>
          <w:rFonts w:ascii="Calibri" w:hAnsi="Calibri" w:cs="Calibri"/>
          <w:b/>
          <w:bCs/>
          <w:sz w:val="26"/>
          <w:szCs w:val="26"/>
        </w:rPr>
        <w:t xml:space="preserve"> Acto impugnado: </w:t>
      </w:r>
      <w:r w:rsidRPr="00BC3D27">
        <w:rPr>
          <w:rFonts w:ascii="Calibri" w:hAnsi="Calibri"/>
          <w:bCs/>
          <w:sz w:val="26"/>
          <w:szCs w:val="27"/>
        </w:rPr>
        <w:t>L</w:t>
      </w:r>
      <w:r w:rsidRPr="00BC3D27">
        <w:rPr>
          <w:rFonts w:ascii="Calibri" w:hAnsi="Calibri"/>
          <w:sz w:val="26"/>
          <w:szCs w:val="27"/>
        </w:rPr>
        <w:t xml:space="preserve">a respuesta de fecha 2 dos de mayo de ese año, a su petición formulada el día 25 veinticinco de abril de ese mismo año. . . . . . . . . . . . . </w:t>
      </w:r>
    </w:p>
    <w:p w14:paraId="3FA75CF1" w14:textId="77777777" w:rsidR="003D5BE4" w:rsidRPr="00BC3D27" w:rsidRDefault="003D5BE4" w:rsidP="003D5BE4">
      <w:pPr>
        <w:jc w:val="both"/>
        <w:rPr>
          <w:rFonts w:ascii="Calibri" w:hAnsi="Calibri" w:cs="Calibri"/>
          <w:sz w:val="22"/>
          <w:szCs w:val="26"/>
        </w:rPr>
      </w:pPr>
    </w:p>
    <w:p w14:paraId="12A5542F" w14:textId="77777777" w:rsidR="003D5BE4" w:rsidRPr="00BC3D27" w:rsidRDefault="003D5BE4" w:rsidP="003D5BE4">
      <w:pPr>
        <w:ind w:firstLine="708"/>
        <w:jc w:val="both"/>
        <w:rPr>
          <w:rFonts w:ascii="Calibri" w:hAnsi="Calibri" w:cs="Calibri"/>
          <w:sz w:val="26"/>
          <w:szCs w:val="26"/>
        </w:rPr>
      </w:pPr>
      <w:r w:rsidRPr="00BC3D27">
        <w:rPr>
          <w:rFonts w:ascii="Calibri" w:hAnsi="Calibri" w:cs="Calibri"/>
          <w:b/>
          <w:bCs/>
          <w:sz w:val="26"/>
          <w:szCs w:val="26"/>
        </w:rPr>
        <w:t>b</w:t>
      </w:r>
      <w:proofErr w:type="gramStart"/>
      <w:r w:rsidRPr="00BC3D27">
        <w:rPr>
          <w:rFonts w:ascii="Calibri" w:hAnsi="Calibri" w:cs="Calibri"/>
          <w:b/>
          <w:bCs/>
          <w:sz w:val="26"/>
          <w:szCs w:val="26"/>
        </w:rPr>
        <w:t>).-</w:t>
      </w:r>
      <w:proofErr w:type="gramEnd"/>
      <w:r w:rsidRPr="00BC3D27">
        <w:rPr>
          <w:rFonts w:ascii="Calibri" w:hAnsi="Calibri" w:cs="Calibri"/>
          <w:b/>
          <w:bCs/>
          <w:sz w:val="26"/>
          <w:szCs w:val="26"/>
        </w:rPr>
        <w:t xml:space="preserve"> Autoridad demandada: El Órgano interno de control </w:t>
      </w:r>
      <w:r w:rsidRPr="00BC3D27">
        <w:rPr>
          <w:rFonts w:ascii="Calibri" w:hAnsi="Calibri" w:cs="Calibri"/>
          <w:bCs/>
          <w:sz w:val="26"/>
          <w:szCs w:val="26"/>
        </w:rPr>
        <w:t>del Sistema de Agua Potable y Alcantarillado de León, Guanajuato (SAPAL por sus siglas)</w:t>
      </w:r>
      <w:r w:rsidRPr="00BC3D27">
        <w:rPr>
          <w:rFonts w:ascii="Calibri" w:hAnsi="Calibri" w:cs="Calibri"/>
          <w:sz w:val="26"/>
          <w:szCs w:val="26"/>
        </w:rPr>
        <w:t xml:space="preserve">. . . . . . . . </w:t>
      </w:r>
    </w:p>
    <w:p w14:paraId="6B9B3F40" w14:textId="77777777" w:rsidR="003D5BE4" w:rsidRPr="00BC3D27" w:rsidRDefault="003D5BE4" w:rsidP="003D5BE4">
      <w:pPr>
        <w:jc w:val="both"/>
        <w:rPr>
          <w:rFonts w:ascii="Calibri" w:hAnsi="Calibri" w:cs="Calibri"/>
          <w:sz w:val="22"/>
          <w:szCs w:val="26"/>
        </w:rPr>
      </w:pPr>
    </w:p>
    <w:p w14:paraId="3DD67296" w14:textId="77777777" w:rsidR="003D5BE4" w:rsidRPr="00BC3D27" w:rsidRDefault="003D5BE4" w:rsidP="003D5BE4">
      <w:pPr>
        <w:ind w:firstLine="708"/>
        <w:jc w:val="both"/>
        <w:rPr>
          <w:rFonts w:ascii="Calibri" w:hAnsi="Calibri" w:cs="Calibri"/>
          <w:sz w:val="26"/>
          <w:szCs w:val="26"/>
        </w:rPr>
      </w:pPr>
      <w:proofErr w:type="gramStart"/>
      <w:r w:rsidRPr="00BC3D27">
        <w:rPr>
          <w:rFonts w:ascii="Calibri" w:hAnsi="Calibri" w:cs="Calibri"/>
          <w:b/>
          <w:bCs/>
          <w:sz w:val="26"/>
          <w:szCs w:val="26"/>
        </w:rPr>
        <w:t>c).-</w:t>
      </w:r>
      <w:proofErr w:type="gramEnd"/>
      <w:r w:rsidRPr="00BC3D27">
        <w:rPr>
          <w:rFonts w:ascii="Calibri" w:hAnsi="Calibri" w:cs="Calibri"/>
          <w:b/>
          <w:bCs/>
          <w:sz w:val="26"/>
          <w:szCs w:val="26"/>
        </w:rPr>
        <w:t xml:space="preserve"> Pretensiones: </w:t>
      </w:r>
      <w:r w:rsidRPr="00BC3D27">
        <w:rPr>
          <w:rFonts w:ascii="Calibri" w:hAnsi="Calibri" w:cs="Calibri"/>
          <w:bCs/>
          <w:sz w:val="26"/>
          <w:szCs w:val="26"/>
        </w:rPr>
        <w:t>La n</w:t>
      </w:r>
      <w:r w:rsidRPr="00BC3D27">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w:t>
      </w:r>
    </w:p>
    <w:p w14:paraId="66F6B38A" w14:textId="77777777" w:rsidR="003D5BE4" w:rsidRPr="00BC3D27" w:rsidRDefault="003D5BE4" w:rsidP="003D5BE4">
      <w:pPr>
        <w:pStyle w:val="Textoindependiente"/>
        <w:rPr>
          <w:rFonts w:ascii="Calibri" w:hAnsi="Calibri" w:cs="Calibri"/>
          <w:sz w:val="22"/>
          <w:szCs w:val="26"/>
        </w:rPr>
      </w:pPr>
    </w:p>
    <w:p w14:paraId="2152A72D" w14:textId="77777777" w:rsidR="003D5BE4" w:rsidRPr="00BC3D27" w:rsidRDefault="003D5BE4" w:rsidP="003D5BE4">
      <w:pPr>
        <w:ind w:firstLine="708"/>
        <w:jc w:val="both"/>
        <w:rPr>
          <w:rFonts w:ascii="Calibri" w:hAnsi="Calibri"/>
          <w:sz w:val="26"/>
          <w:szCs w:val="26"/>
        </w:rPr>
      </w:pPr>
      <w:r w:rsidRPr="00BC3D27">
        <w:rPr>
          <w:rFonts w:ascii="Calibri" w:hAnsi="Calibri" w:cs="Calibri"/>
          <w:b/>
          <w:i/>
          <w:iCs/>
          <w:sz w:val="26"/>
          <w:szCs w:val="26"/>
        </w:rPr>
        <w:t xml:space="preserve">SEGUNDO.- </w:t>
      </w:r>
      <w:r w:rsidRPr="00BC3D27">
        <w:rPr>
          <w:rFonts w:ascii="Calibri" w:hAnsi="Calibri" w:cs="Calibri"/>
          <w:sz w:val="26"/>
          <w:szCs w:val="26"/>
        </w:rPr>
        <w:t xml:space="preserve">En razón de turno, correspondió conocer del proceso a este Juzgado; por lo que mediante acuerdo del día 11 once de mayo del año 2018 dos mil dieciocho, se admitió a trámite la demanda; teniéndose al promovente por ofrecidas y admitidas como pruebas, la documental emitida por la Contralora Interna de </w:t>
      </w:r>
      <w:proofErr w:type="spellStart"/>
      <w:r w:rsidRPr="00BC3D27">
        <w:rPr>
          <w:rFonts w:ascii="Calibri" w:hAnsi="Calibri" w:cs="Calibri"/>
          <w:sz w:val="26"/>
          <w:szCs w:val="26"/>
        </w:rPr>
        <w:t>Sapal</w:t>
      </w:r>
      <w:proofErr w:type="spellEnd"/>
      <w:r w:rsidRPr="00BC3D27">
        <w:rPr>
          <w:rFonts w:ascii="Calibri" w:hAnsi="Calibri" w:cs="Calibri"/>
          <w:sz w:val="26"/>
          <w:szCs w:val="26"/>
        </w:rPr>
        <w:t>, la cual, dada su naturaleza, se tuvo por desahogada en ese momento;</w:t>
      </w:r>
      <w:r w:rsidRPr="00BC3D27">
        <w:rPr>
          <w:rFonts w:ascii="Calibri" w:hAnsi="Calibri"/>
          <w:sz w:val="26"/>
          <w:szCs w:val="26"/>
        </w:rPr>
        <w:t xml:space="preserve"> la </w:t>
      </w:r>
      <w:proofErr w:type="spellStart"/>
      <w:r w:rsidRPr="00BC3D27">
        <w:rPr>
          <w:rFonts w:ascii="Calibri" w:hAnsi="Calibri"/>
          <w:sz w:val="26"/>
          <w:szCs w:val="26"/>
        </w:rPr>
        <w:t>presuncional</w:t>
      </w:r>
      <w:proofErr w:type="spellEnd"/>
      <w:r w:rsidRPr="00BC3D27">
        <w:rPr>
          <w:rFonts w:ascii="Calibri" w:hAnsi="Calibri"/>
          <w:sz w:val="26"/>
          <w:szCs w:val="26"/>
        </w:rPr>
        <w:t xml:space="preserve"> legal y humana en lo que le beneficie y los informes de la autoridad. . . . . . . . . . . . . </w:t>
      </w:r>
      <w:r w:rsidRPr="00BC3D27">
        <w:rPr>
          <w:rFonts w:ascii="Calibri" w:hAnsi="Calibri" w:cs="Calibri"/>
          <w:sz w:val="26"/>
          <w:szCs w:val="26"/>
        </w:rPr>
        <w:t>. . . . . . . . . . . . . . . . . . . . .</w:t>
      </w:r>
      <w:r w:rsidR="00CE0D05" w:rsidRPr="00BC3D27">
        <w:rPr>
          <w:rFonts w:ascii="Calibri" w:hAnsi="Calibri" w:cs="Calibri"/>
          <w:sz w:val="26"/>
          <w:szCs w:val="26"/>
        </w:rPr>
        <w:t xml:space="preserve"> . . . . . . . . . . . . . . . . . . . . . . . . .</w:t>
      </w:r>
    </w:p>
    <w:p w14:paraId="7AE42E5A" w14:textId="77777777" w:rsidR="003D5BE4" w:rsidRPr="00BC3D27" w:rsidRDefault="003D5BE4" w:rsidP="003D5BE4">
      <w:pPr>
        <w:jc w:val="both"/>
        <w:rPr>
          <w:rFonts w:ascii="Calibri" w:hAnsi="Calibri" w:cs="Calibri"/>
          <w:sz w:val="26"/>
          <w:szCs w:val="26"/>
        </w:rPr>
      </w:pPr>
    </w:p>
    <w:p w14:paraId="1ED33E10" w14:textId="385BF33E" w:rsidR="003D5BE4" w:rsidRPr="00BC3D27" w:rsidRDefault="003D5BE4" w:rsidP="003D5BE4">
      <w:pPr>
        <w:ind w:firstLine="708"/>
        <w:jc w:val="both"/>
        <w:rPr>
          <w:rFonts w:ascii="Calibri" w:hAnsi="Calibri"/>
          <w:sz w:val="26"/>
          <w:szCs w:val="26"/>
        </w:rPr>
      </w:pPr>
      <w:r w:rsidRPr="00BC3D27">
        <w:rPr>
          <w:rFonts w:ascii="Calibri" w:hAnsi="Calibri" w:cs="Calibri"/>
          <w:sz w:val="26"/>
          <w:szCs w:val="26"/>
        </w:rPr>
        <w:t xml:space="preserve">Por otra parte, se ordenó emplazar y correr traslado a la autoridad señalada como demandada para que diera contestación; lo que hizo la Contralora Interna del Sistema de Agua Potable y Alcantarillado de León, Guanajuato, </w:t>
      </w:r>
      <w:r w:rsidR="00BC3D27" w:rsidRPr="00BC3D27">
        <w:rPr>
          <w:rFonts w:ascii="Calibri" w:hAnsi="Calibri"/>
          <w:bCs/>
          <w:sz w:val="26"/>
          <w:szCs w:val="27"/>
        </w:rPr>
        <w:t>(…)</w:t>
      </w:r>
      <w:r w:rsidRPr="00BC3D27">
        <w:rPr>
          <w:rFonts w:ascii="Calibri" w:hAnsi="Calibri" w:cs="Calibri"/>
          <w:sz w:val="26"/>
          <w:szCs w:val="26"/>
        </w:rPr>
        <w:t>, mediante escrito presentado el día 3</w:t>
      </w:r>
      <w:r w:rsidR="00CE0D05" w:rsidRPr="00BC3D27">
        <w:rPr>
          <w:rFonts w:ascii="Calibri" w:hAnsi="Calibri" w:cs="Calibri"/>
          <w:sz w:val="26"/>
          <w:szCs w:val="26"/>
        </w:rPr>
        <w:t>0</w:t>
      </w:r>
      <w:r w:rsidRPr="00BC3D27">
        <w:rPr>
          <w:rFonts w:ascii="Calibri" w:hAnsi="Calibri" w:cs="Calibri"/>
          <w:sz w:val="26"/>
          <w:szCs w:val="26"/>
        </w:rPr>
        <w:t xml:space="preserve"> tre</w:t>
      </w:r>
      <w:r w:rsidR="00CE0D05" w:rsidRPr="00BC3D27">
        <w:rPr>
          <w:rFonts w:ascii="Calibri" w:hAnsi="Calibri" w:cs="Calibri"/>
          <w:sz w:val="26"/>
          <w:szCs w:val="26"/>
        </w:rPr>
        <w:t>inta</w:t>
      </w:r>
      <w:r w:rsidRPr="00BC3D27">
        <w:rPr>
          <w:rFonts w:ascii="Calibri" w:hAnsi="Calibri" w:cs="Calibri"/>
          <w:sz w:val="26"/>
          <w:szCs w:val="26"/>
        </w:rPr>
        <w:t xml:space="preserve"> de </w:t>
      </w:r>
      <w:r w:rsidR="00CE0D05" w:rsidRPr="00BC3D27">
        <w:rPr>
          <w:rFonts w:ascii="Calibri" w:hAnsi="Calibri" w:cs="Calibri"/>
          <w:sz w:val="26"/>
          <w:szCs w:val="26"/>
        </w:rPr>
        <w:t>mayo</w:t>
      </w:r>
      <w:r w:rsidRPr="00BC3D27">
        <w:rPr>
          <w:rFonts w:ascii="Calibri" w:hAnsi="Calibri" w:cs="Calibri"/>
          <w:sz w:val="26"/>
          <w:szCs w:val="26"/>
        </w:rPr>
        <w:t xml:space="preserve"> del año 2018 dos mil dieciocho; en el que dio contestación a los hechos, planteó una causal de improcedencia; </w:t>
      </w:r>
      <w:r w:rsidR="00B25DD0" w:rsidRPr="00BC3D27">
        <w:rPr>
          <w:rFonts w:ascii="Calibri" w:hAnsi="Calibri" w:cs="Calibri"/>
          <w:sz w:val="26"/>
          <w:szCs w:val="26"/>
        </w:rPr>
        <w:t xml:space="preserve">sostuvo la legalidad del acto, </w:t>
      </w:r>
      <w:r w:rsidRPr="00BC3D27">
        <w:rPr>
          <w:rFonts w:ascii="Calibri" w:hAnsi="Calibri" w:cs="Calibri"/>
          <w:sz w:val="26"/>
          <w:szCs w:val="26"/>
        </w:rPr>
        <w:t xml:space="preserve">señaló que los conceptos de impugnación son infundados e inoperantes, así como </w:t>
      </w:r>
      <w:r w:rsidR="009510F3" w:rsidRPr="00BC3D27">
        <w:rPr>
          <w:rFonts w:ascii="Calibri" w:hAnsi="Calibri" w:cs="Calibri"/>
          <w:sz w:val="26"/>
          <w:szCs w:val="26"/>
        </w:rPr>
        <w:t xml:space="preserve">rindió el informe solicitado. </w:t>
      </w:r>
      <w:r w:rsidR="00B25DD0" w:rsidRPr="00BC3D27">
        <w:rPr>
          <w:rFonts w:asciiTheme="minorHAnsi" w:hAnsiTheme="minorHAnsi" w:cs="Calibri"/>
          <w:sz w:val="26"/>
          <w:szCs w:val="26"/>
        </w:rPr>
        <w:t xml:space="preserve">. . . . . . . . . . . . . . . . . . . . . . . . . . . . . . . . . . . . . . . . . . . . . . . . . . . </w:t>
      </w:r>
    </w:p>
    <w:p w14:paraId="2900BFF5" w14:textId="77777777" w:rsidR="003D5BE4" w:rsidRPr="00BC3D27" w:rsidRDefault="003D5BE4" w:rsidP="003D5BE4">
      <w:pPr>
        <w:pStyle w:val="Textoindependiente"/>
        <w:rPr>
          <w:rFonts w:ascii="Calibri" w:hAnsi="Calibri" w:cs="Calibri"/>
          <w:sz w:val="22"/>
          <w:szCs w:val="26"/>
        </w:rPr>
      </w:pPr>
    </w:p>
    <w:p w14:paraId="1CD0F32C" w14:textId="77777777" w:rsidR="003D5BE4" w:rsidRPr="00BC3D27" w:rsidRDefault="003D5BE4" w:rsidP="003D5BE4">
      <w:pPr>
        <w:ind w:firstLine="708"/>
        <w:jc w:val="both"/>
        <w:rPr>
          <w:rFonts w:ascii="Calibri" w:hAnsi="Calibri"/>
          <w:sz w:val="26"/>
          <w:szCs w:val="26"/>
        </w:rPr>
      </w:pPr>
      <w:r w:rsidRPr="00BC3D27">
        <w:rPr>
          <w:rFonts w:ascii="Calibri" w:hAnsi="Calibri" w:cs="Calibri"/>
          <w:b/>
          <w:bCs/>
          <w:i/>
          <w:iCs/>
          <w:sz w:val="26"/>
          <w:szCs w:val="26"/>
        </w:rPr>
        <w:t>TERCERO</w:t>
      </w:r>
      <w:r w:rsidRPr="00BC3D27">
        <w:rPr>
          <w:rFonts w:ascii="Calibri" w:hAnsi="Calibri" w:cs="Calibri"/>
          <w:b/>
          <w:bCs/>
          <w:sz w:val="26"/>
          <w:szCs w:val="26"/>
        </w:rPr>
        <w:t>.-</w:t>
      </w:r>
      <w:r w:rsidRPr="00BC3D27">
        <w:rPr>
          <w:rFonts w:ascii="Calibri" w:hAnsi="Calibri" w:cs="Calibri"/>
          <w:sz w:val="26"/>
          <w:szCs w:val="26"/>
        </w:rPr>
        <w:t xml:space="preserve"> Por proveído de fecha </w:t>
      </w:r>
      <w:r w:rsidR="00B25DD0" w:rsidRPr="00BC3D27">
        <w:rPr>
          <w:rFonts w:ascii="Calibri" w:hAnsi="Calibri" w:cs="Calibri"/>
          <w:sz w:val="26"/>
          <w:szCs w:val="26"/>
        </w:rPr>
        <w:t>4</w:t>
      </w:r>
      <w:r w:rsidRPr="00BC3D27">
        <w:rPr>
          <w:rFonts w:ascii="Calibri" w:hAnsi="Calibri" w:cs="Calibri"/>
          <w:sz w:val="26"/>
          <w:szCs w:val="26"/>
        </w:rPr>
        <w:t xml:space="preserve"> </w:t>
      </w:r>
      <w:r w:rsidR="00B25DD0" w:rsidRPr="00BC3D27">
        <w:rPr>
          <w:rFonts w:ascii="Calibri" w:hAnsi="Calibri" w:cs="Calibri"/>
          <w:sz w:val="26"/>
          <w:szCs w:val="26"/>
        </w:rPr>
        <w:t>cuatro</w:t>
      </w:r>
      <w:r w:rsidRPr="00BC3D27">
        <w:rPr>
          <w:rFonts w:ascii="Calibri" w:hAnsi="Calibri" w:cs="Calibri"/>
          <w:sz w:val="26"/>
          <w:szCs w:val="26"/>
        </w:rPr>
        <w:t xml:space="preserve"> de </w:t>
      </w:r>
      <w:r w:rsidR="00B25DD0" w:rsidRPr="00BC3D27">
        <w:rPr>
          <w:rFonts w:ascii="Calibri" w:hAnsi="Calibri" w:cs="Calibri"/>
          <w:sz w:val="26"/>
          <w:szCs w:val="26"/>
        </w:rPr>
        <w:t>junio</w:t>
      </w:r>
      <w:r w:rsidRPr="00BC3D27">
        <w:rPr>
          <w:rFonts w:ascii="Calibri" w:hAnsi="Calibri" w:cs="Calibri"/>
          <w:sz w:val="26"/>
          <w:szCs w:val="26"/>
        </w:rPr>
        <w:t xml:space="preserve"> del año 2018 dos mil dieciocho, se tuvo a la Contralora Interna del organismo operador del agua potable en el municipio, por </w:t>
      </w:r>
      <w:r w:rsidRPr="00BC3D27">
        <w:rPr>
          <w:rFonts w:ascii="Calibri" w:hAnsi="Calibri" w:cs="Calibri"/>
          <w:bCs/>
          <w:sz w:val="26"/>
          <w:szCs w:val="26"/>
        </w:rPr>
        <w:t xml:space="preserve">contestando, </w:t>
      </w:r>
      <w:r w:rsidRPr="00BC3D27">
        <w:rPr>
          <w:rFonts w:ascii="Calibri" w:hAnsi="Calibri" w:cs="Calibri"/>
          <w:sz w:val="26"/>
          <w:szCs w:val="26"/>
        </w:rPr>
        <w:t xml:space="preserve">en tiempo y forma legal, la demanda interpuesta en su contra, y por ofrecidas y admitidas como pruebas, la documental admitida al actor, así como la que acompañó a su escrito de contestación; consistente en la certificación de su nombramiento; prueba que dada su naturaleza se tuvo por desahogadas desde ese momento; y la </w:t>
      </w:r>
      <w:proofErr w:type="spellStart"/>
      <w:r w:rsidRPr="00BC3D27">
        <w:rPr>
          <w:rFonts w:ascii="Calibri" w:hAnsi="Calibri" w:cs="Calibri"/>
          <w:sz w:val="26"/>
          <w:szCs w:val="26"/>
        </w:rPr>
        <w:t>presuncional</w:t>
      </w:r>
      <w:proofErr w:type="spellEnd"/>
      <w:r w:rsidRPr="00BC3D27">
        <w:rPr>
          <w:rFonts w:ascii="Calibri" w:hAnsi="Calibri" w:cs="Calibri"/>
          <w:sz w:val="26"/>
          <w:szCs w:val="26"/>
        </w:rPr>
        <w:t xml:space="preserve">, en su doble aspecto. . . . . . . </w:t>
      </w:r>
    </w:p>
    <w:p w14:paraId="170D984F" w14:textId="77777777" w:rsidR="00B25DD0" w:rsidRPr="00BC3D27" w:rsidRDefault="00B25DD0" w:rsidP="003D5BE4">
      <w:pPr>
        <w:pStyle w:val="Textoindependiente"/>
        <w:ind w:firstLine="708"/>
        <w:rPr>
          <w:rFonts w:ascii="Calibri" w:hAnsi="Calibri" w:cs="Calibri"/>
          <w:sz w:val="26"/>
          <w:szCs w:val="26"/>
        </w:rPr>
      </w:pPr>
    </w:p>
    <w:p w14:paraId="7F98C073" w14:textId="77777777" w:rsidR="003D5BE4" w:rsidRPr="00BC3D27" w:rsidRDefault="003D5BE4" w:rsidP="003D5BE4">
      <w:pPr>
        <w:pStyle w:val="Textoindependiente"/>
        <w:ind w:firstLine="708"/>
        <w:rPr>
          <w:rFonts w:ascii="Calibri" w:hAnsi="Calibri" w:cs="Calibri"/>
          <w:b/>
          <w:i/>
          <w:sz w:val="26"/>
          <w:szCs w:val="26"/>
        </w:rPr>
      </w:pPr>
      <w:r w:rsidRPr="00BC3D27">
        <w:rPr>
          <w:rFonts w:ascii="Calibri" w:hAnsi="Calibri" w:cs="Calibri"/>
          <w:sz w:val="26"/>
          <w:szCs w:val="26"/>
        </w:rPr>
        <w:lastRenderedPageBreak/>
        <w:t xml:space="preserve">Asimismo, al no existir pruebas pendientes de desahogo y por ser el momento procesal oportuno, se citó a las partes a la Audiencia de Alegatos, a celebrarse el día </w:t>
      </w:r>
      <w:r w:rsidR="00B25DD0" w:rsidRPr="00BC3D27">
        <w:rPr>
          <w:rFonts w:ascii="Calibri" w:hAnsi="Calibri" w:cs="Calibri"/>
          <w:b/>
          <w:sz w:val="26"/>
          <w:szCs w:val="26"/>
        </w:rPr>
        <w:t>21</w:t>
      </w:r>
      <w:r w:rsidRPr="00BC3D27">
        <w:rPr>
          <w:rFonts w:ascii="Calibri" w:hAnsi="Calibri" w:cs="Calibri"/>
          <w:sz w:val="26"/>
          <w:szCs w:val="26"/>
        </w:rPr>
        <w:t xml:space="preserve"> </w:t>
      </w:r>
      <w:r w:rsidR="00B25DD0" w:rsidRPr="00BC3D27">
        <w:rPr>
          <w:rFonts w:ascii="Calibri" w:hAnsi="Calibri" w:cs="Calibri"/>
          <w:sz w:val="26"/>
          <w:szCs w:val="26"/>
        </w:rPr>
        <w:t>veinti</w:t>
      </w:r>
      <w:r w:rsidRPr="00BC3D27">
        <w:rPr>
          <w:rFonts w:ascii="Calibri" w:hAnsi="Calibri" w:cs="Calibri"/>
          <w:sz w:val="26"/>
          <w:szCs w:val="26"/>
        </w:rPr>
        <w:t xml:space="preserve">uno de </w:t>
      </w:r>
      <w:r w:rsidR="00B25DD0" w:rsidRPr="00BC3D27">
        <w:rPr>
          <w:rFonts w:ascii="Calibri" w:hAnsi="Calibri" w:cs="Calibri"/>
          <w:b/>
          <w:sz w:val="26"/>
          <w:szCs w:val="26"/>
        </w:rPr>
        <w:t>agost</w:t>
      </w:r>
      <w:r w:rsidRPr="00BC3D27">
        <w:rPr>
          <w:rFonts w:ascii="Calibri" w:hAnsi="Calibri" w:cs="Calibri"/>
          <w:b/>
          <w:sz w:val="26"/>
          <w:szCs w:val="26"/>
        </w:rPr>
        <w:t>o</w:t>
      </w:r>
      <w:r w:rsidRPr="00BC3D27">
        <w:rPr>
          <w:rFonts w:ascii="Calibri" w:hAnsi="Calibri" w:cs="Calibri"/>
          <w:sz w:val="26"/>
          <w:szCs w:val="26"/>
        </w:rPr>
        <w:t xml:space="preserve"> de</w:t>
      </w:r>
      <w:r w:rsidR="00B25DD0" w:rsidRPr="00BC3D27">
        <w:rPr>
          <w:rFonts w:ascii="Calibri" w:hAnsi="Calibri" w:cs="Calibri"/>
          <w:sz w:val="26"/>
          <w:szCs w:val="26"/>
        </w:rPr>
        <w:t xml:space="preserve"> es</w:t>
      </w:r>
      <w:r w:rsidRPr="00BC3D27">
        <w:rPr>
          <w:rFonts w:ascii="Calibri" w:hAnsi="Calibri" w:cs="Calibri"/>
          <w:sz w:val="26"/>
          <w:szCs w:val="26"/>
        </w:rPr>
        <w:t xml:space="preserve">e año, a las </w:t>
      </w:r>
      <w:r w:rsidRPr="00BC3D27">
        <w:rPr>
          <w:rFonts w:ascii="Calibri" w:hAnsi="Calibri" w:cs="Calibri"/>
          <w:b/>
          <w:sz w:val="26"/>
          <w:szCs w:val="26"/>
        </w:rPr>
        <w:t>1</w:t>
      </w:r>
      <w:r w:rsidR="00B25DD0" w:rsidRPr="00BC3D27">
        <w:rPr>
          <w:rFonts w:ascii="Calibri" w:hAnsi="Calibri" w:cs="Calibri"/>
          <w:b/>
          <w:sz w:val="26"/>
          <w:szCs w:val="26"/>
        </w:rPr>
        <w:t>1</w:t>
      </w:r>
      <w:r w:rsidRPr="00BC3D27">
        <w:rPr>
          <w:rFonts w:ascii="Calibri" w:hAnsi="Calibri" w:cs="Calibri"/>
          <w:b/>
          <w:sz w:val="26"/>
          <w:szCs w:val="26"/>
        </w:rPr>
        <w:t>:</w:t>
      </w:r>
      <w:r w:rsidR="00B25DD0" w:rsidRPr="00BC3D27">
        <w:rPr>
          <w:rFonts w:ascii="Calibri" w:hAnsi="Calibri" w:cs="Calibri"/>
          <w:b/>
          <w:sz w:val="26"/>
          <w:szCs w:val="26"/>
        </w:rPr>
        <w:t>0</w:t>
      </w:r>
      <w:r w:rsidRPr="00BC3D27">
        <w:rPr>
          <w:rFonts w:ascii="Calibri" w:hAnsi="Calibri" w:cs="Calibri"/>
          <w:b/>
          <w:sz w:val="26"/>
          <w:szCs w:val="26"/>
        </w:rPr>
        <w:t>0</w:t>
      </w:r>
      <w:r w:rsidRPr="00BC3D27">
        <w:rPr>
          <w:rFonts w:ascii="Calibri" w:hAnsi="Calibri" w:cs="Calibri"/>
          <w:sz w:val="26"/>
          <w:szCs w:val="26"/>
        </w:rPr>
        <w:t xml:space="preserve"> o</w:t>
      </w:r>
      <w:r w:rsidR="00B25DD0" w:rsidRPr="00BC3D27">
        <w:rPr>
          <w:rFonts w:ascii="Calibri" w:hAnsi="Calibri" w:cs="Calibri"/>
          <w:sz w:val="26"/>
          <w:szCs w:val="26"/>
        </w:rPr>
        <w:t>n</w:t>
      </w:r>
      <w:r w:rsidRPr="00BC3D27">
        <w:rPr>
          <w:rFonts w:ascii="Calibri" w:hAnsi="Calibri" w:cs="Calibri"/>
          <w:sz w:val="26"/>
          <w:szCs w:val="26"/>
        </w:rPr>
        <w:t>ce horas, en el despacho de este Juzgado. . . . . . . . . . . . . . . . . . . . . .</w:t>
      </w:r>
      <w:r w:rsidR="00B25DD0" w:rsidRPr="00BC3D27">
        <w:rPr>
          <w:rFonts w:ascii="Calibri" w:hAnsi="Calibri" w:cs="Calibri"/>
          <w:sz w:val="26"/>
          <w:szCs w:val="26"/>
        </w:rPr>
        <w:t xml:space="preserve"> . . . . . . . . . . . . . . . . . . . . </w:t>
      </w:r>
      <w:proofErr w:type="gramStart"/>
      <w:r w:rsidR="00B25DD0" w:rsidRPr="00BC3D27">
        <w:rPr>
          <w:rFonts w:ascii="Calibri" w:hAnsi="Calibri" w:cs="Calibri"/>
          <w:sz w:val="26"/>
          <w:szCs w:val="26"/>
        </w:rPr>
        <w:t>. . . .</w:t>
      </w:r>
      <w:proofErr w:type="gramEnd"/>
      <w:r w:rsidR="00B25DD0" w:rsidRPr="00BC3D27">
        <w:rPr>
          <w:rFonts w:ascii="Calibri" w:hAnsi="Calibri" w:cs="Calibri"/>
          <w:sz w:val="26"/>
          <w:szCs w:val="26"/>
        </w:rPr>
        <w:t xml:space="preserve"> . </w:t>
      </w:r>
    </w:p>
    <w:p w14:paraId="221BECFF" w14:textId="77777777" w:rsidR="003D5BE4" w:rsidRPr="00BC3D27" w:rsidRDefault="003D5BE4" w:rsidP="003D5BE4">
      <w:pPr>
        <w:pStyle w:val="Textoindependiente"/>
        <w:rPr>
          <w:rFonts w:ascii="Calibri" w:hAnsi="Calibri"/>
          <w:sz w:val="22"/>
        </w:rPr>
      </w:pPr>
    </w:p>
    <w:p w14:paraId="245FB7CC" w14:textId="3799AABE" w:rsidR="003D5BE4" w:rsidRPr="00BC3D27" w:rsidRDefault="003D5BE4" w:rsidP="003D5BE4">
      <w:pPr>
        <w:pStyle w:val="Textoindependiente"/>
        <w:ind w:firstLine="708"/>
        <w:rPr>
          <w:rFonts w:ascii="Calibri" w:hAnsi="Calibri" w:cs="Arial"/>
          <w:sz w:val="26"/>
        </w:rPr>
      </w:pPr>
      <w:r w:rsidRPr="00BC3D27">
        <w:rPr>
          <w:rFonts w:ascii="Calibri" w:hAnsi="Calibri" w:cs="Calibri"/>
          <w:b/>
          <w:i/>
          <w:sz w:val="26"/>
          <w:szCs w:val="26"/>
        </w:rPr>
        <w:t>CUARTO.-</w:t>
      </w:r>
      <w:r w:rsidRPr="00BC3D27">
        <w:rPr>
          <w:rFonts w:ascii="Calibri" w:hAnsi="Calibri" w:cs="Calibri"/>
          <w:sz w:val="26"/>
          <w:szCs w:val="26"/>
        </w:rPr>
        <w:t xml:space="preserve"> </w:t>
      </w:r>
      <w:r w:rsidRPr="00BC3D27">
        <w:rPr>
          <w:rFonts w:ascii="Calibri" w:hAnsi="Calibri"/>
          <w:sz w:val="26"/>
        </w:rPr>
        <w:t xml:space="preserve">En la fecha y hora señaladas en el resultando anterior, </w:t>
      </w:r>
      <w:r w:rsidRPr="00BC3D27">
        <w:rPr>
          <w:rFonts w:ascii="Calibri" w:hAnsi="Calibri" w:cs="Arial"/>
          <w:sz w:val="26"/>
        </w:rPr>
        <w:t xml:space="preserve">se llevó a cabo la audiencia de Ley, en la que, una vez declarada abierta y sin la asistencia de las partes, se hizo constar que el autorizado de la parte actora, ciudadano </w:t>
      </w:r>
      <w:r w:rsidR="00BC3D27" w:rsidRPr="00BC3D27">
        <w:rPr>
          <w:rFonts w:ascii="Calibri" w:hAnsi="Calibri"/>
          <w:bCs/>
          <w:sz w:val="26"/>
          <w:szCs w:val="27"/>
        </w:rPr>
        <w:t>(…)</w:t>
      </w:r>
      <w:r w:rsidRPr="00BC3D27">
        <w:rPr>
          <w:rFonts w:ascii="Calibri" w:hAnsi="Calibri" w:cs="Arial"/>
          <w:sz w:val="26"/>
        </w:rPr>
        <w:t xml:space="preserve">, así como la de la autoridad demandada, </w:t>
      </w:r>
      <w:r w:rsidR="00BC3D27" w:rsidRPr="00BC3D27">
        <w:rPr>
          <w:rFonts w:ascii="Calibri" w:hAnsi="Calibri"/>
          <w:bCs/>
          <w:sz w:val="26"/>
          <w:szCs w:val="27"/>
        </w:rPr>
        <w:t>(…)</w:t>
      </w:r>
      <w:r w:rsidRPr="00BC3D27">
        <w:rPr>
          <w:rFonts w:ascii="Calibri" w:hAnsi="Calibri" w:cs="Arial"/>
          <w:sz w:val="26"/>
        </w:rPr>
        <w:t>, sí formularon alegatos, escritos que se ordenó agregar para que surtieran los efectos legales a que hubiere lugar; turnándose los autos para el dictado de la resolución que en derecho procediera</w:t>
      </w:r>
      <w:r w:rsidRPr="00BC3D27">
        <w:rPr>
          <w:rFonts w:ascii="Calibri" w:hAnsi="Calibri" w:cs="Calibri"/>
          <w:sz w:val="26"/>
          <w:szCs w:val="26"/>
        </w:rPr>
        <w:t xml:space="preserve">. . . . . . . . . . . . . . . . . . . . . . . . . . </w:t>
      </w:r>
    </w:p>
    <w:p w14:paraId="071AD9B1" w14:textId="77777777" w:rsidR="003D5BE4" w:rsidRPr="00BC3D27" w:rsidRDefault="003D5BE4" w:rsidP="003D5BE4">
      <w:pPr>
        <w:pStyle w:val="Textoindependiente"/>
        <w:ind w:firstLine="708"/>
        <w:rPr>
          <w:rFonts w:ascii="Calibri" w:hAnsi="Calibri" w:cs="Calibri"/>
          <w:sz w:val="22"/>
          <w:szCs w:val="26"/>
        </w:rPr>
      </w:pPr>
    </w:p>
    <w:p w14:paraId="2C1E00D7" w14:textId="77777777" w:rsidR="003D5BE4" w:rsidRPr="00BC3D27" w:rsidRDefault="003D5BE4" w:rsidP="003D5BE4">
      <w:pPr>
        <w:pStyle w:val="Textoindependiente"/>
        <w:ind w:firstLine="708"/>
        <w:jc w:val="center"/>
        <w:rPr>
          <w:rFonts w:ascii="Calibri" w:hAnsi="Calibri" w:cs="Calibri"/>
          <w:b/>
          <w:bCs/>
          <w:i/>
          <w:iCs/>
          <w:sz w:val="26"/>
          <w:szCs w:val="26"/>
        </w:rPr>
      </w:pPr>
      <w:r w:rsidRPr="00BC3D27">
        <w:rPr>
          <w:rFonts w:ascii="Calibri" w:hAnsi="Calibri" w:cs="Calibri"/>
          <w:b/>
          <w:bCs/>
          <w:i/>
          <w:iCs/>
          <w:sz w:val="26"/>
          <w:szCs w:val="26"/>
        </w:rPr>
        <w:t xml:space="preserve">C O N S I D E R A N D </w:t>
      </w:r>
      <w:proofErr w:type="gramStart"/>
      <w:r w:rsidRPr="00BC3D27">
        <w:rPr>
          <w:rFonts w:ascii="Calibri" w:hAnsi="Calibri" w:cs="Calibri"/>
          <w:b/>
          <w:bCs/>
          <w:i/>
          <w:iCs/>
          <w:sz w:val="26"/>
          <w:szCs w:val="26"/>
        </w:rPr>
        <w:t>O :</w:t>
      </w:r>
      <w:proofErr w:type="gramEnd"/>
    </w:p>
    <w:p w14:paraId="16131206" w14:textId="77777777" w:rsidR="003D5BE4" w:rsidRPr="00BC3D27" w:rsidRDefault="003D5BE4" w:rsidP="003D5BE4">
      <w:pPr>
        <w:pStyle w:val="Textoindependiente"/>
        <w:rPr>
          <w:rFonts w:ascii="Calibri" w:hAnsi="Calibri" w:cs="Calibri"/>
          <w:b/>
          <w:bCs/>
          <w:i/>
          <w:iCs/>
          <w:sz w:val="26"/>
          <w:szCs w:val="26"/>
        </w:rPr>
      </w:pPr>
    </w:p>
    <w:p w14:paraId="74A72274" w14:textId="77777777" w:rsidR="003D5BE4" w:rsidRPr="00BC3D27" w:rsidRDefault="003D5BE4" w:rsidP="003D5BE4">
      <w:pPr>
        <w:ind w:firstLine="708"/>
        <w:jc w:val="both"/>
        <w:rPr>
          <w:rFonts w:ascii="Calibri" w:hAnsi="Calibri"/>
          <w:sz w:val="26"/>
          <w:szCs w:val="26"/>
        </w:rPr>
      </w:pPr>
      <w:r w:rsidRPr="00BC3D27">
        <w:rPr>
          <w:rFonts w:ascii="Calibri" w:hAnsi="Calibri" w:cs="Calibri"/>
          <w:b/>
          <w:bCs/>
          <w:i/>
          <w:iCs/>
          <w:sz w:val="26"/>
          <w:szCs w:val="26"/>
        </w:rPr>
        <w:t>PRIMERO</w:t>
      </w:r>
      <w:r w:rsidRPr="00BC3D27">
        <w:rPr>
          <w:rFonts w:ascii="Calibri" w:hAnsi="Calibri" w:cs="Calibri"/>
          <w:b/>
          <w:bCs/>
          <w:sz w:val="26"/>
          <w:szCs w:val="26"/>
        </w:rPr>
        <w:t xml:space="preserve">.- </w:t>
      </w:r>
      <w:r w:rsidRPr="00BC3D27">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la respuesta a la</w:t>
      </w:r>
      <w:r w:rsidR="007E0E9C" w:rsidRPr="00BC3D27">
        <w:rPr>
          <w:rFonts w:ascii="Calibri" w:hAnsi="Calibri" w:cs="Calibri"/>
          <w:sz w:val="26"/>
          <w:szCs w:val="26"/>
        </w:rPr>
        <w:t xml:space="preserve"> petició</w:t>
      </w:r>
      <w:r w:rsidRPr="00BC3D27">
        <w:rPr>
          <w:rFonts w:ascii="Calibri" w:hAnsi="Calibri" w:cs="Calibri"/>
          <w:sz w:val="26"/>
          <w:szCs w:val="26"/>
        </w:rPr>
        <w:t xml:space="preserve">n formulada el día </w:t>
      </w:r>
      <w:r w:rsidR="007E0E9C" w:rsidRPr="00BC3D27">
        <w:rPr>
          <w:rFonts w:ascii="Calibri" w:hAnsi="Calibri" w:cs="Calibri"/>
          <w:sz w:val="26"/>
          <w:szCs w:val="26"/>
        </w:rPr>
        <w:t>25</w:t>
      </w:r>
      <w:r w:rsidRPr="00BC3D27">
        <w:rPr>
          <w:rFonts w:ascii="Calibri" w:hAnsi="Calibri" w:cs="Calibri"/>
          <w:sz w:val="26"/>
          <w:szCs w:val="26"/>
        </w:rPr>
        <w:t xml:space="preserve"> </w:t>
      </w:r>
      <w:r w:rsidR="007E0E9C" w:rsidRPr="00BC3D27">
        <w:rPr>
          <w:rFonts w:ascii="Calibri" w:hAnsi="Calibri" w:cs="Calibri"/>
          <w:sz w:val="26"/>
          <w:szCs w:val="26"/>
        </w:rPr>
        <w:t xml:space="preserve">veinticinco </w:t>
      </w:r>
      <w:r w:rsidRPr="00BC3D27">
        <w:rPr>
          <w:rFonts w:ascii="Calibri" w:hAnsi="Calibri" w:cs="Calibri"/>
          <w:sz w:val="26"/>
          <w:szCs w:val="26"/>
        </w:rPr>
        <w:t xml:space="preserve">de </w:t>
      </w:r>
      <w:r w:rsidR="007E0E9C" w:rsidRPr="00BC3D27">
        <w:rPr>
          <w:rFonts w:ascii="Calibri" w:hAnsi="Calibri" w:cs="Calibri"/>
          <w:sz w:val="26"/>
          <w:szCs w:val="26"/>
        </w:rPr>
        <w:t>a</w:t>
      </w:r>
      <w:r w:rsidRPr="00BC3D27">
        <w:rPr>
          <w:rFonts w:ascii="Calibri" w:hAnsi="Calibri" w:cs="Calibri"/>
          <w:sz w:val="26"/>
          <w:szCs w:val="26"/>
        </w:rPr>
        <w:t>br</w:t>
      </w:r>
      <w:r w:rsidR="007E0E9C" w:rsidRPr="00BC3D27">
        <w:rPr>
          <w:rFonts w:ascii="Calibri" w:hAnsi="Calibri" w:cs="Calibri"/>
          <w:sz w:val="26"/>
          <w:szCs w:val="26"/>
        </w:rPr>
        <w:t>il</w:t>
      </w:r>
      <w:r w:rsidRPr="00BC3D27">
        <w:rPr>
          <w:rFonts w:ascii="Calibri" w:hAnsi="Calibri" w:cs="Calibri"/>
          <w:sz w:val="26"/>
          <w:szCs w:val="26"/>
        </w:rPr>
        <w:t xml:space="preserve"> del año 2018 dos mil dieciocho; la que fue emitida por la Contralora Interna del organismo público descentralizado, </w:t>
      </w:r>
      <w:r w:rsidR="007E0E9C" w:rsidRPr="00BC3D27">
        <w:rPr>
          <w:rFonts w:ascii="Calibri" w:hAnsi="Calibri" w:cs="Calibri"/>
          <w:sz w:val="26"/>
          <w:szCs w:val="26"/>
        </w:rPr>
        <w:t>el día 2 dos de mayo y notificada a la autorizada del peticionario el día 4 cuatro de ese mes y año;</w:t>
      </w:r>
      <w:r w:rsidRPr="00BC3D27">
        <w:rPr>
          <w:rFonts w:ascii="Calibri" w:hAnsi="Calibri" w:cs="Calibri"/>
          <w:sz w:val="26"/>
          <w:szCs w:val="26"/>
        </w:rPr>
        <w:t xml:space="preserve"> autoridad que forma parte de la administración pública paramunicipal de este Municipio. . . . . . . . . . . . . . . . . . . . . . . . . . . . . . . . . . . . . . . . . . . . . . . . . . . . . . </w:t>
      </w:r>
      <w:r w:rsidR="007E0E9C" w:rsidRPr="00BC3D27">
        <w:rPr>
          <w:rFonts w:ascii="Calibri" w:hAnsi="Calibri" w:cs="Calibri"/>
          <w:sz w:val="26"/>
          <w:szCs w:val="26"/>
        </w:rPr>
        <w:t>. . . . . . .</w:t>
      </w:r>
    </w:p>
    <w:p w14:paraId="4AE1B7C6" w14:textId="77777777" w:rsidR="003D5BE4" w:rsidRPr="00BC3D27" w:rsidRDefault="003D5BE4" w:rsidP="003D5BE4">
      <w:pPr>
        <w:pStyle w:val="Textoindependiente"/>
        <w:rPr>
          <w:rFonts w:ascii="Calibri" w:hAnsi="Calibri" w:cs="Calibri"/>
          <w:b/>
          <w:bCs/>
          <w:i/>
          <w:iCs/>
          <w:sz w:val="26"/>
          <w:szCs w:val="26"/>
        </w:rPr>
      </w:pPr>
    </w:p>
    <w:p w14:paraId="5053F5AE" w14:textId="77777777" w:rsidR="003D5BE4" w:rsidRPr="00BC3D27" w:rsidRDefault="003D5BE4" w:rsidP="007E0E9C">
      <w:pPr>
        <w:pStyle w:val="Textoindependiente"/>
        <w:ind w:firstLine="708"/>
        <w:rPr>
          <w:rFonts w:ascii="Calibri" w:hAnsi="Calibri"/>
          <w:sz w:val="26"/>
          <w:szCs w:val="22"/>
        </w:rPr>
      </w:pPr>
      <w:proofErr w:type="gramStart"/>
      <w:r w:rsidRPr="00BC3D27">
        <w:rPr>
          <w:rFonts w:ascii="Calibri" w:hAnsi="Calibri" w:cs="Calibri"/>
          <w:b/>
          <w:bCs/>
          <w:i/>
          <w:iCs/>
          <w:sz w:val="26"/>
          <w:szCs w:val="26"/>
        </w:rPr>
        <w:t>SEGUNDO</w:t>
      </w:r>
      <w:r w:rsidRPr="00BC3D27">
        <w:rPr>
          <w:rFonts w:ascii="Calibri" w:hAnsi="Calibri" w:cs="Calibri"/>
          <w:b/>
          <w:bCs/>
          <w:sz w:val="26"/>
          <w:szCs w:val="26"/>
        </w:rPr>
        <w:t>.-</w:t>
      </w:r>
      <w:proofErr w:type="gramEnd"/>
      <w:r w:rsidRPr="00BC3D27">
        <w:rPr>
          <w:rFonts w:ascii="Calibri" w:hAnsi="Calibri" w:cs="Calibri"/>
          <w:b/>
          <w:bCs/>
          <w:sz w:val="26"/>
          <w:szCs w:val="26"/>
        </w:rPr>
        <w:t xml:space="preserve"> </w:t>
      </w:r>
      <w:r w:rsidRPr="00BC3D27">
        <w:rPr>
          <w:rFonts w:ascii="Calibri" w:hAnsi="Calibri"/>
          <w:sz w:val="26"/>
          <w:szCs w:val="22"/>
        </w:rPr>
        <w:t>El proceso administrativ</w:t>
      </w:r>
      <w:r w:rsidR="00E371F6" w:rsidRPr="00BC3D27">
        <w:rPr>
          <w:rFonts w:ascii="Calibri" w:hAnsi="Calibri"/>
          <w:sz w:val="26"/>
          <w:szCs w:val="22"/>
        </w:rPr>
        <w:t xml:space="preserve">o fue interpuesto oportunamente, </w:t>
      </w:r>
      <w:r w:rsidR="00E371F6" w:rsidRPr="00BC3D27">
        <w:rPr>
          <w:rFonts w:ascii="Calibri" w:hAnsi="Calibri" w:cs="Arial"/>
          <w:sz w:val="26"/>
          <w:szCs w:val="27"/>
        </w:rPr>
        <w:t>toda vez que la demanda fue presentada dentro de los 30 treinta días hábiles siguientes a aquél en que el actor se ostentó sabedor de la respuesta a su petición, lo que refirió fue el día 4 cuatro de mayo del año 2018 dos mil dieciocho, sin que de las constancias del presente expediente se desprenda lo contrario</w:t>
      </w:r>
      <w:r w:rsidR="00E371F6" w:rsidRPr="00BC3D27">
        <w:rPr>
          <w:rFonts w:ascii="Calibri" w:hAnsi="Calibri"/>
          <w:sz w:val="26"/>
          <w:szCs w:val="27"/>
        </w:rPr>
        <w:t xml:space="preserve">. . . . . . . . . </w:t>
      </w:r>
      <w:r w:rsidR="00E371F6" w:rsidRPr="00BC3D27">
        <w:rPr>
          <w:rFonts w:ascii="Calibri" w:hAnsi="Calibri"/>
          <w:sz w:val="26"/>
          <w:szCs w:val="22"/>
        </w:rPr>
        <w:t xml:space="preserve">. . </w:t>
      </w:r>
    </w:p>
    <w:p w14:paraId="4004EA61" w14:textId="77777777" w:rsidR="003D5BE4" w:rsidRPr="00BC3D27" w:rsidRDefault="003D5BE4" w:rsidP="003D5BE4">
      <w:pPr>
        <w:pStyle w:val="Textoindependiente"/>
        <w:rPr>
          <w:rFonts w:ascii="Calibri" w:hAnsi="Calibri" w:cs="Calibri"/>
          <w:b/>
          <w:iCs/>
          <w:sz w:val="26"/>
          <w:szCs w:val="26"/>
        </w:rPr>
      </w:pPr>
    </w:p>
    <w:p w14:paraId="17A060BC" w14:textId="77777777" w:rsidR="003D5BE4" w:rsidRPr="00BC3D27" w:rsidRDefault="003D5BE4" w:rsidP="00E437D9">
      <w:pPr>
        <w:pStyle w:val="Textoindependiente"/>
        <w:ind w:firstLine="708"/>
        <w:rPr>
          <w:rFonts w:ascii="Calibri" w:hAnsi="Calibri" w:cs="Calibri"/>
          <w:b/>
          <w:sz w:val="26"/>
          <w:szCs w:val="26"/>
        </w:rPr>
      </w:pPr>
      <w:r w:rsidRPr="00BC3D27">
        <w:rPr>
          <w:rFonts w:ascii="Calibri" w:hAnsi="Calibri" w:cs="Calibri"/>
          <w:b/>
          <w:i/>
          <w:iCs/>
          <w:sz w:val="26"/>
          <w:szCs w:val="26"/>
        </w:rPr>
        <w:t xml:space="preserve">TERCERO.- </w:t>
      </w:r>
      <w:r w:rsidR="00E371F6" w:rsidRPr="00BC3D27">
        <w:rPr>
          <w:rFonts w:ascii="Calibri" w:hAnsi="Calibri" w:cs="Calibri"/>
          <w:sz w:val="26"/>
          <w:szCs w:val="26"/>
        </w:rPr>
        <w:t>La existencia de</w:t>
      </w:r>
      <w:r w:rsidRPr="00BC3D27">
        <w:rPr>
          <w:rFonts w:ascii="Calibri" w:hAnsi="Calibri" w:cs="Calibri"/>
          <w:sz w:val="26"/>
          <w:szCs w:val="26"/>
        </w:rPr>
        <w:t>l acto impugnado</w:t>
      </w:r>
      <w:r w:rsidR="00E371F6" w:rsidRPr="00BC3D27">
        <w:rPr>
          <w:rFonts w:ascii="Calibri" w:hAnsi="Calibri" w:cs="Calibri"/>
          <w:sz w:val="26"/>
          <w:szCs w:val="26"/>
        </w:rPr>
        <w:t>, consiste</w:t>
      </w:r>
      <w:r w:rsidRPr="00BC3D27">
        <w:rPr>
          <w:rFonts w:ascii="Calibri" w:hAnsi="Calibri" w:cs="Calibri"/>
          <w:sz w:val="26"/>
          <w:szCs w:val="26"/>
        </w:rPr>
        <w:t>nte</w:t>
      </w:r>
      <w:r w:rsidR="00E371F6" w:rsidRPr="00BC3D27">
        <w:rPr>
          <w:rFonts w:ascii="Calibri" w:hAnsi="Calibri" w:cs="Calibri"/>
          <w:sz w:val="26"/>
          <w:szCs w:val="26"/>
        </w:rPr>
        <w:t xml:space="preserve"> en </w:t>
      </w:r>
      <w:r w:rsidRPr="00BC3D27">
        <w:rPr>
          <w:rFonts w:ascii="Calibri" w:hAnsi="Calibri" w:cs="Calibri"/>
          <w:sz w:val="26"/>
          <w:szCs w:val="26"/>
        </w:rPr>
        <w:t>la</w:t>
      </w:r>
      <w:r w:rsidR="00E371F6" w:rsidRPr="00BC3D27">
        <w:rPr>
          <w:rFonts w:ascii="Calibri" w:hAnsi="Calibri" w:cs="Calibri"/>
          <w:sz w:val="26"/>
          <w:szCs w:val="26"/>
        </w:rPr>
        <w:t xml:space="preserve"> </w:t>
      </w:r>
      <w:r w:rsidR="00E371F6" w:rsidRPr="00BC3D27">
        <w:rPr>
          <w:rFonts w:ascii="Calibri" w:hAnsi="Calibri"/>
          <w:sz w:val="26"/>
          <w:szCs w:val="27"/>
        </w:rPr>
        <w:t>respuesta de fecha 2 dos de mayo de ese año, a su petición formulada el día 25 veinticinco de abril de ese mismo año, en la que manifestó que respecto de la denuncias formuladas 2 dos y 16 dieciséis de abril de ese año, contra diversos funcionarios por la comisión de probables faltas administrativas, actos u omisiones, le comunicó que de acuerdo a los diversos preceptos citados de la Ley de Responsabilidades Administrativas de los servidores públicos del Estado de Guanajuato y sus municipios, que las facultades para iniciar el procedimiento de responsabilidad administrativa corresponden a la Contraloría Municipal</w:t>
      </w:r>
      <w:r w:rsidR="00E437D9" w:rsidRPr="00BC3D27">
        <w:rPr>
          <w:rFonts w:ascii="Calibri" w:hAnsi="Calibri"/>
          <w:sz w:val="26"/>
          <w:szCs w:val="27"/>
        </w:rPr>
        <w:t>, por lo que tales denuncias debían presentarse ante tal autoridad</w:t>
      </w:r>
      <w:r w:rsidRPr="00BC3D27">
        <w:rPr>
          <w:rFonts w:ascii="Calibri" w:hAnsi="Calibri"/>
          <w:sz w:val="26"/>
          <w:szCs w:val="27"/>
        </w:rPr>
        <w:t>;</w:t>
      </w:r>
      <w:r w:rsidRPr="00BC3D27">
        <w:rPr>
          <w:rFonts w:ascii="Calibri" w:hAnsi="Calibri"/>
          <w:i/>
          <w:sz w:val="26"/>
          <w:szCs w:val="27"/>
        </w:rPr>
        <w:t xml:space="preserve"> </w:t>
      </w:r>
      <w:r w:rsidRPr="00BC3D27">
        <w:rPr>
          <w:rFonts w:ascii="Calibri" w:hAnsi="Calibri"/>
          <w:sz w:val="26"/>
          <w:szCs w:val="27"/>
        </w:rPr>
        <w:t>s</w:t>
      </w:r>
      <w:r w:rsidRPr="00BC3D27">
        <w:rPr>
          <w:rFonts w:ascii="Calibri" w:hAnsi="Calibri" w:cs="Calibri"/>
          <w:sz w:val="26"/>
          <w:szCs w:val="26"/>
        </w:rPr>
        <w:t xml:space="preserve">e encuentra acreditada en autos, </w:t>
      </w:r>
      <w:r w:rsidR="00E437D9" w:rsidRPr="00BC3D27">
        <w:rPr>
          <w:rFonts w:ascii="Calibri" w:hAnsi="Calibri"/>
          <w:bCs/>
          <w:sz w:val="26"/>
          <w:szCs w:val="26"/>
        </w:rPr>
        <w:t>con dicha respuesta de fecha 2 dos de mayo de 2018 dos mil dieciocho, y es visible en autos a foja 5 cinco del expediente. . . . . . . . . . . . . . . . . . .</w:t>
      </w:r>
    </w:p>
    <w:p w14:paraId="7EABC96F" w14:textId="77777777" w:rsidR="003D5BE4" w:rsidRPr="00BC3D27" w:rsidRDefault="003D5BE4" w:rsidP="003D5BE4">
      <w:pPr>
        <w:pStyle w:val="Textoindependiente"/>
        <w:ind w:firstLine="708"/>
        <w:rPr>
          <w:rFonts w:ascii="Calibri" w:hAnsi="Calibri" w:cs="Calibri"/>
          <w:sz w:val="20"/>
          <w:szCs w:val="20"/>
        </w:rPr>
      </w:pPr>
    </w:p>
    <w:p w14:paraId="1F5BAFEC" w14:textId="77777777" w:rsidR="00001F5D" w:rsidRPr="00BC3D27" w:rsidRDefault="00600C06" w:rsidP="00600C06">
      <w:pPr>
        <w:ind w:firstLine="708"/>
        <w:jc w:val="both"/>
        <w:rPr>
          <w:rFonts w:ascii="Calibri" w:hAnsi="Calibri"/>
          <w:sz w:val="26"/>
          <w:szCs w:val="27"/>
        </w:rPr>
      </w:pPr>
      <w:r w:rsidRPr="00BC3D27">
        <w:rPr>
          <w:rFonts w:ascii="Calibri" w:hAnsi="Calibri"/>
          <w:sz w:val="26"/>
          <w:szCs w:val="27"/>
        </w:rPr>
        <w:t xml:space="preserve">Documento que merece pleno valor probatorio, </w:t>
      </w:r>
      <w:r w:rsidRPr="00BC3D27">
        <w:rPr>
          <w:rFonts w:ascii="Calibri" w:hAnsi="Calibri" w:cs="Arial"/>
          <w:sz w:val="26"/>
          <w:szCs w:val="27"/>
        </w:rPr>
        <w:t xml:space="preserve">conforme a lo dispuesto en los artículos </w:t>
      </w:r>
      <w:r w:rsidRPr="00BC3D27">
        <w:rPr>
          <w:rFonts w:ascii="Calibri" w:hAnsi="Calibri"/>
          <w:sz w:val="26"/>
          <w:szCs w:val="27"/>
        </w:rPr>
        <w:t>78, 117, 118, 121 y 123 del Código de Procedimiento y Justicia</w:t>
      </w:r>
    </w:p>
    <w:p w14:paraId="1B78A94F" w14:textId="77777777" w:rsidR="00001F5D" w:rsidRPr="00BC3D27" w:rsidRDefault="00001F5D" w:rsidP="00001F5D">
      <w:pPr>
        <w:ind w:firstLine="708"/>
        <w:jc w:val="right"/>
        <w:rPr>
          <w:rFonts w:ascii="Calibri" w:hAnsi="Calibri"/>
          <w:b/>
          <w:sz w:val="26"/>
          <w:szCs w:val="27"/>
        </w:rPr>
      </w:pPr>
      <w:r w:rsidRPr="00BC3D27">
        <w:rPr>
          <w:rFonts w:ascii="Calibri" w:hAnsi="Calibri"/>
          <w:b/>
          <w:sz w:val="26"/>
          <w:szCs w:val="27"/>
        </w:rPr>
        <w:lastRenderedPageBreak/>
        <w:t>Expediente número 0785/2doJAM/2018-JN</w:t>
      </w:r>
    </w:p>
    <w:p w14:paraId="7F03F47E" w14:textId="77777777" w:rsidR="00001F5D" w:rsidRPr="00BC3D27" w:rsidRDefault="00001F5D" w:rsidP="00600C06">
      <w:pPr>
        <w:ind w:firstLine="708"/>
        <w:jc w:val="both"/>
        <w:rPr>
          <w:rFonts w:ascii="Calibri" w:hAnsi="Calibri"/>
          <w:sz w:val="26"/>
          <w:szCs w:val="27"/>
        </w:rPr>
      </w:pPr>
    </w:p>
    <w:p w14:paraId="55C779D6" w14:textId="77777777" w:rsidR="00600C06" w:rsidRPr="00BC3D27" w:rsidRDefault="00600C06" w:rsidP="00001F5D">
      <w:pPr>
        <w:jc w:val="both"/>
        <w:rPr>
          <w:rFonts w:ascii="Calibri" w:hAnsi="Calibri"/>
          <w:i/>
          <w:sz w:val="26"/>
          <w:szCs w:val="27"/>
        </w:rPr>
      </w:pPr>
      <w:r w:rsidRPr="00BC3D27">
        <w:rPr>
          <w:rFonts w:ascii="Calibri" w:hAnsi="Calibri"/>
          <w:sz w:val="26"/>
          <w:szCs w:val="27"/>
        </w:rPr>
        <w:t xml:space="preserve">Administrativa para el Estado y los Municipios de Guanajuato; toda vez que se trata de un documento público emitido por la Contralora interna de </w:t>
      </w:r>
      <w:proofErr w:type="spellStart"/>
      <w:r w:rsidRPr="00BC3D27">
        <w:rPr>
          <w:rFonts w:ascii="Calibri" w:hAnsi="Calibri"/>
          <w:sz w:val="26"/>
          <w:szCs w:val="27"/>
        </w:rPr>
        <w:t>Sapal</w:t>
      </w:r>
      <w:proofErr w:type="spellEnd"/>
      <w:r w:rsidRPr="00BC3D27">
        <w:rPr>
          <w:rFonts w:ascii="Calibri" w:hAnsi="Calibri"/>
          <w:sz w:val="26"/>
          <w:szCs w:val="27"/>
        </w:rPr>
        <w:t>, lo que realizó en el ejercicio de sus atribuciones</w:t>
      </w:r>
      <w:r w:rsidRPr="00BC3D27">
        <w:rPr>
          <w:rFonts w:ascii="Calibri" w:hAnsi="Calibri"/>
          <w:sz w:val="26"/>
          <w:szCs w:val="26"/>
        </w:rPr>
        <w:t xml:space="preserve">. . . . . . . . . . . . </w:t>
      </w:r>
      <w:r w:rsidR="00001F5D" w:rsidRPr="00BC3D27">
        <w:rPr>
          <w:rFonts w:ascii="Calibri" w:hAnsi="Calibri"/>
          <w:sz w:val="26"/>
          <w:szCs w:val="26"/>
        </w:rPr>
        <w:t xml:space="preserve">. . . . . . . . . . . . . . . . . . </w:t>
      </w:r>
      <w:proofErr w:type="gramStart"/>
      <w:r w:rsidR="00001F5D" w:rsidRPr="00BC3D27">
        <w:rPr>
          <w:rFonts w:ascii="Calibri" w:hAnsi="Calibri"/>
          <w:sz w:val="26"/>
          <w:szCs w:val="26"/>
        </w:rPr>
        <w:t>. . . .</w:t>
      </w:r>
      <w:proofErr w:type="gramEnd"/>
      <w:r w:rsidR="00001F5D" w:rsidRPr="00BC3D27">
        <w:rPr>
          <w:rFonts w:ascii="Calibri" w:hAnsi="Calibri"/>
          <w:sz w:val="26"/>
          <w:szCs w:val="26"/>
        </w:rPr>
        <w:t xml:space="preserve"> .</w:t>
      </w:r>
    </w:p>
    <w:p w14:paraId="6099EE84" w14:textId="77777777" w:rsidR="003D5BE4" w:rsidRPr="00BC3D27" w:rsidRDefault="003D5BE4" w:rsidP="00001F5D">
      <w:pPr>
        <w:pStyle w:val="Textoindependiente"/>
        <w:rPr>
          <w:rFonts w:ascii="Calibri" w:hAnsi="Calibri"/>
          <w:sz w:val="26"/>
          <w:szCs w:val="26"/>
        </w:rPr>
      </w:pPr>
    </w:p>
    <w:p w14:paraId="0C602DC0" w14:textId="77777777" w:rsidR="003D5BE4" w:rsidRPr="00BC3D27" w:rsidRDefault="003D5BE4" w:rsidP="003D5BE4">
      <w:pPr>
        <w:ind w:firstLine="708"/>
        <w:jc w:val="both"/>
        <w:rPr>
          <w:rFonts w:ascii="Calibri" w:hAnsi="Calibri" w:cs="Calibri"/>
          <w:sz w:val="26"/>
          <w:szCs w:val="26"/>
        </w:rPr>
      </w:pPr>
      <w:proofErr w:type="gramStart"/>
      <w:r w:rsidRPr="00BC3D27">
        <w:rPr>
          <w:rFonts w:ascii="Calibri" w:hAnsi="Calibri" w:cs="Calibri"/>
          <w:b/>
          <w:bCs/>
          <w:i/>
          <w:iCs/>
          <w:sz w:val="26"/>
          <w:szCs w:val="26"/>
        </w:rPr>
        <w:t>CUARTO.-</w:t>
      </w:r>
      <w:proofErr w:type="gramEnd"/>
      <w:r w:rsidRPr="00BC3D27">
        <w:rPr>
          <w:rFonts w:ascii="Calibri" w:hAnsi="Calibri" w:cs="Calibri"/>
          <w:b/>
          <w:bCs/>
          <w:i/>
          <w:iCs/>
          <w:sz w:val="26"/>
          <w:szCs w:val="26"/>
        </w:rPr>
        <w:t xml:space="preserve"> </w:t>
      </w:r>
      <w:r w:rsidRPr="00BC3D27">
        <w:rPr>
          <w:rFonts w:ascii="Calibri" w:hAnsi="Calibri" w:cs="Calibri"/>
          <w:sz w:val="26"/>
          <w:szCs w:val="26"/>
        </w:rPr>
        <w:t xml:space="preserve">Por cuestión de </w:t>
      </w:r>
      <w:r w:rsidRPr="00BC3D27">
        <w:rPr>
          <w:rFonts w:ascii="Calibri" w:hAnsi="Calibri" w:cs="Calibri"/>
          <w:b/>
          <w:sz w:val="26"/>
          <w:szCs w:val="26"/>
        </w:rPr>
        <w:t xml:space="preserve">orden público </w:t>
      </w:r>
      <w:r w:rsidRPr="00BC3D27">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14:paraId="60C7D286" w14:textId="77777777" w:rsidR="003D5BE4" w:rsidRPr="00BC3D27" w:rsidRDefault="003D5BE4" w:rsidP="003D5BE4">
      <w:pPr>
        <w:pStyle w:val="Textoindependiente"/>
        <w:rPr>
          <w:rFonts w:ascii="Calibri" w:hAnsi="Calibri" w:cs="Calibri"/>
          <w:sz w:val="26"/>
          <w:szCs w:val="26"/>
        </w:rPr>
      </w:pPr>
    </w:p>
    <w:p w14:paraId="6CE44C39" w14:textId="417B3BC4" w:rsidR="003D5BE4" w:rsidRPr="00BC3D27" w:rsidRDefault="003D5BE4" w:rsidP="0006640B">
      <w:pPr>
        <w:pStyle w:val="Textoindependiente"/>
        <w:ind w:firstLine="708"/>
        <w:rPr>
          <w:rFonts w:ascii="Calibri" w:hAnsi="Calibri" w:cs="Calibri"/>
          <w:sz w:val="26"/>
          <w:szCs w:val="26"/>
        </w:rPr>
      </w:pPr>
      <w:r w:rsidRPr="00BC3D27">
        <w:rPr>
          <w:rFonts w:ascii="Calibri" w:hAnsi="Calibri" w:cs="Calibri"/>
          <w:sz w:val="26"/>
          <w:szCs w:val="26"/>
        </w:rPr>
        <w:t xml:space="preserve">En la especie, en la presente causa administrativa, en su contestación de demanda, la autoridad demandada </w:t>
      </w:r>
      <w:r w:rsidR="0006640B" w:rsidRPr="00BC3D27">
        <w:rPr>
          <w:rFonts w:ascii="Calibri" w:hAnsi="Calibri" w:cs="Calibri"/>
          <w:sz w:val="26"/>
          <w:szCs w:val="26"/>
        </w:rPr>
        <w:t xml:space="preserve">no </w:t>
      </w:r>
      <w:r w:rsidRPr="00BC3D27">
        <w:rPr>
          <w:rFonts w:ascii="Calibri" w:hAnsi="Calibri" w:cs="Calibri"/>
          <w:sz w:val="26"/>
          <w:szCs w:val="26"/>
        </w:rPr>
        <w:t>hizo valer causal</w:t>
      </w:r>
      <w:r w:rsidR="0006640B" w:rsidRPr="00BC3D27">
        <w:rPr>
          <w:rFonts w:ascii="Calibri" w:hAnsi="Calibri" w:cs="Calibri"/>
          <w:sz w:val="26"/>
          <w:szCs w:val="26"/>
        </w:rPr>
        <w:t>es</w:t>
      </w:r>
      <w:r w:rsidRPr="00BC3D27">
        <w:rPr>
          <w:rFonts w:ascii="Calibri" w:hAnsi="Calibri" w:cs="Calibri"/>
          <w:sz w:val="26"/>
          <w:szCs w:val="26"/>
        </w:rPr>
        <w:t xml:space="preserve"> de improcedencia </w:t>
      </w:r>
      <w:r w:rsidR="0006640B" w:rsidRPr="00BC3D27">
        <w:rPr>
          <w:rFonts w:ascii="Calibri" w:hAnsi="Calibri" w:cs="Calibri"/>
          <w:sz w:val="26"/>
          <w:szCs w:val="26"/>
        </w:rPr>
        <w:t xml:space="preserve">o sobreseimiento de las </w:t>
      </w:r>
      <w:r w:rsidRPr="00BC3D27">
        <w:rPr>
          <w:rFonts w:ascii="Calibri" w:hAnsi="Calibri" w:cs="Calibri"/>
          <w:sz w:val="26"/>
          <w:szCs w:val="26"/>
        </w:rPr>
        <w:t>prevista</w:t>
      </w:r>
      <w:r w:rsidR="0006640B" w:rsidRPr="00BC3D27">
        <w:rPr>
          <w:rFonts w:ascii="Calibri" w:hAnsi="Calibri" w:cs="Calibri"/>
          <w:sz w:val="26"/>
          <w:szCs w:val="26"/>
        </w:rPr>
        <w:t>s</w:t>
      </w:r>
      <w:r w:rsidRPr="00BC3D27">
        <w:rPr>
          <w:rFonts w:ascii="Calibri" w:hAnsi="Calibri" w:cs="Calibri"/>
          <w:sz w:val="26"/>
          <w:szCs w:val="26"/>
        </w:rPr>
        <w:t xml:space="preserve"> en l</w:t>
      </w:r>
      <w:r w:rsidR="0006640B" w:rsidRPr="00BC3D27">
        <w:rPr>
          <w:rFonts w:ascii="Calibri" w:hAnsi="Calibri" w:cs="Calibri"/>
          <w:sz w:val="26"/>
          <w:szCs w:val="26"/>
        </w:rPr>
        <w:t>os</w:t>
      </w:r>
      <w:r w:rsidRPr="00BC3D27">
        <w:rPr>
          <w:rFonts w:ascii="Calibri" w:hAnsi="Calibri" w:cs="Calibri"/>
          <w:sz w:val="26"/>
          <w:szCs w:val="26"/>
        </w:rPr>
        <w:t xml:space="preserve"> artículo</w:t>
      </w:r>
      <w:r w:rsidR="0006640B" w:rsidRPr="00BC3D27">
        <w:rPr>
          <w:rFonts w:ascii="Calibri" w:hAnsi="Calibri" w:cs="Calibri"/>
          <w:sz w:val="26"/>
          <w:szCs w:val="26"/>
        </w:rPr>
        <w:t>s</w:t>
      </w:r>
      <w:r w:rsidRPr="00BC3D27">
        <w:rPr>
          <w:rFonts w:ascii="Calibri" w:hAnsi="Calibri" w:cs="Calibri"/>
          <w:sz w:val="26"/>
          <w:szCs w:val="26"/>
        </w:rPr>
        <w:t xml:space="preserve"> 261 </w:t>
      </w:r>
      <w:r w:rsidR="0006640B" w:rsidRPr="00BC3D27">
        <w:rPr>
          <w:rFonts w:ascii="Calibri" w:hAnsi="Calibri" w:cs="Calibri"/>
          <w:sz w:val="26"/>
          <w:szCs w:val="26"/>
        </w:rPr>
        <w:t xml:space="preserve">y 262 </w:t>
      </w:r>
      <w:r w:rsidRPr="00BC3D27">
        <w:rPr>
          <w:rFonts w:ascii="Calibri" w:hAnsi="Calibri" w:cs="Calibri"/>
          <w:sz w:val="26"/>
          <w:szCs w:val="26"/>
        </w:rPr>
        <w:t xml:space="preserve">del Código de Procedimiento y Justicia Administrativa para el Estado y los Municipios de Guanajuato, </w:t>
      </w:r>
      <w:r w:rsidR="0006640B" w:rsidRPr="00BC3D27">
        <w:rPr>
          <w:rFonts w:ascii="Calibri" w:hAnsi="Calibri" w:cs="Calibri"/>
          <w:sz w:val="26"/>
          <w:szCs w:val="26"/>
        </w:rPr>
        <w:t xml:space="preserve">en tanto que </w:t>
      </w:r>
      <w:r w:rsidRPr="00BC3D27">
        <w:rPr>
          <w:rFonts w:ascii="Calibri" w:hAnsi="Calibri" w:cs="Calibri"/>
          <w:sz w:val="26"/>
          <w:szCs w:val="26"/>
        </w:rPr>
        <w:t xml:space="preserve">no </w:t>
      </w:r>
      <w:r w:rsidR="0006640B" w:rsidRPr="00BC3D27">
        <w:rPr>
          <w:rFonts w:ascii="Calibri" w:hAnsi="Calibri" w:cs="Calibri"/>
          <w:sz w:val="26"/>
          <w:szCs w:val="26"/>
        </w:rPr>
        <w:t xml:space="preserve">se </w:t>
      </w:r>
      <w:r w:rsidRPr="00BC3D27">
        <w:rPr>
          <w:rFonts w:ascii="Calibri" w:hAnsi="Calibri" w:cs="Calibri"/>
          <w:sz w:val="26"/>
          <w:szCs w:val="26"/>
        </w:rPr>
        <w:t>adv</w:t>
      </w:r>
      <w:r w:rsidR="0006640B" w:rsidRPr="00BC3D27">
        <w:rPr>
          <w:rFonts w:ascii="Calibri" w:hAnsi="Calibri" w:cs="Calibri"/>
          <w:sz w:val="26"/>
          <w:szCs w:val="26"/>
        </w:rPr>
        <w:t>i</w:t>
      </w:r>
      <w:r w:rsidRPr="00BC3D27">
        <w:rPr>
          <w:rFonts w:ascii="Calibri" w:hAnsi="Calibri" w:cs="Calibri"/>
          <w:sz w:val="26"/>
          <w:szCs w:val="26"/>
        </w:rPr>
        <w:t>erte</w:t>
      </w:r>
      <w:r w:rsidR="0006640B" w:rsidRPr="00BC3D27">
        <w:rPr>
          <w:rFonts w:ascii="Calibri" w:hAnsi="Calibri" w:cs="Calibri"/>
          <w:sz w:val="26"/>
          <w:szCs w:val="26"/>
        </w:rPr>
        <w:t>n</w:t>
      </w:r>
      <w:r w:rsidRPr="00BC3D27">
        <w:rPr>
          <w:rFonts w:ascii="Calibri" w:hAnsi="Calibri" w:cs="Calibri"/>
          <w:sz w:val="26"/>
          <w:szCs w:val="26"/>
        </w:rPr>
        <w:t xml:space="preserve"> </w:t>
      </w:r>
      <w:r w:rsidRPr="00BC3D27">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w:t>
      </w:r>
      <w:r w:rsidR="007431A6" w:rsidRPr="00BC3D27">
        <w:rPr>
          <w:rFonts w:ascii="Calibri" w:hAnsi="Calibri"/>
          <w:sz w:val="26"/>
          <w:szCs w:val="27"/>
        </w:rPr>
        <w:t xml:space="preserve"> petició</w:t>
      </w:r>
      <w:r w:rsidRPr="00BC3D27">
        <w:rPr>
          <w:rFonts w:ascii="Calibri" w:hAnsi="Calibri"/>
          <w:sz w:val="26"/>
          <w:szCs w:val="27"/>
        </w:rPr>
        <w:t xml:space="preserve">n formulada por el ciudadano </w:t>
      </w:r>
      <w:r w:rsidR="00BC3D27" w:rsidRPr="00BC3D27">
        <w:rPr>
          <w:rFonts w:ascii="Calibri" w:hAnsi="Calibri"/>
          <w:bCs/>
          <w:sz w:val="26"/>
          <w:szCs w:val="27"/>
        </w:rPr>
        <w:t>(…)</w:t>
      </w:r>
      <w:r w:rsidRPr="00BC3D27">
        <w:rPr>
          <w:rFonts w:ascii="Calibri" w:hAnsi="Calibri"/>
          <w:sz w:val="26"/>
          <w:szCs w:val="27"/>
        </w:rPr>
        <w:t xml:space="preserve">. . . . . . . . . . . . . . . . . . . . . . . </w:t>
      </w:r>
      <w:r w:rsidR="007431A6" w:rsidRPr="00BC3D27">
        <w:rPr>
          <w:rFonts w:ascii="Calibri" w:hAnsi="Calibri"/>
          <w:sz w:val="26"/>
          <w:szCs w:val="27"/>
        </w:rPr>
        <w:t>. . . . . . . . . . . . . . . . . . . . . . . . . . . . . . . . . . . . . . . . . .</w:t>
      </w:r>
    </w:p>
    <w:p w14:paraId="0D4D15FB" w14:textId="77777777" w:rsidR="003D5BE4" w:rsidRPr="00BC3D27" w:rsidRDefault="003D5BE4" w:rsidP="003D5BE4">
      <w:pPr>
        <w:ind w:firstLine="708"/>
        <w:jc w:val="both"/>
        <w:rPr>
          <w:rFonts w:ascii="Calibri" w:hAnsi="Calibri" w:cs="Calibri"/>
          <w:sz w:val="26"/>
          <w:szCs w:val="26"/>
        </w:rPr>
      </w:pPr>
    </w:p>
    <w:p w14:paraId="6150E79E" w14:textId="77777777" w:rsidR="003D5BE4" w:rsidRPr="00BC3D27" w:rsidRDefault="003D5BE4" w:rsidP="003D5BE4">
      <w:pPr>
        <w:ind w:firstLine="708"/>
        <w:jc w:val="both"/>
        <w:rPr>
          <w:rFonts w:ascii="Calibri" w:hAnsi="Calibri" w:cs="Calibri"/>
          <w:sz w:val="26"/>
          <w:szCs w:val="26"/>
        </w:rPr>
      </w:pPr>
      <w:proofErr w:type="gramStart"/>
      <w:r w:rsidRPr="00BC3D27">
        <w:rPr>
          <w:rFonts w:ascii="Calibri" w:hAnsi="Calibri" w:cs="Calibri"/>
          <w:b/>
          <w:bCs/>
          <w:i/>
          <w:iCs/>
          <w:sz w:val="26"/>
          <w:szCs w:val="26"/>
        </w:rPr>
        <w:t>QUINTO.-</w:t>
      </w:r>
      <w:proofErr w:type="gramEnd"/>
      <w:r w:rsidRPr="00BC3D27">
        <w:rPr>
          <w:rFonts w:ascii="Calibri" w:hAnsi="Calibri" w:cs="Calibri"/>
          <w:b/>
          <w:bCs/>
          <w:i/>
          <w:iCs/>
          <w:sz w:val="26"/>
          <w:szCs w:val="26"/>
        </w:rPr>
        <w:t xml:space="preserve"> </w:t>
      </w:r>
      <w:r w:rsidRPr="00BC3D27">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14:paraId="77D28365" w14:textId="77777777" w:rsidR="003D5BE4" w:rsidRPr="00BC3D27" w:rsidRDefault="003D5BE4" w:rsidP="003D5BE4">
      <w:pPr>
        <w:ind w:firstLine="708"/>
        <w:jc w:val="both"/>
        <w:rPr>
          <w:rFonts w:ascii="Calibri" w:hAnsi="Calibri" w:cs="Calibri"/>
          <w:sz w:val="26"/>
          <w:szCs w:val="26"/>
        </w:rPr>
      </w:pPr>
    </w:p>
    <w:p w14:paraId="6207A237" w14:textId="77777777" w:rsidR="003D5BE4" w:rsidRPr="00BC3D27" w:rsidRDefault="003D5BE4" w:rsidP="003D5BE4">
      <w:pPr>
        <w:ind w:firstLine="708"/>
        <w:jc w:val="both"/>
        <w:rPr>
          <w:rFonts w:ascii="Calibri" w:hAnsi="Calibri"/>
          <w:sz w:val="26"/>
          <w:szCs w:val="26"/>
        </w:rPr>
      </w:pPr>
      <w:r w:rsidRPr="00BC3D27">
        <w:rPr>
          <w:rFonts w:ascii="Calibri" w:hAnsi="Calibri" w:cs="Calibri"/>
          <w:sz w:val="26"/>
          <w:szCs w:val="26"/>
        </w:rPr>
        <w:t>De lo expuesto por el actor en su escrito de demanda, así como de las constancias que integran la presente causa administrativa, se desprende que el justiciable, mediante escritos presentados e</w:t>
      </w:r>
      <w:r w:rsidRPr="00BC3D27">
        <w:rPr>
          <w:rFonts w:ascii="Calibri" w:hAnsi="Calibri"/>
          <w:sz w:val="26"/>
          <w:szCs w:val="27"/>
        </w:rPr>
        <w:t xml:space="preserve">l día </w:t>
      </w:r>
      <w:r w:rsidR="007431A6" w:rsidRPr="00BC3D27">
        <w:rPr>
          <w:rFonts w:ascii="Calibri" w:hAnsi="Calibri"/>
          <w:sz w:val="26"/>
          <w:szCs w:val="27"/>
        </w:rPr>
        <w:t>24</w:t>
      </w:r>
      <w:r w:rsidRPr="00BC3D27">
        <w:rPr>
          <w:rFonts w:ascii="Calibri" w:hAnsi="Calibri"/>
          <w:sz w:val="26"/>
          <w:szCs w:val="27"/>
        </w:rPr>
        <w:t xml:space="preserve"> </w:t>
      </w:r>
      <w:r w:rsidR="007431A6" w:rsidRPr="00BC3D27">
        <w:rPr>
          <w:rFonts w:ascii="Calibri" w:hAnsi="Calibri"/>
          <w:sz w:val="26"/>
          <w:szCs w:val="27"/>
        </w:rPr>
        <w:t>veinticuatr</w:t>
      </w:r>
      <w:r w:rsidRPr="00BC3D27">
        <w:rPr>
          <w:rFonts w:ascii="Calibri" w:hAnsi="Calibri"/>
          <w:sz w:val="26"/>
          <w:szCs w:val="27"/>
        </w:rPr>
        <w:t xml:space="preserve">o de </w:t>
      </w:r>
      <w:r w:rsidR="007431A6" w:rsidRPr="00BC3D27">
        <w:rPr>
          <w:rFonts w:ascii="Calibri" w:hAnsi="Calibri"/>
          <w:sz w:val="26"/>
          <w:szCs w:val="27"/>
        </w:rPr>
        <w:t>abril</w:t>
      </w:r>
      <w:r w:rsidRPr="00BC3D27">
        <w:rPr>
          <w:rFonts w:ascii="Calibri" w:hAnsi="Calibri"/>
          <w:sz w:val="26"/>
          <w:szCs w:val="27"/>
        </w:rPr>
        <w:t xml:space="preserve"> del año 2018 dos mil dieciocho, </w:t>
      </w:r>
      <w:r w:rsidRPr="00BC3D27">
        <w:rPr>
          <w:rFonts w:ascii="Calibri" w:hAnsi="Calibri" w:cs="Calibri"/>
          <w:sz w:val="26"/>
          <w:szCs w:val="26"/>
        </w:rPr>
        <w:t>solicitó a</w:t>
      </w:r>
      <w:r w:rsidR="007431A6" w:rsidRPr="00BC3D27">
        <w:rPr>
          <w:rFonts w:ascii="Calibri" w:hAnsi="Calibri" w:cs="Calibri"/>
          <w:sz w:val="26"/>
          <w:szCs w:val="26"/>
        </w:rPr>
        <w:t xml:space="preserve"> </w:t>
      </w:r>
      <w:r w:rsidRPr="00BC3D27">
        <w:rPr>
          <w:rFonts w:ascii="Calibri" w:hAnsi="Calibri" w:cs="Calibri"/>
          <w:sz w:val="26"/>
          <w:szCs w:val="26"/>
        </w:rPr>
        <w:t>l</w:t>
      </w:r>
      <w:r w:rsidR="007431A6" w:rsidRPr="00BC3D27">
        <w:rPr>
          <w:rFonts w:ascii="Calibri" w:hAnsi="Calibri" w:cs="Calibri"/>
          <w:sz w:val="26"/>
          <w:szCs w:val="26"/>
        </w:rPr>
        <w:t>a</w:t>
      </w:r>
      <w:r w:rsidRPr="00BC3D27">
        <w:rPr>
          <w:rFonts w:ascii="Calibri" w:hAnsi="Calibri" w:cs="Calibri"/>
          <w:sz w:val="26"/>
          <w:szCs w:val="26"/>
        </w:rPr>
        <w:t xml:space="preserve"> </w:t>
      </w:r>
      <w:r w:rsidR="007431A6" w:rsidRPr="00BC3D27">
        <w:rPr>
          <w:rFonts w:ascii="Calibri" w:hAnsi="Calibri" w:cs="Calibri"/>
          <w:sz w:val="26"/>
          <w:szCs w:val="26"/>
        </w:rPr>
        <w:t xml:space="preserve">Contralora Interna de </w:t>
      </w:r>
      <w:proofErr w:type="spellStart"/>
      <w:r w:rsidR="007431A6" w:rsidRPr="00BC3D27">
        <w:rPr>
          <w:rFonts w:ascii="Calibri" w:hAnsi="Calibri" w:cs="Calibri"/>
          <w:sz w:val="26"/>
          <w:szCs w:val="26"/>
        </w:rPr>
        <w:t>Sapal</w:t>
      </w:r>
      <w:proofErr w:type="spellEnd"/>
      <w:r w:rsidR="007431A6" w:rsidRPr="00BC3D27">
        <w:rPr>
          <w:rFonts w:ascii="Calibri" w:hAnsi="Calibri" w:cs="Calibri"/>
          <w:sz w:val="26"/>
          <w:szCs w:val="26"/>
        </w:rPr>
        <w:t xml:space="preserve"> </w:t>
      </w:r>
      <w:r w:rsidRPr="00BC3D27">
        <w:rPr>
          <w:rFonts w:ascii="Calibri" w:hAnsi="Calibri"/>
          <w:sz w:val="26"/>
          <w:szCs w:val="27"/>
        </w:rPr>
        <w:t>instaur</w:t>
      </w:r>
      <w:r w:rsidR="007431A6" w:rsidRPr="00BC3D27">
        <w:rPr>
          <w:rFonts w:ascii="Calibri" w:hAnsi="Calibri"/>
          <w:sz w:val="26"/>
          <w:szCs w:val="27"/>
        </w:rPr>
        <w:t>e</w:t>
      </w:r>
      <w:r w:rsidRPr="00BC3D27">
        <w:rPr>
          <w:rFonts w:ascii="Calibri" w:hAnsi="Calibri"/>
          <w:sz w:val="26"/>
          <w:szCs w:val="27"/>
        </w:rPr>
        <w:t xml:space="preserve"> </w:t>
      </w:r>
      <w:r w:rsidR="007431A6" w:rsidRPr="00BC3D27">
        <w:rPr>
          <w:rFonts w:ascii="Calibri" w:hAnsi="Calibri"/>
          <w:sz w:val="26"/>
          <w:szCs w:val="27"/>
        </w:rPr>
        <w:t>e</w:t>
      </w:r>
      <w:r w:rsidRPr="00BC3D27">
        <w:rPr>
          <w:rFonts w:ascii="Calibri" w:hAnsi="Calibri"/>
          <w:sz w:val="26"/>
          <w:szCs w:val="27"/>
        </w:rPr>
        <w:t xml:space="preserve">l procedimiento administrativo </w:t>
      </w:r>
      <w:r w:rsidR="007431A6" w:rsidRPr="00BC3D27">
        <w:rPr>
          <w:rFonts w:ascii="Calibri" w:hAnsi="Calibri"/>
          <w:sz w:val="26"/>
          <w:szCs w:val="27"/>
        </w:rPr>
        <w:t>que en derecho correspondiera a</w:t>
      </w:r>
      <w:r w:rsidRPr="00BC3D27">
        <w:rPr>
          <w:rFonts w:ascii="Calibri" w:hAnsi="Calibri"/>
          <w:sz w:val="26"/>
          <w:szCs w:val="27"/>
        </w:rPr>
        <w:t>l Gerente de tratamiento y reúso</w:t>
      </w:r>
      <w:r w:rsidR="007431A6" w:rsidRPr="00BC3D27">
        <w:rPr>
          <w:rFonts w:ascii="Calibri" w:hAnsi="Calibri"/>
          <w:sz w:val="26"/>
          <w:szCs w:val="27"/>
        </w:rPr>
        <w:t xml:space="preserve"> de </w:t>
      </w:r>
      <w:proofErr w:type="spellStart"/>
      <w:r w:rsidR="007431A6" w:rsidRPr="00BC3D27">
        <w:rPr>
          <w:rFonts w:ascii="Calibri" w:hAnsi="Calibri"/>
          <w:sz w:val="26"/>
          <w:szCs w:val="27"/>
        </w:rPr>
        <w:t>Sapal</w:t>
      </w:r>
      <w:proofErr w:type="spellEnd"/>
      <w:r w:rsidRPr="00BC3D27">
        <w:rPr>
          <w:rFonts w:ascii="Calibri" w:hAnsi="Calibri"/>
          <w:sz w:val="26"/>
          <w:szCs w:val="27"/>
        </w:rPr>
        <w:t>, por incumplir con sus atribuciones que t</w:t>
      </w:r>
      <w:r w:rsidR="007431A6" w:rsidRPr="00BC3D27">
        <w:rPr>
          <w:rFonts w:ascii="Calibri" w:hAnsi="Calibri"/>
          <w:sz w:val="26"/>
          <w:szCs w:val="27"/>
        </w:rPr>
        <w:t>iene</w:t>
      </w:r>
      <w:r w:rsidRPr="00BC3D27">
        <w:rPr>
          <w:rFonts w:ascii="Calibri" w:hAnsi="Calibri"/>
          <w:sz w:val="26"/>
          <w:szCs w:val="27"/>
        </w:rPr>
        <w:t xml:space="preserve"> encomendadas,  </w:t>
      </w:r>
      <w:r w:rsidRPr="00BC3D27">
        <w:rPr>
          <w:rFonts w:ascii="Calibri" w:hAnsi="Calibri" w:cs="Calibri"/>
          <w:sz w:val="26"/>
          <w:szCs w:val="26"/>
        </w:rPr>
        <w:t xml:space="preserve">en relación a los hechos que narró en su escrito. . . . . . . . . . . . . </w:t>
      </w:r>
    </w:p>
    <w:p w14:paraId="59E700CE" w14:textId="77777777" w:rsidR="003D5BE4" w:rsidRPr="00BC3D27" w:rsidRDefault="003D5BE4" w:rsidP="003D5BE4">
      <w:pPr>
        <w:jc w:val="both"/>
        <w:rPr>
          <w:rFonts w:ascii="Calibri" w:hAnsi="Calibri" w:cs="Calibri"/>
          <w:sz w:val="26"/>
          <w:szCs w:val="26"/>
        </w:rPr>
      </w:pPr>
    </w:p>
    <w:p w14:paraId="0E16BD19" w14:textId="77777777" w:rsidR="003D5BE4" w:rsidRPr="00BC3D27" w:rsidRDefault="003D5BE4" w:rsidP="007431A6">
      <w:pPr>
        <w:ind w:firstLine="708"/>
        <w:jc w:val="both"/>
        <w:rPr>
          <w:rFonts w:ascii="Calibri" w:hAnsi="Calibri" w:cs="Calibri"/>
          <w:sz w:val="26"/>
          <w:szCs w:val="26"/>
        </w:rPr>
      </w:pPr>
      <w:r w:rsidRPr="00BC3D27">
        <w:rPr>
          <w:rFonts w:ascii="Calibri" w:hAnsi="Calibri" w:cs="Calibri"/>
          <w:sz w:val="26"/>
          <w:szCs w:val="26"/>
        </w:rPr>
        <w:t xml:space="preserve">A lo que la Contralora Interna de </w:t>
      </w:r>
      <w:proofErr w:type="spellStart"/>
      <w:r w:rsidRPr="00BC3D27">
        <w:rPr>
          <w:rFonts w:ascii="Calibri" w:hAnsi="Calibri" w:cs="Calibri"/>
          <w:sz w:val="26"/>
          <w:szCs w:val="26"/>
        </w:rPr>
        <w:t>Sapal</w:t>
      </w:r>
      <w:proofErr w:type="spellEnd"/>
      <w:r w:rsidRPr="00BC3D27">
        <w:rPr>
          <w:rFonts w:ascii="Calibri" w:hAnsi="Calibri" w:cs="Calibri"/>
          <w:sz w:val="26"/>
          <w:szCs w:val="26"/>
        </w:rPr>
        <w:t xml:space="preserve"> manifestó en su escrito de </w:t>
      </w:r>
      <w:r w:rsidR="007431A6" w:rsidRPr="00BC3D27">
        <w:rPr>
          <w:rFonts w:ascii="Calibri" w:hAnsi="Calibri" w:cs="Calibri"/>
          <w:sz w:val="26"/>
          <w:szCs w:val="26"/>
        </w:rPr>
        <w:t xml:space="preserve">respuesta de fecha 2 dos de mayo de ese año que </w:t>
      </w:r>
      <w:r w:rsidR="007431A6" w:rsidRPr="00BC3D27">
        <w:rPr>
          <w:rFonts w:ascii="Calibri" w:hAnsi="Calibri"/>
          <w:sz w:val="26"/>
          <w:szCs w:val="27"/>
        </w:rPr>
        <w:t xml:space="preserve">de acuerdo a los diversos preceptos citados de la Ley de Responsabilidades Administrativas de los servidores públicos del Estado de Guanajuato y sus municipios, las facultades para iniciar el procedimiento de responsabilidad administrativa corresponden a la Contraloría Municipal, por lo que tales denuncias debían presentarse ante tal </w:t>
      </w:r>
      <w:proofErr w:type="gramStart"/>
      <w:r w:rsidR="007431A6" w:rsidRPr="00BC3D27">
        <w:rPr>
          <w:rFonts w:ascii="Calibri" w:hAnsi="Calibri"/>
          <w:sz w:val="26"/>
          <w:szCs w:val="27"/>
        </w:rPr>
        <w:t>autoridad</w:t>
      </w:r>
      <w:r w:rsidRPr="00BC3D27">
        <w:rPr>
          <w:rFonts w:ascii="Calibri" w:hAnsi="Calibri" w:cs="Calibri"/>
          <w:sz w:val="26"/>
          <w:szCs w:val="26"/>
        </w:rPr>
        <w:t>.. . .</w:t>
      </w:r>
      <w:proofErr w:type="gramEnd"/>
      <w:r w:rsidRPr="00BC3D27">
        <w:rPr>
          <w:rFonts w:ascii="Calibri" w:hAnsi="Calibri" w:cs="Calibri"/>
          <w:sz w:val="26"/>
          <w:szCs w:val="26"/>
        </w:rPr>
        <w:t xml:space="preserve"> . . . . . . . . . . . . . . . . .</w:t>
      </w:r>
      <w:r w:rsidR="007431A6" w:rsidRPr="00BC3D27">
        <w:rPr>
          <w:rFonts w:ascii="Calibri" w:hAnsi="Calibri" w:cs="Calibri"/>
          <w:sz w:val="26"/>
          <w:szCs w:val="26"/>
        </w:rPr>
        <w:t xml:space="preserve"> </w:t>
      </w:r>
    </w:p>
    <w:p w14:paraId="19612EE4" w14:textId="77777777" w:rsidR="007431A6" w:rsidRPr="00BC3D27" w:rsidRDefault="007431A6" w:rsidP="007431A6">
      <w:pPr>
        <w:ind w:firstLine="708"/>
        <w:jc w:val="both"/>
        <w:rPr>
          <w:rFonts w:ascii="Calibri" w:hAnsi="Calibri" w:cs="Calibri"/>
          <w:i/>
          <w:sz w:val="26"/>
          <w:szCs w:val="26"/>
        </w:rPr>
      </w:pPr>
    </w:p>
    <w:p w14:paraId="4050AD41" w14:textId="77777777" w:rsidR="003D5BE4" w:rsidRPr="00BC3D27" w:rsidRDefault="003D5BE4" w:rsidP="007431A6">
      <w:pPr>
        <w:ind w:firstLine="708"/>
        <w:jc w:val="both"/>
        <w:rPr>
          <w:rFonts w:ascii="Calibri" w:hAnsi="Calibri" w:cs="Calibri"/>
          <w:sz w:val="26"/>
          <w:szCs w:val="26"/>
        </w:rPr>
      </w:pPr>
      <w:r w:rsidRPr="00BC3D27">
        <w:rPr>
          <w:rFonts w:ascii="Calibri" w:hAnsi="Calibri" w:cs="Calibri"/>
          <w:sz w:val="26"/>
          <w:szCs w:val="26"/>
        </w:rPr>
        <w:t xml:space="preserve">De esta manera, la </w:t>
      </w:r>
      <w:r w:rsidRPr="00BC3D27">
        <w:rPr>
          <w:rFonts w:ascii="Calibri" w:hAnsi="Calibri" w:cs="Calibri"/>
          <w:i/>
          <w:sz w:val="26"/>
          <w:szCs w:val="26"/>
        </w:rPr>
        <w:t>“litis”</w:t>
      </w:r>
      <w:r w:rsidRPr="00BC3D27">
        <w:rPr>
          <w:rFonts w:ascii="Calibri" w:hAnsi="Calibri" w:cs="Calibri"/>
          <w:sz w:val="26"/>
          <w:szCs w:val="26"/>
        </w:rPr>
        <w:t xml:space="preserve"> en la presente causa administrativa estriba en determinar la legalidad o no de la respuesta </w:t>
      </w:r>
      <w:r w:rsidR="007431A6" w:rsidRPr="00BC3D27">
        <w:rPr>
          <w:rFonts w:ascii="Calibri" w:hAnsi="Calibri" w:cs="Calibri"/>
          <w:sz w:val="26"/>
          <w:szCs w:val="26"/>
        </w:rPr>
        <w:t xml:space="preserve">otorgada a la petición. . . . . . . . . </w:t>
      </w:r>
      <w:proofErr w:type="gramStart"/>
      <w:r w:rsidR="007431A6" w:rsidRPr="00BC3D27">
        <w:rPr>
          <w:rFonts w:ascii="Calibri" w:hAnsi="Calibri" w:cs="Calibri"/>
          <w:sz w:val="26"/>
          <w:szCs w:val="26"/>
        </w:rPr>
        <w:t>. . . .</w:t>
      </w:r>
      <w:proofErr w:type="gramEnd"/>
      <w:r w:rsidR="007431A6" w:rsidRPr="00BC3D27">
        <w:rPr>
          <w:rFonts w:ascii="Calibri" w:hAnsi="Calibri" w:cs="Calibri"/>
          <w:sz w:val="26"/>
          <w:szCs w:val="26"/>
        </w:rPr>
        <w:t xml:space="preserve"> </w:t>
      </w:r>
    </w:p>
    <w:p w14:paraId="72137AF1" w14:textId="77777777" w:rsidR="003D5BE4" w:rsidRPr="00BC3D27" w:rsidRDefault="003D5BE4" w:rsidP="003D5BE4">
      <w:pPr>
        <w:jc w:val="both"/>
        <w:rPr>
          <w:rFonts w:ascii="Calibri" w:hAnsi="Calibri" w:cs="Calibri"/>
          <w:sz w:val="26"/>
          <w:szCs w:val="26"/>
        </w:rPr>
      </w:pPr>
    </w:p>
    <w:p w14:paraId="706051B4" w14:textId="77777777" w:rsidR="003D5BE4" w:rsidRPr="00BC3D27" w:rsidRDefault="003D5BE4" w:rsidP="003D5BE4">
      <w:pPr>
        <w:pStyle w:val="Normal0"/>
        <w:ind w:firstLine="708"/>
        <w:jc w:val="both"/>
        <w:rPr>
          <w:rFonts w:ascii="Calibri" w:hAnsi="Calibri"/>
          <w:sz w:val="26"/>
        </w:rPr>
      </w:pPr>
      <w:r w:rsidRPr="00BC3D27">
        <w:rPr>
          <w:rFonts w:ascii="Calibri" w:hAnsi="Calibri"/>
          <w:b/>
          <w:i/>
          <w:sz w:val="26"/>
        </w:rPr>
        <w:t xml:space="preserve">SEXTO.- </w:t>
      </w:r>
      <w:r w:rsidRPr="00BC3D27">
        <w:rPr>
          <w:rFonts w:ascii="Calibri" w:hAnsi="Calibri"/>
          <w:sz w:val="26"/>
        </w:rPr>
        <w:t xml:space="preserve">No existiendo causa que impida el estudio de fondo del asunto en cuanto al acto impugnado, se procede al estudio del </w:t>
      </w:r>
      <w:r w:rsidRPr="00BC3D27">
        <w:rPr>
          <w:rFonts w:ascii="Calibri" w:hAnsi="Calibri"/>
          <w:b/>
          <w:sz w:val="26"/>
        </w:rPr>
        <w:t>Único</w:t>
      </w:r>
      <w:r w:rsidRPr="00BC3D27">
        <w:rPr>
          <w:rFonts w:ascii="Calibri" w:hAnsi="Calibri"/>
          <w:sz w:val="26"/>
        </w:rPr>
        <w:t xml:space="preserve"> concepto de </w:t>
      </w:r>
      <w:r w:rsidRPr="00BC3D27">
        <w:rPr>
          <w:rFonts w:ascii="Calibri" w:hAnsi="Calibri"/>
          <w:sz w:val="26"/>
        </w:rPr>
        <w:lastRenderedPageBreak/>
        <w:t xml:space="preserve">impugnación expresado por el actor en su escrito de demanda; sin necesidad de  transcribirlo en su totalidad, sirviendo para ello el criterio sostenido por el Tribunal Colegiado de Circuito del Poder Judicial de la Federación, en la siguiente Jurisprudencia: . . . . </w:t>
      </w:r>
      <w:r w:rsidRPr="00BC3D27">
        <w:rPr>
          <w:rFonts w:asciiTheme="minorHAnsi" w:hAnsiTheme="minorHAnsi" w:cstheme="minorHAnsi"/>
          <w:sz w:val="26"/>
          <w:szCs w:val="26"/>
        </w:rPr>
        <w:t xml:space="preserve">. . . . . . . . . . . . . . . . . . . . . . . . . . . . . . . . . . . . . . . . . . . . . . . . . . . . </w:t>
      </w:r>
      <w:r w:rsidRPr="00BC3D27">
        <w:rPr>
          <w:rFonts w:ascii="Calibri" w:hAnsi="Calibri"/>
          <w:sz w:val="26"/>
        </w:rPr>
        <w:t xml:space="preserve"> </w:t>
      </w:r>
    </w:p>
    <w:p w14:paraId="3A2B64CC" w14:textId="77777777" w:rsidR="003D5BE4" w:rsidRPr="00BC3D27" w:rsidRDefault="003D5BE4" w:rsidP="003D5BE4">
      <w:pPr>
        <w:pStyle w:val="Normal0"/>
        <w:ind w:firstLine="708"/>
        <w:jc w:val="both"/>
        <w:rPr>
          <w:rFonts w:ascii="Calibri" w:hAnsi="Calibri"/>
          <w:sz w:val="26"/>
        </w:rPr>
      </w:pPr>
    </w:p>
    <w:p w14:paraId="2DC6AA12" w14:textId="77777777" w:rsidR="003D5BE4" w:rsidRPr="00BC3D27" w:rsidRDefault="003D5BE4" w:rsidP="003D5BE4">
      <w:pPr>
        <w:pStyle w:val="Normal0"/>
        <w:ind w:firstLine="708"/>
        <w:jc w:val="both"/>
        <w:rPr>
          <w:rFonts w:ascii="Calibri" w:hAnsi="Calibri" w:cs="Calibri"/>
          <w:i/>
          <w:iCs/>
        </w:rPr>
      </w:pPr>
      <w:r w:rsidRPr="00BC3D27">
        <w:rPr>
          <w:rFonts w:ascii="Calibri" w:hAnsi="Calibri" w:cs="Calibri"/>
          <w:b/>
          <w:i/>
          <w:iCs/>
        </w:rPr>
        <w:t>“CONCEPTOS DE VIOLACIÓN. EL JUEZ NO ESTÁ OBLIGADO A TRANSCRIBIRLOS.</w:t>
      </w:r>
      <w:r w:rsidRPr="00BC3D27">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C3D27">
        <w:rPr>
          <w:rFonts w:ascii="Calibri" w:hAnsi="Calibri" w:cs="Calibri"/>
          <w:i/>
          <w:iCs/>
          <w:sz w:val="22"/>
          <w:szCs w:val="27"/>
        </w:rPr>
        <w:t xml:space="preserve"> S</w:t>
      </w:r>
      <w:r w:rsidRPr="00BC3D27">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C3D27">
        <w:rPr>
          <w:rFonts w:ascii="Calibri" w:hAnsi="Calibri" w:cs="Calibri"/>
          <w:sz w:val="22"/>
          <w:szCs w:val="27"/>
        </w:rPr>
        <w:t>Abril</w:t>
      </w:r>
      <w:proofErr w:type="gramEnd"/>
      <w:r w:rsidRPr="00BC3D27">
        <w:rPr>
          <w:rFonts w:ascii="Calibri" w:hAnsi="Calibri" w:cs="Calibri"/>
          <w:sz w:val="22"/>
          <w:szCs w:val="27"/>
        </w:rPr>
        <w:t xml:space="preserve"> de 1998, Tesis: VI.2o. J/129. Página: </w:t>
      </w:r>
      <w:proofErr w:type="gramStart"/>
      <w:r w:rsidRPr="00BC3D27">
        <w:rPr>
          <w:rFonts w:ascii="Calibri" w:hAnsi="Calibri" w:cs="Calibri"/>
          <w:sz w:val="22"/>
          <w:szCs w:val="27"/>
        </w:rPr>
        <w:t>599”. . .</w:t>
      </w:r>
      <w:proofErr w:type="gramEnd"/>
      <w:r w:rsidRPr="00BC3D27">
        <w:rPr>
          <w:rFonts w:ascii="Calibri" w:hAnsi="Calibri" w:cs="Calibri"/>
          <w:sz w:val="22"/>
          <w:szCs w:val="27"/>
        </w:rPr>
        <w:t xml:space="preserve"> . . . . . . . . . . . . . . . . . . . . . . . . . . . . . . . . . . . . . . . . . . . . . . . . . . . . . . . . . . . . . . . . . . . . </w:t>
      </w:r>
    </w:p>
    <w:p w14:paraId="397744B7" w14:textId="77777777" w:rsidR="003D5BE4" w:rsidRPr="00BC3D27" w:rsidRDefault="003D5BE4" w:rsidP="003D5BE4">
      <w:pPr>
        <w:tabs>
          <w:tab w:val="left" w:pos="2040"/>
        </w:tabs>
        <w:jc w:val="both"/>
        <w:rPr>
          <w:rFonts w:ascii="Calibri" w:hAnsi="Calibri" w:cs="Calibri"/>
          <w:bCs/>
          <w:iCs/>
          <w:sz w:val="26"/>
          <w:szCs w:val="26"/>
        </w:rPr>
      </w:pPr>
    </w:p>
    <w:p w14:paraId="2F93E198" w14:textId="77777777" w:rsidR="003D5BE4" w:rsidRPr="00BC3D27" w:rsidRDefault="003D5BE4" w:rsidP="003D5BE4">
      <w:pPr>
        <w:ind w:firstLine="708"/>
        <w:jc w:val="both"/>
        <w:rPr>
          <w:rFonts w:ascii="Calibri" w:hAnsi="Calibri"/>
          <w:sz w:val="26"/>
        </w:rPr>
      </w:pPr>
      <w:r w:rsidRPr="00BC3D27">
        <w:rPr>
          <w:rFonts w:asciiTheme="minorHAnsi" w:hAnsiTheme="minorHAnsi" w:cstheme="minorHAnsi"/>
          <w:bCs/>
          <w:iCs/>
          <w:sz w:val="26"/>
          <w:szCs w:val="26"/>
        </w:rPr>
        <w:t>Así las cosas, e</w:t>
      </w:r>
      <w:r w:rsidRPr="00BC3D27">
        <w:rPr>
          <w:rFonts w:asciiTheme="minorHAnsi" w:hAnsiTheme="minorHAnsi" w:cstheme="minorHAnsi"/>
          <w:sz w:val="26"/>
          <w:szCs w:val="26"/>
        </w:rPr>
        <w:t xml:space="preserve">n el </w:t>
      </w:r>
      <w:r w:rsidRPr="00BC3D27">
        <w:rPr>
          <w:rFonts w:asciiTheme="minorHAnsi" w:hAnsiTheme="minorHAnsi" w:cstheme="minorHAnsi"/>
          <w:b/>
          <w:sz w:val="26"/>
          <w:szCs w:val="26"/>
        </w:rPr>
        <w:t>único</w:t>
      </w:r>
      <w:r w:rsidRPr="00BC3D27">
        <w:rPr>
          <w:rFonts w:asciiTheme="minorHAnsi" w:hAnsiTheme="minorHAnsi" w:cstheme="minorHAnsi"/>
          <w:sz w:val="26"/>
          <w:szCs w:val="26"/>
        </w:rPr>
        <w:t xml:space="preserve"> concepto de impugnación, </w:t>
      </w:r>
      <w:r w:rsidRPr="00BC3D27">
        <w:rPr>
          <w:rFonts w:asciiTheme="minorHAnsi" w:hAnsiTheme="minorHAnsi" w:cstheme="minorHAnsi"/>
          <w:i/>
          <w:sz w:val="26"/>
          <w:szCs w:val="26"/>
        </w:rPr>
        <w:t>“grosso modo”,</w:t>
      </w:r>
      <w:r w:rsidRPr="00BC3D27">
        <w:rPr>
          <w:rFonts w:asciiTheme="minorHAnsi" w:hAnsiTheme="minorHAnsi" w:cstheme="minorHAnsi"/>
          <w:sz w:val="26"/>
          <w:szCs w:val="26"/>
        </w:rPr>
        <w:t xml:space="preserve"> el actor expresó que </w:t>
      </w:r>
      <w:r w:rsidRPr="00BC3D27">
        <w:rPr>
          <w:rFonts w:ascii="Calibri" w:hAnsi="Calibri"/>
          <w:sz w:val="26"/>
        </w:rPr>
        <w:t xml:space="preserve">la autoridad demandada es omisa en cumplir con el Derecho de Petición, al no dar respuesta a lo solicitado. </w:t>
      </w:r>
      <w:r w:rsidRPr="00BC3D27">
        <w:rPr>
          <w:rFonts w:ascii="Calibri" w:hAnsi="Calibri"/>
          <w:sz w:val="26"/>
          <w:szCs w:val="27"/>
        </w:rPr>
        <w:t xml:space="preserve">. . . . . . . . . . . . . . . . . . . . . . . . . . . . . . . . </w:t>
      </w:r>
    </w:p>
    <w:p w14:paraId="57425823" w14:textId="77777777" w:rsidR="003D5BE4" w:rsidRPr="00BC3D27" w:rsidRDefault="003D5BE4" w:rsidP="003D5BE4">
      <w:pPr>
        <w:jc w:val="both"/>
        <w:rPr>
          <w:rFonts w:ascii="Calibri" w:hAnsi="Calibri" w:cs="Calibri"/>
          <w:sz w:val="20"/>
          <w:szCs w:val="20"/>
        </w:rPr>
      </w:pPr>
    </w:p>
    <w:p w14:paraId="273C2157" w14:textId="77777777" w:rsidR="003D5BE4" w:rsidRPr="00BC3D27" w:rsidRDefault="003D5BE4" w:rsidP="003D5BE4">
      <w:pPr>
        <w:ind w:firstLine="708"/>
        <w:jc w:val="both"/>
        <w:rPr>
          <w:rFonts w:ascii="Calibri" w:hAnsi="Calibri" w:cs="Calibri"/>
          <w:b/>
          <w:sz w:val="26"/>
          <w:szCs w:val="26"/>
        </w:rPr>
      </w:pPr>
      <w:r w:rsidRPr="00BC3D27">
        <w:rPr>
          <w:rFonts w:ascii="Calibri" w:hAnsi="Calibri" w:cs="Calibri"/>
          <w:sz w:val="26"/>
          <w:szCs w:val="26"/>
        </w:rPr>
        <w:t xml:space="preserve">Analizado que es lo argumentado por el actor en su escrito de demanda, como concepto de impugnación, este resolutor lo considera </w:t>
      </w:r>
      <w:r w:rsidRPr="00BC3D27">
        <w:rPr>
          <w:rFonts w:ascii="Calibri" w:hAnsi="Calibri" w:cs="Calibri"/>
          <w:b/>
          <w:sz w:val="26"/>
          <w:szCs w:val="26"/>
        </w:rPr>
        <w:t>inoperante</w:t>
      </w:r>
      <w:r w:rsidRPr="00BC3D27">
        <w:rPr>
          <w:rFonts w:ascii="Calibri" w:hAnsi="Calibri" w:cs="Calibri"/>
          <w:sz w:val="26"/>
          <w:szCs w:val="26"/>
        </w:rPr>
        <w:t>;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siendo que a la respuesta contenida en el escrito de contestación de demanda, la parte actora debió controvertir con argumentos lógico-jurídicos lo expresado por la demandada, sin que lo hubiere hecho, esto es, son inexistentes los conceptos de impugnación. . . . . . . . . . .</w:t>
      </w:r>
      <w:r w:rsidRPr="00BC3D27">
        <w:rPr>
          <w:rFonts w:ascii="Calibri" w:hAnsi="Calibri"/>
          <w:sz w:val="26"/>
          <w:szCs w:val="27"/>
        </w:rPr>
        <w:t xml:space="preserve"> . . . . . . . . . . . . . . . . . . . </w:t>
      </w:r>
    </w:p>
    <w:p w14:paraId="48D7CC4A" w14:textId="77777777" w:rsidR="003D5BE4" w:rsidRPr="00BC3D27" w:rsidRDefault="003D5BE4" w:rsidP="003D5BE4">
      <w:pPr>
        <w:ind w:firstLine="708"/>
        <w:jc w:val="both"/>
        <w:rPr>
          <w:rFonts w:ascii="Calibri" w:hAnsi="Calibri" w:cs="Calibri"/>
          <w:sz w:val="26"/>
          <w:szCs w:val="26"/>
        </w:rPr>
      </w:pPr>
    </w:p>
    <w:p w14:paraId="19C509E1" w14:textId="67141E72" w:rsidR="003D5BE4" w:rsidRPr="00BC3D27" w:rsidRDefault="003D5BE4" w:rsidP="003D5BE4">
      <w:pPr>
        <w:ind w:firstLine="708"/>
        <w:jc w:val="both"/>
        <w:rPr>
          <w:rFonts w:ascii="Calibri" w:hAnsi="Calibri" w:cs="Calibri"/>
          <w:sz w:val="26"/>
          <w:szCs w:val="26"/>
        </w:rPr>
      </w:pPr>
      <w:r w:rsidRPr="00BC3D27">
        <w:rPr>
          <w:rFonts w:ascii="Calibri" w:hAnsi="Calibri" w:cs="Calibri"/>
          <w:sz w:val="26"/>
          <w:szCs w:val="26"/>
        </w:rPr>
        <w:t>Respecto de lo que argumenta la parte actora, de que no se cumplió con el derecho de petición, evidentemente no es así, pues a la</w:t>
      </w:r>
      <w:r w:rsidR="007431A6" w:rsidRPr="00BC3D27">
        <w:rPr>
          <w:rFonts w:ascii="Calibri" w:hAnsi="Calibri" w:cs="Calibri"/>
          <w:sz w:val="26"/>
          <w:szCs w:val="26"/>
        </w:rPr>
        <w:t xml:space="preserve"> petició</w:t>
      </w:r>
      <w:r w:rsidRPr="00BC3D27">
        <w:rPr>
          <w:rFonts w:ascii="Calibri" w:hAnsi="Calibri" w:cs="Calibri"/>
          <w:sz w:val="26"/>
          <w:szCs w:val="26"/>
        </w:rPr>
        <w:t xml:space="preserve">n formulada a la Contraloría Interna de Sistema de Agua Potable y Alcantarillado de León, recayó la respuesta otorgada por la Contralora Interna de dicha dependencia, en el sentido ya expresado; luego entonces sí se cumplió con el derecho solicitado; asimismo, la </w:t>
      </w:r>
      <w:r w:rsidR="00BC3D27" w:rsidRPr="00BC3D27">
        <w:rPr>
          <w:rFonts w:ascii="Calibri" w:hAnsi="Calibri"/>
          <w:bCs/>
          <w:sz w:val="26"/>
          <w:szCs w:val="27"/>
        </w:rPr>
        <w:t>(…)</w:t>
      </w:r>
      <w:r w:rsidRPr="00BC3D27">
        <w:rPr>
          <w:rFonts w:ascii="Calibri" w:hAnsi="Calibri" w:cs="Calibri"/>
          <w:sz w:val="26"/>
          <w:szCs w:val="26"/>
        </w:rPr>
        <w:t xml:space="preserve">, acreditó su carácter como Contralora Interna del </w:t>
      </w:r>
      <w:proofErr w:type="spellStart"/>
      <w:r w:rsidRPr="00BC3D27">
        <w:rPr>
          <w:rFonts w:ascii="Calibri" w:hAnsi="Calibri" w:cs="Calibri"/>
          <w:sz w:val="26"/>
          <w:szCs w:val="26"/>
        </w:rPr>
        <w:t>Sapal</w:t>
      </w:r>
      <w:proofErr w:type="spellEnd"/>
      <w:r w:rsidRPr="00BC3D27">
        <w:rPr>
          <w:rFonts w:ascii="Calibri" w:hAnsi="Calibri" w:cs="Calibri"/>
          <w:sz w:val="26"/>
          <w:szCs w:val="26"/>
        </w:rPr>
        <w:t xml:space="preserve"> en el presente proceso, con la copia certificada de su nombramiento; luego entonces el concepto de impugnación expresado resulta insuficiente para lograr la nulidad de la respuesta otorgada. </w:t>
      </w:r>
      <w:r w:rsidRPr="00BC3D27">
        <w:rPr>
          <w:rFonts w:ascii="Calibri" w:hAnsi="Calibri"/>
          <w:sz w:val="26"/>
          <w:szCs w:val="27"/>
        </w:rPr>
        <w:t xml:space="preserve">. . . . . . . . . . . . . . . . . . . </w:t>
      </w:r>
    </w:p>
    <w:p w14:paraId="3718ABCB" w14:textId="77777777" w:rsidR="003D5BE4" w:rsidRPr="00BC3D27" w:rsidRDefault="003D5BE4" w:rsidP="003D5BE4">
      <w:pPr>
        <w:jc w:val="both"/>
        <w:rPr>
          <w:rFonts w:ascii="Calibri" w:hAnsi="Calibri" w:cs="Calibri"/>
          <w:sz w:val="20"/>
          <w:szCs w:val="20"/>
        </w:rPr>
      </w:pPr>
      <w:r w:rsidRPr="00BC3D27">
        <w:rPr>
          <w:rFonts w:ascii="Calibri" w:hAnsi="Calibri" w:cs="Calibri"/>
          <w:sz w:val="20"/>
          <w:szCs w:val="20"/>
        </w:rPr>
        <w:tab/>
      </w:r>
    </w:p>
    <w:p w14:paraId="48836748" w14:textId="77777777" w:rsidR="007431A6" w:rsidRPr="00BC3D27" w:rsidRDefault="003D5BE4" w:rsidP="003D5BE4">
      <w:pPr>
        <w:jc w:val="both"/>
        <w:rPr>
          <w:rFonts w:ascii="Calibri" w:hAnsi="Calibri" w:cs="Calibri"/>
          <w:bCs/>
          <w:sz w:val="26"/>
          <w:szCs w:val="26"/>
        </w:rPr>
      </w:pPr>
      <w:r w:rsidRPr="00BC3D27">
        <w:rPr>
          <w:rFonts w:ascii="Calibri" w:hAnsi="Calibri" w:cs="Calibri"/>
          <w:bCs/>
          <w:sz w:val="26"/>
          <w:szCs w:val="26"/>
        </w:rPr>
        <w:tab/>
        <w:t xml:space="preserve">Así las cosas, es menester señalar que le corresponde al justiciable el argumentar el perjuicio que le causa el acto impugnado, en este caso la respuesta dada a sus peticiones; pues de lo contrario, se deja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w:t>
      </w:r>
    </w:p>
    <w:p w14:paraId="741E1B81" w14:textId="77777777" w:rsidR="007431A6" w:rsidRPr="00BC3D27" w:rsidRDefault="007431A6" w:rsidP="007431A6">
      <w:pPr>
        <w:jc w:val="right"/>
        <w:rPr>
          <w:rFonts w:ascii="Calibri" w:hAnsi="Calibri"/>
          <w:b/>
          <w:sz w:val="26"/>
          <w:szCs w:val="27"/>
        </w:rPr>
      </w:pPr>
      <w:r w:rsidRPr="00BC3D27">
        <w:rPr>
          <w:rFonts w:ascii="Calibri" w:hAnsi="Calibri"/>
          <w:b/>
          <w:sz w:val="26"/>
          <w:szCs w:val="27"/>
        </w:rPr>
        <w:lastRenderedPageBreak/>
        <w:t>Expediente número 0785/2doJAM/2018-JN</w:t>
      </w:r>
    </w:p>
    <w:p w14:paraId="421228B6" w14:textId="77777777" w:rsidR="007431A6" w:rsidRPr="00BC3D27" w:rsidRDefault="007431A6" w:rsidP="007431A6">
      <w:pPr>
        <w:jc w:val="right"/>
        <w:rPr>
          <w:rFonts w:ascii="Calibri" w:hAnsi="Calibri" w:cs="Calibri"/>
          <w:bCs/>
          <w:sz w:val="26"/>
          <w:szCs w:val="26"/>
        </w:rPr>
      </w:pPr>
    </w:p>
    <w:p w14:paraId="4DB0A9E7" w14:textId="77777777" w:rsidR="003D5BE4" w:rsidRPr="00BC3D27" w:rsidRDefault="003D5BE4" w:rsidP="003D5BE4">
      <w:pPr>
        <w:jc w:val="both"/>
        <w:rPr>
          <w:rFonts w:ascii="Calibri" w:hAnsi="Calibri" w:cs="Calibri"/>
          <w:sz w:val="26"/>
          <w:szCs w:val="26"/>
        </w:rPr>
      </w:pPr>
      <w:r w:rsidRPr="00BC3D27">
        <w:rPr>
          <w:rFonts w:ascii="Calibri" w:hAnsi="Calibri" w:cs="Calibri"/>
          <w:bCs/>
          <w:sz w:val="26"/>
          <w:szCs w:val="26"/>
        </w:rPr>
        <w:t xml:space="preserve">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BC3D27">
        <w:rPr>
          <w:rFonts w:ascii="Calibri" w:hAnsi="Calibri" w:cs="Calibri"/>
          <w:sz w:val="26"/>
          <w:szCs w:val="26"/>
        </w:rPr>
        <w:t>. . . . . . . . . . . . . . . . . . . . . . . . . . . . . . . . . . . . . . . . . . . . . . . . . . . . . . . . . . . .</w:t>
      </w:r>
    </w:p>
    <w:p w14:paraId="0D72F051" w14:textId="77777777" w:rsidR="003D5BE4" w:rsidRPr="00BC3D27" w:rsidRDefault="003D5BE4" w:rsidP="003D5BE4">
      <w:pPr>
        <w:ind w:firstLine="708"/>
        <w:jc w:val="both"/>
        <w:rPr>
          <w:rFonts w:ascii="Calibri" w:hAnsi="Calibri" w:cs="Calibri"/>
          <w:sz w:val="26"/>
          <w:szCs w:val="26"/>
        </w:rPr>
      </w:pPr>
    </w:p>
    <w:p w14:paraId="0D7A0E66" w14:textId="64631573" w:rsidR="003D5BE4" w:rsidRPr="00BC3D27" w:rsidRDefault="003D5BE4" w:rsidP="003D5BE4">
      <w:pPr>
        <w:ind w:firstLine="708"/>
        <w:jc w:val="both"/>
        <w:rPr>
          <w:rFonts w:ascii="Calibri" w:hAnsi="Calibri" w:cs="Calibri"/>
          <w:bCs/>
          <w:sz w:val="26"/>
          <w:szCs w:val="26"/>
        </w:rPr>
      </w:pPr>
      <w:r w:rsidRPr="00BC3D27">
        <w:rPr>
          <w:rFonts w:ascii="Calibri" w:hAnsi="Calibri" w:cs="Calibri"/>
          <w:sz w:val="26"/>
          <w:szCs w:val="26"/>
        </w:rPr>
        <w:t xml:space="preserve">En este sentido, al resultar </w:t>
      </w:r>
      <w:r w:rsidRPr="00BC3D27">
        <w:rPr>
          <w:rFonts w:ascii="Calibri" w:hAnsi="Calibri" w:cs="Calibri"/>
          <w:b/>
          <w:sz w:val="26"/>
          <w:szCs w:val="26"/>
        </w:rPr>
        <w:t>inoperante</w:t>
      </w:r>
      <w:r w:rsidRPr="00BC3D27">
        <w:rPr>
          <w:rFonts w:ascii="Calibri" w:hAnsi="Calibri" w:cs="Calibri"/>
          <w:sz w:val="26"/>
          <w:szCs w:val="26"/>
        </w:rPr>
        <w:t xml:space="preserve"> el argumento vertido por la parte actora -en su escrito de demanda- como concepto de impugnación en contra de la respuesta recaída a sus escritos presentados; este Juzgador considera que la misma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BC3D27">
        <w:rPr>
          <w:rFonts w:ascii="Calibri" w:hAnsi="Calibri" w:cs="Calibri"/>
          <w:b/>
          <w:bCs/>
          <w:iCs/>
          <w:sz w:val="26"/>
          <w:szCs w:val="26"/>
        </w:rPr>
        <w:t xml:space="preserve">reconocer la legalidad y validez </w:t>
      </w:r>
      <w:r w:rsidRPr="00BC3D27">
        <w:rPr>
          <w:rFonts w:ascii="Calibri" w:hAnsi="Calibri" w:cs="Calibri"/>
          <w:bCs/>
          <w:sz w:val="26"/>
          <w:szCs w:val="26"/>
        </w:rPr>
        <w:t xml:space="preserve">de la respuesta dada por la Contralora Interna del Sistema de Agua Potable y Alcantarillado de León, al ciudadano </w:t>
      </w:r>
      <w:r w:rsidR="00BC3D27" w:rsidRPr="00BC3D27">
        <w:rPr>
          <w:rFonts w:ascii="Calibri" w:hAnsi="Calibri"/>
          <w:bCs/>
          <w:sz w:val="26"/>
          <w:szCs w:val="27"/>
        </w:rPr>
        <w:t>(…)</w:t>
      </w:r>
      <w:r w:rsidRPr="00BC3D27">
        <w:rPr>
          <w:rFonts w:ascii="Calibri" w:hAnsi="Calibri" w:cs="Calibri"/>
          <w:bCs/>
          <w:sz w:val="26"/>
          <w:szCs w:val="26"/>
        </w:rPr>
        <w:t xml:space="preserve">, en el escrito de fecha </w:t>
      </w:r>
      <w:r w:rsidR="007431A6" w:rsidRPr="00BC3D27">
        <w:rPr>
          <w:rFonts w:ascii="Calibri" w:hAnsi="Calibri" w:cs="Calibri"/>
          <w:bCs/>
          <w:sz w:val="26"/>
          <w:szCs w:val="26"/>
        </w:rPr>
        <w:t>2 dos de mayo</w:t>
      </w:r>
      <w:r w:rsidRPr="00BC3D27">
        <w:rPr>
          <w:rFonts w:ascii="Calibri" w:hAnsi="Calibri" w:cs="Calibri"/>
          <w:bCs/>
          <w:sz w:val="26"/>
          <w:szCs w:val="26"/>
        </w:rPr>
        <w:t xml:space="preserve"> del año 2018 dos mil dieciocho. </w:t>
      </w:r>
      <w:r w:rsidRPr="00BC3D27">
        <w:rPr>
          <w:rFonts w:ascii="Calibri" w:hAnsi="Calibri" w:cs="Calibri"/>
          <w:sz w:val="26"/>
          <w:szCs w:val="26"/>
        </w:rPr>
        <w:t xml:space="preserve">. . . . . . . . . . . . . . . . </w:t>
      </w:r>
      <w:r w:rsidR="007431A6" w:rsidRPr="00BC3D27">
        <w:rPr>
          <w:rFonts w:ascii="Calibri" w:hAnsi="Calibri" w:cs="Calibri"/>
          <w:sz w:val="26"/>
          <w:szCs w:val="26"/>
        </w:rPr>
        <w:t>. . . . . . . . . . . . . . . . . . . . . . . . . . . . . . . . .</w:t>
      </w:r>
    </w:p>
    <w:p w14:paraId="1E8710A9" w14:textId="77777777" w:rsidR="003D5BE4" w:rsidRPr="00BC3D27" w:rsidRDefault="003D5BE4" w:rsidP="003D5BE4">
      <w:pPr>
        <w:ind w:firstLine="708"/>
        <w:jc w:val="both"/>
        <w:rPr>
          <w:rFonts w:ascii="Calibri" w:hAnsi="Calibri" w:cs="Calibri"/>
          <w:sz w:val="26"/>
          <w:szCs w:val="26"/>
        </w:rPr>
      </w:pPr>
    </w:p>
    <w:p w14:paraId="3E96E050" w14:textId="77777777" w:rsidR="003D5BE4" w:rsidRPr="00BC3D27" w:rsidRDefault="003D5BE4" w:rsidP="003D5BE4">
      <w:pPr>
        <w:ind w:firstLine="708"/>
        <w:jc w:val="both"/>
        <w:rPr>
          <w:rFonts w:ascii="Calibri" w:hAnsi="Calibri" w:cs="Calibri"/>
          <w:sz w:val="26"/>
          <w:szCs w:val="26"/>
        </w:rPr>
      </w:pPr>
      <w:r w:rsidRPr="00BC3D27">
        <w:rPr>
          <w:rFonts w:ascii="Calibri" w:hAnsi="Calibri" w:cs="Calibri"/>
          <w:sz w:val="26"/>
          <w:szCs w:val="26"/>
        </w:rPr>
        <w:t xml:space="preserve">Sirve de apoyo a todo lo antes expuesto, los criterios que sostiene el Poder Judicial Federal en las siguientes Jurisprudencias: . . . . . . . . . . . . . . . . . . . . . . . . . . . </w:t>
      </w:r>
    </w:p>
    <w:p w14:paraId="3D282A64" w14:textId="77777777" w:rsidR="003D5BE4" w:rsidRPr="00BC3D27" w:rsidRDefault="003D5BE4" w:rsidP="003D5BE4">
      <w:pPr>
        <w:jc w:val="both"/>
        <w:rPr>
          <w:rFonts w:ascii="Calibri" w:hAnsi="Calibri" w:cs="Calibri"/>
          <w:sz w:val="26"/>
          <w:szCs w:val="26"/>
        </w:rPr>
      </w:pPr>
    </w:p>
    <w:p w14:paraId="48EF0330" w14:textId="77777777" w:rsidR="003D5BE4" w:rsidRPr="00BC3D27" w:rsidRDefault="003D5BE4" w:rsidP="007431A6">
      <w:pPr>
        <w:ind w:firstLine="708"/>
        <w:jc w:val="both"/>
        <w:rPr>
          <w:rFonts w:ascii="Calibri" w:hAnsi="Calibri" w:cs="Calibri"/>
          <w:b/>
          <w:sz w:val="26"/>
          <w:szCs w:val="26"/>
        </w:rPr>
      </w:pPr>
      <w:r w:rsidRPr="00BC3D27">
        <w:rPr>
          <w:rFonts w:ascii="Calibri" w:hAnsi="Calibri" w:cs="Calibri"/>
          <w:b/>
          <w:i/>
          <w:sz w:val="26"/>
          <w:szCs w:val="26"/>
        </w:rPr>
        <w:t>“AGRAVIOS INOPERANTES. SON AQUELLOS QUE NO COMBATEN TODAS LAS CONSIDERACIONES CONTENIDAS EN LA SENTENCIA RECURRIDA.</w:t>
      </w:r>
      <w:r w:rsidRPr="00BC3D27">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BC3D27">
        <w:rPr>
          <w:rFonts w:ascii="Calibri" w:hAnsi="Calibri" w:cs="Calibri"/>
          <w:i/>
          <w:sz w:val="22"/>
          <w:szCs w:val="22"/>
        </w:rPr>
        <w:t xml:space="preserve">Época: Décima Época. Registro: </w:t>
      </w:r>
      <w:proofErr w:type="gramStart"/>
      <w:r w:rsidRPr="00BC3D27">
        <w:rPr>
          <w:rFonts w:ascii="Calibri" w:hAnsi="Calibri" w:cs="Calibri"/>
          <w:i/>
          <w:sz w:val="22"/>
          <w:szCs w:val="22"/>
        </w:rPr>
        <w:t>159947 .</w:t>
      </w:r>
      <w:proofErr w:type="gramEnd"/>
      <w:r w:rsidRPr="00BC3D27">
        <w:rPr>
          <w:rFonts w:ascii="Calibri" w:hAnsi="Calibri" w:cs="Calibri"/>
          <w:i/>
          <w:sz w:val="22"/>
          <w:szCs w:val="22"/>
        </w:rPr>
        <w:t xml:space="preserve"> Instancia: Primera Sala. Tipo de Tesis: Jurisprudencia. Fuente: Semanario Judicial de la Federación y su Gaceta. Libro XIII, </w:t>
      </w:r>
      <w:proofErr w:type="gramStart"/>
      <w:r w:rsidRPr="00BC3D27">
        <w:rPr>
          <w:rFonts w:ascii="Calibri" w:hAnsi="Calibri" w:cs="Calibri"/>
          <w:i/>
          <w:sz w:val="22"/>
          <w:szCs w:val="22"/>
        </w:rPr>
        <w:t>Octubre</w:t>
      </w:r>
      <w:proofErr w:type="gramEnd"/>
      <w:r w:rsidRPr="00BC3D27">
        <w:rPr>
          <w:rFonts w:ascii="Calibri" w:hAnsi="Calibri" w:cs="Calibri"/>
          <w:i/>
          <w:sz w:val="22"/>
          <w:szCs w:val="22"/>
        </w:rPr>
        <w:t xml:space="preserve"> de 2012, Tomo 2. Materia(s): Común. Tesis: 1a./J. 19/2012 (9a.). Página: 731. . . . . . . . . . . . . . . </w:t>
      </w:r>
      <w:proofErr w:type="gramStart"/>
      <w:r w:rsidRPr="00BC3D27">
        <w:rPr>
          <w:rFonts w:ascii="Calibri" w:hAnsi="Calibri" w:cs="Calibri"/>
          <w:i/>
          <w:sz w:val="22"/>
          <w:szCs w:val="22"/>
        </w:rPr>
        <w:t>. . . .</w:t>
      </w:r>
      <w:proofErr w:type="gramEnd"/>
      <w:r w:rsidRPr="00BC3D27">
        <w:rPr>
          <w:rFonts w:ascii="Calibri" w:hAnsi="Calibri" w:cs="Calibri"/>
          <w:i/>
          <w:sz w:val="22"/>
          <w:szCs w:val="22"/>
        </w:rPr>
        <w:t xml:space="preserve"> .</w:t>
      </w:r>
    </w:p>
    <w:p w14:paraId="145A1F82" w14:textId="77777777" w:rsidR="003D5BE4" w:rsidRPr="00BC3D27" w:rsidRDefault="003D5BE4" w:rsidP="003D5BE4">
      <w:pPr>
        <w:ind w:firstLine="708"/>
        <w:jc w:val="both"/>
        <w:rPr>
          <w:rFonts w:ascii="Calibri" w:hAnsi="Calibri" w:cs="Calibri"/>
          <w:i/>
          <w:sz w:val="26"/>
          <w:szCs w:val="26"/>
        </w:rPr>
      </w:pPr>
    </w:p>
    <w:p w14:paraId="60777440" w14:textId="77777777" w:rsidR="003D5BE4" w:rsidRPr="00BC3D27" w:rsidRDefault="003D5BE4" w:rsidP="003D5BE4">
      <w:pPr>
        <w:ind w:firstLine="708"/>
        <w:jc w:val="both"/>
        <w:rPr>
          <w:rFonts w:ascii="Calibri" w:hAnsi="Calibri" w:cs="Calibri"/>
          <w:sz w:val="22"/>
          <w:szCs w:val="22"/>
        </w:rPr>
      </w:pPr>
      <w:r w:rsidRPr="00BC3D27">
        <w:rPr>
          <w:rFonts w:ascii="Calibri" w:hAnsi="Calibri" w:cs="Calibri"/>
          <w:sz w:val="22"/>
          <w:szCs w:val="22"/>
        </w:rPr>
        <w:t xml:space="preserve">Amparo en revisión 64/1991. Inmobiliaria Leza, S.A. de C.V. 2 de abril de 1991. Unanimidad de cuatro votos. Ponente: Sergio Hugo </w:t>
      </w:r>
      <w:proofErr w:type="spellStart"/>
      <w:r w:rsidRPr="00BC3D27">
        <w:rPr>
          <w:rFonts w:ascii="Calibri" w:hAnsi="Calibri" w:cs="Calibri"/>
          <w:sz w:val="22"/>
          <w:szCs w:val="22"/>
        </w:rPr>
        <w:t>Chapital</w:t>
      </w:r>
      <w:proofErr w:type="spellEnd"/>
      <w:r w:rsidRPr="00BC3D27">
        <w:rPr>
          <w:rFonts w:ascii="Calibri" w:hAnsi="Calibri" w:cs="Calibri"/>
          <w:sz w:val="22"/>
          <w:szCs w:val="22"/>
        </w:rPr>
        <w:t xml:space="preserve"> Gutiérrez. Secretario: E. Gustavo Núñez Rivera. Amparo directo en revisión 134/2012. Fanny Gordillo </w:t>
      </w:r>
      <w:proofErr w:type="spellStart"/>
      <w:r w:rsidRPr="00BC3D27">
        <w:rPr>
          <w:rFonts w:ascii="Calibri" w:hAnsi="Calibri" w:cs="Calibri"/>
          <w:sz w:val="22"/>
          <w:szCs w:val="22"/>
        </w:rPr>
        <w:t>Rustrian</w:t>
      </w:r>
      <w:proofErr w:type="spellEnd"/>
      <w:r w:rsidRPr="00BC3D27">
        <w:rPr>
          <w:rFonts w:ascii="Calibri" w:hAnsi="Calibri" w:cs="Calibri"/>
          <w:sz w:val="22"/>
          <w:szCs w:val="22"/>
        </w:rPr>
        <w:t xml:space="preserve">. 29 de febrero de </w:t>
      </w:r>
      <w:r w:rsidRPr="00BC3D27">
        <w:rPr>
          <w:rFonts w:ascii="Calibri" w:hAnsi="Calibri" w:cs="Calibri"/>
          <w:sz w:val="22"/>
          <w:szCs w:val="22"/>
        </w:rPr>
        <w:lastRenderedPageBreak/>
        <w:t xml:space="preserve">2012. Cinco votos. Ponente: Olga Sánchez Cordero de García Villegas. Secretario: Ricardo Manuel Martínez Estrada. Amparo directo en revisión 519/2012. Diez Excelencia, S.A. de C.V. 25 de abril de 2012. Cinco votos. Ponente: Guillermo I. Ortiz </w:t>
      </w:r>
      <w:proofErr w:type="spellStart"/>
      <w:r w:rsidRPr="00BC3D27">
        <w:rPr>
          <w:rFonts w:ascii="Calibri" w:hAnsi="Calibri" w:cs="Calibri"/>
          <w:sz w:val="22"/>
          <w:szCs w:val="22"/>
        </w:rPr>
        <w:t>Mayagoitia</w:t>
      </w:r>
      <w:proofErr w:type="spellEnd"/>
      <w:r w:rsidRPr="00BC3D27">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BC3D27">
        <w:rPr>
          <w:rFonts w:ascii="Calibri" w:hAnsi="Calibri" w:cs="Calibri"/>
          <w:sz w:val="22"/>
          <w:szCs w:val="22"/>
        </w:rPr>
        <w:t>Mayagoitia</w:t>
      </w:r>
      <w:proofErr w:type="spellEnd"/>
      <w:r w:rsidRPr="00BC3D27">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w:t>
      </w:r>
      <w:proofErr w:type="gramStart"/>
      <w:r w:rsidRPr="00BC3D27">
        <w:rPr>
          <w:rFonts w:ascii="Calibri" w:hAnsi="Calibri" w:cs="Calibri"/>
          <w:sz w:val="22"/>
          <w:szCs w:val="22"/>
        </w:rPr>
        <w:t>. . . .</w:t>
      </w:r>
      <w:proofErr w:type="gramEnd"/>
      <w:r w:rsidRPr="00BC3D27">
        <w:rPr>
          <w:rFonts w:ascii="Calibri" w:hAnsi="Calibri" w:cs="Calibri"/>
          <w:sz w:val="22"/>
          <w:szCs w:val="22"/>
        </w:rPr>
        <w:t xml:space="preserve"> </w:t>
      </w:r>
    </w:p>
    <w:p w14:paraId="61B393AA" w14:textId="77777777" w:rsidR="003D5BE4" w:rsidRPr="00BC3D27" w:rsidRDefault="003D5BE4" w:rsidP="003D5BE4">
      <w:pPr>
        <w:ind w:firstLine="708"/>
        <w:jc w:val="both"/>
        <w:rPr>
          <w:rFonts w:ascii="Calibri" w:hAnsi="Calibri" w:cs="Calibri"/>
          <w:sz w:val="22"/>
          <w:szCs w:val="22"/>
        </w:rPr>
      </w:pPr>
    </w:p>
    <w:p w14:paraId="4134C77C" w14:textId="77777777" w:rsidR="003D5BE4" w:rsidRPr="00BC3D27" w:rsidRDefault="003D5BE4" w:rsidP="003D5BE4">
      <w:pPr>
        <w:ind w:firstLine="708"/>
        <w:jc w:val="both"/>
        <w:rPr>
          <w:rFonts w:ascii="Calibri" w:hAnsi="Calibri" w:cs="Calibri"/>
          <w:sz w:val="22"/>
          <w:szCs w:val="22"/>
        </w:rPr>
      </w:pPr>
      <w:r w:rsidRPr="00BC3D27">
        <w:rPr>
          <w:rFonts w:ascii="Calibri" w:hAnsi="Calibri" w:cs="Calibri"/>
          <w:sz w:val="22"/>
          <w:szCs w:val="22"/>
        </w:rPr>
        <w:t xml:space="preserve">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 </w:t>
      </w:r>
      <w:r w:rsidRPr="00BC3D27">
        <w:rPr>
          <w:rFonts w:ascii="Calibri" w:hAnsi="Calibri" w:cs="Calibri"/>
          <w:i/>
          <w:sz w:val="22"/>
          <w:szCs w:val="22"/>
        </w:rPr>
        <w:t>. . . . . . . . . . . . . . . . . . . . . . . . . . . . . . . . . . . . . . . . . . . . . . . . . . . . . . . . . . . . . . . . . . . . . . .</w:t>
      </w:r>
    </w:p>
    <w:p w14:paraId="20D5BB03" w14:textId="77777777" w:rsidR="003D5BE4" w:rsidRPr="00BC3D27" w:rsidRDefault="003D5BE4" w:rsidP="003D5BE4">
      <w:pPr>
        <w:ind w:firstLine="708"/>
        <w:jc w:val="both"/>
        <w:rPr>
          <w:rFonts w:ascii="Calibri" w:hAnsi="Calibri" w:cs="Calibri"/>
          <w:sz w:val="22"/>
          <w:szCs w:val="22"/>
        </w:rPr>
      </w:pPr>
    </w:p>
    <w:p w14:paraId="42742932" w14:textId="77777777" w:rsidR="007431A6" w:rsidRPr="00BC3D27" w:rsidRDefault="003D5BE4" w:rsidP="003D5BE4">
      <w:pPr>
        <w:ind w:firstLine="708"/>
        <w:jc w:val="both"/>
        <w:rPr>
          <w:rFonts w:ascii="Calibri" w:hAnsi="Calibri" w:cs="Calibri"/>
          <w:i/>
          <w:sz w:val="26"/>
          <w:szCs w:val="26"/>
        </w:rPr>
      </w:pPr>
      <w:r w:rsidRPr="00BC3D27">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BC3D27">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BC3D27">
        <w:rPr>
          <w:rFonts w:ascii="Calibri" w:hAnsi="Calibri" w:cs="Calibri"/>
          <w:i/>
          <w:sz w:val="26"/>
          <w:szCs w:val="26"/>
        </w:rPr>
        <w:t>officio</w:t>
      </w:r>
      <w:proofErr w:type="spellEnd"/>
      <w:r w:rsidRPr="00BC3D27">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 los motivos para preferirlos en lugar de otras normas o interpretaciones posibles, desde luego, todo esto con incidencia en la estimación de que el acto reclamado es inconstitucional o </w:t>
      </w:r>
      <w:proofErr w:type="spellStart"/>
      <w:r w:rsidRPr="00BC3D27">
        <w:rPr>
          <w:rFonts w:ascii="Calibri" w:hAnsi="Calibri" w:cs="Calibri"/>
          <w:i/>
          <w:sz w:val="26"/>
          <w:szCs w:val="26"/>
        </w:rPr>
        <w:t>inconvencional</w:t>
      </w:r>
      <w:proofErr w:type="spellEnd"/>
      <w:r w:rsidRPr="00BC3D27">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w:t>
      </w:r>
    </w:p>
    <w:p w14:paraId="7D5D4B76" w14:textId="77777777" w:rsidR="007431A6" w:rsidRPr="00BC3D27" w:rsidRDefault="007431A6" w:rsidP="007431A6">
      <w:pPr>
        <w:ind w:firstLine="708"/>
        <w:jc w:val="right"/>
        <w:rPr>
          <w:rFonts w:ascii="Calibri" w:hAnsi="Calibri"/>
          <w:b/>
          <w:sz w:val="26"/>
          <w:szCs w:val="27"/>
        </w:rPr>
      </w:pPr>
      <w:r w:rsidRPr="00BC3D27">
        <w:rPr>
          <w:rFonts w:ascii="Calibri" w:hAnsi="Calibri"/>
          <w:b/>
          <w:sz w:val="26"/>
          <w:szCs w:val="27"/>
        </w:rPr>
        <w:lastRenderedPageBreak/>
        <w:t>Expediente número 0785/2doJAM/2018-JN</w:t>
      </w:r>
    </w:p>
    <w:p w14:paraId="7F24E812" w14:textId="77777777" w:rsidR="007431A6" w:rsidRPr="00BC3D27" w:rsidRDefault="007431A6" w:rsidP="007431A6">
      <w:pPr>
        <w:ind w:firstLine="708"/>
        <w:jc w:val="right"/>
        <w:rPr>
          <w:rFonts w:ascii="Calibri" w:hAnsi="Calibri" w:cs="Calibri"/>
          <w:i/>
          <w:sz w:val="26"/>
          <w:szCs w:val="26"/>
        </w:rPr>
      </w:pPr>
    </w:p>
    <w:p w14:paraId="45E804A2" w14:textId="77777777" w:rsidR="003D5BE4" w:rsidRPr="00BC3D27" w:rsidRDefault="003D5BE4" w:rsidP="007431A6">
      <w:pPr>
        <w:jc w:val="both"/>
        <w:rPr>
          <w:rFonts w:ascii="Calibri" w:hAnsi="Calibri" w:cs="Calibri"/>
          <w:i/>
          <w:sz w:val="26"/>
          <w:szCs w:val="26"/>
        </w:rPr>
      </w:pPr>
      <w:r w:rsidRPr="00BC3D27">
        <w:rPr>
          <w:rFonts w:ascii="Calibri" w:hAnsi="Calibri" w:cs="Calibri"/>
          <w:i/>
          <w:sz w:val="26"/>
          <w:szCs w:val="26"/>
        </w:rPr>
        <w:t xml:space="preserve">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14:paraId="71068BB2" w14:textId="77777777" w:rsidR="003D5BE4" w:rsidRPr="00BC3D27" w:rsidRDefault="003D5BE4" w:rsidP="003D5BE4">
      <w:pPr>
        <w:jc w:val="both"/>
        <w:rPr>
          <w:rFonts w:ascii="Calibri" w:hAnsi="Calibri" w:cs="Calibri"/>
          <w:i/>
          <w:sz w:val="26"/>
          <w:szCs w:val="26"/>
        </w:rPr>
      </w:pPr>
      <w:r w:rsidRPr="00BC3D27">
        <w:rPr>
          <w:rFonts w:ascii="Calibri" w:hAnsi="Calibri" w:cs="Calibri"/>
          <w:i/>
          <w:sz w:val="26"/>
          <w:szCs w:val="26"/>
        </w:rPr>
        <w:t>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BC3D27">
        <w:rPr>
          <w:rFonts w:ascii="Calibri" w:hAnsi="Calibri" w:cs="Calibri"/>
          <w:sz w:val="26"/>
          <w:szCs w:val="26"/>
        </w:rPr>
        <w:t xml:space="preserve"> </w:t>
      </w:r>
      <w:r w:rsidRPr="00BC3D27">
        <w:rPr>
          <w:rFonts w:ascii="Calibri" w:hAnsi="Calibri" w:cs="Calibri"/>
          <w:sz w:val="22"/>
          <w:szCs w:val="22"/>
        </w:rPr>
        <w:t xml:space="preserve">Época: Décima Época. Registro: 2010532. Instancia: Tribunales Colegiados de Circuito. Tipo de Tesis: Jurisprudencia. Fuente: Gaceta del Semanario Judicial de la Federación. Libro 24, </w:t>
      </w:r>
      <w:proofErr w:type="gramStart"/>
      <w:r w:rsidRPr="00BC3D27">
        <w:rPr>
          <w:rFonts w:ascii="Calibri" w:hAnsi="Calibri" w:cs="Calibri"/>
          <w:sz w:val="22"/>
          <w:szCs w:val="22"/>
        </w:rPr>
        <w:t>Noviembre</w:t>
      </w:r>
      <w:proofErr w:type="gramEnd"/>
      <w:r w:rsidRPr="00BC3D27">
        <w:rPr>
          <w:rFonts w:ascii="Calibri" w:hAnsi="Calibri" w:cs="Calibri"/>
          <w:sz w:val="22"/>
          <w:szCs w:val="22"/>
        </w:rPr>
        <w:t xml:space="preserve"> de 2015, Tomo IV. Materia(s): Común. Tesis: IV.2o.A. J/10 (10a.</w:t>
      </w:r>
      <w:proofErr w:type="gramStart"/>
      <w:r w:rsidRPr="00BC3D27">
        <w:rPr>
          <w:rFonts w:ascii="Calibri" w:hAnsi="Calibri" w:cs="Calibri"/>
          <w:sz w:val="22"/>
          <w:szCs w:val="22"/>
        </w:rPr>
        <w:t>) .</w:t>
      </w:r>
      <w:proofErr w:type="gramEnd"/>
      <w:r w:rsidRPr="00BC3D27">
        <w:rPr>
          <w:rFonts w:ascii="Calibri" w:hAnsi="Calibri" w:cs="Calibri"/>
          <w:sz w:val="22"/>
          <w:szCs w:val="22"/>
        </w:rPr>
        <w:t xml:space="preserve"> Página: 3229. . . . . . . . . . . . . . . . . . . . . . . . . . . </w:t>
      </w:r>
      <w:proofErr w:type="gramStart"/>
      <w:r w:rsidRPr="00BC3D27">
        <w:rPr>
          <w:rFonts w:ascii="Calibri" w:hAnsi="Calibri" w:cs="Calibri"/>
          <w:sz w:val="22"/>
          <w:szCs w:val="22"/>
        </w:rPr>
        <w:t>. . . .</w:t>
      </w:r>
      <w:proofErr w:type="gramEnd"/>
      <w:r w:rsidRPr="00BC3D27">
        <w:rPr>
          <w:rFonts w:ascii="Calibri" w:hAnsi="Calibri" w:cs="Calibri"/>
          <w:sz w:val="22"/>
          <w:szCs w:val="22"/>
        </w:rPr>
        <w:t xml:space="preserve"> </w:t>
      </w:r>
    </w:p>
    <w:p w14:paraId="232A2B7E" w14:textId="77777777" w:rsidR="003D5BE4" w:rsidRPr="00BC3D27" w:rsidRDefault="003D5BE4" w:rsidP="003D5BE4">
      <w:pPr>
        <w:ind w:firstLine="708"/>
        <w:jc w:val="both"/>
        <w:rPr>
          <w:rFonts w:ascii="Calibri" w:hAnsi="Calibri" w:cs="Calibri"/>
          <w:i/>
          <w:sz w:val="20"/>
          <w:szCs w:val="20"/>
        </w:rPr>
      </w:pPr>
      <w:r w:rsidRPr="00BC3D27">
        <w:rPr>
          <w:rFonts w:ascii="Calibri" w:hAnsi="Calibri" w:cs="Calibri"/>
          <w:i/>
          <w:sz w:val="26"/>
          <w:szCs w:val="26"/>
        </w:rPr>
        <w:t xml:space="preserve"> </w:t>
      </w:r>
    </w:p>
    <w:p w14:paraId="23D3561E" w14:textId="77777777" w:rsidR="003D5BE4" w:rsidRPr="00BC3D27" w:rsidRDefault="003D5BE4" w:rsidP="007431A6">
      <w:pPr>
        <w:ind w:firstLine="708"/>
        <w:jc w:val="both"/>
        <w:rPr>
          <w:rFonts w:ascii="Calibri" w:hAnsi="Calibri" w:cs="Calibri"/>
          <w:sz w:val="22"/>
          <w:szCs w:val="22"/>
        </w:rPr>
      </w:pPr>
      <w:r w:rsidRPr="00BC3D27">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BC3D27">
        <w:rPr>
          <w:rFonts w:ascii="Calibri" w:hAnsi="Calibri" w:cs="Calibri"/>
          <w:sz w:val="22"/>
          <w:szCs w:val="22"/>
        </w:rPr>
        <w:t>Zarahí</w:t>
      </w:r>
      <w:proofErr w:type="spellEnd"/>
      <w:r w:rsidRPr="00BC3D27">
        <w:rPr>
          <w:rFonts w:ascii="Calibri" w:hAnsi="Calibri" w:cs="Calibri"/>
          <w:sz w:val="22"/>
          <w:szCs w:val="22"/>
        </w:rPr>
        <w:t xml:space="preserve"> Escobar Acosta. Amparo directo 336/2014. G. y G. Gasolineros, S.A. 5 de marzo de 2015. Unanimidad de votos. Ponente: Luis Alfonso Hernández Núñez. Secretario: Jesús Alejandro Jiménez Álvarez. Amparo directo 14/2015. Comercializadora </w:t>
      </w:r>
      <w:proofErr w:type="spellStart"/>
      <w:r w:rsidRPr="00BC3D27">
        <w:rPr>
          <w:rFonts w:ascii="Calibri" w:hAnsi="Calibri" w:cs="Calibri"/>
          <w:sz w:val="22"/>
          <w:szCs w:val="22"/>
        </w:rPr>
        <w:t>Rivego</w:t>
      </w:r>
      <w:proofErr w:type="spellEnd"/>
      <w:r w:rsidRPr="00BC3D27">
        <w:rPr>
          <w:rFonts w:ascii="Calibri" w:hAnsi="Calibri" w:cs="Calibr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 . . </w:t>
      </w:r>
      <w:proofErr w:type="gramStart"/>
      <w:r w:rsidRPr="00BC3D27">
        <w:rPr>
          <w:rFonts w:ascii="Calibri" w:hAnsi="Calibri" w:cs="Calibri"/>
          <w:sz w:val="22"/>
          <w:szCs w:val="22"/>
        </w:rPr>
        <w:t>. . . .</w:t>
      </w:r>
      <w:proofErr w:type="gramEnd"/>
      <w:r w:rsidRPr="00BC3D27">
        <w:rPr>
          <w:rFonts w:ascii="Calibri" w:hAnsi="Calibri" w:cs="Calibri"/>
          <w:sz w:val="22"/>
          <w:szCs w:val="22"/>
        </w:rPr>
        <w:t xml:space="preserve"> </w:t>
      </w:r>
    </w:p>
    <w:p w14:paraId="7D9B9277" w14:textId="77777777" w:rsidR="003D5BE4" w:rsidRPr="00BC3D27" w:rsidRDefault="003D5BE4" w:rsidP="003D5BE4">
      <w:pPr>
        <w:ind w:firstLine="708"/>
        <w:jc w:val="both"/>
        <w:rPr>
          <w:rFonts w:ascii="Calibri" w:hAnsi="Calibri" w:cs="Calibri"/>
          <w:sz w:val="22"/>
          <w:szCs w:val="22"/>
        </w:rPr>
      </w:pPr>
    </w:p>
    <w:p w14:paraId="544EC9B4" w14:textId="77777777" w:rsidR="003D5BE4" w:rsidRPr="00BC3D27" w:rsidRDefault="003D5BE4" w:rsidP="003D5BE4">
      <w:pPr>
        <w:ind w:firstLine="708"/>
        <w:jc w:val="both"/>
        <w:rPr>
          <w:rFonts w:ascii="Calibri" w:hAnsi="Calibri" w:cs="Calibri"/>
          <w:sz w:val="22"/>
          <w:szCs w:val="22"/>
        </w:rPr>
      </w:pPr>
      <w:r w:rsidRPr="00BC3D27">
        <w:rPr>
          <w:rFonts w:ascii="Calibri" w:hAnsi="Calibri" w:cs="Calibri"/>
          <w:sz w:val="22"/>
          <w:szCs w:val="22"/>
        </w:rPr>
        <w:lastRenderedPageBreak/>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BC3D27">
        <w:rPr>
          <w:rFonts w:ascii="Calibri" w:hAnsi="Calibri" w:cs="Calibri"/>
          <w:i/>
          <w:sz w:val="22"/>
          <w:szCs w:val="22"/>
        </w:rPr>
        <w:t xml:space="preserve"> . . . . . . . . . . . . . . . . . . . . . . . . . . . . . . . . . . . . . . . . . . . . . . . . . . . . . . . . . .</w:t>
      </w:r>
    </w:p>
    <w:p w14:paraId="6D9CDC93" w14:textId="77777777" w:rsidR="003D5BE4" w:rsidRPr="00BC3D27" w:rsidRDefault="003D5BE4" w:rsidP="003D5BE4">
      <w:pPr>
        <w:jc w:val="both"/>
        <w:rPr>
          <w:rFonts w:ascii="Calibri" w:hAnsi="Calibri" w:cs="Calibri"/>
          <w:sz w:val="26"/>
          <w:szCs w:val="26"/>
        </w:rPr>
      </w:pPr>
    </w:p>
    <w:p w14:paraId="35C6D99B" w14:textId="77777777" w:rsidR="003D5BE4" w:rsidRPr="00BC3D27" w:rsidRDefault="003D5BE4" w:rsidP="003D5BE4">
      <w:pPr>
        <w:ind w:firstLine="708"/>
        <w:jc w:val="both"/>
        <w:rPr>
          <w:rFonts w:ascii="Calibri" w:hAnsi="Calibri" w:cs="Calibri"/>
          <w:i/>
          <w:sz w:val="26"/>
          <w:szCs w:val="26"/>
        </w:rPr>
      </w:pPr>
      <w:r w:rsidRPr="00BC3D27">
        <w:rPr>
          <w:rFonts w:ascii="Calibri" w:hAnsi="Calibri" w:cs="Calibri"/>
          <w:b/>
          <w:i/>
          <w:sz w:val="26"/>
          <w:szCs w:val="26"/>
        </w:rPr>
        <w:t xml:space="preserve">“CONCEPTOS O AGRAVIOS INOPERANTES. QUÉ DEBE ENTENDERSE POR "RAZONAMIENTO" COMO COMPONENTE DE LA CAUSA DE PEDIR PARA QUE PROCEDA SU ESTUDIO. </w:t>
      </w:r>
      <w:r w:rsidRPr="00BC3D27">
        <w:rPr>
          <w:rFonts w:ascii="Calibri" w:hAnsi="Calibri" w:cs="Calibri"/>
          <w:i/>
          <w:sz w:val="26"/>
          <w:szCs w:val="26"/>
        </w:rPr>
        <w:t>De acuerdo con la conceptualización que han desarrollado diversos juristas de la doctrina moderna respecto de los elementos de la causa petendi,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BC3D27">
        <w:rPr>
          <w:rFonts w:ascii="Calibri" w:hAnsi="Calibri" w:cs="Calibri"/>
          <w:sz w:val="26"/>
          <w:szCs w:val="26"/>
        </w:rPr>
        <w:t xml:space="preserve"> </w:t>
      </w:r>
      <w:r w:rsidRPr="00BC3D27">
        <w:rPr>
          <w:rFonts w:ascii="Calibri" w:hAnsi="Calibri" w:cs="Calibri"/>
          <w:sz w:val="20"/>
          <w:szCs w:val="20"/>
        </w:rPr>
        <w:t xml:space="preserve">Época: Décima Época. Registro: 2010038. Instancia: Tribunales Colegiados de Circuito. Tipo de Tesis: Jurisprudencia. Fuente: Gaceta del Semanario Judicial de la Federación. Libro 22, </w:t>
      </w:r>
      <w:proofErr w:type="gramStart"/>
      <w:r w:rsidRPr="00BC3D27">
        <w:rPr>
          <w:rFonts w:ascii="Calibri" w:hAnsi="Calibri" w:cs="Calibri"/>
          <w:sz w:val="20"/>
          <w:szCs w:val="20"/>
        </w:rPr>
        <w:t>Septiembre</w:t>
      </w:r>
      <w:proofErr w:type="gramEnd"/>
      <w:r w:rsidRPr="00BC3D27">
        <w:rPr>
          <w:rFonts w:ascii="Calibri" w:hAnsi="Calibri" w:cs="Calibri"/>
          <w:sz w:val="20"/>
          <w:szCs w:val="20"/>
        </w:rPr>
        <w:t xml:space="preserve"> de 2015, Tomo III. Materia(s): Común. Tesis: (V </w:t>
      </w:r>
      <w:proofErr w:type="gramStart"/>
      <w:r w:rsidRPr="00BC3D27">
        <w:rPr>
          <w:rFonts w:ascii="Calibri" w:hAnsi="Calibri" w:cs="Calibri"/>
          <w:sz w:val="20"/>
          <w:szCs w:val="20"/>
        </w:rPr>
        <w:t>Región)2o.</w:t>
      </w:r>
      <w:proofErr w:type="gramEnd"/>
      <w:r w:rsidRPr="00BC3D27">
        <w:rPr>
          <w:rFonts w:ascii="Calibri" w:hAnsi="Calibri" w:cs="Calibri"/>
          <w:sz w:val="20"/>
          <w:szCs w:val="20"/>
        </w:rPr>
        <w:t xml:space="preserve"> J/1 (10a.). Página: 1683. . . . . . </w:t>
      </w:r>
      <w:proofErr w:type="gramStart"/>
      <w:r w:rsidRPr="00BC3D27">
        <w:rPr>
          <w:rFonts w:ascii="Calibri" w:hAnsi="Calibri" w:cs="Calibri"/>
          <w:sz w:val="20"/>
          <w:szCs w:val="20"/>
        </w:rPr>
        <w:t>. . . .</w:t>
      </w:r>
      <w:proofErr w:type="gramEnd"/>
      <w:r w:rsidRPr="00BC3D27">
        <w:rPr>
          <w:rFonts w:ascii="Calibri" w:hAnsi="Calibri" w:cs="Calibri"/>
          <w:sz w:val="20"/>
          <w:szCs w:val="20"/>
        </w:rPr>
        <w:t xml:space="preserve"> </w:t>
      </w:r>
    </w:p>
    <w:p w14:paraId="2896DFDC" w14:textId="77777777" w:rsidR="003D5BE4" w:rsidRPr="00BC3D27" w:rsidRDefault="003D5BE4" w:rsidP="003D5BE4">
      <w:pPr>
        <w:jc w:val="both"/>
        <w:rPr>
          <w:rFonts w:ascii="Calibri" w:hAnsi="Calibri" w:cs="Calibri"/>
          <w:sz w:val="20"/>
          <w:szCs w:val="20"/>
        </w:rPr>
      </w:pPr>
    </w:p>
    <w:p w14:paraId="3F16B883" w14:textId="77777777" w:rsidR="007431A6" w:rsidRPr="00BC3D27" w:rsidRDefault="003D5BE4" w:rsidP="003D5BE4">
      <w:pPr>
        <w:ind w:firstLine="708"/>
        <w:jc w:val="both"/>
        <w:rPr>
          <w:rFonts w:ascii="Calibri" w:hAnsi="Calibri" w:cs="Calibri"/>
          <w:sz w:val="20"/>
          <w:szCs w:val="20"/>
        </w:rPr>
      </w:pPr>
      <w:r w:rsidRPr="00BC3D27">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w:t>
      </w:r>
    </w:p>
    <w:p w14:paraId="65B15F44" w14:textId="77777777" w:rsidR="007431A6" w:rsidRPr="00BC3D27" w:rsidRDefault="007431A6" w:rsidP="007431A6">
      <w:pPr>
        <w:ind w:firstLine="708"/>
        <w:jc w:val="right"/>
        <w:rPr>
          <w:rFonts w:ascii="Calibri" w:hAnsi="Calibri"/>
          <w:b/>
          <w:sz w:val="26"/>
          <w:szCs w:val="27"/>
        </w:rPr>
      </w:pPr>
      <w:r w:rsidRPr="00BC3D27">
        <w:rPr>
          <w:rFonts w:ascii="Calibri" w:hAnsi="Calibri"/>
          <w:b/>
          <w:sz w:val="26"/>
          <w:szCs w:val="27"/>
        </w:rPr>
        <w:lastRenderedPageBreak/>
        <w:t>Expediente número 0785/2doJAM/2018-JN</w:t>
      </w:r>
    </w:p>
    <w:p w14:paraId="60A0A033" w14:textId="77777777" w:rsidR="007431A6" w:rsidRPr="00BC3D27" w:rsidRDefault="007431A6" w:rsidP="007431A6">
      <w:pPr>
        <w:ind w:firstLine="708"/>
        <w:jc w:val="right"/>
        <w:rPr>
          <w:rFonts w:ascii="Calibri" w:hAnsi="Calibri" w:cs="Calibri"/>
          <w:sz w:val="20"/>
          <w:szCs w:val="20"/>
        </w:rPr>
      </w:pPr>
    </w:p>
    <w:p w14:paraId="0D2E9EF8" w14:textId="77777777" w:rsidR="003D5BE4" w:rsidRPr="00BC3D27" w:rsidRDefault="003D5BE4" w:rsidP="007431A6">
      <w:pPr>
        <w:jc w:val="both"/>
        <w:rPr>
          <w:rFonts w:ascii="Calibri" w:hAnsi="Calibri" w:cs="Calibri"/>
          <w:sz w:val="20"/>
          <w:szCs w:val="20"/>
        </w:rPr>
      </w:pPr>
      <w:r w:rsidRPr="00BC3D27">
        <w:rPr>
          <w:rFonts w:ascii="Calibri" w:hAnsi="Calibri" w:cs="Calibri"/>
          <w:sz w:val="20"/>
          <w:szCs w:val="20"/>
        </w:rPr>
        <w:t xml:space="preserve">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BC3D27">
        <w:rPr>
          <w:rFonts w:ascii="Calibri" w:hAnsi="Calibri" w:cs="Calibri"/>
          <w:i/>
          <w:sz w:val="20"/>
          <w:szCs w:val="20"/>
        </w:rPr>
        <w:t xml:space="preserve">. . . . . </w:t>
      </w:r>
      <w:proofErr w:type="gramStart"/>
      <w:r w:rsidRPr="00BC3D27">
        <w:rPr>
          <w:rFonts w:ascii="Calibri" w:hAnsi="Calibri" w:cs="Calibri"/>
          <w:i/>
          <w:sz w:val="20"/>
          <w:szCs w:val="20"/>
        </w:rPr>
        <w:t>. . . .</w:t>
      </w:r>
      <w:proofErr w:type="gramEnd"/>
      <w:r w:rsidRPr="00BC3D27">
        <w:rPr>
          <w:rFonts w:ascii="Calibri" w:hAnsi="Calibri" w:cs="Calibri"/>
          <w:i/>
          <w:sz w:val="20"/>
          <w:szCs w:val="20"/>
        </w:rPr>
        <w:t xml:space="preserve"> .  </w:t>
      </w:r>
    </w:p>
    <w:p w14:paraId="50954CC9" w14:textId="77777777" w:rsidR="003D5BE4" w:rsidRPr="00BC3D27" w:rsidRDefault="003D5BE4" w:rsidP="003D5BE4">
      <w:pPr>
        <w:ind w:firstLine="708"/>
        <w:jc w:val="both"/>
        <w:rPr>
          <w:rFonts w:ascii="Calibri" w:hAnsi="Calibri" w:cs="Calibri"/>
          <w:sz w:val="20"/>
          <w:szCs w:val="20"/>
        </w:rPr>
      </w:pPr>
    </w:p>
    <w:p w14:paraId="0AAF99CF" w14:textId="77777777" w:rsidR="003D5BE4" w:rsidRPr="00BC3D27" w:rsidRDefault="003D5BE4" w:rsidP="003D5BE4">
      <w:pPr>
        <w:ind w:firstLine="708"/>
        <w:jc w:val="both"/>
        <w:rPr>
          <w:rFonts w:ascii="Calibri" w:hAnsi="Calibri" w:cs="Calibri"/>
          <w:sz w:val="20"/>
          <w:szCs w:val="20"/>
        </w:rPr>
      </w:pPr>
      <w:r w:rsidRPr="00BC3D27">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14:paraId="0DAC4510" w14:textId="77777777" w:rsidR="003D5BE4" w:rsidRPr="00BC3D27" w:rsidRDefault="003D5BE4" w:rsidP="003D5BE4">
      <w:pPr>
        <w:jc w:val="both"/>
        <w:rPr>
          <w:rFonts w:ascii="Calibri" w:hAnsi="Calibri" w:cs="Calibri"/>
          <w:sz w:val="20"/>
          <w:szCs w:val="20"/>
        </w:rPr>
      </w:pPr>
      <w:r w:rsidRPr="00BC3D27">
        <w:rPr>
          <w:rFonts w:ascii="Calibri" w:hAnsi="Calibri" w:cs="Calibri"/>
          <w:sz w:val="20"/>
          <w:szCs w:val="20"/>
        </w:rPr>
        <w:t>que reglamenta la organización y funcionamiento del propio Consejo. Secretaria: Karen Estrella Aguilar Valdés.</w:t>
      </w:r>
      <w:r w:rsidRPr="00BC3D27">
        <w:rPr>
          <w:rFonts w:ascii="Calibri" w:hAnsi="Calibri" w:cs="Calibri"/>
          <w:i/>
          <w:sz w:val="20"/>
          <w:szCs w:val="20"/>
        </w:rPr>
        <w:t xml:space="preserve"> . . . . . . . . . . . . . . . . . . . . . . . . . . . . . . . . . . . . . . . . . . . . . . . . . . . . . . . . . . . . . . . . . . . . . . . . . . . . . . . . </w:t>
      </w:r>
      <w:proofErr w:type="gramStart"/>
      <w:r w:rsidRPr="00BC3D27">
        <w:rPr>
          <w:rFonts w:ascii="Calibri" w:hAnsi="Calibri" w:cs="Calibri"/>
          <w:i/>
          <w:sz w:val="20"/>
          <w:szCs w:val="20"/>
        </w:rPr>
        <w:t>. . . .</w:t>
      </w:r>
      <w:proofErr w:type="gramEnd"/>
      <w:r w:rsidRPr="00BC3D27">
        <w:rPr>
          <w:rFonts w:ascii="Calibri" w:hAnsi="Calibri" w:cs="Calibri"/>
          <w:i/>
          <w:sz w:val="20"/>
          <w:szCs w:val="20"/>
        </w:rPr>
        <w:t xml:space="preserve">  </w:t>
      </w:r>
    </w:p>
    <w:p w14:paraId="24E22665" w14:textId="77777777" w:rsidR="003D5BE4" w:rsidRPr="00BC3D27" w:rsidRDefault="003D5BE4" w:rsidP="003D5BE4">
      <w:pPr>
        <w:ind w:firstLine="708"/>
        <w:jc w:val="both"/>
        <w:rPr>
          <w:rFonts w:ascii="Calibri" w:hAnsi="Calibri" w:cs="Calibri"/>
          <w:sz w:val="20"/>
          <w:szCs w:val="20"/>
        </w:rPr>
      </w:pPr>
    </w:p>
    <w:p w14:paraId="12E7B148" w14:textId="77777777" w:rsidR="003D5BE4" w:rsidRPr="00BC3D27" w:rsidRDefault="003D5BE4" w:rsidP="003D5BE4">
      <w:pPr>
        <w:ind w:firstLine="708"/>
        <w:jc w:val="both"/>
        <w:rPr>
          <w:rFonts w:ascii="Calibri" w:hAnsi="Calibri" w:cs="Calibri"/>
          <w:sz w:val="20"/>
          <w:szCs w:val="20"/>
        </w:rPr>
      </w:pPr>
      <w:r w:rsidRPr="00BC3D27">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w:t>
      </w:r>
      <w:proofErr w:type="gramStart"/>
      <w:r w:rsidRPr="00BC3D27">
        <w:rPr>
          <w:rFonts w:ascii="Calibri" w:hAnsi="Calibri" w:cs="Calibri"/>
          <w:sz w:val="20"/>
          <w:szCs w:val="20"/>
        </w:rPr>
        <w:t>. . . .</w:t>
      </w:r>
      <w:proofErr w:type="gramEnd"/>
      <w:r w:rsidRPr="00BC3D27">
        <w:rPr>
          <w:rFonts w:ascii="Calibri" w:hAnsi="Calibri" w:cs="Calibri"/>
          <w:sz w:val="20"/>
          <w:szCs w:val="20"/>
        </w:rPr>
        <w:t xml:space="preserve"> . </w:t>
      </w:r>
    </w:p>
    <w:p w14:paraId="5D88E0A9" w14:textId="77777777" w:rsidR="003D5BE4" w:rsidRPr="00BC3D27" w:rsidRDefault="003D5BE4" w:rsidP="003D5BE4">
      <w:pPr>
        <w:ind w:firstLine="708"/>
        <w:jc w:val="both"/>
        <w:rPr>
          <w:rFonts w:ascii="Calibri" w:hAnsi="Calibri" w:cs="Calibri"/>
          <w:sz w:val="20"/>
          <w:szCs w:val="20"/>
        </w:rPr>
      </w:pPr>
    </w:p>
    <w:p w14:paraId="671F9480" w14:textId="77777777" w:rsidR="003D5BE4" w:rsidRPr="00BC3D27" w:rsidRDefault="003D5BE4" w:rsidP="003D5BE4">
      <w:pPr>
        <w:ind w:firstLine="708"/>
        <w:jc w:val="both"/>
        <w:rPr>
          <w:rFonts w:ascii="Calibri" w:hAnsi="Calibri" w:cs="Calibri"/>
          <w:sz w:val="22"/>
          <w:szCs w:val="22"/>
        </w:rPr>
      </w:pPr>
      <w:r w:rsidRPr="00BC3D27">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BC3D27">
        <w:rPr>
          <w:rFonts w:ascii="Calibri" w:hAnsi="Calibri" w:cs="Calibri"/>
          <w:i/>
          <w:sz w:val="20"/>
          <w:szCs w:val="20"/>
        </w:rPr>
        <w:t xml:space="preserve"> </w:t>
      </w:r>
      <w:r w:rsidRPr="00BC3D27">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BC3D27">
        <w:rPr>
          <w:rFonts w:ascii="Calibri" w:hAnsi="Calibri" w:cs="Calibri"/>
          <w:sz w:val="22"/>
          <w:szCs w:val="22"/>
        </w:rPr>
        <w:t xml:space="preserve"> </w:t>
      </w:r>
      <w:r w:rsidRPr="00BC3D27">
        <w:rPr>
          <w:rFonts w:ascii="Calibri" w:hAnsi="Calibri" w:cs="Calibri"/>
          <w:i/>
          <w:sz w:val="22"/>
          <w:szCs w:val="22"/>
        </w:rPr>
        <w:t xml:space="preserve">. </w:t>
      </w:r>
      <w:r w:rsidRPr="00BC3D27">
        <w:rPr>
          <w:rFonts w:ascii="Calibri" w:hAnsi="Calibri" w:cs="Calibri"/>
          <w:i/>
          <w:sz w:val="20"/>
          <w:szCs w:val="20"/>
        </w:rPr>
        <w:t xml:space="preserve">. . . . . . . . . . . . . . . . . . . . . . . . . . . . . . . . . . . . . . . . . . . . . . . . . . . . . . . . . . . . . . . . . . . . . . </w:t>
      </w:r>
      <w:proofErr w:type="gramStart"/>
      <w:r w:rsidRPr="00BC3D27">
        <w:rPr>
          <w:rFonts w:ascii="Calibri" w:hAnsi="Calibri" w:cs="Calibri"/>
          <w:i/>
          <w:sz w:val="20"/>
          <w:szCs w:val="20"/>
        </w:rPr>
        <w:t>. . . .</w:t>
      </w:r>
      <w:proofErr w:type="gramEnd"/>
      <w:r w:rsidRPr="00BC3D27">
        <w:rPr>
          <w:rFonts w:ascii="Calibri" w:hAnsi="Calibri" w:cs="Calibri"/>
          <w:i/>
          <w:sz w:val="20"/>
          <w:szCs w:val="20"/>
        </w:rPr>
        <w:t xml:space="preserve"> </w:t>
      </w:r>
    </w:p>
    <w:p w14:paraId="4190DBED" w14:textId="77777777" w:rsidR="003D5BE4" w:rsidRPr="00BC3D27" w:rsidRDefault="003D5BE4" w:rsidP="003D5BE4">
      <w:pPr>
        <w:jc w:val="both"/>
        <w:rPr>
          <w:rFonts w:asciiTheme="minorHAnsi" w:hAnsiTheme="minorHAnsi" w:cstheme="minorHAnsi"/>
          <w:bCs/>
          <w:i/>
          <w:iCs/>
          <w:sz w:val="20"/>
          <w:szCs w:val="20"/>
        </w:rPr>
      </w:pPr>
      <w:r w:rsidRPr="00BC3D27">
        <w:rPr>
          <w:rStyle w:val="Ttulo1Car"/>
          <w:b w:val="0"/>
          <w:i w:val="0"/>
          <w:sz w:val="26"/>
          <w:szCs w:val="26"/>
        </w:rPr>
        <w:tab/>
      </w:r>
    </w:p>
    <w:p w14:paraId="6D51DC60" w14:textId="77777777" w:rsidR="003D5BE4" w:rsidRPr="00BC3D27" w:rsidRDefault="003D5BE4" w:rsidP="003D5BE4">
      <w:pPr>
        <w:ind w:firstLine="708"/>
        <w:jc w:val="both"/>
        <w:rPr>
          <w:rFonts w:ascii="Calibri" w:hAnsi="Calibri" w:cs="Calibri"/>
          <w:sz w:val="26"/>
          <w:szCs w:val="26"/>
        </w:rPr>
      </w:pPr>
      <w:r w:rsidRPr="00BC3D27">
        <w:rPr>
          <w:rFonts w:ascii="Calibri" w:hAnsi="Calibri" w:cs="Calibri"/>
          <w:b/>
          <w:bCs/>
          <w:i/>
          <w:iCs/>
          <w:sz w:val="26"/>
          <w:szCs w:val="26"/>
        </w:rPr>
        <w:t>SÉPTIMO.</w:t>
      </w:r>
      <w:r w:rsidRPr="00BC3D27">
        <w:rPr>
          <w:rFonts w:ascii="Calibri" w:hAnsi="Calibri" w:cs="Calibri"/>
          <w:i/>
          <w:iCs/>
          <w:sz w:val="26"/>
          <w:szCs w:val="26"/>
        </w:rPr>
        <w:t xml:space="preserve">- </w:t>
      </w:r>
      <w:r w:rsidRPr="00BC3D27">
        <w:rPr>
          <w:rFonts w:ascii="Calibri" w:hAnsi="Calibri" w:cs="Calibri"/>
          <w:bCs/>
          <w:sz w:val="26"/>
          <w:szCs w:val="26"/>
        </w:rPr>
        <w:t xml:space="preserve">De lo solicitado por la parte actora, se encuentra también lo referente al reconocimiento </w:t>
      </w:r>
      <w:r w:rsidRPr="00BC3D27">
        <w:rPr>
          <w:rFonts w:ascii="Calibri" w:hAnsi="Calibri" w:cs="Calibr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14:paraId="78804170" w14:textId="77777777" w:rsidR="003D5BE4" w:rsidRPr="00BC3D27" w:rsidRDefault="003D5BE4" w:rsidP="003D5BE4">
      <w:pPr>
        <w:ind w:firstLine="708"/>
        <w:jc w:val="both"/>
        <w:rPr>
          <w:rFonts w:ascii="Calibri" w:hAnsi="Calibri" w:cs="Calibri"/>
          <w:bCs/>
          <w:sz w:val="16"/>
          <w:szCs w:val="16"/>
        </w:rPr>
      </w:pPr>
    </w:p>
    <w:p w14:paraId="6B5B5B8C" w14:textId="77777777" w:rsidR="003D5BE4" w:rsidRPr="00BC3D27" w:rsidRDefault="003D5BE4" w:rsidP="003D5BE4">
      <w:pPr>
        <w:ind w:firstLine="708"/>
        <w:jc w:val="both"/>
        <w:rPr>
          <w:rFonts w:ascii="Calibri" w:hAnsi="Calibri" w:cs="Calibri"/>
          <w:sz w:val="26"/>
          <w:szCs w:val="26"/>
        </w:rPr>
      </w:pPr>
      <w:r w:rsidRPr="00BC3D27">
        <w:rPr>
          <w:rFonts w:ascii="Calibri" w:hAnsi="Calibri" w:cs="Calibri"/>
          <w:bCs/>
          <w:sz w:val="26"/>
          <w:szCs w:val="26"/>
        </w:rPr>
        <w:lastRenderedPageBreak/>
        <w:t xml:space="preserve">A </w:t>
      </w:r>
      <w:r w:rsidRPr="00BC3D27">
        <w:rPr>
          <w:rFonts w:ascii="Calibri" w:hAnsi="Calibri" w:cs="Calibri"/>
          <w:sz w:val="26"/>
          <w:szCs w:val="26"/>
        </w:rPr>
        <w:t xml:space="preserve">juicio de este Juzgador, </w:t>
      </w:r>
      <w:r w:rsidRPr="00BC3D27">
        <w:rPr>
          <w:rFonts w:ascii="Calibri" w:hAnsi="Calibri" w:cs="Calibri"/>
          <w:b/>
          <w:sz w:val="26"/>
          <w:szCs w:val="26"/>
        </w:rPr>
        <w:t>no procede</w:t>
      </w:r>
      <w:r w:rsidRPr="00BC3D27">
        <w:rPr>
          <w:rFonts w:ascii="Calibri" w:hAnsi="Calibri" w:cs="Calibri"/>
          <w:sz w:val="26"/>
          <w:szCs w:val="26"/>
        </w:rPr>
        <w:t xml:space="preserve"> hacer pronunciamiento alguno respecto de las pretensiones señaladas, pues al resultar </w:t>
      </w:r>
      <w:r w:rsidRPr="00BC3D27">
        <w:rPr>
          <w:rFonts w:ascii="Calibri" w:hAnsi="Calibri" w:cs="Calibri"/>
          <w:b/>
          <w:sz w:val="26"/>
          <w:szCs w:val="26"/>
        </w:rPr>
        <w:t>legal y válida</w:t>
      </w:r>
      <w:r w:rsidRPr="00BC3D27">
        <w:rPr>
          <w:rFonts w:ascii="Calibri" w:hAnsi="Calibri" w:cs="Calibri"/>
          <w:sz w:val="26"/>
          <w:szCs w:val="26"/>
        </w:rPr>
        <w:t xml:space="preserve"> la respuesta expresa emitida a la</w:t>
      </w:r>
      <w:r w:rsidR="007431A6" w:rsidRPr="00BC3D27">
        <w:rPr>
          <w:rFonts w:ascii="Calibri" w:hAnsi="Calibri" w:cs="Calibri"/>
          <w:sz w:val="26"/>
          <w:szCs w:val="26"/>
        </w:rPr>
        <w:t xml:space="preserve"> petició</w:t>
      </w:r>
      <w:r w:rsidRPr="00BC3D27">
        <w:rPr>
          <w:rFonts w:ascii="Calibri" w:hAnsi="Calibri" w:cs="Calibri"/>
          <w:sz w:val="26"/>
          <w:szCs w:val="26"/>
        </w:rPr>
        <w:t>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BC3D27">
        <w:rPr>
          <w:rFonts w:ascii="Calibri" w:hAnsi="Calibri" w:cs="Calibri"/>
          <w:i/>
          <w:sz w:val="26"/>
          <w:szCs w:val="26"/>
        </w:rPr>
        <w:t>Criterios 2000-2008”</w:t>
      </w:r>
      <w:r w:rsidRPr="00BC3D27">
        <w:rPr>
          <w:rFonts w:ascii="Calibri" w:hAnsi="Calibri" w:cs="Calibri"/>
          <w:sz w:val="26"/>
          <w:szCs w:val="26"/>
        </w:rPr>
        <w:t xml:space="preserve"> y que establece: </w:t>
      </w:r>
      <w:r w:rsidR="007431A6" w:rsidRPr="00BC3D27">
        <w:rPr>
          <w:rFonts w:ascii="Calibri" w:hAnsi="Calibri" w:cs="Calibri"/>
          <w:sz w:val="26"/>
          <w:szCs w:val="26"/>
        </w:rPr>
        <w:t xml:space="preserve">. . . . . . . . . . . . . </w:t>
      </w:r>
    </w:p>
    <w:p w14:paraId="2AD3FF6C" w14:textId="77777777" w:rsidR="003D5BE4" w:rsidRPr="00BC3D27" w:rsidRDefault="003D5BE4" w:rsidP="003D5BE4">
      <w:pPr>
        <w:jc w:val="both"/>
        <w:rPr>
          <w:rFonts w:ascii="Calibri" w:hAnsi="Calibri" w:cs="Calibri"/>
          <w:sz w:val="20"/>
          <w:szCs w:val="20"/>
        </w:rPr>
      </w:pPr>
    </w:p>
    <w:p w14:paraId="21FAABED" w14:textId="77777777" w:rsidR="003D5BE4" w:rsidRPr="00BC3D27" w:rsidRDefault="003D5BE4" w:rsidP="003D5BE4">
      <w:pPr>
        <w:ind w:firstLine="709"/>
        <w:jc w:val="both"/>
        <w:rPr>
          <w:rFonts w:ascii="Calibri" w:hAnsi="Calibri" w:cs="Calibri"/>
          <w:i/>
          <w:iCs/>
          <w:sz w:val="26"/>
          <w:szCs w:val="26"/>
        </w:rPr>
      </w:pPr>
      <w:r w:rsidRPr="00BC3D27">
        <w:rPr>
          <w:rFonts w:ascii="Calibri" w:hAnsi="Calibri" w:cs="Calibri"/>
          <w:b/>
          <w:bCs/>
          <w:i/>
          <w:iCs/>
        </w:rPr>
        <w:t xml:space="preserve">"ACCIONES PREVISTAS EN LAS FRACCIONES II Y III DEL ARTÍCULO 56 DE LA LEY DE JUSTICIA ADMINISTRATIVA DE GUANAJUATO. NATURALEZA ACCESORIA DE </w:t>
      </w:r>
      <w:proofErr w:type="gramStart"/>
      <w:r w:rsidRPr="00BC3D27">
        <w:rPr>
          <w:rFonts w:ascii="Calibri" w:hAnsi="Calibri" w:cs="Calibri"/>
          <w:b/>
          <w:bCs/>
          <w:i/>
          <w:iCs/>
        </w:rPr>
        <w:t>LAS.-</w:t>
      </w:r>
      <w:proofErr w:type="gramEnd"/>
      <w:r w:rsidRPr="00BC3D27">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BC3D27">
        <w:rPr>
          <w:rFonts w:ascii="Calibri" w:hAnsi="Calibri" w:cs="Calibri"/>
          <w:i/>
          <w:iCs/>
        </w:rPr>
        <w:t>nulo;  de</w:t>
      </w:r>
      <w:proofErr w:type="gramEnd"/>
      <w:r w:rsidRPr="00BC3D27">
        <w:rPr>
          <w:rFonts w:ascii="Calibri" w:hAnsi="Calibri" w:cs="Calibri"/>
          <w:i/>
          <w:iCs/>
        </w:rPr>
        <w:t xml:space="preserve"> tal suerte que de reconocerse la validez del acto reclamado, por encontrarse apegado a derecho, es incuestionable que las restantes acciones perderían su razón de ser."</w:t>
      </w:r>
      <w:r w:rsidRPr="00BC3D27">
        <w:rPr>
          <w:rFonts w:ascii="Calibri" w:hAnsi="Calibri" w:cs="Calibri"/>
          <w:i/>
          <w:iCs/>
          <w:sz w:val="26"/>
          <w:szCs w:val="26"/>
        </w:rPr>
        <w:t xml:space="preserve"> </w:t>
      </w:r>
      <w:r w:rsidRPr="00BC3D27">
        <w:rPr>
          <w:rFonts w:ascii="Calibri" w:hAnsi="Calibri" w:cs="Calibri"/>
          <w:sz w:val="20"/>
          <w:szCs w:val="20"/>
        </w:rPr>
        <w:t xml:space="preserve">(Toca 55/03. Recurso de reclamación promovido por Ricardo Sánchez Acevedo e Isidro Sánchez Rangel. Resolución de fecha 13 de agosto de </w:t>
      </w:r>
      <w:proofErr w:type="gramStart"/>
      <w:r w:rsidRPr="00BC3D27">
        <w:rPr>
          <w:rFonts w:ascii="Calibri" w:hAnsi="Calibri" w:cs="Calibri"/>
          <w:sz w:val="20"/>
          <w:szCs w:val="20"/>
        </w:rPr>
        <w:t>2003).</w:t>
      </w:r>
      <w:r w:rsidRPr="00BC3D27">
        <w:rPr>
          <w:rFonts w:ascii="Calibri" w:hAnsi="Calibri" w:cs="Calibri"/>
          <w:sz w:val="26"/>
          <w:szCs w:val="26"/>
        </w:rPr>
        <w:t xml:space="preserve"> . .</w:t>
      </w:r>
      <w:proofErr w:type="gramEnd"/>
      <w:r w:rsidRPr="00BC3D27">
        <w:rPr>
          <w:rFonts w:ascii="Calibri" w:hAnsi="Calibri" w:cs="Calibri"/>
          <w:sz w:val="26"/>
          <w:szCs w:val="26"/>
        </w:rPr>
        <w:t xml:space="preserve"> . . . . . . . . . . . . . . . . . . . . . . . . . . . . . . . . . . . . . . . . . . . . . . . . . . . . . . . .</w:t>
      </w:r>
    </w:p>
    <w:p w14:paraId="28A266D6" w14:textId="77777777" w:rsidR="003D5BE4" w:rsidRPr="00BC3D27" w:rsidRDefault="003D5BE4" w:rsidP="003D5BE4">
      <w:pPr>
        <w:jc w:val="both"/>
        <w:rPr>
          <w:rFonts w:asciiTheme="minorHAnsi" w:hAnsiTheme="minorHAnsi"/>
          <w:bCs/>
          <w:iCs/>
          <w:sz w:val="16"/>
          <w:szCs w:val="16"/>
          <w:lang w:val="es-MX"/>
        </w:rPr>
      </w:pPr>
    </w:p>
    <w:p w14:paraId="794FDB02" w14:textId="77777777" w:rsidR="003D5BE4" w:rsidRPr="00BC3D27" w:rsidRDefault="003D5BE4" w:rsidP="003D5BE4">
      <w:pPr>
        <w:pStyle w:val="Textoindependiente"/>
        <w:ind w:firstLine="708"/>
        <w:rPr>
          <w:rFonts w:ascii="Calibri" w:hAnsi="Calibri" w:cs="Calibri"/>
          <w:sz w:val="26"/>
          <w:szCs w:val="26"/>
        </w:rPr>
      </w:pPr>
      <w:r w:rsidRPr="00BC3D2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14:paraId="0791CF92" w14:textId="77777777" w:rsidR="003D5BE4" w:rsidRPr="00BC3D27" w:rsidRDefault="003D5BE4" w:rsidP="003D5BE4">
      <w:pPr>
        <w:pStyle w:val="Textoindependiente"/>
        <w:ind w:firstLine="708"/>
        <w:rPr>
          <w:rFonts w:ascii="Calibri" w:hAnsi="Calibri" w:cs="Calibri"/>
          <w:sz w:val="16"/>
          <w:szCs w:val="16"/>
        </w:rPr>
      </w:pPr>
    </w:p>
    <w:p w14:paraId="7FD4C09E" w14:textId="77777777" w:rsidR="003D5BE4" w:rsidRPr="00BC3D27" w:rsidRDefault="003D5BE4" w:rsidP="003D5BE4">
      <w:pPr>
        <w:pStyle w:val="Textoindependiente"/>
        <w:jc w:val="center"/>
        <w:rPr>
          <w:rFonts w:ascii="Calibri" w:hAnsi="Calibri" w:cs="Calibri"/>
          <w:i/>
          <w:iCs/>
          <w:sz w:val="26"/>
          <w:szCs w:val="26"/>
        </w:rPr>
      </w:pPr>
      <w:r w:rsidRPr="00BC3D27">
        <w:rPr>
          <w:rFonts w:ascii="Calibri" w:hAnsi="Calibri" w:cs="Calibri"/>
          <w:b/>
          <w:i/>
          <w:iCs/>
          <w:sz w:val="26"/>
          <w:szCs w:val="26"/>
        </w:rPr>
        <w:t xml:space="preserve">R E S U E L V </w:t>
      </w:r>
      <w:proofErr w:type="gramStart"/>
      <w:r w:rsidRPr="00BC3D27">
        <w:rPr>
          <w:rFonts w:ascii="Calibri" w:hAnsi="Calibri" w:cs="Calibri"/>
          <w:b/>
          <w:i/>
          <w:iCs/>
          <w:sz w:val="26"/>
          <w:szCs w:val="26"/>
        </w:rPr>
        <w:t xml:space="preserve">E </w:t>
      </w:r>
      <w:r w:rsidRPr="00BC3D27">
        <w:rPr>
          <w:rFonts w:ascii="Calibri" w:hAnsi="Calibri" w:cs="Calibri"/>
          <w:i/>
          <w:iCs/>
          <w:sz w:val="26"/>
          <w:szCs w:val="26"/>
        </w:rPr>
        <w:t>:</w:t>
      </w:r>
      <w:proofErr w:type="gramEnd"/>
    </w:p>
    <w:p w14:paraId="1FEE7086" w14:textId="77777777" w:rsidR="003D5BE4" w:rsidRPr="00BC3D27" w:rsidRDefault="003D5BE4" w:rsidP="003D5BE4">
      <w:pPr>
        <w:pStyle w:val="Textoindependiente"/>
        <w:rPr>
          <w:rFonts w:ascii="Calibri" w:hAnsi="Calibri" w:cs="Calibri"/>
          <w:sz w:val="16"/>
          <w:szCs w:val="16"/>
        </w:rPr>
      </w:pPr>
    </w:p>
    <w:p w14:paraId="195F99BA" w14:textId="77777777" w:rsidR="003D5BE4" w:rsidRPr="00BC3D27" w:rsidRDefault="003D5BE4" w:rsidP="003D5BE4">
      <w:pPr>
        <w:pStyle w:val="Textoindependiente"/>
        <w:ind w:firstLine="708"/>
        <w:rPr>
          <w:rFonts w:ascii="Calibri" w:hAnsi="Calibri" w:cs="Calibri"/>
          <w:sz w:val="26"/>
          <w:szCs w:val="26"/>
        </w:rPr>
      </w:pPr>
      <w:proofErr w:type="gramStart"/>
      <w:r w:rsidRPr="00BC3D27">
        <w:rPr>
          <w:rFonts w:ascii="Calibri" w:hAnsi="Calibri" w:cs="Calibri"/>
          <w:b/>
          <w:bCs/>
          <w:i/>
          <w:iCs/>
          <w:sz w:val="26"/>
          <w:szCs w:val="26"/>
        </w:rPr>
        <w:t>PRIMERO.-</w:t>
      </w:r>
      <w:proofErr w:type="gramEnd"/>
      <w:r w:rsidRPr="00BC3D27">
        <w:rPr>
          <w:rFonts w:ascii="Calibri" w:hAnsi="Calibri" w:cs="Calibri"/>
          <w:sz w:val="26"/>
          <w:szCs w:val="26"/>
        </w:rPr>
        <w:t xml:space="preserve"> Este Juzgado Segundo Administrativo Municipal es </w:t>
      </w:r>
      <w:r w:rsidRPr="00BC3D27">
        <w:rPr>
          <w:rFonts w:ascii="Calibri" w:hAnsi="Calibri" w:cs="Calibri"/>
          <w:b/>
          <w:sz w:val="26"/>
          <w:szCs w:val="26"/>
        </w:rPr>
        <w:t>competente</w:t>
      </w:r>
      <w:r w:rsidRPr="00BC3D27">
        <w:rPr>
          <w:rFonts w:ascii="Calibri" w:hAnsi="Calibri" w:cs="Calibri"/>
          <w:sz w:val="26"/>
          <w:szCs w:val="26"/>
        </w:rPr>
        <w:t xml:space="preserve"> para conocer y resolver del presente proceso administrativo. . . . . . . . . . . . . . . . . . </w:t>
      </w:r>
    </w:p>
    <w:p w14:paraId="03992E45" w14:textId="77777777" w:rsidR="003D5BE4" w:rsidRPr="00BC3D27" w:rsidRDefault="003D5BE4" w:rsidP="003D5BE4">
      <w:pPr>
        <w:pStyle w:val="Textoindependiente"/>
        <w:rPr>
          <w:rFonts w:ascii="Calibri" w:hAnsi="Calibri" w:cs="Calibri"/>
          <w:sz w:val="22"/>
          <w:szCs w:val="26"/>
        </w:rPr>
      </w:pPr>
    </w:p>
    <w:p w14:paraId="2690BB4D" w14:textId="3FD39EAC" w:rsidR="003D5BE4" w:rsidRPr="00BC3D27" w:rsidRDefault="003D5BE4" w:rsidP="003D5BE4">
      <w:pPr>
        <w:pStyle w:val="Textoindependiente"/>
        <w:ind w:firstLine="708"/>
        <w:rPr>
          <w:rFonts w:ascii="Calibri" w:hAnsi="Calibri" w:cs="Calibri"/>
          <w:sz w:val="26"/>
          <w:szCs w:val="26"/>
        </w:rPr>
      </w:pPr>
      <w:proofErr w:type="gramStart"/>
      <w:r w:rsidRPr="00BC3D27">
        <w:rPr>
          <w:rFonts w:ascii="Calibri" w:hAnsi="Calibri" w:cs="Calibri"/>
          <w:b/>
          <w:bCs/>
          <w:i/>
          <w:iCs/>
          <w:sz w:val="26"/>
          <w:szCs w:val="26"/>
        </w:rPr>
        <w:t>SEGUNDO.-</w:t>
      </w:r>
      <w:proofErr w:type="gramEnd"/>
      <w:r w:rsidRPr="00BC3D27">
        <w:rPr>
          <w:rFonts w:ascii="Calibri" w:hAnsi="Calibri" w:cs="Calibri"/>
          <w:b/>
          <w:bCs/>
          <w:i/>
          <w:iCs/>
          <w:sz w:val="26"/>
          <w:szCs w:val="26"/>
        </w:rPr>
        <w:t xml:space="preserve"> </w:t>
      </w:r>
      <w:r w:rsidRPr="00BC3D27">
        <w:rPr>
          <w:rFonts w:ascii="Calibri" w:hAnsi="Calibri" w:cs="Calibri"/>
          <w:sz w:val="26"/>
          <w:szCs w:val="26"/>
        </w:rPr>
        <w:t xml:space="preserve">Resultó </w:t>
      </w:r>
      <w:r w:rsidRPr="00BC3D27">
        <w:rPr>
          <w:rFonts w:ascii="Calibri" w:hAnsi="Calibri" w:cs="Calibri"/>
          <w:b/>
          <w:sz w:val="26"/>
          <w:szCs w:val="26"/>
        </w:rPr>
        <w:t>procedente</w:t>
      </w:r>
      <w:r w:rsidRPr="00BC3D27">
        <w:rPr>
          <w:rFonts w:ascii="Calibri" w:hAnsi="Calibri" w:cs="Calibri"/>
          <w:sz w:val="26"/>
          <w:szCs w:val="26"/>
        </w:rPr>
        <w:t xml:space="preserve"> el proceso administrativo interpuesto por el ciudadano </w:t>
      </w:r>
      <w:r w:rsidR="00BC3D27" w:rsidRPr="00BC3D27">
        <w:rPr>
          <w:rFonts w:ascii="Calibri" w:hAnsi="Calibri"/>
          <w:bCs/>
          <w:sz w:val="26"/>
          <w:szCs w:val="27"/>
        </w:rPr>
        <w:t>(…)</w:t>
      </w:r>
      <w:r w:rsidRPr="00BC3D27">
        <w:rPr>
          <w:rFonts w:ascii="Calibri" w:hAnsi="Calibri" w:cs="Calibri"/>
          <w:sz w:val="26"/>
          <w:szCs w:val="26"/>
        </w:rPr>
        <w:t>. . . . . . . . . . . . . . . . . . . . . . . . . . . . . . . . . . . .</w:t>
      </w:r>
    </w:p>
    <w:p w14:paraId="196E2F39" w14:textId="77777777" w:rsidR="003D5BE4" w:rsidRPr="00BC3D27" w:rsidRDefault="003D5BE4" w:rsidP="003D5BE4">
      <w:pPr>
        <w:ind w:firstLine="708"/>
        <w:jc w:val="both"/>
        <w:rPr>
          <w:rFonts w:ascii="Calibri" w:hAnsi="Calibri" w:cs="Calibri"/>
          <w:b/>
          <w:bCs/>
          <w:i/>
          <w:iCs/>
          <w:sz w:val="26"/>
          <w:szCs w:val="26"/>
        </w:rPr>
      </w:pPr>
    </w:p>
    <w:p w14:paraId="331664AA" w14:textId="77777777" w:rsidR="003D5BE4" w:rsidRPr="00BC3D27" w:rsidRDefault="003D5BE4" w:rsidP="003D5BE4">
      <w:pPr>
        <w:ind w:firstLine="708"/>
        <w:jc w:val="both"/>
        <w:rPr>
          <w:rFonts w:ascii="Calibri" w:hAnsi="Calibri"/>
          <w:sz w:val="26"/>
          <w:szCs w:val="27"/>
        </w:rPr>
      </w:pPr>
      <w:proofErr w:type="gramStart"/>
      <w:r w:rsidRPr="00BC3D27">
        <w:rPr>
          <w:rFonts w:ascii="Calibri" w:hAnsi="Calibri" w:cs="Calibri"/>
          <w:b/>
          <w:bCs/>
          <w:i/>
          <w:iCs/>
          <w:sz w:val="26"/>
          <w:szCs w:val="26"/>
        </w:rPr>
        <w:t>TERCERO.-</w:t>
      </w:r>
      <w:proofErr w:type="gramEnd"/>
      <w:r w:rsidRPr="00BC3D27">
        <w:rPr>
          <w:rFonts w:ascii="Calibri" w:hAnsi="Calibri" w:cs="Calibri"/>
          <w:b/>
          <w:bCs/>
          <w:i/>
          <w:iCs/>
          <w:sz w:val="26"/>
          <w:szCs w:val="26"/>
        </w:rPr>
        <w:t xml:space="preserve"> </w:t>
      </w:r>
      <w:r w:rsidRPr="00BC3D27">
        <w:rPr>
          <w:rFonts w:ascii="Calibri" w:hAnsi="Calibri" w:cs="Calibri"/>
          <w:sz w:val="26"/>
          <w:szCs w:val="26"/>
        </w:rPr>
        <w:t xml:space="preserve">Se </w:t>
      </w:r>
      <w:r w:rsidRPr="00BC3D27">
        <w:rPr>
          <w:rFonts w:ascii="Calibri" w:hAnsi="Calibri" w:cs="Calibri"/>
          <w:b/>
          <w:sz w:val="26"/>
          <w:szCs w:val="26"/>
        </w:rPr>
        <w:t xml:space="preserve">RECONOCE LA LEGALIDAD Y VALIDEZ </w:t>
      </w:r>
      <w:r w:rsidRPr="00BC3D27">
        <w:rPr>
          <w:rFonts w:ascii="Calibri" w:hAnsi="Calibri" w:cs="Calibri"/>
          <w:bCs/>
          <w:sz w:val="26"/>
          <w:szCs w:val="26"/>
        </w:rPr>
        <w:t xml:space="preserve">de la </w:t>
      </w:r>
      <w:r w:rsidRPr="00BC3D27">
        <w:rPr>
          <w:rFonts w:ascii="Calibri" w:hAnsi="Calibri" w:cs="Calibri"/>
          <w:b/>
          <w:bCs/>
          <w:sz w:val="26"/>
          <w:szCs w:val="26"/>
        </w:rPr>
        <w:t>Respuesta</w:t>
      </w:r>
      <w:r w:rsidRPr="00BC3D27">
        <w:rPr>
          <w:rFonts w:ascii="Calibri" w:hAnsi="Calibri" w:cs="Calibri"/>
          <w:bCs/>
          <w:sz w:val="26"/>
          <w:szCs w:val="26"/>
        </w:rPr>
        <w:t xml:space="preserve"> dada por la Contralora Interna del Sistema de Agua Potable y Alcantarillado de León, en fecha </w:t>
      </w:r>
      <w:r w:rsidR="007431A6" w:rsidRPr="00BC3D27">
        <w:rPr>
          <w:rFonts w:ascii="Calibri" w:hAnsi="Calibri" w:cs="Calibri"/>
          <w:b/>
          <w:bCs/>
          <w:sz w:val="26"/>
          <w:szCs w:val="26"/>
        </w:rPr>
        <w:t>2</w:t>
      </w:r>
      <w:r w:rsidR="007431A6" w:rsidRPr="00BC3D27">
        <w:rPr>
          <w:rFonts w:ascii="Calibri" w:hAnsi="Calibri" w:cs="Calibri"/>
          <w:bCs/>
          <w:sz w:val="26"/>
          <w:szCs w:val="26"/>
        </w:rPr>
        <w:t xml:space="preserve"> dos de </w:t>
      </w:r>
      <w:r w:rsidR="007431A6" w:rsidRPr="00BC3D27">
        <w:rPr>
          <w:rFonts w:ascii="Calibri" w:hAnsi="Calibri" w:cs="Calibri"/>
          <w:b/>
          <w:bCs/>
          <w:sz w:val="26"/>
          <w:szCs w:val="26"/>
        </w:rPr>
        <w:t>mayo</w:t>
      </w:r>
      <w:r w:rsidR="007431A6" w:rsidRPr="00BC3D27">
        <w:rPr>
          <w:rFonts w:ascii="Calibri" w:hAnsi="Calibri" w:cs="Calibri"/>
          <w:bCs/>
          <w:sz w:val="26"/>
          <w:szCs w:val="26"/>
        </w:rPr>
        <w:t xml:space="preserve"> </w:t>
      </w:r>
      <w:r w:rsidRPr="00BC3D27">
        <w:rPr>
          <w:rFonts w:ascii="Calibri" w:hAnsi="Calibri" w:cs="Calibri"/>
          <w:bCs/>
          <w:sz w:val="26"/>
          <w:szCs w:val="26"/>
        </w:rPr>
        <w:t xml:space="preserve">del año </w:t>
      </w:r>
      <w:r w:rsidRPr="00BC3D27">
        <w:rPr>
          <w:rFonts w:ascii="Calibri" w:hAnsi="Calibri" w:cs="Calibri"/>
          <w:b/>
          <w:bCs/>
          <w:sz w:val="26"/>
          <w:szCs w:val="26"/>
        </w:rPr>
        <w:t>2018</w:t>
      </w:r>
      <w:r w:rsidRPr="00BC3D27">
        <w:rPr>
          <w:rFonts w:ascii="Calibri" w:hAnsi="Calibri" w:cs="Calibri"/>
          <w:bCs/>
          <w:sz w:val="26"/>
          <w:szCs w:val="26"/>
        </w:rPr>
        <w:t xml:space="preserve"> dos mil dieciocho</w:t>
      </w:r>
      <w:r w:rsidRPr="00BC3D27">
        <w:rPr>
          <w:rFonts w:ascii="Calibri" w:hAnsi="Calibri" w:cs="Calibri"/>
          <w:sz w:val="26"/>
          <w:szCs w:val="26"/>
        </w:rPr>
        <w:t xml:space="preserve">; ello de acuerdo a las consideraciones lógicas y jurídicas expresadas en el Considerando Sexto de la presente sentencia. . . . . . . . </w:t>
      </w:r>
      <w:r w:rsidRPr="00BC3D27">
        <w:rPr>
          <w:rFonts w:ascii="Calibri" w:hAnsi="Calibri"/>
          <w:sz w:val="26"/>
          <w:szCs w:val="27"/>
        </w:rPr>
        <w:t xml:space="preserve">. . . . . . . . . . . . . . . . . . . . . . . . . . . . . . . . . . . . . . . . . . . . . </w:t>
      </w:r>
    </w:p>
    <w:p w14:paraId="7D20A81E" w14:textId="77777777" w:rsidR="003D5BE4" w:rsidRPr="00BC3D27" w:rsidRDefault="003D5BE4" w:rsidP="003D5BE4">
      <w:pPr>
        <w:pStyle w:val="Textoindependiente"/>
        <w:rPr>
          <w:rFonts w:ascii="Calibri" w:hAnsi="Calibri" w:cs="Calibri"/>
          <w:sz w:val="16"/>
          <w:szCs w:val="16"/>
        </w:rPr>
      </w:pPr>
    </w:p>
    <w:p w14:paraId="68DE8959" w14:textId="77777777" w:rsidR="003D5BE4" w:rsidRPr="00BC3D27" w:rsidRDefault="003D5BE4" w:rsidP="003D5BE4">
      <w:pPr>
        <w:ind w:firstLine="708"/>
        <w:jc w:val="both"/>
        <w:rPr>
          <w:rFonts w:ascii="Calibri" w:hAnsi="Calibri" w:cs="Calibri"/>
          <w:bCs/>
          <w:sz w:val="26"/>
          <w:szCs w:val="26"/>
        </w:rPr>
      </w:pPr>
      <w:proofErr w:type="gramStart"/>
      <w:r w:rsidRPr="00BC3D27">
        <w:rPr>
          <w:rFonts w:ascii="Calibri" w:hAnsi="Calibri" w:cs="Calibri"/>
          <w:b/>
          <w:bCs/>
          <w:i/>
          <w:iCs/>
          <w:sz w:val="26"/>
          <w:szCs w:val="26"/>
        </w:rPr>
        <w:t>CUARTO.-</w:t>
      </w:r>
      <w:proofErr w:type="gramEnd"/>
      <w:r w:rsidRPr="00BC3D27">
        <w:rPr>
          <w:rFonts w:ascii="Calibri" w:hAnsi="Calibri" w:cs="Calibri"/>
          <w:b/>
          <w:bCs/>
          <w:i/>
          <w:iCs/>
          <w:sz w:val="26"/>
          <w:szCs w:val="26"/>
        </w:rPr>
        <w:t xml:space="preserve"> </w:t>
      </w:r>
      <w:r w:rsidRPr="00BC3D27">
        <w:rPr>
          <w:rFonts w:ascii="Calibri" w:hAnsi="Calibri" w:cs="Calibri"/>
          <w:b/>
          <w:bCs/>
          <w:iCs/>
          <w:sz w:val="26"/>
          <w:szCs w:val="26"/>
        </w:rPr>
        <w:t xml:space="preserve">No ha lugar </w:t>
      </w:r>
      <w:r w:rsidRPr="00BC3D27">
        <w:rPr>
          <w:rFonts w:ascii="Calibri" w:hAnsi="Calibri" w:cs="Calibri"/>
          <w:bCs/>
          <w:sz w:val="26"/>
          <w:szCs w:val="26"/>
        </w:rPr>
        <w:t xml:space="preserve">a pronunciarse ni sobre el reconocimiento, ni al restablecimiento de derecho alguno, atento a lo señalado en el Considerando Séptimo de esta </w:t>
      </w:r>
      <w:r w:rsidRPr="00BC3D27">
        <w:rPr>
          <w:rFonts w:ascii="Calibri" w:hAnsi="Calibri" w:cs="Calibri"/>
          <w:sz w:val="26"/>
          <w:szCs w:val="26"/>
        </w:rPr>
        <w:t>resolución</w:t>
      </w:r>
      <w:r w:rsidRPr="00BC3D27">
        <w:rPr>
          <w:rFonts w:ascii="Calibri" w:hAnsi="Calibri" w:cs="Calibri"/>
          <w:bCs/>
          <w:sz w:val="26"/>
          <w:szCs w:val="26"/>
        </w:rPr>
        <w:t>. . . . . . . . . . . . . . . . . . . . . . . . . . . . . . . . . . . . . . . . . . . . . . .</w:t>
      </w:r>
    </w:p>
    <w:p w14:paraId="3C47FE50" w14:textId="77777777" w:rsidR="003D5BE4" w:rsidRPr="00BC3D27" w:rsidRDefault="003D5BE4" w:rsidP="003D5BE4">
      <w:pPr>
        <w:pStyle w:val="Textoindependiente"/>
        <w:rPr>
          <w:rFonts w:ascii="Calibri" w:hAnsi="Calibri" w:cs="Calibri"/>
          <w:sz w:val="16"/>
          <w:szCs w:val="16"/>
        </w:rPr>
      </w:pPr>
    </w:p>
    <w:p w14:paraId="30F41AE1" w14:textId="77777777" w:rsidR="007431A6" w:rsidRPr="00BC3D27" w:rsidRDefault="007431A6" w:rsidP="003D5BE4">
      <w:pPr>
        <w:pStyle w:val="Textoindependiente"/>
        <w:ind w:firstLine="708"/>
        <w:rPr>
          <w:rFonts w:ascii="Calibri" w:hAnsi="Calibri" w:cs="Calibri"/>
          <w:sz w:val="26"/>
          <w:szCs w:val="26"/>
        </w:rPr>
      </w:pPr>
    </w:p>
    <w:p w14:paraId="1FB7FF15" w14:textId="77777777" w:rsidR="007431A6" w:rsidRPr="00BC3D27" w:rsidRDefault="007431A6" w:rsidP="007431A6">
      <w:pPr>
        <w:pStyle w:val="Textoindependiente"/>
        <w:ind w:firstLine="708"/>
        <w:jc w:val="right"/>
        <w:rPr>
          <w:rFonts w:ascii="Calibri" w:hAnsi="Calibri"/>
          <w:b/>
          <w:sz w:val="26"/>
          <w:szCs w:val="27"/>
        </w:rPr>
      </w:pPr>
      <w:r w:rsidRPr="00BC3D27">
        <w:rPr>
          <w:rFonts w:ascii="Calibri" w:hAnsi="Calibri"/>
          <w:b/>
          <w:sz w:val="26"/>
          <w:szCs w:val="27"/>
        </w:rPr>
        <w:lastRenderedPageBreak/>
        <w:t>Expediente número 0785/2doJAM/2018-JN</w:t>
      </w:r>
    </w:p>
    <w:p w14:paraId="70C19E32" w14:textId="77777777" w:rsidR="007431A6" w:rsidRPr="00BC3D27" w:rsidRDefault="007431A6" w:rsidP="007431A6">
      <w:pPr>
        <w:pStyle w:val="Textoindependiente"/>
        <w:ind w:firstLine="708"/>
        <w:jc w:val="right"/>
        <w:rPr>
          <w:rFonts w:ascii="Calibri" w:hAnsi="Calibri" w:cs="Calibri"/>
          <w:sz w:val="26"/>
          <w:szCs w:val="26"/>
        </w:rPr>
      </w:pPr>
    </w:p>
    <w:p w14:paraId="4EDECEA3" w14:textId="77777777" w:rsidR="003D5BE4" w:rsidRPr="00BC3D27" w:rsidRDefault="003D5BE4" w:rsidP="003D5BE4">
      <w:pPr>
        <w:pStyle w:val="Textoindependiente"/>
        <w:ind w:firstLine="708"/>
        <w:rPr>
          <w:rFonts w:ascii="Calibri" w:hAnsi="Calibri" w:cs="Calibri"/>
          <w:sz w:val="26"/>
          <w:szCs w:val="26"/>
        </w:rPr>
      </w:pPr>
      <w:r w:rsidRPr="00BC3D27">
        <w:rPr>
          <w:rFonts w:ascii="Calibri" w:hAnsi="Calibri" w:cs="Calibri"/>
          <w:sz w:val="26"/>
          <w:szCs w:val="26"/>
        </w:rPr>
        <w:t xml:space="preserve">Notifíquese a la autoridad demandada por oficio, y a la parte actora personalmente. . . . . . . . . . . . . . . . . . . . . . . . . . . . . . . . . . . . . . . . . . . . . . . . . . . </w:t>
      </w:r>
      <w:proofErr w:type="gramStart"/>
      <w:r w:rsidRPr="00BC3D27">
        <w:rPr>
          <w:rFonts w:ascii="Calibri" w:hAnsi="Calibri" w:cs="Calibri"/>
          <w:sz w:val="26"/>
          <w:szCs w:val="26"/>
        </w:rPr>
        <w:t>. . . .</w:t>
      </w:r>
      <w:proofErr w:type="gramEnd"/>
      <w:r w:rsidRPr="00BC3D27">
        <w:rPr>
          <w:rFonts w:ascii="Calibri" w:hAnsi="Calibri" w:cs="Calibri"/>
          <w:sz w:val="26"/>
          <w:szCs w:val="26"/>
        </w:rPr>
        <w:t xml:space="preserve"> . </w:t>
      </w:r>
    </w:p>
    <w:p w14:paraId="54AA2166" w14:textId="77777777" w:rsidR="003D5BE4" w:rsidRPr="00BC3D27" w:rsidRDefault="003D5BE4" w:rsidP="003D5BE4">
      <w:pPr>
        <w:pStyle w:val="Textoindependiente"/>
        <w:rPr>
          <w:rFonts w:ascii="Calibri" w:hAnsi="Calibri" w:cs="Calibri"/>
          <w:sz w:val="26"/>
          <w:szCs w:val="26"/>
        </w:rPr>
      </w:pPr>
    </w:p>
    <w:p w14:paraId="1DD02C42" w14:textId="77777777" w:rsidR="003D5BE4" w:rsidRPr="00BC3D27" w:rsidRDefault="003D5BE4" w:rsidP="003D5BE4">
      <w:pPr>
        <w:ind w:firstLine="708"/>
        <w:jc w:val="both"/>
        <w:rPr>
          <w:rFonts w:ascii="Calibri" w:hAnsi="Calibri"/>
          <w:sz w:val="26"/>
          <w:szCs w:val="26"/>
        </w:rPr>
      </w:pPr>
      <w:r w:rsidRPr="00BC3D27">
        <w:rPr>
          <w:rFonts w:ascii="Calibri" w:hAnsi="Calibri" w:cs="Calibri"/>
          <w:sz w:val="26"/>
          <w:szCs w:val="26"/>
        </w:rPr>
        <w:tab/>
        <w:t xml:space="preserve">En su oportunidad, archívese este expediente, como asunto totalmente concluido </w:t>
      </w:r>
      <w:r w:rsidRPr="00BC3D27">
        <w:rPr>
          <w:rFonts w:ascii="Calibri" w:hAnsi="Calibri" w:cs="Arial"/>
          <w:sz w:val="26"/>
          <w:szCs w:val="26"/>
        </w:rPr>
        <w:t xml:space="preserve">y regístrese en el Sistema de Control de Expedientes de los Juzgados Administrativos Municipales. </w:t>
      </w:r>
      <w:r w:rsidRPr="00BC3D27">
        <w:rPr>
          <w:rFonts w:ascii="Calibri" w:hAnsi="Calibri" w:cs="Calibri"/>
          <w:sz w:val="26"/>
          <w:szCs w:val="26"/>
        </w:rPr>
        <w:t xml:space="preserve">. . . . . . . . . . . . . . . . . . . . . . . . . . . . . . . . . . . . . . . . . . . . </w:t>
      </w:r>
    </w:p>
    <w:p w14:paraId="563EB086" w14:textId="77777777" w:rsidR="003D5BE4" w:rsidRPr="00BC3D27" w:rsidRDefault="003D5BE4" w:rsidP="003D5BE4">
      <w:pPr>
        <w:pStyle w:val="Textoindependiente"/>
        <w:rPr>
          <w:rFonts w:ascii="Calibri" w:hAnsi="Calibri" w:cs="Calibri"/>
          <w:sz w:val="16"/>
          <w:szCs w:val="16"/>
        </w:rPr>
      </w:pPr>
    </w:p>
    <w:p w14:paraId="3E06E8A2" w14:textId="77777777" w:rsidR="003D5BE4" w:rsidRPr="00BC3D27" w:rsidRDefault="003D5BE4" w:rsidP="003D5BE4">
      <w:pPr>
        <w:pStyle w:val="Textoindependiente"/>
        <w:ind w:firstLine="708"/>
        <w:rPr>
          <w:rFonts w:ascii="Calibri" w:hAnsi="Calibri" w:cs="Calibri"/>
          <w:sz w:val="26"/>
          <w:szCs w:val="26"/>
        </w:rPr>
      </w:pPr>
      <w:r w:rsidRPr="00BC3D27">
        <w:rPr>
          <w:rFonts w:ascii="Calibri" w:hAnsi="Calibri" w:cs="Calibri"/>
          <w:sz w:val="26"/>
          <w:szCs w:val="26"/>
        </w:rPr>
        <w:t xml:space="preserve">Así lo resolvió y firma el Licenciado </w:t>
      </w:r>
      <w:r w:rsidRPr="00BC3D27">
        <w:rPr>
          <w:rFonts w:ascii="Calibri" w:hAnsi="Calibri" w:cs="Calibri"/>
          <w:b/>
          <w:bCs/>
          <w:sz w:val="26"/>
          <w:szCs w:val="26"/>
        </w:rPr>
        <w:t>Ernesto Alejandro Mora Álvarez</w:t>
      </w:r>
      <w:r w:rsidRPr="00BC3D27">
        <w:rPr>
          <w:rFonts w:ascii="Calibri" w:hAnsi="Calibri" w:cs="Calibri"/>
          <w:sz w:val="26"/>
          <w:szCs w:val="26"/>
        </w:rPr>
        <w:t xml:space="preserve">, Juez Segundo Administrativo municipal de León, Guanajuato, quien actúa asistido en forma legal con Secretaria de Estudio y Cuenta, Licenciada </w:t>
      </w:r>
      <w:r w:rsidRPr="00BC3D27">
        <w:rPr>
          <w:rFonts w:ascii="Calibri" w:hAnsi="Calibri" w:cs="Calibri"/>
          <w:b/>
          <w:sz w:val="26"/>
          <w:szCs w:val="26"/>
        </w:rPr>
        <w:t>María del Rocío Villanueva Sánchez</w:t>
      </w:r>
      <w:r w:rsidRPr="00BC3D27">
        <w:rPr>
          <w:rFonts w:ascii="Calibri" w:eastAsia="BatangChe" w:hAnsi="Calibri" w:cs="Arial"/>
          <w:sz w:val="26"/>
        </w:rPr>
        <w:t>,</w:t>
      </w:r>
      <w:r w:rsidRPr="00BC3D27">
        <w:rPr>
          <w:rFonts w:ascii="Calibri" w:hAnsi="Calibri" w:cs="Calibri"/>
          <w:sz w:val="26"/>
          <w:szCs w:val="26"/>
        </w:rPr>
        <w:t xml:space="preserve"> quien da fe. . . . . . . . . . . . . . . . . . . . . . . . . . . . . . . . . . . . . . . . . . </w:t>
      </w:r>
    </w:p>
    <w:p w14:paraId="2A177488" w14:textId="77777777" w:rsidR="007C4603" w:rsidRPr="00BC3D27" w:rsidRDefault="007C4603"/>
    <w:p w14:paraId="60DE4B8A" w14:textId="77777777" w:rsidR="00D47FD6" w:rsidRPr="00BC3D27" w:rsidRDefault="00D47FD6"/>
    <w:p w14:paraId="4B04C792" w14:textId="77777777" w:rsidR="00D47FD6" w:rsidRPr="00BC3D27" w:rsidRDefault="00D47FD6"/>
    <w:p w14:paraId="11690F19" w14:textId="77777777" w:rsidR="00D47FD6" w:rsidRPr="00BC3D27" w:rsidRDefault="00D47FD6"/>
    <w:p w14:paraId="0674EA82" w14:textId="77777777" w:rsidR="00D47FD6" w:rsidRPr="00BC3D27" w:rsidRDefault="00D47FD6"/>
    <w:p w14:paraId="4E552816" w14:textId="77777777" w:rsidR="00D47FD6" w:rsidRPr="00BC3D27" w:rsidRDefault="00D47FD6"/>
    <w:p w14:paraId="33EFA9F0" w14:textId="77777777" w:rsidR="00D47FD6" w:rsidRPr="00BC3D27" w:rsidRDefault="00D47FD6"/>
    <w:p w14:paraId="0C571CC7" w14:textId="77777777" w:rsidR="00D47FD6" w:rsidRPr="00BC3D27" w:rsidRDefault="00D47FD6"/>
    <w:p w14:paraId="04F7C7CD" w14:textId="77777777" w:rsidR="00D47FD6" w:rsidRPr="00BC3D27" w:rsidRDefault="00D47FD6"/>
    <w:p w14:paraId="30B8BE38" w14:textId="77777777" w:rsidR="00D47FD6" w:rsidRPr="00BC3D27" w:rsidRDefault="00D47FD6"/>
    <w:p w14:paraId="3A662D68" w14:textId="77777777" w:rsidR="00D47FD6" w:rsidRPr="00BC3D27" w:rsidRDefault="00D47FD6"/>
    <w:p w14:paraId="7CE8B80F" w14:textId="77777777" w:rsidR="00D47FD6" w:rsidRPr="00BC3D27" w:rsidRDefault="00D47FD6"/>
    <w:p w14:paraId="06EA0A05" w14:textId="77777777" w:rsidR="00D47FD6" w:rsidRPr="00BC3D27" w:rsidRDefault="00D47FD6"/>
    <w:p w14:paraId="5B8F0AF3" w14:textId="77777777" w:rsidR="00D47FD6" w:rsidRPr="00BC3D27" w:rsidRDefault="00D47FD6"/>
    <w:p w14:paraId="19A401C4" w14:textId="77777777" w:rsidR="00D47FD6" w:rsidRPr="00BC3D27" w:rsidRDefault="00D47FD6"/>
    <w:p w14:paraId="43E48ED9" w14:textId="77777777" w:rsidR="00D47FD6" w:rsidRPr="00BC3D27" w:rsidRDefault="00D47FD6"/>
    <w:p w14:paraId="32490216" w14:textId="77777777" w:rsidR="00D47FD6" w:rsidRPr="00BC3D27" w:rsidRDefault="00D47FD6"/>
    <w:p w14:paraId="35E1C502" w14:textId="77777777" w:rsidR="00D47FD6" w:rsidRPr="00BC3D27" w:rsidRDefault="00D47FD6"/>
    <w:p w14:paraId="314FAE5A" w14:textId="77777777" w:rsidR="00D47FD6" w:rsidRPr="00BC3D27" w:rsidRDefault="00D47FD6"/>
    <w:p w14:paraId="58E07741" w14:textId="77777777" w:rsidR="00D47FD6" w:rsidRPr="00BC3D27" w:rsidRDefault="00D47FD6"/>
    <w:p w14:paraId="364BDA2C" w14:textId="77777777" w:rsidR="00D47FD6" w:rsidRPr="00BC3D27" w:rsidRDefault="00D47FD6"/>
    <w:p w14:paraId="16FD907F" w14:textId="77777777" w:rsidR="00D47FD6" w:rsidRPr="00BC3D27" w:rsidRDefault="00D47FD6"/>
    <w:p w14:paraId="189D08B1" w14:textId="77777777" w:rsidR="00D47FD6" w:rsidRPr="00BC3D27" w:rsidRDefault="00D47FD6"/>
    <w:p w14:paraId="5B633CC0" w14:textId="77777777" w:rsidR="00D47FD6" w:rsidRPr="00BC3D27" w:rsidRDefault="00D47FD6"/>
    <w:p w14:paraId="091E7269" w14:textId="77777777" w:rsidR="000F7E9B" w:rsidRPr="00BC3D27" w:rsidRDefault="000F7E9B"/>
    <w:p w14:paraId="7017E5C2" w14:textId="77777777" w:rsidR="000F7E9B" w:rsidRPr="00BC3D27" w:rsidRDefault="000F7E9B"/>
    <w:p w14:paraId="5FD6257B" w14:textId="77777777" w:rsidR="000F7E9B" w:rsidRPr="00BC3D27" w:rsidRDefault="000F7E9B"/>
    <w:p w14:paraId="3568D001" w14:textId="77777777" w:rsidR="000F7E9B" w:rsidRPr="00BC3D27" w:rsidRDefault="000F7E9B"/>
    <w:p w14:paraId="1100748F" w14:textId="77777777" w:rsidR="000F7E9B" w:rsidRPr="00BC3D27" w:rsidRDefault="000F7E9B"/>
    <w:p w14:paraId="59843C48" w14:textId="77777777" w:rsidR="000F7E9B" w:rsidRPr="00BC3D27" w:rsidRDefault="000F7E9B"/>
    <w:p w14:paraId="4109880C" w14:textId="77777777" w:rsidR="000F7E9B" w:rsidRPr="00BC3D27" w:rsidRDefault="000F7E9B"/>
    <w:p w14:paraId="25B511CC" w14:textId="77777777" w:rsidR="000F7E9B" w:rsidRPr="00BC3D27" w:rsidRDefault="000F7E9B"/>
    <w:p w14:paraId="2E7885FE" w14:textId="77777777" w:rsidR="000F7E9B" w:rsidRPr="00BC3D27" w:rsidRDefault="000F7E9B"/>
    <w:p w14:paraId="60B934AB" w14:textId="77777777" w:rsidR="000F7E9B" w:rsidRPr="00BC3D27" w:rsidRDefault="000F7E9B"/>
    <w:p w14:paraId="3C266454" w14:textId="77777777" w:rsidR="000F7E9B" w:rsidRPr="00BC3D27" w:rsidRDefault="000F7E9B"/>
    <w:p w14:paraId="27E3CD0C" w14:textId="77777777" w:rsidR="000F7E9B" w:rsidRPr="00BC3D27" w:rsidRDefault="000F7E9B"/>
    <w:p w14:paraId="693E19BA" w14:textId="77777777" w:rsidR="000F7E9B" w:rsidRPr="00BC3D27" w:rsidRDefault="000F7E9B"/>
    <w:p w14:paraId="0E6DE2A5" w14:textId="77777777" w:rsidR="00D47FD6" w:rsidRPr="00BC3D27" w:rsidRDefault="00D47FD6" w:rsidP="000F7E9B">
      <w:pPr>
        <w:ind w:firstLine="720"/>
        <w:jc w:val="both"/>
        <w:rPr>
          <w:rFonts w:asciiTheme="minorHAnsi" w:hAnsiTheme="minorHAnsi" w:cstheme="minorHAnsi"/>
          <w:b/>
        </w:rPr>
      </w:pPr>
      <w:r w:rsidRPr="00BC3D27">
        <w:rPr>
          <w:rFonts w:asciiTheme="minorHAnsi" w:hAnsiTheme="minorHAnsi" w:cstheme="minorHAnsi"/>
          <w:b/>
        </w:rPr>
        <w:t xml:space="preserve">LA PRESENTE FOJA FORMA PARTE DE LA SENTENCIA DICTADA EL DÍA 11 ONCE DE SEPTIEMBRE DEL AÑO 2020 </w:t>
      </w:r>
      <w:r w:rsidR="000F7E9B" w:rsidRPr="00BC3D27">
        <w:rPr>
          <w:rFonts w:asciiTheme="minorHAnsi" w:hAnsiTheme="minorHAnsi" w:cstheme="minorHAnsi"/>
          <w:b/>
        </w:rPr>
        <w:t xml:space="preserve">DOS MIL VEINTE, </w:t>
      </w:r>
      <w:r w:rsidRPr="00BC3D27">
        <w:rPr>
          <w:rFonts w:asciiTheme="minorHAnsi" w:hAnsiTheme="minorHAnsi" w:cstheme="minorHAnsi"/>
          <w:b/>
        </w:rPr>
        <w:t>EN EL PROCESO ADMINISTRATIVO CON NPUMERO DE EXPEDIENTE 0785/</w:t>
      </w:r>
      <w:r w:rsidR="000F7E9B" w:rsidRPr="00BC3D27">
        <w:rPr>
          <w:rFonts w:asciiTheme="minorHAnsi" w:hAnsiTheme="minorHAnsi" w:cstheme="minorHAnsi"/>
          <w:b/>
        </w:rPr>
        <w:t>2doJAM/2018-JN. . . . . . . . . . . . . . . . . . . . . . . . . . . . . . .</w:t>
      </w:r>
    </w:p>
    <w:sectPr w:rsidR="00D47FD6" w:rsidRPr="00BC3D27" w:rsidSect="00275E71">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1B907" w14:textId="77777777" w:rsidR="00ED456F" w:rsidRDefault="00ED456F">
      <w:r>
        <w:separator/>
      </w:r>
    </w:p>
  </w:endnote>
  <w:endnote w:type="continuationSeparator" w:id="0">
    <w:p w14:paraId="09F62E06" w14:textId="77777777" w:rsidR="00ED456F" w:rsidRDefault="00ED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C80E6" w14:textId="77777777" w:rsidR="00ED456F" w:rsidRDefault="00ED456F">
      <w:r>
        <w:separator/>
      </w:r>
    </w:p>
  </w:footnote>
  <w:footnote w:type="continuationSeparator" w:id="0">
    <w:p w14:paraId="6E9BE265" w14:textId="77777777" w:rsidR="00ED456F" w:rsidRDefault="00ED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281971"/>
      <w:docPartObj>
        <w:docPartGallery w:val="Page Numbers (Top of Page)"/>
        <w:docPartUnique/>
      </w:docPartObj>
    </w:sdtPr>
    <w:sdtEndPr/>
    <w:sdtContent>
      <w:p w14:paraId="564C45E0" w14:textId="77777777" w:rsidR="002F3959" w:rsidRDefault="000F7E9B">
        <w:pPr>
          <w:pStyle w:val="Encabezado"/>
          <w:jc w:val="center"/>
        </w:pPr>
        <w:r>
          <w:fldChar w:fldCharType="begin"/>
        </w:r>
        <w:r>
          <w:instrText>PAGE   \* MERGEFORMAT</w:instrText>
        </w:r>
        <w:r>
          <w:fldChar w:fldCharType="separate"/>
        </w:r>
        <w:r w:rsidR="0002287E">
          <w:rPr>
            <w:noProof/>
          </w:rPr>
          <w:t>1</w:t>
        </w:r>
        <w:r>
          <w:fldChar w:fldCharType="end"/>
        </w:r>
      </w:p>
    </w:sdtContent>
  </w:sdt>
  <w:p w14:paraId="472198D6" w14:textId="77777777" w:rsidR="002F3959" w:rsidRDefault="00D962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E4"/>
    <w:rsid w:val="00001F5D"/>
    <w:rsid w:val="0002287E"/>
    <w:rsid w:val="0006640B"/>
    <w:rsid w:val="000F7E9B"/>
    <w:rsid w:val="0018466E"/>
    <w:rsid w:val="00275E71"/>
    <w:rsid w:val="00382611"/>
    <w:rsid w:val="00396C1D"/>
    <w:rsid w:val="003D5BE4"/>
    <w:rsid w:val="00600C06"/>
    <w:rsid w:val="00617960"/>
    <w:rsid w:val="00672013"/>
    <w:rsid w:val="007431A6"/>
    <w:rsid w:val="007C4603"/>
    <w:rsid w:val="007E0E9C"/>
    <w:rsid w:val="007E7470"/>
    <w:rsid w:val="009510F3"/>
    <w:rsid w:val="00AE1A99"/>
    <w:rsid w:val="00B25DD0"/>
    <w:rsid w:val="00BC3D27"/>
    <w:rsid w:val="00CE0D05"/>
    <w:rsid w:val="00D25050"/>
    <w:rsid w:val="00D47FD6"/>
    <w:rsid w:val="00DF63D7"/>
    <w:rsid w:val="00E371F6"/>
    <w:rsid w:val="00E437D9"/>
    <w:rsid w:val="00ED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176D"/>
  <w15:chartTrackingRefBased/>
  <w15:docId w15:val="{721E524E-AB23-4BB0-A14E-2F17F197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E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D5BE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5BE4"/>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3D5BE4"/>
    <w:pPr>
      <w:jc w:val="both"/>
    </w:pPr>
  </w:style>
  <w:style w:type="character" w:customStyle="1" w:styleId="TextoindependienteCar">
    <w:name w:val="Texto independiente Car"/>
    <w:basedOn w:val="Fuentedeprrafopredeter"/>
    <w:link w:val="Textoindependiente"/>
    <w:rsid w:val="003D5BE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D5BE4"/>
    <w:pPr>
      <w:tabs>
        <w:tab w:val="center" w:pos="4419"/>
        <w:tab w:val="right" w:pos="8838"/>
      </w:tabs>
    </w:pPr>
  </w:style>
  <w:style w:type="character" w:customStyle="1" w:styleId="EncabezadoCar">
    <w:name w:val="Encabezado Car"/>
    <w:basedOn w:val="Fuentedeprrafopredeter"/>
    <w:link w:val="Encabezado"/>
    <w:uiPriority w:val="99"/>
    <w:rsid w:val="003D5BE4"/>
    <w:rPr>
      <w:rFonts w:ascii="Times New Roman" w:eastAsia="Times New Roman" w:hAnsi="Times New Roman" w:cs="Times New Roman"/>
      <w:sz w:val="24"/>
      <w:szCs w:val="24"/>
      <w:lang w:val="es-ES" w:eastAsia="es-ES"/>
    </w:rPr>
  </w:style>
  <w:style w:type="paragraph" w:customStyle="1" w:styleId="Normal0">
    <w:name w:val="[Normal]"/>
    <w:rsid w:val="003D5BE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6014</Words>
  <Characters>33080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2020-10-28T20:57:00Z</dcterms:created>
  <dcterms:modified xsi:type="dcterms:W3CDTF">2020-11-27T16:30:00Z</dcterms:modified>
</cp:coreProperties>
</file>