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769E4" w:rsidRPr="00D60319" w:rsidRDefault="005769E4" w:rsidP="00FB5589">
      <w:pPr>
        <w:pStyle w:val="SENTENCIAS"/>
      </w:pPr>
      <w:bookmarkStart w:id="0" w:name="_GoBack"/>
      <w:bookmarkEnd w:id="0"/>
      <w:r w:rsidRPr="00D60319">
        <w:t xml:space="preserve">León, Guanajuato, a </w:t>
      </w:r>
      <w:r w:rsidR="00A2076F" w:rsidRPr="00D60319">
        <w:t>21 veintiuno</w:t>
      </w:r>
      <w:r w:rsidR="00221527" w:rsidRPr="00D60319">
        <w:t xml:space="preserve"> de septiembre</w:t>
      </w:r>
      <w:r w:rsidR="00B73246" w:rsidRPr="00D60319">
        <w:t xml:space="preserve"> del año 2020 dos mil veinte. </w:t>
      </w:r>
      <w:r w:rsidR="00A2076F" w:rsidRPr="00D60319">
        <w:t>-------------------------------------------------------------------------------------------------</w:t>
      </w:r>
    </w:p>
    <w:p w:rsidR="005769E4" w:rsidRPr="00D60319" w:rsidRDefault="005769E4" w:rsidP="005769E4">
      <w:pPr>
        <w:pStyle w:val="SENTENCIAS"/>
      </w:pPr>
    </w:p>
    <w:p w:rsidR="005769E4" w:rsidRPr="00D60319" w:rsidRDefault="005769E4" w:rsidP="005769E4">
      <w:pPr>
        <w:pStyle w:val="SENTENCIAS"/>
      </w:pPr>
      <w:r w:rsidRPr="00D60319">
        <w:rPr>
          <w:b/>
        </w:rPr>
        <w:t>V I S T O</w:t>
      </w:r>
      <w:r w:rsidRPr="00D60319">
        <w:t xml:space="preserve"> para resolver el expediente número </w:t>
      </w:r>
      <w:r w:rsidRPr="00D60319">
        <w:rPr>
          <w:b/>
        </w:rPr>
        <w:t>0</w:t>
      </w:r>
      <w:r w:rsidR="00370381" w:rsidRPr="00D60319">
        <w:rPr>
          <w:b/>
        </w:rPr>
        <w:t>819</w:t>
      </w:r>
      <w:r w:rsidRPr="00D60319">
        <w:rPr>
          <w:b/>
        </w:rPr>
        <w:t>/</w:t>
      </w:r>
      <w:r w:rsidR="00FB5589" w:rsidRPr="00D60319">
        <w:rPr>
          <w:b/>
        </w:rPr>
        <w:t>3erJAM/</w:t>
      </w:r>
      <w:r w:rsidRPr="00D60319">
        <w:rPr>
          <w:b/>
        </w:rPr>
        <w:t>201</w:t>
      </w:r>
      <w:r w:rsidR="00B73246" w:rsidRPr="00D60319">
        <w:rPr>
          <w:b/>
        </w:rPr>
        <w:t>9</w:t>
      </w:r>
      <w:r w:rsidRPr="00D60319">
        <w:rPr>
          <w:b/>
        </w:rPr>
        <w:t>-JN</w:t>
      </w:r>
      <w:r w:rsidRPr="00D60319">
        <w:t xml:space="preserve">, que contiene las actuaciones del proceso administrativo iniciado con motivo de la demanda interpuesta por </w:t>
      </w:r>
      <w:r w:rsidR="00C02323" w:rsidRPr="00D60319">
        <w:t xml:space="preserve">el </w:t>
      </w:r>
      <w:r w:rsidR="002D20D7" w:rsidRPr="00D60319">
        <w:t>ciudadan</w:t>
      </w:r>
      <w:r w:rsidR="00C02323" w:rsidRPr="00D60319">
        <w:t>o</w:t>
      </w:r>
      <w:r w:rsidR="002D20D7" w:rsidRPr="00D60319">
        <w:t xml:space="preserve"> </w:t>
      </w:r>
      <w:r w:rsidR="00D60319" w:rsidRPr="00D60319">
        <w:rPr>
          <w:rFonts w:ascii="Arial Narrow" w:hAnsi="Arial Narrow"/>
          <w:sz w:val="27"/>
          <w:szCs w:val="27"/>
        </w:rPr>
        <w:t>(…)</w:t>
      </w:r>
      <w:r w:rsidR="004176CA" w:rsidRPr="00D60319">
        <w:rPr>
          <w:b/>
        </w:rPr>
        <w:t>;</w:t>
      </w:r>
      <w:r w:rsidRPr="00D60319">
        <w:t xml:space="preserve"> y</w:t>
      </w:r>
      <w:r w:rsidR="004176CA" w:rsidRPr="00D60319">
        <w:t xml:space="preserve"> </w:t>
      </w:r>
    </w:p>
    <w:p w:rsidR="005769E4" w:rsidRPr="00D60319" w:rsidRDefault="005769E4" w:rsidP="005769E4">
      <w:pPr>
        <w:pStyle w:val="SENTENCIAS"/>
      </w:pPr>
    </w:p>
    <w:p w:rsidR="00786EA9" w:rsidRPr="00D60319" w:rsidRDefault="00786EA9" w:rsidP="005769E4">
      <w:pPr>
        <w:pStyle w:val="SENTENCIAS"/>
        <w:jc w:val="center"/>
        <w:rPr>
          <w:b/>
        </w:rPr>
      </w:pPr>
    </w:p>
    <w:p w:rsidR="005769E4" w:rsidRPr="00D60319" w:rsidRDefault="005769E4" w:rsidP="005769E4">
      <w:pPr>
        <w:pStyle w:val="SENTENCIAS"/>
        <w:jc w:val="center"/>
        <w:rPr>
          <w:b/>
        </w:rPr>
      </w:pPr>
      <w:r w:rsidRPr="00D60319">
        <w:rPr>
          <w:b/>
        </w:rPr>
        <w:t>R E S U L T A N D O:</w:t>
      </w:r>
    </w:p>
    <w:p w:rsidR="005769E4" w:rsidRPr="00D60319" w:rsidRDefault="005769E4" w:rsidP="005769E4">
      <w:pPr>
        <w:pStyle w:val="SENTENCIAS"/>
        <w:rPr>
          <w:b/>
        </w:rPr>
      </w:pPr>
    </w:p>
    <w:p w:rsidR="00FB5589" w:rsidRPr="00D60319" w:rsidRDefault="005769E4" w:rsidP="005769E4">
      <w:pPr>
        <w:pStyle w:val="SENTENCIAS"/>
      </w:pPr>
      <w:r w:rsidRPr="00D60319">
        <w:rPr>
          <w:b/>
        </w:rPr>
        <w:t xml:space="preserve">PRIMERO. </w:t>
      </w:r>
      <w:r w:rsidRPr="00D60319">
        <w:t>Mediante escrito presentado en la Oficialía Común de Partes de los Juzgados Administrativos Municipales de León, Guanajuato, en fecha</w:t>
      </w:r>
      <w:r w:rsidR="00947E57" w:rsidRPr="00D60319">
        <w:t xml:space="preserve"> </w:t>
      </w:r>
      <w:r w:rsidR="004176CA" w:rsidRPr="00D60319">
        <w:t>02 dos de mayo</w:t>
      </w:r>
      <w:r w:rsidR="003C3FFA" w:rsidRPr="00D60319">
        <w:t xml:space="preserve"> </w:t>
      </w:r>
      <w:r w:rsidR="00164503" w:rsidRPr="00D60319">
        <w:t xml:space="preserve">del año </w:t>
      </w:r>
      <w:r w:rsidR="00904D22" w:rsidRPr="00D60319">
        <w:t xml:space="preserve">2019 dos mil diecinueve, </w:t>
      </w:r>
      <w:r w:rsidRPr="00D60319">
        <w:t>la</w:t>
      </w:r>
      <w:r w:rsidR="00AA1E72" w:rsidRPr="00D60319">
        <w:t xml:space="preserve"> parte actora presentó demanda,</w:t>
      </w:r>
      <w:r w:rsidRPr="00D60319">
        <w:t xml:space="preserve"> señalando como actos impugnados:</w:t>
      </w:r>
      <w:r w:rsidR="00904D22" w:rsidRPr="00D60319">
        <w:t xml:space="preserve"> -------------</w:t>
      </w:r>
      <w:r w:rsidR="00AA1E72" w:rsidRPr="00D60319">
        <w:t>---------------</w:t>
      </w:r>
      <w:r w:rsidR="00904D22" w:rsidRPr="00D60319">
        <w:t>---</w:t>
      </w:r>
      <w:r w:rsidR="00A570FC" w:rsidRPr="00D60319">
        <w:t>-------------</w:t>
      </w:r>
    </w:p>
    <w:p w:rsidR="00FB5589" w:rsidRPr="00D60319" w:rsidRDefault="00FB5589" w:rsidP="005769E4">
      <w:pPr>
        <w:pStyle w:val="SENTENCIAS"/>
      </w:pPr>
    </w:p>
    <w:p w:rsidR="004176CA" w:rsidRPr="00D60319" w:rsidRDefault="000B3EDF" w:rsidP="005769E4">
      <w:pPr>
        <w:pStyle w:val="SENTENCIAS"/>
        <w:rPr>
          <w:i/>
          <w:sz w:val="20"/>
        </w:rPr>
      </w:pPr>
      <w:r w:rsidRPr="00D60319">
        <w:rPr>
          <w:i/>
          <w:sz w:val="20"/>
        </w:rPr>
        <w:t>“</w:t>
      </w:r>
      <w:r w:rsidR="003451FB" w:rsidRPr="00D60319">
        <w:rPr>
          <w:i/>
          <w:sz w:val="20"/>
        </w:rPr>
        <w:t>L</w:t>
      </w:r>
      <w:r w:rsidR="004176CA" w:rsidRPr="00D60319">
        <w:rPr>
          <w:i/>
          <w:sz w:val="20"/>
        </w:rPr>
        <w:t>a medida de seguridad consistente en clausura temporal total dictada dentro del expediente 03/2019-U del índice de la Dirección de Verificación Urbana adscrita a la Dirección General de Desarrollo Urbano, mediante acuerdo de fecha 01 de abril de 2019 y ejecutada el día 8 de abril de 2019”</w:t>
      </w:r>
    </w:p>
    <w:p w:rsidR="004176CA" w:rsidRPr="00D60319" w:rsidRDefault="004176CA" w:rsidP="005769E4">
      <w:pPr>
        <w:pStyle w:val="SENTENCIAS"/>
        <w:rPr>
          <w:i/>
          <w:sz w:val="20"/>
        </w:rPr>
      </w:pPr>
    </w:p>
    <w:p w:rsidR="00E22DF7" w:rsidRPr="00D60319" w:rsidRDefault="002D766D" w:rsidP="005769E4">
      <w:pPr>
        <w:pStyle w:val="SENTENCIAS"/>
      </w:pPr>
      <w:r w:rsidRPr="00D60319">
        <w:t>Como autoridad</w:t>
      </w:r>
      <w:r w:rsidR="003451FB" w:rsidRPr="00D60319">
        <w:t xml:space="preserve"> </w:t>
      </w:r>
      <w:r w:rsidRPr="00D60319">
        <w:t>demandada señala</w:t>
      </w:r>
      <w:r w:rsidR="003451FB" w:rsidRPr="00D60319">
        <w:t xml:space="preserve"> al Director </w:t>
      </w:r>
      <w:r w:rsidR="007910D1" w:rsidRPr="00D60319">
        <w:t xml:space="preserve">de Verificación Urbana, de la Dirección General de Desarrollo Urbano </w:t>
      </w:r>
      <w:r w:rsidR="00E22DF7" w:rsidRPr="00D60319">
        <w:t>de este municipio de León, Guanajuato. ------------------</w:t>
      </w:r>
      <w:r w:rsidR="00BE0BF2" w:rsidRPr="00D60319">
        <w:t>------------------</w:t>
      </w:r>
      <w:r w:rsidR="007910D1" w:rsidRPr="00D60319">
        <w:t>---------------------------------</w:t>
      </w:r>
      <w:r w:rsidR="00BE0BF2" w:rsidRPr="00D60319">
        <w:t>-</w:t>
      </w:r>
      <w:r w:rsidR="00E22DF7" w:rsidRPr="00D60319">
        <w:t>-------------------</w:t>
      </w:r>
    </w:p>
    <w:p w:rsidR="00E22DF7" w:rsidRPr="00D60319" w:rsidRDefault="00E22DF7" w:rsidP="005769E4">
      <w:pPr>
        <w:pStyle w:val="SENTENCIAS"/>
      </w:pPr>
    </w:p>
    <w:p w:rsidR="003451FB" w:rsidRPr="00D60319" w:rsidRDefault="005769E4" w:rsidP="005769E4">
      <w:pPr>
        <w:pStyle w:val="SENTENCIAS"/>
      </w:pPr>
      <w:r w:rsidRPr="00D60319">
        <w:rPr>
          <w:b/>
        </w:rPr>
        <w:t xml:space="preserve">SEGUNDO. </w:t>
      </w:r>
      <w:r w:rsidRPr="00D60319">
        <w:t xml:space="preserve">Por auto de fecha </w:t>
      </w:r>
      <w:r w:rsidR="001943FD" w:rsidRPr="00D60319">
        <w:t>10 diez</w:t>
      </w:r>
      <w:r w:rsidR="007B7465" w:rsidRPr="00D60319">
        <w:t xml:space="preserve"> de mayo </w:t>
      </w:r>
      <w:r w:rsidR="00280416" w:rsidRPr="00D60319">
        <w:t xml:space="preserve">del año </w:t>
      </w:r>
      <w:r w:rsidR="00E22DF7" w:rsidRPr="00D60319">
        <w:t xml:space="preserve">2019 dos mil diecinueve, se admite a trámite </w:t>
      </w:r>
      <w:r w:rsidR="003451FB" w:rsidRPr="00D60319">
        <w:t>la demanda, se ordena emplazar a la</w:t>
      </w:r>
      <w:r w:rsidR="00E22DF7" w:rsidRPr="00D60319">
        <w:t xml:space="preserve"> autoridad d</w:t>
      </w:r>
      <w:r w:rsidR="003451FB" w:rsidRPr="00D60319">
        <w:t xml:space="preserve">emandada. </w:t>
      </w:r>
      <w:r w:rsidR="00E22DF7" w:rsidRPr="00D60319">
        <w:t>--</w:t>
      </w:r>
      <w:r w:rsidR="003451FB" w:rsidRPr="00D60319">
        <w:t>-----------------</w:t>
      </w:r>
      <w:r w:rsidR="00CF5644" w:rsidRPr="00D60319">
        <w:t>---------------</w:t>
      </w:r>
      <w:r w:rsidR="003451FB" w:rsidRPr="00D60319">
        <w:t>------------------</w:t>
      </w:r>
      <w:r w:rsidR="001943FD" w:rsidRPr="00D60319">
        <w:t>--------------</w:t>
      </w:r>
      <w:r w:rsidR="003451FB" w:rsidRPr="00D60319">
        <w:t>---------------------</w:t>
      </w:r>
      <w:r w:rsidR="00996C2A" w:rsidRPr="00D60319">
        <w:t>--</w:t>
      </w:r>
    </w:p>
    <w:p w:rsidR="003451FB" w:rsidRPr="00D60319" w:rsidRDefault="003451FB" w:rsidP="005769E4">
      <w:pPr>
        <w:pStyle w:val="SENTENCIAS"/>
      </w:pPr>
    </w:p>
    <w:p w:rsidR="007910D1" w:rsidRPr="00D60319" w:rsidRDefault="003451FB" w:rsidP="005769E4">
      <w:pPr>
        <w:pStyle w:val="SENTENCIAS"/>
      </w:pPr>
      <w:r w:rsidRPr="00D60319">
        <w:t xml:space="preserve">Se le admite a la </w:t>
      </w:r>
      <w:r w:rsidR="00AA1E72" w:rsidRPr="00D60319">
        <w:t xml:space="preserve">parte </w:t>
      </w:r>
      <w:r w:rsidRPr="00D60319">
        <w:t>actora como pruebas de su intención</w:t>
      </w:r>
      <w:r w:rsidR="00E22DF7" w:rsidRPr="00D60319">
        <w:t xml:space="preserve">, la </w:t>
      </w:r>
      <w:r w:rsidR="00CF5644" w:rsidRPr="00D60319">
        <w:t xml:space="preserve">documental que </w:t>
      </w:r>
      <w:r w:rsidR="007910D1" w:rsidRPr="00D60319">
        <w:t>adjunta a su demanda</w:t>
      </w:r>
      <w:r w:rsidR="00A570FC" w:rsidRPr="00D60319">
        <w:t>,</w:t>
      </w:r>
      <w:r w:rsidR="007910D1" w:rsidRPr="00D60319">
        <w:t xml:space="preserve"> misma que desde ese momento se tuvo por desahogada debido a su propia naturaleza, as</w:t>
      </w:r>
      <w:r w:rsidR="00A570FC" w:rsidRPr="00D60319">
        <w:t>í</w:t>
      </w:r>
      <w:r w:rsidR="007910D1" w:rsidRPr="00D60319">
        <w:t xml:space="preserve"> como la presuncional legal y humana, en lo que le beneficie. -------------------------------------------------------------</w:t>
      </w:r>
    </w:p>
    <w:p w:rsidR="007910D1" w:rsidRPr="00D60319" w:rsidRDefault="007910D1" w:rsidP="005769E4">
      <w:pPr>
        <w:pStyle w:val="SENTENCIAS"/>
      </w:pPr>
    </w:p>
    <w:p w:rsidR="007910D1" w:rsidRPr="00D60319" w:rsidRDefault="007910D1" w:rsidP="005769E4">
      <w:pPr>
        <w:pStyle w:val="SENTENCIAS"/>
      </w:pPr>
      <w:r w:rsidRPr="00D60319">
        <w:lastRenderedPageBreak/>
        <w:t>Por lo que hace a la instrumental de actuaciones, no se admite toda vez que no está reconocida como medio de prueba. -------------------------------------------</w:t>
      </w:r>
    </w:p>
    <w:p w:rsidR="007910D1" w:rsidRPr="00D60319" w:rsidRDefault="007910D1" w:rsidP="005769E4">
      <w:pPr>
        <w:pStyle w:val="SENTENCIAS"/>
      </w:pPr>
    </w:p>
    <w:p w:rsidR="007910D1" w:rsidRPr="00D60319" w:rsidRDefault="007910D1" w:rsidP="005769E4">
      <w:pPr>
        <w:pStyle w:val="SENTENCIAS"/>
      </w:pPr>
      <w:r w:rsidRPr="00D60319">
        <w:t>Ahora bien, en cuanto a las documentales que ofrece en su escrito de demanda, consistente en licencia de uso de suelo de fecha 15 quince de febrero del año 2008 dos mil ocho, y su respectiva renovación, se le requiere para que las exhiba y adjunte, se le apercibe que de no dar cumplimiento se le tendrán por no admitidas. ----------------------------------------------------------------------------------</w:t>
      </w:r>
    </w:p>
    <w:p w:rsidR="007910D1" w:rsidRPr="00D60319" w:rsidRDefault="007910D1" w:rsidP="005769E4">
      <w:pPr>
        <w:pStyle w:val="SENTENCIAS"/>
      </w:pPr>
    </w:p>
    <w:p w:rsidR="007910D1" w:rsidRPr="00D60319" w:rsidRDefault="007910D1" w:rsidP="005769E4">
      <w:pPr>
        <w:pStyle w:val="SENTENCIAS"/>
      </w:pPr>
      <w:r w:rsidRPr="00D60319">
        <w:t>En lo que hace a la suspensión solicitada, para efecto de mejor proveer se requiere a la demanda</w:t>
      </w:r>
      <w:r w:rsidR="00A570FC" w:rsidRPr="00D60319">
        <w:t>da</w:t>
      </w:r>
      <w:r w:rsidRPr="00D60319">
        <w:t xml:space="preserve"> para que informe si existe el registro del trámite de permiso de uso de suelo y autorización de uso y ocupación otorgadas al actor. </w:t>
      </w:r>
    </w:p>
    <w:p w:rsidR="007910D1" w:rsidRPr="00D60319" w:rsidRDefault="007910D1" w:rsidP="005769E4">
      <w:pPr>
        <w:pStyle w:val="SENTENCIAS"/>
      </w:pPr>
    </w:p>
    <w:p w:rsidR="007910D1" w:rsidRPr="00D60319" w:rsidRDefault="007910D1" w:rsidP="005769E4">
      <w:pPr>
        <w:pStyle w:val="SENTENCIAS"/>
      </w:pPr>
      <w:r w:rsidRPr="00D60319">
        <w:rPr>
          <w:b/>
        </w:rPr>
        <w:t>TERCERO.</w:t>
      </w:r>
      <w:r w:rsidRPr="00D60319">
        <w:t xml:space="preserve"> Mediante proveído de fecha 28 veintiocho de mayo del año 2019 dos mil diecinueve, se tiene al actor por no atendiendo ni dando cumplimiento en tiempo y forma al requerimiento formulado, y por no admitidas las documentales que refirió en su escrito inicial de </w:t>
      </w:r>
      <w:r w:rsidR="009517FD" w:rsidRPr="00D60319">
        <w:t>demanda. -------</w:t>
      </w:r>
    </w:p>
    <w:p w:rsidR="007910D1" w:rsidRPr="00D60319" w:rsidRDefault="007910D1" w:rsidP="005769E4">
      <w:pPr>
        <w:pStyle w:val="SENTENCIAS"/>
      </w:pPr>
    </w:p>
    <w:p w:rsidR="007910D1" w:rsidRPr="00D60319" w:rsidRDefault="009517FD" w:rsidP="005769E4">
      <w:pPr>
        <w:pStyle w:val="SENTENCIAS"/>
      </w:pPr>
      <w:r w:rsidRPr="00D60319">
        <w:t>Por otro lado, se tiene al Director de Verificación Urbana por dando cumplimiento al requerimiento formulado. En ese sentido, no se concede la suspensión solicitada por la parte actora. --------------------------------------------------</w:t>
      </w:r>
    </w:p>
    <w:p w:rsidR="009517FD" w:rsidRPr="00D60319" w:rsidRDefault="009517FD" w:rsidP="005769E4">
      <w:pPr>
        <w:pStyle w:val="SENTENCIAS"/>
      </w:pPr>
    </w:p>
    <w:p w:rsidR="009517FD" w:rsidRPr="00D60319" w:rsidRDefault="009517FD" w:rsidP="005769E4">
      <w:pPr>
        <w:pStyle w:val="SENTENCIAS"/>
      </w:pPr>
      <w:r w:rsidRPr="00D60319">
        <w:rPr>
          <w:b/>
        </w:rPr>
        <w:t>CUARTO.</w:t>
      </w:r>
      <w:r w:rsidRPr="00D60319">
        <w:t xml:space="preserve"> Por acuerdo de fecha 10 diez de junio del año 2019 dos mil diecinueve, se tiene a la autoridad demandada por contestando en tiempo y forma legal la demanda entablada en su contra, se le admiten como pruebas de su intención la que fueron ofrecidas y admitida</w:t>
      </w:r>
      <w:r w:rsidR="00A570FC" w:rsidRPr="00D60319">
        <w:t>s</w:t>
      </w:r>
      <w:r w:rsidRPr="00D60319">
        <w:t xml:space="preserve"> a la parte actora, así como las que acompaña al informe que para mejor proveer le fue solicitado, pruebas que dada su naturaleza en ese momento se tienen por desahogadas, así como la presuncional legal y humana en lo que le beneficie; se señala fecha y hora para la celebración de la audiencia de alegatos. -------------------------------</w:t>
      </w:r>
      <w:r w:rsidR="00A570FC" w:rsidRPr="00D60319">
        <w:t>----------</w:t>
      </w:r>
    </w:p>
    <w:p w:rsidR="007910D1" w:rsidRPr="00D60319" w:rsidRDefault="007910D1" w:rsidP="005769E4">
      <w:pPr>
        <w:pStyle w:val="SENTENCIAS"/>
      </w:pPr>
    </w:p>
    <w:p w:rsidR="00F945F4" w:rsidRPr="00D60319" w:rsidRDefault="001943FD" w:rsidP="005769E4">
      <w:pPr>
        <w:pStyle w:val="SENTENCIAS"/>
      </w:pPr>
      <w:r w:rsidRPr="00D60319">
        <w:rPr>
          <w:b/>
        </w:rPr>
        <w:lastRenderedPageBreak/>
        <w:t>QUINTO.</w:t>
      </w:r>
      <w:r w:rsidRPr="00D60319">
        <w:t xml:space="preserve"> </w:t>
      </w:r>
      <w:r w:rsidR="007B7465" w:rsidRPr="00D60319">
        <w:t xml:space="preserve">El día </w:t>
      </w:r>
      <w:r w:rsidR="009517FD" w:rsidRPr="00D60319">
        <w:t>28 veintiocho</w:t>
      </w:r>
      <w:r w:rsidRPr="00D60319">
        <w:t xml:space="preserve"> de noviembre </w:t>
      </w:r>
      <w:r w:rsidR="00034198" w:rsidRPr="00D60319">
        <w:t xml:space="preserve">del año 2019 dos mil diecinueve, </w:t>
      </w:r>
      <w:r w:rsidR="00DC0621" w:rsidRPr="00D60319">
        <w:t xml:space="preserve">a las </w:t>
      </w:r>
      <w:r w:rsidR="008E33D3" w:rsidRPr="00D60319">
        <w:t>1</w:t>
      </w:r>
      <w:r w:rsidR="00B14C67" w:rsidRPr="00D60319">
        <w:t>1</w:t>
      </w:r>
      <w:r w:rsidR="008E33D3" w:rsidRPr="00D60319">
        <w:t>:</w:t>
      </w:r>
      <w:r w:rsidR="009517FD" w:rsidRPr="00D60319">
        <w:t>3</w:t>
      </w:r>
      <w:r w:rsidR="008E33D3" w:rsidRPr="00D60319">
        <w:t xml:space="preserve">0 </w:t>
      </w:r>
      <w:r w:rsidR="00B14C67" w:rsidRPr="00D60319">
        <w:t>once</w:t>
      </w:r>
      <w:r w:rsidR="008E33D3" w:rsidRPr="00D60319">
        <w:t xml:space="preserve"> horas,</w:t>
      </w:r>
      <w:r w:rsidR="009517FD" w:rsidRPr="00D60319">
        <w:t xml:space="preserve"> con treinta minutos</w:t>
      </w:r>
      <w:r w:rsidR="00B14C67" w:rsidRPr="00D60319">
        <w:t xml:space="preserve">, </w:t>
      </w:r>
      <w:r w:rsidR="005769E4" w:rsidRPr="00D60319">
        <w:t xml:space="preserve">fue celebrada la audiencia de alegatos prevista en el artículo 286 del Código de Procedimiento y Justicia Administrativa para el Estado y los Municipios de Guanajuato, </w:t>
      </w:r>
      <w:r w:rsidR="00F945F4" w:rsidRPr="00D60319">
        <w:t>s</w:t>
      </w:r>
      <w:r w:rsidR="00040940" w:rsidRPr="00D60319">
        <w:t>in la asistencia de las partes</w:t>
      </w:r>
      <w:r w:rsidR="009517FD" w:rsidRPr="00D60319">
        <w:t>, dándose cuenta del escrito de alegatos presentado por la autorizada de la demandada y se hace contar que no se presentaron alegatos por la parte actora</w:t>
      </w:r>
      <w:r w:rsidR="00057947" w:rsidRPr="00D60319">
        <w:t xml:space="preserve">. </w:t>
      </w:r>
      <w:r w:rsidR="00040940" w:rsidRPr="00D60319">
        <w:t>--</w:t>
      </w:r>
      <w:r w:rsidR="00D72950" w:rsidRPr="00D60319">
        <w:t>----</w:t>
      </w:r>
      <w:r w:rsidR="00C17ADD" w:rsidRPr="00D60319">
        <w:t>------------------------------------------------------</w:t>
      </w:r>
      <w:r w:rsidRPr="00D60319">
        <w:t>----</w:t>
      </w:r>
      <w:r w:rsidR="00BF5089" w:rsidRPr="00D60319">
        <w:t>----</w:t>
      </w:r>
    </w:p>
    <w:p w:rsidR="00D72950" w:rsidRPr="00D60319" w:rsidRDefault="00D72950" w:rsidP="005769E4">
      <w:pPr>
        <w:pStyle w:val="SENTENCIAS"/>
      </w:pPr>
    </w:p>
    <w:p w:rsidR="00786EA9" w:rsidRPr="00D60319" w:rsidRDefault="00786EA9" w:rsidP="005769E4">
      <w:pPr>
        <w:pStyle w:val="SENTENCIAS"/>
        <w:jc w:val="center"/>
        <w:rPr>
          <w:rFonts w:cs="Calibri"/>
          <w:b/>
          <w:bCs/>
          <w:iCs/>
        </w:rPr>
      </w:pPr>
    </w:p>
    <w:p w:rsidR="005769E4" w:rsidRPr="00D60319" w:rsidRDefault="005769E4" w:rsidP="005769E4">
      <w:pPr>
        <w:pStyle w:val="SENTENCIAS"/>
        <w:jc w:val="center"/>
        <w:rPr>
          <w:rFonts w:cs="Calibri"/>
          <w:b/>
          <w:bCs/>
          <w:iCs/>
        </w:rPr>
      </w:pPr>
      <w:r w:rsidRPr="00D60319">
        <w:rPr>
          <w:rFonts w:cs="Calibri"/>
          <w:b/>
          <w:bCs/>
          <w:iCs/>
        </w:rPr>
        <w:t xml:space="preserve">C O N S I D E R A N D </w:t>
      </w:r>
      <w:proofErr w:type="gramStart"/>
      <w:r w:rsidRPr="00D60319">
        <w:rPr>
          <w:rFonts w:cs="Calibri"/>
          <w:b/>
          <w:bCs/>
          <w:iCs/>
        </w:rPr>
        <w:t>O :</w:t>
      </w:r>
      <w:proofErr w:type="gramEnd"/>
    </w:p>
    <w:p w:rsidR="005769E4" w:rsidRPr="00D60319" w:rsidRDefault="005769E4" w:rsidP="005769E4">
      <w:pPr>
        <w:pStyle w:val="SENTENCIAS"/>
        <w:rPr>
          <w:rFonts w:cs="Calibri"/>
          <w:b/>
          <w:bCs/>
          <w:iCs/>
        </w:rPr>
      </w:pPr>
    </w:p>
    <w:p w:rsidR="00B87BB1" w:rsidRPr="00D60319" w:rsidRDefault="00B87BB1" w:rsidP="00B87BB1">
      <w:pPr>
        <w:pStyle w:val="SENTENCIAS"/>
        <w:rPr>
          <w:rFonts w:cs="Calibri"/>
          <w:b/>
          <w:bCs/>
        </w:rPr>
      </w:pPr>
      <w:r w:rsidRPr="00D60319">
        <w:rPr>
          <w:rStyle w:val="RESOLUCIONESCar"/>
          <w:b/>
        </w:rPr>
        <w:t xml:space="preserve">PRIMERO. </w:t>
      </w:r>
      <w:r w:rsidRPr="00D60319">
        <w:t xml:space="preserve">Con fundamento en lo dispuesto por los artículos </w:t>
      </w:r>
      <w:r w:rsidRPr="00D60319">
        <w:rPr>
          <w:rFonts w:cs="Arial"/>
          <w:bCs/>
        </w:rPr>
        <w:t>243</w:t>
      </w:r>
      <w:r w:rsidRPr="00D60319">
        <w:rPr>
          <w:rFonts w:cs="Arial"/>
        </w:rPr>
        <w:t xml:space="preserve"> </w:t>
      </w:r>
      <w:r w:rsidRPr="00D60319">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D60319" w:rsidRDefault="005769E4" w:rsidP="005769E4">
      <w:pPr>
        <w:pStyle w:val="SENTENCIAS"/>
        <w:rPr>
          <w:rFonts w:cs="Calibri"/>
          <w:b/>
          <w:bCs/>
        </w:rPr>
      </w:pPr>
    </w:p>
    <w:p w:rsidR="00231477" w:rsidRPr="00D60319" w:rsidRDefault="005769E4" w:rsidP="00C17ADD">
      <w:pPr>
        <w:pStyle w:val="SENTENCIAS"/>
      </w:pPr>
      <w:r w:rsidRPr="00D60319">
        <w:rPr>
          <w:b/>
        </w:rPr>
        <w:t>SEGUNDO.</w:t>
      </w:r>
      <w:r w:rsidRPr="00D60319">
        <w:t xml:space="preserve"> </w:t>
      </w:r>
      <w:r w:rsidR="002969CF" w:rsidRPr="00D60319">
        <w:t>En relación a la exi</w:t>
      </w:r>
      <w:r w:rsidR="00323DC9" w:rsidRPr="00D60319">
        <w:t>stencia de</w:t>
      </w:r>
      <w:r w:rsidR="00B87BB1" w:rsidRPr="00D60319">
        <w:t>l acto impugnado, obra en el sumario en copia certificada</w:t>
      </w:r>
      <w:r w:rsidR="00BF5089" w:rsidRPr="00D60319">
        <w:t xml:space="preserve"> la resolución de fecha 01 uno de abril del año 2019 dos mil diecinueve, derivada del expediente 0003/2019-U (cero </w:t>
      </w:r>
      <w:proofErr w:type="spellStart"/>
      <w:r w:rsidR="00BF5089" w:rsidRPr="00D60319">
        <w:t>cero</w:t>
      </w:r>
      <w:proofErr w:type="spellEnd"/>
      <w:r w:rsidR="00BF5089" w:rsidRPr="00D60319">
        <w:t xml:space="preserve"> </w:t>
      </w:r>
      <w:proofErr w:type="spellStart"/>
      <w:r w:rsidR="00BF5089" w:rsidRPr="00D60319">
        <w:t>cero</w:t>
      </w:r>
      <w:proofErr w:type="spellEnd"/>
      <w:r w:rsidR="00BF5089" w:rsidRPr="00D60319">
        <w:t xml:space="preserve"> tres diagonal dos mil diecinueve guion letra U), emitida por el Director de Verificación Urbana, en </w:t>
      </w:r>
      <w:r w:rsidR="00A570FC" w:rsidRPr="00D60319">
        <w:t>la</w:t>
      </w:r>
      <w:r w:rsidR="00BF5089" w:rsidRPr="00D60319">
        <w:t xml:space="preserve"> cual se ordena la clausura total temporal del establecimiento con uso industrial de tortillería con molino, ubicado en calle Fernando de Magallanes</w:t>
      </w:r>
      <w:r w:rsidR="00A570FC" w:rsidRPr="00D60319">
        <w:t>,</w:t>
      </w:r>
      <w:r w:rsidR="00BF5089" w:rsidRPr="00D60319">
        <w:t xml:space="preserve"> n</w:t>
      </w:r>
      <w:r w:rsidR="00A570FC" w:rsidRPr="00D60319">
        <w:t>ú</w:t>
      </w:r>
      <w:r w:rsidR="00BF5089" w:rsidRPr="00D60319">
        <w:t xml:space="preserve">mero 214 doscientos catorce, de la </w:t>
      </w:r>
      <w:r w:rsidR="004057AA" w:rsidRPr="00D60319">
        <w:t>colonia</w:t>
      </w:r>
      <w:r w:rsidR="00BF5089" w:rsidRPr="00D60319">
        <w:t xml:space="preserve"> Providencia de esta ciudad</w:t>
      </w:r>
      <w:r w:rsidR="00231477" w:rsidRPr="00D60319">
        <w:t>; e</w:t>
      </w:r>
      <w:r w:rsidR="004057AA" w:rsidRPr="00D60319">
        <w:t xml:space="preserve">n cuanto a la ejecución de dicha medida, se acredita con copia certificada </w:t>
      </w:r>
      <w:r w:rsidR="00A570FC" w:rsidRPr="00D60319">
        <w:t xml:space="preserve">de la misma, la cual fue </w:t>
      </w:r>
      <w:r w:rsidR="004057AA" w:rsidRPr="00D60319">
        <w:t>desahogada en fecha 08 ocho de abril del año 2019 dos mil diecinueve</w:t>
      </w:r>
      <w:r w:rsidR="00231477" w:rsidRPr="00D60319">
        <w:t>. --------------------------------------------</w:t>
      </w:r>
    </w:p>
    <w:p w:rsidR="00231477" w:rsidRPr="00D60319" w:rsidRDefault="00231477" w:rsidP="00C17ADD">
      <w:pPr>
        <w:pStyle w:val="SENTENCIAS"/>
      </w:pPr>
    </w:p>
    <w:p w:rsidR="00323DC9" w:rsidRPr="00D60319" w:rsidRDefault="00231477" w:rsidP="00C17ADD">
      <w:pPr>
        <w:pStyle w:val="SENTENCIAS"/>
      </w:pPr>
      <w:r w:rsidRPr="00D60319">
        <w:t>L</w:t>
      </w:r>
      <w:r w:rsidR="004057AA" w:rsidRPr="00D60319">
        <w:t>os documentos anteriores</w:t>
      </w:r>
      <w:r w:rsidRPr="00D60319">
        <w:t xml:space="preserve"> al</w:t>
      </w:r>
      <w:r w:rsidR="004057AA" w:rsidRPr="00D60319">
        <w:t xml:space="preserve"> obra</w:t>
      </w:r>
      <w:r w:rsidRPr="00D60319">
        <w:t>r</w:t>
      </w:r>
      <w:r w:rsidR="004057AA" w:rsidRPr="00D60319">
        <w:t xml:space="preserve"> en el sumario en copia certificada, merecen pleno valor probatorio, conforme a lo señalado por los artículos 78, </w:t>
      </w:r>
      <w:r w:rsidR="004057AA" w:rsidRPr="00D60319">
        <w:lastRenderedPageBreak/>
        <w:t>117, 121 y 131 del Código de Procedimiento y Justicia Administrativa para el Estado y los Municipios de Guanajuato</w:t>
      </w:r>
      <w:r w:rsidR="009015E6" w:rsidRPr="00D60319">
        <w:t xml:space="preserve">, por lo tanto, </w:t>
      </w:r>
      <w:r w:rsidR="006A39C7" w:rsidRPr="00D60319">
        <w:t>se tiene debidamente acreditad</w:t>
      </w:r>
      <w:r w:rsidR="009015E6" w:rsidRPr="00D60319">
        <w:t>a</w:t>
      </w:r>
      <w:r w:rsidR="006A39C7" w:rsidRPr="00D60319">
        <w:t xml:space="preserve"> la existencia del acto impugnado</w:t>
      </w:r>
      <w:r w:rsidR="00323DC9" w:rsidRPr="00D60319">
        <w:t xml:space="preserve">. </w:t>
      </w:r>
      <w:r w:rsidR="00B14C67" w:rsidRPr="00D60319">
        <w:t>------</w:t>
      </w:r>
      <w:r w:rsidR="00BF5089" w:rsidRPr="00D60319">
        <w:t>---------------------------------------</w:t>
      </w:r>
    </w:p>
    <w:p w:rsidR="00323DC9" w:rsidRPr="00D60319" w:rsidRDefault="00323DC9" w:rsidP="001A3B6E">
      <w:pPr>
        <w:pStyle w:val="SENTENCIAS"/>
        <w:rPr>
          <w:rFonts w:cs="Calibri"/>
        </w:rPr>
      </w:pPr>
    </w:p>
    <w:p w:rsidR="005769E4" w:rsidRPr="00D60319" w:rsidRDefault="00200C91" w:rsidP="00200C91">
      <w:pPr>
        <w:pStyle w:val="RESOLUCIONES"/>
        <w:rPr>
          <w:rFonts w:cs="Calibri"/>
        </w:rPr>
      </w:pPr>
      <w:r w:rsidRPr="00D60319">
        <w:rPr>
          <w:rFonts w:cs="Calibri"/>
          <w:b/>
          <w:bCs/>
          <w:iCs/>
        </w:rPr>
        <w:t>TERC</w:t>
      </w:r>
      <w:r w:rsidR="00AA1E72" w:rsidRPr="00D60319">
        <w:rPr>
          <w:rFonts w:cs="Calibri"/>
          <w:b/>
          <w:bCs/>
          <w:iCs/>
        </w:rPr>
        <w:t>E</w:t>
      </w:r>
      <w:r w:rsidRPr="00D60319">
        <w:rPr>
          <w:rFonts w:cs="Calibri"/>
          <w:b/>
          <w:bCs/>
          <w:iCs/>
        </w:rPr>
        <w:t>RO</w:t>
      </w:r>
      <w:r w:rsidR="005769E4" w:rsidRPr="00D60319">
        <w:rPr>
          <w:rFonts w:cs="Calibri"/>
          <w:b/>
          <w:bCs/>
          <w:iCs/>
        </w:rPr>
        <w:t>.</w:t>
      </w:r>
      <w:r w:rsidR="00960E46" w:rsidRPr="00D60319">
        <w:rPr>
          <w:rFonts w:cs="Calibri"/>
          <w:b/>
          <w:bCs/>
          <w:iCs/>
        </w:rPr>
        <w:t xml:space="preserve"> </w:t>
      </w:r>
      <w:r w:rsidR="005769E4" w:rsidRPr="00D60319">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D60319">
        <w:rPr>
          <w:rFonts w:cs="Calibri"/>
        </w:rPr>
        <w:t xml:space="preserve">. ----------------- </w:t>
      </w:r>
    </w:p>
    <w:p w:rsidR="005769E4" w:rsidRPr="00D60319" w:rsidRDefault="005769E4" w:rsidP="005769E4">
      <w:pPr>
        <w:pStyle w:val="SENTENCIAS"/>
        <w:rPr>
          <w:rFonts w:cs="Calibri"/>
          <w:b/>
          <w:bCs/>
          <w:iCs/>
        </w:rPr>
      </w:pPr>
    </w:p>
    <w:p w:rsidR="004057AA" w:rsidRPr="00D60319" w:rsidRDefault="005769E4" w:rsidP="00556A81">
      <w:pPr>
        <w:pStyle w:val="SENTENCIAS"/>
        <w:rPr>
          <w:rFonts w:cs="Calibri"/>
          <w:bCs/>
          <w:iCs/>
        </w:rPr>
      </w:pPr>
      <w:r w:rsidRPr="00D60319">
        <w:rPr>
          <w:rFonts w:cs="Calibri"/>
          <w:bCs/>
          <w:iCs/>
        </w:rPr>
        <w:t>En ese sentido, se aprecia que la autoridad demandada</w:t>
      </w:r>
      <w:r w:rsidR="009D172B" w:rsidRPr="00D60319">
        <w:rPr>
          <w:rFonts w:cs="Calibri"/>
          <w:bCs/>
          <w:iCs/>
        </w:rPr>
        <w:t xml:space="preserve">, </w:t>
      </w:r>
      <w:r w:rsidR="00F821C6" w:rsidRPr="00D60319">
        <w:rPr>
          <w:rFonts w:cs="Calibri"/>
          <w:bCs/>
          <w:iCs/>
        </w:rPr>
        <w:t xml:space="preserve">menciona que se actualiza la causal de improcedencia prevista en </w:t>
      </w:r>
      <w:r w:rsidR="004057AA" w:rsidRPr="00D60319">
        <w:rPr>
          <w:rFonts w:cs="Calibri"/>
          <w:bCs/>
          <w:iCs/>
        </w:rPr>
        <w:t>la fracción I del a</w:t>
      </w:r>
      <w:r w:rsidR="001943FD" w:rsidRPr="00D60319">
        <w:rPr>
          <w:rFonts w:cs="Calibri"/>
          <w:bCs/>
          <w:iCs/>
        </w:rPr>
        <w:t xml:space="preserve">rtículo </w:t>
      </w:r>
      <w:r w:rsidR="004057AA" w:rsidRPr="00D60319">
        <w:rPr>
          <w:rFonts w:cs="Calibri"/>
          <w:bCs/>
          <w:iCs/>
        </w:rPr>
        <w:t xml:space="preserve">261, </w:t>
      </w:r>
      <w:r w:rsidR="00D613FC" w:rsidRPr="00D60319">
        <w:rPr>
          <w:rFonts w:cs="Calibri"/>
          <w:bCs/>
          <w:iCs/>
        </w:rPr>
        <w:t xml:space="preserve">del </w:t>
      </w:r>
      <w:r w:rsidR="00F821C6" w:rsidRPr="00D60319">
        <w:rPr>
          <w:rFonts w:cs="Calibri"/>
          <w:bCs/>
          <w:iCs/>
        </w:rPr>
        <w:t xml:space="preserve">Código de Procedimiento y Justicia Administrativa para el Estado </w:t>
      </w:r>
      <w:r w:rsidR="00D613FC" w:rsidRPr="00D60319">
        <w:rPr>
          <w:rFonts w:cs="Calibri"/>
          <w:bCs/>
          <w:iCs/>
        </w:rPr>
        <w:t>y los Municipios de Guanajuato</w:t>
      </w:r>
      <w:r w:rsidR="001943FD" w:rsidRPr="00D60319">
        <w:rPr>
          <w:rFonts w:cs="Calibri"/>
          <w:bCs/>
          <w:iCs/>
        </w:rPr>
        <w:t>.</w:t>
      </w:r>
      <w:r w:rsidR="004057AA" w:rsidRPr="00D60319">
        <w:rPr>
          <w:rFonts w:cs="Calibri"/>
          <w:bCs/>
          <w:iCs/>
        </w:rPr>
        <w:t xml:space="preserve">, ya que señala fundo y motivó su actuación, así como se observaron las formalidades de la notificación y sustanciación del procedimiento administrativo, que </w:t>
      </w:r>
      <w:r w:rsidR="009015E6" w:rsidRPr="00D60319">
        <w:rPr>
          <w:rFonts w:cs="Calibri"/>
          <w:bCs/>
          <w:iCs/>
        </w:rPr>
        <w:t>es</w:t>
      </w:r>
      <w:r w:rsidR="004057AA" w:rsidRPr="00D60319">
        <w:rPr>
          <w:rFonts w:cs="Calibri"/>
          <w:bCs/>
          <w:iCs/>
        </w:rPr>
        <w:t xml:space="preserve"> emitido dentro de la legalidad y con la validez de todo acto administrativo. ---------------------------------------------------------</w:t>
      </w:r>
    </w:p>
    <w:p w:rsidR="004057AA" w:rsidRPr="00D60319" w:rsidRDefault="004057AA" w:rsidP="00556A81">
      <w:pPr>
        <w:pStyle w:val="SENTENCIAS"/>
        <w:rPr>
          <w:rFonts w:cs="Calibri"/>
          <w:bCs/>
          <w:iCs/>
        </w:rPr>
      </w:pPr>
    </w:p>
    <w:p w:rsidR="004057AA" w:rsidRPr="00D60319" w:rsidRDefault="004057AA" w:rsidP="00556A81">
      <w:pPr>
        <w:pStyle w:val="SENTENCIAS"/>
        <w:rPr>
          <w:rFonts w:cs="Calibri"/>
          <w:bCs/>
          <w:iCs/>
        </w:rPr>
      </w:pPr>
      <w:r w:rsidRPr="00D60319">
        <w:rPr>
          <w:rFonts w:cs="Calibri"/>
          <w:bCs/>
          <w:iCs/>
        </w:rPr>
        <w:t>Causal de improcedencia que se actualiza, pero no por las raz</w:t>
      </w:r>
      <w:r w:rsidR="009015E6" w:rsidRPr="00D60319">
        <w:rPr>
          <w:rFonts w:cs="Calibri"/>
          <w:bCs/>
          <w:iCs/>
        </w:rPr>
        <w:t xml:space="preserve">ones señaladas por la demandada, </w:t>
      </w:r>
      <w:r w:rsidRPr="00D60319">
        <w:rPr>
          <w:rFonts w:cs="Calibri"/>
          <w:bCs/>
          <w:iCs/>
        </w:rPr>
        <w:t>sino por lo siguiente: -------------------------------------</w:t>
      </w:r>
    </w:p>
    <w:p w:rsidR="004057AA" w:rsidRPr="00D60319" w:rsidRDefault="004057AA" w:rsidP="00556A81">
      <w:pPr>
        <w:pStyle w:val="SENTENCIAS"/>
        <w:rPr>
          <w:rFonts w:cs="Calibri"/>
          <w:bCs/>
          <w:iCs/>
        </w:rPr>
      </w:pPr>
    </w:p>
    <w:p w:rsidR="00786EA9" w:rsidRPr="00D60319" w:rsidRDefault="00786EA9" w:rsidP="00A90F40">
      <w:pPr>
        <w:pStyle w:val="TESISYJURIS"/>
        <w:rPr>
          <w:b/>
          <w:sz w:val="22"/>
          <w:szCs w:val="22"/>
        </w:rPr>
      </w:pPr>
    </w:p>
    <w:p w:rsidR="00A90F40" w:rsidRPr="00D60319" w:rsidRDefault="00A90F40" w:rsidP="00A90F40">
      <w:pPr>
        <w:pStyle w:val="TESISYJURIS"/>
        <w:rPr>
          <w:sz w:val="22"/>
          <w:szCs w:val="22"/>
        </w:rPr>
      </w:pPr>
      <w:r w:rsidRPr="00D60319">
        <w:rPr>
          <w:b/>
          <w:sz w:val="22"/>
          <w:szCs w:val="22"/>
        </w:rPr>
        <w:t>Artículo 261.</w:t>
      </w:r>
      <w:r w:rsidRPr="00D60319">
        <w:rPr>
          <w:sz w:val="22"/>
          <w:szCs w:val="22"/>
        </w:rPr>
        <w:t xml:space="preserve"> El proceso administrativo es improcedente contra actos o resoluciones:</w:t>
      </w:r>
    </w:p>
    <w:p w:rsidR="00A90F40" w:rsidRPr="00D60319" w:rsidRDefault="00A90F40" w:rsidP="00A90F40">
      <w:pPr>
        <w:pStyle w:val="TESISYJURIS"/>
        <w:rPr>
          <w:sz w:val="22"/>
          <w:szCs w:val="22"/>
        </w:rPr>
      </w:pPr>
    </w:p>
    <w:p w:rsidR="00A90F40" w:rsidRPr="00D60319" w:rsidRDefault="00A90F40" w:rsidP="00A90F40">
      <w:pPr>
        <w:pStyle w:val="TESISYJURIS"/>
        <w:numPr>
          <w:ilvl w:val="0"/>
          <w:numId w:val="23"/>
        </w:numPr>
        <w:rPr>
          <w:sz w:val="22"/>
          <w:szCs w:val="22"/>
          <w:lang w:val="es-MX"/>
        </w:rPr>
      </w:pPr>
      <w:r w:rsidRPr="00D60319">
        <w:rPr>
          <w:sz w:val="22"/>
          <w:szCs w:val="22"/>
        </w:rPr>
        <w:t>Que no afecten los intereses jurídicos del actor;</w:t>
      </w:r>
    </w:p>
    <w:p w:rsidR="00A90F40" w:rsidRPr="00D60319" w:rsidRDefault="00A90F40" w:rsidP="00A90F40">
      <w:pPr>
        <w:ind w:left="709" w:hanging="720"/>
        <w:jc w:val="both"/>
        <w:rPr>
          <w:rFonts w:ascii="Verdana" w:hAnsi="Verdana" w:cs="Arial"/>
          <w:bCs/>
          <w:sz w:val="20"/>
          <w:szCs w:val="20"/>
          <w:lang w:val="es-MX"/>
        </w:rPr>
      </w:pPr>
    </w:p>
    <w:p w:rsidR="00A90F40" w:rsidRPr="00D60319" w:rsidRDefault="00A90F40" w:rsidP="00556A81">
      <w:pPr>
        <w:pStyle w:val="SENTENCIAS"/>
        <w:rPr>
          <w:rFonts w:cs="Calibri"/>
          <w:bCs/>
          <w:iCs/>
          <w:lang w:val="es-MX"/>
        </w:rPr>
      </w:pPr>
    </w:p>
    <w:p w:rsidR="00786EA9" w:rsidRPr="00D60319" w:rsidRDefault="00786EA9" w:rsidP="00A90F40">
      <w:pPr>
        <w:pStyle w:val="SENTENCIAS"/>
      </w:pPr>
    </w:p>
    <w:p w:rsidR="00266EC7" w:rsidRPr="00D60319" w:rsidRDefault="00A90F40" w:rsidP="00A90F40">
      <w:pPr>
        <w:pStyle w:val="SENTENCIAS"/>
      </w:pPr>
      <w:r w:rsidRPr="00D60319">
        <w:t xml:space="preserve">En el mismo sentido, la </w:t>
      </w:r>
      <w:r w:rsidR="00266EC7" w:rsidRPr="00D60319">
        <w:t xml:space="preserve">Ley Orgánica Municipal para el Estado de Guanajuato, en su artículo </w:t>
      </w:r>
      <w:r w:rsidR="006A4BDC" w:rsidRPr="00D60319">
        <w:t>243</w:t>
      </w:r>
      <w:r w:rsidR="00266EC7" w:rsidRPr="00D60319">
        <w:t xml:space="preserve">, segundo párrafo, dispone que los actos y resoluciones administrativas dictadas por el presidente municipal y por las dependencias y entidades de la administración pública municipal podrán ser impugnados optativamente ante los juzgados administrativos municipales o </w:t>
      </w:r>
      <w:r w:rsidR="00266EC7" w:rsidRPr="00D60319">
        <w:lastRenderedPageBreak/>
        <w:t>ante el Tribunal de lo Contencioso Administrativo, cuando afecten intereses de los particulares, dicho precepto legal se transcribe. ---</w:t>
      </w:r>
      <w:r w:rsidRPr="00D60319">
        <w:t>---------------</w:t>
      </w:r>
      <w:r w:rsidR="00266EC7" w:rsidRPr="00D60319">
        <w:t>-----------------</w:t>
      </w:r>
    </w:p>
    <w:p w:rsidR="00266EC7" w:rsidRPr="00D60319" w:rsidRDefault="00266EC7" w:rsidP="00556A81">
      <w:pPr>
        <w:pStyle w:val="SENTENCIAS"/>
        <w:rPr>
          <w:rFonts w:cs="Calibri"/>
          <w:bCs/>
          <w:iCs/>
        </w:rPr>
      </w:pPr>
    </w:p>
    <w:p w:rsidR="006A4BDC" w:rsidRPr="00D60319" w:rsidRDefault="006A4BDC" w:rsidP="00F854D1">
      <w:pPr>
        <w:pStyle w:val="TESISYJURIS"/>
        <w:rPr>
          <w:sz w:val="22"/>
          <w:szCs w:val="22"/>
        </w:rPr>
      </w:pPr>
      <w:r w:rsidRPr="00D60319">
        <w:rPr>
          <w:sz w:val="22"/>
          <w:szCs w:val="22"/>
        </w:rPr>
        <w:t xml:space="preserve">Artículo 243. </w:t>
      </w:r>
      <w:r w:rsidR="00A90F40" w:rsidRPr="00D60319">
        <w:rPr>
          <w:sz w:val="22"/>
          <w:szCs w:val="22"/>
        </w:rPr>
        <w:t>…</w:t>
      </w:r>
      <w:r w:rsidRPr="00D60319">
        <w:rPr>
          <w:sz w:val="22"/>
          <w:szCs w:val="22"/>
        </w:rPr>
        <w:t xml:space="preserve"> </w:t>
      </w:r>
    </w:p>
    <w:p w:rsidR="006A4BDC" w:rsidRPr="00D60319" w:rsidRDefault="006A4BDC" w:rsidP="00F854D1">
      <w:pPr>
        <w:pStyle w:val="TESISYJURIS"/>
        <w:rPr>
          <w:sz w:val="22"/>
          <w:szCs w:val="22"/>
        </w:rPr>
      </w:pPr>
    </w:p>
    <w:p w:rsidR="006A4BDC" w:rsidRPr="00D60319" w:rsidRDefault="006A4BDC" w:rsidP="00F854D1">
      <w:pPr>
        <w:pStyle w:val="TESISYJURIS"/>
        <w:rPr>
          <w:sz w:val="22"/>
          <w:szCs w:val="22"/>
        </w:rPr>
      </w:pPr>
      <w:r w:rsidRPr="00D60319">
        <w:rPr>
          <w:sz w:val="22"/>
          <w:szCs w:val="22"/>
        </w:rPr>
        <w:t xml:space="preserve">Los actos y resoluciones administrativas dictadas por el presidente municipal y por las dependencias y entidades de la administración pública municipal podrán ser impugnados optativamente ante los juzgados administrativos municipales o ante el Tribunal de Justicia Administrativa, cuando afecten intereses de los particulares. Ejercida la acción ante cualquiera de ellos, no se podrá impugnar ante el otro el mismo acto. </w:t>
      </w:r>
    </w:p>
    <w:p w:rsidR="00266EC7" w:rsidRPr="00D60319" w:rsidRDefault="00A90F40" w:rsidP="00F854D1">
      <w:pPr>
        <w:pStyle w:val="TESISYJURIS"/>
        <w:rPr>
          <w:rFonts w:cs="Calibri"/>
          <w:sz w:val="22"/>
          <w:szCs w:val="22"/>
        </w:rPr>
      </w:pPr>
      <w:r w:rsidRPr="00D60319">
        <w:rPr>
          <w:sz w:val="22"/>
          <w:szCs w:val="22"/>
        </w:rPr>
        <w:t>….</w:t>
      </w:r>
    </w:p>
    <w:p w:rsidR="00266EC7" w:rsidRPr="00D60319" w:rsidRDefault="00266EC7" w:rsidP="00556A81">
      <w:pPr>
        <w:pStyle w:val="SENTENCIAS"/>
        <w:rPr>
          <w:rFonts w:cs="Calibri"/>
          <w:bCs/>
          <w:iCs/>
        </w:rPr>
      </w:pPr>
    </w:p>
    <w:p w:rsidR="009015E6" w:rsidRPr="00D60319" w:rsidRDefault="009015E6" w:rsidP="00A90F40">
      <w:pPr>
        <w:pStyle w:val="RESOLUCIONES"/>
      </w:pPr>
    </w:p>
    <w:p w:rsidR="00F854D1" w:rsidRPr="00D60319" w:rsidRDefault="00F854D1" w:rsidP="00A90F40">
      <w:pPr>
        <w:pStyle w:val="RESOLUCIONES"/>
      </w:pPr>
      <w:r w:rsidRPr="00D60319">
        <w:t xml:space="preserve">Por otro lado, el artículo 251, fracción I, Inciso a), del Código de Procedimiento y Justicia Administrativa para el Estado y los Municipios </w:t>
      </w:r>
      <w:r w:rsidR="00CD137F" w:rsidRPr="00D60319">
        <w:t>de Guanajuato, establece que sólo</w:t>
      </w:r>
      <w:r w:rsidRPr="00D60319">
        <w:t xml:space="preserve"> podrá intervenir en el proceso quien tenga interés jurídico, </w:t>
      </w:r>
      <w:r w:rsidR="00CD137F" w:rsidRPr="00D60319">
        <w:t>y en caso del actor –particular- é</w:t>
      </w:r>
      <w:r w:rsidR="009015E6" w:rsidRPr="00D60319">
        <w:t>l</w:t>
      </w:r>
      <w:r w:rsidR="00CD137F" w:rsidRPr="00D60319">
        <w:t xml:space="preserve"> debe ser afectado en sus derechos y bienes por una resolución, </w:t>
      </w:r>
      <w:r w:rsidR="009015E6" w:rsidRPr="00D60319">
        <w:t>esto al disponer</w:t>
      </w:r>
      <w:r w:rsidR="00CD137F" w:rsidRPr="00D60319">
        <w:t>: ---</w:t>
      </w:r>
      <w:r w:rsidR="00A90F40" w:rsidRPr="00D60319">
        <w:t>----------------------</w:t>
      </w:r>
      <w:r w:rsidR="00CD137F" w:rsidRPr="00D60319">
        <w:t>-</w:t>
      </w:r>
      <w:r w:rsidR="009015E6" w:rsidRPr="00D60319">
        <w:t>-----</w:t>
      </w:r>
    </w:p>
    <w:p w:rsidR="00F854D1" w:rsidRPr="00D60319" w:rsidRDefault="00F854D1" w:rsidP="00556A81">
      <w:pPr>
        <w:pStyle w:val="SENTENCIAS"/>
        <w:rPr>
          <w:rFonts w:cs="Calibri"/>
          <w:bCs/>
          <w:iCs/>
        </w:rPr>
      </w:pPr>
    </w:p>
    <w:p w:rsidR="00CD137F" w:rsidRPr="00D60319" w:rsidRDefault="00CD137F" w:rsidP="00CD137F">
      <w:pPr>
        <w:pStyle w:val="TESISYJURIS"/>
        <w:rPr>
          <w:sz w:val="22"/>
          <w:szCs w:val="22"/>
          <w:lang w:eastAsia="en-US"/>
        </w:rPr>
      </w:pPr>
      <w:r w:rsidRPr="00D60319">
        <w:rPr>
          <w:b/>
          <w:sz w:val="22"/>
          <w:szCs w:val="22"/>
          <w:lang w:eastAsia="en-US"/>
        </w:rPr>
        <w:t xml:space="preserve">Artículo 251. </w:t>
      </w:r>
      <w:r w:rsidRPr="00D60319">
        <w:rPr>
          <w:sz w:val="22"/>
          <w:szCs w:val="22"/>
          <w:lang w:eastAsia="en-US"/>
        </w:rPr>
        <w:t xml:space="preserve">Sólo podrán intervenir en el proceso administrativo, las personas que tengan un interés jurídico que funde su pretensión: </w:t>
      </w:r>
    </w:p>
    <w:p w:rsidR="00786EA9" w:rsidRPr="00D60319" w:rsidRDefault="00786EA9" w:rsidP="00CD137F">
      <w:pPr>
        <w:pStyle w:val="TESISYJURIS"/>
        <w:rPr>
          <w:b/>
          <w:sz w:val="22"/>
          <w:szCs w:val="22"/>
          <w:lang w:eastAsia="en-US"/>
        </w:rPr>
      </w:pPr>
    </w:p>
    <w:p w:rsidR="00CD137F" w:rsidRPr="00D60319" w:rsidRDefault="00CD137F" w:rsidP="00CD137F">
      <w:pPr>
        <w:pStyle w:val="TESISYJURIS"/>
        <w:rPr>
          <w:sz w:val="22"/>
          <w:szCs w:val="22"/>
          <w:lang w:eastAsia="en-US"/>
        </w:rPr>
      </w:pPr>
      <w:r w:rsidRPr="00D60319">
        <w:rPr>
          <w:b/>
          <w:sz w:val="22"/>
          <w:szCs w:val="22"/>
          <w:lang w:eastAsia="en-US"/>
        </w:rPr>
        <w:t xml:space="preserve">I. </w:t>
      </w:r>
      <w:r w:rsidRPr="00D60319">
        <w:rPr>
          <w:sz w:val="22"/>
          <w:szCs w:val="22"/>
          <w:lang w:eastAsia="en-US"/>
        </w:rPr>
        <w:t xml:space="preserve">Tendrán el carácter de actor: </w:t>
      </w:r>
    </w:p>
    <w:p w:rsidR="00786EA9" w:rsidRPr="00D60319" w:rsidRDefault="00786EA9" w:rsidP="00CD137F">
      <w:pPr>
        <w:pStyle w:val="TESISYJURIS"/>
        <w:rPr>
          <w:b/>
          <w:sz w:val="22"/>
          <w:szCs w:val="22"/>
          <w:lang w:eastAsia="en-US"/>
        </w:rPr>
      </w:pPr>
    </w:p>
    <w:p w:rsidR="00CD137F" w:rsidRPr="00D60319" w:rsidRDefault="00CD137F" w:rsidP="00CD137F">
      <w:pPr>
        <w:pStyle w:val="TESISYJURIS"/>
        <w:rPr>
          <w:sz w:val="22"/>
          <w:szCs w:val="22"/>
          <w:lang w:eastAsia="en-US"/>
        </w:rPr>
      </w:pPr>
      <w:r w:rsidRPr="00D60319">
        <w:rPr>
          <w:b/>
          <w:sz w:val="22"/>
          <w:szCs w:val="22"/>
          <w:lang w:eastAsia="en-US"/>
        </w:rPr>
        <w:t xml:space="preserve">a) </w:t>
      </w:r>
      <w:r w:rsidRPr="00D60319">
        <w:rPr>
          <w:sz w:val="22"/>
          <w:szCs w:val="22"/>
          <w:lang w:eastAsia="en-US"/>
        </w:rPr>
        <w:t xml:space="preserve">Los particulares que sean afectados en sus derechos y bienes por un acto o resolución administrativa; y </w:t>
      </w:r>
    </w:p>
    <w:p w:rsidR="00786EA9" w:rsidRPr="00D60319" w:rsidRDefault="00786EA9" w:rsidP="00CD137F">
      <w:pPr>
        <w:pStyle w:val="TESISYJURIS"/>
        <w:rPr>
          <w:b/>
          <w:sz w:val="22"/>
          <w:szCs w:val="22"/>
          <w:lang w:eastAsia="en-US"/>
        </w:rPr>
      </w:pPr>
    </w:p>
    <w:p w:rsidR="00CD137F" w:rsidRPr="00D60319" w:rsidRDefault="00CD137F" w:rsidP="00CD137F">
      <w:pPr>
        <w:pStyle w:val="TESISYJURIS"/>
        <w:rPr>
          <w:sz w:val="22"/>
          <w:szCs w:val="22"/>
          <w:lang w:eastAsia="en-US"/>
        </w:rPr>
      </w:pPr>
      <w:r w:rsidRPr="00D60319">
        <w:rPr>
          <w:b/>
          <w:sz w:val="22"/>
          <w:szCs w:val="22"/>
          <w:lang w:eastAsia="en-US"/>
        </w:rPr>
        <w:t xml:space="preserve">b) </w:t>
      </w:r>
      <w:r w:rsidRPr="00D60319">
        <w:rPr>
          <w:sz w:val="22"/>
          <w:szCs w:val="22"/>
          <w:lang w:eastAsia="en-US"/>
        </w:rPr>
        <w:t xml:space="preserve">… </w:t>
      </w:r>
    </w:p>
    <w:p w:rsidR="009015E6" w:rsidRPr="00D60319" w:rsidRDefault="009015E6" w:rsidP="00CD137F">
      <w:pPr>
        <w:pStyle w:val="TESISYJURIS"/>
        <w:rPr>
          <w:sz w:val="22"/>
          <w:szCs w:val="22"/>
          <w:lang w:eastAsia="en-US"/>
        </w:rPr>
      </w:pPr>
      <w:r w:rsidRPr="00D60319">
        <w:rPr>
          <w:sz w:val="22"/>
          <w:szCs w:val="22"/>
          <w:lang w:eastAsia="en-US"/>
        </w:rPr>
        <w:t>…</w:t>
      </w:r>
    </w:p>
    <w:p w:rsidR="00F854D1" w:rsidRPr="00D60319" w:rsidRDefault="00F854D1" w:rsidP="009015E6">
      <w:pPr>
        <w:pStyle w:val="SENTENCIAS"/>
        <w:ind w:firstLine="0"/>
        <w:rPr>
          <w:rFonts w:cs="Calibri"/>
          <w:bCs/>
          <w:iCs/>
        </w:rPr>
      </w:pPr>
    </w:p>
    <w:p w:rsidR="00F854D1" w:rsidRPr="00D60319" w:rsidRDefault="00F854D1" w:rsidP="00556A81">
      <w:pPr>
        <w:pStyle w:val="SENTENCIAS"/>
        <w:rPr>
          <w:rFonts w:cs="Calibri"/>
          <w:bCs/>
          <w:iCs/>
        </w:rPr>
      </w:pPr>
    </w:p>
    <w:p w:rsidR="007B588C" w:rsidRPr="00D60319" w:rsidRDefault="00A90F40" w:rsidP="007B588C">
      <w:pPr>
        <w:pStyle w:val="SENTENCIAS"/>
      </w:pPr>
      <w:r w:rsidRPr="00D60319">
        <w:t>En efecto, e</w:t>
      </w:r>
      <w:r w:rsidR="007B588C" w:rsidRPr="00D60319">
        <w:t>l interés jurídico representa uno de los presupuestos básicos para la procedencia del proceso administrativo pues si el acto impugnado no lesiona la esfera jurídica del actor, no existe legitimación para demandar su nulidad, según se desprende del artículo transcrito. ----------------</w:t>
      </w:r>
      <w:r w:rsidRPr="00D60319">
        <w:t>--------------------</w:t>
      </w:r>
    </w:p>
    <w:p w:rsidR="007B588C" w:rsidRPr="00D60319" w:rsidRDefault="007B588C" w:rsidP="007B588C">
      <w:pPr>
        <w:pStyle w:val="SENTENCIAS"/>
      </w:pPr>
    </w:p>
    <w:p w:rsidR="007B588C" w:rsidRPr="00D60319" w:rsidRDefault="007B588C" w:rsidP="007B588C">
      <w:pPr>
        <w:pStyle w:val="SENTENCIAS"/>
      </w:pPr>
      <w:r w:rsidRPr="00D60319">
        <w:t>Se entiende por interés jurídico</w:t>
      </w:r>
      <w:r w:rsidR="00A90F40" w:rsidRPr="00D60319">
        <w:t>,</w:t>
      </w:r>
      <w:r w:rsidRPr="00D60319">
        <w:t xml:space="preserve"> </w:t>
      </w:r>
      <w:r w:rsidR="00A90F40" w:rsidRPr="00D60319">
        <w:t>e</w:t>
      </w:r>
      <w:r w:rsidRPr="00D60319">
        <w:t xml:space="preserve">l derecho subjetivo que se encuentra tutelado por un precepto legal y del cual su titular puede exigir su respeto cuando es transgredido por la actuación de una autoridad o por la ley, y se </w:t>
      </w:r>
      <w:r w:rsidRPr="00D60319">
        <w:lastRenderedPageBreak/>
        <w:t>faculta a su titular para acudir ante el órgano jurisdiccional competente para demandar que esa transgresión cese. --------------------------------------------------------</w:t>
      </w:r>
    </w:p>
    <w:p w:rsidR="007B588C" w:rsidRPr="00D60319" w:rsidRDefault="007B588C" w:rsidP="00556A81">
      <w:pPr>
        <w:pStyle w:val="SENTENCIAS"/>
        <w:rPr>
          <w:rFonts w:cs="Calibri"/>
          <w:bCs/>
          <w:iCs/>
        </w:rPr>
      </w:pPr>
    </w:p>
    <w:p w:rsidR="007B588C" w:rsidRPr="00D60319" w:rsidRDefault="00A90F40" w:rsidP="00A90F40">
      <w:pPr>
        <w:pStyle w:val="RESOLUCIONES"/>
        <w:rPr>
          <w:rFonts w:cs="Calibri"/>
          <w:bCs/>
          <w:iCs/>
        </w:rPr>
      </w:pPr>
      <w:r w:rsidRPr="00D60319">
        <w:t>Bajo tal contexto, el</w:t>
      </w:r>
      <w:r w:rsidR="007B588C" w:rsidRPr="00D60319">
        <w:t xml:space="preserve"> Código Reglamentario de Desarrollo Urbano para el Municipio de León, Guanajuato,</w:t>
      </w:r>
      <w:r w:rsidRPr="00D60319">
        <w:t xml:space="preserve"> dispone lo siguiente: -----------------------------</w:t>
      </w:r>
    </w:p>
    <w:p w:rsidR="007B588C" w:rsidRPr="00D60319" w:rsidRDefault="007B588C" w:rsidP="00556A81">
      <w:pPr>
        <w:pStyle w:val="SENTENCIAS"/>
        <w:rPr>
          <w:rFonts w:cs="Calibri"/>
          <w:bCs/>
          <w:iCs/>
        </w:rPr>
      </w:pPr>
    </w:p>
    <w:p w:rsidR="007B588C" w:rsidRPr="00D60319" w:rsidRDefault="007B588C" w:rsidP="00E47A23">
      <w:pPr>
        <w:pStyle w:val="TESISYJURIS"/>
        <w:rPr>
          <w:sz w:val="22"/>
          <w:szCs w:val="22"/>
        </w:rPr>
      </w:pPr>
      <w:r w:rsidRPr="00D60319">
        <w:rPr>
          <w:b/>
          <w:sz w:val="22"/>
          <w:szCs w:val="22"/>
        </w:rPr>
        <w:t>Artículo 18.</w:t>
      </w:r>
      <w:r w:rsidRPr="00D60319">
        <w:rPr>
          <w:sz w:val="22"/>
          <w:szCs w:val="22"/>
        </w:rPr>
        <w:t xml:space="preserve">- Los estudios, dictámenes o acuerdos para autorizar los diferentes usos y destinos del suelo en zonas, predios y lotes, deberán ser compatibles con lo dispuesto en el POTE vigente y cumplir con los requisitos y procedimientos que se señalan en este Código, demás leyes, reglamentos, manuales técnicos y normas técnicas aplicables en materia urbana. </w:t>
      </w:r>
    </w:p>
    <w:p w:rsidR="007B588C" w:rsidRPr="00D60319" w:rsidRDefault="007B588C" w:rsidP="00556A81">
      <w:pPr>
        <w:pStyle w:val="SENTENCIAS"/>
        <w:rPr>
          <w:sz w:val="22"/>
          <w:szCs w:val="22"/>
        </w:rPr>
      </w:pPr>
    </w:p>
    <w:p w:rsidR="004057AA" w:rsidRPr="00D60319" w:rsidRDefault="007B588C" w:rsidP="00E47A23">
      <w:pPr>
        <w:pStyle w:val="TESISYJURIS"/>
        <w:rPr>
          <w:rFonts w:cs="Calibri"/>
          <w:sz w:val="22"/>
          <w:szCs w:val="22"/>
        </w:rPr>
      </w:pPr>
      <w:r w:rsidRPr="00D60319">
        <w:rPr>
          <w:sz w:val="22"/>
          <w:szCs w:val="22"/>
        </w:rPr>
        <w:t>Ningún inmueble podrá ser ocupado o utilizado sin que previamente se obtenga el permiso de uso de suelo, incluyendo las actividades temporales y, en su caso, la autorización de uso y ocupación correspondientes, debiendo de cumplir los requisitos señalados en el Código Territorial, el presente Código y demás normativa aplicable.</w:t>
      </w:r>
    </w:p>
    <w:p w:rsidR="007B588C" w:rsidRPr="00D60319" w:rsidRDefault="007B588C" w:rsidP="00E47A23">
      <w:pPr>
        <w:pStyle w:val="TESISYJURIS"/>
        <w:rPr>
          <w:rFonts w:cs="Calibri"/>
          <w:sz w:val="22"/>
          <w:szCs w:val="22"/>
        </w:rPr>
      </w:pPr>
    </w:p>
    <w:p w:rsidR="00A90F40" w:rsidRPr="00D60319" w:rsidRDefault="00A90F40" w:rsidP="00E47A23">
      <w:pPr>
        <w:pStyle w:val="TESISYJURIS"/>
        <w:rPr>
          <w:sz w:val="22"/>
          <w:szCs w:val="22"/>
        </w:rPr>
      </w:pPr>
    </w:p>
    <w:p w:rsidR="007B588C" w:rsidRPr="00D60319" w:rsidRDefault="007B588C" w:rsidP="00E47A23">
      <w:pPr>
        <w:pStyle w:val="TESISYJURIS"/>
        <w:rPr>
          <w:rFonts w:cs="Calibri"/>
          <w:sz w:val="22"/>
          <w:szCs w:val="22"/>
        </w:rPr>
      </w:pPr>
      <w:r w:rsidRPr="00D60319">
        <w:rPr>
          <w:b/>
          <w:sz w:val="22"/>
          <w:szCs w:val="22"/>
        </w:rPr>
        <w:t>Artículo 105.</w:t>
      </w:r>
      <w:r w:rsidRPr="00D60319">
        <w:rPr>
          <w:sz w:val="22"/>
          <w:szCs w:val="22"/>
        </w:rPr>
        <w:t>- Para la utilización o uso de predios o inmuebles que no se encuentren destinados exclusivamente a usos habitacionales unifamiliares, es necesario obtener previamente el permiso de uso de suelo y la autorización de uso y ocupación en los términos del Código Territorial y el presente Código.</w:t>
      </w:r>
    </w:p>
    <w:p w:rsidR="007B588C" w:rsidRPr="00D60319" w:rsidRDefault="007B588C" w:rsidP="00556A81">
      <w:pPr>
        <w:pStyle w:val="SENTENCIAS"/>
        <w:rPr>
          <w:rFonts w:cs="Calibri"/>
          <w:bCs/>
          <w:iCs/>
        </w:rPr>
      </w:pPr>
    </w:p>
    <w:p w:rsidR="003717DC" w:rsidRPr="00D60319" w:rsidRDefault="003717DC" w:rsidP="00556A81">
      <w:pPr>
        <w:pStyle w:val="SENTENCIAS"/>
        <w:rPr>
          <w:rFonts w:cs="Calibri"/>
          <w:bCs/>
          <w:iCs/>
        </w:rPr>
      </w:pPr>
    </w:p>
    <w:p w:rsidR="00E47A23" w:rsidRPr="00D60319" w:rsidRDefault="003717DC" w:rsidP="00962E27">
      <w:pPr>
        <w:pStyle w:val="SENTENCIAS"/>
      </w:pPr>
      <w:r w:rsidRPr="00D60319">
        <w:t xml:space="preserve">De lo anterior se desprende que </w:t>
      </w:r>
      <w:r w:rsidR="00A90F40" w:rsidRPr="00D60319">
        <w:t>ningún</w:t>
      </w:r>
      <w:r w:rsidRPr="00D60319">
        <w:t xml:space="preserve"> inmueble podrá ser ocupado o utilizado sin que previamente se obtenga el permiso de uso de suelo, incluyendo las actividades temporales y, en su caso, la autorización de uso y ocupación correspondientes</w:t>
      </w:r>
      <w:r w:rsidR="00E47A23" w:rsidRPr="00D60319">
        <w:t xml:space="preserve"> y en tal sentido para </w:t>
      </w:r>
      <w:r w:rsidR="00962E27" w:rsidRPr="00D60319">
        <w:t xml:space="preserve">la </w:t>
      </w:r>
      <w:r w:rsidR="00E47A23" w:rsidRPr="00D60319">
        <w:t xml:space="preserve">utilización o uso </w:t>
      </w:r>
      <w:r w:rsidR="00962E27" w:rsidRPr="00D60319">
        <w:t xml:space="preserve">no destinado exclusivamente a uso habitacional unifamiliar, </w:t>
      </w:r>
      <w:r w:rsidR="00E47A23" w:rsidRPr="00D60319">
        <w:t xml:space="preserve">previamente se debe obtener </w:t>
      </w:r>
      <w:r w:rsidRPr="00D60319">
        <w:t>el permiso de uso de suelo y la autorización de uso y ocupación</w:t>
      </w:r>
      <w:r w:rsidR="00962E27" w:rsidRPr="00D60319">
        <w:t xml:space="preserve">, lo anterior, considerando que </w:t>
      </w:r>
      <w:r w:rsidR="00E47A23" w:rsidRPr="00D60319">
        <w:t>dicho permiso y/o autorización, otorgado por la autoridad</w:t>
      </w:r>
      <w:r w:rsidR="009015E6" w:rsidRPr="00D60319">
        <w:t xml:space="preserve"> competente</w:t>
      </w:r>
      <w:r w:rsidR="00E47A23" w:rsidRPr="00D60319">
        <w:t>, confiere al particular el derecho para usar o utilizar el inmueble para el giro o servicio solicitado</w:t>
      </w:r>
      <w:r w:rsidR="00962E27" w:rsidRPr="00D60319">
        <w:t>, es decir</w:t>
      </w:r>
      <w:r w:rsidR="009015E6" w:rsidRPr="00D60319">
        <w:t>,</w:t>
      </w:r>
      <w:r w:rsidR="00962E27" w:rsidRPr="00D60319">
        <w:t xml:space="preserve"> el que le otorga </w:t>
      </w:r>
      <w:r w:rsidR="00E47A23" w:rsidRPr="00D60319">
        <w:t>interés jurídico, por tal motivo</w:t>
      </w:r>
      <w:r w:rsidRPr="00D60319">
        <w:t>,</w:t>
      </w:r>
      <w:r w:rsidR="00E47A23" w:rsidRPr="00D60319">
        <w:t xml:space="preserve"> en caso de que dicho derecho sea quebrantado por alguna autoridad </w:t>
      </w:r>
      <w:r w:rsidR="00962E27" w:rsidRPr="00D60319">
        <w:t xml:space="preserve">el </w:t>
      </w:r>
      <w:r w:rsidR="00E47A23" w:rsidRPr="00D60319">
        <w:t xml:space="preserve">particular </w:t>
      </w:r>
      <w:r w:rsidR="00962E27" w:rsidRPr="00D60319">
        <w:t xml:space="preserve">puede válidamente </w:t>
      </w:r>
      <w:r w:rsidR="00E47A23" w:rsidRPr="00D60319">
        <w:t>acudir a solicitar le sea reparado</w:t>
      </w:r>
      <w:r w:rsidR="00962E27" w:rsidRPr="00D60319">
        <w:t>. --------------------------------------------------------------------------------------------</w:t>
      </w:r>
    </w:p>
    <w:p w:rsidR="009015E6" w:rsidRPr="00D60319" w:rsidRDefault="009015E6" w:rsidP="00962E27">
      <w:pPr>
        <w:pStyle w:val="SENTENCIAS"/>
      </w:pPr>
    </w:p>
    <w:p w:rsidR="00E47A23" w:rsidRPr="00D60319" w:rsidRDefault="00E47A23" w:rsidP="00A90F40">
      <w:pPr>
        <w:pStyle w:val="SENTENCIAS"/>
      </w:pPr>
      <w:r w:rsidRPr="00D60319">
        <w:rPr>
          <w:rStyle w:val="RESOLUCIONESCar"/>
        </w:rPr>
        <w:lastRenderedPageBreak/>
        <w:t xml:space="preserve">Ahora bien, en el presente proceso la parte actora se duele de  la resolución de fecha 01 uno de abril del año 2019 dos mil diecinueve, derivada del expediente 0003/2019-U (cero </w:t>
      </w:r>
      <w:proofErr w:type="spellStart"/>
      <w:r w:rsidRPr="00D60319">
        <w:rPr>
          <w:rStyle w:val="RESOLUCIONESCar"/>
        </w:rPr>
        <w:t>cero</w:t>
      </w:r>
      <w:proofErr w:type="spellEnd"/>
      <w:r w:rsidRPr="00D60319">
        <w:rPr>
          <w:rStyle w:val="RESOLUCIONESCar"/>
        </w:rPr>
        <w:t xml:space="preserve"> </w:t>
      </w:r>
      <w:proofErr w:type="spellStart"/>
      <w:r w:rsidRPr="00D60319">
        <w:rPr>
          <w:rStyle w:val="RESOLUCIONESCar"/>
        </w:rPr>
        <w:t>cero</w:t>
      </w:r>
      <w:proofErr w:type="spellEnd"/>
      <w:r w:rsidRPr="00D60319">
        <w:rPr>
          <w:rStyle w:val="RESOLUCIONESCar"/>
        </w:rPr>
        <w:t xml:space="preserve"> tres diagonal dos mil diecinueve guion letra U), emitida por el Director de Verificación Urbana, en el cual se ordena la clausura total temporal del establecimiento con uso industrial de tortillería con molino, ubicado en calle Fernando de Magallanes</w:t>
      </w:r>
      <w:r w:rsidR="009015E6" w:rsidRPr="00D60319">
        <w:rPr>
          <w:rStyle w:val="RESOLUCIONESCar"/>
        </w:rPr>
        <w:t>,</w:t>
      </w:r>
      <w:r w:rsidRPr="00D60319">
        <w:rPr>
          <w:rStyle w:val="RESOLUCIONESCar"/>
        </w:rPr>
        <w:t xml:space="preserve"> n</w:t>
      </w:r>
      <w:r w:rsidR="009015E6" w:rsidRPr="00D60319">
        <w:rPr>
          <w:rStyle w:val="RESOLUCIONESCar"/>
        </w:rPr>
        <w:t>ú</w:t>
      </w:r>
      <w:r w:rsidRPr="00D60319">
        <w:rPr>
          <w:rStyle w:val="RESOLUCIONESCar"/>
        </w:rPr>
        <w:t>mero 214 doscientos catorce, de la colonia Providencia de esta ciudad</w:t>
      </w:r>
      <w:r w:rsidR="00A90F40" w:rsidRPr="00D60319">
        <w:rPr>
          <w:rStyle w:val="RESOLUCIONESCar"/>
        </w:rPr>
        <w:t xml:space="preserve">, así como </w:t>
      </w:r>
      <w:r w:rsidRPr="00D60319">
        <w:rPr>
          <w:rStyle w:val="RESOLUCIONESCar"/>
        </w:rPr>
        <w:t>la ejecución de dicha medida, desahogada en fecha 08 ocho de abril del año 2019 dos mil diecinueve,</w:t>
      </w:r>
      <w:r w:rsidR="00A90F40" w:rsidRPr="00D60319">
        <w:rPr>
          <w:rStyle w:val="RESOLUCIONESCar"/>
        </w:rPr>
        <w:t xml:space="preserve"> sin embargo</w:t>
      </w:r>
      <w:r w:rsidR="009015E6" w:rsidRPr="00D60319">
        <w:rPr>
          <w:rStyle w:val="RESOLUCIONESCar"/>
        </w:rPr>
        <w:t>,</w:t>
      </w:r>
      <w:r w:rsidR="00A90F40" w:rsidRPr="00D60319">
        <w:rPr>
          <w:rStyle w:val="RESOLUCIONESCar"/>
        </w:rPr>
        <w:t xml:space="preserve"> no demuestra su interés jurídico, </w:t>
      </w:r>
      <w:r w:rsidR="009015E6" w:rsidRPr="00D60319">
        <w:rPr>
          <w:rStyle w:val="RESOLUCIONESCar"/>
        </w:rPr>
        <w:t xml:space="preserve">toda vez que </w:t>
      </w:r>
      <w:r w:rsidR="00A90F40" w:rsidRPr="00D60319">
        <w:rPr>
          <w:rStyle w:val="RESOLUCIONESCar"/>
        </w:rPr>
        <w:t>no acredita contar con el permiso o autorización para usar dicho inmueble como tortillería con molino</w:t>
      </w:r>
      <w:r w:rsidR="00962E27" w:rsidRPr="00D60319">
        <w:rPr>
          <w:rStyle w:val="RESOLUCIONESCar"/>
        </w:rPr>
        <w:t>, de ahí que aunque resulta afectado por un acto de autoridad, no cuenta con un derecho subjetivo –permiso y/o autorización-</w:t>
      </w:r>
      <w:r w:rsidR="00A90F40" w:rsidRPr="00D60319">
        <w:t>.</w:t>
      </w:r>
      <w:r w:rsidR="00962E27" w:rsidRPr="00D60319">
        <w:t xml:space="preserve"> ----</w:t>
      </w:r>
    </w:p>
    <w:p w:rsidR="009015E6" w:rsidRPr="00D60319" w:rsidRDefault="009015E6" w:rsidP="00A90F40">
      <w:pPr>
        <w:pStyle w:val="SENTENCIAS"/>
      </w:pPr>
    </w:p>
    <w:p w:rsidR="007B588C" w:rsidRPr="00D60319" w:rsidRDefault="00A90F40" w:rsidP="00962E27">
      <w:pPr>
        <w:pStyle w:val="SENTENCIAS"/>
      </w:pPr>
      <w:r w:rsidRPr="00D60319">
        <w:t>Por tal motivo, si</w:t>
      </w:r>
      <w:r w:rsidR="00962E27" w:rsidRPr="00D60319">
        <w:t xml:space="preserve"> la parte actora</w:t>
      </w:r>
      <w:r w:rsidRPr="00D60319">
        <w:t xml:space="preserve"> no se cumple con el requisito de procedencia de la acción</w:t>
      </w:r>
      <w:r w:rsidR="00962E27" w:rsidRPr="00D60319">
        <w:t xml:space="preserve">, </w:t>
      </w:r>
      <w:r w:rsidRPr="00D60319">
        <w:t>entonces se actualiza en</w:t>
      </w:r>
      <w:r w:rsidR="00962E27" w:rsidRPr="00D60319">
        <w:t xml:space="preserve"> su</w:t>
      </w:r>
      <w:r w:rsidRPr="00D60319">
        <w:t xml:space="preserve"> perjuicio la causal de improcedencia prevista en la fracción I del artículo 261 del citado Código de Procedimiento y Justicia Administrativa, ya que la resolución combatida no afecta </w:t>
      </w:r>
      <w:r w:rsidR="00962E27" w:rsidRPr="00D60319">
        <w:t>su</w:t>
      </w:r>
      <w:r w:rsidRPr="00D60319">
        <w:t xml:space="preserve"> interés </w:t>
      </w:r>
      <w:r w:rsidR="00962E27" w:rsidRPr="00D60319">
        <w:t xml:space="preserve">jurídico, por lo que </w:t>
      </w:r>
      <w:r w:rsidRPr="00D60319">
        <w:t>de acuerdo a lo señalado por la fracción II del artículo 262 del mismo Ordenamiento Legal</w:t>
      </w:r>
      <w:r w:rsidR="00962E27" w:rsidRPr="00D60319">
        <w:t>, se decreta el sobreseimiento</w:t>
      </w:r>
      <w:r w:rsidRPr="00D60319">
        <w:t>.</w:t>
      </w:r>
    </w:p>
    <w:p w:rsidR="00A90F40" w:rsidRPr="00D60319" w:rsidRDefault="00A90F40" w:rsidP="00556A81">
      <w:pPr>
        <w:pStyle w:val="SENTENCIAS"/>
        <w:rPr>
          <w:rFonts w:cs="Calibri"/>
          <w:bCs/>
          <w:iCs/>
        </w:rPr>
      </w:pPr>
    </w:p>
    <w:p w:rsidR="00A90F40" w:rsidRPr="00D60319" w:rsidRDefault="00FE5E14" w:rsidP="00FE5E14">
      <w:pPr>
        <w:pStyle w:val="SENTENCIAS"/>
      </w:pPr>
      <w:r w:rsidRPr="00D60319">
        <w:t xml:space="preserve">Lo anterior, con apoyo en la </w:t>
      </w:r>
      <w:r w:rsidR="00962E27" w:rsidRPr="00D60319">
        <w:t xml:space="preserve">Tesis </w:t>
      </w:r>
      <w:proofErr w:type="gramStart"/>
      <w:r w:rsidR="00962E27" w:rsidRPr="00D60319">
        <w:t>Aislada(</w:t>
      </w:r>
      <w:proofErr w:type="gramEnd"/>
      <w:r w:rsidR="00962E27" w:rsidRPr="00D60319">
        <w:t>Administrativa)</w:t>
      </w:r>
      <w:r w:rsidRPr="00D60319">
        <w:t>,</w:t>
      </w:r>
      <w:r w:rsidR="00962E27" w:rsidRPr="00D60319">
        <w:t xml:space="preserve"> </w:t>
      </w:r>
      <w:r w:rsidRPr="00D60319">
        <w:t>T</w:t>
      </w:r>
      <w:r w:rsidR="00962E27" w:rsidRPr="00D60319">
        <w:rPr>
          <w:rStyle w:val="lbl-encabezado-negro"/>
        </w:rPr>
        <w:t xml:space="preserve">esis: VI.2o.33 A, </w:t>
      </w:r>
      <w:r w:rsidR="00962E27" w:rsidRPr="00D60319">
        <w:t xml:space="preserve">Semanario Judicial de la Federación y su Gaceta, Tribunales Colegiados de Circuito, Tomo III, Febrero de 1996, </w:t>
      </w:r>
      <w:proofErr w:type="spellStart"/>
      <w:r w:rsidR="00962E27" w:rsidRPr="00D60319">
        <w:t>Pag.</w:t>
      </w:r>
      <w:proofErr w:type="spellEnd"/>
      <w:r w:rsidR="00962E27" w:rsidRPr="00D60319">
        <w:t xml:space="preserve"> 435 Novena Época</w:t>
      </w:r>
      <w:r w:rsidR="000C64ED" w:rsidRPr="00D60319">
        <w:t>: ---</w:t>
      </w:r>
    </w:p>
    <w:p w:rsidR="000C64ED" w:rsidRPr="00D60319" w:rsidRDefault="000C64ED" w:rsidP="00FE5E14">
      <w:pPr>
        <w:pStyle w:val="SENTENCIAS"/>
      </w:pPr>
    </w:p>
    <w:p w:rsidR="00962E27" w:rsidRPr="00D60319" w:rsidRDefault="00962E27" w:rsidP="00FE5E14">
      <w:pPr>
        <w:pStyle w:val="TESISYJURIS"/>
        <w:rPr>
          <w:sz w:val="22"/>
        </w:rPr>
      </w:pPr>
      <w:r w:rsidRPr="00D60319">
        <w:rPr>
          <w:rStyle w:val="red"/>
          <w:sz w:val="22"/>
        </w:rPr>
        <w:t>INTERES</w:t>
      </w:r>
      <w:r w:rsidRPr="00D60319">
        <w:rPr>
          <w:sz w:val="22"/>
        </w:rPr>
        <w:t> </w:t>
      </w:r>
      <w:r w:rsidRPr="00D60319">
        <w:rPr>
          <w:rStyle w:val="red"/>
          <w:sz w:val="22"/>
        </w:rPr>
        <w:t>JURIDICO</w:t>
      </w:r>
      <w:r w:rsidRPr="00D60319">
        <w:rPr>
          <w:sz w:val="22"/>
        </w:rPr>
        <w:t>. NO SE ACREDITA CUANDO EL ACTO RECLAMADO SE HACE CONSISTIR EN LA ORDEN DE </w:t>
      </w:r>
      <w:r w:rsidRPr="00D60319">
        <w:rPr>
          <w:rStyle w:val="red"/>
          <w:sz w:val="22"/>
        </w:rPr>
        <w:t>CLAUSURA</w:t>
      </w:r>
      <w:r w:rsidRPr="00D60319">
        <w:rPr>
          <w:sz w:val="22"/>
        </w:rPr>
        <w:t> Y LA QUEJOSA ADMITE NO CONTAR CON LA LICENCIA DE FUNCIONAMIENTO VIGENTE.</w:t>
      </w:r>
    </w:p>
    <w:p w:rsidR="00962E27" w:rsidRPr="00D60319" w:rsidRDefault="00962E27" w:rsidP="00FE5E14">
      <w:pPr>
        <w:pStyle w:val="TESISYJURIS"/>
        <w:rPr>
          <w:sz w:val="22"/>
        </w:rPr>
      </w:pPr>
      <w:r w:rsidRPr="00D60319">
        <w:rPr>
          <w:sz w:val="22"/>
        </w:rPr>
        <w:t>De conformidad con los artículos </w:t>
      </w:r>
      <w:hyperlink r:id="rId8" w:history="1">
        <w:r w:rsidRPr="00D60319">
          <w:rPr>
            <w:rStyle w:val="Hipervnculo"/>
            <w:color w:val="auto"/>
            <w:sz w:val="22"/>
            <w:u w:val="none"/>
          </w:rPr>
          <w:t>107 fracción I constitucional</w:t>
        </w:r>
      </w:hyperlink>
      <w:r w:rsidRPr="00D60319">
        <w:rPr>
          <w:sz w:val="22"/>
        </w:rPr>
        <w:t> y </w:t>
      </w:r>
      <w:hyperlink r:id="rId9" w:history="1">
        <w:r w:rsidRPr="00D60319">
          <w:rPr>
            <w:rStyle w:val="Hipervnculo"/>
            <w:color w:val="auto"/>
            <w:sz w:val="22"/>
            <w:u w:val="none"/>
          </w:rPr>
          <w:t>4o. de la Ley de Amparo</w:t>
        </w:r>
      </w:hyperlink>
      <w:r w:rsidRPr="00D60319">
        <w:rPr>
          <w:sz w:val="22"/>
        </w:rPr>
        <w:t>, es al quejoso a quien corresponde demostrar que los actos reclamados afectan su </w:t>
      </w:r>
      <w:r w:rsidRPr="00D60319">
        <w:rPr>
          <w:rStyle w:val="red"/>
          <w:sz w:val="22"/>
        </w:rPr>
        <w:t>interés</w:t>
      </w:r>
      <w:r w:rsidRPr="00D60319">
        <w:rPr>
          <w:sz w:val="22"/>
        </w:rPr>
        <w:t> </w:t>
      </w:r>
      <w:r w:rsidRPr="00D60319">
        <w:rPr>
          <w:rStyle w:val="red"/>
          <w:sz w:val="22"/>
        </w:rPr>
        <w:t>jurídico</w:t>
      </w:r>
      <w:r w:rsidRPr="00D60319">
        <w:rPr>
          <w:sz w:val="22"/>
        </w:rPr>
        <w:t>, y si en el caso la propia quejosa admitió en su demanda de garantías carecer de la licencia de funcionamiento de su negociación mercantil vigente, el hecho de que en el oficio de </w:t>
      </w:r>
      <w:r w:rsidRPr="00D60319">
        <w:rPr>
          <w:rStyle w:val="red"/>
          <w:sz w:val="22"/>
        </w:rPr>
        <w:t>clausura</w:t>
      </w:r>
      <w:r w:rsidRPr="00D60319">
        <w:rPr>
          <w:sz w:val="22"/>
        </w:rPr>
        <w:t> aparezcan precisadas las causas específicas por las cuales ésta se efectuó, no es razón suficiente para estimar que acreditó su </w:t>
      </w:r>
      <w:r w:rsidRPr="00D60319">
        <w:rPr>
          <w:rStyle w:val="red"/>
          <w:sz w:val="22"/>
        </w:rPr>
        <w:t>interés</w:t>
      </w:r>
      <w:r w:rsidRPr="00D60319">
        <w:rPr>
          <w:sz w:val="22"/>
        </w:rPr>
        <w:t> </w:t>
      </w:r>
      <w:r w:rsidRPr="00D60319">
        <w:rPr>
          <w:rStyle w:val="red"/>
          <w:sz w:val="22"/>
        </w:rPr>
        <w:t>jurídico</w:t>
      </w:r>
      <w:r w:rsidRPr="00D60319">
        <w:rPr>
          <w:sz w:val="22"/>
        </w:rPr>
        <w:t>, y por ello, es legal el sobreseimiento decretado por el juez de Distrito.</w:t>
      </w:r>
      <w:r w:rsidR="00307C87" w:rsidRPr="00D60319">
        <w:rPr>
          <w:sz w:val="22"/>
        </w:rPr>
        <w:t xml:space="preserve">  </w:t>
      </w:r>
      <w:r w:rsidRPr="00D60319">
        <w:rPr>
          <w:sz w:val="22"/>
        </w:rPr>
        <w:t>SEGUNDO TRIBUNAL COLEGIADO DEL SEXTO CIRCUITO.</w:t>
      </w:r>
    </w:p>
    <w:p w:rsidR="00962E27" w:rsidRPr="00D60319" w:rsidRDefault="00962E27" w:rsidP="00556A81">
      <w:pPr>
        <w:pStyle w:val="SENTENCIAS"/>
        <w:rPr>
          <w:rFonts w:cs="Calibri"/>
          <w:bCs/>
          <w:iCs/>
        </w:rPr>
      </w:pPr>
    </w:p>
    <w:p w:rsidR="000C64ED" w:rsidRPr="00D60319" w:rsidRDefault="000C64ED" w:rsidP="00556A81">
      <w:pPr>
        <w:pStyle w:val="SENTENCIAS"/>
        <w:rPr>
          <w:rFonts w:cs="Calibri"/>
          <w:bCs/>
          <w:iCs/>
        </w:rPr>
      </w:pPr>
    </w:p>
    <w:p w:rsidR="0046640C" w:rsidRPr="00D60319" w:rsidRDefault="0046640C" w:rsidP="0046640C">
      <w:pPr>
        <w:pStyle w:val="SENTENCIAS"/>
      </w:pPr>
      <w:r w:rsidRPr="00D60319">
        <w:t>Por lo expuesto, y con fundamento además en lo dispuesto en los artículos 1 fracción II, 249, 261 fracción I, 262 fracción II, 298 y 299 del Código de Procedimiento y Justicia Administrativa para el Estado y los Municipios de Guanajuato, es de resolverse y se -----------------------------------------------------------</w:t>
      </w:r>
      <w:r w:rsidR="000C64ED" w:rsidRPr="00D60319">
        <w:t>-</w:t>
      </w:r>
    </w:p>
    <w:p w:rsidR="0046640C" w:rsidRPr="00D60319" w:rsidRDefault="0046640C" w:rsidP="0046640C">
      <w:pPr>
        <w:pStyle w:val="Textoindependiente"/>
        <w:jc w:val="center"/>
        <w:rPr>
          <w:rFonts w:ascii="Century" w:hAnsi="Century" w:cs="Calibri"/>
          <w:b/>
          <w:iCs/>
        </w:rPr>
      </w:pPr>
    </w:p>
    <w:p w:rsidR="000C64ED" w:rsidRPr="00D60319" w:rsidRDefault="000C64ED" w:rsidP="0046640C">
      <w:pPr>
        <w:pStyle w:val="Textoindependiente"/>
        <w:jc w:val="center"/>
        <w:rPr>
          <w:rFonts w:ascii="Century" w:hAnsi="Century" w:cs="Calibri"/>
          <w:b/>
          <w:iCs/>
        </w:rPr>
      </w:pPr>
    </w:p>
    <w:p w:rsidR="0046640C" w:rsidRPr="00D60319" w:rsidRDefault="0046640C" w:rsidP="0046640C">
      <w:pPr>
        <w:pStyle w:val="Textoindependiente"/>
        <w:jc w:val="center"/>
        <w:rPr>
          <w:rFonts w:ascii="Century" w:hAnsi="Century" w:cs="Calibri"/>
          <w:iCs/>
        </w:rPr>
      </w:pPr>
      <w:r w:rsidRPr="00D60319">
        <w:rPr>
          <w:rFonts w:ascii="Century" w:hAnsi="Century" w:cs="Calibri"/>
          <w:b/>
          <w:iCs/>
        </w:rPr>
        <w:t xml:space="preserve">R E S U E L V </w:t>
      </w:r>
      <w:proofErr w:type="gramStart"/>
      <w:r w:rsidRPr="00D60319">
        <w:rPr>
          <w:rFonts w:ascii="Century" w:hAnsi="Century" w:cs="Calibri"/>
          <w:b/>
          <w:iCs/>
        </w:rPr>
        <w:t xml:space="preserve">E </w:t>
      </w:r>
      <w:r w:rsidRPr="00D60319">
        <w:rPr>
          <w:rFonts w:ascii="Century" w:hAnsi="Century" w:cs="Calibri"/>
          <w:iCs/>
        </w:rPr>
        <w:t>:</w:t>
      </w:r>
      <w:proofErr w:type="gramEnd"/>
    </w:p>
    <w:p w:rsidR="0046640C" w:rsidRPr="00D60319" w:rsidRDefault="0046640C" w:rsidP="0046640C">
      <w:pPr>
        <w:pStyle w:val="Textoindependiente"/>
        <w:jc w:val="center"/>
        <w:rPr>
          <w:rFonts w:ascii="Century" w:hAnsi="Century" w:cs="Calibri"/>
          <w:iCs/>
        </w:rPr>
      </w:pPr>
    </w:p>
    <w:p w:rsidR="0046640C" w:rsidRPr="00D60319" w:rsidRDefault="0046640C" w:rsidP="0046640C">
      <w:pPr>
        <w:pStyle w:val="Textoindependiente"/>
        <w:rPr>
          <w:rFonts w:ascii="Century" w:hAnsi="Century" w:cs="Calibri"/>
        </w:rPr>
      </w:pPr>
    </w:p>
    <w:p w:rsidR="0046640C" w:rsidRPr="00D60319" w:rsidRDefault="0046640C" w:rsidP="0046640C">
      <w:pPr>
        <w:pStyle w:val="Textoindependiente"/>
        <w:spacing w:line="360" w:lineRule="auto"/>
        <w:ind w:firstLine="709"/>
        <w:rPr>
          <w:rFonts w:ascii="Century" w:hAnsi="Century" w:cs="Calibri"/>
        </w:rPr>
      </w:pPr>
      <w:r w:rsidRPr="00D60319">
        <w:rPr>
          <w:rFonts w:ascii="Century" w:hAnsi="Century" w:cs="Calibri"/>
          <w:b/>
          <w:bCs/>
          <w:iCs/>
        </w:rPr>
        <w:t>PRIMERO</w:t>
      </w:r>
      <w:r w:rsidRPr="00D60319">
        <w:rPr>
          <w:rFonts w:ascii="Century" w:hAnsi="Century" w:cs="Calibri"/>
        </w:rPr>
        <w:t xml:space="preserve">. Este Juzgado Tercero Administrativo Municipal resultó competente para conocer y resolver del presente proceso administrativo. ------- </w:t>
      </w:r>
    </w:p>
    <w:p w:rsidR="0046640C" w:rsidRPr="00D60319" w:rsidRDefault="0046640C" w:rsidP="0046640C">
      <w:pPr>
        <w:pStyle w:val="Textoindependiente"/>
        <w:spacing w:line="360" w:lineRule="auto"/>
        <w:ind w:firstLine="709"/>
        <w:rPr>
          <w:rFonts w:ascii="Century" w:hAnsi="Century" w:cs="Calibri"/>
          <w:sz w:val="22"/>
          <w:szCs w:val="22"/>
        </w:rPr>
      </w:pPr>
    </w:p>
    <w:p w:rsidR="0046640C" w:rsidRPr="00D60319" w:rsidRDefault="0046640C" w:rsidP="0046640C">
      <w:pPr>
        <w:pStyle w:val="RESOLUCIONES"/>
      </w:pPr>
      <w:r w:rsidRPr="00D60319">
        <w:rPr>
          <w:b/>
        </w:rPr>
        <w:t>SEGUNDO.</w:t>
      </w:r>
      <w:r w:rsidRPr="00D60319">
        <w:t xml:space="preserve"> Se </w:t>
      </w:r>
      <w:r w:rsidRPr="00D60319">
        <w:rPr>
          <w:b/>
        </w:rPr>
        <w:t>SOBRESEE</w:t>
      </w:r>
      <w:r w:rsidRPr="00D60319">
        <w:t xml:space="preserve"> el presente proceso administrativo, por las consideraciones lógicas y jurídicas expuestas en el Considerando Tercero de la presente resolución. -------------------------------------------------------------------------------</w:t>
      </w:r>
    </w:p>
    <w:p w:rsidR="0046640C" w:rsidRPr="00D60319" w:rsidRDefault="0046640C" w:rsidP="0046640C">
      <w:pPr>
        <w:pStyle w:val="Textoindependiente"/>
        <w:spacing w:line="360" w:lineRule="auto"/>
        <w:ind w:firstLine="709"/>
        <w:rPr>
          <w:rFonts w:ascii="Century" w:hAnsi="Century" w:cs="Calibri"/>
          <w:sz w:val="20"/>
          <w:szCs w:val="20"/>
        </w:rPr>
      </w:pPr>
    </w:p>
    <w:p w:rsidR="0046640C" w:rsidRPr="00D60319" w:rsidRDefault="0046640C" w:rsidP="0046640C">
      <w:pPr>
        <w:pStyle w:val="Textoindependiente"/>
        <w:spacing w:line="360" w:lineRule="auto"/>
        <w:ind w:firstLine="708"/>
        <w:rPr>
          <w:rFonts w:ascii="Century" w:hAnsi="Century" w:cs="Calibri"/>
        </w:rPr>
      </w:pPr>
      <w:r w:rsidRPr="00D60319">
        <w:rPr>
          <w:rFonts w:ascii="Century" w:hAnsi="Century" w:cs="Calibri"/>
          <w:b/>
        </w:rPr>
        <w:t>Notifíquese a la autoridad demandada por oficio y correo electrónico y a la parte actora personalmente. -------</w:t>
      </w:r>
      <w:r w:rsidRPr="00D60319">
        <w:rPr>
          <w:rFonts w:ascii="Century" w:hAnsi="Century" w:cs="Calibri"/>
        </w:rPr>
        <w:t>---------------------------------------------------------</w:t>
      </w:r>
    </w:p>
    <w:p w:rsidR="0046640C" w:rsidRPr="00D60319" w:rsidRDefault="0046640C" w:rsidP="0046640C">
      <w:pPr>
        <w:spacing w:line="360" w:lineRule="auto"/>
        <w:jc w:val="both"/>
        <w:rPr>
          <w:rFonts w:ascii="Century" w:hAnsi="Century" w:cs="Calibri"/>
          <w:sz w:val="20"/>
          <w:szCs w:val="20"/>
          <w:lang w:val="es-MX"/>
        </w:rPr>
      </w:pPr>
    </w:p>
    <w:p w:rsidR="0046640C" w:rsidRPr="00D60319" w:rsidRDefault="0046640C" w:rsidP="0046640C">
      <w:pPr>
        <w:pStyle w:val="Textoindependiente"/>
        <w:spacing w:line="360" w:lineRule="auto"/>
        <w:ind w:firstLine="708"/>
        <w:rPr>
          <w:rFonts w:ascii="Century" w:hAnsi="Century" w:cs="Calibri"/>
        </w:rPr>
      </w:pPr>
      <w:r w:rsidRPr="00D60319">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46640C" w:rsidRPr="00D60319" w:rsidRDefault="0046640C" w:rsidP="0046640C">
      <w:pPr>
        <w:pStyle w:val="Textoindependiente"/>
        <w:spacing w:line="360" w:lineRule="auto"/>
        <w:rPr>
          <w:rFonts w:ascii="Century" w:hAnsi="Century" w:cs="Calibri"/>
          <w:sz w:val="20"/>
          <w:szCs w:val="20"/>
        </w:rPr>
      </w:pPr>
    </w:p>
    <w:p w:rsidR="0046640C" w:rsidRPr="00D60319" w:rsidRDefault="0046640C" w:rsidP="0046640C">
      <w:pPr>
        <w:tabs>
          <w:tab w:val="left" w:pos="1252"/>
        </w:tabs>
        <w:spacing w:line="360" w:lineRule="auto"/>
        <w:ind w:firstLine="709"/>
        <w:jc w:val="both"/>
        <w:rPr>
          <w:rFonts w:ascii="Century" w:hAnsi="Century" w:cs="Calibri"/>
        </w:rPr>
      </w:pPr>
      <w:r w:rsidRPr="00D60319">
        <w:rPr>
          <w:rFonts w:ascii="Century" w:hAnsi="Century" w:cs="Calibri"/>
        </w:rPr>
        <w:t xml:space="preserve">Así lo resolvió y firma la Jueza del Juzgado Tercero Administrativo Municipal de León, Guanajuato, licenciada </w:t>
      </w:r>
      <w:r w:rsidRPr="00D60319">
        <w:rPr>
          <w:rFonts w:ascii="Century" w:hAnsi="Century" w:cs="Calibri"/>
          <w:b/>
          <w:bCs/>
        </w:rPr>
        <w:t>María Guadalupe Garza Lozornio</w:t>
      </w:r>
      <w:r w:rsidRPr="00D60319">
        <w:rPr>
          <w:rFonts w:ascii="Century" w:hAnsi="Century" w:cs="Calibri"/>
        </w:rPr>
        <w:t xml:space="preserve">, quien actúa asistida en forma legal con Secretario de Estudio y Cuenta, licenciado </w:t>
      </w:r>
      <w:r w:rsidRPr="00D60319">
        <w:rPr>
          <w:rFonts w:ascii="Century" w:hAnsi="Century" w:cs="Calibri"/>
          <w:b/>
          <w:bCs/>
        </w:rPr>
        <w:t>Christian Helmut Emmanuel Schonwald Escalante</w:t>
      </w:r>
      <w:r w:rsidRPr="00D60319">
        <w:rPr>
          <w:rFonts w:ascii="Century" w:hAnsi="Century" w:cs="Calibri"/>
          <w:bCs/>
        </w:rPr>
        <w:t>,</w:t>
      </w:r>
      <w:r w:rsidRPr="00D60319">
        <w:rPr>
          <w:rFonts w:ascii="Century" w:hAnsi="Century" w:cs="Calibri"/>
          <w:b/>
          <w:bCs/>
        </w:rPr>
        <w:t xml:space="preserve"> </w:t>
      </w:r>
      <w:r w:rsidRPr="00D60319">
        <w:rPr>
          <w:rFonts w:ascii="Century" w:hAnsi="Century" w:cs="Calibri"/>
        </w:rPr>
        <w:t>quien da fe. ---</w:t>
      </w:r>
    </w:p>
    <w:sectPr w:rsidR="0046640C" w:rsidRPr="00D60319" w:rsidSect="00FC0AF7">
      <w:headerReference w:type="even" r:id="rId10"/>
      <w:headerReference w:type="default" r:id="rId11"/>
      <w:footerReference w:type="even" r:id="rId12"/>
      <w:footerReference w:type="default" r:id="rId13"/>
      <w:headerReference w:type="first" r:id="rId14"/>
      <w:footerReference w:type="first" r:id="rId15"/>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6231" w:rsidRDefault="00866231" w:rsidP="00243D12">
      <w:r>
        <w:separator/>
      </w:r>
    </w:p>
  </w:endnote>
  <w:endnote w:type="continuationSeparator" w:id="0">
    <w:p w:rsidR="00866231" w:rsidRDefault="0086623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786EA9">
              <w:rPr>
                <w:rFonts w:ascii="Century" w:hAnsi="Century"/>
                <w:bCs/>
                <w:noProof/>
                <w:sz w:val="14"/>
                <w:szCs w:val="14"/>
              </w:rPr>
              <w:t>8</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786EA9">
              <w:rPr>
                <w:rFonts w:ascii="Century" w:hAnsi="Century"/>
                <w:bCs/>
                <w:noProof/>
                <w:sz w:val="14"/>
                <w:szCs w:val="14"/>
              </w:rPr>
              <w:t>8</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rsidP="00A307B3">
    <w:pPr>
      <w:pStyle w:val="Piedepgina"/>
      <w:ind w:firstLine="70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6231" w:rsidRDefault="00866231" w:rsidP="00243D12">
      <w:r>
        <w:separator/>
      </w:r>
    </w:p>
  </w:footnote>
  <w:footnote w:type="continuationSeparator" w:id="0">
    <w:p w:rsidR="00866231" w:rsidRDefault="00866231" w:rsidP="00243D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44AD" w:rsidRPr="00B73246" w:rsidRDefault="003044AD" w:rsidP="00B73246">
    <w:pPr>
      <w:pStyle w:val="RESOLUCIONES"/>
      <w:jc w:val="right"/>
    </w:pPr>
    <w:r w:rsidRPr="00B73246">
      <w:t>Expediente número 0</w:t>
    </w:r>
    <w:r w:rsidR="00370381">
      <w:t>819</w:t>
    </w:r>
    <w:r w:rsidR="00280416">
      <w:t>/</w:t>
    </w:r>
    <w:r w:rsidRPr="00B73246">
      <w:t>3erJAM/201</w:t>
    </w:r>
    <w:r w:rsidR="00B73246" w:rsidRPr="00B73246">
      <w:t>9</w:t>
    </w:r>
    <w:r w:rsidRPr="00B73246">
      <w:t>-JN.</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69E4"/>
    <w:rsid w:val="00002CA1"/>
    <w:rsid w:val="00002E0A"/>
    <w:rsid w:val="00006438"/>
    <w:rsid w:val="00007C7E"/>
    <w:rsid w:val="000115AC"/>
    <w:rsid w:val="00014594"/>
    <w:rsid w:val="000145E1"/>
    <w:rsid w:val="00024F98"/>
    <w:rsid w:val="000277CE"/>
    <w:rsid w:val="00030EE2"/>
    <w:rsid w:val="00034198"/>
    <w:rsid w:val="00040940"/>
    <w:rsid w:val="0004246B"/>
    <w:rsid w:val="00057947"/>
    <w:rsid w:val="00061070"/>
    <w:rsid w:val="00063050"/>
    <w:rsid w:val="00070FEF"/>
    <w:rsid w:val="00073592"/>
    <w:rsid w:val="0008013F"/>
    <w:rsid w:val="0009647B"/>
    <w:rsid w:val="000B3EDF"/>
    <w:rsid w:val="000B46B9"/>
    <w:rsid w:val="000B68B1"/>
    <w:rsid w:val="000C53AE"/>
    <w:rsid w:val="000C64ED"/>
    <w:rsid w:val="000D727D"/>
    <w:rsid w:val="000E2E30"/>
    <w:rsid w:val="000E2E32"/>
    <w:rsid w:val="000E4FBE"/>
    <w:rsid w:val="000F4FB0"/>
    <w:rsid w:val="00117C53"/>
    <w:rsid w:val="00125771"/>
    <w:rsid w:val="00127678"/>
    <w:rsid w:val="001332A0"/>
    <w:rsid w:val="001350FC"/>
    <w:rsid w:val="00141768"/>
    <w:rsid w:val="00154102"/>
    <w:rsid w:val="00157E05"/>
    <w:rsid w:val="001610E9"/>
    <w:rsid w:val="00162FD8"/>
    <w:rsid w:val="00164503"/>
    <w:rsid w:val="00170C49"/>
    <w:rsid w:val="0018166F"/>
    <w:rsid w:val="001837F4"/>
    <w:rsid w:val="001910F7"/>
    <w:rsid w:val="001943FD"/>
    <w:rsid w:val="001951EF"/>
    <w:rsid w:val="00196C30"/>
    <w:rsid w:val="001A3B6E"/>
    <w:rsid w:val="001B1AEC"/>
    <w:rsid w:val="001C01E5"/>
    <w:rsid w:val="001C3F34"/>
    <w:rsid w:val="001D1658"/>
    <w:rsid w:val="001D34C5"/>
    <w:rsid w:val="001E199A"/>
    <w:rsid w:val="001E1BA8"/>
    <w:rsid w:val="001F3C82"/>
    <w:rsid w:val="001F58D1"/>
    <w:rsid w:val="00200C91"/>
    <w:rsid w:val="002049A9"/>
    <w:rsid w:val="00207540"/>
    <w:rsid w:val="00215EDC"/>
    <w:rsid w:val="00221527"/>
    <w:rsid w:val="00227760"/>
    <w:rsid w:val="00231477"/>
    <w:rsid w:val="00233AB5"/>
    <w:rsid w:val="0024124A"/>
    <w:rsid w:val="00243833"/>
    <w:rsid w:val="00243D12"/>
    <w:rsid w:val="002502B4"/>
    <w:rsid w:val="002503D6"/>
    <w:rsid w:val="0025232E"/>
    <w:rsid w:val="002529EA"/>
    <w:rsid w:val="00254B61"/>
    <w:rsid w:val="00266EC7"/>
    <w:rsid w:val="00275F67"/>
    <w:rsid w:val="00280416"/>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07C87"/>
    <w:rsid w:val="0031766D"/>
    <w:rsid w:val="0032283F"/>
    <w:rsid w:val="00323DC9"/>
    <w:rsid w:val="00325666"/>
    <w:rsid w:val="003316CA"/>
    <w:rsid w:val="0033261F"/>
    <w:rsid w:val="003451FB"/>
    <w:rsid w:val="0035365F"/>
    <w:rsid w:val="00361332"/>
    <w:rsid w:val="00370381"/>
    <w:rsid w:val="003717DC"/>
    <w:rsid w:val="003862DA"/>
    <w:rsid w:val="00390C72"/>
    <w:rsid w:val="00396370"/>
    <w:rsid w:val="003A0DE2"/>
    <w:rsid w:val="003A2266"/>
    <w:rsid w:val="003B4307"/>
    <w:rsid w:val="003B7E17"/>
    <w:rsid w:val="003C3FFA"/>
    <w:rsid w:val="003C6F65"/>
    <w:rsid w:val="003D183A"/>
    <w:rsid w:val="003D2294"/>
    <w:rsid w:val="003D651B"/>
    <w:rsid w:val="003D764E"/>
    <w:rsid w:val="003E0C02"/>
    <w:rsid w:val="003E2D05"/>
    <w:rsid w:val="003E6AF8"/>
    <w:rsid w:val="003F2D66"/>
    <w:rsid w:val="00403E50"/>
    <w:rsid w:val="004057AA"/>
    <w:rsid w:val="004104CE"/>
    <w:rsid w:val="0041118F"/>
    <w:rsid w:val="004176CA"/>
    <w:rsid w:val="00435D7A"/>
    <w:rsid w:val="00436760"/>
    <w:rsid w:val="004468E7"/>
    <w:rsid w:val="00456190"/>
    <w:rsid w:val="0045745C"/>
    <w:rsid w:val="0046640C"/>
    <w:rsid w:val="0047661F"/>
    <w:rsid w:val="00492B74"/>
    <w:rsid w:val="00494599"/>
    <w:rsid w:val="004962B2"/>
    <w:rsid w:val="004A099F"/>
    <w:rsid w:val="004A4275"/>
    <w:rsid w:val="004B4F20"/>
    <w:rsid w:val="004B6994"/>
    <w:rsid w:val="004C2026"/>
    <w:rsid w:val="004C3901"/>
    <w:rsid w:val="004D2BEB"/>
    <w:rsid w:val="004D4C2C"/>
    <w:rsid w:val="004D7CA4"/>
    <w:rsid w:val="004E54A8"/>
    <w:rsid w:val="004F5401"/>
    <w:rsid w:val="004F6B1F"/>
    <w:rsid w:val="00507E73"/>
    <w:rsid w:val="00525572"/>
    <w:rsid w:val="00526C56"/>
    <w:rsid w:val="0053099C"/>
    <w:rsid w:val="005344D6"/>
    <w:rsid w:val="005371A1"/>
    <w:rsid w:val="00540E0E"/>
    <w:rsid w:val="00541D97"/>
    <w:rsid w:val="005467F5"/>
    <w:rsid w:val="00556A81"/>
    <w:rsid w:val="00561D6D"/>
    <w:rsid w:val="00571917"/>
    <w:rsid w:val="00573EF2"/>
    <w:rsid w:val="00576575"/>
    <w:rsid w:val="005769E4"/>
    <w:rsid w:val="00585F59"/>
    <w:rsid w:val="00593A76"/>
    <w:rsid w:val="005A0412"/>
    <w:rsid w:val="005A4ACF"/>
    <w:rsid w:val="005B2150"/>
    <w:rsid w:val="005C16C7"/>
    <w:rsid w:val="005C1D40"/>
    <w:rsid w:val="005C710C"/>
    <w:rsid w:val="005D21DC"/>
    <w:rsid w:val="005D2278"/>
    <w:rsid w:val="005E2193"/>
    <w:rsid w:val="00604DE5"/>
    <w:rsid w:val="00607CF3"/>
    <w:rsid w:val="0061338F"/>
    <w:rsid w:val="00634A76"/>
    <w:rsid w:val="0063687A"/>
    <w:rsid w:val="00640E2B"/>
    <w:rsid w:val="006538A8"/>
    <w:rsid w:val="00657254"/>
    <w:rsid w:val="0065783D"/>
    <w:rsid w:val="00663F99"/>
    <w:rsid w:val="00664E87"/>
    <w:rsid w:val="00674A74"/>
    <w:rsid w:val="00676ACA"/>
    <w:rsid w:val="00677832"/>
    <w:rsid w:val="006779EC"/>
    <w:rsid w:val="00681E44"/>
    <w:rsid w:val="00683D25"/>
    <w:rsid w:val="00691DCD"/>
    <w:rsid w:val="006924A7"/>
    <w:rsid w:val="00695385"/>
    <w:rsid w:val="0069592B"/>
    <w:rsid w:val="006A39C7"/>
    <w:rsid w:val="006A4BDC"/>
    <w:rsid w:val="006C094B"/>
    <w:rsid w:val="006C7F7A"/>
    <w:rsid w:val="006D24E6"/>
    <w:rsid w:val="006D287D"/>
    <w:rsid w:val="006D4E54"/>
    <w:rsid w:val="006D6776"/>
    <w:rsid w:val="006E1319"/>
    <w:rsid w:val="006E2BA5"/>
    <w:rsid w:val="007128FD"/>
    <w:rsid w:val="00712C1C"/>
    <w:rsid w:val="007135CD"/>
    <w:rsid w:val="007301FA"/>
    <w:rsid w:val="007435F7"/>
    <w:rsid w:val="00745747"/>
    <w:rsid w:val="007509E4"/>
    <w:rsid w:val="007576DD"/>
    <w:rsid w:val="00763995"/>
    <w:rsid w:val="007673E5"/>
    <w:rsid w:val="0077126D"/>
    <w:rsid w:val="00780B9F"/>
    <w:rsid w:val="00786EA9"/>
    <w:rsid w:val="00790475"/>
    <w:rsid w:val="007910D1"/>
    <w:rsid w:val="007B588C"/>
    <w:rsid w:val="007B7465"/>
    <w:rsid w:val="007C2E91"/>
    <w:rsid w:val="007C39E7"/>
    <w:rsid w:val="007D0FF7"/>
    <w:rsid w:val="007D1956"/>
    <w:rsid w:val="007D1D52"/>
    <w:rsid w:val="007E40A2"/>
    <w:rsid w:val="007E4C76"/>
    <w:rsid w:val="007E6B5A"/>
    <w:rsid w:val="00805AFF"/>
    <w:rsid w:val="008102B7"/>
    <w:rsid w:val="00813B3C"/>
    <w:rsid w:val="00814F20"/>
    <w:rsid w:val="00827924"/>
    <w:rsid w:val="008344C6"/>
    <w:rsid w:val="00842BCE"/>
    <w:rsid w:val="00842E2C"/>
    <w:rsid w:val="008448A8"/>
    <w:rsid w:val="00844FB1"/>
    <w:rsid w:val="00845A1A"/>
    <w:rsid w:val="0084709E"/>
    <w:rsid w:val="008626DC"/>
    <w:rsid w:val="00866231"/>
    <w:rsid w:val="008751D6"/>
    <w:rsid w:val="00877845"/>
    <w:rsid w:val="00885185"/>
    <w:rsid w:val="0089114B"/>
    <w:rsid w:val="008931B3"/>
    <w:rsid w:val="008C62E4"/>
    <w:rsid w:val="008D6541"/>
    <w:rsid w:val="008E2501"/>
    <w:rsid w:val="008E33D3"/>
    <w:rsid w:val="008E68F1"/>
    <w:rsid w:val="008F0C16"/>
    <w:rsid w:val="008F6423"/>
    <w:rsid w:val="009015E6"/>
    <w:rsid w:val="009042B2"/>
    <w:rsid w:val="00904D22"/>
    <w:rsid w:val="009103EB"/>
    <w:rsid w:val="00920411"/>
    <w:rsid w:val="009220E7"/>
    <w:rsid w:val="009249EC"/>
    <w:rsid w:val="00927AE2"/>
    <w:rsid w:val="00931247"/>
    <w:rsid w:val="0093382C"/>
    <w:rsid w:val="00947E57"/>
    <w:rsid w:val="009517FD"/>
    <w:rsid w:val="009549F5"/>
    <w:rsid w:val="00960E46"/>
    <w:rsid w:val="00962E27"/>
    <w:rsid w:val="00972B9B"/>
    <w:rsid w:val="0097448D"/>
    <w:rsid w:val="009868FC"/>
    <w:rsid w:val="00992661"/>
    <w:rsid w:val="009954F7"/>
    <w:rsid w:val="00996C2A"/>
    <w:rsid w:val="009A4D6A"/>
    <w:rsid w:val="009A5EB3"/>
    <w:rsid w:val="009B1D32"/>
    <w:rsid w:val="009B26C8"/>
    <w:rsid w:val="009B534D"/>
    <w:rsid w:val="009C1263"/>
    <w:rsid w:val="009D172B"/>
    <w:rsid w:val="009E24D8"/>
    <w:rsid w:val="009E4351"/>
    <w:rsid w:val="009E473F"/>
    <w:rsid w:val="009F31C2"/>
    <w:rsid w:val="009F568A"/>
    <w:rsid w:val="00A00947"/>
    <w:rsid w:val="00A05418"/>
    <w:rsid w:val="00A05D28"/>
    <w:rsid w:val="00A2076F"/>
    <w:rsid w:val="00A307B3"/>
    <w:rsid w:val="00A4651A"/>
    <w:rsid w:val="00A570FC"/>
    <w:rsid w:val="00A63E70"/>
    <w:rsid w:val="00A65C28"/>
    <w:rsid w:val="00A67D11"/>
    <w:rsid w:val="00A716DC"/>
    <w:rsid w:val="00A73B61"/>
    <w:rsid w:val="00A74208"/>
    <w:rsid w:val="00A773E6"/>
    <w:rsid w:val="00A81349"/>
    <w:rsid w:val="00A9032A"/>
    <w:rsid w:val="00A90F40"/>
    <w:rsid w:val="00A92F2F"/>
    <w:rsid w:val="00AA03D0"/>
    <w:rsid w:val="00AA09BD"/>
    <w:rsid w:val="00AA1E72"/>
    <w:rsid w:val="00AB680C"/>
    <w:rsid w:val="00AC49F5"/>
    <w:rsid w:val="00AC5365"/>
    <w:rsid w:val="00AD4980"/>
    <w:rsid w:val="00AE2563"/>
    <w:rsid w:val="00AE3733"/>
    <w:rsid w:val="00AE3B70"/>
    <w:rsid w:val="00AE477B"/>
    <w:rsid w:val="00AE478A"/>
    <w:rsid w:val="00AE5C28"/>
    <w:rsid w:val="00B001F4"/>
    <w:rsid w:val="00B03ED8"/>
    <w:rsid w:val="00B122EE"/>
    <w:rsid w:val="00B1275C"/>
    <w:rsid w:val="00B14C67"/>
    <w:rsid w:val="00B214AB"/>
    <w:rsid w:val="00B22B83"/>
    <w:rsid w:val="00B36F7B"/>
    <w:rsid w:val="00B4029F"/>
    <w:rsid w:val="00B40AEC"/>
    <w:rsid w:val="00B501FF"/>
    <w:rsid w:val="00B5374C"/>
    <w:rsid w:val="00B5552E"/>
    <w:rsid w:val="00B55BCB"/>
    <w:rsid w:val="00B56528"/>
    <w:rsid w:val="00B6357C"/>
    <w:rsid w:val="00B72DE8"/>
    <w:rsid w:val="00B73246"/>
    <w:rsid w:val="00B7598A"/>
    <w:rsid w:val="00B76466"/>
    <w:rsid w:val="00B82AEA"/>
    <w:rsid w:val="00B84727"/>
    <w:rsid w:val="00B86CAF"/>
    <w:rsid w:val="00B87B6D"/>
    <w:rsid w:val="00B87BB1"/>
    <w:rsid w:val="00BA12A7"/>
    <w:rsid w:val="00BA3725"/>
    <w:rsid w:val="00BC1187"/>
    <w:rsid w:val="00BC4080"/>
    <w:rsid w:val="00BC6927"/>
    <w:rsid w:val="00BC72AF"/>
    <w:rsid w:val="00BD4C79"/>
    <w:rsid w:val="00BE0BF2"/>
    <w:rsid w:val="00BE3E41"/>
    <w:rsid w:val="00BF5089"/>
    <w:rsid w:val="00C02323"/>
    <w:rsid w:val="00C10F5E"/>
    <w:rsid w:val="00C139F7"/>
    <w:rsid w:val="00C17ADD"/>
    <w:rsid w:val="00C32E92"/>
    <w:rsid w:val="00C362F2"/>
    <w:rsid w:val="00C41A79"/>
    <w:rsid w:val="00C44F33"/>
    <w:rsid w:val="00C47D20"/>
    <w:rsid w:val="00C52B97"/>
    <w:rsid w:val="00C61A87"/>
    <w:rsid w:val="00C6322E"/>
    <w:rsid w:val="00C71DFC"/>
    <w:rsid w:val="00C94896"/>
    <w:rsid w:val="00C95499"/>
    <w:rsid w:val="00CA20F6"/>
    <w:rsid w:val="00CA51B4"/>
    <w:rsid w:val="00CB0FC7"/>
    <w:rsid w:val="00CC11FF"/>
    <w:rsid w:val="00CD137F"/>
    <w:rsid w:val="00CD3E7B"/>
    <w:rsid w:val="00CE03B4"/>
    <w:rsid w:val="00CE3282"/>
    <w:rsid w:val="00CE74CA"/>
    <w:rsid w:val="00CF120E"/>
    <w:rsid w:val="00CF5644"/>
    <w:rsid w:val="00D00D45"/>
    <w:rsid w:val="00D01DA4"/>
    <w:rsid w:val="00D0328C"/>
    <w:rsid w:val="00D11944"/>
    <w:rsid w:val="00D14EBB"/>
    <w:rsid w:val="00D17111"/>
    <w:rsid w:val="00D178C7"/>
    <w:rsid w:val="00D242BF"/>
    <w:rsid w:val="00D35951"/>
    <w:rsid w:val="00D36B53"/>
    <w:rsid w:val="00D40EC9"/>
    <w:rsid w:val="00D50595"/>
    <w:rsid w:val="00D60319"/>
    <w:rsid w:val="00D613FC"/>
    <w:rsid w:val="00D615A0"/>
    <w:rsid w:val="00D72950"/>
    <w:rsid w:val="00D80578"/>
    <w:rsid w:val="00D846F7"/>
    <w:rsid w:val="00D87A7D"/>
    <w:rsid w:val="00D90740"/>
    <w:rsid w:val="00D97DE7"/>
    <w:rsid w:val="00DB051C"/>
    <w:rsid w:val="00DB1087"/>
    <w:rsid w:val="00DB4E66"/>
    <w:rsid w:val="00DC0621"/>
    <w:rsid w:val="00DC0BAB"/>
    <w:rsid w:val="00DC16A8"/>
    <w:rsid w:val="00DC511F"/>
    <w:rsid w:val="00DD0E38"/>
    <w:rsid w:val="00DD3C4C"/>
    <w:rsid w:val="00DE2E70"/>
    <w:rsid w:val="00DF51DA"/>
    <w:rsid w:val="00E03EB2"/>
    <w:rsid w:val="00E05801"/>
    <w:rsid w:val="00E10488"/>
    <w:rsid w:val="00E1095E"/>
    <w:rsid w:val="00E22DF7"/>
    <w:rsid w:val="00E261C7"/>
    <w:rsid w:val="00E3002C"/>
    <w:rsid w:val="00E303BF"/>
    <w:rsid w:val="00E32701"/>
    <w:rsid w:val="00E346FF"/>
    <w:rsid w:val="00E359DD"/>
    <w:rsid w:val="00E42C0B"/>
    <w:rsid w:val="00E45867"/>
    <w:rsid w:val="00E47A23"/>
    <w:rsid w:val="00E523C4"/>
    <w:rsid w:val="00E60622"/>
    <w:rsid w:val="00E65191"/>
    <w:rsid w:val="00E76DFB"/>
    <w:rsid w:val="00E778F8"/>
    <w:rsid w:val="00E83AF1"/>
    <w:rsid w:val="00E841F6"/>
    <w:rsid w:val="00E85368"/>
    <w:rsid w:val="00E90F4A"/>
    <w:rsid w:val="00E94B46"/>
    <w:rsid w:val="00E950D2"/>
    <w:rsid w:val="00EB7F5B"/>
    <w:rsid w:val="00ED132F"/>
    <w:rsid w:val="00ED1E84"/>
    <w:rsid w:val="00ED4300"/>
    <w:rsid w:val="00ED5BC2"/>
    <w:rsid w:val="00ED63E1"/>
    <w:rsid w:val="00EE3438"/>
    <w:rsid w:val="00EE7CBD"/>
    <w:rsid w:val="00EF0F27"/>
    <w:rsid w:val="00F10089"/>
    <w:rsid w:val="00F10EA5"/>
    <w:rsid w:val="00F1541E"/>
    <w:rsid w:val="00F20E18"/>
    <w:rsid w:val="00F213C0"/>
    <w:rsid w:val="00F27BA5"/>
    <w:rsid w:val="00F36D14"/>
    <w:rsid w:val="00F370FF"/>
    <w:rsid w:val="00F5180E"/>
    <w:rsid w:val="00F677BD"/>
    <w:rsid w:val="00F80372"/>
    <w:rsid w:val="00F821C6"/>
    <w:rsid w:val="00F854D1"/>
    <w:rsid w:val="00F933DC"/>
    <w:rsid w:val="00F945F4"/>
    <w:rsid w:val="00F952B5"/>
    <w:rsid w:val="00F960CD"/>
    <w:rsid w:val="00FA63B2"/>
    <w:rsid w:val="00FB0A8E"/>
    <w:rsid w:val="00FB1694"/>
    <w:rsid w:val="00FB5589"/>
    <w:rsid w:val="00FC0AF7"/>
    <w:rsid w:val="00FC5933"/>
    <w:rsid w:val="00FC5AF9"/>
    <w:rsid w:val="00FC5CD4"/>
    <w:rsid w:val="00FC7BBA"/>
    <w:rsid w:val="00FD0C9B"/>
    <w:rsid w:val="00FE26D6"/>
    <w:rsid w:val="00FE5120"/>
    <w:rsid w:val="00FE5E14"/>
    <w:rsid w:val="00FF3896"/>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688DE-C921-48F8-A946-6AB5EB253E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 w:type="paragraph" w:customStyle="1" w:styleId="TEXTO">
    <w:name w:val="TEXTO"/>
    <w:uiPriority w:val="99"/>
    <w:rsid w:val="00A90F40"/>
    <w:pPr>
      <w:widowControl w:val="0"/>
      <w:spacing w:after="0" w:line="240" w:lineRule="auto"/>
      <w:jc w:val="both"/>
    </w:pPr>
    <w:rPr>
      <w:rFonts w:ascii="Helvetica" w:eastAsia="Times New Roman" w:hAnsi="Helvetica" w:cs="Helvetica"/>
      <w:color w:val="000000"/>
      <w:sz w:val="16"/>
      <w:szCs w:val="16"/>
      <w:lang w:val="en-U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299263054">
      <w:bodyDiv w:val="1"/>
      <w:marLeft w:val="0"/>
      <w:marRight w:val="0"/>
      <w:marTop w:val="0"/>
      <w:marBottom w:val="0"/>
      <w:divBdr>
        <w:top w:val="none" w:sz="0" w:space="0" w:color="auto"/>
        <w:left w:val="none" w:sz="0" w:space="0" w:color="auto"/>
        <w:bottom w:val="none" w:sz="0" w:space="0" w:color="auto"/>
        <w:right w:val="none" w:sz="0" w:space="0" w:color="auto"/>
      </w:divBdr>
      <w:divsChild>
        <w:div w:id="1895457983">
          <w:marLeft w:val="0"/>
          <w:marRight w:val="0"/>
          <w:marTop w:val="0"/>
          <w:marBottom w:val="0"/>
          <w:divBdr>
            <w:top w:val="none" w:sz="0" w:space="0" w:color="auto"/>
            <w:left w:val="none" w:sz="0" w:space="0" w:color="auto"/>
            <w:bottom w:val="none" w:sz="0" w:space="0" w:color="auto"/>
            <w:right w:val="none" w:sz="0" w:space="0" w:color="auto"/>
          </w:divBdr>
        </w:div>
      </w:divsChild>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 w:id="1054161552">
          <w:marLeft w:val="0"/>
          <w:marRight w:val="0"/>
          <w:marTop w:val="0"/>
          <w:marBottom w:val="0"/>
          <w:divBdr>
            <w:top w:val="none" w:sz="0" w:space="0" w:color="auto"/>
            <w:left w:val="none" w:sz="0" w:space="0" w:color="auto"/>
            <w:bottom w:val="none" w:sz="0" w:space="0" w:color="auto"/>
            <w:right w:val="none" w:sz="0" w:space="0" w:color="auto"/>
          </w:divBdr>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397023904">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20869890">
      <w:bodyDiv w:val="1"/>
      <w:marLeft w:val="0"/>
      <w:marRight w:val="0"/>
      <w:marTop w:val="0"/>
      <w:marBottom w:val="0"/>
      <w:divBdr>
        <w:top w:val="none" w:sz="0" w:space="0" w:color="auto"/>
        <w:left w:val="none" w:sz="0" w:space="0" w:color="auto"/>
        <w:bottom w:val="none" w:sz="0" w:space="0" w:color="auto"/>
        <w:right w:val="none" w:sz="0" w:space="0" w:color="auto"/>
      </w:divBdr>
      <w:divsChild>
        <w:div w:id="1049918187">
          <w:marLeft w:val="0"/>
          <w:marRight w:val="0"/>
          <w:marTop w:val="0"/>
          <w:marBottom w:val="0"/>
          <w:divBdr>
            <w:top w:val="none" w:sz="0" w:space="0" w:color="auto"/>
            <w:left w:val="none" w:sz="0" w:space="0" w:color="auto"/>
            <w:bottom w:val="none" w:sz="0" w:space="0" w:color="auto"/>
            <w:right w:val="none" w:sz="0" w:space="0" w:color="auto"/>
          </w:divBdr>
        </w:div>
      </w:divsChild>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008141809">
          <w:marLeft w:val="0"/>
          <w:marRight w:val="0"/>
          <w:marTop w:val="0"/>
          <w:marBottom w:val="0"/>
          <w:divBdr>
            <w:top w:val="none" w:sz="0" w:space="0" w:color="auto"/>
            <w:left w:val="none" w:sz="0" w:space="0" w:color="auto"/>
            <w:bottom w:val="none" w:sz="0" w:space="0" w:color="auto"/>
            <w:right w:val="none" w:sz="0" w:space="0" w:color="auto"/>
          </w:divBdr>
        </w:div>
        <w:div w:id="1380744873">
          <w:marLeft w:val="0"/>
          <w:marRight w:val="0"/>
          <w:marTop w:val="0"/>
          <w:marBottom w:val="0"/>
          <w:divBdr>
            <w:top w:val="none" w:sz="0" w:space="0" w:color="auto"/>
            <w:left w:val="none" w:sz="0" w:space="0" w:color="auto"/>
            <w:bottom w:val="none" w:sz="0" w:space="0" w:color="auto"/>
            <w:right w:val="none" w:sz="0" w:space="0" w:color="auto"/>
          </w:divBdr>
        </w:div>
      </w:divsChild>
    </w:div>
    <w:div w:id="1907108475">
      <w:bodyDiv w:val="1"/>
      <w:marLeft w:val="0"/>
      <w:marRight w:val="0"/>
      <w:marTop w:val="0"/>
      <w:marBottom w:val="0"/>
      <w:divBdr>
        <w:top w:val="none" w:sz="0" w:space="0" w:color="auto"/>
        <w:left w:val="none" w:sz="0" w:space="0" w:color="auto"/>
        <w:bottom w:val="none" w:sz="0" w:space="0" w:color="auto"/>
        <w:right w:val="none" w:sz="0" w:space="0" w:color="auto"/>
      </w:divBdr>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1)"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6573"/>
    <w:rsid w:val="000576B5"/>
    <w:rsid w:val="000F30CB"/>
    <w:rsid w:val="000F6499"/>
    <w:rsid w:val="00120CF8"/>
    <w:rsid w:val="001B03C2"/>
    <w:rsid w:val="001C1566"/>
    <w:rsid w:val="002F36E6"/>
    <w:rsid w:val="003120ED"/>
    <w:rsid w:val="0033629E"/>
    <w:rsid w:val="003856DC"/>
    <w:rsid w:val="003B7797"/>
    <w:rsid w:val="00447F1E"/>
    <w:rsid w:val="004B2930"/>
    <w:rsid w:val="0056667D"/>
    <w:rsid w:val="0059247C"/>
    <w:rsid w:val="005B32E2"/>
    <w:rsid w:val="005C6E92"/>
    <w:rsid w:val="00602839"/>
    <w:rsid w:val="00606B7B"/>
    <w:rsid w:val="00640BA8"/>
    <w:rsid w:val="00706573"/>
    <w:rsid w:val="00754A7D"/>
    <w:rsid w:val="007D3A36"/>
    <w:rsid w:val="007F6F0F"/>
    <w:rsid w:val="00803D8E"/>
    <w:rsid w:val="008128EB"/>
    <w:rsid w:val="008868CD"/>
    <w:rsid w:val="008C0F29"/>
    <w:rsid w:val="008D0F15"/>
    <w:rsid w:val="00941581"/>
    <w:rsid w:val="00986142"/>
    <w:rsid w:val="00A238AA"/>
    <w:rsid w:val="00BA06E2"/>
    <w:rsid w:val="00BE3479"/>
    <w:rsid w:val="00D118DD"/>
    <w:rsid w:val="00D57391"/>
    <w:rsid w:val="00E3341C"/>
    <w:rsid w:val="00E67C09"/>
    <w:rsid w:val="00E913CF"/>
    <w:rsid w:val="00EA1AC7"/>
    <w:rsid w:val="00ED0239"/>
    <w:rsid w:val="00F46124"/>
    <w:rsid w:val="00F6245A"/>
    <w:rsid w:val="00FA1932"/>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2BDF36-5AA9-46DE-AB4E-37D01EDC21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2405</Words>
  <Characters>13233</Characters>
  <Application>Microsoft Office Word</Application>
  <DocSecurity>0</DocSecurity>
  <Lines>110</Lines>
  <Paragraphs>31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sergio picon gonzalez</cp:lastModifiedBy>
  <cp:revision>5</cp:revision>
  <cp:lastPrinted>2020-06-16T18:21:00Z</cp:lastPrinted>
  <dcterms:created xsi:type="dcterms:W3CDTF">2020-09-21T16:45:00Z</dcterms:created>
  <dcterms:modified xsi:type="dcterms:W3CDTF">2020-10-29T18:20:00Z</dcterms:modified>
</cp:coreProperties>
</file>