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E6D" w:rsidRPr="00383BE8" w:rsidRDefault="005B7E6D" w:rsidP="005B7E6D">
      <w:pPr>
        <w:pStyle w:val="Ttulo1"/>
        <w:jc w:val="both"/>
        <w:rPr>
          <w:rFonts w:ascii="Calibri" w:hAnsi="Calibri"/>
          <w:i w:val="0"/>
          <w:sz w:val="26"/>
          <w:szCs w:val="27"/>
        </w:rPr>
      </w:pPr>
      <w:bookmarkStart w:id="0" w:name="_GoBack"/>
      <w:bookmarkEnd w:id="0"/>
      <w:r w:rsidRPr="00383BE8">
        <w:rPr>
          <w:rFonts w:ascii="Calibri" w:hAnsi="Calibri"/>
          <w:i w:val="0"/>
          <w:sz w:val="26"/>
          <w:szCs w:val="27"/>
        </w:rPr>
        <w:t xml:space="preserve">        León, Guanajuato, a </w:t>
      </w:r>
      <w:r w:rsidR="0021195B" w:rsidRPr="00383BE8">
        <w:rPr>
          <w:rFonts w:ascii="Calibri" w:hAnsi="Calibri"/>
          <w:i w:val="0"/>
          <w:sz w:val="26"/>
          <w:szCs w:val="27"/>
        </w:rPr>
        <w:t>8 ocho</w:t>
      </w:r>
      <w:r w:rsidRPr="00383BE8">
        <w:rPr>
          <w:rFonts w:ascii="Calibri" w:hAnsi="Calibri"/>
          <w:i w:val="0"/>
          <w:sz w:val="26"/>
          <w:szCs w:val="27"/>
        </w:rPr>
        <w:t xml:space="preserve"> de </w:t>
      </w:r>
      <w:r w:rsidR="0021195B" w:rsidRPr="00383BE8">
        <w:rPr>
          <w:rFonts w:ascii="Calibri" w:hAnsi="Calibri"/>
          <w:i w:val="0"/>
          <w:sz w:val="26"/>
          <w:szCs w:val="27"/>
        </w:rPr>
        <w:t>septiembre</w:t>
      </w:r>
      <w:r w:rsidRPr="00383BE8">
        <w:rPr>
          <w:rFonts w:ascii="Calibri" w:hAnsi="Calibri"/>
          <w:i w:val="0"/>
          <w:sz w:val="26"/>
          <w:szCs w:val="27"/>
        </w:rPr>
        <w:t xml:space="preserve"> del año 2019 dos mil diecinueve</w:t>
      </w:r>
      <w:r w:rsidR="00172D49" w:rsidRPr="00383BE8">
        <w:rPr>
          <w:rFonts w:ascii="Calibri" w:hAnsi="Calibri"/>
          <w:b w:val="0"/>
          <w:bCs w:val="0"/>
          <w:i w:val="0"/>
          <w:iCs w:val="0"/>
          <w:sz w:val="26"/>
          <w:szCs w:val="27"/>
        </w:rPr>
        <w:t xml:space="preserve">. </w:t>
      </w:r>
    </w:p>
    <w:p w:rsidR="005B7E6D" w:rsidRPr="00383BE8" w:rsidRDefault="005B7E6D" w:rsidP="005B7E6D">
      <w:pPr>
        <w:rPr>
          <w:rFonts w:ascii="Calibri" w:hAnsi="Calibri"/>
          <w:sz w:val="22"/>
          <w:szCs w:val="27"/>
          <w:lang w:val="es-MX"/>
        </w:rPr>
      </w:pPr>
    </w:p>
    <w:p w:rsidR="005B7E6D" w:rsidRPr="00383BE8" w:rsidRDefault="005B7E6D" w:rsidP="005B7E6D">
      <w:pPr>
        <w:pStyle w:val="Textoindependiente"/>
        <w:ind w:firstLine="708"/>
        <w:rPr>
          <w:rFonts w:ascii="Calibri" w:hAnsi="Calibri" w:cs="Arial"/>
          <w:sz w:val="26"/>
          <w:szCs w:val="27"/>
        </w:rPr>
      </w:pPr>
      <w:r w:rsidRPr="00383BE8">
        <w:rPr>
          <w:rFonts w:ascii="Calibri" w:hAnsi="Calibri" w:cs="Arial"/>
          <w:b/>
          <w:bCs/>
          <w:i/>
          <w:iCs/>
          <w:sz w:val="26"/>
          <w:szCs w:val="27"/>
        </w:rPr>
        <w:t xml:space="preserve">V I S T O S </w:t>
      </w:r>
      <w:r w:rsidRPr="00383BE8">
        <w:rPr>
          <w:rFonts w:ascii="Calibri" w:hAnsi="Calibri" w:cs="Arial"/>
          <w:bCs/>
          <w:iCs/>
          <w:sz w:val="26"/>
          <w:szCs w:val="27"/>
        </w:rPr>
        <w:t xml:space="preserve">para dictar sentencia definitiva, </w:t>
      </w:r>
      <w:r w:rsidRPr="00383BE8">
        <w:rPr>
          <w:rFonts w:ascii="Calibri" w:hAnsi="Calibri" w:cs="Arial"/>
          <w:sz w:val="26"/>
          <w:szCs w:val="27"/>
        </w:rPr>
        <w:t xml:space="preserve">los autos del proceso administrativo identificado con el número </w:t>
      </w:r>
      <w:r w:rsidRPr="00383BE8">
        <w:rPr>
          <w:rFonts w:ascii="Calibri" w:hAnsi="Calibri" w:cs="Arial"/>
          <w:b/>
          <w:sz w:val="26"/>
          <w:szCs w:val="27"/>
        </w:rPr>
        <w:t>1700</w:t>
      </w:r>
      <w:r w:rsidRPr="00383BE8">
        <w:rPr>
          <w:rFonts w:ascii="Calibri" w:hAnsi="Calibri" w:cs="Arial"/>
          <w:b/>
          <w:bCs/>
          <w:iCs/>
          <w:sz w:val="26"/>
          <w:szCs w:val="27"/>
        </w:rPr>
        <w:t>/2doJAM/2018</w:t>
      </w:r>
      <w:r w:rsidRPr="00383BE8">
        <w:rPr>
          <w:rFonts w:ascii="Calibri" w:hAnsi="Calibri" w:cs="Arial"/>
          <w:b/>
          <w:iCs/>
          <w:sz w:val="26"/>
          <w:szCs w:val="27"/>
        </w:rPr>
        <w:t>-JN</w:t>
      </w:r>
      <w:r w:rsidRPr="00383BE8">
        <w:rPr>
          <w:rFonts w:ascii="Calibri" w:hAnsi="Calibri" w:cs="Arial"/>
          <w:sz w:val="26"/>
          <w:szCs w:val="27"/>
        </w:rPr>
        <w:t xml:space="preserve">, promovido por el ciudadano </w:t>
      </w:r>
      <w:r w:rsidR="00383BE8" w:rsidRPr="00383BE8">
        <w:rPr>
          <w:rFonts w:ascii="Calibri" w:eastAsia="Calibri" w:hAnsi="Calibri" w:cs="Calibri"/>
          <w:sz w:val="26"/>
          <w:szCs w:val="26"/>
        </w:rPr>
        <w:t>(…)</w:t>
      </w:r>
      <w:r w:rsidRPr="00383BE8">
        <w:rPr>
          <w:rFonts w:ascii="Calibri" w:hAnsi="Calibri" w:cs="Arial"/>
          <w:b/>
          <w:bCs/>
          <w:iCs/>
          <w:sz w:val="26"/>
          <w:szCs w:val="27"/>
        </w:rPr>
        <w:t>;</w:t>
      </w:r>
      <w:r w:rsidRPr="00383BE8">
        <w:rPr>
          <w:rFonts w:ascii="Calibri" w:hAnsi="Calibri" w:cs="Arial"/>
          <w:sz w:val="26"/>
          <w:szCs w:val="27"/>
        </w:rPr>
        <w:t xml:space="preserve"> y</w:t>
      </w:r>
      <w:proofErr w:type="gramStart"/>
      <w:r w:rsidRPr="00383BE8">
        <w:rPr>
          <w:rFonts w:ascii="Calibri" w:hAnsi="Calibri" w:cs="Arial"/>
          <w:sz w:val="26"/>
          <w:szCs w:val="27"/>
        </w:rPr>
        <w:t>, .</w:t>
      </w:r>
      <w:proofErr w:type="gramEnd"/>
      <w:r w:rsidRPr="00383BE8">
        <w:rPr>
          <w:rFonts w:ascii="Calibri" w:hAnsi="Calibri" w:cs="Arial"/>
          <w:sz w:val="26"/>
          <w:szCs w:val="27"/>
        </w:rPr>
        <w:t xml:space="preserve"> . . . . . . . . . . . . . . . . . . . . . . . . . . . . . </w:t>
      </w:r>
    </w:p>
    <w:p w:rsidR="005B7E6D" w:rsidRPr="00383BE8" w:rsidRDefault="005B7E6D" w:rsidP="005B7E6D">
      <w:pPr>
        <w:pStyle w:val="Textoindependiente"/>
        <w:rPr>
          <w:rFonts w:ascii="Calibri" w:hAnsi="Calibri" w:cs="Arial"/>
          <w:sz w:val="22"/>
          <w:szCs w:val="27"/>
        </w:rPr>
      </w:pPr>
    </w:p>
    <w:p w:rsidR="005B7E6D" w:rsidRPr="00383BE8" w:rsidRDefault="005B7E6D" w:rsidP="005B7E6D">
      <w:pPr>
        <w:pStyle w:val="Textoindependiente"/>
        <w:ind w:firstLine="708"/>
        <w:jc w:val="center"/>
        <w:rPr>
          <w:rFonts w:ascii="Calibri" w:hAnsi="Calibri" w:cs="Arial"/>
          <w:b/>
          <w:bCs/>
          <w:i/>
          <w:iCs/>
          <w:sz w:val="26"/>
          <w:szCs w:val="27"/>
        </w:rPr>
      </w:pPr>
      <w:r w:rsidRPr="00383BE8">
        <w:rPr>
          <w:rFonts w:ascii="Calibri" w:hAnsi="Calibri" w:cs="Arial"/>
          <w:b/>
          <w:bCs/>
          <w:i/>
          <w:iCs/>
          <w:sz w:val="26"/>
          <w:szCs w:val="27"/>
        </w:rPr>
        <w:t xml:space="preserve">R E S U L T A N D </w:t>
      </w:r>
      <w:proofErr w:type="gramStart"/>
      <w:r w:rsidRPr="00383BE8">
        <w:rPr>
          <w:rFonts w:ascii="Calibri" w:hAnsi="Calibri" w:cs="Arial"/>
          <w:b/>
          <w:bCs/>
          <w:i/>
          <w:iCs/>
          <w:sz w:val="26"/>
          <w:szCs w:val="27"/>
        </w:rPr>
        <w:t>O :</w:t>
      </w:r>
      <w:proofErr w:type="gramEnd"/>
    </w:p>
    <w:p w:rsidR="005B7E6D" w:rsidRPr="00383BE8" w:rsidRDefault="005B7E6D" w:rsidP="005B7E6D">
      <w:pPr>
        <w:pStyle w:val="Textoindependiente"/>
        <w:rPr>
          <w:rFonts w:ascii="Calibri" w:hAnsi="Calibri" w:cs="Arial"/>
          <w:b/>
          <w:bCs/>
          <w:sz w:val="22"/>
          <w:szCs w:val="27"/>
        </w:rPr>
      </w:pPr>
    </w:p>
    <w:p w:rsidR="005B7E6D" w:rsidRPr="00383BE8" w:rsidRDefault="005B7E6D" w:rsidP="005B7E6D">
      <w:pPr>
        <w:ind w:firstLine="708"/>
        <w:jc w:val="both"/>
        <w:rPr>
          <w:rFonts w:ascii="Calibri" w:hAnsi="Calibri" w:cs="Arial"/>
          <w:sz w:val="26"/>
          <w:szCs w:val="26"/>
        </w:rPr>
      </w:pPr>
      <w:r w:rsidRPr="00383BE8">
        <w:rPr>
          <w:rFonts w:ascii="Calibri" w:hAnsi="Calibri" w:cs="Arial"/>
          <w:b/>
          <w:bCs/>
          <w:i/>
          <w:iCs/>
          <w:sz w:val="26"/>
          <w:szCs w:val="27"/>
        </w:rPr>
        <w:t xml:space="preserve">PRIMERO.- </w:t>
      </w:r>
      <w:r w:rsidRPr="00383BE8">
        <w:rPr>
          <w:rFonts w:ascii="Calibri" w:hAnsi="Calibri"/>
          <w:sz w:val="26"/>
          <w:szCs w:val="26"/>
        </w:rPr>
        <w:t xml:space="preserve">Por escrito presentado el día </w:t>
      </w:r>
      <w:r w:rsidR="00D96576" w:rsidRPr="00383BE8">
        <w:rPr>
          <w:rFonts w:ascii="Calibri" w:hAnsi="Calibri"/>
          <w:sz w:val="26"/>
          <w:szCs w:val="26"/>
        </w:rPr>
        <w:t>28 veintiocho</w:t>
      </w:r>
      <w:r w:rsidRPr="00383BE8">
        <w:rPr>
          <w:rFonts w:ascii="Calibri" w:hAnsi="Calibri"/>
          <w:sz w:val="26"/>
          <w:szCs w:val="26"/>
        </w:rPr>
        <w:t xml:space="preserve"> de </w:t>
      </w:r>
      <w:r w:rsidR="00D96576" w:rsidRPr="00383BE8">
        <w:rPr>
          <w:rFonts w:ascii="Calibri" w:hAnsi="Calibri"/>
          <w:sz w:val="26"/>
          <w:szCs w:val="26"/>
        </w:rPr>
        <w:t>noviembre del</w:t>
      </w:r>
      <w:r w:rsidRPr="00383BE8">
        <w:rPr>
          <w:rFonts w:ascii="Calibri" w:hAnsi="Calibri"/>
          <w:sz w:val="26"/>
          <w:szCs w:val="26"/>
        </w:rPr>
        <w:t xml:space="preserve"> año 2018 dos mil dieciocho, en la Oficialía Común de Partes de los Juzgados Administrativos, </w:t>
      </w:r>
      <w:r w:rsidR="00D96576" w:rsidRPr="00383BE8">
        <w:rPr>
          <w:rFonts w:ascii="Calibri" w:hAnsi="Calibri"/>
          <w:sz w:val="26"/>
          <w:szCs w:val="26"/>
        </w:rPr>
        <w:t>e</w:t>
      </w:r>
      <w:r w:rsidRPr="00383BE8">
        <w:rPr>
          <w:rFonts w:ascii="Calibri" w:hAnsi="Calibri"/>
          <w:sz w:val="26"/>
          <w:szCs w:val="26"/>
        </w:rPr>
        <w:t>l ciudadan</w:t>
      </w:r>
      <w:r w:rsidR="00D96576" w:rsidRPr="00383BE8">
        <w:rPr>
          <w:rFonts w:ascii="Calibri" w:hAnsi="Calibri"/>
          <w:sz w:val="26"/>
          <w:szCs w:val="26"/>
        </w:rPr>
        <w:t>o</w:t>
      </w:r>
      <w:r w:rsidRPr="00383BE8">
        <w:rPr>
          <w:rFonts w:ascii="Calibri" w:hAnsi="Calibri"/>
          <w:sz w:val="26"/>
          <w:szCs w:val="26"/>
        </w:rPr>
        <w:t xml:space="preserve"> </w:t>
      </w:r>
      <w:r w:rsidR="00383BE8" w:rsidRPr="00383BE8">
        <w:rPr>
          <w:rFonts w:ascii="Calibri" w:eastAsia="Calibri" w:hAnsi="Calibri" w:cs="Calibri"/>
          <w:sz w:val="26"/>
          <w:szCs w:val="26"/>
        </w:rPr>
        <w:t>(…)</w:t>
      </w:r>
      <w:r w:rsidRPr="00383BE8">
        <w:rPr>
          <w:rFonts w:ascii="Calibri" w:hAnsi="Calibri"/>
          <w:sz w:val="26"/>
          <w:szCs w:val="26"/>
        </w:rPr>
        <w:t xml:space="preserve">, </w:t>
      </w:r>
      <w:r w:rsidR="00D96576" w:rsidRPr="00383BE8">
        <w:rPr>
          <w:rFonts w:ascii="Calibri" w:hAnsi="Calibri"/>
          <w:sz w:val="26"/>
          <w:szCs w:val="26"/>
        </w:rPr>
        <w:t>por su propio derecho</w:t>
      </w:r>
      <w:r w:rsidRPr="00383BE8">
        <w:rPr>
          <w:rFonts w:ascii="Calibri" w:hAnsi="Calibri"/>
          <w:sz w:val="26"/>
          <w:szCs w:val="26"/>
        </w:rPr>
        <w:t xml:space="preserve">, promovió </w:t>
      </w:r>
      <w:r w:rsidR="00D96576" w:rsidRPr="00383BE8">
        <w:rPr>
          <w:rFonts w:ascii="Calibri" w:hAnsi="Calibri" w:cs="Arial"/>
          <w:sz w:val="26"/>
          <w:szCs w:val="26"/>
        </w:rPr>
        <w:t>proceso administrativo, en el que señaló como:</w:t>
      </w:r>
      <w:r w:rsidRPr="00383BE8">
        <w:rPr>
          <w:rFonts w:ascii="Calibri" w:hAnsi="Calibri" w:cs="Arial"/>
          <w:sz w:val="26"/>
          <w:szCs w:val="26"/>
        </w:rPr>
        <w:t xml:space="preserve"> </w:t>
      </w:r>
      <w:r w:rsidR="00D96576" w:rsidRPr="00383BE8">
        <w:rPr>
          <w:rFonts w:ascii="Calibri" w:hAnsi="Calibri" w:cs="Arial"/>
          <w:sz w:val="26"/>
          <w:szCs w:val="26"/>
        </w:rPr>
        <w:t xml:space="preserve">. . . . . . . . . . . . </w:t>
      </w:r>
    </w:p>
    <w:p w:rsidR="005B7E6D" w:rsidRPr="00383BE8" w:rsidRDefault="005B7E6D" w:rsidP="00173FED">
      <w:pPr>
        <w:jc w:val="both"/>
        <w:rPr>
          <w:rFonts w:ascii="Calibri" w:hAnsi="Calibri"/>
          <w:sz w:val="26"/>
          <w:szCs w:val="26"/>
        </w:rPr>
      </w:pPr>
    </w:p>
    <w:p w:rsidR="005B7E6D" w:rsidRPr="00383BE8" w:rsidRDefault="00173FED" w:rsidP="00173FED">
      <w:pPr>
        <w:ind w:firstLine="708"/>
        <w:jc w:val="both"/>
        <w:rPr>
          <w:rFonts w:ascii="Calibri" w:hAnsi="Calibri" w:cs="Arial"/>
          <w:b/>
          <w:i/>
          <w:sz w:val="26"/>
          <w:szCs w:val="26"/>
        </w:rPr>
      </w:pPr>
      <w:r w:rsidRPr="00383BE8">
        <w:rPr>
          <w:rFonts w:ascii="Calibri" w:hAnsi="Calibri"/>
          <w:b/>
          <w:bCs/>
          <w:sz w:val="26"/>
          <w:szCs w:val="27"/>
        </w:rPr>
        <w:t>a).- Acto</w:t>
      </w:r>
      <w:r w:rsidR="005B7E6D" w:rsidRPr="00383BE8">
        <w:rPr>
          <w:rFonts w:ascii="Calibri" w:hAnsi="Calibri"/>
          <w:b/>
          <w:bCs/>
          <w:sz w:val="26"/>
          <w:szCs w:val="27"/>
        </w:rPr>
        <w:t xml:space="preserve"> impugnado</w:t>
      </w:r>
      <w:r w:rsidRPr="00383BE8">
        <w:rPr>
          <w:rFonts w:ascii="Calibri" w:hAnsi="Calibri"/>
          <w:b/>
          <w:bCs/>
          <w:sz w:val="26"/>
          <w:szCs w:val="27"/>
        </w:rPr>
        <w:t>:</w:t>
      </w:r>
      <w:r w:rsidR="005B7E6D" w:rsidRPr="00383BE8">
        <w:rPr>
          <w:rFonts w:ascii="Calibri" w:hAnsi="Calibri"/>
          <w:b/>
          <w:bCs/>
          <w:sz w:val="26"/>
          <w:szCs w:val="27"/>
        </w:rPr>
        <w:t xml:space="preserve"> </w:t>
      </w:r>
      <w:r w:rsidR="005B7E6D" w:rsidRPr="00383BE8">
        <w:rPr>
          <w:rFonts w:ascii="Calibri" w:hAnsi="Calibri"/>
          <w:bCs/>
          <w:sz w:val="26"/>
          <w:szCs w:val="27"/>
        </w:rPr>
        <w:t xml:space="preserve">La resolución de fecha </w:t>
      </w:r>
      <w:r w:rsidRPr="00383BE8">
        <w:rPr>
          <w:rFonts w:ascii="Calibri" w:hAnsi="Calibri"/>
          <w:bCs/>
          <w:sz w:val="26"/>
          <w:szCs w:val="27"/>
        </w:rPr>
        <w:t>5</w:t>
      </w:r>
      <w:r w:rsidR="005B7E6D" w:rsidRPr="00383BE8">
        <w:rPr>
          <w:rFonts w:ascii="Calibri" w:hAnsi="Calibri"/>
          <w:bCs/>
          <w:sz w:val="26"/>
          <w:szCs w:val="27"/>
        </w:rPr>
        <w:t xml:space="preserve"> </w:t>
      </w:r>
      <w:r w:rsidRPr="00383BE8">
        <w:rPr>
          <w:rFonts w:ascii="Calibri" w:hAnsi="Calibri"/>
          <w:bCs/>
          <w:sz w:val="26"/>
          <w:szCs w:val="27"/>
        </w:rPr>
        <w:t xml:space="preserve">cinco </w:t>
      </w:r>
      <w:r w:rsidR="005B7E6D" w:rsidRPr="00383BE8">
        <w:rPr>
          <w:rFonts w:ascii="Calibri" w:hAnsi="Calibri"/>
          <w:bCs/>
          <w:sz w:val="26"/>
          <w:szCs w:val="27"/>
        </w:rPr>
        <w:t xml:space="preserve">de </w:t>
      </w:r>
      <w:r w:rsidRPr="00383BE8">
        <w:rPr>
          <w:rFonts w:ascii="Calibri" w:hAnsi="Calibri"/>
          <w:bCs/>
          <w:sz w:val="26"/>
          <w:szCs w:val="27"/>
        </w:rPr>
        <w:t>n</w:t>
      </w:r>
      <w:r w:rsidR="005B7E6D" w:rsidRPr="00383BE8">
        <w:rPr>
          <w:rFonts w:ascii="Calibri" w:hAnsi="Calibri"/>
          <w:bCs/>
          <w:sz w:val="26"/>
          <w:szCs w:val="27"/>
        </w:rPr>
        <w:t>o</w:t>
      </w:r>
      <w:r w:rsidRPr="00383BE8">
        <w:rPr>
          <w:rFonts w:ascii="Calibri" w:hAnsi="Calibri"/>
          <w:bCs/>
          <w:sz w:val="26"/>
          <w:szCs w:val="27"/>
        </w:rPr>
        <w:t>viembre d</w:t>
      </w:r>
      <w:r w:rsidR="005B7E6D" w:rsidRPr="00383BE8">
        <w:rPr>
          <w:rFonts w:ascii="Calibri" w:hAnsi="Calibri"/>
          <w:bCs/>
          <w:sz w:val="26"/>
          <w:szCs w:val="27"/>
        </w:rPr>
        <w:t>el año 2018 dos mil dieciocho, emitida por l</w:t>
      </w:r>
      <w:r w:rsidRPr="00383BE8">
        <w:rPr>
          <w:rFonts w:ascii="Calibri" w:hAnsi="Calibri"/>
          <w:bCs/>
          <w:sz w:val="26"/>
          <w:szCs w:val="27"/>
        </w:rPr>
        <w:t>a</w:t>
      </w:r>
      <w:r w:rsidR="005B7E6D" w:rsidRPr="00383BE8">
        <w:rPr>
          <w:rFonts w:ascii="Calibri" w:hAnsi="Calibri"/>
          <w:bCs/>
          <w:sz w:val="26"/>
          <w:szCs w:val="27"/>
        </w:rPr>
        <w:t xml:space="preserve"> Director</w:t>
      </w:r>
      <w:r w:rsidRPr="00383BE8">
        <w:rPr>
          <w:rFonts w:ascii="Calibri" w:hAnsi="Calibri"/>
          <w:bCs/>
          <w:sz w:val="26"/>
          <w:szCs w:val="27"/>
        </w:rPr>
        <w:t>a</w:t>
      </w:r>
      <w:r w:rsidR="005B7E6D" w:rsidRPr="00383BE8">
        <w:rPr>
          <w:rFonts w:ascii="Calibri" w:hAnsi="Calibri"/>
          <w:bCs/>
          <w:sz w:val="26"/>
          <w:szCs w:val="27"/>
        </w:rPr>
        <w:t xml:space="preserve"> de Catastro, la que se encuentra contenida en el oficio con número TML/DGI/</w:t>
      </w:r>
      <w:r w:rsidRPr="00383BE8">
        <w:rPr>
          <w:rFonts w:ascii="Calibri" w:hAnsi="Calibri"/>
          <w:bCs/>
          <w:sz w:val="26"/>
          <w:szCs w:val="27"/>
        </w:rPr>
        <w:t>19002</w:t>
      </w:r>
      <w:r w:rsidR="005B7E6D" w:rsidRPr="00383BE8">
        <w:rPr>
          <w:rFonts w:ascii="Calibri" w:hAnsi="Calibri"/>
          <w:bCs/>
          <w:sz w:val="26"/>
          <w:szCs w:val="27"/>
        </w:rPr>
        <w:t xml:space="preserve">/2018); en la que se </w:t>
      </w:r>
      <w:r w:rsidRPr="00383BE8">
        <w:rPr>
          <w:rFonts w:ascii="Calibri" w:hAnsi="Calibri"/>
          <w:bCs/>
          <w:sz w:val="26"/>
          <w:szCs w:val="27"/>
        </w:rPr>
        <w:t xml:space="preserve">explicaron los motivos del rechazo del avalúo  que se había ingresado para revisión, respecto del inmueble ubicado en calle Cima sin número de la colonia Lomas del Suspiro de este municipio. . . . . . . . </w:t>
      </w:r>
      <w:r w:rsidRPr="00383BE8">
        <w:rPr>
          <w:rFonts w:ascii="Calibri" w:hAnsi="Calibri" w:cs="Arial"/>
          <w:sz w:val="26"/>
          <w:szCs w:val="26"/>
        </w:rPr>
        <w:t xml:space="preserve">. . . . . . . . . . . . . . . . . . . . . . . . . . . . . . . . . . . . . . . . . . . . . . . . . </w:t>
      </w:r>
      <w:r w:rsidRPr="00383BE8">
        <w:rPr>
          <w:rFonts w:ascii="Calibri" w:hAnsi="Calibri"/>
          <w:bCs/>
          <w:sz w:val="26"/>
          <w:szCs w:val="27"/>
        </w:rPr>
        <w:t xml:space="preserve"> </w:t>
      </w:r>
    </w:p>
    <w:p w:rsidR="005B7E6D" w:rsidRPr="00383BE8" w:rsidRDefault="005B7E6D" w:rsidP="005B7E6D">
      <w:pPr>
        <w:jc w:val="both"/>
        <w:rPr>
          <w:rFonts w:ascii="Calibri" w:hAnsi="Calibri"/>
          <w:sz w:val="22"/>
          <w:szCs w:val="27"/>
        </w:rPr>
      </w:pPr>
    </w:p>
    <w:p w:rsidR="005B7E6D" w:rsidRPr="00383BE8" w:rsidRDefault="005B7E6D" w:rsidP="005B7E6D">
      <w:pPr>
        <w:ind w:firstLine="708"/>
        <w:jc w:val="both"/>
        <w:rPr>
          <w:rFonts w:ascii="Calibri" w:hAnsi="Calibri"/>
          <w:sz w:val="26"/>
          <w:szCs w:val="27"/>
        </w:rPr>
      </w:pPr>
      <w:r w:rsidRPr="00383BE8">
        <w:rPr>
          <w:rFonts w:ascii="Calibri" w:hAnsi="Calibri"/>
          <w:b/>
          <w:bCs/>
          <w:sz w:val="26"/>
          <w:szCs w:val="27"/>
        </w:rPr>
        <w:t>b).- Autoridad demandada</w:t>
      </w:r>
      <w:r w:rsidRPr="00383BE8">
        <w:rPr>
          <w:rFonts w:ascii="Calibri" w:hAnsi="Calibri"/>
          <w:sz w:val="26"/>
          <w:szCs w:val="27"/>
        </w:rPr>
        <w:t xml:space="preserve">.- </w:t>
      </w:r>
      <w:r w:rsidR="00AD2938" w:rsidRPr="00383BE8">
        <w:rPr>
          <w:rFonts w:ascii="Calibri" w:hAnsi="Calibri"/>
          <w:sz w:val="26"/>
          <w:szCs w:val="27"/>
        </w:rPr>
        <w:t>La</w:t>
      </w:r>
      <w:r w:rsidRPr="00383BE8">
        <w:rPr>
          <w:rFonts w:ascii="Calibri" w:hAnsi="Calibri"/>
          <w:sz w:val="26"/>
          <w:szCs w:val="27"/>
        </w:rPr>
        <w:t xml:space="preserve"> Direc</w:t>
      </w:r>
      <w:r w:rsidR="00AD2938" w:rsidRPr="00383BE8">
        <w:rPr>
          <w:rFonts w:ascii="Calibri" w:hAnsi="Calibri"/>
          <w:sz w:val="26"/>
          <w:szCs w:val="27"/>
        </w:rPr>
        <w:t xml:space="preserve">ción </w:t>
      </w:r>
      <w:r w:rsidRPr="00383BE8">
        <w:rPr>
          <w:rFonts w:ascii="Calibri" w:hAnsi="Calibri"/>
          <w:sz w:val="26"/>
          <w:szCs w:val="27"/>
        </w:rPr>
        <w:t xml:space="preserve">de Catastro </w:t>
      </w:r>
      <w:r w:rsidR="00AD2938" w:rsidRPr="00383BE8">
        <w:rPr>
          <w:rFonts w:ascii="Calibri" w:hAnsi="Calibri"/>
          <w:sz w:val="26"/>
          <w:szCs w:val="27"/>
        </w:rPr>
        <w:t xml:space="preserve">de la Dirección General de Ingresos </w:t>
      </w:r>
      <w:r w:rsidRPr="00383BE8">
        <w:rPr>
          <w:rFonts w:ascii="Calibri" w:hAnsi="Calibri"/>
          <w:sz w:val="26"/>
          <w:szCs w:val="27"/>
        </w:rPr>
        <w:t xml:space="preserve">de </w:t>
      </w:r>
      <w:r w:rsidRPr="00383BE8">
        <w:rPr>
          <w:rFonts w:ascii="Calibri" w:hAnsi="Calibri" w:cs="Arial"/>
          <w:sz w:val="26"/>
          <w:szCs w:val="27"/>
        </w:rPr>
        <w:t>León, Guanajuato. . . . . . . . . . . . . . . . . . . . . . . . . . . . . . .</w:t>
      </w:r>
      <w:r w:rsidR="00AD2938" w:rsidRPr="00383BE8">
        <w:rPr>
          <w:rFonts w:ascii="Calibri" w:hAnsi="Calibri" w:cs="Arial"/>
          <w:sz w:val="26"/>
          <w:szCs w:val="27"/>
        </w:rPr>
        <w:t xml:space="preserve"> . . . .</w:t>
      </w:r>
    </w:p>
    <w:p w:rsidR="005B7E6D" w:rsidRPr="00383BE8" w:rsidRDefault="005B7E6D" w:rsidP="005B7E6D">
      <w:pPr>
        <w:jc w:val="both"/>
        <w:rPr>
          <w:rFonts w:ascii="Calibri" w:hAnsi="Calibri"/>
          <w:sz w:val="22"/>
          <w:szCs w:val="27"/>
        </w:rPr>
      </w:pPr>
    </w:p>
    <w:p w:rsidR="005B7E6D" w:rsidRPr="00383BE8" w:rsidRDefault="00F85C02" w:rsidP="005B7E6D">
      <w:pPr>
        <w:ind w:firstLine="708"/>
        <w:jc w:val="both"/>
        <w:rPr>
          <w:rFonts w:ascii="Calibri" w:hAnsi="Calibri"/>
          <w:sz w:val="26"/>
          <w:szCs w:val="26"/>
        </w:rPr>
      </w:pPr>
      <w:proofErr w:type="gramStart"/>
      <w:r w:rsidRPr="00383BE8">
        <w:rPr>
          <w:rFonts w:ascii="Calibri" w:hAnsi="Calibri"/>
          <w:b/>
          <w:bCs/>
          <w:sz w:val="26"/>
          <w:szCs w:val="27"/>
        </w:rPr>
        <w:t>c).-</w:t>
      </w:r>
      <w:proofErr w:type="gramEnd"/>
      <w:r w:rsidRPr="00383BE8">
        <w:rPr>
          <w:rFonts w:ascii="Calibri" w:hAnsi="Calibri"/>
          <w:b/>
          <w:bCs/>
          <w:sz w:val="26"/>
          <w:szCs w:val="27"/>
        </w:rPr>
        <w:t xml:space="preserve"> Pretensión</w:t>
      </w:r>
      <w:r w:rsidR="005B7E6D" w:rsidRPr="00383BE8">
        <w:rPr>
          <w:rFonts w:ascii="Calibri" w:hAnsi="Calibri"/>
          <w:b/>
          <w:bCs/>
          <w:sz w:val="26"/>
          <w:szCs w:val="27"/>
        </w:rPr>
        <w:t xml:space="preserve">: </w:t>
      </w:r>
      <w:r w:rsidR="005B7E6D" w:rsidRPr="00383BE8">
        <w:rPr>
          <w:rFonts w:ascii="Calibri" w:hAnsi="Calibri"/>
          <w:bCs/>
          <w:sz w:val="26"/>
          <w:szCs w:val="27"/>
        </w:rPr>
        <w:t xml:space="preserve">La </w:t>
      </w:r>
      <w:r w:rsidR="005B7E6D" w:rsidRPr="00383BE8">
        <w:rPr>
          <w:rFonts w:ascii="Calibri" w:hAnsi="Calibri"/>
          <w:sz w:val="26"/>
          <w:szCs w:val="27"/>
        </w:rPr>
        <w:t xml:space="preserve">nulidad del acto impugnado. . . . . . . . . </w:t>
      </w:r>
      <w:r w:rsidRPr="00383BE8">
        <w:rPr>
          <w:rFonts w:ascii="Calibri" w:hAnsi="Calibri"/>
          <w:sz w:val="26"/>
          <w:szCs w:val="27"/>
        </w:rPr>
        <w:t>. . . . . . . . . . . . . . .</w:t>
      </w:r>
    </w:p>
    <w:p w:rsidR="005B7E6D" w:rsidRPr="00383BE8" w:rsidRDefault="005B7E6D" w:rsidP="005B7E6D">
      <w:pPr>
        <w:jc w:val="both"/>
        <w:rPr>
          <w:rFonts w:ascii="Calibri" w:hAnsi="Calibri"/>
          <w:sz w:val="26"/>
          <w:szCs w:val="26"/>
        </w:rPr>
      </w:pPr>
    </w:p>
    <w:p w:rsidR="005B7E6D" w:rsidRPr="00383BE8" w:rsidRDefault="00F85C02" w:rsidP="005B7E6D">
      <w:pPr>
        <w:ind w:firstLine="708"/>
        <w:jc w:val="both"/>
        <w:rPr>
          <w:rFonts w:ascii="Calibri" w:hAnsi="Calibri"/>
          <w:sz w:val="26"/>
          <w:szCs w:val="27"/>
        </w:rPr>
      </w:pPr>
      <w:r w:rsidRPr="00383BE8">
        <w:rPr>
          <w:rFonts w:ascii="Calibri" w:hAnsi="Calibri"/>
          <w:b/>
          <w:i/>
          <w:iCs/>
          <w:sz w:val="26"/>
          <w:szCs w:val="26"/>
        </w:rPr>
        <w:t>SEGUNDO</w:t>
      </w:r>
      <w:r w:rsidR="005B7E6D" w:rsidRPr="00383BE8">
        <w:rPr>
          <w:rFonts w:ascii="Calibri" w:hAnsi="Calibri"/>
          <w:b/>
          <w:i/>
          <w:iCs/>
          <w:sz w:val="26"/>
          <w:szCs w:val="26"/>
        </w:rPr>
        <w:t>.-</w:t>
      </w:r>
      <w:r w:rsidR="005B7E6D" w:rsidRPr="00383BE8">
        <w:rPr>
          <w:rFonts w:ascii="Calibri" w:hAnsi="Calibri"/>
          <w:bCs/>
          <w:sz w:val="26"/>
          <w:szCs w:val="26"/>
        </w:rPr>
        <w:t xml:space="preserve"> Por</w:t>
      </w:r>
      <w:r w:rsidR="005B7E6D" w:rsidRPr="00383BE8">
        <w:rPr>
          <w:rFonts w:ascii="Calibri" w:hAnsi="Calibri"/>
          <w:sz w:val="26"/>
          <w:szCs w:val="26"/>
        </w:rPr>
        <w:t xml:space="preserve"> acuerdo del día 3</w:t>
      </w:r>
      <w:r w:rsidR="00CD7285" w:rsidRPr="00383BE8">
        <w:rPr>
          <w:rFonts w:ascii="Calibri" w:hAnsi="Calibri"/>
          <w:sz w:val="26"/>
          <w:szCs w:val="26"/>
        </w:rPr>
        <w:t>0</w:t>
      </w:r>
      <w:r w:rsidR="005B7E6D" w:rsidRPr="00383BE8">
        <w:rPr>
          <w:rFonts w:ascii="Calibri" w:hAnsi="Calibri"/>
          <w:sz w:val="26"/>
          <w:szCs w:val="26"/>
        </w:rPr>
        <w:t xml:space="preserve"> tre</w:t>
      </w:r>
      <w:r w:rsidR="00CD7285" w:rsidRPr="00383BE8">
        <w:rPr>
          <w:rFonts w:ascii="Calibri" w:hAnsi="Calibri"/>
          <w:sz w:val="26"/>
          <w:szCs w:val="26"/>
        </w:rPr>
        <w:t xml:space="preserve">inta de noviembre </w:t>
      </w:r>
      <w:r w:rsidR="005B7E6D" w:rsidRPr="00383BE8">
        <w:rPr>
          <w:rFonts w:ascii="Calibri" w:hAnsi="Calibri"/>
          <w:sz w:val="26"/>
          <w:szCs w:val="26"/>
        </w:rPr>
        <w:t xml:space="preserve">del año 2018 dos mil dieciocho, se admitió la demanda en contra de la autoridad </w:t>
      </w:r>
      <w:r w:rsidR="00CD7285" w:rsidRPr="00383BE8">
        <w:rPr>
          <w:rFonts w:ascii="Calibri" w:hAnsi="Calibri"/>
          <w:sz w:val="26"/>
          <w:szCs w:val="26"/>
        </w:rPr>
        <w:t>demandada; teniendo a</w:t>
      </w:r>
      <w:r w:rsidR="005B7E6D" w:rsidRPr="00383BE8">
        <w:rPr>
          <w:rFonts w:ascii="Calibri" w:hAnsi="Calibri"/>
          <w:sz w:val="26"/>
          <w:szCs w:val="26"/>
        </w:rPr>
        <w:t xml:space="preserve">l impetrante del proceso, por ofreciendo y admitidas como pruebas de su intención, las documentales descritas con los </w:t>
      </w:r>
      <w:r w:rsidR="00CD7285" w:rsidRPr="00383BE8">
        <w:rPr>
          <w:rFonts w:ascii="Calibri" w:hAnsi="Calibri"/>
          <w:sz w:val="26"/>
          <w:szCs w:val="26"/>
        </w:rPr>
        <w:t>números 1 uno al 6 seis</w:t>
      </w:r>
      <w:r w:rsidR="005B7E6D" w:rsidRPr="00383BE8">
        <w:rPr>
          <w:rFonts w:ascii="Calibri" w:hAnsi="Calibri"/>
          <w:sz w:val="26"/>
          <w:szCs w:val="26"/>
        </w:rPr>
        <w:t>, del capítulo de pruebas de su escrito de demanda,</w:t>
      </w:r>
      <w:r w:rsidR="005B7E6D" w:rsidRPr="00383BE8">
        <w:rPr>
          <w:rFonts w:ascii="Calibri" w:hAnsi="Calibri"/>
          <w:sz w:val="26"/>
          <w:szCs w:val="27"/>
        </w:rPr>
        <w:t xml:space="preserve"> las que, dada su naturaleza, se tuvieron por desahogadas desde ese momento y la </w:t>
      </w:r>
      <w:proofErr w:type="spellStart"/>
      <w:r w:rsidR="005C5B2F" w:rsidRPr="00383BE8">
        <w:rPr>
          <w:rFonts w:ascii="Calibri" w:hAnsi="Calibri"/>
          <w:sz w:val="26"/>
          <w:szCs w:val="27"/>
        </w:rPr>
        <w:t>presuncional</w:t>
      </w:r>
      <w:proofErr w:type="spellEnd"/>
      <w:r w:rsidR="005C5B2F" w:rsidRPr="00383BE8">
        <w:rPr>
          <w:rFonts w:ascii="Calibri" w:hAnsi="Calibri"/>
          <w:sz w:val="26"/>
          <w:szCs w:val="27"/>
        </w:rPr>
        <w:t xml:space="preserve"> legal y humana en lo que le beneficie al oferente; requiriéndosele también al actor copias certificadas de la resolución judicial, que ofreció como prueba de su parte</w:t>
      </w:r>
      <w:r w:rsidR="00BA00B9" w:rsidRPr="00383BE8">
        <w:rPr>
          <w:rFonts w:ascii="Calibri" w:hAnsi="Calibri"/>
          <w:sz w:val="26"/>
          <w:szCs w:val="27"/>
        </w:rPr>
        <w:t>; la que sí rindió el actor, por escrito de fecha 11 once de diciembre del año pasado</w:t>
      </w:r>
      <w:r w:rsidR="005B7E6D" w:rsidRPr="00383BE8">
        <w:rPr>
          <w:rFonts w:ascii="Calibri" w:hAnsi="Calibri"/>
          <w:sz w:val="26"/>
          <w:szCs w:val="27"/>
        </w:rPr>
        <w:t>.</w:t>
      </w:r>
      <w:r w:rsidR="00BA00B9" w:rsidRPr="00383BE8">
        <w:rPr>
          <w:rFonts w:ascii="Calibri" w:hAnsi="Calibri"/>
          <w:sz w:val="26"/>
          <w:szCs w:val="27"/>
        </w:rPr>
        <w:t xml:space="preserve"> . . . . . </w:t>
      </w:r>
    </w:p>
    <w:p w:rsidR="005B7E6D" w:rsidRPr="00383BE8" w:rsidRDefault="005B7E6D" w:rsidP="005B7E6D">
      <w:pPr>
        <w:pStyle w:val="Sangra3detindependiente"/>
        <w:ind w:firstLine="0"/>
      </w:pPr>
    </w:p>
    <w:p w:rsidR="005B7E6D" w:rsidRPr="00383BE8" w:rsidRDefault="005B7E6D" w:rsidP="005B7E6D">
      <w:pPr>
        <w:pStyle w:val="Sangra3detindependiente"/>
      </w:pPr>
      <w:r w:rsidRPr="00383BE8">
        <w:t>Asimismo, se ordenó emplazar y correr tras</w:t>
      </w:r>
      <w:r w:rsidR="00EE3D32" w:rsidRPr="00383BE8">
        <w:t>lado a la autoridad señalada como demandada para que diera</w:t>
      </w:r>
      <w:r w:rsidRPr="00383BE8">
        <w:t xml:space="preserve"> contestación a la demanda interpuesta en su contra; lo que hi</w:t>
      </w:r>
      <w:r w:rsidR="00EE3D32" w:rsidRPr="00383BE8">
        <w:t>zo</w:t>
      </w:r>
      <w:r w:rsidRPr="00383BE8">
        <w:t xml:space="preserve"> la </w:t>
      </w:r>
      <w:r w:rsidRPr="00383BE8">
        <w:rPr>
          <w:b/>
        </w:rPr>
        <w:t xml:space="preserve">Directora de </w:t>
      </w:r>
      <w:r w:rsidR="00EE3D32" w:rsidRPr="00383BE8">
        <w:rPr>
          <w:b/>
        </w:rPr>
        <w:t>Catastro</w:t>
      </w:r>
      <w:r w:rsidR="00EE3D32" w:rsidRPr="00383BE8">
        <w:t xml:space="preserve">, </w:t>
      </w:r>
      <w:r w:rsidR="00383BE8" w:rsidRPr="00383BE8">
        <w:rPr>
          <w:rFonts w:eastAsia="Calibri" w:cs="Calibri"/>
          <w:szCs w:val="26"/>
        </w:rPr>
        <w:t>(…)</w:t>
      </w:r>
      <w:r w:rsidRPr="00383BE8">
        <w:t xml:space="preserve">, por escrito presentado el día 19 diecinueve de </w:t>
      </w:r>
      <w:r w:rsidR="00EE3D32" w:rsidRPr="00383BE8">
        <w:t xml:space="preserve">diciembre </w:t>
      </w:r>
      <w:r w:rsidRPr="00383BE8">
        <w:t xml:space="preserve">del año 2018 dos mil dieciocho (palpable a fojas de la </w:t>
      </w:r>
      <w:r w:rsidR="00EE3D32" w:rsidRPr="00383BE8">
        <w:t>41</w:t>
      </w:r>
      <w:r w:rsidRPr="00383BE8">
        <w:t xml:space="preserve"> </w:t>
      </w:r>
      <w:r w:rsidR="00EE3D32" w:rsidRPr="00383BE8">
        <w:t>cuarenta y uno a la 44 cuarenta y cuatro</w:t>
      </w:r>
      <w:r w:rsidRPr="00383BE8">
        <w:t xml:space="preserve">;) en </w:t>
      </w:r>
      <w:r w:rsidR="00EE3D32" w:rsidRPr="00383BE8">
        <w:t>e</w:t>
      </w:r>
      <w:r w:rsidRPr="00383BE8">
        <w:t xml:space="preserve">l que sostuvo </w:t>
      </w:r>
      <w:r w:rsidR="00EE3D32" w:rsidRPr="00383BE8">
        <w:t>la legalidad de la respuesta otorgada al solicitante; y</w:t>
      </w:r>
      <w:r w:rsidRPr="00383BE8">
        <w:t xml:space="preserve"> haciendo valer una causal de improcedencia. . . . . . . . . . . . . . . . . . . . . . . .  . . . . . . . .</w:t>
      </w:r>
      <w:r w:rsidR="00EE3D32" w:rsidRPr="00383BE8">
        <w:t xml:space="preserve"> . . . . . . . . . . . . </w:t>
      </w:r>
      <w:r w:rsidRPr="00383BE8">
        <w:t xml:space="preserve"> </w:t>
      </w:r>
    </w:p>
    <w:p w:rsidR="005B7E6D" w:rsidRPr="00383BE8" w:rsidRDefault="005B7E6D" w:rsidP="005B7E6D">
      <w:pPr>
        <w:pStyle w:val="Textoindependiente"/>
        <w:rPr>
          <w:rFonts w:ascii="Calibri" w:hAnsi="Calibri" w:cs="Arial"/>
          <w:sz w:val="22"/>
          <w:szCs w:val="27"/>
          <w:lang w:val="es-ES"/>
        </w:rPr>
      </w:pPr>
    </w:p>
    <w:p w:rsidR="005B7E6D" w:rsidRPr="00383BE8" w:rsidRDefault="00EE3D32" w:rsidP="005B7E6D">
      <w:pPr>
        <w:pStyle w:val="Textoindependiente"/>
        <w:ind w:firstLine="708"/>
        <w:rPr>
          <w:rFonts w:ascii="Calibri" w:hAnsi="Calibri"/>
          <w:sz w:val="26"/>
          <w:szCs w:val="27"/>
        </w:rPr>
      </w:pPr>
      <w:r w:rsidRPr="00383BE8">
        <w:rPr>
          <w:rFonts w:ascii="Calibri" w:hAnsi="Calibri" w:cs="Arial"/>
          <w:b/>
          <w:bCs/>
          <w:i/>
          <w:iCs/>
          <w:sz w:val="26"/>
          <w:szCs w:val="27"/>
          <w:lang w:val="es-ES"/>
        </w:rPr>
        <w:t>TERCERO</w:t>
      </w:r>
      <w:r w:rsidR="005B7E6D" w:rsidRPr="00383BE8">
        <w:rPr>
          <w:rFonts w:ascii="Calibri" w:hAnsi="Calibri" w:cs="Arial"/>
          <w:b/>
          <w:bCs/>
          <w:sz w:val="26"/>
          <w:szCs w:val="27"/>
        </w:rPr>
        <w:t xml:space="preserve">.- </w:t>
      </w:r>
      <w:r w:rsidR="00BC4C09" w:rsidRPr="00383BE8">
        <w:rPr>
          <w:rFonts w:ascii="Calibri" w:hAnsi="Calibri"/>
          <w:sz w:val="26"/>
          <w:szCs w:val="27"/>
        </w:rPr>
        <w:t>Por acuerdo de fecha 14 catorce de enero del año 2019 dos mil diecinueve, s</w:t>
      </w:r>
      <w:r w:rsidR="005B7E6D" w:rsidRPr="00383BE8">
        <w:rPr>
          <w:rFonts w:ascii="Calibri" w:hAnsi="Calibri"/>
          <w:sz w:val="26"/>
          <w:szCs w:val="27"/>
        </w:rPr>
        <w:t>e tuvo a la</w:t>
      </w:r>
      <w:r w:rsidR="00BC4C09" w:rsidRPr="00383BE8">
        <w:rPr>
          <w:rFonts w:ascii="Calibri" w:hAnsi="Calibri"/>
          <w:sz w:val="26"/>
          <w:szCs w:val="27"/>
        </w:rPr>
        <w:t xml:space="preserve"> Dirección de Catastro </w:t>
      </w:r>
      <w:r w:rsidR="005B7E6D" w:rsidRPr="00383BE8">
        <w:rPr>
          <w:rFonts w:ascii="Calibri" w:hAnsi="Calibri"/>
          <w:sz w:val="26"/>
          <w:szCs w:val="27"/>
        </w:rPr>
        <w:t>por contestando, en tiempo y forma legal, la demanda interpuesta en su contra; teniéndoles por ofrecidas y admitidas como pruebas de su parte, la admitida a la parte actora y la adjunta a su escrito de contestación, consistente en la copia certificada de su nombramiento</w:t>
      </w:r>
      <w:r w:rsidR="00CB0434" w:rsidRPr="00383BE8">
        <w:rPr>
          <w:rFonts w:ascii="Calibri" w:hAnsi="Calibri"/>
          <w:sz w:val="26"/>
          <w:szCs w:val="27"/>
        </w:rPr>
        <w:t xml:space="preserve">; y el </w:t>
      </w:r>
      <w:r w:rsidR="00CB0434" w:rsidRPr="00383BE8">
        <w:rPr>
          <w:rFonts w:ascii="Calibri" w:hAnsi="Calibri"/>
          <w:sz w:val="26"/>
          <w:szCs w:val="27"/>
        </w:rPr>
        <w:lastRenderedPageBreak/>
        <w:t>expediente iniciado con motivo de la solicitud;</w:t>
      </w:r>
      <w:r w:rsidR="005B7E6D" w:rsidRPr="00383BE8">
        <w:rPr>
          <w:rFonts w:ascii="Calibri" w:hAnsi="Calibri"/>
          <w:sz w:val="26"/>
          <w:szCs w:val="27"/>
        </w:rPr>
        <w:t xml:space="preserve"> las que, por su naturaleza, se tuvieron por desahogadas desde ese momento. . . . .</w:t>
      </w:r>
      <w:r w:rsidR="00CB0434" w:rsidRPr="00383BE8">
        <w:rPr>
          <w:rFonts w:ascii="Calibri" w:hAnsi="Calibri"/>
          <w:sz w:val="26"/>
          <w:szCs w:val="27"/>
        </w:rPr>
        <w:t xml:space="preserve"> . . . . . . . . . . . . . . . . . . . . . . . . .</w:t>
      </w:r>
      <w:r w:rsidR="005B7E6D" w:rsidRPr="00383BE8">
        <w:rPr>
          <w:rFonts w:ascii="Calibri" w:hAnsi="Calibri"/>
          <w:sz w:val="26"/>
          <w:szCs w:val="27"/>
        </w:rPr>
        <w:t xml:space="preserve"> </w:t>
      </w:r>
    </w:p>
    <w:p w:rsidR="005B7E6D" w:rsidRPr="00383BE8" w:rsidRDefault="005B7E6D" w:rsidP="005B7E6D">
      <w:pPr>
        <w:jc w:val="both"/>
        <w:rPr>
          <w:rFonts w:ascii="Calibri" w:hAnsi="Calibri"/>
          <w:bCs/>
          <w:iCs/>
          <w:sz w:val="26"/>
          <w:szCs w:val="27"/>
          <w:lang w:val="es-MX"/>
        </w:rPr>
      </w:pPr>
    </w:p>
    <w:p w:rsidR="005B7E6D" w:rsidRPr="00383BE8" w:rsidRDefault="005B7E6D" w:rsidP="005E6511">
      <w:pPr>
        <w:jc w:val="both"/>
        <w:rPr>
          <w:rFonts w:ascii="Calibri" w:hAnsi="Calibri"/>
          <w:bCs/>
          <w:iCs/>
          <w:sz w:val="26"/>
          <w:szCs w:val="27"/>
          <w:lang w:val="es-MX"/>
        </w:rPr>
      </w:pPr>
      <w:r w:rsidRPr="00383BE8">
        <w:rPr>
          <w:rFonts w:ascii="Calibri" w:hAnsi="Calibri"/>
          <w:bCs/>
          <w:iCs/>
          <w:sz w:val="26"/>
          <w:szCs w:val="27"/>
          <w:lang w:val="es-MX"/>
        </w:rPr>
        <w:tab/>
      </w:r>
      <w:r w:rsidR="005E6511" w:rsidRPr="00383BE8">
        <w:rPr>
          <w:rFonts w:ascii="Calibri" w:hAnsi="Calibri"/>
          <w:b/>
          <w:bCs/>
          <w:i/>
          <w:iCs/>
          <w:sz w:val="26"/>
          <w:szCs w:val="27"/>
          <w:lang w:val="es-MX"/>
        </w:rPr>
        <w:t>CUART</w:t>
      </w:r>
      <w:r w:rsidRPr="00383BE8">
        <w:rPr>
          <w:rFonts w:ascii="Calibri" w:hAnsi="Calibri"/>
          <w:b/>
          <w:bCs/>
          <w:i/>
          <w:iCs/>
          <w:sz w:val="26"/>
          <w:szCs w:val="27"/>
          <w:lang w:val="es-MX"/>
        </w:rPr>
        <w:t>O.-</w:t>
      </w:r>
      <w:r w:rsidRPr="00383BE8">
        <w:rPr>
          <w:rFonts w:ascii="Calibri" w:hAnsi="Calibri"/>
          <w:bCs/>
          <w:iCs/>
          <w:sz w:val="26"/>
          <w:szCs w:val="27"/>
          <w:lang w:val="es-MX"/>
        </w:rPr>
        <w:t xml:space="preserve"> </w:t>
      </w:r>
      <w:r w:rsidR="005E6511" w:rsidRPr="00383BE8">
        <w:rPr>
          <w:rFonts w:ascii="Calibri" w:hAnsi="Calibri"/>
          <w:bCs/>
          <w:iCs/>
          <w:sz w:val="26"/>
          <w:szCs w:val="27"/>
          <w:lang w:val="es-MX"/>
        </w:rPr>
        <w:t>P</w:t>
      </w:r>
      <w:r w:rsidRPr="00383BE8">
        <w:rPr>
          <w:rFonts w:ascii="Calibri" w:hAnsi="Calibri"/>
          <w:bCs/>
          <w:iCs/>
          <w:sz w:val="26"/>
          <w:szCs w:val="27"/>
          <w:lang w:val="es-MX"/>
        </w:rPr>
        <w:t>or a</w:t>
      </w:r>
      <w:r w:rsidR="005E6511" w:rsidRPr="00383BE8">
        <w:rPr>
          <w:rFonts w:ascii="Calibri" w:hAnsi="Calibri"/>
          <w:bCs/>
          <w:iCs/>
          <w:sz w:val="26"/>
          <w:szCs w:val="27"/>
          <w:lang w:val="es-MX"/>
        </w:rPr>
        <w:t>c</w:t>
      </w:r>
      <w:r w:rsidRPr="00383BE8">
        <w:rPr>
          <w:rFonts w:ascii="Calibri" w:hAnsi="Calibri"/>
          <w:bCs/>
          <w:iCs/>
          <w:sz w:val="26"/>
          <w:szCs w:val="27"/>
          <w:lang w:val="es-MX"/>
        </w:rPr>
        <w:t>u</w:t>
      </w:r>
      <w:r w:rsidR="005E6511" w:rsidRPr="00383BE8">
        <w:rPr>
          <w:rFonts w:ascii="Calibri" w:hAnsi="Calibri"/>
          <w:bCs/>
          <w:iCs/>
          <w:sz w:val="26"/>
          <w:szCs w:val="27"/>
          <w:lang w:val="es-MX"/>
        </w:rPr>
        <w:t>erdo</w:t>
      </w:r>
      <w:r w:rsidRPr="00383BE8">
        <w:rPr>
          <w:rFonts w:ascii="Calibri" w:hAnsi="Calibri"/>
          <w:bCs/>
          <w:iCs/>
          <w:sz w:val="26"/>
          <w:szCs w:val="27"/>
          <w:lang w:val="es-MX"/>
        </w:rPr>
        <w:t xml:space="preserve"> del día 16 dieciséis de </w:t>
      </w:r>
      <w:r w:rsidR="005E6511" w:rsidRPr="00383BE8">
        <w:rPr>
          <w:rFonts w:ascii="Calibri" w:hAnsi="Calibri"/>
          <w:bCs/>
          <w:iCs/>
          <w:sz w:val="26"/>
          <w:szCs w:val="27"/>
          <w:lang w:val="es-MX"/>
        </w:rPr>
        <w:t>enero</w:t>
      </w:r>
      <w:r w:rsidRPr="00383BE8">
        <w:rPr>
          <w:rFonts w:ascii="Calibri" w:hAnsi="Calibri"/>
          <w:bCs/>
          <w:iCs/>
          <w:sz w:val="26"/>
          <w:szCs w:val="27"/>
          <w:lang w:val="es-MX"/>
        </w:rPr>
        <w:t xml:space="preserve"> de</w:t>
      </w:r>
      <w:r w:rsidR="00C45A39" w:rsidRPr="00383BE8">
        <w:rPr>
          <w:rFonts w:ascii="Calibri" w:hAnsi="Calibri"/>
          <w:bCs/>
          <w:iCs/>
          <w:sz w:val="26"/>
          <w:szCs w:val="27"/>
          <w:lang w:val="es-MX"/>
        </w:rPr>
        <w:t xml:space="preserve">l año </w:t>
      </w:r>
      <w:r w:rsidRPr="00383BE8">
        <w:rPr>
          <w:rFonts w:ascii="Calibri" w:hAnsi="Calibri"/>
          <w:bCs/>
          <w:iCs/>
          <w:sz w:val="26"/>
          <w:szCs w:val="27"/>
          <w:lang w:val="es-MX"/>
        </w:rPr>
        <w:t>20</w:t>
      </w:r>
      <w:r w:rsidR="00C45A39" w:rsidRPr="00383BE8">
        <w:rPr>
          <w:rFonts w:ascii="Calibri" w:hAnsi="Calibri"/>
          <w:bCs/>
          <w:iCs/>
          <w:sz w:val="26"/>
          <w:szCs w:val="27"/>
          <w:lang w:val="es-MX"/>
        </w:rPr>
        <w:t>19</w:t>
      </w:r>
      <w:r w:rsidRPr="00383BE8">
        <w:rPr>
          <w:rFonts w:ascii="Calibri" w:hAnsi="Calibri"/>
          <w:bCs/>
          <w:iCs/>
          <w:sz w:val="26"/>
          <w:szCs w:val="27"/>
          <w:lang w:val="es-MX"/>
        </w:rPr>
        <w:t xml:space="preserve"> dos mil </w:t>
      </w:r>
      <w:r w:rsidR="00C45A39" w:rsidRPr="00383BE8">
        <w:rPr>
          <w:rFonts w:ascii="Calibri" w:hAnsi="Calibri"/>
          <w:bCs/>
          <w:iCs/>
          <w:sz w:val="26"/>
          <w:szCs w:val="27"/>
          <w:lang w:val="es-MX"/>
        </w:rPr>
        <w:t>diecinueve</w:t>
      </w:r>
      <w:r w:rsidR="005E6511" w:rsidRPr="00383BE8">
        <w:rPr>
          <w:rFonts w:ascii="Calibri" w:hAnsi="Calibri"/>
          <w:bCs/>
          <w:iCs/>
          <w:sz w:val="26"/>
          <w:szCs w:val="27"/>
          <w:lang w:val="es-MX"/>
        </w:rPr>
        <w:t xml:space="preserve">, </w:t>
      </w:r>
      <w:r w:rsidRPr="00383BE8">
        <w:rPr>
          <w:rFonts w:ascii="Calibri" w:hAnsi="Calibri"/>
          <w:sz w:val="26"/>
          <w:szCs w:val="27"/>
        </w:rPr>
        <w:t xml:space="preserve">al no existir pruebas pendientes de desahogo y por ser el momento procesal oportuno, se citó a las partes a la </w:t>
      </w:r>
      <w:r w:rsidRPr="00383BE8">
        <w:rPr>
          <w:rFonts w:ascii="Calibri" w:hAnsi="Calibri"/>
          <w:b/>
          <w:sz w:val="26"/>
          <w:szCs w:val="27"/>
        </w:rPr>
        <w:t>Audiencia</w:t>
      </w:r>
      <w:r w:rsidRPr="00383BE8">
        <w:rPr>
          <w:rFonts w:ascii="Calibri" w:hAnsi="Calibri"/>
          <w:sz w:val="26"/>
          <w:szCs w:val="27"/>
        </w:rPr>
        <w:t xml:space="preserve"> de </w:t>
      </w:r>
      <w:r w:rsidRPr="00383BE8">
        <w:rPr>
          <w:rFonts w:ascii="Calibri" w:hAnsi="Calibri"/>
          <w:b/>
          <w:sz w:val="26"/>
          <w:szCs w:val="27"/>
        </w:rPr>
        <w:t>Alegatos</w:t>
      </w:r>
      <w:r w:rsidRPr="00383BE8">
        <w:rPr>
          <w:rFonts w:ascii="Calibri" w:hAnsi="Calibri"/>
          <w:sz w:val="26"/>
          <w:szCs w:val="27"/>
        </w:rPr>
        <w:t xml:space="preserve">, a celebrarse el día </w:t>
      </w:r>
      <w:r w:rsidRPr="00383BE8">
        <w:rPr>
          <w:rFonts w:ascii="Calibri" w:hAnsi="Calibri"/>
          <w:b/>
          <w:sz w:val="26"/>
          <w:szCs w:val="27"/>
        </w:rPr>
        <w:t>2</w:t>
      </w:r>
      <w:r w:rsidR="005E6511" w:rsidRPr="00383BE8">
        <w:rPr>
          <w:rFonts w:ascii="Calibri" w:hAnsi="Calibri"/>
          <w:b/>
          <w:sz w:val="26"/>
          <w:szCs w:val="27"/>
        </w:rPr>
        <w:t>4</w:t>
      </w:r>
      <w:r w:rsidRPr="00383BE8">
        <w:rPr>
          <w:rFonts w:ascii="Calibri" w:hAnsi="Calibri"/>
          <w:b/>
          <w:sz w:val="26"/>
          <w:szCs w:val="27"/>
        </w:rPr>
        <w:t xml:space="preserve"> </w:t>
      </w:r>
      <w:r w:rsidRPr="00383BE8">
        <w:rPr>
          <w:rFonts w:ascii="Calibri" w:hAnsi="Calibri"/>
          <w:sz w:val="26"/>
          <w:szCs w:val="27"/>
        </w:rPr>
        <w:t>veinti</w:t>
      </w:r>
      <w:r w:rsidR="005E6511" w:rsidRPr="00383BE8">
        <w:rPr>
          <w:rFonts w:ascii="Calibri" w:hAnsi="Calibri"/>
          <w:sz w:val="26"/>
          <w:szCs w:val="27"/>
        </w:rPr>
        <w:t>cuatro</w:t>
      </w:r>
      <w:r w:rsidRPr="00383BE8">
        <w:rPr>
          <w:rFonts w:ascii="Calibri" w:hAnsi="Calibri"/>
          <w:b/>
          <w:sz w:val="26"/>
          <w:szCs w:val="27"/>
        </w:rPr>
        <w:t xml:space="preserve"> </w:t>
      </w:r>
      <w:r w:rsidRPr="00383BE8">
        <w:rPr>
          <w:rFonts w:ascii="Calibri" w:hAnsi="Calibri"/>
          <w:sz w:val="26"/>
          <w:szCs w:val="27"/>
        </w:rPr>
        <w:t xml:space="preserve">de </w:t>
      </w:r>
      <w:r w:rsidR="005E6511" w:rsidRPr="00383BE8">
        <w:rPr>
          <w:rFonts w:ascii="Calibri" w:hAnsi="Calibri"/>
          <w:b/>
          <w:sz w:val="26"/>
          <w:szCs w:val="27"/>
        </w:rPr>
        <w:t>enero</w:t>
      </w:r>
      <w:r w:rsidRPr="00383BE8">
        <w:rPr>
          <w:rFonts w:ascii="Calibri" w:hAnsi="Calibri"/>
          <w:sz w:val="26"/>
          <w:szCs w:val="27"/>
        </w:rPr>
        <w:t xml:space="preserve"> de</w:t>
      </w:r>
      <w:r w:rsidR="002C0921" w:rsidRPr="00383BE8">
        <w:rPr>
          <w:rFonts w:ascii="Calibri" w:hAnsi="Calibri"/>
          <w:sz w:val="26"/>
          <w:szCs w:val="27"/>
        </w:rPr>
        <w:t xml:space="preserve"> ese mismo</w:t>
      </w:r>
      <w:r w:rsidR="006C638A" w:rsidRPr="00383BE8">
        <w:rPr>
          <w:rFonts w:ascii="Calibri" w:hAnsi="Calibri"/>
          <w:sz w:val="26"/>
          <w:szCs w:val="27"/>
        </w:rPr>
        <w:t xml:space="preserve"> </w:t>
      </w:r>
      <w:r w:rsidR="002C0921" w:rsidRPr="00383BE8">
        <w:rPr>
          <w:rFonts w:ascii="Calibri" w:hAnsi="Calibri"/>
          <w:sz w:val="26"/>
          <w:szCs w:val="27"/>
        </w:rPr>
        <w:t>año,</w:t>
      </w:r>
      <w:r w:rsidRPr="00383BE8">
        <w:rPr>
          <w:rFonts w:ascii="Calibri" w:hAnsi="Calibri"/>
          <w:sz w:val="26"/>
          <w:szCs w:val="27"/>
        </w:rPr>
        <w:t xml:space="preserve"> a las </w:t>
      </w:r>
      <w:r w:rsidRPr="00383BE8">
        <w:rPr>
          <w:rFonts w:ascii="Calibri" w:hAnsi="Calibri"/>
          <w:b/>
          <w:sz w:val="26"/>
          <w:szCs w:val="27"/>
        </w:rPr>
        <w:t>1</w:t>
      </w:r>
      <w:r w:rsidR="005E6511" w:rsidRPr="00383BE8">
        <w:rPr>
          <w:rFonts w:ascii="Calibri" w:hAnsi="Calibri"/>
          <w:b/>
          <w:sz w:val="26"/>
          <w:szCs w:val="27"/>
        </w:rPr>
        <w:t>0</w:t>
      </w:r>
      <w:r w:rsidRPr="00383BE8">
        <w:rPr>
          <w:rFonts w:ascii="Calibri" w:hAnsi="Calibri"/>
          <w:b/>
          <w:sz w:val="26"/>
          <w:szCs w:val="27"/>
        </w:rPr>
        <w:t>:</w:t>
      </w:r>
      <w:r w:rsidR="005E6511" w:rsidRPr="00383BE8">
        <w:rPr>
          <w:rFonts w:ascii="Calibri" w:hAnsi="Calibri"/>
          <w:b/>
          <w:sz w:val="26"/>
          <w:szCs w:val="27"/>
        </w:rPr>
        <w:t>3</w:t>
      </w:r>
      <w:r w:rsidRPr="00383BE8">
        <w:rPr>
          <w:rFonts w:ascii="Calibri" w:hAnsi="Calibri"/>
          <w:b/>
          <w:sz w:val="26"/>
          <w:szCs w:val="27"/>
        </w:rPr>
        <w:t>0</w:t>
      </w:r>
      <w:r w:rsidRPr="00383BE8">
        <w:rPr>
          <w:rFonts w:ascii="Calibri" w:hAnsi="Calibri"/>
          <w:sz w:val="26"/>
          <w:szCs w:val="27"/>
        </w:rPr>
        <w:t xml:space="preserve"> </w:t>
      </w:r>
      <w:r w:rsidR="005E6511" w:rsidRPr="00383BE8">
        <w:rPr>
          <w:rFonts w:ascii="Calibri" w:hAnsi="Calibri"/>
          <w:sz w:val="26"/>
          <w:szCs w:val="27"/>
        </w:rPr>
        <w:t>diez</w:t>
      </w:r>
      <w:r w:rsidRPr="00383BE8">
        <w:rPr>
          <w:rFonts w:ascii="Calibri" w:hAnsi="Calibri"/>
          <w:sz w:val="26"/>
          <w:szCs w:val="27"/>
        </w:rPr>
        <w:t xml:space="preserve"> horas </w:t>
      </w:r>
      <w:r w:rsidR="005E6511" w:rsidRPr="00383BE8">
        <w:rPr>
          <w:rFonts w:ascii="Calibri" w:hAnsi="Calibri"/>
          <w:sz w:val="26"/>
          <w:szCs w:val="27"/>
        </w:rPr>
        <w:t xml:space="preserve">con treinta minutos </w:t>
      </w:r>
      <w:r w:rsidRPr="00383BE8">
        <w:rPr>
          <w:rFonts w:ascii="Calibri" w:hAnsi="Calibri"/>
          <w:sz w:val="26"/>
          <w:szCs w:val="27"/>
        </w:rPr>
        <w:t>en el recinto de este Juzgado. . . . . . . . . . .</w:t>
      </w:r>
      <w:r w:rsidR="002C0921" w:rsidRPr="00383BE8">
        <w:rPr>
          <w:rFonts w:ascii="Calibri" w:hAnsi="Calibri"/>
          <w:sz w:val="26"/>
          <w:szCs w:val="27"/>
        </w:rPr>
        <w:t xml:space="preserve"> . . . . . . . . . . . . . . . . . . . . . . . . . . </w:t>
      </w:r>
      <w:r w:rsidRPr="00383BE8">
        <w:rPr>
          <w:rFonts w:ascii="Calibri" w:hAnsi="Calibri"/>
          <w:sz w:val="26"/>
          <w:szCs w:val="27"/>
        </w:rPr>
        <w:t xml:space="preserve"> </w:t>
      </w:r>
    </w:p>
    <w:p w:rsidR="005B7E6D" w:rsidRPr="00383BE8" w:rsidRDefault="005B7E6D" w:rsidP="005B7E6D">
      <w:pPr>
        <w:jc w:val="both"/>
        <w:rPr>
          <w:rFonts w:ascii="Calibri" w:hAnsi="Calibri"/>
          <w:b/>
          <w:bCs/>
          <w:i/>
          <w:iCs/>
          <w:sz w:val="26"/>
          <w:szCs w:val="27"/>
          <w:lang w:val="es-MX"/>
        </w:rPr>
      </w:pPr>
    </w:p>
    <w:p w:rsidR="005B7E6D" w:rsidRPr="00383BE8" w:rsidRDefault="00F632B8" w:rsidP="005B7E6D">
      <w:pPr>
        <w:ind w:firstLine="708"/>
        <w:jc w:val="both"/>
        <w:rPr>
          <w:rFonts w:ascii="Calibri" w:hAnsi="Calibri"/>
          <w:bCs/>
          <w:iCs/>
          <w:sz w:val="26"/>
        </w:rPr>
      </w:pPr>
      <w:r w:rsidRPr="00383BE8">
        <w:rPr>
          <w:rFonts w:ascii="Calibri" w:hAnsi="Calibri"/>
          <w:b/>
          <w:bCs/>
          <w:i/>
          <w:iCs/>
          <w:sz w:val="26"/>
          <w:lang w:val="es-MX"/>
        </w:rPr>
        <w:t>QUINT</w:t>
      </w:r>
      <w:r w:rsidR="005B7E6D" w:rsidRPr="00383BE8">
        <w:rPr>
          <w:rFonts w:ascii="Calibri" w:hAnsi="Calibri"/>
          <w:b/>
          <w:bCs/>
          <w:i/>
          <w:iCs/>
          <w:sz w:val="26"/>
        </w:rPr>
        <w:t xml:space="preserve">O.- </w:t>
      </w:r>
      <w:r w:rsidR="005B7E6D" w:rsidRPr="00383BE8">
        <w:rPr>
          <w:rFonts w:ascii="Calibri" w:hAnsi="Calibri" w:cs="Arial"/>
          <w:bCs/>
          <w:iCs/>
          <w:sz w:val="26"/>
        </w:rPr>
        <w:t xml:space="preserve">En la fecha y hora indicadas en el Considerando anterior, </w:t>
      </w:r>
      <w:r w:rsidR="005B7E6D" w:rsidRPr="00383BE8">
        <w:rPr>
          <w:rFonts w:ascii="Calibri" w:hAnsi="Calibri" w:cs="Arial"/>
          <w:sz w:val="26"/>
          <w:szCs w:val="26"/>
        </w:rPr>
        <w:t xml:space="preserve">se llevó a cabo la Audiencia de Alegatos en la que, una vez declarada abierta y sin la asistencia de las partes, se hizo constar que la </w:t>
      </w:r>
      <w:r w:rsidR="008E05D5" w:rsidRPr="00383BE8">
        <w:rPr>
          <w:rFonts w:ascii="Calibri" w:hAnsi="Calibri" w:cs="Arial"/>
          <w:sz w:val="26"/>
          <w:szCs w:val="26"/>
        </w:rPr>
        <w:t xml:space="preserve">autorizada de la autoridad demandada, </w:t>
      </w:r>
      <w:r w:rsidR="005B7E6D" w:rsidRPr="00383BE8">
        <w:rPr>
          <w:rFonts w:ascii="Calibri" w:hAnsi="Calibri" w:cs="Arial"/>
          <w:sz w:val="26"/>
          <w:szCs w:val="26"/>
        </w:rPr>
        <w:t xml:space="preserve"> </w:t>
      </w:r>
      <w:r w:rsidR="00383BE8" w:rsidRPr="00383BE8">
        <w:rPr>
          <w:rFonts w:ascii="Calibri" w:eastAsia="Calibri" w:hAnsi="Calibri" w:cs="Calibri"/>
          <w:sz w:val="26"/>
          <w:szCs w:val="26"/>
        </w:rPr>
        <w:t>(…)</w:t>
      </w:r>
      <w:r w:rsidR="005B7E6D" w:rsidRPr="00383BE8">
        <w:rPr>
          <w:rFonts w:ascii="Calibri" w:hAnsi="Calibri" w:cs="Arial"/>
          <w:sz w:val="26"/>
          <w:szCs w:val="26"/>
        </w:rPr>
        <w:t xml:space="preserve">, </w:t>
      </w:r>
      <w:r w:rsidR="005B7E6D" w:rsidRPr="00383BE8">
        <w:rPr>
          <w:rFonts w:ascii="Calibri" w:hAnsi="Calibri" w:cs="Arial"/>
          <w:b/>
          <w:sz w:val="26"/>
          <w:szCs w:val="26"/>
        </w:rPr>
        <w:t>sí formuló alegatos</w:t>
      </w:r>
      <w:r w:rsidR="005B7E6D" w:rsidRPr="00383BE8">
        <w:rPr>
          <w:rFonts w:ascii="Calibri" w:hAnsi="Calibri" w:cs="Arial"/>
          <w:sz w:val="26"/>
          <w:szCs w:val="26"/>
        </w:rPr>
        <w:t xml:space="preserve">, los que se ordenó agregar a los autos para que surtiera los efectos legales correspondientes; turnándose los autos para el dictado de la sentencia que en derecho procediera. . . . . . . . . . . . . . . . . . . . </w:t>
      </w:r>
      <w:r w:rsidR="008E05D5" w:rsidRPr="00383BE8">
        <w:rPr>
          <w:rFonts w:ascii="Calibri" w:hAnsi="Calibri" w:cs="Arial"/>
          <w:sz w:val="26"/>
          <w:szCs w:val="26"/>
        </w:rPr>
        <w:t>. . . . . . . . . . . . . . . . . . . . . . . . . . . . . . . . .</w:t>
      </w:r>
    </w:p>
    <w:p w:rsidR="005B7E6D" w:rsidRPr="00383BE8" w:rsidRDefault="005B7E6D" w:rsidP="005B7E6D">
      <w:pPr>
        <w:ind w:firstLine="708"/>
        <w:jc w:val="both"/>
        <w:rPr>
          <w:rFonts w:ascii="Calibri" w:hAnsi="Calibri" w:cs="Arial"/>
          <w:sz w:val="22"/>
          <w:szCs w:val="27"/>
          <w:lang w:val="es-MX"/>
        </w:rPr>
      </w:pPr>
    </w:p>
    <w:p w:rsidR="005B7E6D" w:rsidRPr="00383BE8" w:rsidRDefault="005B7E6D" w:rsidP="005B7E6D">
      <w:pPr>
        <w:pStyle w:val="Textoindependiente"/>
        <w:ind w:firstLine="708"/>
        <w:jc w:val="center"/>
        <w:rPr>
          <w:rFonts w:ascii="Calibri" w:hAnsi="Calibri" w:cs="Arial"/>
          <w:b/>
          <w:bCs/>
          <w:i/>
          <w:iCs/>
          <w:sz w:val="26"/>
          <w:szCs w:val="27"/>
        </w:rPr>
      </w:pPr>
      <w:r w:rsidRPr="00383BE8">
        <w:rPr>
          <w:rFonts w:ascii="Calibri" w:hAnsi="Calibri" w:cs="Arial"/>
          <w:b/>
          <w:bCs/>
          <w:i/>
          <w:iCs/>
          <w:sz w:val="26"/>
          <w:szCs w:val="27"/>
        </w:rPr>
        <w:t xml:space="preserve">C O N S I D E R A N D </w:t>
      </w:r>
      <w:proofErr w:type="gramStart"/>
      <w:r w:rsidRPr="00383BE8">
        <w:rPr>
          <w:rFonts w:ascii="Calibri" w:hAnsi="Calibri" w:cs="Arial"/>
          <w:b/>
          <w:bCs/>
          <w:i/>
          <w:iCs/>
          <w:sz w:val="26"/>
          <w:szCs w:val="27"/>
        </w:rPr>
        <w:t>O :</w:t>
      </w:r>
      <w:proofErr w:type="gramEnd"/>
    </w:p>
    <w:p w:rsidR="005B7E6D" w:rsidRPr="00383BE8" w:rsidRDefault="005B7E6D" w:rsidP="005B7E6D">
      <w:pPr>
        <w:pStyle w:val="Textoindependiente"/>
        <w:ind w:firstLine="708"/>
        <w:jc w:val="center"/>
        <w:rPr>
          <w:rFonts w:ascii="Calibri" w:hAnsi="Calibri" w:cs="Arial"/>
          <w:b/>
          <w:bCs/>
          <w:sz w:val="22"/>
          <w:szCs w:val="27"/>
        </w:rPr>
      </w:pPr>
    </w:p>
    <w:p w:rsidR="005B7E6D" w:rsidRPr="00383BE8" w:rsidRDefault="005B7E6D" w:rsidP="005B7E6D">
      <w:pPr>
        <w:ind w:firstLine="708"/>
        <w:jc w:val="both"/>
        <w:rPr>
          <w:rFonts w:ascii="Calibri" w:hAnsi="Calibri"/>
          <w:sz w:val="26"/>
          <w:szCs w:val="26"/>
        </w:rPr>
      </w:pPr>
      <w:r w:rsidRPr="00383BE8">
        <w:rPr>
          <w:rFonts w:ascii="Calibri" w:hAnsi="Calibri" w:cs="Arial"/>
          <w:b/>
          <w:bCs/>
          <w:i/>
          <w:iCs/>
          <w:sz w:val="26"/>
          <w:szCs w:val="27"/>
        </w:rPr>
        <w:t>PRIMERO</w:t>
      </w:r>
      <w:r w:rsidRPr="00383BE8">
        <w:rPr>
          <w:rFonts w:ascii="Calibri" w:hAnsi="Calibri" w:cs="Arial"/>
          <w:b/>
          <w:bCs/>
          <w:sz w:val="26"/>
          <w:szCs w:val="27"/>
        </w:rPr>
        <w:t xml:space="preserve">.- </w:t>
      </w:r>
      <w:r w:rsidRPr="00383BE8">
        <w:rPr>
          <w:rFonts w:ascii="Calibri" w:hAnsi="Calibri" w:cs="Arial"/>
          <w:sz w:val="26"/>
          <w:szCs w:val="27"/>
        </w:rPr>
        <w:t xml:space="preserve">Este Juzgado Segundo Administrativo Municipal es competente para conocer y resolver el presente proceso administrativo </w:t>
      </w:r>
      <w:r w:rsidRPr="00383BE8">
        <w:rPr>
          <w:rFonts w:ascii="Calibri" w:hAnsi="Calibri" w:cs="Arial"/>
          <w:sz w:val="26"/>
        </w:rPr>
        <w:t xml:space="preserve">en base a lo previsto por los artículos 241, 243, párrafo segundo y 244 de la Ley Orgánica Municipal para el Estado de Guanajuato; </w:t>
      </w:r>
      <w:r w:rsidRPr="00383BE8">
        <w:rPr>
          <w:rFonts w:ascii="Calibri" w:hAnsi="Calibri" w:cs="Arial"/>
          <w:sz w:val="26"/>
          <w:szCs w:val="27"/>
        </w:rPr>
        <w:t xml:space="preserve">1, fracción II, y 3, párrafo segundo, del Código de Procedimiento y Justicia Administrativa para el Estado y los Municipios de Guanajuato; toda vez que se impugna </w:t>
      </w:r>
      <w:r w:rsidR="00BA6322" w:rsidRPr="00383BE8">
        <w:rPr>
          <w:rFonts w:ascii="Calibri" w:hAnsi="Calibri" w:cs="Arial"/>
          <w:sz w:val="26"/>
          <w:szCs w:val="27"/>
        </w:rPr>
        <w:t xml:space="preserve">un </w:t>
      </w:r>
      <w:r w:rsidRPr="00383BE8">
        <w:rPr>
          <w:rFonts w:ascii="Calibri" w:hAnsi="Calibri" w:cs="Arial"/>
          <w:sz w:val="26"/>
          <w:szCs w:val="27"/>
        </w:rPr>
        <w:t>acto administrativo atribuido a</w:t>
      </w:r>
      <w:r w:rsidR="00BA6322" w:rsidRPr="00383BE8">
        <w:rPr>
          <w:rFonts w:ascii="Calibri" w:hAnsi="Calibri" w:cs="Arial"/>
          <w:sz w:val="26"/>
          <w:szCs w:val="27"/>
        </w:rPr>
        <w:t xml:space="preserve"> </w:t>
      </w:r>
      <w:r w:rsidRPr="00383BE8">
        <w:rPr>
          <w:rFonts w:ascii="Calibri" w:hAnsi="Calibri" w:cs="Arial"/>
          <w:sz w:val="26"/>
          <w:szCs w:val="27"/>
        </w:rPr>
        <w:t>l</w:t>
      </w:r>
      <w:r w:rsidR="00BA6322" w:rsidRPr="00383BE8">
        <w:rPr>
          <w:rFonts w:ascii="Calibri" w:hAnsi="Calibri" w:cs="Arial"/>
          <w:sz w:val="26"/>
          <w:szCs w:val="27"/>
        </w:rPr>
        <w:t>a</w:t>
      </w:r>
      <w:r w:rsidRPr="00383BE8">
        <w:rPr>
          <w:rFonts w:ascii="Calibri" w:hAnsi="Calibri" w:cs="Arial"/>
          <w:sz w:val="26"/>
          <w:szCs w:val="27"/>
        </w:rPr>
        <w:t xml:space="preserve"> Director</w:t>
      </w:r>
      <w:r w:rsidR="00BA6322" w:rsidRPr="00383BE8">
        <w:rPr>
          <w:rFonts w:ascii="Calibri" w:hAnsi="Calibri" w:cs="Arial"/>
          <w:sz w:val="26"/>
          <w:szCs w:val="27"/>
        </w:rPr>
        <w:t>a</w:t>
      </w:r>
      <w:r w:rsidRPr="00383BE8">
        <w:rPr>
          <w:rFonts w:ascii="Calibri" w:hAnsi="Calibri" w:cs="Arial"/>
          <w:sz w:val="26"/>
          <w:szCs w:val="27"/>
        </w:rPr>
        <w:t xml:space="preserve"> de Catastro; autoridad que forma parte de la administración pública municipal de León, Guanajuato. . . . . . . . . . . . . .</w:t>
      </w:r>
      <w:r w:rsidR="00BA6322" w:rsidRPr="00383BE8">
        <w:rPr>
          <w:rFonts w:ascii="Calibri" w:hAnsi="Calibri" w:cs="Arial"/>
          <w:sz w:val="26"/>
          <w:szCs w:val="27"/>
        </w:rPr>
        <w:t xml:space="preserve"> . . . . . . . . . . . . . . . . . . . . . . . . . . . . .</w:t>
      </w:r>
      <w:r w:rsidRPr="00383BE8">
        <w:rPr>
          <w:rFonts w:ascii="Calibri" w:hAnsi="Calibri" w:cs="Arial"/>
          <w:sz w:val="26"/>
          <w:szCs w:val="27"/>
        </w:rPr>
        <w:t xml:space="preserve"> </w:t>
      </w:r>
    </w:p>
    <w:p w:rsidR="005B7E6D" w:rsidRPr="00383BE8" w:rsidRDefault="005B7E6D" w:rsidP="005B7E6D">
      <w:pPr>
        <w:pStyle w:val="Textoindependiente"/>
        <w:rPr>
          <w:rFonts w:ascii="Calibri" w:hAnsi="Calibri" w:cs="Arial"/>
          <w:b/>
          <w:bCs/>
          <w:i/>
          <w:iCs/>
          <w:sz w:val="26"/>
          <w:szCs w:val="27"/>
          <w:lang w:val="es-ES"/>
        </w:rPr>
      </w:pPr>
    </w:p>
    <w:p w:rsidR="005B7E6D" w:rsidRPr="00383BE8" w:rsidRDefault="005B7E6D" w:rsidP="005B7E6D">
      <w:pPr>
        <w:pStyle w:val="Textoindependiente"/>
        <w:ind w:firstLine="708"/>
        <w:rPr>
          <w:rFonts w:ascii="Calibri" w:hAnsi="Calibri"/>
          <w:sz w:val="26"/>
          <w:szCs w:val="27"/>
        </w:rPr>
      </w:pPr>
      <w:r w:rsidRPr="00383BE8">
        <w:rPr>
          <w:rFonts w:ascii="Calibri" w:hAnsi="Calibri" w:cs="Arial"/>
          <w:b/>
          <w:bCs/>
          <w:i/>
          <w:iCs/>
          <w:sz w:val="26"/>
          <w:szCs w:val="27"/>
        </w:rPr>
        <w:t>SEGUNDO</w:t>
      </w:r>
      <w:r w:rsidRPr="00383BE8">
        <w:rPr>
          <w:rFonts w:ascii="Calibri" w:hAnsi="Calibri" w:cs="Arial"/>
          <w:b/>
          <w:bCs/>
          <w:sz w:val="26"/>
          <w:szCs w:val="27"/>
        </w:rPr>
        <w:t xml:space="preserve">.- </w:t>
      </w:r>
      <w:r w:rsidRPr="00383BE8">
        <w:rPr>
          <w:rFonts w:ascii="Calibri" w:hAnsi="Calibri" w:cs="Arial"/>
          <w:sz w:val="26"/>
          <w:szCs w:val="27"/>
        </w:rPr>
        <w:t xml:space="preserve">El presente proceso fue promovido oportunamente, respecto de la resolución </w:t>
      </w:r>
      <w:r w:rsidR="005B35B0" w:rsidRPr="00383BE8">
        <w:rPr>
          <w:rFonts w:ascii="Calibri" w:hAnsi="Calibri"/>
          <w:bCs/>
          <w:sz w:val="26"/>
          <w:szCs w:val="27"/>
        </w:rPr>
        <w:t>de fecha 5 cinco de noviembre del año 2018 dos mil dieciocho, emitida por la Directora de Catastro, la que se encuentra contenida en el oficio con número TML/DGI/19002/2018; en la que se explicaron los</w:t>
      </w:r>
      <w:r w:rsidR="00D1710D" w:rsidRPr="00383BE8">
        <w:rPr>
          <w:rFonts w:ascii="Calibri" w:hAnsi="Calibri"/>
          <w:bCs/>
          <w:sz w:val="26"/>
          <w:szCs w:val="27"/>
        </w:rPr>
        <w:t xml:space="preserve"> motivos del rechazo del avalúo</w:t>
      </w:r>
      <w:r w:rsidR="005B35B0" w:rsidRPr="00383BE8">
        <w:rPr>
          <w:rFonts w:ascii="Calibri" w:hAnsi="Calibri"/>
          <w:bCs/>
          <w:sz w:val="26"/>
          <w:szCs w:val="27"/>
        </w:rPr>
        <w:t xml:space="preserve"> que se había ingresado para revisión, respecto del inmueble ubicado en calle Cima sin número de la colonia Lomas del Suspiro de este municipio</w:t>
      </w:r>
      <w:r w:rsidRPr="00383BE8">
        <w:rPr>
          <w:rFonts w:ascii="Calibri" w:hAnsi="Calibri" w:cs="Arial"/>
          <w:sz w:val="26"/>
          <w:szCs w:val="27"/>
        </w:rPr>
        <w:t>; toda vez que la demanda fue presentada dentro de los 30 treinta días hábiles siguientes a aquél en que la parte actora manifestó se le notificó tal act</w:t>
      </w:r>
      <w:r w:rsidR="005B35B0" w:rsidRPr="00383BE8">
        <w:rPr>
          <w:rFonts w:ascii="Calibri" w:hAnsi="Calibri" w:cs="Arial"/>
          <w:sz w:val="26"/>
          <w:szCs w:val="27"/>
        </w:rPr>
        <w:t>o; lo que refirió, fue el día 15</w:t>
      </w:r>
      <w:r w:rsidRPr="00383BE8">
        <w:rPr>
          <w:rFonts w:ascii="Calibri" w:hAnsi="Calibri" w:cs="Arial"/>
          <w:sz w:val="26"/>
          <w:szCs w:val="27"/>
        </w:rPr>
        <w:t xml:space="preserve"> </w:t>
      </w:r>
      <w:r w:rsidR="005B35B0" w:rsidRPr="00383BE8">
        <w:rPr>
          <w:rFonts w:ascii="Calibri" w:hAnsi="Calibri" w:cs="Arial"/>
          <w:sz w:val="26"/>
          <w:szCs w:val="27"/>
        </w:rPr>
        <w:t>quince</w:t>
      </w:r>
      <w:r w:rsidRPr="00383BE8">
        <w:rPr>
          <w:rFonts w:ascii="Calibri" w:hAnsi="Calibri" w:cs="Arial"/>
          <w:sz w:val="26"/>
          <w:szCs w:val="27"/>
        </w:rPr>
        <w:t xml:space="preserve"> de </w:t>
      </w:r>
      <w:r w:rsidR="005B35B0" w:rsidRPr="00383BE8">
        <w:rPr>
          <w:rFonts w:ascii="Calibri" w:hAnsi="Calibri" w:cs="Arial"/>
          <w:sz w:val="26"/>
          <w:szCs w:val="27"/>
        </w:rPr>
        <w:t>noviembre</w:t>
      </w:r>
      <w:r w:rsidRPr="00383BE8">
        <w:rPr>
          <w:rFonts w:ascii="Calibri" w:hAnsi="Calibri" w:cs="Arial"/>
          <w:sz w:val="26"/>
          <w:szCs w:val="27"/>
        </w:rPr>
        <w:t xml:space="preserve"> del </w:t>
      </w:r>
      <w:r w:rsidR="006C638A" w:rsidRPr="00383BE8">
        <w:rPr>
          <w:rFonts w:ascii="Calibri" w:hAnsi="Calibri" w:cs="Arial"/>
          <w:sz w:val="26"/>
          <w:szCs w:val="27"/>
        </w:rPr>
        <w:t xml:space="preserve">citado </w:t>
      </w:r>
      <w:r w:rsidRPr="00383BE8">
        <w:rPr>
          <w:rFonts w:ascii="Calibri" w:hAnsi="Calibri" w:cs="Arial"/>
          <w:sz w:val="26"/>
          <w:szCs w:val="27"/>
        </w:rPr>
        <w:t xml:space="preserve">año </w:t>
      </w:r>
      <w:r w:rsidR="006C638A" w:rsidRPr="00383BE8">
        <w:rPr>
          <w:rFonts w:ascii="Calibri" w:hAnsi="Calibri" w:cs="Arial"/>
          <w:sz w:val="26"/>
          <w:szCs w:val="27"/>
        </w:rPr>
        <w:t>2018 dos mil dieciocho</w:t>
      </w:r>
      <w:r w:rsidRPr="00383BE8">
        <w:rPr>
          <w:rFonts w:ascii="Calibri" w:hAnsi="Calibri" w:cs="Arial"/>
          <w:sz w:val="26"/>
          <w:szCs w:val="27"/>
        </w:rPr>
        <w:t xml:space="preserve">, </w:t>
      </w:r>
      <w:r w:rsidR="00C125E2" w:rsidRPr="00383BE8">
        <w:rPr>
          <w:rFonts w:ascii="Calibri" w:hAnsi="Calibri" w:cs="Arial"/>
          <w:sz w:val="26"/>
          <w:szCs w:val="27"/>
        </w:rPr>
        <w:t>s</w:t>
      </w:r>
      <w:r w:rsidRPr="00383BE8">
        <w:rPr>
          <w:rFonts w:ascii="Calibri" w:hAnsi="Calibri" w:cs="Arial"/>
          <w:sz w:val="26"/>
          <w:szCs w:val="27"/>
        </w:rPr>
        <w:t>in que de las constancias del presente expediente se desprenda lo contrario</w:t>
      </w:r>
      <w:r w:rsidRPr="00383BE8">
        <w:rPr>
          <w:rFonts w:ascii="Calibri" w:hAnsi="Calibri"/>
          <w:sz w:val="26"/>
          <w:szCs w:val="27"/>
        </w:rPr>
        <w:t>. . . . . . . . . . . . . .</w:t>
      </w:r>
      <w:r w:rsidR="00D1710D" w:rsidRPr="00383BE8">
        <w:rPr>
          <w:rFonts w:ascii="Calibri" w:hAnsi="Calibri"/>
          <w:sz w:val="26"/>
          <w:szCs w:val="27"/>
        </w:rPr>
        <w:t xml:space="preserve"> . . </w:t>
      </w:r>
    </w:p>
    <w:p w:rsidR="005B7E6D" w:rsidRPr="00383BE8" w:rsidRDefault="005B7E6D" w:rsidP="005B7E6D">
      <w:pPr>
        <w:pStyle w:val="Textoindependiente"/>
        <w:rPr>
          <w:rFonts w:ascii="Calibri" w:hAnsi="Calibri"/>
          <w:sz w:val="26"/>
          <w:szCs w:val="27"/>
        </w:rPr>
      </w:pPr>
    </w:p>
    <w:p w:rsidR="005B7E6D" w:rsidRPr="00383BE8" w:rsidRDefault="005B7E6D" w:rsidP="005B7E6D">
      <w:pPr>
        <w:ind w:firstLine="708"/>
        <w:jc w:val="both"/>
        <w:rPr>
          <w:rFonts w:ascii="Calibri" w:hAnsi="Calibri"/>
          <w:sz w:val="26"/>
          <w:szCs w:val="27"/>
        </w:rPr>
      </w:pPr>
      <w:r w:rsidRPr="00383BE8">
        <w:rPr>
          <w:rFonts w:ascii="Calibri" w:hAnsi="Calibri"/>
          <w:b/>
          <w:i/>
          <w:iCs/>
          <w:sz w:val="26"/>
          <w:szCs w:val="27"/>
        </w:rPr>
        <w:t xml:space="preserve">TERCERO.- </w:t>
      </w:r>
      <w:r w:rsidRPr="00383BE8">
        <w:rPr>
          <w:rFonts w:ascii="Calibri" w:hAnsi="Calibri"/>
          <w:sz w:val="26"/>
          <w:szCs w:val="27"/>
        </w:rPr>
        <w:t>La existencia del acto impugnado en la presente causa administrativa, consistente en la</w:t>
      </w:r>
      <w:r w:rsidR="00C125E2" w:rsidRPr="00383BE8">
        <w:rPr>
          <w:rFonts w:ascii="Calibri" w:hAnsi="Calibri"/>
          <w:sz w:val="26"/>
          <w:szCs w:val="27"/>
        </w:rPr>
        <w:t xml:space="preserve"> resolució</w:t>
      </w:r>
      <w:r w:rsidRPr="00383BE8">
        <w:rPr>
          <w:rFonts w:ascii="Calibri" w:hAnsi="Calibri"/>
          <w:sz w:val="26"/>
          <w:szCs w:val="27"/>
        </w:rPr>
        <w:t xml:space="preserve">n contenida en </w:t>
      </w:r>
      <w:r w:rsidR="00C125E2" w:rsidRPr="00383BE8">
        <w:rPr>
          <w:rFonts w:ascii="Calibri" w:hAnsi="Calibri"/>
          <w:sz w:val="26"/>
          <w:szCs w:val="27"/>
        </w:rPr>
        <w:t>e</w:t>
      </w:r>
      <w:r w:rsidRPr="00383BE8">
        <w:rPr>
          <w:rFonts w:ascii="Calibri" w:hAnsi="Calibri"/>
          <w:sz w:val="26"/>
          <w:szCs w:val="27"/>
        </w:rPr>
        <w:t xml:space="preserve">l </w:t>
      </w:r>
      <w:r w:rsidRPr="00383BE8">
        <w:rPr>
          <w:rFonts w:ascii="Calibri" w:hAnsi="Calibri"/>
          <w:bCs/>
          <w:sz w:val="26"/>
          <w:szCs w:val="27"/>
        </w:rPr>
        <w:t>oficio con número</w:t>
      </w:r>
      <w:r w:rsidR="00C125E2" w:rsidRPr="00383BE8">
        <w:rPr>
          <w:rFonts w:ascii="Calibri" w:hAnsi="Calibri"/>
          <w:bCs/>
          <w:sz w:val="26"/>
          <w:szCs w:val="27"/>
        </w:rPr>
        <w:t xml:space="preserve"> TML/DGI/19002/2018</w:t>
      </w:r>
      <w:r w:rsidRPr="00383BE8">
        <w:rPr>
          <w:rFonts w:ascii="Calibri" w:hAnsi="Calibri"/>
          <w:bCs/>
          <w:sz w:val="26"/>
          <w:szCs w:val="27"/>
        </w:rPr>
        <w:t xml:space="preserve">; se encuentra documentada en los autos del presente proceso, con </w:t>
      </w:r>
      <w:r w:rsidR="00C125E2" w:rsidRPr="00383BE8">
        <w:rPr>
          <w:rFonts w:ascii="Calibri" w:hAnsi="Calibri"/>
          <w:bCs/>
          <w:sz w:val="26"/>
          <w:szCs w:val="27"/>
        </w:rPr>
        <w:t>e</w:t>
      </w:r>
      <w:r w:rsidRPr="00383BE8">
        <w:rPr>
          <w:rFonts w:ascii="Calibri" w:hAnsi="Calibri"/>
          <w:bCs/>
          <w:sz w:val="26"/>
          <w:szCs w:val="27"/>
        </w:rPr>
        <w:t xml:space="preserve">l original de dicho oficio, </w:t>
      </w:r>
      <w:r w:rsidR="00C125E2" w:rsidRPr="00383BE8">
        <w:rPr>
          <w:rFonts w:ascii="Calibri" w:hAnsi="Calibri"/>
          <w:bCs/>
          <w:sz w:val="26"/>
          <w:szCs w:val="27"/>
        </w:rPr>
        <w:t>e</w:t>
      </w:r>
      <w:r w:rsidRPr="00383BE8">
        <w:rPr>
          <w:rFonts w:ascii="Calibri" w:hAnsi="Calibri"/>
          <w:bCs/>
          <w:sz w:val="26"/>
          <w:szCs w:val="27"/>
        </w:rPr>
        <w:t xml:space="preserve">l cual obra en el propio expediente, (localizable a fojas </w:t>
      </w:r>
      <w:r w:rsidR="00C125E2" w:rsidRPr="00383BE8">
        <w:rPr>
          <w:rFonts w:ascii="Calibri" w:hAnsi="Calibri"/>
          <w:bCs/>
          <w:sz w:val="26"/>
          <w:szCs w:val="27"/>
        </w:rPr>
        <w:t>15 quince y 16 dieciséis</w:t>
      </w:r>
      <w:r w:rsidRPr="00383BE8">
        <w:rPr>
          <w:rFonts w:ascii="Calibri" w:hAnsi="Calibri"/>
          <w:bCs/>
          <w:sz w:val="26"/>
          <w:szCs w:val="27"/>
        </w:rPr>
        <w:t>);</w:t>
      </w:r>
      <w:r w:rsidRPr="00383BE8">
        <w:rPr>
          <w:rFonts w:ascii="Calibri" w:hAnsi="Calibri"/>
          <w:sz w:val="26"/>
          <w:szCs w:val="27"/>
        </w:rPr>
        <w:t xml:space="preserve"> </w:t>
      </w:r>
      <w:r w:rsidR="00C125E2" w:rsidRPr="00383BE8">
        <w:rPr>
          <w:rFonts w:ascii="Calibri" w:hAnsi="Calibri"/>
          <w:sz w:val="26"/>
          <w:szCs w:val="27"/>
        </w:rPr>
        <w:t>e</w:t>
      </w:r>
      <w:r w:rsidRPr="00383BE8">
        <w:rPr>
          <w:rFonts w:ascii="Calibri" w:hAnsi="Calibri"/>
          <w:sz w:val="26"/>
          <w:szCs w:val="27"/>
        </w:rPr>
        <w:t xml:space="preserve">l que merece pleno valor probatorio, </w:t>
      </w:r>
      <w:r w:rsidRPr="00383BE8">
        <w:rPr>
          <w:rFonts w:ascii="Calibri" w:hAnsi="Calibri" w:cs="Arial"/>
          <w:sz w:val="26"/>
          <w:szCs w:val="27"/>
        </w:rPr>
        <w:t xml:space="preserve">conforme a lo dispuesto en los artículos </w:t>
      </w:r>
      <w:r w:rsidRPr="00383BE8">
        <w:rPr>
          <w:rFonts w:ascii="Calibri" w:hAnsi="Calibri"/>
          <w:sz w:val="26"/>
          <w:szCs w:val="27"/>
        </w:rPr>
        <w:t xml:space="preserve">78, 117 y 121 del Código de Procedimiento y Justicia Administrativa para el Estado y los Municipios de Guanajuato; al tratarse de </w:t>
      </w:r>
      <w:r w:rsidR="00C125E2" w:rsidRPr="00383BE8">
        <w:rPr>
          <w:rFonts w:ascii="Calibri" w:hAnsi="Calibri"/>
          <w:sz w:val="26"/>
          <w:szCs w:val="27"/>
        </w:rPr>
        <w:t xml:space="preserve">un </w:t>
      </w:r>
      <w:r w:rsidRPr="00383BE8">
        <w:rPr>
          <w:rFonts w:ascii="Calibri" w:hAnsi="Calibri"/>
          <w:sz w:val="26"/>
          <w:szCs w:val="27"/>
        </w:rPr>
        <w:t>documento público expedido por la autoridad demandada; quien, al contestar la demanda, reconoci</w:t>
      </w:r>
      <w:r w:rsidR="00C125E2" w:rsidRPr="00383BE8">
        <w:rPr>
          <w:rFonts w:ascii="Calibri" w:hAnsi="Calibri"/>
          <w:sz w:val="26"/>
          <w:szCs w:val="27"/>
        </w:rPr>
        <w:t>ó</w:t>
      </w:r>
      <w:r w:rsidRPr="00383BE8">
        <w:rPr>
          <w:rFonts w:ascii="Calibri" w:hAnsi="Calibri"/>
          <w:sz w:val="26"/>
          <w:szCs w:val="27"/>
        </w:rPr>
        <w:t xml:space="preserve"> haberlo emitido. . . . . . . . . . . . . . . . . . . . . . . .</w:t>
      </w:r>
      <w:r w:rsidR="00C125E2" w:rsidRPr="00383BE8">
        <w:rPr>
          <w:rFonts w:ascii="Calibri" w:hAnsi="Calibri"/>
          <w:sz w:val="26"/>
          <w:szCs w:val="27"/>
        </w:rPr>
        <w:t xml:space="preserve"> . . . .</w:t>
      </w:r>
      <w:r w:rsidRPr="00383BE8">
        <w:rPr>
          <w:rFonts w:ascii="Calibri" w:hAnsi="Calibri"/>
          <w:sz w:val="26"/>
          <w:szCs w:val="27"/>
        </w:rPr>
        <w:t xml:space="preserve"> </w:t>
      </w:r>
    </w:p>
    <w:p w:rsidR="005B7E6D" w:rsidRPr="00383BE8" w:rsidRDefault="00586A12" w:rsidP="00586A12">
      <w:pPr>
        <w:ind w:firstLine="708"/>
        <w:jc w:val="right"/>
        <w:rPr>
          <w:rFonts w:ascii="Calibri" w:hAnsi="Calibri" w:cs="Arial"/>
          <w:b/>
          <w:iCs/>
          <w:sz w:val="26"/>
          <w:szCs w:val="27"/>
        </w:rPr>
      </w:pPr>
      <w:r w:rsidRPr="00383BE8">
        <w:rPr>
          <w:rFonts w:ascii="Calibri" w:hAnsi="Calibri" w:cs="Arial"/>
          <w:b/>
          <w:sz w:val="26"/>
          <w:szCs w:val="27"/>
        </w:rPr>
        <w:lastRenderedPageBreak/>
        <w:t>Expediente número 1700</w:t>
      </w:r>
      <w:r w:rsidRPr="00383BE8">
        <w:rPr>
          <w:rFonts w:ascii="Calibri" w:hAnsi="Calibri" w:cs="Arial"/>
          <w:b/>
          <w:bCs/>
          <w:iCs/>
          <w:sz w:val="26"/>
          <w:szCs w:val="27"/>
        </w:rPr>
        <w:t>/2doJAM/2018</w:t>
      </w:r>
      <w:r w:rsidRPr="00383BE8">
        <w:rPr>
          <w:rFonts w:ascii="Calibri" w:hAnsi="Calibri" w:cs="Arial"/>
          <w:b/>
          <w:iCs/>
          <w:sz w:val="26"/>
          <w:szCs w:val="27"/>
        </w:rPr>
        <w:t>-JN</w:t>
      </w:r>
    </w:p>
    <w:p w:rsidR="005B7E6D" w:rsidRPr="00383BE8" w:rsidRDefault="005B7E6D" w:rsidP="005B7E6D">
      <w:pPr>
        <w:jc w:val="both"/>
        <w:rPr>
          <w:rFonts w:ascii="Calibri" w:hAnsi="Calibri" w:cs="Arial"/>
          <w:b/>
          <w:bCs/>
          <w:sz w:val="22"/>
          <w:szCs w:val="27"/>
        </w:rPr>
      </w:pPr>
    </w:p>
    <w:p w:rsidR="005B7E6D" w:rsidRPr="00383BE8" w:rsidRDefault="005B7E6D" w:rsidP="00586A12">
      <w:pPr>
        <w:ind w:firstLine="708"/>
        <w:jc w:val="both"/>
        <w:rPr>
          <w:rFonts w:ascii="Calibri" w:hAnsi="Calibri" w:cs="Calibri"/>
          <w:sz w:val="26"/>
          <w:szCs w:val="26"/>
        </w:rPr>
      </w:pPr>
      <w:r w:rsidRPr="00383BE8">
        <w:rPr>
          <w:rFonts w:ascii="Calibri" w:hAnsi="Calibri"/>
          <w:b/>
          <w:bCs/>
          <w:i/>
          <w:iCs/>
          <w:sz w:val="26"/>
          <w:szCs w:val="27"/>
        </w:rPr>
        <w:t>CUARTO.-</w:t>
      </w:r>
      <w:r w:rsidRPr="00383BE8">
        <w:rPr>
          <w:rFonts w:ascii="Calibri" w:hAnsi="Calibri" w:cs="Calibri"/>
          <w:b/>
          <w:bCs/>
          <w:i/>
          <w:iCs/>
          <w:sz w:val="26"/>
          <w:szCs w:val="26"/>
        </w:rPr>
        <w:t xml:space="preserve"> </w:t>
      </w:r>
      <w:r w:rsidRPr="00383BE8">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83BE8">
        <w:rPr>
          <w:rFonts w:ascii="Calibri" w:hAnsi="Calibri"/>
          <w:bCs/>
          <w:iCs/>
          <w:sz w:val="26"/>
          <w:szCs w:val="26"/>
        </w:rPr>
        <w:t>Administrativa  para</w:t>
      </w:r>
      <w:proofErr w:type="gramEnd"/>
      <w:r w:rsidRPr="00383BE8">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5B7E6D" w:rsidRPr="00383BE8" w:rsidRDefault="005B7E6D" w:rsidP="005B7E6D">
      <w:pPr>
        <w:jc w:val="both"/>
        <w:rPr>
          <w:rFonts w:ascii="Calibri" w:hAnsi="Calibri"/>
          <w:bCs/>
          <w:iCs/>
          <w:sz w:val="26"/>
          <w:szCs w:val="26"/>
        </w:rPr>
      </w:pPr>
    </w:p>
    <w:p w:rsidR="005B7E6D" w:rsidRPr="00383BE8" w:rsidRDefault="005B7E6D" w:rsidP="005B7E6D">
      <w:pPr>
        <w:ind w:firstLine="708"/>
        <w:jc w:val="both"/>
        <w:rPr>
          <w:rFonts w:ascii="Calibri" w:hAnsi="Calibri"/>
          <w:sz w:val="26"/>
        </w:rPr>
      </w:pPr>
      <w:r w:rsidRPr="00383BE8">
        <w:rPr>
          <w:rFonts w:ascii="Calibri" w:hAnsi="Calibri"/>
          <w:sz w:val="26"/>
        </w:rPr>
        <w:t>En la especie, en la presente causa administrativa, la autoridad señalada como demandada, plante</w:t>
      </w:r>
      <w:r w:rsidR="00586A12" w:rsidRPr="00383BE8">
        <w:rPr>
          <w:rFonts w:ascii="Calibri" w:hAnsi="Calibri"/>
          <w:sz w:val="26"/>
        </w:rPr>
        <w:t>ó</w:t>
      </w:r>
      <w:r w:rsidRPr="00383BE8">
        <w:rPr>
          <w:rFonts w:ascii="Calibri" w:hAnsi="Calibri"/>
          <w:sz w:val="26"/>
        </w:rPr>
        <w:t xml:space="preserve"> la causal de improcedencia prevista en la fracción I del artículo 261 del citado Código de Procedimiento y Justicia Administrativa; al referir que los actos impugnados se encuentran debidamente fundados y motivados</w:t>
      </w:r>
      <w:proofErr w:type="gramStart"/>
      <w:r w:rsidRPr="00383BE8">
        <w:rPr>
          <w:rFonts w:ascii="Calibri" w:hAnsi="Calibri"/>
          <w:sz w:val="26"/>
        </w:rPr>
        <w:t>. . .</w:t>
      </w:r>
      <w:r w:rsidR="00586A12" w:rsidRPr="00383BE8">
        <w:rPr>
          <w:rFonts w:ascii="Calibri" w:hAnsi="Calibri"/>
          <w:sz w:val="26"/>
        </w:rPr>
        <w:t xml:space="preserve"> .</w:t>
      </w:r>
      <w:proofErr w:type="gramEnd"/>
      <w:r w:rsidR="00586A12" w:rsidRPr="00383BE8">
        <w:rPr>
          <w:rFonts w:ascii="Calibri" w:hAnsi="Calibri"/>
          <w:sz w:val="26"/>
        </w:rPr>
        <w:t xml:space="preserve"> </w:t>
      </w:r>
      <w:r w:rsidRPr="00383BE8">
        <w:rPr>
          <w:rFonts w:ascii="Calibri" w:hAnsi="Calibri"/>
          <w:sz w:val="26"/>
        </w:rPr>
        <w:t xml:space="preserve"> </w:t>
      </w:r>
    </w:p>
    <w:p w:rsidR="005B7E6D" w:rsidRPr="00383BE8" w:rsidRDefault="005B7E6D" w:rsidP="005B7E6D">
      <w:pPr>
        <w:jc w:val="both"/>
        <w:rPr>
          <w:rFonts w:ascii="Calibri" w:hAnsi="Calibri"/>
          <w:sz w:val="26"/>
        </w:rPr>
      </w:pPr>
    </w:p>
    <w:p w:rsidR="005B7E6D" w:rsidRPr="00383BE8" w:rsidRDefault="005B7E6D" w:rsidP="005B7E6D">
      <w:pPr>
        <w:ind w:firstLine="708"/>
        <w:jc w:val="both"/>
        <w:rPr>
          <w:rFonts w:ascii="Calibri" w:hAnsi="Calibri"/>
          <w:sz w:val="26"/>
        </w:rPr>
      </w:pPr>
      <w:r w:rsidRPr="00383BE8">
        <w:rPr>
          <w:rFonts w:ascii="Calibri" w:hAnsi="Calibri"/>
          <w:b/>
          <w:sz w:val="26"/>
        </w:rPr>
        <w:t>No se actualiza</w:t>
      </w:r>
      <w:r w:rsidRPr="00383BE8">
        <w:rPr>
          <w:rFonts w:ascii="Calibri" w:hAnsi="Calibri"/>
          <w:sz w:val="26"/>
        </w:rPr>
        <w:t xml:space="preserve"> la causal de improcedencia señalada, toda vez que el hecho de que los actos impugnados se encuentren debidamente fundados y motivados</w:t>
      </w:r>
      <w:r w:rsidR="003A3FF8" w:rsidRPr="00383BE8">
        <w:rPr>
          <w:rFonts w:ascii="Calibri" w:hAnsi="Calibri"/>
          <w:sz w:val="26"/>
        </w:rPr>
        <w:t xml:space="preserve"> -como lo refiere la autoridad-</w:t>
      </w:r>
      <w:r w:rsidRPr="00383BE8">
        <w:rPr>
          <w:rFonts w:ascii="Calibri" w:hAnsi="Calibri"/>
          <w:sz w:val="26"/>
        </w:rPr>
        <w:t xml:space="preserve">, no acarrea de ninguna manera la consecuencia de que el proceso sea improcedente; en todo caso, lo pertinente en ese supuesto, sería </w:t>
      </w:r>
      <w:r w:rsidR="003A3FF8" w:rsidRPr="00383BE8">
        <w:rPr>
          <w:rFonts w:ascii="Calibri" w:hAnsi="Calibri"/>
          <w:sz w:val="26"/>
        </w:rPr>
        <w:t xml:space="preserve">el </w:t>
      </w:r>
      <w:r w:rsidRPr="00383BE8">
        <w:rPr>
          <w:rFonts w:ascii="Calibri" w:hAnsi="Calibri"/>
          <w:sz w:val="26"/>
        </w:rPr>
        <w:t>dicta</w:t>
      </w:r>
      <w:r w:rsidR="003A3FF8" w:rsidRPr="00383BE8">
        <w:rPr>
          <w:rFonts w:ascii="Calibri" w:hAnsi="Calibri"/>
          <w:sz w:val="26"/>
        </w:rPr>
        <w:t>do</w:t>
      </w:r>
      <w:r w:rsidRPr="00383BE8">
        <w:rPr>
          <w:rFonts w:ascii="Calibri" w:hAnsi="Calibri"/>
          <w:sz w:val="26"/>
        </w:rPr>
        <w:t xml:space="preserve"> </w:t>
      </w:r>
      <w:r w:rsidR="003A3FF8" w:rsidRPr="00383BE8">
        <w:rPr>
          <w:rFonts w:ascii="Calibri" w:hAnsi="Calibri"/>
          <w:sz w:val="26"/>
        </w:rPr>
        <w:t xml:space="preserve">de </w:t>
      </w:r>
      <w:r w:rsidRPr="00383BE8">
        <w:rPr>
          <w:rFonts w:ascii="Calibri" w:hAnsi="Calibri"/>
          <w:sz w:val="26"/>
        </w:rPr>
        <w:t>una resolución que reconociera la legalidad y validez de los actos impugnados. . . . . . .</w:t>
      </w:r>
      <w:r w:rsidR="003A3FF8" w:rsidRPr="00383BE8">
        <w:rPr>
          <w:rFonts w:ascii="Calibri" w:hAnsi="Calibri"/>
          <w:sz w:val="26"/>
        </w:rPr>
        <w:t xml:space="preserve"> </w:t>
      </w:r>
      <w:r w:rsidR="003A3FF8" w:rsidRPr="00383BE8">
        <w:rPr>
          <w:rFonts w:ascii="Calibri" w:hAnsi="Calibri"/>
          <w:bCs/>
          <w:sz w:val="26"/>
          <w:szCs w:val="27"/>
        </w:rPr>
        <w:t xml:space="preserve">. . . . . . . </w:t>
      </w:r>
      <w:r w:rsidR="003A3FF8" w:rsidRPr="00383BE8">
        <w:rPr>
          <w:rFonts w:ascii="Calibri" w:hAnsi="Calibri" w:cs="Arial"/>
          <w:sz w:val="26"/>
          <w:szCs w:val="26"/>
        </w:rPr>
        <w:t>. . . . . . . . . . . . . . . . . . . . . . . . . . . . . . . . . . . . . . . .</w:t>
      </w:r>
      <w:r w:rsidRPr="00383BE8">
        <w:rPr>
          <w:rFonts w:ascii="Calibri" w:hAnsi="Calibri"/>
          <w:sz w:val="26"/>
        </w:rPr>
        <w:t xml:space="preserve">  </w:t>
      </w:r>
    </w:p>
    <w:p w:rsidR="005B7E6D" w:rsidRPr="00383BE8" w:rsidRDefault="005B7E6D" w:rsidP="00B81F56">
      <w:pPr>
        <w:jc w:val="both"/>
        <w:rPr>
          <w:rFonts w:asciiTheme="minorHAnsi" w:hAnsiTheme="minorHAnsi" w:cstheme="minorHAnsi"/>
          <w:sz w:val="26"/>
          <w:szCs w:val="26"/>
        </w:rPr>
      </w:pPr>
    </w:p>
    <w:p w:rsidR="005B7E6D" w:rsidRPr="00383BE8" w:rsidRDefault="00B81F56" w:rsidP="005B7E6D">
      <w:pPr>
        <w:ind w:firstLine="708"/>
        <w:jc w:val="both"/>
        <w:rPr>
          <w:rFonts w:asciiTheme="minorHAnsi" w:hAnsiTheme="minorHAnsi" w:cstheme="minorHAnsi"/>
          <w:sz w:val="26"/>
          <w:szCs w:val="26"/>
        </w:rPr>
      </w:pPr>
      <w:r w:rsidRPr="00383BE8">
        <w:rPr>
          <w:rFonts w:asciiTheme="minorHAnsi" w:hAnsiTheme="minorHAnsi" w:cstheme="minorHAnsi"/>
          <w:sz w:val="26"/>
          <w:szCs w:val="26"/>
        </w:rPr>
        <w:t>Así</w:t>
      </w:r>
      <w:r w:rsidR="005B7E6D" w:rsidRPr="00383BE8">
        <w:rPr>
          <w:rFonts w:asciiTheme="minorHAnsi" w:hAnsiTheme="minorHAnsi" w:cstheme="minorHAnsi"/>
          <w:sz w:val="26"/>
          <w:szCs w:val="26"/>
        </w:rPr>
        <w:t xml:space="preserve"> las cosas, </w:t>
      </w:r>
      <w:r w:rsidRPr="00383BE8">
        <w:rPr>
          <w:rFonts w:asciiTheme="minorHAnsi" w:hAnsiTheme="minorHAnsi" w:cstheme="minorHAnsi"/>
          <w:sz w:val="26"/>
          <w:szCs w:val="26"/>
        </w:rPr>
        <w:t xml:space="preserve">al no actualizarse la causal señalada, en tanto que de oficio este juzgador no advierte que se actualice alguna otra; </w:t>
      </w:r>
      <w:r w:rsidR="005B7E6D" w:rsidRPr="00383BE8">
        <w:rPr>
          <w:rFonts w:asciiTheme="minorHAnsi" w:hAnsiTheme="minorHAnsi" w:cstheme="minorHAnsi"/>
          <w:sz w:val="26"/>
          <w:szCs w:val="26"/>
        </w:rPr>
        <w:t xml:space="preserve">el presente proceso administrativo resulta procedente respecto de la resolución </w:t>
      </w:r>
      <w:r w:rsidRPr="00383BE8">
        <w:rPr>
          <w:rFonts w:ascii="Calibri" w:hAnsi="Calibri"/>
          <w:bCs/>
          <w:sz w:val="26"/>
          <w:szCs w:val="27"/>
        </w:rPr>
        <w:t>de fecha 5 cinco de noviembre del año 2018 dos mil dieciocho, emitida por la Directora de Catastro, la que se encuentra contenida en el oficio con número TML/DGI/19002/2018)</w:t>
      </w:r>
      <w:proofErr w:type="gramStart"/>
      <w:r w:rsidR="005B7E6D" w:rsidRPr="00383BE8">
        <w:rPr>
          <w:rFonts w:ascii="Calibri" w:hAnsi="Calibri" w:cs="Arial"/>
          <w:sz w:val="26"/>
          <w:szCs w:val="27"/>
        </w:rPr>
        <w:t>. . . .</w:t>
      </w:r>
      <w:r w:rsidRPr="00383BE8">
        <w:rPr>
          <w:rFonts w:ascii="Calibri" w:hAnsi="Calibri" w:cs="Arial"/>
          <w:sz w:val="26"/>
          <w:szCs w:val="27"/>
        </w:rPr>
        <w:t xml:space="preserve"> .</w:t>
      </w:r>
      <w:proofErr w:type="gramEnd"/>
      <w:r w:rsidRPr="00383BE8">
        <w:rPr>
          <w:rFonts w:ascii="Calibri" w:hAnsi="Calibri" w:cs="Arial"/>
          <w:sz w:val="26"/>
          <w:szCs w:val="27"/>
        </w:rPr>
        <w:t xml:space="preserve"> </w:t>
      </w:r>
    </w:p>
    <w:p w:rsidR="005B7E6D" w:rsidRPr="00383BE8" w:rsidRDefault="005B7E6D" w:rsidP="005B7E6D">
      <w:pPr>
        <w:ind w:firstLine="708"/>
        <w:jc w:val="both"/>
        <w:rPr>
          <w:rFonts w:ascii="Calibri" w:hAnsi="Calibri"/>
          <w:sz w:val="26"/>
        </w:rPr>
      </w:pPr>
    </w:p>
    <w:p w:rsidR="005B7E6D" w:rsidRPr="00383BE8" w:rsidRDefault="00E024AF" w:rsidP="005B7E6D">
      <w:pPr>
        <w:ind w:firstLine="708"/>
        <w:jc w:val="both"/>
        <w:rPr>
          <w:rFonts w:ascii="Calibri" w:hAnsi="Calibri" w:cs="Calibri"/>
          <w:sz w:val="26"/>
          <w:szCs w:val="26"/>
        </w:rPr>
      </w:pPr>
      <w:r w:rsidRPr="00383BE8">
        <w:rPr>
          <w:rFonts w:ascii="Calibri" w:hAnsi="Calibri" w:cs="Calibri"/>
          <w:b/>
          <w:bCs/>
          <w:i/>
          <w:iCs/>
          <w:sz w:val="26"/>
          <w:szCs w:val="26"/>
        </w:rPr>
        <w:t>QUINT</w:t>
      </w:r>
      <w:r w:rsidR="005B7E6D" w:rsidRPr="00383BE8">
        <w:rPr>
          <w:rFonts w:ascii="Calibri" w:hAnsi="Calibri" w:cs="Calibri"/>
          <w:b/>
          <w:bCs/>
          <w:i/>
          <w:iCs/>
          <w:sz w:val="26"/>
          <w:szCs w:val="26"/>
        </w:rPr>
        <w:t xml:space="preserve">O.- </w:t>
      </w:r>
      <w:r w:rsidR="005B7E6D" w:rsidRPr="00383BE8">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5B7E6D" w:rsidRPr="00383BE8" w:rsidRDefault="005B7E6D" w:rsidP="005B7E6D">
      <w:pPr>
        <w:ind w:firstLine="708"/>
        <w:jc w:val="both"/>
        <w:rPr>
          <w:rFonts w:ascii="Calibri" w:hAnsi="Calibri" w:cs="Calibri"/>
          <w:sz w:val="26"/>
          <w:szCs w:val="26"/>
        </w:rPr>
      </w:pPr>
    </w:p>
    <w:p w:rsidR="005B7E6D" w:rsidRPr="00383BE8" w:rsidRDefault="005B7E6D" w:rsidP="005B7E6D">
      <w:pPr>
        <w:ind w:firstLine="708"/>
        <w:jc w:val="both"/>
        <w:rPr>
          <w:rFonts w:ascii="Calibri" w:hAnsi="Calibri" w:cs="Calibri"/>
          <w:sz w:val="26"/>
          <w:szCs w:val="26"/>
        </w:rPr>
      </w:pPr>
      <w:r w:rsidRPr="00383BE8">
        <w:rPr>
          <w:rFonts w:ascii="Calibri" w:hAnsi="Calibri" w:cs="Calibri"/>
          <w:sz w:val="26"/>
          <w:szCs w:val="26"/>
        </w:rPr>
        <w:t>De lo expuesto por las partes y de la lectura de las constancias que integran el presente expediente, se desprende lo siguiente: . . . . . . . . . . . . . . . . . . . . . . . . . .</w:t>
      </w:r>
    </w:p>
    <w:p w:rsidR="005B7E6D" w:rsidRPr="00383BE8" w:rsidRDefault="005B7E6D" w:rsidP="005B7E6D">
      <w:pPr>
        <w:ind w:firstLine="708"/>
        <w:jc w:val="both"/>
        <w:rPr>
          <w:rFonts w:ascii="Calibri" w:hAnsi="Calibri" w:cs="Calibri"/>
          <w:sz w:val="26"/>
          <w:szCs w:val="26"/>
        </w:rPr>
      </w:pPr>
    </w:p>
    <w:p w:rsidR="005B7E6D" w:rsidRPr="00383BE8" w:rsidRDefault="00E024AF" w:rsidP="005B7E6D">
      <w:pPr>
        <w:pStyle w:val="Prrafodelista"/>
        <w:numPr>
          <w:ilvl w:val="0"/>
          <w:numId w:val="1"/>
        </w:numPr>
        <w:jc w:val="both"/>
        <w:rPr>
          <w:rFonts w:ascii="Calibri" w:hAnsi="Calibri" w:cs="Calibri"/>
          <w:sz w:val="26"/>
          <w:szCs w:val="26"/>
        </w:rPr>
      </w:pPr>
      <w:r w:rsidRPr="00383BE8">
        <w:rPr>
          <w:rFonts w:ascii="Calibri" w:hAnsi="Calibri" w:cs="Calibri"/>
          <w:sz w:val="26"/>
          <w:szCs w:val="26"/>
        </w:rPr>
        <w:t xml:space="preserve">El </w:t>
      </w:r>
      <w:r w:rsidR="005B7E6D" w:rsidRPr="00383BE8">
        <w:rPr>
          <w:rFonts w:ascii="Calibri" w:hAnsi="Calibri" w:cs="Calibri"/>
          <w:sz w:val="26"/>
          <w:szCs w:val="26"/>
        </w:rPr>
        <w:t>ciudadan</w:t>
      </w:r>
      <w:r w:rsidRPr="00383BE8">
        <w:rPr>
          <w:rFonts w:ascii="Calibri" w:hAnsi="Calibri" w:cs="Calibri"/>
          <w:sz w:val="26"/>
          <w:szCs w:val="26"/>
        </w:rPr>
        <w:t xml:space="preserve">o </w:t>
      </w:r>
      <w:r w:rsidR="00383BE8" w:rsidRPr="00383BE8">
        <w:rPr>
          <w:rFonts w:ascii="Calibri" w:eastAsia="Calibri" w:hAnsi="Calibri" w:cs="Calibri"/>
          <w:sz w:val="26"/>
          <w:szCs w:val="26"/>
        </w:rPr>
        <w:t>(…)</w:t>
      </w:r>
      <w:r w:rsidR="005B7E6D" w:rsidRPr="00383BE8">
        <w:rPr>
          <w:rFonts w:ascii="Calibri" w:hAnsi="Calibri" w:cs="Calibri"/>
          <w:sz w:val="26"/>
          <w:szCs w:val="26"/>
        </w:rPr>
        <w:t xml:space="preserve">, </w:t>
      </w:r>
      <w:r w:rsidRPr="00383BE8">
        <w:rPr>
          <w:rFonts w:ascii="Calibri" w:hAnsi="Calibri" w:cs="Calibri"/>
          <w:sz w:val="26"/>
          <w:szCs w:val="26"/>
        </w:rPr>
        <w:t xml:space="preserve">demandó en la vía ordinaria civil al ciudadano </w:t>
      </w:r>
      <w:r w:rsidR="00383BE8" w:rsidRPr="00383BE8">
        <w:rPr>
          <w:rFonts w:ascii="Calibri" w:eastAsia="Calibri" w:hAnsi="Calibri" w:cs="Calibri"/>
          <w:sz w:val="26"/>
          <w:szCs w:val="26"/>
        </w:rPr>
        <w:t>(…)</w:t>
      </w:r>
      <w:r w:rsidRPr="00383BE8">
        <w:rPr>
          <w:rFonts w:ascii="Calibri" w:hAnsi="Calibri" w:cs="Calibri"/>
          <w:sz w:val="26"/>
          <w:szCs w:val="26"/>
        </w:rPr>
        <w:t xml:space="preserve"> sobre el otorgamiento de la Escritura pública del inmueble descrito </w:t>
      </w:r>
      <w:r w:rsidR="005B7E6D" w:rsidRPr="00383BE8">
        <w:rPr>
          <w:rFonts w:ascii="Calibri" w:hAnsi="Calibri" w:cs="Calibri"/>
          <w:sz w:val="26"/>
          <w:szCs w:val="26"/>
        </w:rPr>
        <w:t>e</w:t>
      </w:r>
      <w:r w:rsidRPr="00383BE8">
        <w:rPr>
          <w:rFonts w:ascii="Calibri" w:hAnsi="Calibri" w:cs="Calibri"/>
          <w:sz w:val="26"/>
          <w:szCs w:val="26"/>
        </w:rPr>
        <w:t xml:space="preserve">n las constancias correspondientes; </w:t>
      </w:r>
      <w:r w:rsidR="00CA12C4" w:rsidRPr="00383BE8">
        <w:rPr>
          <w:rFonts w:ascii="Calibri" w:hAnsi="Calibri" w:cs="Calibri"/>
          <w:sz w:val="26"/>
          <w:szCs w:val="26"/>
        </w:rPr>
        <w:t xml:space="preserve">dicho juicio se resolvió </w:t>
      </w:r>
      <w:r w:rsidRPr="00383BE8">
        <w:rPr>
          <w:rFonts w:ascii="Calibri" w:hAnsi="Calibri" w:cs="Calibri"/>
          <w:sz w:val="26"/>
          <w:szCs w:val="26"/>
        </w:rPr>
        <w:t>obteniendo sentencia favorable</w:t>
      </w:r>
      <w:r w:rsidR="00CA12C4" w:rsidRPr="00383BE8">
        <w:rPr>
          <w:rFonts w:ascii="Calibri" w:hAnsi="Calibri" w:cs="Calibri"/>
          <w:sz w:val="26"/>
          <w:szCs w:val="26"/>
        </w:rPr>
        <w:t xml:space="preserve"> dictada el día 11 once de enero del 2018 dos mil dieciocho, por el Juez </w:t>
      </w:r>
      <w:r w:rsidR="006C638A" w:rsidRPr="00383BE8">
        <w:rPr>
          <w:rFonts w:ascii="Calibri" w:hAnsi="Calibri" w:cs="Calibri"/>
          <w:sz w:val="26"/>
          <w:szCs w:val="26"/>
        </w:rPr>
        <w:t>Décimo</w:t>
      </w:r>
      <w:r w:rsidR="00CA12C4" w:rsidRPr="00383BE8">
        <w:rPr>
          <w:rFonts w:ascii="Calibri" w:hAnsi="Calibri" w:cs="Calibri"/>
          <w:sz w:val="26"/>
          <w:szCs w:val="26"/>
        </w:rPr>
        <w:t xml:space="preserve"> Primero Civil de Partido de León, Guanajuato en el expediente con número C456/2017</w:t>
      </w:r>
      <w:r w:rsidRPr="00383BE8">
        <w:rPr>
          <w:rFonts w:ascii="Calibri" w:hAnsi="Calibri" w:cs="Calibri"/>
          <w:sz w:val="26"/>
          <w:szCs w:val="26"/>
        </w:rPr>
        <w:t xml:space="preserve"> </w:t>
      </w:r>
      <w:r w:rsidR="005B7E6D" w:rsidRPr="00383BE8">
        <w:rPr>
          <w:rFonts w:ascii="Calibri" w:hAnsi="Calibri" w:cs="Calibri"/>
          <w:sz w:val="26"/>
          <w:szCs w:val="26"/>
        </w:rPr>
        <w:t>(palpable a foja</w:t>
      </w:r>
      <w:r w:rsidRPr="00383BE8">
        <w:rPr>
          <w:rFonts w:ascii="Calibri" w:hAnsi="Calibri" w:cs="Calibri"/>
          <w:sz w:val="26"/>
          <w:szCs w:val="26"/>
        </w:rPr>
        <w:t>s</w:t>
      </w:r>
      <w:r w:rsidR="005B7E6D" w:rsidRPr="00383BE8">
        <w:rPr>
          <w:rFonts w:ascii="Calibri" w:hAnsi="Calibri" w:cs="Calibri"/>
          <w:sz w:val="26"/>
          <w:szCs w:val="26"/>
        </w:rPr>
        <w:t xml:space="preserve"> </w:t>
      </w:r>
      <w:r w:rsidRPr="00383BE8">
        <w:rPr>
          <w:rFonts w:ascii="Calibri" w:hAnsi="Calibri" w:cs="Calibri"/>
          <w:sz w:val="26"/>
          <w:szCs w:val="26"/>
        </w:rPr>
        <w:t>28 veintiocho a la 37 treinta y siete del expediente</w:t>
      </w:r>
      <w:r w:rsidR="00CA12C4" w:rsidRPr="00383BE8">
        <w:rPr>
          <w:rFonts w:ascii="Calibri" w:hAnsi="Calibri" w:cs="Calibri"/>
          <w:sz w:val="26"/>
          <w:szCs w:val="26"/>
        </w:rPr>
        <w:t>)</w:t>
      </w:r>
      <w:r w:rsidR="005B7E6D" w:rsidRPr="00383BE8">
        <w:rPr>
          <w:rFonts w:ascii="Calibri" w:hAnsi="Calibri" w:cs="Calibri"/>
          <w:sz w:val="26"/>
          <w:szCs w:val="26"/>
        </w:rPr>
        <w:t>. . . . . . . . . . .</w:t>
      </w:r>
      <w:r w:rsidR="00CA12C4" w:rsidRPr="00383BE8">
        <w:rPr>
          <w:rFonts w:ascii="Calibri" w:hAnsi="Calibri" w:cs="Calibri"/>
          <w:sz w:val="26"/>
          <w:szCs w:val="26"/>
        </w:rPr>
        <w:t xml:space="preserve"> . . . . . . . </w:t>
      </w:r>
      <w:r w:rsidR="00B36E0F" w:rsidRPr="00383BE8">
        <w:rPr>
          <w:rFonts w:ascii="Calibri" w:hAnsi="Calibri" w:cs="Calibri"/>
          <w:sz w:val="26"/>
          <w:szCs w:val="26"/>
        </w:rPr>
        <w:t>. . . . . . . . . . . . . . .</w:t>
      </w:r>
    </w:p>
    <w:p w:rsidR="005B7E6D" w:rsidRPr="00383BE8" w:rsidRDefault="005B7E6D" w:rsidP="005B7E6D">
      <w:pPr>
        <w:pStyle w:val="Prrafodelista"/>
        <w:ind w:left="1068"/>
        <w:jc w:val="both"/>
        <w:rPr>
          <w:rFonts w:ascii="Calibri" w:hAnsi="Calibri" w:cs="Calibri"/>
          <w:sz w:val="26"/>
          <w:szCs w:val="26"/>
        </w:rPr>
      </w:pPr>
    </w:p>
    <w:p w:rsidR="00CA12C4" w:rsidRPr="00383BE8" w:rsidRDefault="005B7E6D" w:rsidP="00CA12C4">
      <w:pPr>
        <w:pStyle w:val="Prrafodelista"/>
        <w:numPr>
          <w:ilvl w:val="0"/>
          <w:numId w:val="1"/>
        </w:numPr>
        <w:jc w:val="both"/>
        <w:rPr>
          <w:rFonts w:ascii="Calibri" w:hAnsi="Calibri" w:cs="Calibri"/>
          <w:sz w:val="26"/>
          <w:szCs w:val="26"/>
        </w:rPr>
      </w:pPr>
      <w:r w:rsidRPr="00383BE8">
        <w:rPr>
          <w:rFonts w:ascii="Calibri" w:hAnsi="Calibri" w:cs="Calibri"/>
          <w:sz w:val="26"/>
          <w:szCs w:val="26"/>
        </w:rPr>
        <w:t xml:space="preserve">Que con fecha </w:t>
      </w:r>
      <w:r w:rsidR="00CA12C4" w:rsidRPr="00383BE8">
        <w:rPr>
          <w:rFonts w:ascii="Calibri" w:hAnsi="Calibri" w:cs="Calibri"/>
          <w:sz w:val="26"/>
          <w:szCs w:val="26"/>
        </w:rPr>
        <w:t xml:space="preserve">5 cinco de noviembre del año </w:t>
      </w:r>
      <w:r w:rsidRPr="00383BE8">
        <w:rPr>
          <w:rFonts w:ascii="Calibri" w:hAnsi="Calibri" w:cs="Calibri"/>
          <w:sz w:val="26"/>
          <w:szCs w:val="26"/>
        </w:rPr>
        <w:t>201</w:t>
      </w:r>
      <w:r w:rsidR="00CA12C4" w:rsidRPr="00383BE8">
        <w:rPr>
          <w:rFonts w:ascii="Calibri" w:hAnsi="Calibri" w:cs="Calibri"/>
          <w:sz w:val="26"/>
          <w:szCs w:val="26"/>
        </w:rPr>
        <w:t>8</w:t>
      </w:r>
      <w:r w:rsidRPr="00383BE8">
        <w:rPr>
          <w:rFonts w:ascii="Calibri" w:hAnsi="Calibri" w:cs="Calibri"/>
          <w:sz w:val="26"/>
          <w:szCs w:val="26"/>
        </w:rPr>
        <w:t xml:space="preserve"> dos mil dieci</w:t>
      </w:r>
      <w:r w:rsidR="00CA12C4" w:rsidRPr="00383BE8">
        <w:rPr>
          <w:rFonts w:ascii="Calibri" w:hAnsi="Calibri" w:cs="Calibri"/>
          <w:sz w:val="26"/>
          <w:szCs w:val="26"/>
        </w:rPr>
        <w:t>ocho</w:t>
      </w:r>
      <w:r w:rsidRPr="00383BE8">
        <w:rPr>
          <w:rFonts w:ascii="Calibri" w:hAnsi="Calibri" w:cs="Calibri"/>
          <w:sz w:val="26"/>
          <w:szCs w:val="26"/>
        </w:rPr>
        <w:t xml:space="preserve">, </w:t>
      </w:r>
      <w:r w:rsidR="00CA12C4" w:rsidRPr="00383BE8">
        <w:rPr>
          <w:rFonts w:ascii="Calibri" w:hAnsi="Calibri" w:cs="Calibri"/>
          <w:sz w:val="26"/>
          <w:szCs w:val="26"/>
        </w:rPr>
        <w:t>la Directora de Catastro, dio respuesta a la solicitad del impetrante acerca de</w:t>
      </w:r>
      <w:r w:rsidRPr="00383BE8">
        <w:rPr>
          <w:rFonts w:ascii="Calibri" w:hAnsi="Calibri" w:cs="Calibri"/>
          <w:sz w:val="26"/>
          <w:szCs w:val="26"/>
        </w:rPr>
        <w:t xml:space="preserve">l rechazo al avalúo presentado; dándole respuesta por el oficio ahora </w:t>
      </w:r>
      <w:r w:rsidRPr="00383BE8">
        <w:rPr>
          <w:rFonts w:ascii="Calibri" w:hAnsi="Calibri" w:cs="Calibri"/>
          <w:sz w:val="26"/>
          <w:szCs w:val="26"/>
        </w:rPr>
        <w:lastRenderedPageBreak/>
        <w:t>impugnado</w:t>
      </w:r>
      <w:r w:rsidR="00DC4B25" w:rsidRPr="00383BE8">
        <w:rPr>
          <w:rFonts w:ascii="Calibri" w:hAnsi="Calibri" w:cs="Calibri"/>
          <w:sz w:val="26"/>
          <w:szCs w:val="26"/>
        </w:rPr>
        <w:t>,</w:t>
      </w:r>
      <w:r w:rsidRPr="00383BE8">
        <w:rPr>
          <w:rFonts w:ascii="Calibri" w:hAnsi="Calibri" w:cs="Calibri"/>
          <w:sz w:val="26"/>
          <w:szCs w:val="26"/>
        </w:rPr>
        <w:t xml:space="preserve"> en el cual se señaló que </w:t>
      </w:r>
      <w:r w:rsidR="00CA12C4" w:rsidRPr="00383BE8">
        <w:rPr>
          <w:rFonts w:ascii="Calibri" w:hAnsi="Calibri" w:cs="Calibri"/>
          <w:sz w:val="26"/>
          <w:szCs w:val="26"/>
        </w:rPr>
        <w:t>el 7 siete de agosto de ese año pasado, se le proporcionó la respuesta a través del Sistema Integral de avalúos fiscales, la cual fue rechazada, ya que en ese lugar se localiza un asentamiento irregular, del cual no se cuenta con plano autorizado por la Dirección General de Desarrollo Urbano, y que se cuenta con un registro de mayor superficie a nombre de un tercero. . . . . . . . . . . . . . . .</w:t>
      </w:r>
    </w:p>
    <w:p w:rsidR="005B7E6D" w:rsidRPr="00383BE8" w:rsidRDefault="005B7E6D" w:rsidP="005B7E6D">
      <w:pPr>
        <w:jc w:val="both"/>
        <w:rPr>
          <w:rFonts w:ascii="Calibri" w:hAnsi="Calibri" w:cs="Calibri"/>
          <w:sz w:val="26"/>
          <w:szCs w:val="26"/>
        </w:rPr>
      </w:pPr>
    </w:p>
    <w:p w:rsidR="005B7E6D" w:rsidRPr="00383BE8" w:rsidRDefault="005B7E6D" w:rsidP="005B7E6D">
      <w:pPr>
        <w:ind w:firstLine="708"/>
        <w:jc w:val="both"/>
        <w:rPr>
          <w:rFonts w:ascii="Calibri" w:hAnsi="Calibri" w:cs="Calibri"/>
          <w:sz w:val="26"/>
          <w:szCs w:val="26"/>
        </w:rPr>
      </w:pPr>
      <w:r w:rsidRPr="00383BE8">
        <w:rPr>
          <w:rFonts w:ascii="Calibri" w:hAnsi="Calibri" w:cs="Calibri"/>
          <w:sz w:val="26"/>
          <w:szCs w:val="26"/>
        </w:rPr>
        <w:t xml:space="preserve">Inconforme con tal respuesta, </w:t>
      </w:r>
      <w:r w:rsidR="00CA12C4" w:rsidRPr="00383BE8">
        <w:rPr>
          <w:rFonts w:ascii="Calibri" w:hAnsi="Calibri" w:cs="Calibri"/>
          <w:sz w:val="26"/>
          <w:szCs w:val="26"/>
        </w:rPr>
        <w:t>e</w:t>
      </w:r>
      <w:r w:rsidRPr="00383BE8">
        <w:rPr>
          <w:rFonts w:ascii="Calibri" w:hAnsi="Calibri" w:cs="Calibri"/>
          <w:sz w:val="26"/>
          <w:szCs w:val="26"/>
        </w:rPr>
        <w:t xml:space="preserve">l </w:t>
      </w:r>
      <w:proofErr w:type="spellStart"/>
      <w:r w:rsidRPr="00383BE8">
        <w:rPr>
          <w:rFonts w:ascii="Calibri" w:hAnsi="Calibri" w:cs="Calibri"/>
          <w:sz w:val="26"/>
          <w:szCs w:val="26"/>
        </w:rPr>
        <w:t>promovente</w:t>
      </w:r>
      <w:proofErr w:type="spellEnd"/>
      <w:r w:rsidRPr="00383BE8">
        <w:rPr>
          <w:rFonts w:ascii="Calibri" w:hAnsi="Calibri" w:cs="Calibri"/>
          <w:sz w:val="26"/>
          <w:szCs w:val="26"/>
        </w:rPr>
        <w:t xml:space="preserve"> interpuso el presente proceso, </w:t>
      </w:r>
      <w:r w:rsidR="00CA12C4" w:rsidRPr="00383BE8">
        <w:rPr>
          <w:rFonts w:ascii="Calibri" w:hAnsi="Calibri" w:cs="Calibri"/>
          <w:sz w:val="26"/>
          <w:szCs w:val="26"/>
        </w:rPr>
        <w:t xml:space="preserve">en el que expresó, que tal respuesta no se encuentra debidamente fundada ni motivada; </w:t>
      </w:r>
      <w:r w:rsidR="00B11911" w:rsidRPr="00383BE8">
        <w:rPr>
          <w:rFonts w:ascii="Calibri" w:hAnsi="Calibri" w:cs="Calibri"/>
          <w:sz w:val="26"/>
          <w:szCs w:val="26"/>
        </w:rPr>
        <w:t>dejándole en estado de indefensión. . . . . . . . . . . . . . . . . . . .</w:t>
      </w:r>
    </w:p>
    <w:p w:rsidR="005B7E6D" w:rsidRPr="00383BE8" w:rsidRDefault="005B7E6D" w:rsidP="005B7E6D">
      <w:pPr>
        <w:jc w:val="both"/>
        <w:rPr>
          <w:rFonts w:ascii="Calibri" w:hAnsi="Calibri" w:cs="Calibri"/>
          <w:sz w:val="22"/>
          <w:szCs w:val="26"/>
        </w:rPr>
      </w:pPr>
    </w:p>
    <w:p w:rsidR="005B7E6D" w:rsidRPr="00383BE8" w:rsidRDefault="005B7E6D" w:rsidP="005B7E6D">
      <w:pPr>
        <w:pStyle w:val="Textoindependiente"/>
        <w:ind w:firstLine="708"/>
        <w:rPr>
          <w:rFonts w:ascii="Calibri" w:hAnsi="Calibri" w:cs="Calibri"/>
          <w:bCs/>
          <w:sz w:val="26"/>
          <w:szCs w:val="26"/>
        </w:rPr>
      </w:pPr>
      <w:r w:rsidRPr="00383BE8">
        <w:rPr>
          <w:rFonts w:ascii="Calibri" w:hAnsi="Calibri" w:cs="Calibri"/>
          <w:bCs/>
          <w:sz w:val="26"/>
          <w:szCs w:val="26"/>
        </w:rPr>
        <w:t xml:space="preserve">En tanto que la autoridad demandada, en su contestación expresó que sostenía la legalidad y validez de la respuesta otorgada. . . . . . . . . . . . . . . . . . . . . . . </w:t>
      </w:r>
    </w:p>
    <w:p w:rsidR="005B7E6D" w:rsidRPr="00383BE8" w:rsidRDefault="005B7E6D" w:rsidP="005B7E6D">
      <w:pPr>
        <w:pStyle w:val="Textoindependiente"/>
        <w:rPr>
          <w:rFonts w:ascii="Calibri" w:hAnsi="Calibri" w:cs="Calibri"/>
          <w:bCs/>
          <w:sz w:val="26"/>
          <w:szCs w:val="26"/>
        </w:rPr>
      </w:pPr>
    </w:p>
    <w:p w:rsidR="005B7E6D" w:rsidRPr="00383BE8" w:rsidRDefault="005B7E6D" w:rsidP="005B7E6D">
      <w:pPr>
        <w:ind w:firstLine="708"/>
        <w:jc w:val="both"/>
        <w:rPr>
          <w:rFonts w:ascii="Calibri" w:hAnsi="Calibri" w:cs="Calibri"/>
          <w:sz w:val="26"/>
          <w:szCs w:val="26"/>
        </w:rPr>
      </w:pPr>
      <w:r w:rsidRPr="00383BE8">
        <w:rPr>
          <w:rFonts w:ascii="Calibri" w:hAnsi="Calibri" w:cs="Calibri"/>
          <w:sz w:val="26"/>
          <w:szCs w:val="26"/>
        </w:rPr>
        <w:t>De esta manera, la “</w:t>
      </w:r>
      <w:proofErr w:type="spellStart"/>
      <w:r w:rsidRPr="00383BE8">
        <w:rPr>
          <w:rFonts w:ascii="Calibri" w:hAnsi="Calibri" w:cs="Calibri"/>
          <w:sz w:val="26"/>
          <w:szCs w:val="26"/>
        </w:rPr>
        <w:t>litis</w:t>
      </w:r>
      <w:proofErr w:type="spellEnd"/>
      <w:r w:rsidRPr="00383BE8">
        <w:rPr>
          <w:rFonts w:ascii="Calibri" w:hAnsi="Calibri" w:cs="Calibri"/>
          <w:sz w:val="26"/>
          <w:szCs w:val="26"/>
        </w:rPr>
        <w:t>” en la presente causa administrativa estriba en determinar la legalidad del Oficio impugnado. . . . . . . . . . . . . . . . . . . . . . . . . . . . . . .</w:t>
      </w:r>
    </w:p>
    <w:p w:rsidR="005B7E6D" w:rsidRPr="00383BE8" w:rsidRDefault="005B7E6D" w:rsidP="005B7E6D">
      <w:pPr>
        <w:ind w:firstLine="708"/>
        <w:jc w:val="both"/>
        <w:rPr>
          <w:rFonts w:ascii="Calibri" w:hAnsi="Calibri" w:cs="Calibri"/>
          <w:sz w:val="22"/>
          <w:szCs w:val="26"/>
        </w:rPr>
      </w:pPr>
    </w:p>
    <w:p w:rsidR="00406668" w:rsidRPr="00383BE8" w:rsidRDefault="005B7E6D" w:rsidP="00406668">
      <w:pPr>
        <w:pStyle w:val="Textoindependiente"/>
        <w:ind w:firstLine="708"/>
        <w:rPr>
          <w:rFonts w:ascii="Calibri" w:hAnsi="Calibri"/>
          <w:sz w:val="26"/>
        </w:rPr>
      </w:pPr>
      <w:r w:rsidRPr="00383BE8">
        <w:rPr>
          <w:rFonts w:ascii="Calibri" w:hAnsi="Calibri" w:cs="Calibri"/>
          <w:b/>
          <w:bCs/>
          <w:i/>
          <w:iCs/>
          <w:sz w:val="26"/>
          <w:szCs w:val="26"/>
        </w:rPr>
        <w:t>S</w:t>
      </w:r>
      <w:r w:rsidR="00B11911" w:rsidRPr="00383BE8">
        <w:rPr>
          <w:rFonts w:ascii="Calibri" w:hAnsi="Calibri" w:cs="Calibri"/>
          <w:b/>
          <w:bCs/>
          <w:i/>
          <w:iCs/>
          <w:sz w:val="26"/>
          <w:szCs w:val="26"/>
        </w:rPr>
        <w:t>EXTO</w:t>
      </w:r>
      <w:r w:rsidRPr="00383BE8">
        <w:rPr>
          <w:rFonts w:ascii="Calibri" w:hAnsi="Calibri" w:cs="Calibri"/>
          <w:b/>
          <w:bCs/>
          <w:i/>
          <w:iCs/>
          <w:sz w:val="26"/>
          <w:szCs w:val="26"/>
        </w:rPr>
        <w:t xml:space="preserve">.- </w:t>
      </w:r>
      <w:r w:rsidR="00406668" w:rsidRPr="00383BE8">
        <w:rPr>
          <w:rFonts w:ascii="Calibri" w:hAnsi="Calibri" w:cs="Calibri"/>
          <w:bCs/>
          <w:iCs/>
          <w:sz w:val="26"/>
          <w:szCs w:val="26"/>
        </w:rPr>
        <w:t xml:space="preserve">Así las cosas, se procede al estudio del concepto de impugnación hecho valer en contra de los actos impugnados; </w:t>
      </w:r>
      <w:r w:rsidR="00406668" w:rsidRPr="00383BE8">
        <w:rPr>
          <w:rFonts w:ascii="Calibri" w:hAnsi="Calibri" w:cs="Calibri"/>
          <w:sz w:val="26"/>
          <w:szCs w:val="26"/>
        </w:rPr>
        <w:t>a</w:t>
      </w:r>
      <w:r w:rsidR="00406668" w:rsidRPr="00383BE8">
        <w:rPr>
          <w:rFonts w:ascii="Calibri" w:hAnsi="Calibri"/>
          <w:sz w:val="26"/>
        </w:rPr>
        <w:t xml:space="preserve">plicando para ello, el principio de congruencia y exhaustividad que debe regir en toda sentencia; por lo que se analiza el </w:t>
      </w:r>
      <w:r w:rsidR="00406668" w:rsidRPr="00383BE8">
        <w:rPr>
          <w:rFonts w:ascii="Calibri" w:hAnsi="Calibri"/>
          <w:b/>
          <w:sz w:val="26"/>
        </w:rPr>
        <w:t>primer</w:t>
      </w:r>
      <w:r w:rsidR="00406668" w:rsidRPr="00383BE8">
        <w:rPr>
          <w:rFonts w:ascii="Calibri" w:hAnsi="Calibri"/>
          <w:sz w:val="26"/>
        </w:rPr>
        <w:t xml:space="preserve"> concepto de impugnación planteado en </w:t>
      </w:r>
      <w:r w:rsidR="00406668" w:rsidRPr="00383BE8">
        <w:rPr>
          <w:rFonts w:ascii="Calibri" w:hAnsi="Calibri"/>
          <w:b/>
          <w:sz w:val="26"/>
        </w:rPr>
        <w:t>el escrito de demanda</w:t>
      </w:r>
      <w:r w:rsidR="00406668" w:rsidRPr="00383BE8">
        <w:rPr>
          <w:rFonts w:ascii="Calibri" w:hAnsi="Calibri"/>
          <w:sz w:val="26"/>
        </w:rPr>
        <w:t xml:space="preserve">; sin necesidad de transcribirlo en su totalidad, así como tampoco el restante; sirviendo para ello el criterio sostenido por el Tribunal Colegiado del Circuito del Poder Judicial de la Federación que se menciona en la siguiente Jurisprudencia: . . </w:t>
      </w:r>
    </w:p>
    <w:p w:rsidR="00406668" w:rsidRPr="00383BE8" w:rsidRDefault="00406668" w:rsidP="00406668">
      <w:pPr>
        <w:ind w:firstLine="708"/>
        <w:jc w:val="both"/>
        <w:rPr>
          <w:rFonts w:ascii="Calibri" w:hAnsi="Calibri"/>
          <w:sz w:val="26"/>
          <w:lang w:val="es-MX"/>
        </w:rPr>
      </w:pPr>
    </w:p>
    <w:p w:rsidR="00406668" w:rsidRPr="00383BE8" w:rsidRDefault="00406668" w:rsidP="00406668">
      <w:pPr>
        <w:ind w:firstLine="708"/>
        <w:jc w:val="both"/>
        <w:rPr>
          <w:rFonts w:ascii="Calibri" w:hAnsi="Calibri"/>
          <w:i/>
          <w:iCs/>
          <w:sz w:val="26"/>
          <w:szCs w:val="26"/>
        </w:rPr>
      </w:pPr>
      <w:r w:rsidRPr="00383BE8">
        <w:rPr>
          <w:rFonts w:ascii="Calibri" w:hAnsi="Calibri"/>
          <w:b/>
          <w:i/>
          <w:iCs/>
          <w:sz w:val="26"/>
          <w:szCs w:val="26"/>
        </w:rPr>
        <w:t>“CONCEPTOS DE VIOLACIÓN. EL JUEZ NO ESTÁ OBLIGADO A TRANSCRIBIRLOS.</w:t>
      </w:r>
      <w:r w:rsidRPr="00383BE8">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383BE8">
        <w:rPr>
          <w:rFonts w:ascii="Calibri" w:hAnsi="Calibri"/>
          <w:i/>
          <w:iCs/>
          <w:szCs w:val="27"/>
        </w:rPr>
        <w:t xml:space="preserve"> </w:t>
      </w:r>
      <w:r w:rsidRPr="00383BE8">
        <w:rPr>
          <w:rFonts w:ascii="Calibri" w:hAnsi="Calibri"/>
          <w:i/>
          <w:iCs/>
          <w:sz w:val="20"/>
          <w:szCs w:val="20"/>
        </w:rPr>
        <w:t>S</w:t>
      </w:r>
      <w:r w:rsidRPr="00383BE8">
        <w:rPr>
          <w:rFonts w:ascii="Calibri" w:hAnsi="Calibri"/>
          <w:sz w:val="20"/>
          <w:szCs w:val="20"/>
        </w:rPr>
        <w:t xml:space="preserve">EGUNDO TRIBUNAL COLEGIADO DEL SEXTO CIRCUITO. No. Registro: 196,477. Jurisprudencia, Materia(s): Común, Novena Época, Instancia: Tribunales Colegiados de Circuito, Fuente: Semanario Judicial de la </w:t>
      </w:r>
      <w:r w:rsidRPr="00383BE8">
        <w:rPr>
          <w:rFonts w:ascii="Calibri" w:hAnsi="Calibri" w:cs="David Transparent"/>
          <w:sz w:val="20"/>
          <w:szCs w:val="20"/>
        </w:rPr>
        <w:t>Federación</w:t>
      </w:r>
      <w:r w:rsidRPr="00383BE8">
        <w:rPr>
          <w:rFonts w:ascii="Calibri" w:hAnsi="Calibri"/>
          <w:sz w:val="20"/>
          <w:szCs w:val="20"/>
        </w:rPr>
        <w:t xml:space="preserve"> y su Gaceta. VII, </w:t>
      </w:r>
      <w:proofErr w:type="gramStart"/>
      <w:r w:rsidRPr="00383BE8">
        <w:rPr>
          <w:rFonts w:ascii="Calibri" w:hAnsi="Calibri"/>
          <w:sz w:val="20"/>
          <w:szCs w:val="20"/>
        </w:rPr>
        <w:t>Abril</w:t>
      </w:r>
      <w:proofErr w:type="gramEnd"/>
      <w:r w:rsidRPr="00383BE8">
        <w:rPr>
          <w:rFonts w:ascii="Calibri" w:hAnsi="Calibri"/>
          <w:sz w:val="20"/>
          <w:szCs w:val="20"/>
        </w:rPr>
        <w:t xml:space="preserve"> de 1998, Tesis: VI.2o. J/129. Página: 599</w:t>
      </w:r>
      <w:r w:rsidRPr="00383BE8">
        <w:rPr>
          <w:rFonts w:ascii="Calibri" w:hAnsi="Calibri"/>
          <w:szCs w:val="27"/>
        </w:rPr>
        <w:t xml:space="preserve">. . . . . . . . . . . . . . . . . . . . . . . . . . . . . . . . </w:t>
      </w:r>
    </w:p>
    <w:p w:rsidR="00406668" w:rsidRPr="00383BE8" w:rsidRDefault="00406668" w:rsidP="00406668">
      <w:pPr>
        <w:pStyle w:val="Textoindependiente"/>
        <w:rPr>
          <w:rFonts w:ascii="Calibri" w:hAnsi="Calibri"/>
          <w:sz w:val="26"/>
          <w:szCs w:val="27"/>
        </w:rPr>
      </w:pPr>
    </w:p>
    <w:p w:rsidR="00406668" w:rsidRPr="00383BE8" w:rsidRDefault="00406668" w:rsidP="00406668">
      <w:pPr>
        <w:ind w:firstLine="708"/>
        <w:jc w:val="both"/>
        <w:rPr>
          <w:rFonts w:ascii="Calibri" w:hAnsi="Calibri" w:cs="Arial"/>
          <w:b/>
          <w:i/>
          <w:sz w:val="26"/>
          <w:szCs w:val="26"/>
        </w:rPr>
      </w:pPr>
      <w:r w:rsidRPr="00383BE8">
        <w:rPr>
          <w:rFonts w:ascii="Calibri" w:hAnsi="Calibri"/>
          <w:sz w:val="26"/>
          <w:szCs w:val="27"/>
        </w:rPr>
        <w:t xml:space="preserve">Así las cosas, en el señalado concepto de impugnación contenido en el escrito de demanda; el </w:t>
      </w:r>
      <w:proofErr w:type="spellStart"/>
      <w:r w:rsidRPr="00383BE8">
        <w:rPr>
          <w:rFonts w:ascii="Calibri" w:hAnsi="Calibri"/>
          <w:sz w:val="26"/>
          <w:szCs w:val="27"/>
        </w:rPr>
        <w:t>promovente</w:t>
      </w:r>
      <w:proofErr w:type="spellEnd"/>
      <w:r w:rsidRPr="00383BE8">
        <w:rPr>
          <w:rFonts w:ascii="Calibri" w:hAnsi="Calibri"/>
          <w:sz w:val="26"/>
          <w:szCs w:val="27"/>
        </w:rPr>
        <w:t xml:space="preserve"> expresó: </w:t>
      </w:r>
      <w:r w:rsidRPr="00383BE8">
        <w:rPr>
          <w:rFonts w:ascii="Calibri" w:hAnsi="Calibri"/>
          <w:i/>
          <w:sz w:val="26"/>
          <w:szCs w:val="27"/>
        </w:rPr>
        <w:t xml:space="preserve">“Primero.- Causa agravio la resolución… en virtud de que se emitió sin cumplir con el requisito formal de debida fundamentación y motivación…” </w:t>
      </w:r>
      <w:r w:rsidRPr="00383BE8">
        <w:rPr>
          <w:rFonts w:ascii="Calibri" w:hAnsi="Calibri"/>
          <w:sz w:val="26"/>
          <w:szCs w:val="27"/>
        </w:rPr>
        <w:t xml:space="preserve">no justificando su negativa de inscripción en el padrón catastral. </w:t>
      </w:r>
      <w:r w:rsidRPr="00383BE8">
        <w:rPr>
          <w:rFonts w:ascii="Calibri" w:hAnsi="Calibri" w:cs="Arial"/>
          <w:sz w:val="26"/>
          <w:szCs w:val="26"/>
        </w:rPr>
        <w:t>. . . . . . . . . . . . . . . . . . . . . . . . . . . . . . . . . . . . . . . . . . . . . . . . . . . . . . .</w:t>
      </w:r>
    </w:p>
    <w:p w:rsidR="005B7E6D" w:rsidRPr="00383BE8" w:rsidRDefault="005B7E6D" w:rsidP="005B7E6D">
      <w:pPr>
        <w:contextualSpacing/>
        <w:jc w:val="both"/>
        <w:rPr>
          <w:rFonts w:ascii="Calibri" w:hAnsi="Calibri" w:cs="Calibri"/>
          <w:b/>
          <w:bCs/>
          <w:i/>
          <w:iCs/>
          <w:sz w:val="26"/>
          <w:szCs w:val="26"/>
          <w:lang w:val="es-MX"/>
        </w:rPr>
      </w:pPr>
    </w:p>
    <w:p w:rsidR="00406668" w:rsidRPr="00383BE8" w:rsidRDefault="00406668" w:rsidP="00406668">
      <w:pPr>
        <w:ind w:firstLine="708"/>
        <w:jc w:val="both"/>
        <w:rPr>
          <w:rFonts w:ascii="Calibri" w:hAnsi="Calibri" w:cs="Arial"/>
          <w:b/>
          <w:i/>
          <w:sz w:val="26"/>
          <w:szCs w:val="26"/>
        </w:rPr>
      </w:pPr>
      <w:r w:rsidRPr="00383BE8">
        <w:rPr>
          <w:rFonts w:ascii="Calibri" w:hAnsi="Calibri" w:cs="Calibri"/>
          <w:bCs/>
          <w:iCs/>
          <w:sz w:val="26"/>
          <w:szCs w:val="26"/>
          <w:lang w:val="es-MX"/>
        </w:rPr>
        <w:t xml:space="preserve">La autoridad demandada, por su parte sostuvo la legalidad de la respuesta otorgada. </w:t>
      </w:r>
      <w:r w:rsidRPr="00383BE8">
        <w:rPr>
          <w:rFonts w:ascii="Calibri" w:hAnsi="Calibri" w:cs="Arial"/>
          <w:sz w:val="26"/>
          <w:szCs w:val="26"/>
        </w:rPr>
        <w:t>. . . . . . . . . . . . . . . . . . . . . . . . . . . . . . . . . . . . . . . . . . . . . . . . . . . . . . . . . . . . .</w:t>
      </w:r>
    </w:p>
    <w:p w:rsidR="00406668" w:rsidRPr="00383BE8" w:rsidRDefault="00406668" w:rsidP="00406668">
      <w:pPr>
        <w:ind w:firstLine="708"/>
        <w:jc w:val="both"/>
        <w:rPr>
          <w:rFonts w:ascii="Calibri" w:hAnsi="Calibri" w:cs="Arial"/>
          <w:b/>
          <w:i/>
          <w:sz w:val="26"/>
          <w:szCs w:val="26"/>
        </w:rPr>
      </w:pPr>
    </w:p>
    <w:p w:rsidR="00DC4B25" w:rsidRPr="00383BE8" w:rsidRDefault="00DC4B25" w:rsidP="00406668">
      <w:pPr>
        <w:ind w:firstLine="708"/>
        <w:jc w:val="both"/>
        <w:rPr>
          <w:rFonts w:ascii="Calibri" w:hAnsi="Calibri" w:cs="Arial"/>
          <w:b/>
          <w:i/>
          <w:sz w:val="26"/>
          <w:szCs w:val="26"/>
        </w:rPr>
      </w:pPr>
    </w:p>
    <w:p w:rsidR="00DC4B25" w:rsidRPr="00383BE8" w:rsidRDefault="00DC4B25" w:rsidP="00406668">
      <w:pPr>
        <w:ind w:firstLine="708"/>
        <w:jc w:val="both"/>
        <w:rPr>
          <w:rFonts w:ascii="Calibri" w:hAnsi="Calibri" w:cs="Arial"/>
          <w:b/>
          <w:i/>
          <w:sz w:val="26"/>
          <w:szCs w:val="26"/>
        </w:rPr>
      </w:pPr>
    </w:p>
    <w:p w:rsidR="00DC4B25" w:rsidRPr="00383BE8" w:rsidRDefault="00DC4B25" w:rsidP="00DC4B25">
      <w:pPr>
        <w:ind w:firstLine="708"/>
        <w:jc w:val="right"/>
        <w:rPr>
          <w:rFonts w:ascii="Calibri" w:hAnsi="Calibri"/>
          <w:sz w:val="26"/>
          <w:szCs w:val="27"/>
        </w:rPr>
      </w:pPr>
      <w:r w:rsidRPr="00383BE8">
        <w:rPr>
          <w:rFonts w:ascii="Calibri" w:hAnsi="Calibri" w:cs="Arial"/>
          <w:b/>
          <w:sz w:val="26"/>
          <w:szCs w:val="27"/>
        </w:rPr>
        <w:lastRenderedPageBreak/>
        <w:t>Expediente número 1700</w:t>
      </w:r>
      <w:r w:rsidRPr="00383BE8">
        <w:rPr>
          <w:rFonts w:ascii="Calibri" w:hAnsi="Calibri" w:cs="Arial"/>
          <w:b/>
          <w:bCs/>
          <w:iCs/>
          <w:sz w:val="26"/>
          <w:szCs w:val="27"/>
        </w:rPr>
        <w:t>/2doJAM/2018</w:t>
      </w:r>
      <w:r w:rsidRPr="00383BE8">
        <w:rPr>
          <w:rFonts w:ascii="Calibri" w:hAnsi="Calibri" w:cs="Arial"/>
          <w:b/>
          <w:iCs/>
          <w:sz w:val="26"/>
          <w:szCs w:val="27"/>
        </w:rPr>
        <w:t>-JN</w:t>
      </w:r>
    </w:p>
    <w:p w:rsidR="00DC4B25" w:rsidRPr="00383BE8" w:rsidRDefault="00DC4B25" w:rsidP="00406668">
      <w:pPr>
        <w:ind w:firstLine="708"/>
        <w:jc w:val="both"/>
        <w:rPr>
          <w:rFonts w:ascii="Calibri" w:hAnsi="Calibri" w:cs="Arial"/>
          <w:b/>
          <w:i/>
          <w:sz w:val="26"/>
          <w:szCs w:val="26"/>
        </w:rPr>
      </w:pPr>
    </w:p>
    <w:p w:rsidR="005B7E6D" w:rsidRPr="00383BE8" w:rsidRDefault="00406668" w:rsidP="00DC4B25">
      <w:pPr>
        <w:ind w:firstLine="426"/>
        <w:contextualSpacing/>
        <w:jc w:val="both"/>
        <w:rPr>
          <w:rFonts w:ascii="Calibri" w:hAnsi="Calibri" w:cs="Calibri"/>
          <w:sz w:val="26"/>
          <w:szCs w:val="26"/>
        </w:rPr>
      </w:pPr>
      <w:r w:rsidRPr="00383BE8">
        <w:rPr>
          <w:rFonts w:ascii="Calibri" w:hAnsi="Calibri" w:cs="Calibri"/>
          <w:sz w:val="26"/>
          <w:szCs w:val="26"/>
        </w:rPr>
        <w:t xml:space="preserve">Es fundado el concepto de impugnación esgrimido, toda vez que </w:t>
      </w:r>
      <w:r w:rsidR="005B7E6D" w:rsidRPr="00383BE8">
        <w:rPr>
          <w:rFonts w:ascii="Calibri" w:hAnsi="Calibri" w:cs="Calibri"/>
          <w:sz w:val="26"/>
          <w:szCs w:val="26"/>
        </w:rPr>
        <w:t xml:space="preserve">la resolución impugnada, el </w:t>
      </w:r>
      <w:r w:rsidR="005B7E6D" w:rsidRPr="00383BE8">
        <w:rPr>
          <w:rFonts w:ascii="Calibri" w:hAnsi="Calibri" w:cs="Arial"/>
          <w:sz w:val="26"/>
          <w:szCs w:val="27"/>
        </w:rPr>
        <w:t>oficio con número</w:t>
      </w:r>
      <w:r w:rsidRPr="00383BE8">
        <w:rPr>
          <w:rFonts w:ascii="Calibri" w:hAnsi="Calibri" w:cs="Arial"/>
          <w:sz w:val="26"/>
          <w:szCs w:val="27"/>
        </w:rPr>
        <w:t xml:space="preserve"> </w:t>
      </w:r>
      <w:r w:rsidRPr="00383BE8">
        <w:rPr>
          <w:rFonts w:ascii="Calibri" w:hAnsi="Calibri"/>
          <w:bCs/>
          <w:sz w:val="26"/>
          <w:szCs w:val="27"/>
        </w:rPr>
        <w:t xml:space="preserve">TML/DGI/19002/2018; </w:t>
      </w:r>
      <w:r w:rsidR="005B7E6D" w:rsidRPr="00383BE8">
        <w:rPr>
          <w:rFonts w:ascii="Calibri" w:hAnsi="Calibri" w:cs="Calibri"/>
          <w:sz w:val="26"/>
          <w:szCs w:val="26"/>
        </w:rPr>
        <w:t>se dictó en el sentido de</w:t>
      </w:r>
      <w:r w:rsidRPr="00383BE8">
        <w:rPr>
          <w:rFonts w:ascii="Calibri" w:hAnsi="Calibri" w:cs="Calibri"/>
          <w:sz w:val="26"/>
          <w:szCs w:val="26"/>
        </w:rPr>
        <w:t xml:space="preserve"> rechazar el avalúo presentado para revisión, con folio número 18080157741153</w:t>
      </w:r>
      <w:r w:rsidR="00DC4B25" w:rsidRPr="00383BE8">
        <w:rPr>
          <w:rFonts w:ascii="Calibri" w:hAnsi="Calibri" w:cs="Calibri"/>
          <w:sz w:val="26"/>
          <w:szCs w:val="26"/>
        </w:rPr>
        <w:t xml:space="preserve"> </w:t>
      </w:r>
      <w:r w:rsidRPr="00383BE8">
        <w:rPr>
          <w:rFonts w:ascii="Calibri" w:hAnsi="Calibri" w:cs="Calibri"/>
          <w:sz w:val="26"/>
          <w:szCs w:val="26"/>
        </w:rPr>
        <w:t>ubicado en la comunidad de Lomas del Suspiro</w:t>
      </w:r>
      <w:r w:rsidR="005B7E6D" w:rsidRPr="00383BE8">
        <w:rPr>
          <w:rFonts w:ascii="Calibri" w:hAnsi="Calibri" w:cs="Calibri"/>
          <w:sz w:val="26"/>
          <w:szCs w:val="26"/>
        </w:rPr>
        <w:t xml:space="preserve">; dado que la ubicación manifestada, </w:t>
      </w:r>
      <w:r w:rsidR="005B7E6D" w:rsidRPr="00383BE8">
        <w:rPr>
          <w:rFonts w:ascii="Calibri" w:hAnsi="Calibri" w:cs="Calibri"/>
          <w:b/>
          <w:sz w:val="26"/>
          <w:szCs w:val="26"/>
        </w:rPr>
        <w:t xml:space="preserve">se </w:t>
      </w:r>
      <w:r w:rsidRPr="00383BE8">
        <w:rPr>
          <w:rFonts w:ascii="Calibri" w:hAnsi="Calibri" w:cs="Calibri"/>
          <w:b/>
          <w:sz w:val="26"/>
          <w:szCs w:val="26"/>
        </w:rPr>
        <w:t xml:space="preserve">sitúa sobre un asentamiento irregular, </w:t>
      </w:r>
      <w:r w:rsidRPr="00383BE8">
        <w:rPr>
          <w:rFonts w:ascii="Calibri" w:hAnsi="Calibri" w:cs="Calibri"/>
          <w:sz w:val="26"/>
          <w:szCs w:val="26"/>
        </w:rPr>
        <w:t>del cual no se cuenta con plano autorizado de la Dirección de Desarrollo Urbano,</w:t>
      </w:r>
      <w:r w:rsidRPr="00383BE8">
        <w:rPr>
          <w:rFonts w:ascii="Calibri" w:hAnsi="Calibri" w:cs="Calibri"/>
          <w:b/>
          <w:sz w:val="26"/>
          <w:szCs w:val="26"/>
        </w:rPr>
        <w:t xml:space="preserve"> </w:t>
      </w:r>
      <w:r w:rsidR="00F15F23" w:rsidRPr="00383BE8">
        <w:rPr>
          <w:rFonts w:ascii="Calibri" w:hAnsi="Calibri" w:cs="Calibri"/>
          <w:sz w:val="26"/>
          <w:szCs w:val="26"/>
        </w:rPr>
        <w:t>y que se cuenta con un registro de un inmueble de mayor superficie y a nombre de un tercero</w:t>
      </w:r>
      <w:r w:rsidR="005B7E6D" w:rsidRPr="00383BE8">
        <w:rPr>
          <w:rFonts w:ascii="Calibri" w:hAnsi="Calibri"/>
          <w:bCs/>
          <w:sz w:val="26"/>
          <w:szCs w:val="27"/>
        </w:rPr>
        <w:t xml:space="preserve">; sin embargo tal resolución </w:t>
      </w:r>
      <w:r w:rsidR="005B7E6D" w:rsidRPr="00383BE8">
        <w:rPr>
          <w:rFonts w:ascii="Calibri" w:hAnsi="Calibri" w:cs="Calibri"/>
          <w:sz w:val="26"/>
          <w:szCs w:val="26"/>
        </w:rPr>
        <w:t>impugnada carece de fundamentación y motivación, primordialmente porque no constituye una facultad de la Dirección de Catastro Municipal, el determinar la propiedad o titularidad de los inmuebles, lo que en todo caso corresponde dilucidar a los tribunales del orden civil; sin que tal</w:t>
      </w:r>
      <w:r w:rsidR="00E432D1" w:rsidRPr="00383BE8">
        <w:rPr>
          <w:rFonts w:ascii="Calibri" w:hAnsi="Calibri" w:cs="Calibri"/>
          <w:sz w:val="26"/>
          <w:szCs w:val="26"/>
        </w:rPr>
        <w:t xml:space="preserve">es razones aludidas en su oficio sean </w:t>
      </w:r>
      <w:r w:rsidR="005B7E6D" w:rsidRPr="00383BE8">
        <w:rPr>
          <w:rFonts w:ascii="Calibri" w:hAnsi="Calibri" w:cs="Calibri"/>
          <w:sz w:val="26"/>
          <w:szCs w:val="26"/>
        </w:rPr>
        <w:t>suficiente</w:t>
      </w:r>
      <w:r w:rsidR="00E432D1" w:rsidRPr="00383BE8">
        <w:rPr>
          <w:rFonts w:ascii="Calibri" w:hAnsi="Calibri" w:cs="Calibri"/>
          <w:sz w:val="26"/>
          <w:szCs w:val="26"/>
        </w:rPr>
        <w:t>s</w:t>
      </w:r>
      <w:r w:rsidR="005B7E6D" w:rsidRPr="00383BE8">
        <w:rPr>
          <w:rFonts w:ascii="Calibri" w:hAnsi="Calibri" w:cs="Calibri"/>
          <w:sz w:val="26"/>
          <w:szCs w:val="26"/>
        </w:rPr>
        <w:t xml:space="preserve"> para </w:t>
      </w:r>
      <w:r w:rsidR="005B7E6D" w:rsidRPr="00383BE8">
        <w:rPr>
          <w:rFonts w:ascii="Calibri" w:hAnsi="Calibri" w:cs="Calibri"/>
          <w:b/>
          <w:sz w:val="26"/>
          <w:szCs w:val="26"/>
        </w:rPr>
        <w:t>rechazar</w:t>
      </w:r>
      <w:r w:rsidR="005B7E6D" w:rsidRPr="00383BE8">
        <w:rPr>
          <w:rFonts w:ascii="Calibri" w:hAnsi="Calibri" w:cs="Calibri"/>
          <w:sz w:val="26"/>
          <w:szCs w:val="26"/>
        </w:rPr>
        <w:t xml:space="preserve"> el avalúo fiscal identificado con el número</w:t>
      </w:r>
      <w:r w:rsidR="00E432D1" w:rsidRPr="00383BE8">
        <w:rPr>
          <w:rFonts w:ascii="Calibri" w:hAnsi="Calibri" w:cs="Calibri"/>
          <w:sz w:val="26"/>
          <w:szCs w:val="26"/>
        </w:rPr>
        <w:t xml:space="preserve"> ya señalado</w:t>
      </w:r>
      <w:r w:rsidR="005B7E6D" w:rsidRPr="00383BE8">
        <w:rPr>
          <w:rFonts w:ascii="Calibri" w:hAnsi="Calibri" w:cs="Calibri"/>
          <w:sz w:val="26"/>
          <w:szCs w:val="26"/>
        </w:rPr>
        <w:t>; pues sus atribuciones se encuentran destacadas en el artículo 56 del Reglamento Interior de la Administración pública municipal de León, Guanajuato; las que básicamente</w:t>
      </w:r>
      <w:r w:rsidR="00E432D1" w:rsidRPr="00383BE8">
        <w:rPr>
          <w:rFonts w:ascii="Calibri" w:hAnsi="Calibri" w:cs="Calibri"/>
          <w:b/>
          <w:sz w:val="26"/>
          <w:szCs w:val="26"/>
        </w:rPr>
        <w:t xml:space="preserve"> </w:t>
      </w:r>
      <w:r w:rsidR="005B7E6D" w:rsidRPr="00383BE8">
        <w:rPr>
          <w:rFonts w:ascii="Calibri" w:hAnsi="Calibri" w:cs="Calibri"/>
          <w:sz w:val="26"/>
          <w:szCs w:val="26"/>
        </w:rPr>
        <w:t xml:space="preserve">se refieren a: </w:t>
      </w:r>
      <w:r w:rsidR="005B7E6D" w:rsidRPr="00383BE8">
        <w:rPr>
          <w:rFonts w:asciiTheme="minorHAnsi" w:hAnsiTheme="minorHAnsi" w:cstheme="minorHAnsi"/>
          <w:b/>
          <w:sz w:val="26"/>
          <w:szCs w:val="26"/>
          <w:lang w:eastAsia="en-US"/>
        </w:rPr>
        <w:t>actualizar</w:t>
      </w:r>
      <w:r w:rsidR="005B7E6D" w:rsidRPr="00383BE8">
        <w:rPr>
          <w:rFonts w:asciiTheme="minorHAnsi" w:hAnsiTheme="minorHAnsi" w:cstheme="minorHAnsi"/>
          <w:sz w:val="26"/>
          <w:szCs w:val="26"/>
          <w:lang w:eastAsia="en-US"/>
        </w:rPr>
        <w:t xml:space="preserve"> el padrón catastral municipal; capturar el alta de las terminaciones de obras, aclaraciones de valor y aperturas de cuenta;</w:t>
      </w:r>
      <w:r w:rsidR="005B7E6D" w:rsidRPr="00383BE8">
        <w:rPr>
          <w:lang w:eastAsia="en-US"/>
        </w:rPr>
        <w:t xml:space="preserve"> </w:t>
      </w:r>
      <w:r w:rsidR="005B7E6D" w:rsidRPr="00383BE8">
        <w:rPr>
          <w:rFonts w:asciiTheme="minorHAnsi" w:hAnsiTheme="minorHAnsi" w:cstheme="minorHAnsi"/>
          <w:sz w:val="26"/>
          <w:szCs w:val="26"/>
          <w:lang w:eastAsia="en-US"/>
        </w:rPr>
        <w:t xml:space="preserve">elaborar las estadísticas de valores e impuestos; </w:t>
      </w:r>
      <w:r w:rsidR="005B7E6D" w:rsidRPr="00383BE8">
        <w:rPr>
          <w:lang w:eastAsia="en-US"/>
        </w:rPr>
        <w:t>a</w:t>
      </w:r>
      <w:r w:rsidR="005B7E6D" w:rsidRPr="00383BE8">
        <w:rPr>
          <w:rFonts w:asciiTheme="minorHAnsi" w:hAnsiTheme="minorHAnsi" w:cstheme="minorHAnsi"/>
          <w:sz w:val="26"/>
          <w:szCs w:val="26"/>
          <w:lang w:eastAsia="en-US"/>
        </w:rPr>
        <w:t>tender, informar y  apoyar  técnicamente a los peritos fiscales en cuanto a la práctica de avalúos que se le asignen, así como dar trámite a sus inconformidades;</w:t>
      </w:r>
      <w:r w:rsidR="005B7E6D" w:rsidRPr="00383BE8">
        <w:rPr>
          <w:lang w:eastAsia="en-US"/>
        </w:rPr>
        <w:t xml:space="preserve"> </w:t>
      </w:r>
      <w:r w:rsidR="005B7E6D" w:rsidRPr="00383BE8">
        <w:rPr>
          <w:rFonts w:asciiTheme="minorHAnsi" w:hAnsiTheme="minorHAnsi" w:cstheme="minorHAnsi"/>
          <w:sz w:val="26"/>
          <w:szCs w:val="26"/>
          <w:lang w:eastAsia="en-US"/>
        </w:rPr>
        <w:t>resolver sobre  la procedencia del registro y refrendo de los peritos valuadores; realizar la digitalización de cartografía de predios y fraccionamientos, así como la generación de los planos respectivos y  participar  en los  proyectos del comité cartográfico; y elaborar los estudios de mercado inmobiliario; facultades que son acordes con las señaladas en el artículo 193 del Código Territorial para el Estado y los Municipios de Guanajuato; pero sin que se desprenda de tales ordenamientos, como ya se dijo, la facultad de rechazar un avalúo para obtener la apertura de una cuenta predial de un inmueble, por sobreponerse sobre otro inmueble</w:t>
      </w:r>
      <w:r w:rsidR="00E432D1" w:rsidRPr="00383BE8">
        <w:rPr>
          <w:rFonts w:asciiTheme="minorHAnsi" w:hAnsiTheme="minorHAnsi" w:cstheme="minorHAnsi"/>
          <w:sz w:val="26"/>
          <w:szCs w:val="26"/>
          <w:lang w:eastAsia="en-US"/>
        </w:rPr>
        <w:t xml:space="preserve"> o por encontrarse en un asentamiento humano irregular</w:t>
      </w:r>
      <w:r w:rsidR="005B7E6D" w:rsidRPr="00383BE8">
        <w:rPr>
          <w:rFonts w:asciiTheme="minorHAnsi" w:hAnsiTheme="minorHAnsi" w:cstheme="minorHAnsi"/>
          <w:sz w:val="26"/>
          <w:szCs w:val="26"/>
          <w:lang w:eastAsia="en-US"/>
        </w:rPr>
        <w:t xml:space="preserve">; máxime que en el avalúo rechazado se consigna como </w:t>
      </w:r>
      <w:r w:rsidR="005B7E6D" w:rsidRPr="00383BE8">
        <w:rPr>
          <w:rFonts w:asciiTheme="minorHAnsi" w:hAnsiTheme="minorHAnsi" w:cstheme="minorHAnsi"/>
          <w:b/>
          <w:sz w:val="26"/>
          <w:szCs w:val="26"/>
          <w:lang w:eastAsia="en-US"/>
        </w:rPr>
        <w:t xml:space="preserve">motivación </w:t>
      </w:r>
      <w:r w:rsidR="005B7E6D" w:rsidRPr="00383BE8">
        <w:rPr>
          <w:rFonts w:asciiTheme="minorHAnsi" w:hAnsiTheme="minorHAnsi" w:cstheme="minorHAnsi"/>
          <w:sz w:val="26"/>
          <w:szCs w:val="26"/>
          <w:lang w:eastAsia="en-US"/>
        </w:rPr>
        <w:t xml:space="preserve">del mismo, </w:t>
      </w:r>
      <w:r w:rsidR="005B7E6D" w:rsidRPr="00383BE8">
        <w:rPr>
          <w:rFonts w:asciiTheme="minorHAnsi" w:hAnsiTheme="minorHAnsi" w:cstheme="minorHAnsi"/>
          <w:b/>
          <w:sz w:val="26"/>
          <w:szCs w:val="26"/>
          <w:u w:val="single"/>
          <w:lang w:eastAsia="en-US"/>
        </w:rPr>
        <w:t>el determinar el valor catastral del bien inmueble para establecer la base para el cobro de los impuestos inmobiliarios</w:t>
      </w:r>
      <w:r w:rsidR="005B7E6D" w:rsidRPr="00383BE8">
        <w:rPr>
          <w:rFonts w:asciiTheme="minorHAnsi" w:hAnsiTheme="minorHAnsi" w:cstheme="minorHAnsi"/>
          <w:sz w:val="26"/>
          <w:szCs w:val="26"/>
          <w:lang w:eastAsia="en-US"/>
        </w:rPr>
        <w:t xml:space="preserve">, esto es para que </w:t>
      </w:r>
      <w:r w:rsidR="00E432D1" w:rsidRPr="00383BE8">
        <w:rPr>
          <w:rFonts w:asciiTheme="minorHAnsi" w:hAnsiTheme="minorHAnsi" w:cstheme="minorHAnsi"/>
          <w:sz w:val="26"/>
          <w:szCs w:val="26"/>
          <w:lang w:eastAsia="en-US"/>
        </w:rPr>
        <w:t>e</w:t>
      </w:r>
      <w:r w:rsidR="005B7E6D" w:rsidRPr="00383BE8">
        <w:rPr>
          <w:rFonts w:asciiTheme="minorHAnsi" w:hAnsiTheme="minorHAnsi" w:cstheme="minorHAnsi"/>
          <w:sz w:val="26"/>
          <w:szCs w:val="26"/>
          <w:lang w:eastAsia="en-US"/>
        </w:rPr>
        <w:t>l ciudadan</w:t>
      </w:r>
      <w:r w:rsidR="00E432D1" w:rsidRPr="00383BE8">
        <w:rPr>
          <w:rFonts w:asciiTheme="minorHAnsi" w:hAnsiTheme="minorHAnsi" w:cstheme="minorHAnsi"/>
          <w:sz w:val="26"/>
          <w:szCs w:val="26"/>
          <w:lang w:eastAsia="en-US"/>
        </w:rPr>
        <w:t xml:space="preserve">o </w:t>
      </w:r>
      <w:r w:rsidR="00383BE8" w:rsidRPr="00383BE8">
        <w:rPr>
          <w:rFonts w:ascii="Calibri" w:eastAsia="Calibri" w:hAnsi="Calibri" w:cs="Calibri"/>
          <w:sz w:val="26"/>
          <w:szCs w:val="26"/>
        </w:rPr>
        <w:t>(…)</w:t>
      </w:r>
      <w:r w:rsidR="005B7E6D" w:rsidRPr="00383BE8">
        <w:rPr>
          <w:rFonts w:asciiTheme="minorHAnsi" w:hAnsiTheme="minorHAnsi" w:cstheme="minorHAnsi"/>
          <w:sz w:val="26"/>
          <w:szCs w:val="26"/>
          <w:lang w:eastAsia="en-US"/>
        </w:rPr>
        <w:t xml:space="preserve">, cumpla con la obligación contenida en el artículo 161 de la Ley de Hacienda para los Municipios del Estado de Guanajuato, conforme a lo preceptuado en los artículos 162 y 164 de dicha Ley, por lo que </w:t>
      </w:r>
      <w:r w:rsidR="005B7E6D" w:rsidRPr="00383BE8">
        <w:rPr>
          <w:rFonts w:asciiTheme="minorHAnsi" w:hAnsiTheme="minorHAnsi" w:cstheme="minorHAnsi"/>
          <w:b/>
          <w:sz w:val="26"/>
          <w:szCs w:val="26"/>
          <w:lang w:eastAsia="en-US"/>
        </w:rPr>
        <w:t>no existe</w:t>
      </w:r>
      <w:r w:rsidR="005B7E6D" w:rsidRPr="00383BE8">
        <w:rPr>
          <w:rFonts w:asciiTheme="minorHAnsi" w:hAnsiTheme="minorHAnsi" w:cstheme="minorHAnsi"/>
          <w:sz w:val="26"/>
          <w:szCs w:val="26"/>
          <w:lang w:eastAsia="en-US"/>
        </w:rPr>
        <w:t xml:space="preserve"> un fundamento legal para rechazar el avalúo citado. . . . . . . . . . . . . . .</w:t>
      </w:r>
      <w:r w:rsidR="00E432D1" w:rsidRPr="00383BE8">
        <w:rPr>
          <w:rFonts w:asciiTheme="minorHAnsi" w:hAnsiTheme="minorHAnsi" w:cstheme="minorHAnsi"/>
          <w:sz w:val="26"/>
          <w:szCs w:val="26"/>
          <w:lang w:eastAsia="en-US"/>
        </w:rPr>
        <w:t xml:space="preserve"> . . . . . . . . . . . . . .</w:t>
      </w:r>
      <w:r w:rsidR="005B7E6D" w:rsidRPr="00383BE8">
        <w:rPr>
          <w:rFonts w:asciiTheme="minorHAnsi" w:hAnsiTheme="minorHAnsi" w:cstheme="minorHAnsi"/>
          <w:sz w:val="26"/>
          <w:szCs w:val="26"/>
          <w:lang w:eastAsia="en-US"/>
        </w:rPr>
        <w:t xml:space="preserve">  </w:t>
      </w:r>
    </w:p>
    <w:p w:rsidR="005B7E6D" w:rsidRPr="00383BE8" w:rsidRDefault="005B7E6D" w:rsidP="005B7E6D">
      <w:pPr>
        <w:jc w:val="both"/>
        <w:rPr>
          <w:rFonts w:ascii="Calibri" w:hAnsi="Calibri" w:cs="Calibri"/>
          <w:sz w:val="26"/>
          <w:szCs w:val="26"/>
        </w:rPr>
      </w:pPr>
    </w:p>
    <w:p w:rsidR="005B7E6D" w:rsidRPr="00383BE8" w:rsidRDefault="005B7E6D" w:rsidP="005B7E6D">
      <w:pPr>
        <w:ind w:firstLine="708"/>
        <w:jc w:val="both"/>
        <w:rPr>
          <w:rFonts w:ascii="Calibri" w:hAnsi="Calibri" w:cs="Calibri"/>
          <w:sz w:val="26"/>
          <w:szCs w:val="26"/>
        </w:rPr>
      </w:pPr>
      <w:r w:rsidRPr="00383BE8">
        <w:rPr>
          <w:rFonts w:ascii="Calibri" w:hAnsi="Calibri" w:cs="Calibri"/>
          <w:sz w:val="26"/>
          <w:szCs w:val="26"/>
        </w:rPr>
        <w:t>Por otra parte, también resulta incorrecta la fundamentación y motivación asentada en la resolución impugnada, relativa a los preceptos 2,504 y 2,505 del Código Civil vigente en el Estado, pues los mismos se refieren al Registro Público de la Propiedad, los que no corresponden de ninguna manera su aplicación a la Dirección de Catastro Municipal, la que no realiza funciones de registro público; de ahí que su cita resulta incorrecta en la resolución que se impugna. . . . . . . . . . .</w:t>
      </w:r>
    </w:p>
    <w:p w:rsidR="005B7E6D" w:rsidRPr="00383BE8" w:rsidRDefault="005B7E6D" w:rsidP="00E432D1">
      <w:pPr>
        <w:ind w:firstLine="708"/>
        <w:jc w:val="both"/>
        <w:rPr>
          <w:rFonts w:ascii="Calibri" w:hAnsi="Calibri"/>
          <w:sz w:val="26"/>
          <w:szCs w:val="27"/>
          <w:lang w:val="es-MX"/>
        </w:rPr>
      </w:pPr>
      <w:r w:rsidRPr="00383BE8">
        <w:rPr>
          <w:rFonts w:ascii="Calibri" w:hAnsi="Calibri" w:cs="Calibri"/>
          <w:sz w:val="26"/>
          <w:szCs w:val="26"/>
        </w:rPr>
        <w:t xml:space="preserve"> </w:t>
      </w:r>
    </w:p>
    <w:p w:rsidR="00E432D1" w:rsidRPr="00383BE8" w:rsidRDefault="005B7E6D" w:rsidP="00E432D1">
      <w:pPr>
        <w:ind w:firstLine="708"/>
        <w:jc w:val="both"/>
        <w:rPr>
          <w:rFonts w:ascii="Calibri" w:hAnsi="Calibri" w:cs="Arial"/>
          <w:b/>
          <w:i/>
          <w:sz w:val="26"/>
          <w:szCs w:val="26"/>
        </w:rPr>
      </w:pPr>
      <w:r w:rsidRPr="00383BE8">
        <w:rPr>
          <w:rFonts w:ascii="Calibri" w:hAnsi="Calibri" w:cs="Calibri"/>
          <w:bCs/>
          <w:sz w:val="26"/>
          <w:szCs w:val="26"/>
        </w:rPr>
        <w:t xml:space="preserve">Por lo </w:t>
      </w:r>
      <w:r w:rsidR="006C638A" w:rsidRPr="00383BE8">
        <w:rPr>
          <w:rFonts w:ascii="Calibri" w:hAnsi="Calibri" w:cs="Calibri"/>
          <w:bCs/>
          <w:sz w:val="26"/>
          <w:szCs w:val="26"/>
        </w:rPr>
        <w:t>que,</w:t>
      </w:r>
      <w:r w:rsidRPr="00383BE8">
        <w:rPr>
          <w:rFonts w:ascii="Calibri" w:hAnsi="Calibri" w:cs="Calibri"/>
          <w:bCs/>
          <w:sz w:val="26"/>
          <w:szCs w:val="26"/>
        </w:rPr>
        <w:t xml:space="preserve"> en seguimiento de lo anterior, lo que corresponde a dicha dependencia es dar continuidad al procedimiento de avalúo del inmueble </w:t>
      </w:r>
      <w:r w:rsidRPr="00383BE8">
        <w:rPr>
          <w:rFonts w:ascii="Calibri" w:hAnsi="Calibri" w:cs="Calibri"/>
          <w:bCs/>
          <w:sz w:val="26"/>
          <w:szCs w:val="26"/>
        </w:rPr>
        <w:lastRenderedPageBreak/>
        <w:t>señalado, para el valor del inmueble para efectos de impuestos y contribuciones que der</w:t>
      </w:r>
      <w:r w:rsidR="00E432D1" w:rsidRPr="00383BE8">
        <w:rPr>
          <w:rFonts w:ascii="Calibri" w:hAnsi="Calibri" w:cs="Calibri"/>
          <w:bCs/>
          <w:sz w:val="26"/>
          <w:szCs w:val="26"/>
        </w:rPr>
        <w:t xml:space="preserve">iven de la propiedad del mismo. </w:t>
      </w:r>
      <w:r w:rsidR="00E432D1" w:rsidRPr="00383BE8">
        <w:rPr>
          <w:rFonts w:ascii="Calibri" w:hAnsi="Calibri" w:cs="Arial"/>
          <w:sz w:val="26"/>
          <w:szCs w:val="26"/>
        </w:rPr>
        <w:t xml:space="preserve">. . . . . . . . . . . . . . . . . . . . . . . . . . . . . . . . . . . </w:t>
      </w:r>
    </w:p>
    <w:p w:rsidR="005B7E6D" w:rsidRPr="00383BE8" w:rsidRDefault="005B7E6D" w:rsidP="005B7E6D">
      <w:pPr>
        <w:pStyle w:val="Textoindependiente"/>
        <w:rPr>
          <w:rFonts w:ascii="Calibri" w:hAnsi="Calibri" w:cs="Calibri"/>
          <w:bCs/>
          <w:sz w:val="26"/>
          <w:szCs w:val="26"/>
        </w:rPr>
      </w:pPr>
    </w:p>
    <w:p w:rsidR="0021143F" w:rsidRPr="00383BE8" w:rsidRDefault="005B7E6D" w:rsidP="0021143F">
      <w:pPr>
        <w:ind w:firstLine="708"/>
        <w:jc w:val="both"/>
        <w:rPr>
          <w:rFonts w:ascii="Calibri" w:hAnsi="Calibri" w:cs="Arial"/>
          <w:b/>
          <w:i/>
          <w:sz w:val="26"/>
          <w:szCs w:val="26"/>
        </w:rPr>
      </w:pPr>
      <w:r w:rsidRPr="00383BE8">
        <w:rPr>
          <w:rFonts w:ascii="Calibri" w:hAnsi="Calibri" w:cs="Calibri"/>
          <w:bCs/>
          <w:sz w:val="26"/>
          <w:szCs w:val="26"/>
        </w:rPr>
        <w:t xml:space="preserve">Es por lo antes expresado que la resolución </w:t>
      </w:r>
      <w:r w:rsidR="009F2EF6" w:rsidRPr="00383BE8">
        <w:rPr>
          <w:rFonts w:ascii="Calibri" w:hAnsi="Calibri" w:cs="Calibri"/>
          <w:bCs/>
          <w:sz w:val="26"/>
          <w:szCs w:val="26"/>
        </w:rPr>
        <w:t>controvertida</w:t>
      </w:r>
      <w:r w:rsidRPr="00383BE8">
        <w:rPr>
          <w:rFonts w:ascii="Calibri" w:hAnsi="Calibri" w:cs="Calibri"/>
          <w:bCs/>
          <w:sz w:val="26"/>
          <w:szCs w:val="26"/>
        </w:rPr>
        <w:t>, adolece de una debida y adecuada fundamentación y motivación</w:t>
      </w:r>
      <w:r w:rsidRPr="00383BE8">
        <w:rPr>
          <w:rFonts w:ascii="Calibri" w:hAnsi="Calibri"/>
          <w:sz w:val="26"/>
          <w:szCs w:val="27"/>
        </w:rPr>
        <w:t xml:space="preserve">, por lo que no cumple </w:t>
      </w:r>
      <w:r w:rsidRPr="00383BE8">
        <w:rPr>
          <w:rFonts w:ascii="Calibri" w:hAnsi="Calibri" w:cs="Calibri"/>
          <w:bCs/>
          <w:sz w:val="26"/>
          <w:szCs w:val="26"/>
        </w:rPr>
        <w:t xml:space="preserve">con el principio de legalidad de que </w:t>
      </w:r>
      <w:r w:rsidRPr="00383BE8">
        <w:rPr>
          <w:rFonts w:ascii="Calibri" w:hAnsi="Calibri" w:cs="Calibri"/>
          <w:bCs/>
          <w:i/>
          <w:sz w:val="26"/>
          <w:szCs w:val="26"/>
        </w:rPr>
        <w:t>“todo acto de autoridad debe estar fundado y motivado”;</w:t>
      </w:r>
      <w:r w:rsidRPr="00383BE8">
        <w:rPr>
          <w:rFonts w:ascii="Calibri" w:hAnsi="Calibri" w:cs="Calibri"/>
          <w:bCs/>
          <w:sz w:val="26"/>
          <w:szCs w:val="26"/>
        </w:rPr>
        <w:t xml:space="preserve"> lo que conlleva a la resolución administrativa impugnada, carezca del elemento de validez previsto en la fracción VI del artículo 137 del Código de Procedimiento y Justicia Administrativa para el Estado y los Municipios de Guanajuato</w:t>
      </w:r>
      <w:r w:rsidRPr="00383BE8">
        <w:rPr>
          <w:rFonts w:ascii="Calibri" w:hAnsi="Calibri" w:cs="Arial"/>
          <w:sz w:val="26"/>
          <w:szCs w:val="26"/>
        </w:rPr>
        <w:t xml:space="preserve">; por lo que con fundamento en los artículos 300, fracción II; 302, fracción II y último párrafo del invocado Código de Procedimiento y Justicia Administrativa, se </w:t>
      </w:r>
      <w:r w:rsidRPr="00383BE8">
        <w:rPr>
          <w:rFonts w:ascii="Calibri" w:hAnsi="Calibri" w:cs="Arial"/>
          <w:b/>
          <w:sz w:val="26"/>
          <w:szCs w:val="26"/>
        </w:rPr>
        <w:t>decreta</w:t>
      </w:r>
      <w:r w:rsidRPr="00383BE8">
        <w:rPr>
          <w:rFonts w:ascii="Calibri" w:hAnsi="Calibri" w:cs="Arial"/>
          <w:sz w:val="26"/>
          <w:szCs w:val="26"/>
        </w:rPr>
        <w:t xml:space="preserve"> la </w:t>
      </w:r>
      <w:r w:rsidRPr="00383BE8">
        <w:rPr>
          <w:rFonts w:ascii="Calibri" w:hAnsi="Calibri" w:cs="Arial"/>
          <w:b/>
          <w:sz w:val="26"/>
          <w:szCs w:val="26"/>
        </w:rPr>
        <w:t xml:space="preserve">NULIDAD TOTAL </w:t>
      </w:r>
      <w:r w:rsidRPr="00383BE8">
        <w:rPr>
          <w:rFonts w:ascii="Calibri" w:hAnsi="Calibri" w:cs="Arial"/>
          <w:sz w:val="26"/>
          <w:szCs w:val="26"/>
        </w:rPr>
        <w:t xml:space="preserve">de la </w:t>
      </w:r>
      <w:r w:rsidR="009F2EF6" w:rsidRPr="00383BE8">
        <w:rPr>
          <w:rFonts w:ascii="Calibri" w:hAnsi="Calibri"/>
          <w:b/>
          <w:bCs/>
          <w:sz w:val="26"/>
          <w:szCs w:val="27"/>
        </w:rPr>
        <w:t>Resolución</w:t>
      </w:r>
      <w:r w:rsidRPr="00383BE8">
        <w:rPr>
          <w:rFonts w:ascii="Calibri" w:hAnsi="Calibri"/>
          <w:b/>
          <w:bCs/>
          <w:sz w:val="26"/>
          <w:szCs w:val="27"/>
        </w:rPr>
        <w:t xml:space="preserve"> </w:t>
      </w:r>
      <w:r w:rsidRPr="00383BE8">
        <w:rPr>
          <w:rFonts w:ascii="Calibri" w:hAnsi="Calibri"/>
          <w:bCs/>
          <w:sz w:val="26"/>
          <w:szCs w:val="27"/>
        </w:rPr>
        <w:t xml:space="preserve">contenida en el </w:t>
      </w:r>
      <w:r w:rsidRPr="00383BE8">
        <w:rPr>
          <w:rFonts w:ascii="Calibri" w:hAnsi="Calibri" w:cs="Arial"/>
          <w:sz w:val="26"/>
          <w:szCs w:val="27"/>
        </w:rPr>
        <w:t xml:space="preserve">oficio número </w:t>
      </w:r>
      <w:r w:rsidR="00E432D1" w:rsidRPr="00383BE8">
        <w:rPr>
          <w:rFonts w:ascii="Calibri" w:hAnsi="Calibri"/>
          <w:b/>
          <w:bCs/>
          <w:sz w:val="26"/>
          <w:szCs w:val="27"/>
        </w:rPr>
        <w:t>TML/DGI/19002/2018</w:t>
      </w:r>
      <w:r w:rsidR="00E432D1" w:rsidRPr="00383BE8">
        <w:rPr>
          <w:rFonts w:ascii="Calibri" w:hAnsi="Calibri"/>
          <w:bCs/>
          <w:sz w:val="26"/>
          <w:szCs w:val="27"/>
        </w:rPr>
        <w:t xml:space="preserve"> </w:t>
      </w:r>
      <w:r w:rsidRPr="00383BE8">
        <w:rPr>
          <w:rFonts w:ascii="Calibri" w:hAnsi="Calibri" w:cs="Arial"/>
          <w:sz w:val="26"/>
          <w:szCs w:val="27"/>
        </w:rPr>
        <w:t xml:space="preserve">de fecha </w:t>
      </w:r>
      <w:r w:rsidR="00E432D1" w:rsidRPr="00383BE8">
        <w:rPr>
          <w:rFonts w:ascii="Calibri" w:hAnsi="Calibri" w:cs="Arial"/>
          <w:b/>
          <w:sz w:val="26"/>
          <w:szCs w:val="27"/>
        </w:rPr>
        <w:t>5</w:t>
      </w:r>
      <w:r w:rsidR="00E432D1" w:rsidRPr="00383BE8">
        <w:rPr>
          <w:rFonts w:ascii="Calibri" w:hAnsi="Calibri" w:cs="Arial"/>
          <w:sz w:val="26"/>
          <w:szCs w:val="27"/>
        </w:rPr>
        <w:t xml:space="preserve"> cinco de </w:t>
      </w:r>
      <w:r w:rsidR="00E432D1" w:rsidRPr="00383BE8">
        <w:rPr>
          <w:rFonts w:ascii="Calibri" w:hAnsi="Calibri" w:cs="Arial"/>
          <w:b/>
          <w:sz w:val="26"/>
          <w:szCs w:val="27"/>
        </w:rPr>
        <w:t>noviembre</w:t>
      </w:r>
      <w:r w:rsidRPr="00383BE8">
        <w:rPr>
          <w:rFonts w:ascii="Calibri" w:hAnsi="Calibri" w:cs="Arial"/>
          <w:sz w:val="26"/>
          <w:szCs w:val="27"/>
        </w:rPr>
        <w:t xml:space="preserve"> del año </w:t>
      </w:r>
      <w:r w:rsidRPr="00383BE8">
        <w:rPr>
          <w:rFonts w:ascii="Calibri" w:hAnsi="Calibri" w:cs="Arial"/>
          <w:b/>
          <w:sz w:val="26"/>
          <w:szCs w:val="27"/>
        </w:rPr>
        <w:t>2018</w:t>
      </w:r>
      <w:r w:rsidRPr="00383BE8">
        <w:rPr>
          <w:rFonts w:ascii="Calibri" w:hAnsi="Calibri" w:cs="Arial"/>
          <w:sz w:val="26"/>
          <w:szCs w:val="27"/>
        </w:rPr>
        <w:t xml:space="preserve"> dos mil dieciocho</w:t>
      </w:r>
      <w:r w:rsidRPr="00383BE8">
        <w:rPr>
          <w:rFonts w:ascii="Calibri" w:hAnsi="Calibri"/>
          <w:bCs/>
          <w:sz w:val="26"/>
          <w:szCs w:val="27"/>
        </w:rPr>
        <w:t xml:space="preserve">, con la </w:t>
      </w:r>
      <w:r w:rsidRPr="00383BE8">
        <w:rPr>
          <w:rFonts w:ascii="Calibri" w:hAnsi="Calibri"/>
          <w:b/>
          <w:bCs/>
          <w:sz w:val="26"/>
          <w:szCs w:val="27"/>
        </w:rPr>
        <w:t xml:space="preserve">CONSECUENCIA </w:t>
      </w:r>
      <w:r w:rsidRPr="00383BE8">
        <w:rPr>
          <w:rFonts w:ascii="Calibri" w:hAnsi="Calibri"/>
          <w:bCs/>
          <w:sz w:val="26"/>
          <w:szCs w:val="27"/>
        </w:rPr>
        <w:t xml:space="preserve">de que la autoridad demandada, Director de Catastro, </w:t>
      </w:r>
      <w:r w:rsidR="0021143F" w:rsidRPr="00383BE8">
        <w:rPr>
          <w:rFonts w:ascii="Calibri" w:hAnsi="Calibri"/>
          <w:bCs/>
          <w:sz w:val="26"/>
          <w:szCs w:val="27"/>
        </w:rPr>
        <w:t xml:space="preserve">si es que el inmueble ubicado en calle Cima sin número, colonia Lomas del Suspiro, se encuentra efectivamente en el municipio de León, Guanajuato, </w:t>
      </w:r>
      <w:r w:rsidRPr="00383BE8">
        <w:rPr>
          <w:rFonts w:ascii="Calibri" w:hAnsi="Calibri"/>
          <w:b/>
          <w:bCs/>
          <w:sz w:val="26"/>
          <w:szCs w:val="27"/>
        </w:rPr>
        <w:t>admita</w:t>
      </w:r>
      <w:r w:rsidRPr="00383BE8">
        <w:rPr>
          <w:rFonts w:ascii="Calibri" w:hAnsi="Calibri"/>
          <w:bCs/>
          <w:sz w:val="26"/>
          <w:szCs w:val="27"/>
        </w:rPr>
        <w:t xml:space="preserve"> o </w:t>
      </w:r>
      <w:r w:rsidRPr="00383BE8">
        <w:rPr>
          <w:rFonts w:ascii="Calibri" w:hAnsi="Calibri"/>
          <w:b/>
          <w:bCs/>
          <w:sz w:val="26"/>
          <w:szCs w:val="27"/>
        </w:rPr>
        <w:t>autorice</w:t>
      </w:r>
      <w:r w:rsidRPr="00383BE8">
        <w:rPr>
          <w:rFonts w:ascii="Calibri" w:hAnsi="Calibri"/>
          <w:bCs/>
          <w:sz w:val="26"/>
          <w:szCs w:val="27"/>
        </w:rPr>
        <w:t xml:space="preserve"> el </w:t>
      </w:r>
      <w:r w:rsidRPr="00383BE8">
        <w:rPr>
          <w:rFonts w:ascii="Calibri" w:hAnsi="Calibri"/>
          <w:b/>
          <w:bCs/>
          <w:sz w:val="26"/>
          <w:szCs w:val="27"/>
        </w:rPr>
        <w:t>avalúo fiscal</w:t>
      </w:r>
      <w:r w:rsidRPr="00383BE8">
        <w:rPr>
          <w:rFonts w:ascii="Calibri" w:hAnsi="Calibri"/>
          <w:bCs/>
          <w:sz w:val="26"/>
          <w:szCs w:val="27"/>
        </w:rPr>
        <w:t xml:space="preserve"> identificado con </w:t>
      </w:r>
      <w:r w:rsidR="00E432D1" w:rsidRPr="00383BE8">
        <w:rPr>
          <w:rFonts w:ascii="Calibri" w:hAnsi="Calibri" w:cs="Calibri"/>
          <w:sz w:val="26"/>
          <w:szCs w:val="26"/>
        </w:rPr>
        <w:t xml:space="preserve">folio número </w:t>
      </w:r>
      <w:r w:rsidR="00E432D1" w:rsidRPr="00383BE8">
        <w:rPr>
          <w:rFonts w:ascii="Calibri" w:hAnsi="Calibri" w:cs="Calibri"/>
          <w:b/>
          <w:sz w:val="26"/>
          <w:szCs w:val="26"/>
        </w:rPr>
        <w:t>18080157741153</w:t>
      </w:r>
      <w:r w:rsidR="0021143F" w:rsidRPr="00383BE8">
        <w:rPr>
          <w:rFonts w:ascii="Calibri" w:hAnsi="Calibri" w:cs="Calibri"/>
          <w:b/>
          <w:sz w:val="26"/>
          <w:szCs w:val="26"/>
        </w:rPr>
        <w:t xml:space="preserve"> </w:t>
      </w:r>
      <w:r w:rsidR="0021143F" w:rsidRPr="00383BE8">
        <w:rPr>
          <w:rFonts w:ascii="Calibri" w:hAnsi="Calibri" w:cs="Calibri"/>
          <w:sz w:val="26"/>
          <w:szCs w:val="26"/>
        </w:rPr>
        <w:t>(uno-ocho-cero-ocho-cero-uno-cinco-siete-siete-cuatro-uno-uno-cinco-tres)</w:t>
      </w:r>
      <w:r w:rsidRPr="00383BE8">
        <w:rPr>
          <w:rFonts w:ascii="Calibri" w:hAnsi="Calibri"/>
          <w:bCs/>
          <w:sz w:val="26"/>
          <w:szCs w:val="27"/>
        </w:rPr>
        <w:t xml:space="preserve">, </w:t>
      </w:r>
      <w:r w:rsidRPr="00383BE8">
        <w:rPr>
          <w:rFonts w:ascii="Calibri" w:hAnsi="Calibri" w:cs="Calibri"/>
          <w:sz w:val="26"/>
          <w:szCs w:val="26"/>
        </w:rPr>
        <w:t xml:space="preserve">y lleve a cabo la </w:t>
      </w:r>
      <w:r w:rsidRPr="00383BE8">
        <w:rPr>
          <w:rFonts w:ascii="Calibri" w:hAnsi="Calibri" w:cs="Calibri"/>
          <w:b/>
          <w:sz w:val="26"/>
          <w:szCs w:val="26"/>
        </w:rPr>
        <w:t>apertura</w:t>
      </w:r>
      <w:r w:rsidRPr="00383BE8">
        <w:rPr>
          <w:rFonts w:ascii="Calibri" w:hAnsi="Calibri" w:cs="Calibri"/>
          <w:sz w:val="26"/>
          <w:szCs w:val="26"/>
        </w:rPr>
        <w:t xml:space="preserve"> de la cuenta predial correspondiente. .</w:t>
      </w:r>
      <w:r w:rsidR="00E432D1" w:rsidRPr="00383BE8">
        <w:rPr>
          <w:rFonts w:ascii="Calibri" w:hAnsi="Calibri" w:cs="Calibri"/>
          <w:sz w:val="26"/>
          <w:szCs w:val="26"/>
        </w:rPr>
        <w:t xml:space="preserve"> . . . </w:t>
      </w:r>
      <w:r w:rsidR="0021143F" w:rsidRPr="00383BE8">
        <w:rPr>
          <w:rFonts w:ascii="Calibri" w:hAnsi="Calibri" w:cs="Arial"/>
          <w:sz w:val="26"/>
          <w:szCs w:val="26"/>
        </w:rPr>
        <w:t xml:space="preserve">. . </w:t>
      </w:r>
      <w:r w:rsidR="00DC4B25" w:rsidRPr="00383BE8">
        <w:rPr>
          <w:rFonts w:ascii="Calibri" w:hAnsi="Calibri" w:cs="Arial"/>
          <w:sz w:val="26"/>
          <w:szCs w:val="26"/>
        </w:rPr>
        <w:t xml:space="preserve">. . . . . . . . . . . </w:t>
      </w:r>
    </w:p>
    <w:p w:rsidR="005B7E6D" w:rsidRPr="00383BE8" w:rsidRDefault="005B7E6D" w:rsidP="005B7E6D">
      <w:pPr>
        <w:pStyle w:val="Textoindependiente"/>
        <w:rPr>
          <w:rFonts w:ascii="Calibri" w:hAnsi="Calibri" w:cs="Arial"/>
          <w:b/>
          <w:bCs/>
          <w:i/>
          <w:iCs/>
          <w:sz w:val="26"/>
          <w:szCs w:val="26"/>
          <w:lang w:val="es-ES"/>
        </w:rPr>
      </w:pPr>
    </w:p>
    <w:p w:rsidR="005B7E6D" w:rsidRPr="00383BE8" w:rsidRDefault="0021143F" w:rsidP="005B7E6D">
      <w:pPr>
        <w:pStyle w:val="Textoindependiente"/>
        <w:ind w:firstLine="708"/>
        <w:rPr>
          <w:rFonts w:ascii="Calibri" w:hAnsi="Calibri" w:cs="Arial"/>
          <w:sz w:val="26"/>
          <w:szCs w:val="27"/>
        </w:rPr>
      </w:pPr>
      <w:r w:rsidRPr="00383BE8">
        <w:rPr>
          <w:rFonts w:ascii="Calibri" w:hAnsi="Calibri" w:cs="Arial"/>
          <w:b/>
          <w:bCs/>
          <w:i/>
          <w:iCs/>
          <w:sz w:val="26"/>
          <w:szCs w:val="26"/>
        </w:rPr>
        <w:t>SEPTIMO</w:t>
      </w:r>
      <w:r w:rsidR="005B7E6D" w:rsidRPr="00383BE8">
        <w:rPr>
          <w:rFonts w:ascii="Calibri" w:hAnsi="Calibri" w:cs="Arial"/>
          <w:b/>
          <w:bCs/>
          <w:i/>
          <w:iCs/>
          <w:sz w:val="26"/>
          <w:szCs w:val="26"/>
        </w:rPr>
        <w:t xml:space="preserve">.- </w:t>
      </w:r>
      <w:r w:rsidR="005B7E6D" w:rsidRPr="00383BE8">
        <w:rPr>
          <w:rFonts w:ascii="Calibri" w:hAnsi="Calibri" w:cs="Arial"/>
          <w:sz w:val="26"/>
          <w:szCs w:val="27"/>
        </w:rPr>
        <w:t xml:space="preserve">En virtud de que el </w:t>
      </w:r>
      <w:r w:rsidRPr="00383BE8">
        <w:rPr>
          <w:rFonts w:ascii="Calibri" w:hAnsi="Calibri" w:cs="Arial"/>
          <w:sz w:val="26"/>
          <w:szCs w:val="27"/>
        </w:rPr>
        <w:t>concepto de impugnación analizad</w:t>
      </w:r>
      <w:r w:rsidR="005B7E6D" w:rsidRPr="00383BE8">
        <w:rPr>
          <w:rFonts w:ascii="Calibri" w:hAnsi="Calibri" w:cs="Arial"/>
          <w:sz w:val="26"/>
          <w:szCs w:val="27"/>
        </w:rPr>
        <w:t xml:space="preserve">o por este Juzgador, fue suficiente para decretar la nulidad total del acto impugnado; resulta innecesario el estudio del </w:t>
      </w:r>
      <w:r w:rsidRPr="00383BE8">
        <w:rPr>
          <w:rFonts w:ascii="Calibri" w:hAnsi="Calibri" w:cs="Arial"/>
          <w:sz w:val="26"/>
          <w:szCs w:val="27"/>
        </w:rPr>
        <w:t xml:space="preserve">restante </w:t>
      </w:r>
      <w:r w:rsidR="005B7E6D" w:rsidRPr="00383BE8">
        <w:rPr>
          <w:rFonts w:ascii="Calibri" w:hAnsi="Calibri" w:cs="Arial"/>
          <w:sz w:val="26"/>
          <w:szCs w:val="27"/>
        </w:rPr>
        <w:t xml:space="preserve">concepto </w:t>
      </w:r>
      <w:r w:rsidRPr="00383BE8">
        <w:rPr>
          <w:rFonts w:ascii="Calibri" w:hAnsi="Calibri" w:cs="Arial"/>
          <w:sz w:val="26"/>
          <w:szCs w:val="27"/>
        </w:rPr>
        <w:t>p</w:t>
      </w:r>
      <w:r w:rsidR="005B7E6D" w:rsidRPr="00383BE8">
        <w:rPr>
          <w:rFonts w:ascii="Calibri" w:hAnsi="Calibri" w:cs="Arial"/>
          <w:sz w:val="26"/>
          <w:szCs w:val="27"/>
        </w:rPr>
        <w:t xml:space="preserve">lanteado por </w:t>
      </w:r>
      <w:r w:rsidRPr="00383BE8">
        <w:rPr>
          <w:rFonts w:ascii="Calibri" w:hAnsi="Calibri" w:cs="Arial"/>
          <w:sz w:val="26"/>
          <w:szCs w:val="27"/>
        </w:rPr>
        <w:t>e</w:t>
      </w:r>
      <w:r w:rsidR="005B7E6D" w:rsidRPr="00383BE8">
        <w:rPr>
          <w:rFonts w:ascii="Calibri" w:hAnsi="Calibri" w:cs="Arial"/>
          <w:sz w:val="26"/>
          <w:szCs w:val="27"/>
        </w:rPr>
        <w:t>l justiciable, ya que su análisis no afectaría ni variaría el sentido de esta resolución. . . . . . . . . . .</w:t>
      </w:r>
      <w:r w:rsidRPr="00383BE8">
        <w:rPr>
          <w:rFonts w:ascii="Calibri" w:hAnsi="Calibri" w:cs="Arial"/>
          <w:sz w:val="26"/>
          <w:szCs w:val="27"/>
        </w:rPr>
        <w:t xml:space="preserve"> . . . . . .</w:t>
      </w:r>
      <w:r w:rsidR="005B7E6D" w:rsidRPr="00383BE8">
        <w:rPr>
          <w:rFonts w:ascii="Calibri" w:hAnsi="Calibri" w:cs="Arial"/>
          <w:sz w:val="26"/>
          <w:szCs w:val="27"/>
        </w:rPr>
        <w:t xml:space="preserve"> </w:t>
      </w:r>
    </w:p>
    <w:p w:rsidR="005B7E6D" w:rsidRPr="00383BE8" w:rsidRDefault="005B7E6D" w:rsidP="005B7E6D">
      <w:pPr>
        <w:pStyle w:val="Textoindependiente"/>
        <w:rPr>
          <w:rFonts w:ascii="Calibri" w:hAnsi="Calibri" w:cs="Arial"/>
          <w:sz w:val="20"/>
          <w:szCs w:val="27"/>
        </w:rPr>
      </w:pPr>
    </w:p>
    <w:p w:rsidR="005B7E6D" w:rsidRPr="00383BE8" w:rsidRDefault="005B7E6D" w:rsidP="005B7E6D">
      <w:pPr>
        <w:pStyle w:val="Textoindependiente"/>
        <w:ind w:firstLine="708"/>
        <w:rPr>
          <w:rFonts w:ascii="Calibri" w:hAnsi="Calibri" w:cs="Arial"/>
          <w:sz w:val="26"/>
          <w:szCs w:val="27"/>
        </w:rPr>
      </w:pPr>
      <w:r w:rsidRPr="00383BE8">
        <w:rPr>
          <w:rFonts w:ascii="Calibri" w:hAnsi="Calibri" w:cs="Arial"/>
          <w:sz w:val="26"/>
          <w:szCs w:val="27"/>
        </w:rPr>
        <w:t xml:space="preserve">Sirve de apoyo a lo anterior la tesis de jurisprudencia que a la letra señala: </w:t>
      </w:r>
    </w:p>
    <w:p w:rsidR="005B7E6D" w:rsidRPr="00383BE8" w:rsidRDefault="005B7E6D" w:rsidP="005B7E6D">
      <w:pPr>
        <w:pStyle w:val="Textoindependiente"/>
        <w:rPr>
          <w:rFonts w:ascii="Calibri" w:hAnsi="Calibri" w:cs="Arial"/>
          <w:sz w:val="20"/>
          <w:szCs w:val="27"/>
          <w:lang w:val="es-ES"/>
        </w:rPr>
      </w:pPr>
    </w:p>
    <w:p w:rsidR="005B7E6D" w:rsidRPr="00383BE8" w:rsidRDefault="005B7E6D" w:rsidP="0021143F">
      <w:pPr>
        <w:pStyle w:val="Textoindependiente"/>
        <w:ind w:firstLine="708"/>
        <w:rPr>
          <w:rFonts w:ascii="Calibri" w:hAnsi="Calibri"/>
          <w:i/>
          <w:iCs/>
          <w:sz w:val="26"/>
          <w:szCs w:val="27"/>
        </w:rPr>
      </w:pPr>
      <w:r w:rsidRPr="00383BE8">
        <w:rPr>
          <w:rFonts w:ascii="Calibri" w:hAnsi="Calibri"/>
          <w:b/>
          <w:bCs/>
          <w:i/>
          <w:iCs/>
          <w:sz w:val="26"/>
          <w:szCs w:val="27"/>
        </w:rPr>
        <w:t xml:space="preserve">“CONCEPTOS DE VIOLACION. CUANDO SU ESTUDIO ES INNECESARIO. </w:t>
      </w:r>
      <w:r w:rsidRPr="00383BE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83BE8">
        <w:rPr>
          <w:rFonts w:ascii="Calibri" w:hAnsi="Calibri"/>
          <w:sz w:val="20"/>
          <w:szCs w:val="27"/>
        </w:rPr>
        <w:t xml:space="preserve">Segundo Tribunal Colegiado Del Quinto Circuito. No. Registro: 223,103. Jurisprudencia. Materia(s): Común. Octava Época. Instancia: Tribunales Colegiados de Circuito. </w:t>
      </w:r>
      <w:r w:rsidRPr="00383BE8">
        <w:rPr>
          <w:rFonts w:ascii="Calibri" w:hAnsi="Calibri"/>
          <w:sz w:val="20"/>
          <w:szCs w:val="22"/>
        </w:rPr>
        <w:t>Fuente: Semanario Judicial de la Federación. I, Abril de 1991. Tesis: V.2o. J/7. Página: 86. Genealogía: Gaceta número 40, Abril de 1991, página 125</w:t>
      </w:r>
      <w:r w:rsidRPr="00383BE8">
        <w:rPr>
          <w:rFonts w:ascii="Calibri" w:hAnsi="Calibri"/>
          <w:sz w:val="20"/>
          <w:szCs w:val="26"/>
        </w:rPr>
        <w:t xml:space="preserve">. </w:t>
      </w:r>
      <w:r w:rsidRPr="00383BE8">
        <w:rPr>
          <w:rFonts w:ascii="Calibri" w:hAnsi="Calibri"/>
          <w:sz w:val="26"/>
          <w:szCs w:val="26"/>
        </w:rPr>
        <w:t xml:space="preserve">. . . . </w:t>
      </w:r>
    </w:p>
    <w:p w:rsidR="005B7E6D" w:rsidRPr="00383BE8" w:rsidRDefault="005B7E6D" w:rsidP="005B7E6D">
      <w:pPr>
        <w:pStyle w:val="Textoindependiente"/>
        <w:rPr>
          <w:rFonts w:ascii="Calibri" w:hAnsi="Calibri"/>
          <w:sz w:val="22"/>
          <w:szCs w:val="26"/>
        </w:rPr>
      </w:pPr>
    </w:p>
    <w:p w:rsidR="005B7E6D" w:rsidRPr="00383BE8" w:rsidRDefault="005B7E6D" w:rsidP="005B7E6D">
      <w:pPr>
        <w:pStyle w:val="Textoindependiente"/>
        <w:ind w:firstLine="708"/>
        <w:rPr>
          <w:rFonts w:ascii="Calibri" w:hAnsi="Calibri"/>
          <w:bCs/>
          <w:sz w:val="26"/>
          <w:szCs w:val="27"/>
        </w:rPr>
      </w:pPr>
      <w:r w:rsidRPr="00383BE8">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III; y, 302, fracción II, y último párrafo,  del </w:t>
      </w:r>
      <w:r w:rsidRPr="00383BE8">
        <w:rPr>
          <w:rFonts w:ascii="Calibri" w:hAnsi="Calibri"/>
          <w:sz w:val="26"/>
          <w:szCs w:val="26"/>
        </w:rPr>
        <w:t>Código de Procedimiento y Justicia Administrativa para el Estado y los Municipios de Guanajuato,</w:t>
      </w:r>
      <w:r w:rsidRPr="00383BE8">
        <w:rPr>
          <w:rFonts w:ascii="Calibri" w:hAnsi="Calibri" w:cs="Arial"/>
          <w:sz w:val="26"/>
          <w:szCs w:val="26"/>
        </w:rPr>
        <w:t xml:space="preserve"> es de resolverse y se. </w:t>
      </w:r>
      <w:r w:rsidRPr="00383BE8">
        <w:rPr>
          <w:rFonts w:ascii="Calibri" w:hAnsi="Calibri"/>
          <w:sz w:val="26"/>
          <w:szCs w:val="26"/>
        </w:rPr>
        <w:t xml:space="preserve">. </w:t>
      </w:r>
      <w:r w:rsidRPr="00383BE8">
        <w:rPr>
          <w:rFonts w:ascii="Calibri" w:hAnsi="Calibri" w:cs="Arial"/>
          <w:sz w:val="26"/>
          <w:szCs w:val="26"/>
        </w:rPr>
        <w:t xml:space="preserve">. . . . . . . . . . . . . . . . . . . . . . . . . . . </w:t>
      </w:r>
    </w:p>
    <w:p w:rsidR="00DC4B25" w:rsidRPr="00383BE8" w:rsidRDefault="00DC4B25" w:rsidP="005B7E6D">
      <w:pPr>
        <w:pStyle w:val="Textoindependiente"/>
        <w:ind w:firstLine="708"/>
        <w:rPr>
          <w:rFonts w:ascii="Calibri" w:hAnsi="Calibri" w:cs="Arial"/>
          <w:sz w:val="26"/>
          <w:szCs w:val="26"/>
        </w:rPr>
      </w:pPr>
    </w:p>
    <w:p w:rsidR="005B7E6D" w:rsidRPr="00383BE8" w:rsidRDefault="005B7E6D" w:rsidP="005B7E6D">
      <w:pPr>
        <w:pStyle w:val="Textoindependiente"/>
        <w:jc w:val="center"/>
        <w:rPr>
          <w:rFonts w:ascii="Calibri" w:hAnsi="Calibri" w:cs="Arial"/>
          <w:i/>
          <w:iCs/>
          <w:sz w:val="26"/>
          <w:szCs w:val="26"/>
        </w:rPr>
      </w:pPr>
      <w:r w:rsidRPr="00383BE8">
        <w:rPr>
          <w:rFonts w:ascii="Calibri" w:hAnsi="Calibri" w:cs="Arial"/>
          <w:b/>
          <w:i/>
          <w:iCs/>
          <w:sz w:val="26"/>
          <w:szCs w:val="26"/>
        </w:rPr>
        <w:t>R E S U E L V E:</w:t>
      </w:r>
    </w:p>
    <w:p w:rsidR="005B7E6D" w:rsidRPr="00383BE8" w:rsidRDefault="005B7E6D" w:rsidP="005B7E6D">
      <w:pPr>
        <w:pStyle w:val="Textoindependiente"/>
        <w:rPr>
          <w:rFonts w:ascii="Calibri" w:hAnsi="Calibri" w:cs="Arial"/>
          <w:b/>
          <w:bCs/>
          <w:i/>
          <w:iCs/>
          <w:sz w:val="26"/>
          <w:szCs w:val="26"/>
        </w:rPr>
      </w:pPr>
    </w:p>
    <w:p w:rsidR="005B7E6D" w:rsidRPr="00383BE8" w:rsidRDefault="005B7E6D" w:rsidP="005B7E6D">
      <w:pPr>
        <w:pStyle w:val="Textoindependiente"/>
        <w:ind w:firstLine="708"/>
        <w:rPr>
          <w:rFonts w:ascii="Calibri" w:hAnsi="Calibri" w:cs="Arial"/>
          <w:sz w:val="26"/>
          <w:szCs w:val="26"/>
        </w:rPr>
      </w:pPr>
      <w:r w:rsidRPr="00383BE8">
        <w:rPr>
          <w:rFonts w:ascii="Calibri" w:hAnsi="Calibri" w:cs="Arial"/>
          <w:b/>
          <w:bCs/>
          <w:i/>
          <w:iCs/>
          <w:sz w:val="26"/>
          <w:szCs w:val="26"/>
        </w:rPr>
        <w:t>PRIMERO</w:t>
      </w:r>
      <w:r w:rsidRPr="00383BE8">
        <w:rPr>
          <w:rFonts w:ascii="Calibri" w:hAnsi="Calibri" w:cs="Arial"/>
          <w:sz w:val="26"/>
          <w:szCs w:val="26"/>
        </w:rPr>
        <w:t xml:space="preserve">.- Este Juzgado Segundo Administrativo Municipal determina ser </w:t>
      </w:r>
      <w:r w:rsidRPr="00383BE8">
        <w:rPr>
          <w:rFonts w:ascii="Calibri" w:hAnsi="Calibri" w:cs="Arial"/>
          <w:b/>
          <w:sz w:val="26"/>
          <w:szCs w:val="26"/>
        </w:rPr>
        <w:t>competente</w:t>
      </w:r>
      <w:r w:rsidRPr="00383BE8">
        <w:rPr>
          <w:rFonts w:ascii="Calibri" w:hAnsi="Calibri" w:cs="Arial"/>
          <w:sz w:val="26"/>
          <w:szCs w:val="26"/>
        </w:rPr>
        <w:t xml:space="preserve"> para conocer y resolver del presente proceso administrativo</w:t>
      </w:r>
      <w:proofErr w:type="gramStart"/>
      <w:r w:rsidRPr="00383BE8">
        <w:rPr>
          <w:rFonts w:ascii="Calibri" w:hAnsi="Calibri" w:cs="Arial"/>
          <w:sz w:val="26"/>
          <w:szCs w:val="26"/>
        </w:rPr>
        <w:t>. . . . . . .</w:t>
      </w:r>
      <w:proofErr w:type="gramEnd"/>
      <w:r w:rsidRPr="00383BE8">
        <w:rPr>
          <w:rFonts w:ascii="Calibri" w:hAnsi="Calibri" w:cs="Arial"/>
          <w:sz w:val="26"/>
          <w:szCs w:val="26"/>
        </w:rPr>
        <w:t xml:space="preserve"> </w:t>
      </w:r>
    </w:p>
    <w:p w:rsidR="005B7E6D" w:rsidRPr="00383BE8" w:rsidRDefault="005B7E6D" w:rsidP="005B7E6D">
      <w:pPr>
        <w:pStyle w:val="Textoindependiente"/>
        <w:rPr>
          <w:rFonts w:ascii="Calibri" w:hAnsi="Calibri" w:cs="Arial"/>
          <w:sz w:val="22"/>
          <w:szCs w:val="26"/>
        </w:rPr>
      </w:pPr>
    </w:p>
    <w:p w:rsidR="00240E7B" w:rsidRPr="00383BE8" w:rsidRDefault="005B7E6D" w:rsidP="00DC4B25">
      <w:pPr>
        <w:ind w:firstLine="708"/>
        <w:jc w:val="both"/>
        <w:rPr>
          <w:rFonts w:ascii="Calibri" w:hAnsi="Calibri"/>
          <w:bCs/>
          <w:sz w:val="26"/>
          <w:szCs w:val="27"/>
        </w:rPr>
      </w:pPr>
      <w:r w:rsidRPr="00383BE8">
        <w:rPr>
          <w:rFonts w:ascii="Calibri" w:hAnsi="Calibri" w:cs="Arial"/>
          <w:b/>
          <w:bCs/>
          <w:i/>
          <w:iCs/>
          <w:sz w:val="26"/>
          <w:szCs w:val="26"/>
        </w:rPr>
        <w:t xml:space="preserve">SEGUNDO.- </w:t>
      </w:r>
      <w:r w:rsidRPr="00383BE8">
        <w:rPr>
          <w:rFonts w:ascii="Calibri" w:hAnsi="Calibri" w:cs="Arial"/>
          <w:sz w:val="26"/>
          <w:szCs w:val="26"/>
        </w:rPr>
        <w:t xml:space="preserve">Resulta </w:t>
      </w:r>
      <w:r w:rsidRPr="00383BE8">
        <w:rPr>
          <w:rFonts w:ascii="Calibri" w:hAnsi="Calibri" w:cs="Arial"/>
          <w:b/>
          <w:sz w:val="26"/>
          <w:szCs w:val="26"/>
        </w:rPr>
        <w:t>procedente</w:t>
      </w:r>
      <w:r w:rsidRPr="00383BE8">
        <w:rPr>
          <w:rFonts w:ascii="Calibri" w:hAnsi="Calibri" w:cs="Arial"/>
          <w:sz w:val="26"/>
          <w:szCs w:val="26"/>
        </w:rPr>
        <w:t xml:space="preserve"> el proceso administrativo promovido por </w:t>
      </w:r>
      <w:r w:rsidR="00A97C07" w:rsidRPr="00383BE8">
        <w:rPr>
          <w:rFonts w:ascii="Calibri" w:hAnsi="Calibri" w:cs="Arial"/>
          <w:sz w:val="26"/>
          <w:szCs w:val="26"/>
        </w:rPr>
        <w:t>e</w:t>
      </w:r>
      <w:r w:rsidRPr="00383BE8">
        <w:rPr>
          <w:rFonts w:ascii="Calibri" w:hAnsi="Calibri" w:cs="Arial"/>
          <w:sz w:val="26"/>
          <w:szCs w:val="26"/>
        </w:rPr>
        <w:t xml:space="preserve">l justiciable en contra del acto impugnado consistente </w:t>
      </w:r>
      <w:r w:rsidR="00A97C07" w:rsidRPr="00383BE8">
        <w:rPr>
          <w:rFonts w:ascii="Calibri" w:hAnsi="Calibri" w:cs="Arial"/>
          <w:sz w:val="26"/>
          <w:szCs w:val="26"/>
        </w:rPr>
        <w:t xml:space="preserve">en </w:t>
      </w:r>
      <w:r w:rsidR="00A97C07" w:rsidRPr="00383BE8">
        <w:rPr>
          <w:rFonts w:ascii="Calibri" w:hAnsi="Calibri"/>
          <w:bCs/>
          <w:sz w:val="26"/>
          <w:szCs w:val="27"/>
        </w:rPr>
        <w:t>la resolución de fecha 5 cinco de noviembre del año 2018 dos mil diecio</w:t>
      </w:r>
      <w:r w:rsidR="00DC4B25" w:rsidRPr="00383BE8">
        <w:rPr>
          <w:rFonts w:ascii="Calibri" w:hAnsi="Calibri"/>
          <w:bCs/>
          <w:sz w:val="26"/>
          <w:szCs w:val="27"/>
        </w:rPr>
        <w:t>cho, emitida por la Directora de</w:t>
      </w:r>
    </w:p>
    <w:p w:rsidR="00240E7B" w:rsidRPr="00383BE8" w:rsidRDefault="00240E7B" w:rsidP="00240E7B">
      <w:pPr>
        <w:ind w:firstLine="708"/>
        <w:jc w:val="right"/>
        <w:rPr>
          <w:rFonts w:ascii="Calibri" w:hAnsi="Calibri"/>
          <w:sz w:val="26"/>
          <w:szCs w:val="27"/>
        </w:rPr>
      </w:pPr>
      <w:r w:rsidRPr="00383BE8">
        <w:rPr>
          <w:rFonts w:ascii="Calibri" w:hAnsi="Calibri" w:cs="Arial"/>
          <w:b/>
          <w:sz w:val="26"/>
          <w:szCs w:val="27"/>
        </w:rPr>
        <w:lastRenderedPageBreak/>
        <w:t>Expediente número 1700</w:t>
      </w:r>
      <w:r w:rsidRPr="00383BE8">
        <w:rPr>
          <w:rFonts w:ascii="Calibri" w:hAnsi="Calibri" w:cs="Arial"/>
          <w:b/>
          <w:bCs/>
          <w:iCs/>
          <w:sz w:val="26"/>
          <w:szCs w:val="27"/>
        </w:rPr>
        <w:t>/2doJAM/2018</w:t>
      </w:r>
      <w:r w:rsidRPr="00383BE8">
        <w:rPr>
          <w:rFonts w:ascii="Calibri" w:hAnsi="Calibri" w:cs="Arial"/>
          <w:b/>
          <w:iCs/>
          <w:sz w:val="26"/>
          <w:szCs w:val="27"/>
        </w:rPr>
        <w:t>-JN</w:t>
      </w:r>
    </w:p>
    <w:p w:rsidR="00240E7B" w:rsidRPr="00383BE8" w:rsidRDefault="00240E7B" w:rsidP="00A97C07">
      <w:pPr>
        <w:ind w:firstLine="708"/>
        <w:jc w:val="both"/>
        <w:rPr>
          <w:rFonts w:ascii="Calibri" w:hAnsi="Calibri"/>
          <w:bCs/>
          <w:sz w:val="26"/>
          <w:szCs w:val="27"/>
        </w:rPr>
      </w:pPr>
    </w:p>
    <w:p w:rsidR="00240E7B" w:rsidRPr="00383BE8" w:rsidRDefault="00A97C07" w:rsidP="00240E7B">
      <w:pPr>
        <w:ind w:firstLine="708"/>
        <w:jc w:val="both"/>
        <w:rPr>
          <w:rFonts w:ascii="Calibri" w:hAnsi="Calibri" w:cs="Arial"/>
          <w:b/>
          <w:i/>
          <w:sz w:val="26"/>
          <w:szCs w:val="26"/>
        </w:rPr>
      </w:pPr>
      <w:r w:rsidRPr="00383BE8">
        <w:rPr>
          <w:rFonts w:ascii="Calibri" w:hAnsi="Calibri"/>
          <w:bCs/>
          <w:sz w:val="26"/>
          <w:szCs w:val="27"/>
        </w:rPr>
        <w:t>Catastro, la que se encuentra contenida en el oficio con número</w:t>
      </w:r>
      <w:r w:rsidR="00240E7B" w:rsidRPr="00383BE8">
        <w:rPr>
          <w:rFonts w:ascii="Calibri" w:hAnsi="Calibri"/>
          <w:bCs/>
          <w:sz w:val="26"/>
          <w:szCs w:val="27"/>
        </w:rPr>
        <w:t xml:space="preserve"> TML/DGI/19002/2018</w:t>
      </w:r>
      <w:proofErr w:type="gramStart"/>
      <w:r w:rsidR="00240E7B" w:rsidRPr="00383BE8">
        <w:rPr>
          <w:rFonts w:ascii="Calibri" w:hAnsi="Calibri"/>
          <w:bCs/>
          <w:sz w:val="26"/>
          <w:szCs w:val="27"/>
        </w:rPr>
        <w:t>)</w:t>
      </w:r>
      <w:r w:rsidR="00240E7B" w:rsidRPr="00383BE8">
        <w:rPr>
          <w:rFonts w:ascii="Calibri" w:hAnsi="Calibri" w:cs="Arial"/>
          <w:sz w:val="26"/>
          <w:szCs w:val="26"/>
        </w:rPr>
        <w:t xml:space="preserve"> .</w:t>
      </w:r>
      <w:proofErr w:type="gramEnd"/>
      <w:r w:rsidR="00240E7B" w:rsidRPr="00383BE8">
        <w:rPr>
          <w:rFonts w:ascii="Calibri" w:hAnsi="Calibri" w:cs="Arial"/>
          <w:sz w:val="26"/>
          <w:szCs w:val="26"/>
        </w:rPr>
        <w:t xml:space="preserve"> . . . . . . . . . . . . . . . . . . . . . . . . . . . . . . . . . . . . . . . . . . . . . . . . . </w:t>
      </w:r>
    </w:p>
    <w:p w:rsidR="005B7E6D" w:rsidRPr="00383BE8" w:rsidRDefault="005B7E6D" w:rsidP="00240E7B">
      <w:pPr>
        <w:jc w:val="both"/>
        <w:rPr>
          <w:rFonts w:ascii="Calibri" w:hAnsi="Calibri" w:cs="Arial"/>
          <w:b/>
          <w:bCs/>
          <w:i/>
          <w:iCs/>
          <w:sz w:val="26"/>
          <w:szCs w:val="26"/>
        </w:rPr>
      </w:pPr>
    </w:p>
    <w:p w:rsidR="00240E7B" w:rsidRPr="00383BE8" w:rsidRDefault="005B7E6D" w:rsidP="00240E7B">
      <w:pPr>
        <w:ind w:firstLine="708"/>
        <w:jc w:val="both"/>
        <w:rPr>
          <w:rFonts w:ascii="Calibri" w:hAnsi="Calibri" w:cs="Calibri"/>
          <w:sz w:val="26"/>
          <w:szCs w:val="26"/>
        </w:rPr>
      </w:pPr>
      <w:r w:rsidRPr="00383BE8">
        <w:rPr>
          <w:rFonts w:ascii="Calibri" w:hAnsi="Calibri" w:cs="Arial"/>
          <w:b/>
          <w:bCs/>
          <w:i/>
          <w:iCs/>
          <w:sz w:val="26"/>
          <w:szCs w:val="26"/>
        </w:rPr>
        <w:t>T</w:t>
      </w:r>
      <w:r w:rsidR="00240E7B" w:rsidRPr="00383BE8">
        <w:rPr>
          <w:rFonts w:ascii="Calibri" w:hAnsi="Calibri" w:cs="Arial"/>
          <w:b/>
          <w:bCs/>
          <w:i/>
          <w:iCs/>
          <w:sz w:val="26"/>
          <w:szCs w:val="26"/>
        </w:rPr>
        <w:t>ERCER</w:t>
      </w:r>
      <w:r w:rsidRPr="00383BE8">
        <w:rPr>
          <w:rFonts w:ascii="Calibri" w:hAnsi="Calibri" w:cs="Arial"/>
          <w:b/>
          <w:bCs/>
          <w:i/>
          <w:iCs/>
          <w:sz w:val="26"/>
          <w:szCs w:val="26"/>
        </w:rPr>
        <w:t xml:space="preserve">O.- </w:t>
      </w:r>
      <w:r w:rsidRPr="00383BE8">
        <w:rPr>
          <w:rFonts w:ascii="Calibri" w:hAnsi="Calibri" w:cs="Arial"/>
          <w:sz w:val="26"/>
        </w:rPr>
        <w:t xml:space="preserve">Se </w:t>
      </w:r>
      <w:r w:rsidRPr="00383BE8">
        <w:rPr>
          <w:rFonts w:ascii="Calibri" w:hAnsi="Calibri" w:cs="Arial"/>
          <w:b/>
          <w:sz w:val="26"/>
        </w:rPr>
        <w:t>decreta</w:t>
      </w:r>
      <w:r w:rsidRPr="00383BE8">
        <w:rPr>
          <w:rFonts w:ascii="Calibri" w:hAnsi="Calibri" w:cs="Arial"/>
          <w:sz w:val="26"/>
        </w:rPr>
        <w:t xml:space="preserve"> </w:t>
      </w:r>
      <w:r w:rsidRPr="00383BE8">
        <w:rPr>
          <w:rFonts w:ascii="Calibri" w:hAnsi="Calibri" w:cs="Arial"/>
          <w:bCs/>
          <w:sz w:val="26"/>
        </w:rPr>
        <w:t>la</w:t>
      </w:r>
      <w:r w:rsidRPr="00383BE8">
        <w:rPr>
          <w:rFonts w:ascii="Calibri" w:hAnsi="Calibri" w:cs="Arial"/>
          <w:b/>
          <w:bCs/>
          <w:sz w:val="26"/>
        </w:rPr>
        <w:t xml:space="preserve"> </w:t>
      </w:r>
      <w:r w:rsidRPr="00383BE8">
        <w:rPr>
          <w:rFonts w:ascii="Calibri" w:hAnsi="Calibri" w:cs="Arial"/>
          <w:b/>
          <w:sz w:val="26"/>
          <w:szCs w:val="26"/>
        </w:rPr>
        <w:t xml:space="preserve">NULIDAD TOTAL </w:t>
      </w:r>
      <w:r w:rsidRPr="00383BE8">
        <w:rPr>
          <w:rFonts w:ascii="Calibri" w:hAnsi="Calibri" w:cs="Arial"/>
          <w:sz w:val="26"/>
          <w:szCs w:val="26"/>
        </w:rPr>
        <w:t xml:space="preserve">de </w:t>
      </w:r>
      <w:r w:rsidR="00240E7B" w:rsidRPr="00383BE8">
        <w:rPr>
          <w:rFonts w:ascii="Calibri" w:hAnsi="Calibri" w:cs="Arial"/>
          <w:sz w:val="26"/>
          <w:szCs w:val="26"/>
        </w:rPr>
        <w:t xml:space="preserve">la </w:t>
      </w:r>
      <w:r w:rsidR="009F2EF6" w:rsidRPr="00383BE8">
        <w:rPr>
          <w:rFonts w:ascii="Calibri" w:hAnsi="Calibri" w:cs="Arial"/>
          <w:b/>
          <w:sz w:val="26"/>
          <w:szCs w:val="26"/>
        </w:rPr>
        <w:t>Resolución</w:t>
      </w:r>
      <w:r w:rsidR="00240E7B" w:rsidRPr="00383BE8">
        <w:rPr>
          <w:rFonts w:ascii="Calibri" w:hAnsi="Calibri" w:cs="Arial"/>
          <w:sz w:val="26"/>
          <w:szCs w:val="26"/>
        </w:rPr>
        <w:t xml:space="preserve"> contenida en el oficio número</w:t>
      </w:r>
      <w:r w:rsidR="00240E7B" w:rsidRPr="00383BE8">
        <w:rPr>
          <w:rFonts w:ascii="Calibri" w:hAnsi="Calibri" w:cs="Arial"/>
          <w:b/>
          <w:sz w:val="26"/>
          <w:szCs w:val="26"/>
        </w:rPr>
        <w:t xml:space="preserve"> </w:t>
      </w:r>
      <w:r w:rsidR="00240E7B" w:rsidRPr="00383BE8">
        <w:rPr>
          <w:rFonts w:ascii="Calibri" w:hAnsi="Calibri"/>
          <w:b/>
          <w:bCs/>
          <w:sz w:val="26"/>
          <w:szCs w:val="27"/>
        </w:rPr>
        <w:t>TML/DGI/19002/2018)</w:t>
      </w:r>
      <w:r w:rsidRPr="00383BE8">
        <w:rPr>
          <w:rFonts w:ascii="Calibri" w:hAnsi="Calibri"/>
          <w:b/>
          <w:bCs/>
          <w:sz w:val="26"/>
          <w:szCs w:val="27"/>
        </w:rPr>
        <w:t>,</w:t>
      </w:r>
      <w:r w:rsidRPr="00383BE8">
        <w:rPr>
          <w:rFonts w:ascii="Calibri" w:hAnsi="Calibri"/>
          <w:bCs/>
          <w:sz w:val="26"/>
          <w:szCs w:val="27"/>
        </w:rPr>
        <w:t xml:space="preserve"> </w:t>
      </w:r>
      <w:r w:rsidR="00240E7B" w:rsidRPr="00383BE8">
        <w:rPr>
          <w:rFonts w:ascii="Calibri" w:hAnsi="Calibri" w:cs="Arial"/>
          <w:sz w:val="26"/>
          <w:szCs w:val="27"/>
        </w:rPr>
        <w:t xml:space="preserve">de fecha </w:t>
      </w:r>
      <w:r w:rsidR="00240E7B" w:rsidRPr="00383BE8">
        <w:rPr>
          <w:rFonts w:ascii="Calibri" w:hAnsi="Calibri" w:cs="Arial"/>
          <w:b/>
          <w:sz w:val="26"/>
          <w:szCs w:val="27"/>
        </w:rPr>
        <w:t>5</w:t>
      </w:r>
      <w:r w:rsidR="00240E7B" w:rsidRPr="00383BE8">
        <w:rPr>
          <w:rFonts w:ascii="Calibri" w:hAnsi="Calibri" w:cs="Arial"/>
          <w:sz w:val="26"/>
          <w:szCs w:val="27"/>
        </w:rPr>
        <w:t xml:space="preserve"> cinco de </w:t>
      </w:r>
      <w:r w:rsidR="00240E7B" w:rsidRPr="00383BE8">
        <w:rPr>
          <w:rFonts w:ascii="Calibri" w:hAnsi="Calibri" w:cs="Arial"/>
          <w:b/>
          <w:sz w:val="26"/>
          <w:szCs w:val="27"/>
        </w:rPr>
        <w:t>noviembre</w:t>
      </w:r>
      <w:r w:rsidR="00240E7B" w:rsidRPr="00383BE8">
        <w:rPr>
          <w:rFonts w:ascii="Calibri" w:hAnsi="Calibri" w:cs="Arial"/>
          <w:sz w:val="26"/>
          <w:szCs w:val="27"/>
        </w:rPr>
        <w:t xml:space="preserve"> del año </w:t>
      </w:r>
      <w:r w:rsidR="00240E7B" w:rsidRPr="00383BE8">
        <w:rPr>
          <w:rFonts w:ascii="Calibri" w:hAnsi="Calibri" w:cs="Arial"/>
          <w:b/>
          <w:sz w:val="26"/>
          <w:szCs w:val="27"/>
        </w:rPr>
        <w:t>2018</w:t>
      </w:r>
      <w:r w:rsidR="00240E7B" w:rsidRPr="00383BE8">
        <w:rPr>
          <w:rFonts w:ascii="Calibri" w:hAnsi="Calibri" w:cs="Arial"/>
          <w:sz w:val="26"/>
          <w:szCs w:val="27"/>
        </w:rPr>
        <w:t xml:space="preserve"> dos mil dieciocho</w:t>
      </w:r>
      <w:r w:rsidR="00240E7B" w:rsidRPr="00383BE8">
        <w:rPr>
          <w:rFonts w:ascii="Calibri" w:hAnsi="Calibri"/>
          <w:bCs/>
          <w:sz w:val="26"/>
          <w:szCs w:val="27"/>
        </w:rPr>
        <w:t xml:space="preserve">, con la </w:t>
      </w:r>
      <w:r w:rsidR="00240E7B" w:rsidRPr="00383BE8">
        <w:rPr>
          <w:rFonts w:ascii="Calibri" w:hAnsi="Calibri"/>
          <w:b/>
          <w:bCs/>
          <w:sz w:val="26"/>
          <w:szCs w:val="27"/>
        </w:rPr>
        <w:t xml:space="preserve">CONSECUENCIA </w:t>
      </w:r>
      <w:r w:rsidR="00240E7B" w:rsidRPr="00383BE8">
        <w:rPr>
          <w:rFonts w:ascii="Calibri" w:hAnsi="Calibri"/>
          <w:bCs/>
          <w:sz w:val="26"/>
          <w:szCs w:val="27"/>
        </w:rPr>
        <w:t>de que la autoridad demandada, Director</w:t>
      </w:r>
      <w:r w:rsidR="0013103F" w:rsidRPr="00383BE8">
        <w:rPr>
          <w:rFonts w:ascii="Calibri" w:hAnsi="Calibri"/>
          <w:bCs/>
          <w:sz w:val="26"/>
          <w:szCs w:val="27"/>
        </w:rPr>
        <w:t>a</w:t>
      </w:r>
      <w:r w:rsidR="00240E7B" w:rsidRPr="00383BE8">
        <w:rPr>
          <w:rFonts w:ascii="Calibri" w:hAnsi="Calibri"/>
          <w:bCs/>
          <w:sz w:val="26"/>
          <w:szCs w:val="27"/>
        </w:rPr>
        <w:t xml:space="preserve"> de Catastro, si es que el inmueble ubicado en calle Cima sin número, colonia Lomas del Suspiro, se encuentra efectivamente en el municipio de León, Guanajuato, </w:t>
      </w:r>
      <w:r w:rsidR="00240E7B" w:rsidRPr="00383BE8">
        <w:rPr>
          <w:rFonts w:ascii="Calibri" w:hAnsi="Calibri"/>
          <w:b/>
          <w:bCs/>
          <w:sz w:val="26"/>
          <w:szCs w:val="27"/>
        </w:rPr>
        <w:t>admita</w:t>
      </w:r>
      <w:r w:rsidR="00240E7B" w:rsidRPr="00383BE8">
        <w:rPr>
          <w:rFonts w:ascii="Calibri" w:hAnsi="Calibri"/>
          <w:bCs/>
          <w:sz w:val="26"/>
          <w:szCs w:val="27"/>
        </w:rPr>
        <w:t xml:space="preserve"> o </w:t>
      </w:r>
      <w:r w:rsidR="00240E7B" w:rsidRPr="00383BE8">
        <w:rPr>
          <w:rFonts w:ascii="Calibri" w:hAnsi="Calibri"/>
          <w:b/>
          <w:bCs/>
          <w:sz w:val="26"/>
          <w:szCs w:val="27"/>
        </w:rPr>
        <w:t>autorice</w:t>
      </w:r>
      <w:r w:rsidR="00240E7B" w:rsidRPr="00383BE8">
        <w:rPr>
          <w:rFonts w:ascii="Calibri" w:hAnsi="Calibri"/>
          <w:bCs/>
          <w:sz w:val="26"/>
          <w:szCs w:val="27"/>
        </w:rPr>
        <w:t xml:space="preserve"> el </w:t>
      </w:r>
      <w:r w:rsidR="00240E7B" w:rsidRPr="00383BE8">
        <w:rPr>
          <w:rFonts w:ascii="Calibri" w:hAnsi="Calibri"/>
          <w:b/>
          <w:bCs/>
          <w:sz w:val="26"/>
          <w:szCs w:val="27"/>
        </w:rPr>
        <w:t>avalúo fiscal</w:t>
      </w:r>
      <w:r w:rsidR="00240E7B" w:rsidRPr="00383BE8">
        <w:rPr>
          <w:rFonts w:ascii="Calibri" w:hAnsi="Calibri"/>
          <w:bCs/>
          <w:sz w:val="26"/>
          <w:szCs w:val="27"/>
        </w:rPr>
        <w:t xml:space="preserve"> identificado con </w:t>
      </w:r>
      <w:r w:rsidR="00240E7B" w:rsidRPr="00383BE8">
        <w:rPr>
          <w:rFonts w:ascii="Calibri" w:hAnsi="Calibri" w:cs="Calibri"/>
          <w:sz w:val="26"/>
          <w:szCs w:val="26"/>
        </w:rPr>
        <w:t xml:space="preserve">folio número </w:t>
      </w:r>
      <w:r w:rsidR="00240E7B" w:rsidRPr="00383BE8">
        <w:rPr>
          <w:rFonts w:ascii="Calibri" w:hAnsi="Calibri" w:cs="Calibri"/>
          <w:b/>
          <w:sz w:val="26"/>
          <w:szCs w:val="26"/>
        </w:rPr>
        <w:t>18080157741153</w:t>
      </w:r>
      <w:r w:rsidR="00240E7B" w:rsidRPr="00383BE8">
        <w:rPr>
          <w:rFonts w:ascii="Calibri" w:hAnsi="Calibri" w:cs="Calibri"/>
          <w:sz w:val="26"/>
          <w:szCs w:val="26"/>
        </w:rPr>
        <w:t xml:space="preserve"> (uno-ocho-cero-ocho-cero-uno-cinco-siete-siete-cuatro-uno-uno-cinco-tres)</w:t>
      </w:r>
      <w:r w:rsidR="00240E7B" w:rsidRPr="00383BE8">
        <w:rPr>
          <w:rFonts w:ascii="Calibri" w:hAnsi="Calibri"/>
          <w:bCs/>
          <w:sz w:val="26"/>
          <w:szCs w:val="27"/>
        </w:rPr>
        <w:t xml:space="preserve">, </w:t>
      </w:r>
      <w:r w:rsidR="00240E7B" w:rsidRPr="00383BE8">
        <w:rPr>
          <w:rFonts w:ascii="Calibri" w:hAnsi="Calibri" w:cs="Calibri"/>
          <w:sz w:val="26"/>
          <w:szCs w:val="26"/>
        </w:rPr>
        <w:t xml:space="preserve">y lleve a cabo la </w:t>
      </w:r>
      <w:r w:rsidR="00240E7B" w:rsidRPr="00383BE8">
        <w:rPr>
          <w:rFonts w:ascii="Calibri" w:hAnsi="Calibri" w:cs="Calibri"/>
          <w:b/>
          <w:sz w:val="26"/>
          <w:szCs w:val="26"/>
        </w:rPr>
        <w:t>apertura</w:t>
      </w:r>
      <w:r w:rsidR="00240E7B" w:rsidRPr="00383BE8">
        <w:rPr>
          <w:rFonts w:ascii="Calibri" w:hAnsi="Calibri" w:cs="Calibri"/>
          <w:sz w:val="26"/>
          <w:szCs w:val="26"/>
        </w:rPr>
        <w:t xml:space="preserve"> de la cuenta predial correspondiente. . </w:t>
      </w:r>
    </w:p>
    <w:p w:rsidR="005B7E6D" w:rsidRPr="00383BE8" w:rsidRDefault="00240E7B" w:rsidP="00240E7B">
      <w:pPr>
        <w:ind w:firstLine="708"/>
        <w:jc w:val="both"/>
        <w:rPr>
          <w:rFonts w:ascii="Calibri" w:hAnsi="Calibri" w:cs="Arial"/>
          <w:b/>
          <w:i/>
          <w:sz w:val="26"/>
          <w:szCs w:val="26"/>
        </w:rPr>
      </w:pPr>
      <w:r w:rsidRPr="00383BE8">
        <w:rPr>
          <w:rFonts w:ascii="Calibri" w:hAnsi="Calibri" w:cs="Arial"/>
          <w:sz w:val="26"/>
          <w:szCs w:val="26"/>
        </w:rPr>
        <w:t xml:space="preserve"> </w:t>
      </w:r>
    </w:p>
    <w:p w:rsidR="005B7E6D" w:rsidRPr="00383BE8" w:rsidRDefault="0013103F" w:rsidP="005B7E6D">
      <w:pPr>
        <w:pStyle w:val="Textoindependiente"/>
        <w:ind w:firstLine="708"/>
        <w:rPr>
          <w:rFonts w:ascii="Calibri" w:hAnsi="Calibri" w:cs="Calibri"/>
          <w:sz w:val="26"/>
          <w:szCs w:val="26"/>
        </w:rPr>
      </w:pPr>
      <w:r w:rsidRPr="00383BE8">
        <w:rPr>
          <w:rFonts w:ascii="Calibri" w:hAnsi="Calibri" w:cs="Calibri"/>
          <w:sz w:val="26"/>
          <w:szCs w:val="26"/>
        </w:rPr>
        <w:t xml:space="preserve">Lo que deberá hacer </w:t>
      </w:r>
      <w:r w:rsidR="005B7E6D" w:rsidRPr="00383BE8">
        <w:rPr>
          <w:rFonts w:ascii="Calibri" w:hAnsi="Calibri" w:cs="Calibri"/>
          <w:sz w:val="26"/>
          <w:szCs w:val="26"/>
        </w:rPr>
        <w:t>l</w:t>
      </w:r>
      <w:r w:rsidRPr="00383BE8">
        <w:rPr>
          <w:rFonts w:ascii="Calibri" w:hAnsi="Calibri" w:cs="Calibri"/>
          <w:sz w:val="26"/>
          <w:szCs w:val="26"/>
        </w:rPr>
        <w:t>a</w:t>
      </w:r>
      <w:r w:rsidR="005B7E6D" w:rsidRPr="00383BE8">
        <w:rPr>
          <w:rFonts w:ascii="Calibri" w:hAnsi="Calibri" w:cs="Calibri"/>
          <w:sz w:val="26"/>
          <w:szCs w:val="26"/>
        </w:rPr>
        <w:t xml:space="preserve"> Titular de la Dirección de Catastro, en un término no mayor a los </w:t>
      </w:r>
      <w:r w:rsidR="005B7E6D" w:rsidRPr="00383BE8">
        <w:rPr>
          <w:rFonts w:ascii="Calibri" w:hAnsi="Calibri" w:cs="Calibri"/>
          <w:b/>
          <w:sz w:val="26"/>
          <w:szCs w:val="26"/>
        </w:rPr>
        <w:t>15 quince días</w:t>
      </w:r>
      <w:r w:rsidR="005B7E6D" w:rsidRPr="00383BE8">
        <w:rPr>
          <w:rFonts w:ascii="Calibri" w:hAnsi="Calibri" w:cs="Calibri"/>
          <w:sz w:val="26"/>
          <w:szCs w:val="26"/>
        </w:rPr>
        <w:t xml:space="preserve"> hábiles, posteriores a la fecha en que </w:t>
      </w:r>
      <w:r w:rsidR="005B7E6D" w:rsidRPr="00383BE8">
        <w:rPr>
          <w:rFonts w:ascii="Calibri" w:hAnsi="Calibri" w:cs="Calibri"/>
          <w:b/>
          <w:sz w:val="26"/>
          <w:szCs w:val="26"/>
        </w:rPr>
        <w:t>cause ejecutoria</w:t>
      </w:r>
      <w:r w:rsidR="005B7E6D" w:rsidRPr="00383BE8">
        <w:rPr>
          <w:rFonts w:ascii="Calibri" w:hAnsi="Calibri" w:cs="Calibri"/>
          <w:sz w:val="26"/>
          <w:szCs w:val="26"/>
        </w:rPr>
        <w:t xml:space="preserve"> la presente sentencia; debiendo informar a este Juzgado sobre el cumplimiento que dé al presente resolutivo, aportando las constancias que así lo acrediten. . . . . </w:t>
      </w:r>
    </w:p>
    <w:p w:rsidR="005B7E6D" w:rsidRPr="00383BE8" w:rsidRDefault="005B7E6D" w:rsidP="005B7E6D">
      <w:pPr>
        <w:pStyle w:val="Textoindependiente"/>
        <w:rPr>
          <w:rFonts w:ascii="Calibri" w:hAnsi="Calibri"/>
          <w:sz w:val="22"/>
          <w:szCs w:val="26"/>
        </w:rPr>
      </w:pPr>
    </w:p>
    <w:p w:rsidR="005B7E6D" w:rsidRPr="00383BE8" w:rsidRDefault="005B7E6D" w:rsidP="005B7E6D">
      <w:pPr>
        <w:pStyle w:val="Textoindependiente"/>
        <w:ind w:firstLine="708"/>
        <w:rPr>
          <w:rFonts w:ascii="Calibri" w:hAnsi="Calibri" w:cs="Arial"/>
          <w:sz w:val="26"/>
          <w:szCs w:val="26"/>
        </w:rPr>
      </w:pPr>
      <w:r w:rsidRPr="00383BE8">
        <w:rPr>
          <w:rFonts w:ascii="Calibri" w:hAnsi="Calibri" w:cs="Arial"/>
          <w:sz w:val="26"/>
          <w:szCs w:val="26"/>
        </w:rPr>
        <w:t xml:space="preserve">Notifíquese a las autoridades demandadas por oficio; y, a la parte actora personalmente. . . . . . . . . . . . . . . . . . . . . . . . . . . . . . . . . . . . . . . . . . . . .  . . . . . . . . . . . </w:t>
      </w:r>
    </w:p>
    <w:p w:rsidR="005B7E6D" w:rsidRPr="00383BE8" w:rsidRDefault="005B7E6D" w:rsidP="005B7E6D">
      <w:pPr>
        <w:pStyle w:val="Textoindependiente"/>
        <w:rPr>
          <w:rFonts w:ascii="Calibri" w:hAnsi="Calibri" w:cs="Arial"/>
          <w:sz w:val="22"/>
          <w:szCs w:val="26"/>
        </w:rPr>
      </w:pPr>
    </w:p>
    <w:p w:rsidR="005B7E6D" w:rsidRPr="00383BE8" w:rsidRDefault="005B7E6D" w:rsidP="005B7E6D">
      <w:pPr>
        <w:pStyle w:val="Textoindependiente"/>
        <w:rPr>
          <w:rFonts w:ascii="Calibri" w:hAnsi="Calibri" w:cs="Arial"/>
          <w:b/>
          <w:bCs/>
          <w:sz w:val="26"/>
          <w:szCs w:val="26"/>
        </w:rPr>
      </w:pPr>
      <w:r w:rsidRPr="00383BE8">
        <w:rPr>
          <w:rFonts w:ascii="Calibri" w:hAnsi="Calibri" w:cs="Arial"/>
          <w:sz w:val="26"/>
          <w:szCs w:val="26"/>
        </w:rPr>
        <w:tab/>
        <w:t>En su oportunidad, archívese este expediente, como asunto totalmente concluido y dese de baja en el Libro de Registros que se lleva para tal efecto</w:t>
      </w:r>
      <w:proofErr w:type="gramStart"/>
      <w:r w:rsidRPr="00383BE8">
        <w:rPr>
          <w:rFonts w:ascii="Calibri" w:hAnsi="Calibri" w:cs="Arial"/>
          <w:sz w:val="26"/>
          <w:szCs w:val="26"/>
        </w:rPr>
        <w:t>. . . . .</w:t>
      </w:r>
      <w:proofErr w:type="gramEnd"/>
      <w:r w:rsidRPr="00383BE8">
        <w:rPr>
          <w:rFonts w:ascii="Calibri" w:hAnsi="Calibri" w:cs="Arial"/>
          <w:sz w:val="26"/>
          <w:szCs w:val="26"/>
        </w:rPr>
        <w:t xml:space="preserve"> </w:t>
      </w:r>
    </w:p>
    <w:p w:rsidR="005B7E6D" w:rsidRPr="00383BE8" w:rsidRDefault="005B7E6D" w:rsidP="005B7E6D">
      <w:pPr>
        <w:pStyle w:val="Textoindependiente"/>
        <w:rPr>
          <w:rFonts w:ascii="Calibri" w:hAnsi="Calibri" w:cs="Arial"/>
          <w:sz w:val="22"/>
          <w:szCs w:val="26"/>
        </w:rPr>
      </w:pPr>
    </w:p>
    <w:p w:rsidR="005B7E6D" w:rsidRPr="00383BE8" w:rsidRDefault="005B7E6D" w:rsidP="005B7E6D">
      <w:pPr>
        <w:ind w:firstLine="708"/>
        <w:jc w:val="both"/>
        <w:rPr>
          <w:rFonts w:ascii="Calibri" w:eastAsia="Calibri" w:hAnsi="Calibri" w:cs="Calibri"/>
          <w:sz w:val="26"/>
          <w:szCs w:val="26"/>
          <w:lang w:val="es-MX"/>
        </w:rPr>
      </w:pPr>
      <w:r w:rsidRPr="00383BE8">
        <w:rPr>
          <w:rFonts w:ascii="Calibri" w:eastAsia="Calibri" w:hAnsi="Calibri" w:cs="Calibri"/>
          <w:sz w:val="26"/>
          <w:szCs w:val="26"/>
          <w:lang w:val="es-MX"/>
        </w:rPr>
        <w:t xml:space="preserve">Así lo resolvió y firma el Licenciado </w:t>
      </w:r>
      <w:r w:rsidRPr="00383BE8">
        <w:rPr>
          <w:rFonts w:ascii="Calibri" w:eastAsia="Calibri" w:hAnsi="Calibri" w:cs="Calibri"/>
          <w:b/>
          <w:bCs/>
          <w:sz w:val="26"/>
          <w:szCs w:val="26"/>
          <w:lang w:val="es-MX"/>
        </w:rPr>
        <w:t>Ernesto Alejandro Mora Álvarez</w:t>
      </w:r>
      <w:r w:rsidRPr="00383BE8">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383BE8">
        <w:rPr>
          <w:rFonts w:ascii="Calibri" w:eastAsia="Calibri" w:hAnsi="Calibri" w:cs="Calibri"/>
          <w:b/>
          <w:sz w:val="26"/>
          <w:szCs w:val="26"/>
          <w:lang w:val="es-MX"/>
        </w:rPr>
        <w:t>María del Rocío Villanueva Sánchez</w:t>
      </w:r>
      <w:r w:rsidRPr="00383BE8">
        <w:rPr>
          <w:rFonts w:ascii="Calibri" w:eastAsia="Calibri" w:hAnsi="Calibri" w:cs="Calibri"/>
          <w:sz w:val="26"/>
          <w:szCs w:val="26"/>
          <w:lang w:val="es-MX"/>
        </w:rPr>
        <w:t xml:space="preserve">, quien da fe. . . . . . . . . . . . . . . . . . . . . . . . . . . . . . . . . . . . . . . . . . </w:t>
      </w:r>
    </w:p>
    <w:p w:rsidR="005B7E6D" w:rsidRPr="00383BE8" w:rsidRDefault="005B7E6D" w:rsidP="005B7E6D">
      <w:pPr>
        <w:ind w:firstLine="708"/>
        <w:jc w:val="both"/>
        <w:rPr>
          <w:rFonts w:ascii="Calibri" w:eastAsia="Calibri" w:hAnsi="Calibri" w:cs="Calibri"/>
          <w:sz w:val="26"/>
          <w:szCs w:val="26"/>
          <w:lang w:val="es-MX"/>
        </w:rPr>
      </w:pPr>
    </w:p>
    <w:p w:rsidR="005B7E6D" w:rsidRPr="00383BE8" w:rsidRDefault="005B7E6D" w:rsidP="005B7E6D"/>
    <w:p w:rsidR="00FB4F66" w:rsidRPr="00383BE8" w:rsidRDefault="00FB4F66"/>
    <w:sectPr w:rsidR="00FB4F66" w:rsidRPr="00383BE8" w:rsidSect="00072CC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FF" w:rsidRDefault="006921FF">
      <w:r>
        <w:separator/>
      </w:r>
    </w:p>
  </w:endnote>
  <w:endnote w:type="continuationSeparator" w:id="0">
    <w:p w:rsidR="006921FF" w:rsidRDefault="0069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FF" w:rsidRDefault="006921FF">
      <w:r>
        <w:separator/>
      </w:r>
    </w:p>
  </w:footnote>
  <w:footnote w:type="continuationSeparator" w:id="0">
    <w:p w:rsidR="006921FF" w:rsidRDefault="00692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AD29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2CC3" w:rsidRDefault="006921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C3" w:rsidRDefault="00AD29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3BE8">
      <w:rPr>
        <w:rStyle w:val="Nmerodepgina"/>
        <w:noProof/>
      </w:rPr>
      <w:t>7</w:t>
    </w:r>
    <w:r>
      <w:rPr>
        <w:rStyle w:val="Nmerodepgina"/>
      </w:rPr>
      <w:fldChar w:fldCharType="end"/>
    </w:r>
  </w:p>
  <w:p w:rsidR="00072CC3" w:rsidRDefault="006921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2026D"/>
    <w:multiLevelType w:val="hybridMultilevel"/>
    <w:tmpl w:val="B23E9D56"/>
    <w:lvl w:ilvl="0" w:tplc="A744664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6D"/>
    <w:rsid w:val="00044ED5"/>
    <w:rsid w:val="001039A9"/>
    <w:rsid w:val="0013103F"/>
    <w:rsid w:val="00172D49"/>
    <w:rsid w:val="00173FED"/>
    <w:rsid w:val="00190B48"/>
    <w:rsid w:val="00196648"/>
    <w:rsid w:val="0021143F"/>
    <w:rsid w:val="0021195B"/>
    <w:rsid w:val="00226904"/>
    <w:rsid w:val="00240E7B"/>
    <w:rsid w:val="00282214"/>
    <w:rsid w:val="002C0921"/>
    <w:rsid w:val="00383BE8"/>
    <w:rsid w:val="003A3FF8"/>
    <w:rsid w:val="003E53CD"/>
    <w:rsid w:val="00406668"/>
    <w:rsid w:val="00586A12"/>
    <w:rsid w:val="00597B4A"/>
    <w:rsid w:val="005A5B98"/>
    <w:rsid w:val="005B2703"/>
    <w:rsid w:val="005B35B0"/>
    <w:rsid w:val="005B7635"/>
    <w:rsid w:val="005B7E6D"/>
    <w:rsid w:val="005C5B2F"/>
    <w:rsid w:val="005D359C"/>
    <w:rsid w:val="005E6511"/>
    <w:rsid w:val="006921FF"/>
    <w:rsid w:val="006C638A"/>
    <w:rsid w:val="006D54BE"/>
    <w:rsid w:val="007D401C"/>
    <w:rsid w:val="00882280"/>
    <w:rsid w:val="008E05D5"/>
    <w:rsid w:val="009F2EF6"/>
    <w:rsid w:val="00A65163"/>
    <w:rsid w:val="00A943F6"/>
    <w:rsid w:val="00A97C07"/>
    <w:rsid w:val="00AD2938"/>
    <w:rsid w:val="00B11911"/>
    <w:rsid w:val="00B36E0F"/>
    <w:rsid w:val="00B81F56"/>
    <w:rsid w:val="00B9388B"/>
    <w:rsid w:val="00BA00B9"/>
    <w:rsid w:val="00BA6322"/>
    <w:rsid w:val="00BA75EF"/>
    <w:rsid w:val="00BC4C09"/>
    <w:rsid w:val="00C125E2"/>
    <w:rsid w:val="00C45A39"/>
    <w:rsid w:val="00C56BF1"/>
    <w:rsid w:val="00C705D9"/>
    <w:rsid w:val="00CA12C4"/>
    <w:rsid w:val="00CB0434"/>
    <w:rsid w:val="00CD51EA"/>
    <w:rsid w:val="00CD7285"/>
    <w:rsid w:val="00D1710D"/>
    <w:rsid w:val="00D96576"/>
    <w:rsid w:val="00DC4B25"/>
    <w:rsid w:val="00DD7B02"/>
    <w:rsid w:val="00E024AF"/>
    <w:rsid w:val="00E07E12"/>
    <w:rsid w:val="00E36C5E"/>
    <w:rsid w:val="00E432D1"/>
    <w:rsid w:val="00EE3D32"/>
    <w:rsid w:val="00EF1F75"/>
    <w:rsid w:val="00F03A51"/>
    <w:rsid w:val="00F15F23"/>
    <w:rsid w:val="00F632B8"/>
    <w:rsid w:val="00F85C02"/>
    <w:rsid w:val="00FB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A56BC-72B2-4493-ACE7-3B849213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E7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B7E6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7E6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5B7E6D"/>
    <w:pPr>
      <w:jc w:val="both"/>
    </w:pPr>
    <w:rPr>
      <w:lang w:val="es-MX"/>
    </w:rPr>
  </w:style>
  <w:style w:type="character" w:customStyle="1" w:styleId="TextoindependienteCar">
    <w:name w:val="Texto independiente Car"/>
    <w:basedOn w:val="Fuentedeprrafopredeter"/>
    <w:link w:val="Textoindependiente"/>
    <w:rsid w:val="005B7E6D"/>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5B7E6D"/>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5B7E6D"/>
    <w:rPr>
      <w:rFonts w:ascii="Calibri" w:eastAsia="Times New Roman" w:hAnsi="Calibri" w:cs="Times New Roman"/>
      <w:sz w:val="26"/>
      <w:szCs w:val="27"/>
      <w:lang w:val="es-ES" w:eastAsia="es-ES"/>
    </w:rPr>
  </w:style>
  <w:style w:type="character" w:styleId="Nmerodepgina">
    <w:name w:val="page number"/>
    <w:basedOn w:val="Fuentedeprrafopredeter"/>
    <w:semiHidden/>
    <w:rsid w:val="005B7E6D"/>
  </w:style>
  <w:style w:type="paragraph" w:styleId="Encabezado">
    <w:name w:val="header"/>
    <w:basedOn w:val="Normal"/>
    <w:link w:val="EncabezadoCar"/>
    <w:semiHidden/>
    <w:rsid w:val="005B7E6D"/>
    <w:pPr>
      <w:tabs>
        <w:tab w:val="center" w:pos="4419"/>
        <w:tab w:val="right" w:pos="8838"/>
      </w:tabs>
    </w:pPr>
    <w:rPr>
      <w:lang w:val="es-MX"/>
    </w:rPr>
  </w:style>
  <w:style w:type="character" w:customStyle="1" w:styleId="EncabezadoCar">
    <w:name w:val="Encabezado Car"/>
    <w:basedOn w:val="Fuentedeprrafopredeter"/>
    <w:link w:val="Encabezado"/>
    <w:semiHidden/>
    <w:rsid w:val="005B7E6D"/>
    <w:rPr>
      <w:rFonts w:ascii="Times New Roman" w:eastAsia="Times New Roman" w:hAnsi="Times New Roman" w:cs="Times New Roman"/>
      <w:sz w:val="24"/>
      <w:szCs w:val="24"/>
      <w:lang w:val="es-MX" w:eastAsia="es-ES"/>
    </w:rPr>
  </w:style>
  <w:style w:type="paragraph" w:customStyle="1" w:styleId="Normal0">
    <w:name w:val="[Normal]"/>
    <w:rsid w:val="005B7E6D"/>
    <w:pPr>
      <w:autoSpaceDE w:val="0"/>
      <w:autoSpaceDN w:val="0"/>
      <w:adjustRightInd w:val="0"/>
      <w:spacing w:after="0" w:line="240" w:lineRule="auto"/>
    </w:pPr>
    <w:rPr>
      <w:rFonts w:ascii="Arial" w:eastAsia="Times New Roman" w:hAnsi="Arial" w:cs="Arial"/>
      <w:sz w:val="24"/>
      <w:szCs w:val="24"/>
      <w:lang w:val="es-ES" w:eastAsia="es-ES"/>
    </w:rPr>
  </w:style>
  <w:style w:type="paragraph" w:styleId="Prrafodelista">
    <w:name w:val="List Paragraph"/>
    <w:basedOn w:val="Normal"/>
    <w:uiPriority w:val="34"/>
    <w:qFormat/>
    <w:rsid w:val="005B7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727">
      <w:bodyDiv w:val="1"/>
      <w:marLeft w:val="0"/>
      <w:marRight w:val="0"/>
      <w:marTop w:val="0"/>
      <w:marBottom w:val="0"/>
      <w:divBdr>
        <w:top w:val="none" w:sz="0" w:space="0" w:color="auto"/>
        <w:left w:val="none" w:sz="0" w:space="0" w:color="auto"/>
        <w:bottom w:val="none" w:sz="0" w:space="0" w:color="auto"/>
        <w:right w:val="none" w:sz="0" w:space="0" w:color="auto"/>
      </w:divBdr>
    </w:div>
    <w:div w:id="273095385">
      <w:bodyDiv w:val="1"/>
      <w:marLeft w:val="0"/>
      <w:marRight w:val="0"/>
      <w:marTop w:val="0"/>
      <w:marBottom w:val="0"/>
      <w:divBdr>
        <w:top w:val="none" w:sz="0" w:space="0" w:color="auto"/>
        <w:left w:val="none" w:sz="0" w:space="0" w:color="auto"/>
        <w:bottom w:val="none" w:sz="0" w:space="0" w:color="auto"/>
        <w:right w:val="none" w:sz="0" w:space="0" w:color="auto"/>
      </w:divBdr>
    </w:div>
    <w:div w:id="816921696">
      <w:bodyDiv w:val="1"/>
      <w:marLeft w:val="0"/>
      <w:marRight w:val="0"/>
      <w:marTop w:val="0"/>
      <w:marBottom w:val="0"/>
      <w:divBdr>
        <w:top w:val="none" w:sz="0" w:space="0" w:color="auto"/>
        <w:left w:val="none" w:sz="0" w:space="0" w:color="auto"/>
        <w:bottom w:val="none" w:sz="0" w:space="0" w:color="auto"/>
        <w:right w:val="none" w:sz="0" w:space="0" w:color="auto"/>
      </w:divBdr>
    </w:div>
    <w:div w:id="916478705">
      <w:bodyDiv w:val="1"/>
      <w:marLeft w:val="0"/>
      <w:marRight w:val="0"/>
      <w:marTop w:val="0"/>
      <w:marBottom w:val="0"/>
      <w:divBdr>
        <w:top w:val="none" w:sz="0" w:space="0" w:color="auto"/>
        <w:left w:val="none" w:sz="0" w:space="0" w:color="auto"/>
        <w:bottom w:val="none" w:sz="0" w:space="0" w:color="auto"/>
        <w:right w:val="none" w:sz="0" w:space="0" w:color="auto"/>
      </w:divBdr>
    </w:div>
    <w:div w:id="1071850192">
      <w:bodyDiv w:val="1"/>
      <w:marLeft w:val="0"/>
      <w:marRight w:val="0"/>
      <w:marTop w:val="0"/>
      <w:marBottom w:val="0"/>
      <w:divBdr>
        <w:top w:val="none" w:sz="0" w:space="0" w:color="auto"/>
        <w:left w:val="none" w:sz="0" w:space="0" w:color="auto"/>
        <w:bottom w:val="none" w:sz="0" w:space="0" w:color="auto"/>
        <w:right w:val="none" w:sz="0" w:space="0" w:color="auto"/>
      </w:divBdr>
    </w:div>
    <w:div w:id="1219130790">
      <w:bodyDiv w:val="1"/>
      <w:marLeft w:val="0"/>
      <w:marRight w:val="0"/>
      <w:marTop w:val="0"/>
      <w:marBottom w:val="0"/>
      <w:divBdr>
        <w:top w:val="none" w:sz="0" w:space="0" w:color="auto"/>
        <w:left w:val="none" w:sz="0" w:space="0" w:color="auto"/>
        <w:bottom w:val="none" w:sz="0" w:space="0" w:color="auto"/>
        <w:right w:val="none" w:sz="0" w:space="0" w:color="auto"/>
      </w:divBdr>
    </w:div>
    <w:div w:id="1411000976">
      <w:bodyDiv w:val="1"/>
      <w:marLeft w:val="0"/>
      <w:marRight w:val="0"/>
      <w:marTop w:val="0"/>
      <w:marBottom w:val="0"/>
      <w:divBdr>
        <w:top w:val="none" w:sz="0" w:space="0" w:color="auto"/>
        <w:left w:val="none" w:sz="0" w:space="0" w:color="auto"/>
        <w:bottom w:val="none" w:sz="0" w:space="0" w:color="auto"/>
        <w:right w:val="none" w:sz="0" w:space="0" w:color="auto"/>
      </w:divBdr>
    </w:div>
    <w:div w:id="1498114290">
      <w:bodyDiv w:val="1"/>
      <w:marLeft w:val="0"/>
      <w:marRight w:val="0"/>
      <w:marTop w:val="0"/>
      <w:marBottom w:val="0"/>
      <w:divBdr>
        <w:top w:val="none" w:sz="0" w:space="0" w:color="auto"/>
        <w:left w:val="none" w:sz="0" w:space="0" w:color="auto"/>
        <w:bottom w:val="none" w:sz="0" w:space="0" w:color="auto"/>
        <w:right w:val="none" w:sz="0" w:space="0" w:color="auto"/>
      </w:divBdr>
    </w:div>
    <w:div w:id="1540514585">
      <w:bodyDiv w:val="1"/>
      <w:marLeft w:val="0"/>
      <w:marRight w:val="0"/>
      <w:marTop w:val="0"/>
      <w:marBottom w:val="0"/>
      <w:divBdr>
        <w:top w:val="none" w:sz="0" w:space="0" w:color="auto"/>
        <w:left w:val="none" w:sz="0" w:space="0" w:color="auto"/>
        <w:bottom w:val="none" w:sz="0" w:space="0" w:color="auto"/>
        <w:right w:val="none" w:sz="0" w:space="0" w:color="auto"/>
      </w:divBdr>
    </w:div>
    <w:div w:id="1619142659">
      <w:bodyDiv w:val="1"/>
      <w:marLeft w:val="0"/>
      <w:marRight w:val="0"/>
      <w:marTop w:val="0"/>
      <w:marBottom w:val="0"/>
      <w:divBdr>
        <w:top w:val="none" w:sz="0" w:space="0" w:color="auto"/>
        <w:left w:val="none" w:sz="0" w:space="0" w:color="auto"/>
        <w:bottom w:val="none" w:sz="0" w:space="0" w:color="auto"/>
        <w:right w:val="none" w:sz="0" w:space="0" w:color="auto"/>
      </w:divBdr>
    </w:div>
    <w:div w:id="210495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3276</Words>
  <Characters>18024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2020-10-28T21:04:00Z</dcterms:created>
  <dcterms:modified xsi:type="dcterms:W3CDTF">2020-10-30T17:55:00Z</dcterms:modified>
</cp:coreProperties>
</file>