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96C" w:rsidRPr="005372D1" w:rsidRDefault="0019020D" w:rsidP="00ED796C">
      <w:pPr>
        <w:spacing w:line="360" w:lineRule="auto"/>
        <w:ind w:firstLine="709"/>
        <w:jc w:val="both"/>
        <w:rPr>
          <w:rFonts w:ascii="Century" w:hAnsi="Century"/>
        </w:rPr>
      </w:pPr>
      <w:bookmarkStart w:id="0" w:name="_GoBack"/>
      <w:bookmarkEnd w:id="0"/>
      <w:r w:rsidRPr="005372D1">
        <w:rPr>
          <w:rFonts w:ascii="Century" w:hAnsi="Century"/>
        </w:rPr>
        <w:t>León, Guanajuato, a 1</w:t>
      </w:r>
      <w:r w:rsidR="00EA5D45" w:rsidRPr="005372D1">
        <w:rPr>
          <w:rFonts w:ascii="Century" w:hAnsi="Century"/>
        </w:rPr>
        <w:t>2</w:t>
      </w:r>
      <w:r w:rsidRPr="005372D1">
        <w:rPr>
          <w:rFonts w:ascii="Century" w:hAnsi="Century"/>
        </w:rPr>
        <w:t xml:space="preserve"> </w:t>
      </w:r>
      <w:r w:rsidR="00EA5D45" w:rsidRPr="005372D1">
        <w:rPr>
          <w:rFonts w:ascii="Century" w:hAnsi="Century"/>
        </w:rPr>
        <w:t>d</w:t>
      </w:r>
      <w:r w:rsidRPr="005372D1">
        <w:rPr>
          <w:rFonts w:ascii="Century" w:hAnsi="Century"/>
        </w:rPr>
        <w:t>oce</w:t>
      </w:r>
      <w:r w:rsidR="00ED796C" w:rsidRPr="005372D1">
        <w:rPr>
          <w:rFonts w:ascii="Century" w:hAnsi="Century"/>
        </w:rPr>
        <w:t xml:space="preserve"> de agosto del año 2020 dos mil veinte. -----</w:t>
      </w:r>
    </w:p>
    <w:p w:rsidR="00ED796C" w:rsidRPr="005372D1" w:rsidRDefault="00ED796C" w:rsidP="00ED796C">
      <w:pPr>
        <w:spacing w:line="360" w:lineRule="auto"/>
        <w:ind w:firstLine="709"/>
        <w:jc w:val="both"/>
        <w:rPr>
          <w:rFonts w:ascii="Century" w:hAnsi="Century"/>
        </w:rPr>
      </w:pPr>
    </w:p>
    <w:p w:rsidR="00ED796C" w:rsidRPr="005372D1" w:rsidRDefault="00ED796C" w:rsidP="00ED796C">
      <w:pPr>
        <w:spacing w:line="360" w:lineRule="auto"/>
        <w:ind w:firstLine="709"/>
        <w:jc w:val="both"/>
        <w:rPr>
          <w:rFonts w:ascii="Century" w:hAnsi="Century"/>
        </w:rPr>
      </w:pPr>
      <w:r w:rsidRPr="005372D1">
        <w:rPr>
          <w:rFonts w:ascii="Century" w:hAnsi="Century"/>
          <w:b/>
        </w:rPr>
        <w:t>V I S T O</w:t>
      </w:r>
      <w:r w:rsidRPr="005372D1">
        <w:rPr>
          <w:rFonts w:ascii="Century" w:hAnsi="Century"/>
        </w:rPr>
        <w:t xml:space="preserve"> para resolver el expediente número </w:t>
      </w:r>
      <w:r w:rsidRPr="005372D1">
        <w:rPr>
          <w:rFonts w:ascii="Century" w:hAnsi="Century"/>
          <w:b/>
        </w:rPr>
        <w:t>2316/3erJAM/2019-JN,</w:t>
      </w:r>
      <w:r w:rsidRPr="005372D1">
        <w:rPr>
          <w:rFonts w:ascii="Century" w:hAnsi="Century"/>
        </w:rPr>
        <w:t xml:space="preserve"> que contiene las actuaciones del proceso administrativo iniciado con motivo de la demanda interpuesta por la ciudadana </w:t>
      </w:r>
      <w:r w:rsidR="005372D1" w:rsidRPr="005372D1">
        <w:t>(…)</w:t>
      </w:r>
      <w:r w:rsidRPr="005372D1">
        <w:rPr>
          <w:rFonts w:ascii="Century" w:hAnsi="Century"/>
          <w:b/>
        </w:rPr>
        <w:t>;</w:t>
      </w:r>
      <w:r w:rsidRPr="005372D1">
        <w:rPr>
          <w:rFonts w:ascii="Century" w:hAnsi="Century"/>
        </w:rPr>
        <w:t xml:space="preserve"> y -----</w:t>
      </w:r>
    </w:p>
    <w:p w:rsidR="00ED796C" w:rsidRPr="005372D1" w:rsidRDefault="00ED796C" w:rsidP="00ED796C">
      <w:pPr>
        <w:spacing w:line="360" w:lineRule="auto"/>
        <w:jc w:val="both"/>
        <w:rPr>
          <w:rFonts w:ascii="Century" w:hAnsi="Century"/>
        </w:rPr>
      </w:pPr>
    </w:p>
    <w:p w:rsidR="00ED796C" w:rsidRPr="005372D1" w:rsidRDefault="00ED796C" w:rsidP="00ED796C">
      <w:pPr>
        <w:spacing w:line="360" w:lineRule="auto"/>
        <w:ind w:firstLine="709"/>
        <w:jc w:val="center"/>
        <w:rPr>
          <w:rFonts w:ascii="Century" w:hAnsi="Century"/>
          <w:b/>
        </w:rPr>
      </w:pPr>
      <w:r w:rsidRPr="005372D1">
        <w:rPr>
          <w:rFonts w:ascii="Century" w:hAnsi="Century"/>
          <w:b/>
        </w:rPr>
        <w:t>R E S U L T A N D O S:</w:t>
      </w:r>
    </w:p>
    <w:p w:rsidR="00ED796C" w:rsidRPr="005372D1" w:rsidRDefault="00ED796C" w:rsidP="00ED796C">
      <w:pPr>
        <w:spacing w:line="360" w:lineRule="auto"/>
        <w:ind w:firstLine="709"/>
        <w:jc w:val="both"/>
        <w:rPr>
          <w:rFonts w:ascii="Century" w:hAnsi="Century"/>
        </w:rPr>
      </w:pPr>
    </w:p>
    <w:p w:rsidR="00ED796C" w:rsidRPr="005372D1" w:rsidRDefault="00ED796C" w:rsidP="00ED796C">
      <w:pPr>
        <w:spacing w:line="360" w:lineRule="auto"/>
        <w:ind w:firstLine="709"/>
        <w:jc w:val="both"/>
        <w:rPr>
          <w:rFonts w:ascii="Century" w:hAnsi="Century"/>
        </w:rPr>
      </w:pPr>
      <w:r w:rsidRPr="005372D1">
        <w:rPr>
          <w:rFonts w:ascii="Century" w:hAnsi="Century"/>
          <w:b/>
        </w:rPr>
        <w:t xml:space="preserve">PRIMERO. </w:t>
      </w:r>
      <w:r w:rsidRPr="005372D1">
        <w:rPr>
          <w:rFonts w:ascii="Century" w:hAnsi="Century"/>
        </w:rPr>
        <w:t xml:space="preserve">Mediante escrito presentado en la Oficialía Común de Partes de los Juzgados Administrativos Municipales de León, Guanajuato, en fecha 08 ocho de octubre del año 2019 dos mil diecinueve, la parte actora presentó demanda de nulidad, señalando como acto impugnado el acta de infracción con número de folio </w:t>
      </w:r>
      <w:r w:rsidRPr="005372D1">
        <w:rPr>
          <w:rFonts w:ascii="Century" w:hAnsi="Century"/>
          <w:b/>
        </w:rPr>
        <w:t xml:space="preserve">T 6101796 (Letra T seis uno cero uno siete nueve seis) </w:t>
      </w:r>
      <w:r w:rsidRPr="005372D1">
        <w:rPr>
          <w:rFonts w:ascii="Century" w:hAnsi="Century"/>
        </w:rPr>
        <w:t>de fecha 26 veintiséis de septiembre del año 2019 dos mil diecinueve y como autoridad demandada al Agente de Tránsito Municipal. ----------------------</w:t>
      </w:r>
    </w:p>
    <w:p w:rsidR="00ED796C" w:rsidRPr="005372D1" w:rsidRDefault="00ED796C" w:rsidP="00ED796C">
      <w:pPr>
        <w:spacing w:line="360" w:lineRule="auto"/>
        <w:jc w:val="both"/>
        <w:rPr>
          <w:rFonts w:ascii="Century" w:hAnsi="Century"/>
          <w:b/>
        </w:rPr>
      </w:pPr>
    </w:p>
    <w:p w:rsidR="00ED796C" w:rsidRPr="005372D1" w:rsidRDefault="00ED796C" w:rsidP="00ED796C">
      <w:pPr>
        <w:spacing w:line="360" w:lineRule="auto"/>
        <w:ind w:firstLine="708"/>
        <w:jc w:val="both"/>
        <w:rPr>
          <w:rFonts w:ascii="Century" w:hAnsi="Century"/>
        </w:rPr>
      </w:pPr>
      <w:r w:rsidRPr="005372D1">
        <w:rPr>
          <w:rFonts w:ascii="Century" w:hAnsi="Century"/>
          <w:b/>
        </w:rPr>
        <w:t xml:space="preserve">SEGUNDO. </w:t>
      </w:r>
      <w:r w:rsidRPr="005372D1">
        <w:rPr>
          <w:rFonts w:ascii="Century" w:hAnsi="Century"/>
        </w:rPr>
        <w:t xml:space="preserve">Por auto de fecha 15 quince de octubre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5372D1">
        <w:rPr>
          <w:rFonts w:ascii="Century" w:hAnsi="Century"/>
        </w:rPr>
        <w:t>presuncional</w:t>
      </w:r>
      <w:proofErr w:type="spellEnd"/>
      <w:r w:rsidRPr="005372D1">
        <w:rPr>
          <w:rFonts w:ascii="Century" w:hAnsi="Century"/>
        </w:rPr>
        <w:t xml:space="preserve"> en su doble sentido en lo que beneficie a la parte actora. ----------------------------------------------------------------------</w:t>
      </w:r>
    </w:p>
    <w:p w:rsidR="00ED796C" w:rsidRPr="005372D1" w:rsidRDefault="00ED796C" w:rsidP="00ED796C">
      <w:pPr>
        <w:spacing w:line="360" w:lineRule="auto"/>
        <w:ind w:firstLine="708"/>
        <w:jc w:val="both"/>
        <w:rPr>
          <w:rFonts w:ascii="Century" w:hAnsi="Century"/>
        </w:rPr>
      </w:pPr>
    </w:p>
    <w:p w:rsidR="00CF1B2F" w:rsidRPr="005372D1" w:rsidRDefault="00ED796C" w:rsidP="00ED796C">
      <w:pPr>
        <w:spacing w:line="360" w:lineRule="auto"/>
        <w:ind w:firstLine="708"/>
        <w:jc w:val="both"/>
        <w:rPr>
          <w:rFonts w:ascii="Century" w:hAnsi="Century"/>
        </w:rPr>
      </w:pPr>
      <w:r w:rsidRPr="005372D1">
        <w:rPr>
          <w:rFonts w:ascii="Century" w:hAnsi="Century"/>
        </w:rPr>
        <w:t xml:space="preserve">Por otra parte, se le requiere a la parte actora para que presente el original o copia certificada de la licencia de conducir que adjunta en copia simple en su escrito, apercibiéndole que en caso de incumplimiento se le tendrá por admitida en copia simple, lo anterior toda vez que el acta de infracción está a nombre de la ciudadana </w:t>
      </w:r>
      <w:r w:rsidR="005372D1" w:rsidRPr="005372D1">
        <w:t>(…)</w:t>
      </w:r>
      <w:r w:rsidRPr="005372D1">
        <w:rPr>
          <w:rFonts w:ascii="Century" w:hAnsi="Century"/>
        </w:rPr>
        <w:t xml:space="preserve"> y el escrito de demanda </w:t>
      </w:r>
      <w:r w:rsidR="00CF1B2F" w:rsidRPr="005372D1">
        <w:rPr>
          <w:rFonts w:ascii="Century" w:hAnsi="Century"/>
        </w:rPr>
        <w:t>está</w:t>
      </w:r>
      <w:r w:rsidRPr="005372D1">
        <w:rPr>
          <w:rFonts w:ascii="Century" w:hAnsi="Century"/>
        </w:rPr>
        <w:t xml:space="preserve"> suscrita por la ciudadana </w:t>
      </w:r>
      <w:r w:rsidR="005372D1" w:rsidRPr="005372D1">
        <w:t>(…)</w:t>
      </w:r>
      <w:r w:rsidR="00CF1B2F" w:rsidRPr="005372D1">
        <w:rPr>
          <w:rFonts w:ascii="Century" w:hAnsi="Century"/>
        </w:rPr>
        <w:t xml:space="preserve"> -------------------------</w:t>
      </w:r>
    </w:p>
    <w:p w:rsidR="00CF1B2F" w:rsidRPr="005372D1" w:rsidRDefault="00CF1B2F" w:rsidP="00ED796C">
      <w:pPr>
        <w:spacing w:line="360" w:lineRule="auto"/>
        <w:ind w:firstLine="708"/>
        <w:jc w:val="both"/>
        <w:rPr>
          <w:rFonts w:ascii="Century" w:hAnsi="Century"/>
        </w:rPr>
      </w:pPr>
    </w:p>
    <w:p w:rsidR="00ED796C" w:rsidRPr="005372D1" w:rsidRDefault="00CF1B2F" w:rsidP="00ED796C">
      <w:pPr>
        <w:spacing w:line="360" w:lineRule="auto"/>
        <w:ind w:firstLine="708"/>
        <w:jc w:val="both"/>
        <w:rPr>
          <w:rFonts w:ascii="Century" w:hAnsi="Century"/>
        </w:rPr>
      </w:pPr>
      <w:r w:rsidRPr="005372D1">
        <w:rPr>
          <w:rFonts w:ascii="Century" w:hAnsi="Century"/>
        </w:rPr>
        <w:lastRenderedPageBreak/>
        <w:t>Se acuerda procedente la devolución del documento original consistente en la credencia para votar a nombre de la parte actora. -------------------------------</w:t>
      </w:r>
      <w:r w:rsidR="00ED796C" w:rsidRPr="005372D1">
        <w:rPr>
          <w:rFonts w:ascii="Century" w:hAnsi="Century"/>
        </w:rPr>
        <w:t xml:space="preserve"> </w:t>
      </w:r>
    </w:p>
    <w:p w:rsidR="00ED796C" w:rsidRPr="005372D1" w:rsidRDefault="00ED796C" w:rsidP="00ED796C">
      <w:pPr>
        <w:spacing w:line="360" w:lineRule="auto"/>
        <w:jc w:val="both"/>
        <w:rPr>
          <w:rFonts w:ascii="Century" w:hAnsi="Century"/>
        </w:rPr>
      </w:pPr>
    </w:p>
    <w:p w:rsidR="00CF1B2F" w:rsidRPr="005372D1" w:rsidRDefault="00ED796C" w:rsidP="00CF1B2F">
      <w:pPr>
        <w:spacing w:line="360" w:lineRule="auto"/>
        <w:ind w:firstLine="708"/>
        <w:jc w:val="both"/>
        <w:rPr>
          <w:rFonts w:ascii="Century" w:hAnsi="Century"/>
        </w:rPr>
      </w:pPr>
      <w:r w:rsidRPr="005372D1">
        <w:rPr>
          <w:rFonts w:ascii="Century" w:hAnsi="Century"/>
          <w:b/>
        </w:rPr>
        <w:t xml:space="preserve">TERCERO. </w:t>
      </w:r>
      <w:r w:rsidRPr="005372D1">
        <w:rPr>
          <w:rFonts w:ascii="Century" w:hAnsi="Century"/>
        </w:rPr>
        <w:t>Po</w:t>
      </w:r>
      <w:r w:rsidR="00CF1B2F" w:rsidRPr="005372D1">
        <w:rPr>
          <w:rFonts w:ascii="Century" w:hAnsi="Century"/>
        </w:rPr>
        <w:t xml:space="preserve">r auto de fecha 07 siete de noviembre </w:t>
      </w:r>
      <w:r w:rsidRPr="005372D1">
        <w:rPr>
          <w:rFonts w:ascii="Century" w:hAnsi="Century"/>
        </w:rPr>
        <w:t xml:space="preserve">del año 2019 dos mil diecinueve, </w:t>
      </w:r>
      <w:r w:rsidR="00CF1B2F" w:rsidRPr="005372D1">
        <w:rPr>
          <w:rFonts w:ascii="Century" w:hAnsi="Century"/>
        </w:rPr>
        <w:t>se tiene a la parte actora por atendiendo y dando cumplimiento en tiempo y forma al requerimiento hecho en autos, por lo que presento el original de la licencia de conducir emitida a nombre de la actora. -----------------</w:t>
      </w:r>
    </w:p>
    <w:p w:rsidR="00CF1B2F" w:rsidRPr="005372D1" w:rsidRDefault="00CF1B2F" w:rsidP="00CF1B2F">
      <w:pPr>
        <w:spacing w:line="360" w:lineRule="auto"/>
        <w:ind w:firstLine="708"/>
        <w:jc w:val="both"/>
        <w:rPr>
          <w:rFonts w:ascii="Century" w:hAnsi="Century"/>
        </w:rPr>
      </w:pPr>
    </w:p>
    <w:p w:rsidR="00CF1B2F" w:rsidRPr="005372D1" w:rsidRDefault="00CF1B2F" w:rsidP="00CF1B2F">
      <w:pPr>
        <w:spacing w:line="360" w:lineRule="auto"/>
        <w:ind w:firstLine="708"/>
        <w:jc w:val="both"/>
        <w:rPr>
          <w:rFonts w:ascii="Century" w:hAnsi="Century"/>
        </w:rPr>
      </w:pPr>
      <w:r w:rsidRPr="005372D1">
        <w:rPr>
          <w:rFonts w:ascii="Century" w:hAnsi="Century"/>
        </w:rPr>
        <w:t>Se acuerda procedente la devolución del documento original consistente en el original de la licencia de conducir emitida a nombre de la actora la cual se tiene por admitida y desahogada en ese momento. ----------------------------------</w:t>
      </w:r>
    </w:p>
    <w:p w:rsidR="00CF1B2F" w:rsidRPr="005372D1" w:rsidRDefault="00CF1B2F" w:rsidP="00CF1B2F">
      <w:pPr>
        <w:spacing w:line="360" w:lineRule="auto"/>
        <w:jc w:val="both"/>
        <w:rPr>
          <w:rFonts w:ascii="Century" w:hAnsi="Century"/>
        </w:rPr>
      </w:pPr>
    </w:p>
    <w:p w:rsidR="00ED796C" w:rsidRPr="005372D1" w:rsidRDefault="00CF1B2F" w:rsidP="00CF1B2F">
      <w:pPr>
        <w:spacing w:line="360" w:lineRule="auto"/>
        <w:ind w:firstLine="708"/>
        <w:jc w:val="both"/>
        <w:rPr>
          <w:rFonts w:ascii="Century" w:hAnsi="Century"/>
          <w:b/>
        </w:rPr>
      </w:pPr>
      <w:r w:rsidRPr="005372D1">
        <w:rPr>
          <w:rFonts w:ascii="Century" w:hAnsi="Century"/>
          <w:b/>
        </w:rPr>
        <w:t>CUARTO</w:t>
      </w:r>
      <w:proofErr w:type="gramStart"/>
      <w:r w:rsidRPr="005372D1">
        <w:rPr>
          <w:rFonts w:ascii="Century" w:hAnsi="Century"/>
          <w:b/>
        </w:rPr>
        <w:t xml:space="preserve">.  </w:t>
      </w:r>
      <w:proofErr w:type="gramEnd"/>
      <w:r w:rsidRPr="005372D1">
        <w:rPr>
          <w:rFonts w:ascii="Century" w:hAnsi="Century"/>
        </w:rPr>
        <w:t xml:space="preserve">Mediante acuerdo de fecha 15 quince de noviembre del año 2019 dos mil diecinueve, </w:t>
      </w:r>
      <w:r w:rsidR="00ED796C" w:rsidRPr="005372D1">
        <w:rPr>
          <w:rFonts w:ascii="Century" w:hAnsi="Century"/>
        </w:rPr>
        <w:t xml:space="preserve">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ED796C" w:rsidRPr="005372D1">
        <w:rPr>
          <w:rFonts w:ascii="Century" w:hAnsi="Century"/>
        </w:rPr>
        <w:t>presuncional</w:t>
      </w:r>
      <w:proofErr w:type="spellEnd"/>
      <w:r w:rsidR="00ED796C" w:rsidRPr="005372D1">
        <w:rPr>
          <w:rFonts w:ascii="Century" w:hAnsi="Century"/>
        </w:rPr>
        <w:t xml:space="preserve"> en su doble aspecto legal y humana en lo que le beneficie en sus intereses legales; se señala fecha y hora para la celebración de la audiencia de alegatos. ---------------------------------------------------------------------</w:t>
      </w:r>
    </w:p>
    <w:p w:rsidR="00ED796C" w:rsidRPr="005372D1" w:rsidRDefault="00ED796C" w:rsidP="00ED796C">
      <w:pPr>
        <w:spacing w:line="360" w:lineRule="auto"/>
        <w:jc w:val="both"/>
        <w:rPr>
          <w:rFonts w:ascii="Century" w:hAnsi="Century"/>
        </w:rPr>
      </w:pPr>
    </w:p>
    <w:p w:rsidR="00ED796C" w:rsidRPr="005372D1" w:rsidRDefault="00CF1B2F" w:rsidP="00ED796C">
      <w:pPr>
        <w:spacing w:line="360" w:lineRule="auto"/>
        <w:ind w:firstLine="708"/>
        <w:jc w:val="both"/>
        <w:rPr>
          <w:rFonts w:ascii="Century" w:hAnsi="Century"/>
          <w:b/>
        </w:rPr>
      </w:pPr>
      <w:r w:rsidRPr="005372D1">
        <w:rPr>
          <w:rFonts w:ascii="Century" w:hAnsi="Century"/>
          <w:b/>
        </w:rPr>
        <w:t>QUIN</w:t>
      </w:r>
      <w:r w:rsidR="00ED796C" w:rsidRPr="005372D1">
        <w:rPr>
          <w:rFonts w:ascii="Century" w:hAnsi="Century"/>
          <w:b/>
        </w:rPr>
        <w:t xml:space="preserve">TO. </w:t>
      </w:r>
      <w:r w:rsidR="00ED796C" w:rsidRPr="005372D1">
        <w:rPr>
          <w:rFonts w:ascii="Century" w:hAnsi="Century"/>
        </w:rPr>
        <w:t xml:space="preserve">Mediante acuerdo de </w:t>
      </w:r>
      <w:r w:rsidRPr="005372D1">
        <w:rPr>
          <w:rFonts w:ascii="Century" w:hAnsi="Century"/>
        </w:rPr>
        <w:t>fecha 09 nueve</w:t>
      </w:r>
      <w:r w:rsidR="00ED796C" w:rsidRPr="005372D1">
        <w:rPr>
          <w:rFonts w:ascii="Century" w:hAnsi="Century"/>
        </w:rPr>
        <w:t xml:space="preserve"> de julio del año 2020 dos mil veinte, se señala nueva fecha de audiencia de alegatos. ------------------------- </w:t>
      </w:r>
    </w:p>
    <w:p w:rsidR="00ED796C" w:rsidRPr="005372D1" w:rsidRDefault="00ED796C" w:rsidP="00ED796C">
      <w:pPr>
        <w:spacing w:line="360" w:lineRule="auto"/>
        <w:ind w:firstLine="708"/>
        <w:jc w:val="both"/>
        <w:rPr>
          <w:rFonts w:ascii="Century" w:hAnsi="Century"/>
          <w:b/>
        </w:rPr>
      </w:pPr>
    </w:p>
    <w:p w:rsidR="00ED796C" w:rsidRPr="005372D1" w:rsidRDefault="00CF1B2F" w:rsidP="00ED796C">
      <w:pPr>
        <w:spacing w:line="360" w:lineRule="auto"/>
        <w:ind w:firstLine="708"/>
        <w:jc w:val="both"/>
        <w:rPr>
          <w:rFonts w:ascii="Century" w:hAnsi="Century"/>
          <w:bCs/>
          <w:iCs/>
        </w:rPr>
      </w:pPr>
      <w:r w:rsidRPr="005372D1">
        <w:rPr>
          <w:rFonts w:ascii="Century" w:hAnsi="Century"/>
          <w:b/>
          <w:bCs/>
          <w:iCs/>
        </w:rPr>
        <w:t>SEX</w:t>
      </w:r>
      <w:r w:rsidR="00ED796C" w:rsidRPr="005372D1">
        <w:rPr>
          <w:rFonts w:ascii="Century" w:hAnsi="Century"/>
          <w:b/>
          <w:bCs/>
          <w:iCs/>
        </w:rPr>
        <w:t xml:space="preserve">TO. </w:t>
      </w:r>
      <w:r w:rsidR="00ED796C" w:rsidRPr="005372D1">
        <w:rPr>
          <w:rFonts w:ascii="Century" w:hAnsi="Century"/>
          <w:bCs/>
          <w:iCs/>
        </w:rPr>
        <w:t xml:space="preserve">El día </w:t>
      </w:r>
      <w:r w:rsidRPr="005372D1">
        <w:rPr>
          <w:rFonts w:ascii="Century" w:hAnsi="Century"/>
          <w:bCs/>
          <w:iCs/>
        </w:rPr>
        <w:t xml:space="preserve">29 veintinueve de </w:t>
      </w:r>
      <w:r w:rsidR="00ED796C" w:rsidRPr="005372D1">
        <w:rPr>
          <w:rFonts w:ascii="Century" w:hAnsi="Century"/>
          <w:bCs/>
          <w:iCs/>
        </w:rPr>
        <w:t>julio del a</w:t>
      </w:r>
      <w:r w:rsidRPr="005372D1">
        <w:rPr>
          <w:rFonts w:ascii="Century" w:hAnsi="Century"/>
          <w:bCs/>
          <w:iCs/>
        </w:rPr>
        <w:t>ño 2020 dos mil veinte, a las 12:0</w:t>
      </w:r>
      <w:r w:rsidR="00ED796C" w:rsidRPr="005372D1">
        <w:rPr>
          <w:rFonts w:ascii="Century" w:hAnsi="Century"/>
          <w:bCs/>
          <w:iCs/>
        </w:rPr>
        <w:t xml:space="preserve">0 </w:t>
      </w:r>
      <w:r w:rsidRPr="005372D1">
        <w:rPr>
          <w:rFonts w:ascii="Century" w:hAnsi="Century"/>
          <w:bCs/>
          <w:iCs/>
        </w:rPr>
        <w:t>doce</w:t>
      </w:r>
      <w:r w:rsidR="00ED796C" w:rsidRPr="005372D1">
        <w:rPr>
          <w:rFonts w:ascii="Century" w:hAnsi="Century"/>
          <w:bCs/>
          <w:iCs/>
        </w:rPr>
        <w:t xml:space="preserve"> horas con </w:t>
      </w:r>
      <w:r w:rsidR="0019020D" w:rsidRPr="005372D1">
        <w:rPr>
          <w:rFonts w:ascii="Century" w:hAnsi="Century"/>
          <w:bCs/>
          <w:iCs/>
        </w:rPr>
        <w:t>cero</w:t>
      </w:r>
      <w:r w:rsidR="00ED796C" w:rsidRPr="005372D1">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ED796C" w:rsidRPr="005372D1" w:rsidRDefault="00ED796C" w:rsidP="00ED796C">
      <w:pPr>
        <w:spacing w:line="360" w:lineRule="auto"/>
        <w:jc w:val="both"/>
        <w:rPr>
          <w:rFonts w:ascii="Century" w:hAnsi="Century"/>
          <w:b/>
          <w:bCs/>
          <w:iCs/>
        </w:rPr>
      </w:pPr>
    </w:p>
    <w:p w:rsidR="00ED796C" w:rsidRPr="005372D1" w:rsidRDefault="00ED796C" w:rsidP="00ED796C">
      <w:pPr>
        <w:spacing w:line="360" w:lineRule="auto"/>
        <w:ind w:firstLine="709"/>
        <w:jc w:val="center"/>
        <w:rPr>
          <w:rFonts w:ascii="Century" w:hAnsi="Century"/>
          <w:b/>
          <w:bCs/>
          <w:iCs/>
          <w:lang w:val="es-MX"/>
        </w:rPr>
      </w:pPr>
      <w:r w:rsidRPr="005372D1">
        <w:rPr>
          <w:rFonts w:ascii="Century" w:hAnsi="Century"/>
          <w:b/>
          <w:bCs/>
          <w:iCs/>
          <w:lang w:val="es-MX"/>
        </w:rPr>
        <w:lastRenderedPageBreak/>
        <w:t>C O N S I D E R A N D O S:</w:t>
      </w:r>
    </w:p>
    <w:p w:rsidR="00ED796C" w:rsidRPr="005372D1" w:rsidRDefault="00ED796C" w:rsidP="00ED796C">
      <w:pPr>
        <w:spacing w:line="360" w:lineRule="auto"/>
        <w:ind w:firstLine="709"/>
        <w:jc w:val="both"/>
        <w:rPr>
          <w:rFonts w:ascii="Century" w:hAnsi="Century"/>
          <w:b/>
          <w:bCs/>
          <w:iCs/>
          <w:lang w:val="es-MX"/>
        </w:rPr>
      </w:pPr>
    </w:p>
    <w:p w:rsidR="00ED796C" w:rsidRPr="005372D1" w:rsidRDefault="00ED796C" w:rsidP="00ED796C">
      <w:pPr>
        <w:spacing w:line="360" w:lineRule="auto"/>
        <w:ind w:firstLine="709"/>
        <w:jc w:val="both"/>
        <w:rPr>
          <w:rFonts w:ascii="Century" w:hAnsi="Century"/>
          <w:b/>
          <w:bCs/>
        </w:rPr>
      </w:pPr>
      <w:r w:rsidRPr="005372D1">
        <w:rPr>
          <w:rFonts w:ascii="Century" w:hAnsi="Century"/>
          <w:b/>
        </w:rPr>
        <w:t>PRIMERO.</w:t>
      </w:r>
      <w:r w:rsidRPr="005372D1">
        <w:rPr>
          <w:rFonts w:ascii="Century" w:hAnsi="Century"/>
        </w:rPr>
        <w:t xml:space="preserve"> Con fundamento en lo dispuesto por los artículos </w:t>
      </w:r>
      <w:r w:rsidRPr="005372D1">
        <w:rPr>
          <w:rFonts w:ascii="Century" w:hAnsi="Century"/>
          <w:bCs/>
        </w:rPr>
        <w:t>243</w:t>
      </w:r>
      <w:r w:rsidRPr="005372D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ED796C" w:rsidRPr="005372D1" w:rsidRDefault="00ED796C" w:rsidP="00ED796C">
      <w:pPr>
        <w:spacing w:line="360" w:lineRule="auto"/>
        <w:ind w:firstLine="709"/>
        <w:jc w:val="both"/>
        <w:rPr>
          <w:rFonts w:ascii="Century" w:hAnsi="Century"/>
          <w:b/>
          <w:bCs/>
          <w:lang w:val="es-MX"/>
        </w:rPr>
      </w:pPr>
    </w:p>
    <w:p w:rsidR="00ED796C" w:rsidRPr="005372D1" w:rsidRDefault="00ED796C" w:rsidP="00ED796C">
      <w:pPr>
        <w:spacing w:line="360" w:lineRule="auto"/>
        <w:ind w:firstLine="709"/>
        <w:jc w:val="both"/>
        <w:rPr>
          <w:rFonts w:ascii="Century" w:hAnsi="Century"/>
          <w:lang w:val="es-MX"/>
        </w:rPr>
      </w:pPr>
      <w:r w:rsidRPr="005372D1">
        <w:rPr>
          <w:rFonts w:ascii="Century" w:hAnsi="Century"/>
          <w:b/>
          <w:lang w:val="es-MX"/>
        </w:rPr>
        <w:t xml:space="preserve">SEGUNDO. </w:t>
      </w:r>
      <w:r w:rsidRPr="005372D1">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19020D" w:rsidRPr="005372D1">
        <w:rPr>
          <w:rFonts w:ascii="Century" w:hAnsi="Century"/>
        </w:rPr>
        <w:t>26 veintiséis de septiembre</w:t>
      </w:r>
      <w:r w:rsidRPr="005372D1">
        <w:rPr>
          <w:rFonts w:ascii="Century" w:hAnsi="Century"/>
        </w:rPr>
        <w:t xml:space="preserve"> del año 2019 dos mil diecinueve</w:t>
      </w:r>
      <w:r w:rsidRPr="005372D1">
        <w:rPr>
          <w:rFonts w:ascii="Century" w:hAnsi="Century"/>
          <w:lang w:val="es-MX"/>
        </w:rPr>
        <w:t xml:space="preserve"> y la demanda fue presentada el día </w:t>
      </w:r>
      <w:r w:rsidR="0019020D" w:rsidRPr="005372D1">
        <w:rPr>
          <w:rFonts w:ascii="Century" w:hAnsi="Century"/>
        </w:rPr>
        <w:t xml:space="preserve">08 ocho de octubre </w:t>
      </w:r>
      <w:r w:rsidRPr="005372D1">
        <w:rPr>
          <w:rFonts w:ascii="Century" w:hAnsi="Century"/>
        </w:rPr>
        <w:t>del año 2019 dos mil diecinueve</w:t>
      </w:r>
      <w:r w:rsidRPr="005372D1">
        <w:rPr>
          <w:rFonts w:ascii="Century" w:hAnsi="Century"/>
          <w:lang w:val="es-MX"/>
        </w:rPr>
        <w:t>. --------------------------------------------------</w:t>
      </w:r>
    </w:p>
    <w:p w:rsidR="00ED796C" w:rsidRPr="005372D1" w:rsidRDefault="00ED796C" w:rsidP="00ED796C">
      <w:pPr>
        <w:spacing w:line="360" w:lineRule="auto"/>
        <w:ind w:firstLine="709"/>
        <w:jc w:val="both"/>
        <w:rPr>
          <w:rFonts w:ascii="Century" w:hAnsi="Century"/>
          <w:lang w:val="es-MX"/>
        </w:rPr>
      </w:pPr>
    </w:p>
    <w:p w:rsidR="00ED796C" w:rsidRPr="005372D1" w:rsidRDefault="00ED796C" w:rsidP="00ED796C">
      <w:pPr>
        <w:spacing w:line="360" w:lineRule="auto"/>
        <w:ind w:firstLine="709"/>
        <w:jc w:val="both"/>
        <w:rPr>
          <w:rFonts w:ascii="Century" w:hAnsi="Century"/>
        </w:rPr>
      </w:pPr>
      <w:r w:rsidRPr="005372D1">
        <w:rPr>
          <w:rFonts w:ascii="Century" w:hAnsi="Century"/>
          <w:b/>
          <w:iCs/>
        </w:rPr>
        <w:t xml:space="preserve">TERCERO. </w:t>
      </w:r>
      <w:r w:rsidRPr="005372D1">
        <w:rPr>
          <w:rFonts w:ascii="Century" w:hAnsi="Century"/>
        </w:rPr>
        <w:t xml:space="preserve">La existencia del acto impugnado, se encuentra documentada en autos con el original del acta de infracción con folio número </w:t>
      </w:r>
      <w:r w:rsidR="0019020D" w:rsidRPr="005372D1">
        <w:rPr>
          <w:rFonts w:ascii="Century" w:hAnsi="Century"/>
          <w:b/>
        </w:rPr>
        <w:t xml:space="preserve">T 6101796 (Letra T seis uno cero uno siete nueve seis) </w:t>
      </w:r>
      <w:r w:rsidR="0019020D" w:rsidRPr="005372D1">
        <w:rPr>
          <w:rFonts w:ascii="Century" w:hAnsi="Century"/>
        </w:rPr>
        <w:t>de fecha 26 veintiséis de septiembre del año 2019 dos mil diecinueve</w:t>
      </w:r>
      <w:r w:rsidRPr="005372D1">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D796C" w:rsidRPr="005372D1" w:rsidRDefault="00ED796C" w:rsidP="00ED796C">
      <w:pPr>
        <w:spacing w:line="360" w:lineRule="auto"/>
        <w:ind w:firstLine="709"/>
        <w:jc w:val="both"/>
        <w:rPr>
          <w:rFonts w:ascii="Century" w:hAnsi="Century"/>
        </w:rPr>
      </w:pPr>
    </w:p>
    <w:p w:rsidR="00ED796C" w:rsidRPr="005372D1" w:rsidRDefault="00ED796C" w:rsidP="00ED796C">
      <w:pPr>
        <w:spacing w:line="360" w:lineRule="auto"/>
        <w:ind w:firstLine="709"/>
        <w:jc w:val="both"/>
        <w:rPr>
          <w:rFonts w:ascii="Century" w:hAnsi="Century"/>
        </w:rPr>
      </w:pPr>
      <w:r w:rsidRPr="005372D1">
        <w:rPr>
          <w:rFonts w:ascii="Century" w:hAnsi="Century"/>
        </w:rPr>
        <w:t xml:space="preserve">En razón de lo anterior, se tiene por </w:t>
      </w:r>
      <w:r w:rsidRPr="005372D1">
        <w:rPr>
          <w:rFonts w:ascii="Century" w:hAnsi="Century"/>
          <w:b/>
        </w:rPr>
        <w:t>debidamente acreditada</w:t>
      </w:r>
      <w:r w:rsidRPr="005372D1">
        <w:rPr>
          <w:rFonts w:ascii="Century" w:hAnsi="Century"/>
        </w:rPr>
        <w:t xml:space="preserve"> la existencia del acto impugnado. --------------------------------------------------------------- </w:t>
      </w:r>
    </w:p>
    <w:p w:rsidR="00ED796C" w:rsidRPr="005372D1" w:rsidRDefault="00ED796C" w:rsidP="00ED796C">
      <w:pPr>
        <w:spacing w:line="360" w:lineRule="auto"/>
        <w:ind w:firstLine="709"/>
        <w:jc w:val="both"/>
        <w:rPr>
          <w:rFonts w:ascii="Century" w:hAnsi="Century"/>
          <w:b/>
          <w:bCs/>
          <w:iCs/>
        </w:rPr>
      </w:pPr>
    </w:p>
    <w:p w:rsidR="0019020D" w:rsidRPr="005372D1" w:rsidRDefault="0019020D" w:rsidP="0019020D">
      <w:pPr>
        <w:spacing w:line="360" w:lineRule="auto"/>
        <w:ind w:firstLine="709"/>
        <w:jc w:val="both"/>
        <w:rPr>
          <w:rFonts w:ascii="Century" w:hAnsi="Century"/>
        </w:rPr>
      </w:pPr>
      <w:r w:rsidRPr="005372D1">
        <w:rPr>
          <w:rFonts w:ascii="Century" w:hAnsi="Century"/>
          <w:b/>
          <w:bCs/>
          <w:iCs/>
        </w:rPr>
        <w:lastRenderedPageBreak/>
        <w:t xml:space="preserve">CUARTO. </w:t>
      </w:r>
      <w:r w:rsidRPr="005372D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372D1">
        <w:rPr>
          <w:rFonts w:ascii="Century" w:hAnsi="Century"/>
        </w:rPr>
        <w:t xml:space="preserve">. ----------------- </w:t>
      </w:r>
    </w:p>
    <w:p w:rsidR="0019020D" w:rsidRPr="005372D1" w:rsidRDefault="0019020D" w:rsidP="0019020D">
      <w:pPr>
        <w:spacing w:line="360" w:lineRule="auto"/>
        <w:ind w:firstLine="709"/>
        <w:jc w:val="both"/>
        <w:rPr>
          <w:rFonts w:ascii="Century" w:hAnsi="Century"/>
          <w:b/>
          <w:bCs/>
          <w:iCs/>
        </w:rPr>
      </w:pPr>
    </w:p>
    <w:p w:rsidR="0019020D" w:rsidRPr="005372D1" w:rsidRDefault="0019020D" w:rsidP="0019020D">
      <w:pPr>
        <w:spacing w:line="360" w:lineRule="auto"/>
        <w:ind w:firstLine="709"/>
        <w:jc w:val="both"/>
        <w:rPr>
          <w:rFonts w:ascii="Century" w:hAnsi="Century"/>
        </w:rPr>
      </w:pPr>
      <w:r w:rsidRPr="005372D1">
        <w:rPr>
          <w:rFonts w:ascii="Century" w:hAnsi="Century"/>
        </w:rPr>
        <w:t>En ese sentido, se aprecia que la autoridad demandada invoca como causales de improcedencia las contenidas en las fracciones I y IV del artículo 261 del código de la materia, al argumentar que no existe afectación el interés jurídico de la parte demandante, pues el mismo cumple con los elementos y requisitos de validez que prevé el articulo 137 y 138 del citado Código de la materia, ya que existe confesión expresa de la demandante del acto impugnado ante su negativa de f</w:t>
      </w:r>
      <w:r w:rsidR="004F54BA" w:rsidRPr="005372D1">
        <w:rPr>
          <w:rFonts w:ascii="Century" w:hAnsi="Century"/>
        </w:rPr>
        <w:t>i</w:t>
      </w:r>
      <w:r w:rsidRPr="005372D1">
        <w:rPr>
          <w:rFonts w:ascii="Century" w:hAnsi="Century"/>
        </w:rPr>
        <w:t xml:space="preserve">rmar el acta de infracción, sin que en su dicho manifestara que su nombre se asentó erróneamente, asumiendo con esa manifestación que el acto fue emitido debidamente fundado y motivado. ------- </w:t>
      </w:r>
    </w:p>
    <w:p w:rsidR="0019020D" w:rsidRPr="005372D1" w:rsidRDefault="0019020D" w:rsidP="0019020D">
      <w:pPr>
        <w:spacing w:line="360" w:lineRule="auto"/>
        <w:jc w:val="both"/>
        <w:rPr>
          <w:rFonts w:ascii="Century" w:hAnsi="Century"/>
        </w:rPr>
      </w:pPr>
    </w:p>
    <w:p w:rsidR="0019020D" w:rsidRPr="005372D1" w:rsidRDefault="0019020D" w:rsidP="0019020D">
      <w:pPr>
        <w:spacing w:line="360" w:lineRule="auto"/>
        <w:ind w:firstLine="709"/>
        <w:jc w:val="both"/>
        <w:rPr>
          <w:rFonts w:ascii="Century" w:hAnsi="Century"/>
        </w:rPr>
      </w:pPr>
      <w:r w:rsidRPr="005372D1">
        <w:rPr>
          <w:rFonts w:ascii="Century" w:hAnsi="Century"/>
        </w:rPr>
        <w:t>Causales de improcedencia que a juicio de quien resuelve NO SE ACTUALIZAN, de acuerdo a las siguientes consideraciones: -----------------------</w:t>
      </w:r>
    </w:p>
    <w:p w:rsidR="0019020D" w:rsidRPr="005372D1" w:rsidRDefault="0019020D" w:rsidP="0019020D">
      <w:pPr>
        <w:spacing w:line="360" w:lineRule="auto"/>
        <w:ind w:firstLine="709"/>
        <w:jc w:val="both"/>
        <w:rPr>
          <w:rFonts w:ascii="Century" w:hAnsi="Century"/>
        </w:rPr>
      </w:pPr>
    </w:p>
    <w:p w:rsidR="0019020D" w:rsidRPr="005372D1" w:rsidRDefault="0019020D" w:rsidP="0019020D">
      <w:pPr>
        <w:pStyle w:val="SENTENCIAS"/>
      </w:pPr>
      <w:r w:rsidRPr="005372D1">
        <w:t>En principio, es oportuno precisar lo que dispone el artículo 261 fracción I, del Código de la materia: ---------------------------------------------------------------------</w:t>
      </w:r>
    </w:p>
    <w:p w:rsidR="0019020D" w:rsidRPr="005372D1" w:rsidRDefault="0019020D" w:rsidP="0019020D">
      <w:pPr>
        <w:pStyle w:val="SENTENCIAS"/>
        <w:rPr>
          <w:b/>
        </w:rPr>
      </w:pPr>
    </w:p>
    <w:p w:rsidR="0019020D" w:rsidRPr="005372D1" w:rsidRDefault="0019020D" w:rsidP="0019020D">
      <w:pPr>
        <w:pStyle w:val="TESISYJURIS"/>
      </w:pPr>
      <w:r w:rsidRPr="005372D1">
        <w:t>El proceso administrativo es improcedente contra actos o resoluciones:</w:t>
      </w:r>
    </w:p>
    <w:p w:rsidR="0019020D" w:rsidRPr="005372D1" w:rsidRDefault="0019020D" w:rsidP="0019020D">
      <w:pPr>
        <w:pStyle w:val="TESISYJURIS"/>
        <w:rPr>
          <w:highlight w:val="yellow"/>
        </w:rPr>
      </w:pPr>
    </w:p>
    <w:p w:rsidR="0019020D" w:rsidRPr="005372D1" w:rsidRDefault="0019020D" w:rsidP="0019020D">
      <w:pPr>
        <w:pStyle w:val="TESISYJURIS"/>
        <w:rPr>
          <w:lang w:val="es-MX"/>
        </w:rPr>
      </w:pPr>
      <w:r w:rsidRPr="005372D1">
        <w:t>I. Que no afecten los intereses jurídicos del actor;…</w:t>
      </w:r>
    </w:p>
    <w:p w:rsidR="0019020D" w:rsidRPr="005372D1" w:rsidRDefault="0019020D" w:rsidP="0019020D">
      <w:pPr>
        <w:pStyle w:val="SENTENCIAS"/>
        <w:rPr>
          <w:highlight w:val="yellow"/>
          <w:lang w:val="es-MX"/>
        </w:rPr>
      </w:pPr>
    </w:p>
    <w:p w:rsidR="0019020D" w:rsidRPr="005372D1" w:rsidRDefault="004F54BA" w:rsidP="0019020D">
      <w:pPr>
        <w:spacing w:line="360" w:lineRule="auto"/>
        <w:ind w:firstLine="708"/>
        <w:jc w:val="both"/>
        <w:rPr>
          <w:rFonts w:ascii="Century" w:hAnsi="Century" w:cs="Calibri"/>
          <w:bCs/>
          <w:iCs/>
        </w:rPr>
      </w:pPr>
      <w:r w:rsidRPr="005372D1">
        <w:rPr>
          <w:rFonts w:ascii="Century" w:hAnsi="Century" w:cs="Calibri"/>
          <w:bCs/>
          <w:iCs/>
        </w:rPr>
        <w:t xml:space="preserve">Ahora bien, </w:t>
      </w:r>
      <w:r w:rsidR="0019020D" w:rsidRPr="005372D1">
        <w:rPr>
          <w:rFonts w:ascii="Century" w:hAnsi="Century" w:cs="Calibri"/>
          <w:bCs/>
          <w:iCs/>
        </w:rPr>
        <w:t xml:space="preserve">la acreditación del interés jurídico representa uno de los presupuestos básicos para la procedencia del proceso administrativo, ya que sin éste requisito de </w:t>
      </w:r>
      <w:proofErr w:type="spellStart"/>
      <w:r w:rsidR="0019020D" w:rsidRPr="005372D1">
        <w:rPr>
          <w:rFonts w:ascii="Century" w:hAnsi="Century" w:cs="Calibri"/>
          <w:bCs/>
          <w:iCs/>
        </w:rPr>
        <w:t>procedibilidad</w:t>
      </w:r>
      <w:proofErr w:type="spellEnd"/>
      <w:r w:rsidR="0019020D" w:rsidRPr="005372D1">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Pr="005372D1">
        <w:rPr>
          <w:rFonts w:ascii="Century" w:hAnsi="Century" w:cs="Calibri"/>
          <w:bCs/>
          <w:iCs/>
        </w:rPr>
        <w:t>--------------------------------------------</w:t>
      </w:r>
    </w:p>
    <w:p w:rsidR="0019020D" w:rsidRPr="005372D1" w:rsidRDefault="0019020D" w:rsidP="0019020D">
      <w:pPr>
        <w:pStyle w:val="SENTENCIAS"/>
      </w:pPr>
    </w:p>
    <w:p w:rsidR="0019020D" w:rsidRPr="005372D1" w:rsidRDefault="0019020D" w:rsidP="0019020D">
      <w:pPr>
        <w:pStyle w:val="SENTENCIAS"/>
      </w:pPr>
      <w:r w:rsidRPr="005372D1">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4F54BA" w:rsidRPr="005372D1" w:rsidRDefault="004F54BA" w:rsidP="0019020D">
      <w:pPr>
        <w:pStyle w:val="SENTENCIAS"/>
      </w:pPr>
    </w:p>
    <w:p w:rsidR="0019020D" w:rsidRPr="005372D1" w:rsidRDefault="0019020D" w:rsidP="0019020D">
      <w:pPr>
        <w:pStyle w:val="TESISYJURIS"/>
        <w:rPr>
          <w:sz w:val="22"/>
          <w:szCs w:val="22"/>
        </w:rPr>
      </w:pPr>
      <w:r w:rsidRPr="005372D1">
        <w:rPr>
          <w:sz w:val="22"/>
          <w:szCs w:val="22"/>
          <w:lang w:val="es-MX"/>
        </w:rPr>
        <w:t>“</w:t>
      </w:r>
      <w:r w:rsidRPr="005372D1">
        <w:rPr>
          <w:sz w:val="22"/>
          <w:szCs w:val="22"/>
        </w:rPr>
        <w:t xml:space="preserve">INTERÉS JURÍDICO. CONCEPTO. En los artículos 54 primer párrafo, 57 </w:t>
      </w:r>
      <w:proofErr w:type="gramStart"/>
      <w:r w:rsidRPr="005372D1">
        <w:rPr>
          <w:sz w:val="22"/>
          <w:szCs w:val="22"/>
        </w:rPr>
        <w:t>fracción</w:t>
      </w:r>
      <w:proofErr w:type="gramEnd"/>
      <w:r w:rsidRPr="005372D1">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5372D1">
        <w:rPr>
          <w:sz w:val="22"/>
          <w:szCs w:val="22"/>
        </w:rPr>
        <w:t>Exp</w:t>
      </w:r>
      <w:proofErr w:type="spellEnd"/>
      <w:r w:rsidRPr="005372D1">
        <w:rPr>
          <w:sz w:val="22"/>
          <w:szCs w:val="22"/>
        </w:rPr>
        <w:t>. 6.77/04. Sentencia de fecha 06 de julio de 2004. Actor: Adán Jorge Zúñiga Chávez.).</w:t>
      </w:r>
    </w:p>
    <w:p w:rsidR="0019020D" w:rsidRPr="005372D1" w:rsidRDefault="0019020D" w:rsidP="0019020D">
      <w:pPr>
        <w:pStyle w:val="SENTENCIAS"/>
        <w:ind w:firstLine="0"/>
        <w:rPr>
          <w:sz w:val="22"/>
          <w:szCs w:val="22"/>
        </w:rPr>
      </w:pPr>
    </w:p>
    <w:p w:rsidR="0019020D" w:rsidRPr="005372D1" w:rsidRDefault="004F54BA" w:rsidP="0019020D">
      <w:pPr>
        <w:pStyle w:val="RESOLUCIONES"/>
      </w:pPr>
      <w:r w:rsidRPr="005372D1">
        <w:t>Bajo tal contexto</w:t>
      </w:r>
      <w:r w:rsidR="0019020D" w:rsidRPr="005372D1">
        <w:t>, existe interés jurídico, en el caso de que un determinado acto autoritario sea dirigido a un particular, pues ese sólo hecho permite a é</w:t>
      </w:r>
      <w:r w:rsidRPr="005372D1">
        <w:t>l</w:t>
      </w:r>
      <w:r w:rsidR="0019020D" w:rsidRPr="005372D1">
        <w:t xml:space="preserv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4F54BA" w:rsidRPr="005372D1" w:rsidRDefault="004F54BA" w:rsidP="0019020D">
      <w:pPr>
        <w:pStyle w:val="RESOLUCIONES"/>
      </w:pPr>
    </w:p>
    <w:p w:rsidR="0019020D" w:rsidRPr="005372D1" w:rsidRDefault="0019020D" w:rsidP="0019020D">
      <w:pPr>
        <w:pStyle w:val="SENTENCIAS"/>
      </w:pPr>
      <w:r w:rsidRPr="005372D1">
        <w:t>Lo anterior, de acuerdo al criterio emitido por la Tercera Sala del ahora Tribunal de Justicia Administrativa del Estado de Guanajuato que señala: ---</w:t>
      </w:r>
    </w:p>
    <w:p w:rsidR="0019020D" w:rsidRPr="005372D1" w:rsidRDefault="0019020D" w:rsidP="0019020D">
      <w:pPr>
        <w:pStyle w:val="Default"/>
        <w:rPr>
          <w:color w:val="auto"/>
          <w:sz w:val="22"/>
          <w:szCs w:val="22"/>
        </w:rPr>
      </w:pPr>
    </w:p>
    <w:p w:rsidR="0019020D" w:rsidRPr="005372D1" w:rsidRDefault="0019020D" w:rsidP="0019020D">
      <w:pPr>
        <w:pStyle w:val="TESISYJURIS"/>
        <w:rPr>
          <w:sz w:val="22"/>
          <w:szCs w:val="22"/>
        </w:rPr>
      </w:pPr>
      <w:r w:rsidRPr="005372D1">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19020D" w:rsidRPr="005372D1" w:rsidRDefault="0019020D" w:rsidP="0019020D">
      <w:pPr>
        <w:pStyle w:val="SENTENCIAS"/>
        <w:ind w:firstLine="0"/>
        <w:rPr>
          <w:sz w:val="26"/>
          <w:szCs w:val="26"/>
        </w:rPr>
      </w:pPr>
    </w:p>
    <w:p w:rsidR="0019020D" w:rsidRPr="005372D1" w:rsidRDefault="0019020D" w:rsidP="0019020D">
      <w:pPr>
        <w:spacing w:line="360" w:lineRule="auto"/>
        <w:ind w:firstLine="709"/>
        <w:jc w:val="both"/>
        <w:rPr>
          <w:rFonts w:ascii="Century" w:hAnsi="Century"/>
        </w:rPr>
      </w:pPr>
      <w:r w:rsidRPr="005372D1">
        <w:rPr>
          <w:rFonts w:ascii="Century" w:hAnsi="Century"/>
        </w:rPr>
        <w:lastRenderedPageBreak/>
        <w:t xml:space="preserve">En el presente, con </w:t>
      </w:r>
      <w:r w:rsidRPr="005372D1">
        <w:rPr>
          <w:rFonts w:ascii="Century" w:hAnsi="Century" w:cs="Calibri"/>
        </w:rPr>
        <w:t xml:space="preserve">la emisión </w:t>
      </w:r>
      <w:r w:rsidRPr="005372D1">
        <w:rPr>
          <w:rFonts w:ascii="Century" w:hAnsi="Century"/>
        </w:rPr>
        <w:t xml:space="preserve">del acta de infracción con folio número </w:t>
      </w:r>
      <w:r w:rsidRPr="005372D1">
        <w:rPr>
          <w:rFonts w:ascii="Century" w:hAnsi="Century"/>
          <w:b/>
        </w:rPr>
        <w:t xml:space="preserve">T 6101796 (Letra T seis uno cero uno siete nueve seis) </w:t>
      </w:r>
      <w:r w:rsidRPr="005372D1">
        <w:rPr>
          <w:rFonts w:ascii="Century" w:hAnsi="Century"/>
        </w:rPr>
        <w:t xml:space="preserve">de fecha 26 veintiséis de septiembre del año 2019 dos mil diecinueve, </w:t>
      </w:r>
      <w:r w:rsidR="004F54BA" w:rsidRPr="005372D1">
        <w:rPr>
          <w:rFonts w:ascii="Century" w:hAnsi="Century"/>
        </w:rPr>
        <w:t xml:space="preserve">al estar dirigida a nombre de la ciudadana </w:t>
      </w:r>
      <w:r w:rsidR="005372D1" w:rsidRPr="005372D1">
        <w:t>(…)</w:t>
      </w:r>
      <w:r w:rsidR="00E05E36" w:rsidRPr="005372D1">
        <w:rPr>
          <w:rFonts w:ascii="Century" w:hAnsi="Century"/>
        </w:rPr>
        <w:t xml:space="preserve">, nombre que </w:t>
      </w:r>
      <w:r w:rsidR="00DE5761" w:rsidRPr="005372D1">
        <w:rPr>
          <w:rFonts w:ascii="Century" w:hAnsi="Century"/>
        </w:rPr>
        <w:t xml:space="preserve">se asentó </w:t>
      </w:r>
      <w:r w:rsidR="00E05E36" w:rsidRPr="005372D1">
        <w:rPr>
          <w:rFonts w:ascii="Century" w:hAnsi="Century"/>
        </w:rPr>
        <w:t xml:space="preserve">faltando una letra, por lo cual dicha actora </w:t>
      </w:r>
      <w:r w:rsidRPr="005372D1">
        <w:rPr>
          <w:rFonts w:ascii="Century" w:hAnsi="Century"/>
        </w:rPr>
        <w:t>ofrec</w:t>
      </w:r>
      <w:r w:rsidR="00E05E36" w:rsidRPr="005372D1">
        <w:rPr>
          <w:rFonts w:ascii="Century" w:hAnsi="Century"/>
        </w:rPr>
        <w:t>e</w:t>
      </w:r>
      <w:r w:rsidRPr="005372D1">
        <w:rPr>
          <w:rFonts w:ascii="Century" w:hAnsi="Century"/>
        </w:rPr>
        <w:t xml:space="preserve"> como prueba documental el original de la </w:t>
      </w:r>
      <w:r w:rsidR="00DE5761" w:rsidRPr="005372D1">
        <w:rPr>
          <w:rFonts w:ascii="Century" w:hAnsi="Century"/>
        </w:rPr>
        <w:t xml:space="preserve">licencia de conducir a nombre de la ciudadana </w:t>
      </w:r>
      <w:r w:rsidR="005372D1" w:rsidRPr="005372D1">
        <w:t>(…)</w:t>
      </w:r>
      <w:r w:rsidR="00E05E36" w:rsidRPr="005372D1">
        <w:rPr>
          <w:rFonts w:ascii="Century" w:hAnsi="Century"/>
          <w:b/>
        </w:rPr>
        <w:t>,</w:t>
      </w:r>
      <w:r w:rsidR="00DE5761" w:rsidRPr="005372D1">
        <w:rPr>
          <w:rFonts w:ascii="Century" w:hAnsi="Century"/>
          <w:b/>
        </w:rPr>
        <w:t xml:space="preserve"> </w:t>
      </w:r>
      <w:r w:rsidR="00DE5761" w:rsidRPr="005372D1">
        <w:rPr>
          <w:rFonts w:ascii="Century" w:hAnsi="Century"/>
        </w:rPr>
        <w:t>expedida en fecha 08 ocho de septiembre del año 2015 dos mil quince</w:t>
      </w:r>
      <w:r w:rsidR="00E05E36" w:rsidRPr="005372D1">
        <w:rPr>
          <w:rFonts w:ascii="Century" w:hAnsi="Century"/>
        </w:rPr>
        <w:t>, nos lleva a presumir que efectivamente la boleta de infracción está dirigida a su nombre</w:t>
      </w:r>
      <w:r w:rsidRPr="005372D1">
        <w:rPr>
          <w:rFonts w:ascii="Century" w:hAnsi="Century"/>
        </w:rPr>
        <w:t>, y por lo tanto por ese solo hecho le otorga interés jurídico para demandar la nulidad de la citada acta de infracción.</w:t>
      </w:r>
      <w:r w:rsidR="00E05E36" w:rsidRPr="005372D1">
        <w:rPr>
          <w:rFonts w:ascii="Century" w:hAnsi="Century"/>
        </w:rPr>
        <w:t xml:space="preserve"> </w:t>
      </w:r>
      <w:r w:rsidRPr="005372D1">
        <w:rPr>
          <w:rFonts w:ascii="Century" w:hAnsi="Century"/>
        </w:rPr>
        <w:t>-----------------------------------</w:t>
      </w:r>
      <w:r w:rsidR="00E05E36" w:rsidRPr="005372D1">
        <w:rPr>
          <w:rFonts w:ascii="Century" w:hAnsi="Century"/>
        </w:rPr>
        <w:t>------------------</w:t>
      </w:r>
    </w:p>
    <w:p w:rsidR="0019020D" w:rsidRPr="005372D1" w:rsidRDefault="0019020D" w:rsidP="0019020D">
      <w:pPr>
        <w:spacing w:line="360" w:lineRule="auto"/>
        <w:ind w:firstLine="709"/>
        <w:jc w:val="both"/>
        <w:rPr>
          <w:rFonts w:ascii="Century" w:hAnsi="Century"/>
        </w:rPr>
      </w:pPr>
    </w:p>
    <w:p w:rsidR="00DE5761" w:rsidRPr="005372D1" w:rsidRDefault="00E05E36" w:rsidP="00DE5761">
      <w:pPr>
        <w:pStyle w:val="RESOLUCIONES"/>
      </w:pPr>
      <w:r w:rsidRPr="005372D1">
        <w:t xml:space="preserve">Respecto de la causal de improcedencia prevista en </w:t>
      </w:r>
      <w:r w:rsidR="00DE5761" w:rsidRPr="005372D1">
        <w:t xml:space="preserve">la fracción </w:t>
      </w:r>
      <w:r w:rsidR="0019020D" w:rsidRPr="005372D1">
        <w:t>I</w:t>
      </w:r>
      <w:r w:rsidR="00DE5761" w:rsidRPr="005372D1">
        <w:t>V</w:t>
      </w:r>
      <w:r w:rsidR="0019020D" w:rsidRPr="005372D1">
        <w:t xml:space="preserve"> del referido artículo 261 del Código de la materia</w:t>
      </w:r>
      <w:r w:rsidRPr="005372D1">
        <w:t xml:space="preserve">, </w:t>
      </w:r>
      <w:r w:rsidR="00DE5761" w:rsidRPr="005372D1">
        <w:t>l</w:t>
      </w:r>
      <w:r w:rsidRPr="005372D1">
        <w:t>a</w:t>
      </w:r>
      <w:r w:rsidR="00DE5761" w:rsidRPr="005372D1">
        <w:t xml:space="preserve"> cual dispone: ---------------------</w:t>
      </w:r>
    </w:p>
    <w:p w:rsidR="00DE5761" w:rsidRPr="005372D1" w:rsidRDefault="00DE5761" w:rsidP="00DE5761">
      <w:pPr>
        <w:pStyle w:val="SENTENCIAS"/>
        <w:rPr>
          <w:b/>
        </w:rPr>
      </w:pPr>
    </w:p>
    <w:p w:rsidR="00DE5761" w:rsidRPr="005372D1" w:rsidRDefault="00DE5761" w:rsidP="00DE5761">
      <w:pPr>
        <w:pStyle w:val="TESISYJURIS"/>
        <w:rPr>
          <w:sz w:val="22"/>
          <w:szCs w:val="22"/>
        </w:rPr>
      </w:pPr>
      <w:r w:rsidRPr="005372D1">
        <w:rPr>
          <w:sz w:val="22"/>
          <w:szCs w:val="22"/>
        </w:rPr>
        <w:t>El proceso administrativo es improcedente contra actos o resoluciones:</w:t>
      </w:r>
    </w:p>
    <w:p w:rsidR="00DE5761" w:rsidRPr="005372D1" w:rsidRDefault="00DE5761" w:rsidP="00DE5761">
      <w:pPr>
        <w:pStyle w:val="TESISYJURIS"/>
        <w:rPr>
          <w:sz w:val="22"/>
          <w:szCs w:val="22"/>
          <w:highlight w:val="yellow"/>
        </w:rPr>
      </w:pPr>
    </w:p>
    <w:p w:rsidR="00DE5761" w:rsidRPr="005372D1" w:rsidRDefault="00DE5761" w:rsidP="00DE5761">
      <w:pPr>
        <w:pStyle w:val="TESISYJURIS"/>
        <w:ind w:left="709" w:hanging="425"/>
        <w:rPr>
          <w:sz w:val="22"/>
          <w:szCs w:val="22"/>
          <w:lang w:val="es-MX"/>
        </w:rPr>
      </w:pPr>
      <w:r w:rsidRPr="005372D1">
        <w:rPr>
          <w:rFonts w:cs="Arial"/>
          <w:sz w:val="22"/>
          <w:szCs w:val="22"/>
        </w:rPr>
        <w:t>IV. Respecto de los cuales hubiere consentimiento expreso o tácito, entendiendo que se da este último únicamente cuando no se promovió el proceso administrativo ante el Tribunal o los Juzgados, en los plazos que señala este Código</w:t>
      </w:r>
      <w:r w:rsidRPr="005372D1">
        <w:rPr>
          <w:sz w:val="22"/>
          <w:szCs w:val="22"/>
        </w:rPr>
        <w:t>…</w:t>
      </w:r>
    </w:p>
    <w:p w:rsidR="00DE5761" w:rsidRPr="005372D1" w:rsidRDefault="00DE5761" w:rsidP="00DE5761">
      <w:pPr>
        <w:pStyle w:val="SENTENCIAS"/>
        <w:rPr>
          <w:sz w:val="22"/>
          <w:szCs w:val="22"/>
          <w:highlight w:val="yellow"/>
          <w:lang w:val="es-MX"/>
        </w:rPr>
      </w:pPr>
    </w:p>
    <w:p w:rsidR="00DE5761" w:rsidRPr="005372D1" w:rsidRDefault="00E05E36" w:rsidP="00DE5761">
      <w:pPr>
        <w:spacing w:line="360" w:lineRule="auto"/>
        <w:ind w:firstLine="709"/>
        <w:jc w:val="both"/>
        <w:rPr>
          <w:rFonts w:ascii="Century" w:hAnsi="Century"/>
        </w:rPr>
      </w:pPr>
      <w:r w:rsidRPr="005372D1">
        <w:rPr>
          <w:rFonts w:ascii="Century" w:hAnsi="Century"/>
        </w:rPr>
        <w:t xml:space="preserve">Dicha </w:t>
      </w:r>
      <w:r w:rsidR="00DE5761" w:rsidRPr="005372D1">
        <w:rPr>
          <w:rFonts w:ascii="Century" w:hAnsi="Century"/>
        </w:rPr>
        <w:t xml:space="preserve">causal de improcedencia </w:t>
      </w:r>
      <w:r w:rsidRPr="005372D1">
        <w:rPr>
          <w:rFonts w:ascii="Century" w:hAnsi="Century"/>
        </w:rPr>
        <w:t xml:space="preserve">tampoco se actualiza, toda vez que </w:t>
      </w:r>
      <w:r w:rsidR="00DE5761" w:rsidRPr="005372D1">
        <w:rPr>
          <w:rFonts w:ascii="Century" w:hAnsi="Century"/>
        </w:rPr>
        <w:t>se aprecia claramente que la actora no ha consentido tácitamente el acto impugnado, toda vez que la demanda se presentó dentro del término legal de los 30 días hábiles siguientes al en que surtió efectos la notificación del acta de infracción que ahora pretende impugnar. --------------------------------------------------</w:t>
      </w:r>
    </w:p>
    <w:p w:rsidR="00DE5761" w:rsidRPr="005372D1" w:rsidRDefault="00DE5761" w:rsidP="00DE5761">
      <w:pPr>
        <w:pStyle w:val="SENTENCIAS"/>
        <w:ind w:firstLine="0"/>
      </w:pPr>
    </w:p>
    <w:p w:rsidR="00DE5761" w:rsidRPr="005372D1" w:rsidRDefault="00E05E36" w:rsidP="00DE5761">
      <w:pPr>
        <w:spacing w:line="360" w:lineRule="auto"/>
        <w:ind w:firstLine="708"/>
        <w:jc w:val="both"/>
        <w:rPr>
          <w:rFonts w:ascii="Century" w:hAnsi="Century" w:cs="Calibri"/>
          <w:bCs/>
          <w:iCs/>
        </w:rPr>
      </w:pPr>
      <w:r w:rsidRPr="005372D1">
        <w:rPr>
          <w:rFonts w:ascii="Century" w:hAnsi="Century" w:cs="Calibri"/>
          <w:bCs/>
          <w:iCs/>
        </w:rPr>
        <w:t xml:space="preserve">Lo anterior resulta así, toda vez que el </w:t>
      </w:r>
      <w:r w:rsidR="00DE5761" w:rsidRPr="005372D1">
        <w:rPr>
          <w:rFonts w:ascii="Century" w:hAnsi="Century" w:cs="Calibri"/>
          <w:bCs/>
          <w:iCs/>
        </w:rPr>
        <w:t xml:space="preserve">escrito inicial de demanda </w:t>
      </w:r>
      <w:r w:rsidRPr="005372D1">
        <w:rPr>
          <w:rFonts w:ascii="Century" w:hAnsi="Century" w:cs="Calibri"/>
          <w:bCs/>
          <w:iCs/>
        </w:rPr>
        <w:t xml:space="preserve">fue presentando </w:t>
      </w:r>
      <w:r w:rsidRPr="005372D1">
        <w:rPr>
          <w:rFonts w:ascii="Century" w:hAnsi="Century"/>
        </w:rPr>
        <w:t xml:space="preserve">en la Oficialía de Partes de los Juzgados Administrativos Municipales de León, Guanajuato, el día 08 ocho de octubre del año 2019 dos mil diecinueve, y </w:t>
      </w:r>
      <w:r w:rsidR="00DE5761" w:rsidRPr="005372D1">
        <w:rPr>
          <w:rFonts w:ascii="Century" w:hAnsi="Century"/>
        </w:rPr>
        <w:t xml:space="preserve">el acta de infracción con folio número </w:t>
      </w:r>
      <w:r w:rsidR="00DE5761" w:rsidRPr="005372D1">
        <w:rPr>
          <w:rFonts w:ascii="Century" w:hAnsi="Century"/>
          <w:b/>
        </w:rPr>
        <w:t>T 6101796 (Letra T seis uno cero uno siete nueve seis)</w:t>
      </w:r>
      <w:r w:rsidRPr="005372D1">
        <w:rPr>
          <w:rFonts w:ascii="Century" w:hAnsi="Century"/>
          <w:b/>
        </w:rPr>
        <w:t xml:space="preserve">, </w:t>
      </w:r>
      <w:r w:rsidRPr="005372D1">
        <w:rPr>
          <w:rFonts w:ascii="Century" w:hAnsi="Century"/>
        </w:rPr>
        <w:t>es</w:t>
      </w:r>
      <w:r w:rsidR="00DE5761" w:rsidRPr="005372D1">
        <w:rPr>
          <w:rFonts w:ascii="Century" w:hAnsi="Century"/>
        </w:rPr>
        <w:t xml:space="preserve"> de fecha 26 veintiséis de septiembre del año 2019 dos mil diecinueve, </w:t>
      </w:r>
      <w:r w:rsidRPr="005372D1">
        <w:rPr>
          <w:rFonts w:ascii="Century" w:hAnsi="Century"/>
        </w:rPr>
        <w:t xml:space="preserve">lo que nos lleva a la conclusión que la </w:t>
      </w:r>
      <w:r w:rsidR="00DE5761" w:rsidRPr="005372D1">
        <w:rPr>
          <w:rFonts w:ascii="Century" w:hAnsi="Century"/>
        </w:rPr>
        <w:t>demanda</w:t>
      </w:r>
      <w:r w:rsidRPr="005372D1">
        <w:rPr>
          <w:rFonts w:ascii="Century" w:hAnsi="Century"/>
        </w:rPr>
        <w:t xml:space="preserve"> se </w:t>
      </w:r>
      <w:r w:rsidRPr="005372D1">
        <w:rPr>
          <w:rFonts w:ascii="Century" w:hAnsi="Century"/>
        </w:rPr>
        <w:lastRenderedPageBreak/>
        <w:t xml:space="preserve">interpuso dentro del </w:t>
      </w:r>
      <w:r w:rsidR="00DE5761" w:rsidRPr="005372D1">
        <w:rPr>
          <w:rFonts w:ascii="Century" w:hAnsi="Century"/>
        </w:rPr>
        <w:t>plazo legal establecido en el  artículo 263 del Código de Procedimiento y Justicia Administrativa</w:t>
      </w:r>
      <w:r w:rsidRPr="005372D1">
        <w:rPr>
          <w:rFonts w:ascii="Century" w:hAnsi="Century"/>
        </w:rPr>
        <w:t xml:space="preserve">, mismo que </w:t>
      </w:r>
      <w:r w:rsidR="00DE5761" w:rsidRPr="005372D1">
        <w:rPr>
          <w:rFonts w:ascii="Century" w:hAnsi="Century"/>
        </w:rPr>
        <w:t xml:space="preserve">dispone lo siguiente: </w:t>
      </w:r>
      <w:r w:rsidRPr="005372D1">
        <w:rPr>
          <w:rFonts w:ascii="Century" w:hAnsi="Century"/>
        </w:rPr>
        <w:t>-----</w:t>
      </w:r>
    </w:p>
    <w:p w:rsidR="00DE5761" w:rsidRPr="005372D1" w:rsidRDefault="00DE5761" w:rsidP="00DE5761">
      <w:pPr>
        <w:pStyle w:val="SENTENCIAS"/>
      </w:pPr>
    </w:p>
    <w:p w:rsidR="00DE5761" w:rsidRPr="005372D1" w:rsidRDefault="00DE5761" w:rsidP="00DE5761">
      <w:pPr>
        <w:pStyle w:val="Textoindependiente"/>
        <w:ind w:firstLine="709"/>
        <w:rPr>
          <w:rFonts w:ascii="Century" w:hAnsi="Century" w:cs="Calibri"/>
          <w:i/>
          <w:sz w:val="22"/>
          <w:szCs w:val="22"/>
        </w:rPr>
      </w:pPr>
      <w:r w:rsidRPr="005372D1">
        <w:rPr>
          <w:rFonts w:ascii="Century" w:hAnsi="Century" w:cs="Arial"/>
          <w:b/>
          <w:i/>
          <w:sz w:val="22"/>
          <w:szCs w:val="22"/>
        </w:rPr>
        <w:t>Artículo 263.</w:t>
      </w:r>
      <w:r w:rsidRPr="005372D1">
        <w:rPr>
          <w:rFonts w:ascii="Century" w:hAnsi="Century" w:cs="Arial"/>
          <w:i/>
          <w:sz w:val="22"/>
          <w:szCs w:val="22"/>
        </w:rPr>
        <w:t xml:space="preserve"> </w:t>
      </w:r>
      <w:r w:rsidRPr="005372D1">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E05E36" w:rsidRPr="005372D1" w:rsidRDefault="00E05E36" w:rsidP="00DE5761">
      <w:pPr>
        <w:pStyle w:val="Textoindependiente"/>
        <w:ind w:firstLine="709"/>
        <w:rPr>
          <w:rFonts w:ascii="Century" w:hAnsi="Century" w:cs="Calibri"/>
          <w:i/>
          <w:sz w:val="22"/>
          <w:szCs w:val="22"/>
        </w:rPr>
      </w:pPr>
      <w:r w:rsidRPr="005372D1">
        <w:rPr>
          <w:rFonts w:ascii="Century" w:hAnsi="Century" w:cs="Calibri"/>
          <w:i/>
          <w:sz w:val="22"/>
          <w:szCs w:val="22"/>
        </w:rPr>
        <w:t>…</w:t>
      </w:r>
    </w:p>
    <w:p w:rsidR="00E05E36" w:rsidRPr="005372D1" w:rsidRDefault="00E05E36" w:rsidP="00DE5761">
      <w:pPr>
        <w:pStyle w:val="Textoindependiente"/>
        <w:ind w:firstLine="709"/>
        <w:rPr>
          <w:rFonts w:ascii="Century" w:hAnsi="Century" w:cs="Calibri"/>
          <w:i/>
          <w:sz w:val="22"/>
          <w:szCs w:val="22"/>
        </w:rPr>
      </w:pPr>
    </w:p>
    <w:p w:rsidR="00DE5761" w:rsidRPr="005372D1" w:rsidRDefault="00DE5761" w:rsidP="00544D70">
      <w:pPr>
        <w:pStyle w:val="SENTENCIAS"/>
        <w:ind w:firstLine="0"/>
      </w:pPr>
    </w:p>
    <w:p w:rsidR="0019020D" w:rsidRPr="005372D1" w:rsidRDefault="00DE5761" w:rsidP="004F6EA5">
      <w:pPr>
        <w:pStyle w:val="SENTENCIAS"/>
      </w:pPr>
      <w:r w:rsidRPr="005372D1">
        <w:t xml:space="preserve">En ese sentido, si el acto impugnado consistente en el acta de infracción con folio número </w:t>
      </w:r>
      <w:r w:rsidR="00544D70" w:rsidRPr="005372D1">
        <w:rPr>
          <w:b/>
        </w:rPr>
        <w:t xml:space="preserve">T 6101796 (Letra T seis uno cero uno siete nueve seis) </w:t>
      </w:r>
      <w:r w:rsidR="00544D70" w:rsidRPr="005372D1">
        <w:t>de fecha 26 veintiséis de septiembre del año 2019 dos mil diecinueve</w:t>
      </w:r>
      <w:r w:rsidRPr="005372D1">
        <w:t xml:space="preserve"> y la demanda de nulidad se presentó el día </w:t>
      </w:r>
      <w:r w:rsidR="00544D70" w:rsidRPr="005372D1">
        <w:t xml:space="preserve">08 ocho de octubre </w:t>
      </w:r>
      <w:r w:rsidRPr="005372D1">
        <w:t>del año 2019 dos mil diecinueve, los</w:t>
      </w:r>
      <w:r w:rsidRPr="005372D1">
        <w:rPr>
          <w:b/>
        </w:rPr>
        <w:t xml:space="preserve"> TREINTA DÍAS transcurren de la siguiente manera</w:t>
      </w:r>
      <w:r w:rsidRPr="005372D1">
        <w:t xml:space="preserve">: inicia el cómputo el día lunes </w:t>
      </w:r>
      <w:r w:rsidR="00544D70" w:rsidRPr="005372D1">
        <w:rPr>
          <w:u w:val="single"/>
        </w:rPr>
        <w:t>30 treinta</w:t>
      </w:r>
      <w:r w:rsidR="00544D70" w:rsidRPr="005372D1">
        <w:t xml:space="preserve"> </w:t>
      </w:r>
      <w:r w:rsidRPr="005372D1">
        <w:t>de</w:t>
      </w:r>
      <w:r w:rsidR="00544D70" w:rsidRPr="005372D1">
        <w:t>l mes de</w:t>
      </w:r>
      <w:r w:rsidRPr="005372D1">
        <w:t xml:space="preserve"> </w:t>
      </w:r>
      <w:r w:rsidR="00544D70" w:rsidRPr="005372D1">
        <w:t xml:space="preserve">septiembre y los días martes </w:t>
      </w:r>
      <w:r w:rsidR="00544D70" w:rsidRPr="005372D1">
        <w:rPr>
          <w:u w:val="single"/>
        </w:rPr>
        <w:t>01 uno</w:t>
      </w:r>
      <w:r w:rsidR="00544D70" w:rsidRPr="005372D1">
        <w:t xml:space="preserve">, miércoles </w:t>
      </w:r>
      <w:r w:rsidR="00544D70" w:rsidRPr="005372D1">
        <w:rPr>
          <w:u w:val="single"/>
        </w:rPr>
        <w:t>02 dos</w:t>
      </w:r>
      <w:r w:rsidR="00544D70" w:rsidRPr="005372D1">
        <w:t xml:space="preserve">, jueves </w:t>
      </w:r>
      <w:r w:rsidR="00544D70" w:rsidRPr="005372D1">
        <w:rPr>
          <w:u w:val="single"/>
        </w:rPr>
        <w:t>03 tres</w:t>
      </w:r>
      <w:r w:rsidR="00544D70" w:rsidRPr="005372D1">
        <w:t xml:space="preserve">, viernes </w:t>
      </w:r>
      <w:r w:rsidR="00544D70" w:rsidRPr="005372D1">
        <w:rPr>
          <w:u w:val="single"/>
        </w:rPr>
        <w:t>04 cuatro</w:t>
      </w:r>
      <w:r w:rsidR="00544D70" w:rsidRPr="005372D1">
        <w:t xml:space="preserve">, lunes </w:t>
      </w:r>
      <w:r w:rsidR="00544D70" w:rsidRPr="005372D1">
        <w:rPr>
          <w:u w:val="single"/>
        </w:rPr>
        <w:t>07 siete</w:t>
      </w:r>
      <w:r w:rsidR="00544D70" w:rsidRPr="005372D1">
        <w:t xml:space="preserve"> y martes </w:t>
      </w:r>
      <w:r w:rsidR="00544D70" w:rsidRPr="005372D1">
        <w:rPr>
          <w:u w:val="single"/>
        </w:rPr>
        <w:t>08 ocho</w:t>
      </w:r>
      <w:r w:rsidR="00544D70" w:rsidRPr="005372D1">
        <w:t xml:space="preserve"> </w:t>
      </w:r>
      <w:r w:rsidRPr="005372D1">
        <w:t xml:space="preserve">del año 2019 dos mil diecinueve; </w:t>
      </w:r>
      <w:r w:rsidRPr="005372D1">
        <w:rPr>
          <w:b/>
        </w:rPr>
        <w:t>se descuentan</w:t>
      </w:r>
      <w:r w:rsidRPr="005372D1">
        <w:t xml:space="preserve"> los días </w:t>
      </w:r>
      <w:r w:rsidR="00544D70" w:rsidRPr="005372D1">
        <w:rPr>
          <w:u w:val="single"/>
        </w:rPr>
        <w:t>28 veintiocho,</w:t>
      </w:r>
      <w:r w:rsidR="00544D70" w:rsidRPr="005372D1">
        <w:t xml:space="preserve"> 29 veintinueve de septiembre y los días </w:t>
      </w:r>
      <w:r w:rsidR="00544D70" w:rsidRPr="005372D1">
        <w:rPr>
          <w:u w:val="single"/>
        </w:rPr>
        <w:t>05 cinco</w:t>
      </w:r>
      <w:r w:rsidR="00544D70" w:rsidRPr="005372D1">
        <w:t xml:space="preserve"> y </w:t>
      </w:r>
      <w:r w:rsidR="00544D70" w:rsidRPr="005372D1">
        <w:rPr>
          <w:u w:val="single"/>
        </w:rPr>
        <w:t>06 seis</w:t>
      </w:r>
      <w:r w:rsidR="00544D70" w:rsidRPr="005372D1">
        <w:t xml:space="preserve"> de octubre del año 2019</w:t>
      </w:r>
      <w:r w:rsidRPr="005372D1">
        <w:rPr>
          <w:u w:val="single"/>
        </w:rPr>
        <w:t xml:space="preserve"> </w:t>
      </w:r>
      <w:r w:rsidRPr="005372D1">
        <w:t>por ser sábado y domingo</w:t>
      </w:r>
      <w:r w:rsidR="00544D70" w:rsidRPr="005372D1">
        <w:t>, por lo tanto</w:t>
      </w:r>
      <w:r w:rsidRPr="005372D1">
        <w:t xml:space="preserve">, </w:t>
      </w:r>
      <w:r w:rsidRPr="005372D1">
        <w:rPr>
          <w:b/>
        </w:rPr>
        <w:t xml:space="preserve">transcurrieron </w:t>
      </w:r>
      <w:r w:rsidR="004F6EA5" w:rsidRPr="005372D1">
        <w:rPr>
          <w:b/>
        </w:rPr>
        <w:t>07 siete</w:t>
      </w:r>
      <w:r w:rsidRPr="005372D1">
        <w:rPr>
          <w:b/>
        </w:rPr>
        <w:t xml:space="preserve"> días hábiles</w:t>
      </w:r>
      <w:r w:rsidR="00E05E36" w:rsidRPr="005372D1">
        <w:t>, entre el plazo por el cual la demandante s</w:t>
      </w:r>
      <w:r w:rsidRPr="005372D1">
        <w:t>e hace sabedor</w:t>
      </w:r>
      <w:r w:rsidR="00E05E36" w:rsidRPr="005372D1">
        <w:t>a</w:t>
      </w:r>
      <w:r w:rsidRPr="005372D1">
        <w:t xml:space="preserve"> del acto de impugnación y la fecha que presenta la demanda de nulidad, por lo tanto, la interposición del presente juic</w:t>
      </w:r>
      <w:r w:rsidR="004F6EA5" w:rsidRPr="005372D1">
        <w:t>io de nulidad se encuentra dentro</w:t>
      </w:r>
      <w:r w:rsidRPr="005372D1">
        <w:t xml:space="preserve"> del término señalado en el artículo 263 del Código de Procedimiento y Justicia Administrativa para el Estado y los Municipios de Guanajuato</w:t>
      </w:r>
      <w:r w:rsidR="00E05E36" w:rsidRPr="005372D1">
        <w:t xml:space="preserve"> y en consecuencia no se actualiza el consentimiento tácito que nos llevará a determinar la causal de improcedencia que nos ocupa</w:t>
      </w:r>
      <w:r w:rsidRPr="005372D1">
        <w:t>. -------------------</w:t>
      </w:r>
      <w:r w:rsidR="00E05E36" w:rsidRPr="005372D1">
        <w:t>-------------</w:t>
      </w:r>
    </w:p>
    <w:p w:rsidR="004F6EA5" w:rsidRPr="005372D1" w:rsidRDefault="004F6EA5" w:rsidP="004F6EA5">
      <w:pPr>
        <w:pStyle w:val="SENTENCIAS"/>
      </w:pPr>
    </w:p>
    <w:p w:rsidR="0019020D" w:rsidRPr="005372D1" w:rsidRDefault="0019020D" w:rsidP="0019020D">
      <w:pPr>
        <w:spacing w:line="360" w:lineRule="auto"/>
        <w:ind w:firstLine="709"/>
        <w:jc w:val="both"/>
        <w:rPr>
          <w:rFonts w:ascii="Century" w:hAnsi="Century"/>
        </w:rPr>
      </w:pPr>
      <w:r w:rsidRPr="005372D1">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D796C" w:rsidRPr="005372D1" w:rsidRDefault="00ED796C" w:rsidP="00ED796C">
      <w:pPr>
        <w:spacing w:line="360" w:lineRule="auto"/>
        <w:ind w:firstLine="709"/>
        <w:jc w:val="both"/>
        <w:rPr>
          <w:bCs/>
          <w:iCs/>
        </w:rPr>
      </w:pPr>
    </w:p>
    <w:p w:rsidR="00ED796C" w:rsidRPr="005372D1" w:rsidRDefault="00ED796C" w:rsidP="00ED796C">
      <w:pPr>
        <w:spacing w:line="360" w:lineRule="auto"/>
        <w:ind w:firstLine="709"/>
        <w:jc w:val="both"/>
        <w:rPr>
          <w:rFonts w:ascii="Century" w:hAnsi="Century"/>
        </w:rPr>
      </w:pPr>
      <w:r w:rsidRPr="005372D1">
        <w:rPr>
          <w:rFonts w:ascii="Century" w:hAnsi="Century"/>
          <w:b/>
          <w:bCs/>
          <w:iCs/>
        </w:rPr>
        <w:t>QUINTO.</w:t>
      </w:r>
      <w:r w:rsidRPr="005372D1">
        <w:rPr>
          <w:rFonts w:ascii="Century" w:hAnsi="Century"/>
        </w:rPr>
        <w:t xml:space="preserve"> </w:t>
      </w:r>
      <w:r w:rsidRPr="005372D1">
        <w:rPr>
          <w:rFonts w:ascii="Century" w:hAnsi="Century"/>
          <w:bCs/>
          <w:iCs/>
        </w:rPr>
        <w:t>En</w:t>
      </w:r>
      <w:r w:rsidRPr="005372D1">
        <w:rPr>
          <w:rFonts w:ascii="Century" w:hAnsi="Century"/>
        </w:rPr>
        <w:t xml:space="preserve"> cumplimiento a lo establecido en la fracción I del artículo 299 del Código de Procedimiento y Justicia Administrativa para el Estado y los Municipios de Guanajuato, </w:t>
      </w:r>
      <w:r w:rsidRPr="005372D1">
        <w:rPr>
          <w:rFonts w:ascii="Century" w:hAnsi="Century"/>
          <w:bCs/>
          <w:iCs/>
        </w:rPr>
        <w:t xml:space="preserve">esta juzgadora </w:t>
      </w:r>
      <w:r w:rsidRPr="005372D1">
        <w:rPr>
          <w:rFonts w:ascii="Century" w:hAnsi="Century"/>
        </w:rPr>
        <w:t>procede a fijar de forma clara y precisa los puntos controvertidos en el presente proceso administrativo. -------</w:t>
      </w:r>
    </w:p>
    <w:p w:rsidR="00ED796C" w:rsidRPr="005372D1" w:rsidRDefault="00ED796C" w:rsidP="00ED796C">
      <w:pPr>
        <w:spacing w:line="360" w:lineRule="auto"/>
        <w:ind w:firstLine="709"/>
        <w:jc w:val="both"/>
        <w:rPr>
          <w:rFonts w:ascii="Century" w:hAnsi="Century"/>
        </w:rPr>
      </w:pPr>
    </w:p>
    <w:p w:rsidR="00ED796C" w:rsidRPr="005372D1" w:rsidRDefault="00ED796C" w:rsidP="00ED796C">
      <w:pPr>
        <w:spacing w:line="360" w:lineRule="auto"/>
        <w:ind w:firstLine="709"/>
        <w:jc w:val="both"/>
        <w:rPr>
          <w:rFonts w:ascii="Century" w:hAnsi="Century"/>
        </w:rPr>
      </w:pPr>
      <w:r w:rsidRPr="005372D1">
        <w:rPr>
          <w:rFonts w:ascii="Century" w:hAnsi="Century"/>
        </w:rPr>
        <w:t>De lo expuesto por l</w:t>
      </w:r>
      <w:r w:rsidR="00B2443A" w:rsidRPr="005372D1">
        <w:rPr>
          <w:rFonts w:ascii="Century" w:hAnsi="Century"/>
        </w:rPr>
        <w:t>a</w:t>
      </w:r>
      <w:r w:rsidRPr="005372D1">
        <w:rPr>
          <w:rFonts w:ascii="Century" w:hAnsi="Century"/>
        </w:rPr>
        <w:t xml:space="preserve"> actor</w:t>
      </w:r>
      <w:r w:rsidR="00B2443A" w:rsidRPr="005372D1">
        <w:rPr>
          <w:rFonts w:ascii="Century" w:hAnsi="Century"/>
        </w:rPr>
        <w:t>a</w:t>
      </w:r>
      <w:r w:rsidRPr="005372D1">
        <w:rPr>
          <w:rFonts w:ascii="Century" w:hAnsi="Century"/>
        </w:rPr>
        <w:t xml:space="preserve">, en su </w:t>
      </w:r>
      <w:r w:rsidRPr="005372D1">
        <w:rPr>
          <w:rFonts w:ascii="Century" w:hAnsi="Century"/>
          <w:bCs/>
          <w:iCs/>
        </w:rPr>
        <w:t>escrito</w:t>
      </w:r>
      <w:r w:rsidRPr="005372D1">
        <w:rPr>
          <w:rFonts w:ascii="Century" w:hAnsi="Century"/>
        </w:rPr>
        <w:t xml:space="preserve"> de demanda, así como de las constancias que integran la causa administrativa</w:t>
      </w:r>
      <w:r w:rsidRPr="005372D1">
        <w:rPr>
          <w:rFonts w:ascii="Century" w:hAnsi="Century"/>
          <w:bCs/>
          <w:iCs/>
        </w:rPr>
        <w:t xml:space="preserve"> que nos ocupa</w:t>
      </w:r>
      <w:r w:rsidRPr="005372D1">
        <w:rPr>
          <w:rFonts w:ascii="Century" w:hAnsi="Century"/>
        </w:rPr>
        <w:t xml:space="preserve">, se desprende que en fecha </w:t>
      </w:r>
      <w:r w:rsidR="004F6EA5" w:rsidRPr="005372D1">
        <w:rPr>
          <w:rFonts w:ascii="Century" w:hAnsi="Century"/>
        </w:rPr>
        <w:t>26 veintiséis de septiembre del año 2019 dos mil diecinueve</w:t>
      </w:r>
      <w:r w:rsidRPr="005372D1">
        <w:rPr>
          <w:rFonts w:ascii="Century" w:hAnsi="Century"/>
        </w:rPr>
        <w:t xml:space="preserve">, fue levantada el acta de infracción número </w:t>
      </w:r>
      <w:r w:rsidR="004F6EA5" w:rsidRPr="005372D1">
        <w:rPr>
          <w:rFonts w:ascii="Century" w:hAnsi="Century"/>
          <w:b/>
        </w:rPr>
        <w:t>T 6101796 (Letra T seis uno cero uno siete nueve seis)</w:t>
      </w:r>
      <w:r w:rsidRPr="005372D1">
        <w:rPr>
          <w:rFonts w:ascii="Century" w:hAnsi="Century"/>
          <w:b/>
        </w:rPr>
        <w:t xml:space="preserve">; </w:t>
      </w:r>
      <w:r w:rsidRPr="005372D1">
        <w:rPr>
          <w:rFonts w:ascii="Century" w:hAnsi="Century"/>
        </w:rPr>
        <w:t>y que con motivo de dicha infracción</w:t>
      </w:r>
      <w:r w:rsidRPr="005372D1">
        <w:rPr>
          <w:rFonts w:ascii="Century" w:hAnsi="Century"/>
          <w:b/>
        </w:rPr>
        <w:t xml:space="preserve"> </w:t>
      </w:r>
      <w:r w:rsidRPr="005372D1">
        <w:rPr>
          <w:rFonts w:ascii="Century" w:hAnsi="Century"/>
        </w:rPr>
        <w:t>realizó el pago</w:t>
      </w:r>
      <w:r w:rsidR="004F6EA5" w:rsidRPr="005372D1">
        <w:rPr>
          <w:rFonts w:ascii="Century" w:hAnsi="Century"/>
        </w:rPr>
        <w:t xml:space="preserve"> por la cantidad de $2,112.25 (Dos</w:t>
      </w:r>
      <w:r w:rsidRPr="005372D1">
        <w:rPr>
          <w:rFonts w:ascii="Century" w:hAnsi="Century"/>
        </w:rPr>
        <w:t xml:space="preserve"> mil </w:t>
      </w:r>
      <w:r w:rsidR="004F6EA5" w:rsidRPr="005372D1">
        <w:rPr>
          <w:rFonts w:ascii="Century" w:hAnsi="Century"/>
        </w:rPr>
        <w:t>ciento doce dos pesos 2</w:t>
      </w:r>
      <w:r w:rsidRPr="005372D1">
        <w:rPr>
          <w:rFonts w:ascii="Century" w:hAnsi="Century"/>
        </w:rPr>
        <w:t xml:space="preserve">5/100 moneda nacional), anexando para </w:t>
      </w:r>
      <w:r w:rsidR="004F6EA5" w:rsidRPr="005372D1">
        <w:rPr>
          <w:rFonts w:ascii="Century" w:hAnsi="Century"/>
        </w:rPr>
        <w:t>ello el recibo número AA 8923584</w:t>
      </w:r>
      <w:r w:rsidRPr="005372D1">
        <w:rPr>
          <w:rFonts w:ascii="Century" w:hAnsi="Century"/>
        </w:rPr>
        <w:t xml:space="preserve"> (Letra A letra A ocho nueve dos </w:t>
      </w:r>
      <w:r w:rsidR="004F6EA5" w:rsidRPr="005372D1">
        <w:rPr>
          <w:rFonts w:ascii="Century" w:hAnsi="Century"/>
        </w:rPr>
        <w:t>tres cinco ocho cuatro</w:t>
      </w:r>
      <w:r w:rsidRPr="005372D1">
        <w:rPr>
          <w:rFonts w:ascii="Century" w:hAnsi="Century"/>
        </w:rPr>
        <w:t xml:space="preserve">), de fecha 07 siete de octubre del año 2019 dos mil diecinueve, emitido por la Tesorería Municipal a nombre del </w:t>
      </w:r>
      <w:r w:rsidR="00B2443A" w:rsidRPr="005372D1">
        <w:rPr>
          <w:rFonts w:ascii="Century" w:hAnsi="Century"/>
        </w:rPr>
        <w:t>ella</w:t>
      </w:r>
      <w:r w:rsidRPr="005372D1">
        <w:rPr>
          <w:rFonts w:ascii="Century" w:hAnsi="Century"/>
        </w:rPr>
        <w:t>, por lo que acude a solicitar la nulidad del acto y el reconocimiento y restitución de las garantías y derechos que considera le fueron agraviados.----</w:t>
      </w:r>
      <w:r w:rsidR="00B2443A" w:rsidRPr="005372D1">
        <w:rPr>
          <w:rFonts w:ascii="Century" w:hAnsi="Century"/>
        </w:rPr>
        <w:t>-------------------------</w:t>
      </w:r>
    </w:p>
    <w:p w:rsidR="00ED796C" w:rsidRPr="005372D1" w:rsidRDefault="00ED796C" w:rsidP="00ED796C">
      <w:pPr>
        <w:spacing w:line="360" w:lineRule="auto"/>
        <w:ind w:firstLine="709"/>
        <w:jc w:val="both"/>
        <w:rPr>
          <w:rFonts w:ascii="Century" w:hAnsi="Century"/>
        </w:rPr>
      </w:pPr>
    </w:p>
    <w:p w:rsidR="00ED796C" w:rsidRPr="005372D1" w:rsidRDefault="00ED796C" w:rsidP="00ED796C">
      <w:pPr>
        <w:spacing w:line="360" w:lineRule="auto"/>
        <w:ind w:firstLine="709"/>
        <w:jc w:val="both"/>
        <w:rPr>
          <w:rFonts w:ascii="Century" w:hAnsi="Century"/>
        </w:rPr>
      </w:pPr>
      <w:r w:rsidRPr="005372D1">
        <w:rPr>
          <w:rFonts w:ascii="Century" w:hAnsi="Century"/>
        </w:rPr>
        <w:t>Documento anterior, visible en foja 07 siete del escrito inicial de demanda,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B2443A" w:rsidRPr="005372D1">
        <w:rPr>
          <w:rFonts w:ascii="Century" w:hAnsi="Century"/>
        </w:rPr>
        <w:t>----------------------</w:t>
      </w:r>
    </w:p>
    <w:p w:rsidR="00ED796C" w:rsidRPr="005372D1" w:rsidRDefault="00ED796C" w:rsidP="00ED796C">
      <w:pPr>
        <w:spacing w:line="360" w:lineRule="auto"/>
        <w:ind w:firstLine="709"/>
        <w:jc w:val="both"/>
        <w:rPr>
          <w:rFonts w:ascii="Century" w:hAnsi="Century"/>
        </w:rPr>
      </w:pPr>
    </w:p>
    <w:p w:rsidR="00ED796C" w:rsidRPr="005372D1" w:rsidRDefault="00ED796C" w:rsidP="00ED796C">
      <w:pPr>
        <w:pStyle w:val="SENTENCIAS"/>
      </w:pPr>
      <w:r w:rsidRPr="005372D1">
        <w:t>Luego entonces, la “</w:t>
      </w:r>
      <w:proofErr w:type="spellStart"/>
      <w:r w:rsidRPr="005372D1">
        <w:t>litis</w:t>
      </w:r>
      <w:proofErr w:type="spellEnd"/>
      <w:r w:rsidRPr="005372D1">
        <w:t xml:space="preserve">” planteada se hace consistir en determinar la legalidad o ilegalidad del acta de infracción con número </w:t>
      </w:r>
      <w:r w:rsidR="004F6EA5" w:rsidRPr="005372D1">
        <w:rPr>
          <w:b/>
        </w:rPr>
        <w:t xml:space="preserve">T 6101796 (Letra T seis uno cero uno siete nueve seis) </w:t>
      </w:r>
      <w:r w:rsidR="004F6EA5" w:rsidRPr="005372D1">
        <w:t>de fecha 26 veintiséis de septiembre del año 2019 dos mil diecinueve</w:t>
      </w:r>
      <w:r w:rsidRPr="005372D1">
        <w:t>. -------------------------------------------------------------------------</w:t>
      </w:r>
    </w:p>
    <w:p w:rsidR="00ED796C" w:rsidRPr="005372D1" w:rsidRDefault="00ED796C" w:rsidP="00ED796C">
      <w:pPr>
        <w:pStyle w:val="SENTENCIAS"/>
      </w:pPr>
    </w:p>
    <w:p w:rsidR="00ED796C" w:rsidRPr="005372D1" w:rsidRDefault="00ED796C" w:rsidP="00ED796C">
      <w:pPr>
        <w:pStyle w:val="SENTENCIAS"/>
      </w:pPr>
      <w:r w:rsidRPr="005372D1">
        <w:rPr>
          <w:b/>
        </w:rPr>
        <w:t>SEXTO.</w:t>
      </w:r>
      <w:r w:rsidRPr="005372D1">
        <w:t xml:space="preserve"> Una vez determinada la </w:t>
      </w:r>
      <w:proofErr w:type="spellStart"/>
      <w:r w:rsidRPr="005372D1">
        <w:t>litis</w:t>
      </w:r>
      <w:proofErr w:type="spellEnd"/>
      <w:r w:rsidRPr="005372D1">
        <w:t xml:space="preserve">, se procede al análisis de los conceptos de impugnación, para lo anterior no resulta necesario su </w:t>
      </w:r>
      <w:r w:rsidRPr="005372D1">
        <w:lastRenderedPageBreak/>
        <w:t>transcripción, así como tampoco los argumentos vertidos por la autoridad. Lo anterior, de conformidad con la siguiente jurisprudencia: ----------------------------</w:t>
      </w:r>
    </w:p>
    <w:p w:rsidR="00ED796C" w:rsidRPr="005372D1" w:rsidRDefault="00ED796C" w:rsidP="00ED796C">
      <w:pPr>
        <w:pStyle w:val="SENTENCIAS"/>
        <w:rPr>
          <w:bCs/>
          <w:i/>
          <w:iCs/>
        </w:rPr>
      </w:pPr>
    </w:p>
    <w:p w:rsidR="00ED796C" w:rsidRPr="005372D1" w:rsidRDefault="00ED796C" w:rsidP="00ED796C">
      <w:pPr>
        <w:pStyle w:val="TESISYJURIS"/>
        <w:rPr>
          <w:sz w:val="22"/>
          <w:szCs w:val="22"/>
        </w:rPr>
      </w:pPr>
      <w:r w:rsidRPr="005372D1">
        <w:rPr>
          <w:b/>
        </w:rPr>
        <w:t>“</w:t>
      </w:r>
      <w:r w:rsidRPr="005372D1">
        <w:rPr>
          <w:b/>
          <w:sz w:val="22"/>
          <w:szCs w:val="22"/>
        </w:rPr>
        <w:t xml:space="preserve">CONCEPTOS DE VIOLACIÓN. EL JUEZ NO ESTÁ OBLIGADO A TRANSCRIBIRLOS. </w:t>
      </w:r>
      <w:r w:rsidRPr="005372D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372D1">
        <w:rPr>
          <w:sz w:val="22"/>
          <w:szCs w:val="22"/>
        </w:rPr>
        <w:t>Abril</w:t>
      </w:r>
      <w:proofErr w:type="gramEnd"/>
      <w:r w:rsidRPr="005372D1">
        <w:rPr>
          <w:sz w:val="22"/>
          <w:szCs w:val="22"/>
        </w:rPr>
        <w:t xml:space="preserve"> de 1998, Tesis: VI.2o. J/129. Página: 599”. </w:t>
      </w:r>
    </w:p>
    <w:p w:rsidR="00ED796C" w:rsidRPr="005372D1" w:rsidRDefault="00ED796C" w:rsidP="00ED796C">
      <w:pPr>
        <w:pStyle w:val="SENTENCIAS"/>
        <w:ind w:firstLine="0"/>
      </w:pPr>
    </w:p>
    <w:p w:rsidR="00ED796C" w:rsidRPr="005372D1" w:rsidRDefault="00ED796C" w:rsidP="00ED796C">
      <w:pPr>
        <w:spacing w:line="360" w:lineRule="auto"/>
        <w:ind w:firstLine="709"/>
        <w:jc w:val="both"/>
      </w:pPr>
      <w:r w:rsidRPr="005372D1">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5372D1">
        <w:t>. --------------------------------</w:t>
      </w:r>
    </w:p>
    <w:p w:rsidR="00ED796C" w:rsidRPr="005372D1" w:rsidRDefault="00ED796C" w:rsidP="00ED796C">
      <w:pPr>
        <w:pStyle w:val="RESOLUCIONES"/>
      </w:pPr>
    </w:p>
    <w:p w:rsidR="00ED796C" w:rsidRPr="005372D1" w:rsidRDefault="00ED796C" w:rsidP="00ED796C">
      <w:pPr>
        <w:spacing w:line="360" w:lineRule="auto"/>
        <w:ind w:firstLine="709"/>
        <w:jc w:val="both"/>
        <w:rPr>
          <w:rFonts w:ascii="Century" w:hAnsi="Century"/>
        </w:rPr>
      </w:pPr>
      <w:r w:rsidRPr="005372D1">
        <w:rPr>
          <w:rFonts w:ascii="Century" w:hAnsi="Century"/>
        </w:rPr>
        <w:t>El Reglamento de Policía y Vialidad para el Municipio de León, Guanajuato, vigente a partir del primero de enero del presente año 2019 dos mil diecinueve, establece que tiene como objeto, entre otros: ------------------------</w:t>
      </w:r>
    </w:p>
    <w:p w:rsidR="00ED796C" w:rsidRPr="005372D1" w:rsidRDefault="00ED796C" w:rsidP="00ED796C">
      <w:pPr>
        <w:spacing w:line="360" w:lineRule="auto"/>
        <w:ind w:firstLine="709"/>
        <w:jc w:val="both"/>
        <w:rPr>
          <w:rFonts w:ascii="Century" w:hAnsi="Century"/>
        </w:rPr>
      </w:pPr>
    </w:p>
    <w:p w:rsidR="00ED796C" w:rsidRPr="005372D1" w:rsidRDefault="00ED796C" w:rsidP="00ED796C">
      <w:pPr>
        <w:pStyle w:val="TESISYJURIS"/>
        <w:rPr>
          <w:sz w:val="22"/>
          <w:szCs w:val="22"/>
        </w:rPr>
      </w:pPr>
      <w:r w:rsidRPr="005372D1">
        <w:rPr>
          <w:sz w:val="22"/>
          <w:szCs w:val="22"/>
        </w:rPr>
        <w:t>II. Los hechos y conductas que constituyen faltas o infracciones en materia de policía, tránsito y vialidad, así como las sanciones correspondientes y los procedimientos para su aplicación.</w:t>
      </w:r>
    </w:p>
    <w:p w:rsidR="00ED796C" w:rsidRPr="005372D1" w:rsidRDefault="00ED796C" w:rsidP="00ED796C">
      <w:pPr>
        <w:pStyle w:val="TESISYJURIS"/>
        <w:ind w:firstLine="0"/>
      </w:pPr>
    </w:p>
    <w:p w:rsidR="00ED796C" w:rsidRPr="005372D1" w:rsidRDefault="00ED796C" w:rsidP="00ED796C">
      <w:pPr>
        <w:spacing w:line="360" w:lineRule="auto"/>
        <w:ind w:firstLine="709"/>
        <w:jc w:val="both"/>
        <w:rPr>
          <w:rFonts w:ascii="Century" w:hAnsi="Century"/>
        </w:rPr>
      </w:pPr>
      <w:r w:rsidRPr="005372D1">
        <w:rPr>
          <w:rFonts w:ascii="Century" w:hAnsi="Century"/>
        </w:rPr>
        <w:t>En el mismo sentido, el artículo 2, del mencionado Reglamento dispone que se entiende por: -------------------------------------------------------------------------------</w:t>
      </w:r>
    </w:p>
    <w:p w:rsidR="00ED796C" w:rsidRPr="005372D1" w:rsidRDefault="00ED796C" w:rsidP="00ED796C">
      <w:pPr>
        <w:spacing w:line="360" w:lineRule="auto"/>
        <w:ind w:firstLine="709"/>
        <w:jc w:val="both"/>
        <w:rPr>
          <w:rFonts w:ascii="Century" w:hAnsi="Century"/>
        </w:rPr>
      </w:pPr>
    </w:p>
    <w:p w:rsidR="00ED796C" w:rsidRPr="005372D1" w:rsidRDefault="00ED796C" w:rsidP="00ED796C">
      <w:pPr>
        <w:pStyle w:val="TESISYJURIS"/>
        <w:numPr>
          <w:ilvl w:val="0"/>
          <w:numId w:val="1"/>
        </w:numPr>
        <w:rPr>
          <w:sz w:val="22"/>
          <w:szCs w:val="22"/>
        </w:rPr>
      </w:pPr>
      <w:r w:rsidRPr="005372D1">
        <w:rPr>
          <w:sz w:val="22"/>
          <w:szCs w:val="22"/>
        </w:rPr>
        <w:t>Agente de vialidad: Personal con funciones operativas de la Dirección General de Tránsito Municipal.</w:t>
      </w:r>
    </w:p>
    <w:p w:rsidR="00ED796C" w:rsidRPr="005372D1" w:rsidRDefault="00ED796C" w:rsidP="00ED796C">
      <w:pPr>
        <w:pStyle w:val="TESISYJURIS"/>
        <w:ind w:firstLine="0"/>
      </w:pPr>
    </w:p>
    <w:p w:rsidR="00ED796C" w:rsidRPr="005372D1" w:rsidRDefault="00ED796C" w:rsidP="00ED796C">
      <w:pPr>
        <w:spacing w:line="360" w:lineRule="auto"/>
        <w:ind w:firstLine="709"/>
        <w:jc w:val="both"/>
        <w:rPr>
          <w:rFonts w:ascii="Century" w:hAnsi="Century"/>
        </w:rPr>
      </w:pPr>
      <w:r w:rsidRPr="005372D1">
        <w:rPr>
          <w:rFonts w:ascii="Century" w:hAnsi="Century"/>
        </w:rPr>
        <w:lastRenderedPageBreak/>
        <w:t>El artículo 138 y 140 del Reglamento de Policía y Vialidad para el Municipio de León, Guanajuato, menciona: -----------------------------------------------</w:t>
      </w:r>
    </w:p>
    <w:p w:rsidR="00ED796C" w:rsidRPr="005372D1" w:rsidRDefault="00ED796C" w:rsidP="00ED796C">
      <w:pPr>
        <w:spacing w:line="360" w:lineRule="auto"/>
        <w:ind w:firstLine="709"/>
        <w:jc w:val="both"/>
        <w:rPr>
          <w:rFonts w:ascii="Century" w:hAnsi="Century"/>
        </w:rPr>
      </w:pPr>
    </w:p>
    <w:p w:rsidR="00ED796C" w:rsidRPr="005372D1" w:rsidRDefault="00ED796C" w:rsidP="00ED796C">
      <w:pPr>
        <w:pStyle w:val="TESISYJURIS"/>
        <w:rPr>
          <w:sz w:val="22"/>
          <w:szCs w:val="22"/>
        </w:rPr>
      </w:pPr>
      <w:r w:rsidRPr="005372D1">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ED796C" w:rsidRPr="005372D1" w:rsidRDefault="00ED796C" w:rsidP="00ED796C">
      <w:pPr>
        <w:spacing w:line="360" w:lineRule="auto"/>
        <w:jc w:val="both"/>
        <w:rPr>
          <w:rFonts w:ascii="Century" w:hAnsi="Century"/>
          <w:sz w:val="22"/>
          <w:szCs w:val="22"/>
        </w:rPr>
      </w:pPr>
    </w:p>
    <w:p w:rsidR="00ED796C" w:rsidRPr="005372D1" w:rsidRDefault="00ED796C" w:rsidP="00ED796C">
      <w:pPr>
        <w:pStyle w:val="TESISYJURIS"/>
        <w:rPr>
          <w:sz w:val="22"/>
          <w:szCs w:val="22"/>
        </w:rPr>
      </w:pPr>
      <w:r w:rsidRPr="005372D1">
        <w:rPr>
          <w:sz w:val="22"/>
          <w:szCs w:val="22"/>
        </w:rPr>
        <w:t>Artículo 140. Cuando los conductores de vehículos cometan una infracción a lo dispuesto por este reglamento y demás disposiciones aplicables, los agentes de vialidad procederán de la siguiente manera:</w:t>
      </w:r>
    </w:p>
    <w:p w:rsidR="00ED796C" w:rsidRPr="005372D1" w:rsidRDefault="00ED796C" w:rsidP="00ED796C">
      <w:pPr>
        <w:pStyle w:val="Sangra2detindependiente"/>
        <w:numPr>
          <w:ilvl w:val="0"/>
          <w:numId w:val="2"/>
        </w:numPr>
        <w:spacing w:after="0" w:line="240" w:lineRule="auto"/>
        <w:rPr>
          <w:rFonts w:ascii="Century" w:hAnsi="Century" w:cs="Arial"/>
          <w:i/>
          <w:sz w:val="22"/>
          <w:szCs w:val="22"/>
        </w:rPr>
      </w:pPr>
      <w:r w:rsidRPr="005372D1">
        <w:rPr>
          <w:rFonts w:ascii="Century" w:hAnsi="Century" w:cs="Arial"/>
          <w:i/>
          <w:sz w:val="22"/>
          <w:szCs w:val="22"/>
        </w:rPr>
        <w:t xml:space="preserve">Indicar con respeto al conductor que debe detener la marcha de su vehículo y estacionarse en un lugar </w:t>
      </w:r>
      <w:r w:rsidRPr="005372D1">
        <w:rPr>
          <w:rFonts w:ascii="Century" w:hAnsi="Century"/>
          <w:i/>
          <w:sz w:val="22"/>
          <w:szCs w:val="22"/>
        </w:rPr>
        <w:t>[…]</w:t>
      </w:r>
    </w:p>
    <w:p w:rsidR="00ED796C" w:rsidRPr="005372D1" w:rsidRDefault="00ED796C" w:rsidP="00ED796C">
      <w:pPr>
        <w:numPr>
          <w:ilvl w:val="0"/>
          <w:numId w:val="2"/>
        </w:numPr>
        <w:jc w:val="both"/>
        <w:rPr>
          <w:rFonts w:ascii="Century" w:hAnsi="Century" w:cs="Arial"/>
          <w:i/>
          <w:sz w:val="22"/>
          <w:szCs w:val="22"/>
        </w:rPr>
      </w:pPr>
      <w:r w:rsidRPr="005372D1">
        <w:rPr>
          <w:rFonts w:ascii="Century" w:hAnsi="Century" w:cs="Arial"/>
          <w:i/>
          <w:sz w:val="22"/>
          <w:szCs w:val="22"/>
        </w:rPr>
        <w:t>Identificarse con su nombre y número de gafete;</w:t>
      </w:r>
    </w:p>
    <w:p w:rsidR="00ED796C" w:rsidRPr="005372D1" w:rsidRDefault="00ED796C" w:rsidP="00ED796C">
      <w:pPr>
        <w:numPr>
          <w:ilvl w:val="0"/>
          <w:numId w:val="2"/>
        </w:numPr>
        <w:jc w:val="both"/>
        <w:rPr>
          <w:rFonts w:ascii="Century" w:hAnsi="Century" w:cs="Arial"/>
          <w:i/>
          <w:sz w:val="22"/>
          <w:szCs w:val="22"/>
        </w:rPr>
      </w:pPr>
      <w:r w:rsidRPr="005372D1">
        <w:rPr>
          <w:rFonts w:ascii="Century" w:hAnsi="Century" w:cs="Arial"/>
          <w:i/>
          <w:sz w:val="22"/>
          <w:szCs w:val="22"/>
        </w:rPr>
        <w:t xml:space="preserve">Señalar al conductor la infracción que cometió </w:t>
      </w:r>
      <w:r w:rsidRPr="005372D1">
        <w:rPr>
          <w:rFonts w:ascii="Century" w:hAnsi="Century"/>
          <w:i/>
          <w:sz w:val="22"/>
          <w:szCs w:val="22"/>
        </w:rPr>
        <w:t>[…]</w:t>
      </w:r>
    </w:p>
    <w:p w:rsidR="00ED796C" w:rsidRPr="005372D1" w:rsidRDefault="00ED796C" w:rsidP="00ED796C">
      <w:pPr>
        <w:numPr>
          <w:ilvl w:val="0"/>
          <w:numId w:val="2"/>
        </w:numPr>
        <w:jc w:val="both"/>
        <w:rPr>
          <w:rFonts w:ascii="Century" w:hAnsi="Century" w:cs="Arial"/>
          <w:i/>
          <w:sz w:val="22"/>
          <w:szCs w:val="22"/>
        </w:rPr>
      </w:pPr>
      <w:r w:rsidRPr="005372D1">
        <w:rPr>
          <w:rFonts w:ascii="Century" w:hAnsi="Century" w:cs="Arial"/>
          <w:i/>
          <w:sz w:val="22"/>
          <w:szCs w:val="22"/>
        </w:rPr>
        <w:t xml:space="preserve">Solicitar al conductor la licencia de conducir, la tarjeta de circulación para su revisión </w:t>
      </w:r>
      <w:r w:rsidRPr="005372D1">
        <w:rPr>
          <w:rFonts w:ascii="Century" w:hAnsi="Century"/>
          <w:i/>
          <w:sz w:val="22"/>
          <w:szCs w:val="22"/>
        </w:rPr>
        <w:t>[…]</w:t>
      </w:r>
    </w:p>
    <w:p w:rsidR="00ED796C" w:rsidRPr="005372D1" w:rsidRDefault="00ED796C" w:rsidP="00ED796C">
      <w:pPr>
        <w:numPr>
          <w:ilvl w:val="0"/>
          <w:numId w:val="2"/>
        </w:numPr>
        <w:jc w:val="both"/>
        <w:rPr>
          <w:rFonts w:ascii="Century" w:hAnsi="Century" w:cs="Arial"/>
          <w:i/>
          <w:sz w:val="22"/>
          <w:szCs w:val="22"/>
        </w:rPr>
      </w:pPr>
      <w:r w:rsidRPr="005372D1">
        <w:rPr>
          <w:rFonts w:ascii="Century" w:hAnsi="Century" w:cs="Arial"/>
          <w:i/>
          <w:sz w:val="22"/>
          <w:szCs w:val="22"/>
        </w:rPr>
        <w:t xml:space="preserve">Una vez efectuada la revisión de los documentos </w:t>
      </w:r>
      <w:r w:rsidRPr="005372D1">
        <w:rPr>
          <w:rFonts w:ascii="Century" w:hAnsi="Century"/>
          <w:i/>
          <w:sz w:val="22"/>
          <w:szCs w:val="22"/>
        </w:rPr>
        <w:t>[…]</w:t>
      </w:r>
    </w:p>
    <w:p w:rsidR="00ED796C" w:rsidRPr="005372D1" w:rsidRDefault="00ED796C" w:rsidP="00ED796C">
      <w:pPr>
        <w:spacing w:line="360" w:lineRule="auto"/>
        <w:jc w:val="both"/>
        <w:rPr>
          <w:rFonts w:ascii="Century" w:hAnsi="Century"/>
        </w:rPr>
      </w:pPr>
    </w:p>
    <w:p w:rsidR="00ED796C" w:rsidRPr="005372D1" w:rsidRDefault="00ED796C" w:rsidP="00ED796C">
      <w:pPr>
        <w:spacing w:line="360" w:lineRule="auto"/>
        <w:ind w:firstLine="708"/>
        <w:jc w:val="both"/>
        <w:rPr>
          <w:rFonts w:ascii="Century" w:hAnsi="Century"/>
        </w:rPr>
      </w:pPr>
      <w:r w:rsidRPr="005372D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D796C" w:rsidRPr="005372D1" w:rsidRDefault="00ED796C" w:rsidP="00ED796C">
      <w:pPr>
        <w:spacing w:line="360" w:lineRule="auto"/>
        <w:ind w:firstLine="708"/>
        <w:jc w:val="both"/>
        <w:rPr>
          <w:rFonts w:ascii="Century" w:hAnsi="Century"/>
        </w:rPr>
      </w:pPr>
    </w:p>
    <w:p w:rsidR="00ED796C" w:rsidRPr="005372D1" w:rsidRDefault="00ED796C" w:rsidP="00ED796C">
      <w:pPr>
        <w:pStyle w:val="SENTENCIAS"/>
      </w:pPr>
      <w:r w:rsidRPr="005372D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D796C" w:rsidRPr="005372D1" w:rsidRDefault="00ED796C" w:rsidP="00ED796C">
      <w:pPr>
        <w:spacing w:line="360" w:lineRule="auto"/>
        <w:ind w:firstLine="708"/>
        <w:jc w:val="both"/>
        <w:rPr>
          <w:rFonts w:ascii="Century" w:hAnsi="Century"/>
        </w:rPr>
      </w:pPr>
    </w:p>
    <w:p w:rsidR="00ED796C" w:rsidRPr="005372D1" w:rsidRDefault="00ED796C" w:rsidP="00ED796C">
      <w:pPr>
        <w:pStyle w:val="SENTENCIAS"/>
      </w:pPr>
      <w:r w:rsidRPr="005372D1">
        <w:t>Ahora bien, del contenido del acta de infracción impugnada, se desprende que es emitida por: -----------------------------------------------------------------</w:t>
      </w:r>
    </w:p>
    <w:p w:rsidR="00ED796C" w:rsidRPr="005372D1" w:rsidRDefault="00ED796C" w:rsidP="00ED796C">
      <w:pPr>
        <w:spacing w:line="360" w:lineRule="auto"/>
        <w:ind w:firstLine="708"/>
        <w:jc w:val="both"/>
      </w:pPr>
    </w:p>
    <w:p w:rsidR="00ED796C" w:rsidRPr="005372D1" w:rsidRDefault="00ED796C" w:rsidP="00ED796C">
      <w:pPr>
        <w:pStyle w:val="TESISYJURIS"/>
      </w:pPr>
      <w:r w:rsidRPr="005372D1">
        <w:t>“… el suscrito Agente de Tránsito Municipal de nombre</w:t>
      </w:r>
      <w:proofErr w:type="gramStart"/>
      <w:r w:rsidRPr="005372D1">
        <w:t>….</w:t>
      </w:r>
      <w:proofErr w:type="gramEnd"/>
    </w:p>
    <w:p w:rsidR="00ED796C" w:rsidRPr="005372D1" w:rsidRDefault="00ED796C" w:rsidP="00ED796C">
      <w:pPr>
        <w:spacing w:line="360" w:lineRule="auto"/>
        <w:jc w:val="both"/>
      </w:pPr>
    </w:p>
    <w:p w:rsidR="00ED796C" w:rsidRPr="005372D1" w:rsidRDefault="00ED796C" w:rsidP="00ED796C">
      <w:pPr>
        <w:pStyle w:val="SENTENCIAS"/>
      </w:pPr>
      <w:r w:rsidRPr="005372D1">
        <w:t xml:space="preserve">Cabe señalar que el Reglamento de Policía y Vialidad para el Municipio de León, Guanajuato, no considera la figura de </w:t>
      </w:r>
      <w:r w:rsidRPr="005372D1">
        <w:rPr>
          <w:i/>
        </w:rPr>
        <w:t>“Agente de Tránsito Municipal</w:t>
      </w:r>
      <w:r w:rsidRPr="005372D1">
        <w:t xml:space="preserve">”, misma que no resulta coincidente con aquella a la que faculta el </w:t>
      </w:r>
      <w:r w:rsidRPr="005372D1">
        <w:lastRenderedPageBreak/>
        <w:t>Reglamento referido, para realizar ese tipo de actuaciones -</w:t>
      </w:r>
      <w:r w:rsidRPr="005372D1">
        <w:rPr>
          <w:i/>
        </w:rPr>
        <w:t>Agente de Vialidad-</w:t>
      </w:r>
      <w:r w:rsidRPr="005372D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ED796C" w:rsidRPr="005372D1" w:rsidRDefault="00ED796C" w:rsidP="00ED796C">
      <w:pPr>
        <w:pStyle w:val="SENTENCIAS"/>
      </w:pPr>
    </w:p>
    <w:p w:rsidR="00ED796C" w:rsidRPr="005372D1" w:rsidRDefault="00ED796C" w:rsidP="00ED796C">
      <w:pPr>
        <w:pStyle w:val="SENTENCIAS"/>
      </w:pPr>
      <w:r w:rsidRPr="005372D1">
        <w:t xml:space="preserve">En razón de lo anterior, es de considerar que con la emisión del acta de infracción por el </w:t>
      </w:r>
      <w:r w:rsidR="00B2443A" w:rsidRPr="005372D1">
        <w:t>-</w:t>
      </w:r>
      <w:r w:rsidRPr="005372D1">
        <w:t xml:space="preserve"> Agente 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D796C" w:rsidRPr="005372D1" w:rsidRDefault="00ED796C" w:rsidP="00ED796C">
      <w:pPr>
        <w:pStyle w:val="SENTENCIAS"/>
      </w:pPr>
    </w:p>
    <w:p w:rsidR="00ED796C" w:rsidRPr="005372D1" w:rsidRDefault="00ED796C" w:rsidP="00ED796C">
      <w:pPr>
        <w:pStyle w:val="SENTENCIAS"/>
      </w:pPr>
      <w:r w:rsidRPr="005372D1">
        <w:t xml:space="preserve">Lo anterior se apoya en el criterio emitido por los Tribunales Colegiados de Circuito, Novena Época. Registro: 174460, Semanario Judicial de la Federación y su Gaceta. Tomo XXIV, </w:t>
      </w:r>
      <w:proofErr w:type="gramStart"/>
      <w:r w:rsidRPr="005372D1">
        <w:t>Agosto</w:t>
      </w:r>
      <w:proofErr w:type="gramEnd"/>
      <w:r w:rsidRPr="005372D1">
        <w:t xml:space="preserve"> de 2006. Materias: Común. Tesis: VI.1o. A.33 K .Página: 2203: --------------------------------------------------------------------</w:t>
      </w:r>
    </w:p>
    <w:p w:rsidR="00ED796C" w:rsidRPr="005372D1" w:rsidRDefault="00ED796C" w:rsidP="00ED796C">
      <w:pPr>
        <w:pStyle w:val="SENTENCIAS"/>
        <w:ind w:firstLine="0"/>
      </w:pPr>
    </w:p>
    <w:p w:rsidR="00ED796C" w:rsidRPr="005372D1" w:rsidRDefault="00ED796C" w:rsidP="00ED796C">
      <w:pPr>
        <w:pStyle w:val="TESISYJURIS"/>
        <w:rPr>
          <w:sz w:val="22"/>
          <w:szCs w:val="22"/>
        </w:rPr>
      </w:pPr>
      <w:r w:rsidRPr="005372D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w:t>
      </w:r>
      <w:r w:rsidRPr="005372D1">
        <w:rPr>
          <w:sz w:val="22"/>
          <w:szCs w:val="22"/>
        </w:rPr>
        <w:lastRenderedPageBreak/>
        <w:t xml:space="preserve">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5372D1">
        <w:rPr>
          <w:sz w:val="22"/>
          <w:szCs w:val="22"/>
        </w:rPr>
        <w:t>Andraca</w:t>
      </w:r>
      <w:proofErr w:type="spellEnd"/>
      <w:r w:rsidRPr="005372D1">
        <w:rPr>
          <w:sz w:val="22"/>
          <w:szCs w:val="22"/>
        </w:rPr>
        <w:t xml:space="preserve"> Carrera</w:t>
      </w:r>
    </w:p>
    <w:p w:rsidR="00ED796C" w:rsidRPr="005372D1" w:rsidRDefault="00ED796C" w:rsidP="00ED796C">
      <w:pPr>
        <w:spacing w:line="360" w:lineRule="auto"/>
        <w:jc w:val="both"/>
        <w:rPr>
          <w:rFonts w:ascii="Century" w:hAnsi="Century"/>
        </w:rPr>
      </w:pPr>
    </w:p>
    <w:p w:rsidR="00ED796C" w:rsidRPr="005372D1" w:rsidRDefault="00ED796C" w:rsidP="00ED796C">
      <w:pPr>
        <w:pStyle w:val="SENTENCIAS"/>
      </w:pPr>
      <w:r w:rsidRPr="005372D1">
        <w:t xml:space="preserve">Además de lo anteriormente afirmado, es de considerar que la demandada, en su contestación, acredita su nombramiento con copia certificada del gafete, expedido por el Secretario de Seguridad Pública, como </w:t>
      </w:r>
      <w:r w:rsidR="004F6EA5" w:rsidRPr="005372D1">
        <w:rPr>
          <w:i/>
        </w:rPr>
        <w:t>“</w:t>
      </w:r>
      <w:r w:rsidRPr="005372D1">
        <w:rPr>
          <w:i/>
        </w:rPr>
        <w:t>AGENTE B”</w:t>
      </w:r>
      <w:r w:rsidRPr="005372D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4F6EA5" w:rsidRPr="005372D1">
        <w:t>-----------------------------------------</w:t>
      </w:r>
      <w:r w:rsidRPr="005372D1">
        <w:t>--</w:t>
      </w:r>
    </w:p>
    <w:p w:rsidR="00ED796C" w:rsidRPr="005372D1" w:rsidRDefault="00ED796C" w:rsidP="00ED796C">
      <w:pPr>
        <w:pStyle w:val="SENTENCIAS"/>
      </w:pPr>
    </w:p>
    <w:p w:rsidR="00ED796C" w:rsidRPr="005372D1" w:rsidRDefault="00ED796C" w:rsidP="00ED796C">
      <w:pPr>
        <w:pStyle w:val="SENTENCIAS"/>
      </w:pPr>
      <w:r w:rsidRPr="005372D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372D1">
        <w:t>subincisos</w:t>
      </w:r>
      <w:proofErr w:type="spellEnd"/>
      <w:r w:rsidRPr="005372D1">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si bien lo acredita pero sin que del acto impugnado se desprenda que al momento de su emisión se desempeñaba como </w:t>
      </w:r>
      <w:r w:rsidRPr="005372D1">
        <w:lastRenderedPageBreak/>
        <w:t>tal, toda vez que se ostenta frente a</w:t>
      </w:r>
      <w:r w:rsidR="00B2443A" w:rsidRPr="005372D1">
        <w:t xml:space="preserve"> </w:t>
      </w:r>
      <w:r w:rsidRPr="005372D1">
        <w:t>l</w:t>
      </w:r>
      <w:r w:rsidR="00B2443A" w:rsidRPr="005372D1">
        <w:t>a</w:t>
      </w:r>
      <w:r w:rsidRPr="005372D1">
        <w:t xml:space="preserve"> ahora actor</w:t>
      </w:r>
      <w:r w:rsidR="00B2443A" w:rsidRPr="005372D1">
        <w:t>a</w:t>
      </w:r>
      <w:r w:rsidRPr="005372D1">
        <w:t xml:space="preserve"> como </w:t>
      </w:r>
      <w:r w:rsidRPr="005372D1">
        <w:rPr>
          <w:b/>
        </w:rPr>
        <w:t>“agente de tránsito”</w:t>
      </w:r>
      <w:r w:rsidRPr="005372D1">
        <w:t>, y ante tal incongruencia se concluye que carece de competencia para formular la boleta de infracción impugnada. -----------------------------------------------------------</w:t>
      </w:r>
    </w:p>
    <w:p w:rsidR="00ED796C" w:rsidRPr="005372D1" w:rsidRDefault="00ED796C" w:rsidP="00ED796C">
      <w:pPr>
        <w:spacing w:line="360" w:lineRule="auto"/>
        <w:ind w:firstLine="709"/>
        <w:jc w:val="both"/>
        <w:rPr>
          <w:rFonts w:ascii="Century" w:hAnsi="Century"/>
        </w:rPr>
      </w:pPr>
    </w:p>
    <w:p w:rsidR="00ED796C" w:rsidRPr="005372D1" w:rsidRDefault="00ED796C" w:rsidP="00ED796C">
      <w:pPr>
        <w:pStyle w:val="SENTENCIAS"/>
      </w:pPr>
      <w:r w:rsidRPr="005372D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4F6EA5" w:rsidRPr="005372D1">
        <w:rPr>
          <w:b/>
        </w:rPr>
        <w:t xml:space="preserve">T 6101796 (Letra T seis uno cero uno siete nueve seis) </w:t>
      </w:r>
      <w:r w:rsidR="004F6EA5" w:rsidRPr="005372D1">
        <w:t>de fecha 26 veintiséis de septiembre del año 2019 dos mil diecinueve</w:t>
      </w:r>
      <w:r w:rsidRPr="005372D1">
        <w:t>. -----------------------------------------</w:t>
      </w:r>
      <w:r w:rsidR="004F6EA5" w:rsidRPr="005372D1">
        <w:t>-----</w:t>
      </w:r>
    </w:p>
    <w:p w:rsidR="00ED796C" w:rsidRPr="005372D1" w:rsidRDefault="00ED796C" w:rsidP="00ED796C">
      <w:pPr>
        <w:pStyle w:val="SENTENCIAS"/>
      </w:pPr>
    </w:p>
    <w:p w:rsidR="00ED796C" w:rsidRPr="005372D1" w:rsidRDefault="00ED796C" w:rsidP="00ED796C">
      <w:pPr>
        <w:pStyle w:val="SENTENCIAS"/>
      </w:pPr>
      <w:r w:rsidRPr="005372D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D796C" w:rsidRPr="005372D1" w:rsidRDefault="00ED796C" w:rsidP="00ED796C">
      <w:pPr>
        <w:pStyle w:val="SENTENCIAS"/>
        <w:ind w:firstLine="0"/>
      </w:pPr>
    </w:p>
    <w:p w:rsidR="00ED796C" w:rsidRPr="005372D1" w:rsidRDefault="00ED796C" w:rsidP="00ED796C">
      <w:pPr>
        <w:pStyle w:val="TESISYJURIS"/>
        <w:rPr>
          <w:sz w:val="22"/>
          <w:szCs w:val="22"/>
        </w:rPr>
      </w:pPr>
      <w:r w:rsidRPr="005372D1">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w:t>
      </w:r>
      <w:r w:rsidRPr="005372D1">
        <w:rPr>
          <w:sz w:val="22"/>
          <w:szCs w:val="22"/>
        </w:rPr>
        <w:lastRenderedPageBreak/>
        <w:t>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D796C" w:rsidRPr="005372D1" w:rsidRDefault="00ED796C" w:rsidP="00ED796C">
      <w:pPr>
        <w:pStyle w:val="TESISYJURIS"/>
        <w:ind w:firstLine="0"/>
        <w:rPr>
          <w:b/>
          <w:bCs w:val="0"/>
          <w:i w:val="0"/>
          <w:iCs w:val="0"/>
        </w:rPr>
      </w:pPr>
    </w:p>
    <w:p w:rsidR="00ED796C" w:rsidRPr="005372D1" w:rsidRDefault="00ED796C" w:rsidP="00ED796C">
      <w:pPr>
        <w:pStyle w:val="TESISYJURIS"/>
        <w:ind w:firstLine="0"/>
        <w:rPr>
          <w:b/>
          <w:bCs w:val="0"/>
          <w:i w:val="0"/>
          <w:iCs w:val="0"/>
        </w:rPr>
      </w:pPr>
    </w:p>
    <w:p w:rsidR="00ED796C" w:rsidRPr="005372D1" w:rsidRDefault="00ED796C" w:rsidP="00ED796C">
      <w:pPr>
        <w:pStyle w:val="SENTENCIAS"/>
        <w:rPr>
          <w:b/>
          <w:bCs/>
          <w:lang w:val="es-MX"/>
        </w:rPr>
      </w:pPr>
      <w:r w:rsidRPr="005372D1">
        <w:rPr>
          <w:b/>
          <w:lang w:val="es-MX"/>
        </w:rPr>
        <w:t xml:space="preserve">SÉPTIMO. </w:t>
      </w:r>
      <w:r w:rsidRPr="005372D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D796C" w:rsidRPr="005372D1" w:rsidRDefault="00ED796C" w:rsidP="00ED796C">
      <w:pPr>
        <w:pStyle w:val="SENTENCIAS"/>
        <w:rPr>
          <w:lang w:val="es-MX"/>
        </w:rPr>
      </w:pPr>
    </w:p>
    <w:p w:rsidR="00ED796C" w:rsidRPr="005372D1" w:rsidRDefault="00ED796C" w:rsidP="00ED796C">
      <w:pPr>
        <w:pStyle w:val="SENTENCIAS"/>
        <w:rPr>
          <w:lang w:val="es-MX"/>
        </w:rPr>
      </w:pPr>
      <w:r w:rsidRPr="005372D1">
        <w:rPr>
          <w:lang w:val="es-MX"/>
        </w:rPr>
        <w:t>Sirve de apoyo, también a lo anterior, la tesis de jurisprudencia que dispone: ----------------------------------------------------------------------------------------------</w:t>
      </w:r>
    </w:p>
    <w:p w:rsidR="00ED796C" w:rsidRPr="005372D1" w:rsidRDefault="00ED796C" w:rsidP="00ED796C">
      <w:pPr>
        <w:pStyle w:val="SENTENCIAS"/>
        <w:rPr>
          <w:lang w:val="es-MX"/>
        </w:rPr>
      </w:pPr>
    </w:p>
    <w:p w:rsidR="00ED796C" w:rsidRPr="005372D1" w:rsidRDefault="00ED796C" w:rsidP="00ED796C">
      <w:pPr>
        <w:pStyle w:val="TESISYJURIS"/>
        <w:rPr>
          <w:sz w:val="22"/>
          <w:szCs w:val="22"/>
          <w:lang w:val="es-MX"/>
        </w:rPr>
      </w:pPr>
      <w:r w:rsidRPr="005372D1">
        <w:rPr>
          <w:b/>
          <w:sz w:val="22"/>
          <w:szCs w:val="22"/>
          <w:lang w:val="es-MX"/>
        </w:rPr>
        <w:t xml:space="preserve">“CONCEPTOS DE VIOLACION. CUANDO SU ESTUDIO ES INNECESARIO. </w:t>
      </w:r>
      <w:r w:rsidRPr="005372D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D796C" w:rsidRPr="005372D1" w:rsidRDefault="00ED796C" w:rsidP="00ED796C">
      <w:pPr>
        <w:spacing w:line="360" w:lineRule="auto"/>
        <w:jc w:val="both"/>
        <w:rPr>
          <w:rFonts w:ascii="Century" w:hAnsi="Century"/>
          <w:b/>
          <w:lang w:val="es-MX"/>
        </w:rPr>
      </w:pPr>
    </w:p>
    <w:p w:rsidR="00ED796C" w:rsidRPr="005372D1" w:rsidRDefault="00ED796C" w:rsidP="00ED796C">
      <w:pPr>
        <w:pStyle w:val="SENTENCIAS"/>
      </w:pPr>
      <w:r w:rsidRPr="005372D1">
        <w:rPr>
          <w:b/>
          <w:bCs/>
          <w:iCs/>
        </w:rPr>
        <w:t>OCTAVO</w:t>
      </w:r>
      <w:r w:rsidRPr="005372D1">
        <w:rPr>
          <w:iCs/>
        </w:rPr>
        <w:t xml:space="preserve">. </w:t>
      </w:r>
      <w:r w:rsidR="00B2443A" w:rsidRPr="005372D1">
        <w:t xml:space="preserve">En su escrito de demanda </w:t>
      </w:r>
      <w:r w:rsidRPr="005372D1">
        <w:t>l</w:t>
      </w:r>
      <w:r w:rsidR="00B2443A" w:rsidRPr="005372D1">
        <w:t xml:space="preserve">a justiciable </w:t>
      </w:r>
      <w:r w:rsidRPr="005372D1">
        <w:t>señala como pretensión la nulidad del acto impugnado, la cual quedo colmada de acuerdo al considerado sexto de la presente resolución. -------------------------------------------</w:t>
      </w:r>
    </w:p>
    <w:p w:rsidR="00ED796C" w:rsidRPr="005372D1" w:rsidRDefault="00ED796C" w:rsidP="00ED796C">
      <w:pPr>
        <w:pStyle w:val="SENTENCIAS"/>
      </w:pPr>
    </w:p>
    <w:p w:rsidR="00ED796C" w:rsidRPr="005372D1" w:rsidRDefault="00ED796C" w:rsidP="00ED796C">
      <w:pPr>
        <w:pStyle w:val="SENTENCIAS"/>
      </w:pPr>
      <w:r w:rsidRPr="005372D1">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4F6EA5" w:rsidRPr="005372D1">
        <w:t>$2,112.25 (Dos mil ciento doce dos pesos 25/100 moneda nacional)</w:t>
      </w:r>
      <w:r w:rsidRPr="005372D1">
        <w:t xml:space="preserve">, según consta en el recibo número </w:t>
      </w:r>
      <w:r w:rsidR="004F6EA5" w:rsidRPr="005372D1">
        <w:t>AA 8923584 (Letra A letra A ocho nueve dos tres cinco ocho cuatro), de fecha 07 siete de octubre del año 2019 dos mil diecinueve</w:t>
      </w:r>
      <w:r w:rsidRPr="005372D1">
        <w:t>, emitido a nombre de</w:t>
      </w:r>
      <w:r w:rsidR="00B2443A" w:rsidRPr="005372D1">
        <w:t xml:space="preserve"> </w:t>
      </w:r>
      <w:r w:rsidRPr="005372D1">
        <w:t>l</w:t>
      </w:r>
      <w:r w:rsidR="00B2443A" w:rsidRPr="005372D1">
        <w:t>a</w:t>
      </w:r>
      <w:r w:rsidRPr="005372D1">
        <w:t xml:space="preserve"> ahora actor</w:t>
      </w:r>
      <w:r w:rsidR="00B2443A" w:rsidRPr="005372D1">
        <w:t>a</w:t>
      </w:r>
      <w:r w:rsidRPr="005372D1">
        <w:t xml:space="preserve">, por lo que con fundamento en el artículo 300, fracción V, </w:t>
      </w:r>
      <w:r w:rsidRPr="005372D1">
        <w:lastRenderedPageBreak/>
        <w:t>del invocado Código de Procedimiento y Justicia Administrativa; se reconoce el derecho que tiene l</w:t>
      </w:r>
      <w:r w:rsidR="00B2443A" w:rsidRPr="005372D1">
        <w:t>a</w:t>
      </w:r>
      <w:r w:rsidRPr="005372D1">
        <w:t xml:space="preserve"> justiciable a la devolución de dicho importe. --------------</w:t>
      </w:r>
    </w:p>
    <w:p w:rsidR="00ED796C" w:rsidRPr="005372D1" w:rsidRDefault="00ED796C" w:rsidP="00ED796C">
      <w:pPr>
        <w:pStyle w:val="SENTENCIAS"/>
        <w:rPr>
          <w:rFonts w:ascii="Calibri" w:hAnsi="Calibri"/>
          <w:sz w:val="26"/>
          <w:szCs w:val="26"/>
        </w:rPr>
      </w:pPr>
    </w:p>
    <w:p w:rsidR="00ED796C" w:rsidRPr="005372D1" w:rsidRDefault="00ED796C" w:rsidP="00ED796C">
      <w:pPr>
        <w:pStyle w:val="RESOLUCIONES"/>
      </w:pPr>
      <w:r w:rsidRPr="005372D1">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4F6EA5" w:rsidRPr="005372D1">
        <w:t>$2,112.25 (Dos mil ciento doce dos pesos 25/100 moneda nacional)</w:t>
      </w:r>
      <w:r w:rsidRPr="005372D1">
        <w:t>, erogada con motivo de obtener la licencia de conducir que le fue retenida por el acta de infracción impugnada. -----------------------------------</w:t>
      </w:r>
    </w:p>
    <w:p w:rsidR="00ED796C" w:rsidRPr="005372D1" w:rsidRDefault="00ED796C" w:rsidP="00ED796C">
      <w:pPr>
        <w:pStyle w:val="SENTENCIAS"/>
        <w:rPr>
          <w:rFonts w:ascii="Calibri" w:hAnsi="Calibri"/>
          <w:sz w:val="26"/>
          <w:szCs w:val="26"/>
        </w:rPr>
      </w:pPr>
    </w:p>
    <w:p w:rsidR="00ED796C" w:rsidRPr="005372D1" w:rsidRDefault="00ED796C" w:rsidP="00ED796C">
      <w:pPr>
        <w:spacing w:line="360" w:lineRule="auto"/>
        <w:ind w:firstLine="709"/>
        <w:jc w:val="both"/>
        <w:rPr>
          <w:rFonts w:ascii="Century" w:hAnsi="Century"/>
          <w:lang w:val="es-MX"/>
        </w:rPr>
      </w:pPr>
      <w:r w:rsidRPr="005372D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ED796C" w:rsidRPr="005372D1" w:rsidRDefault="00ED796C" w:rsidP="00ED796C">
      <w:pPr>
        <w:pStyle w:val="SENTENCIAS"/>
        <w:ind w:firstLine="0"/>
        <w:rPr>
          <w:lang w:val="es-MX"/>
        </w:rPr>
      </w:pPr>
    </w:p>
    <w:p w:rsidR="00ED796C" w:rsidRPr="005372D1" w:rsidRDefault="00ED796C" w:rsidP="00ED796C">
      <w:pPr>
        <w:pStyle w:val="SENTENCIAS"/>
        <w:ind w:firstLine="0"/>
        <w:rPr>
          <w:lang w:val="es-MX"/>
        </w:rPr>
      </w:pPr>
    </w:p>
    <w:p w:rsidR="00ED796C" w:rsidRPr="005372D1" w:rsidRDefault="00ED796C" w:rsidP="00ED796C">
      <w:pPr>
        <w:spacing w:line="360" w:lineRule="auto"/>
        <w:ind w:firstLine="709"/>
        <w:jc w:val="center"/>
        <w:rPr>
          <w:rFonts w:ascii="Century" w:hAnsi="Century"/>
          <w:iCs/>
          <w:lang w:val="es-MX"/>
        </w:rPr>
      </w:pPr>
      <w:r w:rsidRPr="005372D1">
        <w:rPr>
          <w:rFonts w:ascii="Century" w:hAnsi="Century"/>
          <w:b/>
          <w:iCs/>
          <w:lang w:val="es-MX"/>
        </w:rPr>
        <w:t>R E S U E L V E</w:t>
      </w:r>
      <w:r w:rsidRPr="005372D1">
        <w:rPr>
          <w:rFonts w:ascii="Century" w:hAnsi="Century"/>
          <w:iCs/>
          <w:lang w:val="es-MX"/>
        </w:rPr>
        <w:t>:</w:t>
      </w:r>
    </w:p>
    <w:p w:rsidR="00ED796C" w:rsidRPr="005372D1" w:rsidRDefault="00ED796C" w:rsidP="00ED796C">
      <w:pPr>
        <w:spacing w:line="360" w:lineRule="auto"/>
        <w:ind w:firstLine="709"/>
        <w:jc w:val="center"/>
        <w:rPr>
          <w:rFonts w:ascii="Century" w:hAnsi="Century"/>
          <w:iCs/>
          <w:lang w:val="es-MX"/>
        </w:rPr>
      </w:pPr>
    </w:p>
    <w:p w:rsidR="00ED796C" w:rsidRPr="005372D1" w:rsidRDefault="00ED796C" w:rsidP="00ED796C">
      <w:pPr>
        <w:spacing w:line="360" w:lineRule="auto"/>
        <w:ind w:firstLine="709"/>
        <w:jc w:val="both"/>
        <w:rPr>
          <w:rFonts w:ascii="Century" w:hAnsi="Century"/>
          <w:lang w:val="es-MX"/>
        </w:rPr>
      </w:pPr>
      <w:r w:rsidRPr="005372D1">
        <w:rPr>
          <w:rFonts w:ascii="Century" w:hAnsi="Century"/>
          <w:b/>
          <w:bCs/>
          <w:iCs/>
          <w:lang w:val="es-MX"/>
        </w:rPr>
        <w:t>PRIMERO</w:t>
      </w:r>
      <w:r w:rsidRPr="005372D1">
        <w:rPr>
          <w:rFonts w:ascii="Century" w:hAnsi="Century"/>
          <w:lang w:val="es-MX"/>
        </w:rPr>
        <w:t xml:space="preserve">. Este Juzgado Tercero Administrativo Municipal resultó competente para conocer y resolver del presente proceso administrativo. ------- </w:t>
      </w:r>
    </w:p>
    <w:p w:rsidR="00ED796C" w:rsidRPr="005372D1" w:rsidRDefault="00ED796C" w:rsidP="00ED796C">
      <w:pPr>
        <w:spacing w:line="360" w:lineRule="auto"/>
        <w:ind w:firstLine="709"/>
        <w:jc w:val="both"/>
        <w:rPr>
          <w:rFonts w:ascii="Century" w:hAnsi="Century"/>
          <w:lang w:val="es-MX"/>
        </w:rPr>
      </w:pPr>
    </w:p>
    <w:p w:rsidR="00ED796C" w:rsidRPr="005372D1" w:rsidRDefault="00ED796C" w:rsidP="00ED796C">
      <w:pPr>
        <w:spacing w:line="360" w:lineRule="auto"/>
        <w:ind w:firstLine="709"/>
        <w:jc w:val="both"/>
        <w:rPr>
          <w:rFonts w:ascii="Century" w:hAnsi="Century"/>
          <w:b/>
          <w:bCs/>
          <w:iCs/>
          <w:lang w:val="es-MX"/>
        </w:rPr>
      </w:pPr>
      <w:r w:rsidRPr="005372D1">
        <w:rPr>
          <w:rFonts w:ascii="Century" w:hAnsi="Century"/>
          <w:b/>
          <w:bCs/>
          <w:iCs/>
          <w:lang w:val="es-MX"/>
        </w:rPr>
        <w:t xml:space="preserve">SEGUNDO. </w:t>
      </w:r>
      <w:r w:rsidRPr="005372D1">
        <w:rPr>
          <w:rFonts w:ascii="Century" w:hAnsi="Century"/>
          <w:lang w:val="es-MX"/>
        </w:rPr>
        <w:t>Resultó procedente el proceso administrativo promovido por el justiciable, en contra del acta de infracción impugnada. ---------------------</w:t>
      </w:r>
    </w:p>
    <w:p w:rsidR="00ED796C" w:rsidRPr="005372D1" w:rsidRDefault="00ED796C" w:rsidP="00ED796C">
      <w:pPr>
        <w:spacing w:line="360" w:lineRule="auto"/>
        <w:ind w:firstLine="709"/>
        <w:jc w:val="both"/>
        <w:rPr>
          <w:rFonts w:ascii="Century" w:hAnsi="Century"/>
          <w:b/>
          <w:bCs/>
          <w:iCs/>
          <w:lang w:val="es-MX"/>
        </w:rPr>
      </w:pPr>
    </w:p>
    <w:p w:rsidR="00ED796C" w:rsidRPr="005372D1" w:rsidRDefault="00ED796C" w:rsidP="00ED796C">
      <w:pPr>
        <w:pStyle w:val="RESOLUCIONES"/>
      </w:pPr>
      <w:r w:rsidRPr="005372D1">
        <w:rPr>
          <w:b/>
          <w:bCs/>
          <w:iCs/>
        </w:rPr>
        <w:t xml:space="preserve">TERCERO. </w:t>
      </w:r>
      <w:r w:rsidRPr="005372D1">
        <w:t xml:space="preserve">Se decreta </w:t>
      </w:r>
      <w:r w:rsidRPr="005372D1">
        <w:rPr>
          <w:bCs/>
        </w:rPr>
        <w:t>la</w:t>
      </w:r>
      <w:r w:rsidRPr="005372D1">
        <w:rPr>
          <w:b/>
          <w:bCs/>
        </w:rPr>
        <w:t xml:space="preserve"> nulidad total </w:t>
      </w:r>
      <w:r w:rsidRPr="005372D1">
        <w:t xml:space="preserve">del acta de infracción número de folio </w:t>
      </w:r>
      <w:r w:rsidR="004F6EA5" w:rsidRPr="005372D1">
        <w:rPr>
          <w:b/>
        </w:rPr>
        <w:t xml:space="preserve">T 6101796 (Letra T seis uno cero uno siete nueve seis) </w:t>
      </w:r>
      <w:r w:rsidR="004F6EA5" w:rsidRPr="005372D1">
        <w:t>de fecha 26 veintiséis de septiembre del año 2019 dos mil diecinueve</w:t>
      </w:r>
      <w:r w:rsidRPr="005372D1">
        <w:t>; ello conforme a las consideraciones lógicas y jurídicas expresadas en el Considerando Sexto de esta sentencia. ----</w:t>
      </w:r>
      <w:r w:rsidR="004F6EA5" w:rsidRPr="005372D1">
        <w:t>----------------------------------------------------------------------------------</w:t>
      </w:r>
    </w:p>
    <w:p w:rsidR="00ED796C" w:rsidRPr="005372D1" w:rsidRDefault="00ED796C" w:rsidP="00ED796C">
      <w:pPr>
        <w:pStyle w:val="SENTENCIAS"/>
        <w:rPr>
          <w:b/>
          <w:bCs/>
          <w:iCs/>
        </w:rPr>
      </w:pPr>
    </w:p>
    <w:p w:rsidR="00ED796C" w:rsidRPr="005372D1" w:rsidRDefault="00ED796C" w:rsidP="00ED796C">
      <w:pPr>
        <w:pStyle w:val="Textoindependiente"/>
        <w:spacing w:line="360" w:lineRule="auto"/>
        <w:ind w:firstLine="709"/>
        <w:rPr>
          <w:rFonts w:ascii="Century" w:hAnsi="Century" w:cs="Calibri"/>
        </w:rPr>
      </w:pPr>
      <w:r w:rsidRPr="005372D1">
        <w:rPr>
          <w:rFonts w:ascii="Century" w:hAnsi="Century" w:cs="Calibri"/>
          <w:b/>
        </w:rPr>
        <w:lastRenderedPageBreak/>
        <w:t>CUARTO.</w:t>
      </w:r>
      <w:r w:rsidRPr="005372D1">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ED796C" w:rsidRPr="005372D1" w:rsidRDefault="00ED796C" w:rsidP="00ED796C">
      <w:pPr>
        <w:pStyle w:val="Textoindependiente"/>
        <w:spacing w:line="360" w:lineRule="auto"/>
        <w:ind w:firstLine="709"/>
        <w:rPr>
          <w:rFonts w:ascii="Century" w:hAnsi="Century" w:cs="Calibri"/>
          <w:b/>
        </w:rPr>
      </w:pPr>
    </w:p>
    <w:p w:rsidR="00ED796C" w:rsidRPr="005372D1" w:rsidRDefault="00ED796C" w:rsidP="00ED796C">
      <w:pPr>
        <w:spacing w:line="360" w:lineRule="auto"/>
        <w:ind w:firstLine="709"/>
        <w:jc w:val="both"/>
        <w:rPr>
          <w:rFonts w:ascii="Century" w:hAnsi="Century" w:cs="Calibri"/>
        </w:rPr>
      </w:pPr>
      <w:r w:rsidRPr="005372D1">
        <w:rPr>
          <w:rFonts w:ascii="Century" w:hAnsi="Century" w:cs="Calibri"/>
        </w:rPr>
        <w:t xml:space="preserve">Devolución que se deberá realizar dentro de los </w:t>
      </w:r>
      <w:r w:rsidRPr="005372D1">
        <w:rPr>
          <w:rFonts w:ascii="Century" w:hAnsi="Century" w:cs="Calibri"/>
          <w:b/>
        </w:rPr>
        <w:t>15 quince días</w:t>
      </w:r>
      <w:r w:rsidRPr="005372D1">
        <w:rPr>
          <w:rFonts w:ascii="Century" w:hAnsi="Century" w:cs="Calibri"/>
        </w:rPr>
        <w:t xml:space="preserve"> hábiles siguientes a la fecha en que </w:t>
      </w:r>
      <w:r w:rsidRPr="005372D1">
        <w:rPr>
          <w:rFonts w:ascii="Century" w:hAnsi="Century" w:cs="Calibri"/>
          <w:b/>
        </w:rPr>
        <w:t>cause ejecutoria</w:t>
      </w:r>
      <w:r w:rsidRPr="005372D1">
        <w:rPr>
          <w:rFonts w:ascii="Century" w:hAnsi="Century" w:cs="Calibri"/>
        </w:rPr>
        <w:t xml:space="preserve"> la presente resolución; debiendo informar a este Juzgado del cumplimiento dado al presente resolutivo, acompañando las constancias relativas que así lo acrediten. ------------------------</w:t>
      </w:r>
    </w:p>
    <w:p w:rsidR="00ED796C" w:rsidRPr="005372D1" w:rsidRDefault="00ED796C" w:rsidP="00ED796C">
      <w:pPr>
        <w:spacing w:line="360" w:lineRule="auto"/>
        <w:jc w:val="both"/>
        <w:rPr>
          <w:rFonts w:ascii="Century" w:hAnsi="Century"/>
          <w:b/>
          <w:lang w:val="es-MX"/>
        </w:rPr>
      </w:pPr>
    </w:p>
    <w:p w:rsidR="00ED796C" w:rsidRPr="005372D1" w:rsidRDefault="00ED796C" w:rsidP="00ED796C">
      <w:pPr>
        <w:spacing w:line="360" w:lineRule="auto"/>
        <w:ind w:firstLine="709"/>
        <w:jc w:val="both"/>
        <w:rPr>
          <w:rFonts w:ascii="Century" w:hAnsi="Century"/>
          <w:lang w:val="es-MX"/>
        </w:rPr>
      </w:pPr>
      <w:r w:rsidRPr="005372D1">
        <w:rPr>
          <w:rFonts w:ascii="Century" w:hAnsi="Century"/>
          <w:b/>
          <w:lang w:val="es-MX"/>
        </w:rPr>
        <w:t>Notifíquese a la autoridad demandada por oficio y a la parte actora personalmente.</w:t>
      </w:r>
      <w:r w:rsidRPr="005372D1">
        <w:rPr>
          <w:rFonts w:ascii="Century" w:hAnsi="Century"/>
          <w:lang w:val="es-MX"/>
        </w:rPr>
        <w:t xml:space="preserve"> ------------------------------------------------------------------------------------ </w:t>
      </w:r>
    </w:p>
    <w:p w:rsidR="00ED796C" w:rsidRPr="005372D1" w:rsidRDefault="00ED796C" w:rsidP="00ED796C">
      <w:pPr>
        <w:spacing w:line="360" w:lineRule="auto"/>
        <w:ind w:firstLine="709"/>
        <w:jc w:val="both"/>
        <w:rPr>
          <w:rFonts w:ascii="Century" w:hAnsi="Century"/>
          <w:lang w:val="es-MX"/>
        </w:rPr>
      </w:pPr>
    </w:p>
    <w:p w:rsidR="00ED796C" w:rsidRPr="005372D1" w:rsidRDefault="00ED796C" w:rsidP="00ED796C">
      <w:pPr>
        <w:spacing w:line="360" w:lineRule="auto"/>
        <w:ind w:firstLine="709"/>
        <w:jc w:val="both"/>
        <w:rPr>
          <w:rFonts w:ascii="Century" w:hAnsi="Century"/>
          <w:shd w:val="clear" w:color="auto" w:fill="FFFFFF"/>
        </w:rPr>
      </w:pPr>
      <w:r w:rsidRPr="005372D1">
        <w:rPr>
          <w:rFonts w:ascii="Century" w:hAnsi="Century"/>
          <w:shd w:val="clear" w:color="auto" w:fill="FFFFFF"/>
        </w:rPr>
        <w:t xml:space="preserve">En su oportunidad, archívese este expediente, como asunto totalmente concluido y dese de baja en </w:t>
      </w:r>
      <w:r w:rsidRPr="005372D1">
        <w:rPr>
          <w:rFonts w:ascii="Century" w:hAnsi="Century"/>
        </w:rPr>
        <w:t xml:space="preserve">el Sistema de Control de Expedientes de los Juzgados Administrativos Municipales que se </w:t>
      </w:r>
      <w:r w:rsidRPr="005372D1">
        <w:rPr>
          <w:rFonts w:ascii="Century" w:hAnsi="Century"/>
          <w:shd w:val="clear" w:color="auto" w:fill="FFFFFF"/>
        </w:rPr>
        <w:t>lleva para tal efecto. --------------</w:t>
      </w:r>
    </w:p>
    <w:p w:rsidR="00ED796C" w:rsidRPr="005372D1" w:rsidRDefault="00ED796C" w:rsidP="00ED796C">
      <w:pPr>
        <w:spacing w:line="360" w:lineRule="auto"/>
        <w:ind w:firstLine="709"/>
        <w:jc w:val="both"/>
        <w:rPr>
          <w:rFonts w:ascii="Century" w:hAnsi="Century"/>
        </w:rPr>
      </w:pPr>
    </w:p>
    <w:p w:rsidR="00ED796C" w:rsidRPr="005372D1" w:rsidRDefault="00ED796C" w:rsidP="00ED796C">
      <w:pPr>
        <w:spacing w:line="360" w:lineRule="auto"/>
        <w:ind w:firstLine="709"/>
        <w:jc w:val="both"/>
        <w:rPr>
          <w:rFonts w:ascii="Century" w:hAnsi="Century"/>
          <w:lang w:val="es-MX"/>
        </w:rPr>
      </w:pPr>
      <w:r w:rsidRPr="005372D1">
        <w:rPr>
          <w:rFonts w:ascii="Century" w:hAnsi="Century"/>
        </w:rPr>
        <w:t xml:space="preserve">Así lo resolvió y firma la Jueza del Juzgado Tercero Administrativo Municipal de León, Guanajuato, licenciada </w:t>
      </w:r>
      <w:r w:rsidRPr="005372D1">
        <w:rPr>
          <w:rFonts w:ascii="Century" w:hAnsi="Century"/>
          <w:b/>
          <w:bCs/>
        </w:rPr>
        <w:t xml:space="preserve">María Guadalupe Garza </w:t>
      </w:r>
      <w:proofErr w:type="spellStart"/>
      <w:r w:rsidRPr="005372D1">
        <w:rPr>
          <w:rFonts w:ascii="Century" w:hAnsi="Century"/>
          <w:b/>
          <w:bCs/>
        </w:rPr>
        <w:t>Lozornio</w:t>
      </w:r>
      <w:proofErr w:type="spellEnd"/>
      <w:r w:rsidRPr="005372D1">
        <w:rPr>
          <w:rFonts w:ascii="Century" w:hAnsi="Century"/>
        </w:rPr>
        <w:t xml:space="preserve">, quien actúa asistida en forma legal con Secretario de Estudio y Cuenta, licenciado </w:t>
      </w:r>
      <w:r w:rsidRPr="005372D1">
        <w:rPr>
          <w:rFonts w:ascii="Century" w:hAnsi="Century"/>
          <w:b/>
          <w:bCs/>
        </w:rPr>
        <w:t xml:space="preserve">Christian Helmut Emmanuel </w:t>
      </w:r>
      <w:proofErr w:type="spellStart"/>
      <w:r w:rsidRPr="005372D1">
        <w:rPr>
          <w:rFonts w:ascii="Century" w:hAnsi="Century"/>
          <w:b/>
          <w:bCs/>
        </w:rPr>
        <w:t>Schonwald</w:t>
      </w:r>
      <w:proofErr w:type="spellEnd"/>
      <w:r w:rsidRPr="005372D1">
        <w:rPr>
          <w:rFonts w:ascii="Century" w:hAnsi="Century"/>
          <w:b/>
          <w:bCs/>
        </w:rPr>
        <w:t xml:space="preserve"> Escalante</w:t>
      </w:r>
      <w:r w:rsidRPr="005372D1">
        <w:rPr>
          <w:rFonts w:ascii="Century" w:hAnsi="Century"/>
          <w:bCs/>
        </w:rPr>
        <w:t>,</w:t>
      </w:r>
      <w:r w:rsidRPr="005372D1">
        <w:rPr>
          <w:rFonts w:ascii="Century" w:hAnsi="Century"/>
          <w:b/>
          <w:bCs/>
        </w:rPr>
        <w:t xml:space="preserve"> </w:t>
      </w:r>
      <w:r w:rsidRPr="005372D1">
        <w:rPr>
          <w:rFonts w:ascii="Century" w:hAnsi="Century"/>
        </w:rPr>
        <w:t>quien da fe. ---</w:t>
      </w:r>
    </w:p>
    <w:sectPr w:rsidR="00ED796C" w:rsidRPr="005372D1"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F9A" w:rsidRDefault="00CB4F9A" w:rsidP="00ED796C">
      <w:r>
        <w:separator/>
      </w:r>
    </w:p>
  </w:endnote>
  <w:endnote w:type="continuationSeparator" w:id="0">
    <w:p w:rsidR="00CB4F9A" w:rsidRDefault="00CB4F9A" w:rsidP="00ED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B45E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372D1">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372D1">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CB4F9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F9A" w:rsidRDefault="00CB4F9A" w:rsidP="00ED796C">
      <w:r>
        <w:separator/>
      </w:r>
    </w:p>
  </w:footnote>
  <w:footnote w:type="continuationSeparator" w:id="0">
    <w:p w:rsidR="00CB4F9A" w:rsidRDefault="00CB4F9A" w:rsidP="00ED7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B4F9A">
    <w:pPr>
      <w:pStyle w:val="Encabezado"/>
      <w:framePr w:wrap="around" w:vAnchor="text" w:hAnchor="margin" w:xAlign="center" w:y="1"/>
      <w:rPr>
        <w:rStyle w:val="Nmerodepgina"/>
      </w:rPr>
    </w:pPr>
  </w:p>
  <w:p w:rsidR="002B2F1A" w:rsidRDefault="00CB4F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B4F9A" w:rsidP="007F7AC8">
    <w:pPr>
      <w:pStyle w:val="Encabezado"/>
      <w:jc w:val="right"/>
      <w:rPr>
        <w:color w:val="7F7F7F" w:themeColor="text1" w:themeTint="80"/>
      </w:rPr>
    </w:pPr>
  </w:p>
  <w:p w:rsidR="002B2F1A" w:rsidRDefault="00CB4F9A" w:rsidP="007F7AC8">
    <w:pPr>
      <w:pStyle w:val="Encabezado"/>
      <w:jc w:val="right"/>
      <w:rPr>
        <w:color w:val="7F7F7F" w:themeColor="text1" w:themeTint="80"/>
      </w:rPr>
    </w:pPr>
  </w:p>
  <w:p w:rsidR="002B2F1A" w:rsidRDefault="00CB4F9A" w:rsidP="007F7AC8">
    <w:pPr>
      <w:pStyle w:val="Encabezado"/>
      <w:jc w:val="right"/>
      <w:rPr>
        <w:color w:val="7F7F7F" w:themeColor="text1" w:themeTint="80"/>
      </w:rPr>
    </w:pPr>
  </w:p>
  <w:p w:rsidR="002B2F1A" w:rsidRDefault="00CB4F9A" w:rsidP="007F7AC8">
    <w:pPr>
      <w:pStyle w:val="Encabezado"/>
      <w:jc w:val="right"/>
      <w:rPr>
        <w:color w:val="7F7F7F" w:themeColor="text1" w:themeTint="80"/>
      </w:rPr>
    </w:pPr>
  </w:p>
  <w:p w:rsidR="002B2F1A" w:rsidRDefault="00FB45E3" w:rsidP="007F7AC8">
    <w:pPr>
      <w:pStyle w:val="Encabezado"/>
      <w:jc w:val="right"/>
    </w:pPr>
    <w:r>
      <w:rPr>
        <w:color w:val="7F7F7F" w:themeColor="text1" w:themeTint="80"/>
      </w:rPr>
      <w:t>Exped</w:t>
    </w:r>
    <w:r w:rsidR="00ED796C">
      <w:rPr>
        <w:color w:val="7F7F7F" w:themeColor="text1" w:themeTint="80"/>
      </w:rPr>
      <w:t>iente Número 2316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B4F9A">
    <w:pPr>
      <w:pStyle w:val="Encabezado"/>
      <w:jc w:val="right"/>
      <w:rPr>
        <w:color w:val="8496B0" w:themeColor="text2" w:themeTint="99"/>
        <w:lang w:val="es-ES"/>
      </w:rPr>
    </w:pPr>
  </w:p>
  <w:p w:rsidR="002B2F1A" w:rsidRDefault="00CB4F9A">
    <w:pPr>
      <w:pStyle w:val="Encabezado"/>
      <w:jc w:val="right"/>
      <w:rPr>
        <w:color w:val="8496B0" w:themeColor="text2" w:themeTint="99"/>
        <w:lang w:val="es-ES"/>
      </w:rPr>
    </w:pPr>
  </w:p>
  <w:p w:rsidR="002B2F1A" w:rsidRDefault="00CB4F9A">
    <w:pPr>
      <w:pStyle w:val="Encabezado"/>
      <w:jc w:val="right"/>
      <w:rPr>
        <w:color w:val="8496B0" w:themeColor="text2" w:themeTint="99"/>
        <w:lang w:val="es-ES"/>
      </w:rPr>
    </w:pPr>
  </w:p>
  <w:p w:rsidR="002B2F1A" w:rsidRDefault="00CB4F9A">
    <w:pPr>
      <w:pStyle w:val="Encabezado"/>
      <w:jc w:val="right"/>
      <w:rPr>
        <w:color w:val="8496B0" w:themeColor="text2" w:themeTint="99"/>
        <w:lang w:val="es-ES"/>
      </w:rPr>
    </w:pPr>
  </w:p>
  <w:p w:rsidR="002B2F1A" w:rsidRDefault="00CB4F9A">
    <w:pPr>
      <w:pStyle w:val="Encabezado"/>
      <w:jc w:val="right"/>
      <w:rPr>
        <w:color w:val="8496B0" w:themeColor="text2" w:themeTint="99"/>
        <w:lang w:val="es-ES"/>
      </w:rPr>
    </w:pPr>
  </w:p>
  <w:p w:rsidR="002B2F1A" w:rsidRDefault="00FB45E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96C"/>
    <w:rsid w:val="000F5EEE"/>
    <w:rsid w:val="0019020D"/>
    <w:rsid w:val="0020261B"/>
    <w:rsid w:val="004F54BA"/>
    <w:rsid w:val="004F6EA5"/>
    <w:rsid w:val="005372D1"/>
    <w:rsid w:val="00544D70"/>
    <w:rsid w:val="006747F4"/>
    <w:rsid w:val="00B2443A"/>
    <w:rsid w:val="00BD6A8A"/>
    <w:rsid w:val="00CB4F9A"/>
    <w:rsid w:val="00CF1B2F"/>
    <w:rsid w:val="00DE5761"/>
    <w:rsid w:val="00E05E36"/>
    <w:rsid w:val="00E6526F"/>
    <w:rsid w:val="00EA5D45"/>
    <w:rsid w:val="00ED796C"/>
    <w:rsid w:val="00FB45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BC2F4-ED97-4232-89DC-2372271A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96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D796C"/>
    <w:pPr>
      <w:jc w:val="both"/>
    </w:pPr>
    <w:rPr>
      <w:lang w:val="es-MX"/>
    </w:rPr>
  </w:style>
  <w:style w:type="character" w:customStyle="1" w:styleId="TextoindependienteCar">
    <w:name w:val="Texto independiente Car"/>
    <w:basedOn w:val="Fuentedeprrafopredeter"/>
    <w:link w:val="Textoindependiente"/>
    <w:rsid w:val="00ED796C"/>
    <w:rPr>
      <w:rFonts w:ascii="Times New Roman" w:eastAsia="Calibri" w:hAnsi="Times New Roman" w:cs="Times New Roman"/>
      <w:sz w:val="24"/>
      <w:szCs w:val="24"/>
      <w:lang w:eastAsia="es-ES"/>
    </w:rPr>
  </w:style>
  <w:style w:type="character" w:styleId="Nmerodepgina">
    <w:name w:val="page number"/>
    <w:semiHidden/>
    <w:rsid w:val="00ED796C"/>
    <w:rPr>
      <w:rFonts w:cs="Times New Roman"/>
    </w:rPr>
  </w:style>
  <w:style w:type="paragraph" w:styleId="Encabezado">
    <w:name w:val="header"/>
    <w:basedOn w:val="Normal"/>
    <w:link w:val="EncabezadoCar"/>
    <w:uiPriority w:val="99"/>
    <w:rsid w:val="00ED796C"/>
    <w:pPr>
      <w:tabs>
        <w:tab w:val="center" w:pos="4419"/>
        <w:tab w:val="right" w:pos="8838"/>
      </w:tabs>
    </w:pPr>
    <w:rPr>
      <w:lang w:val="es-MX"/>
    </w:rPr>
  </w:style>
  <w:style w:type="character" w:customStyle="1" w:styleId="EncabezadoCar">
    <w:name w:val="Encabezado Car"/>
    <w:basedOn w:val="Fuentedeprrafopredeter"/>
    <w:link w:val="Encabezado"/>
    <w:uiPriority w:val="99"/>
    <w:rsid w:val="00ED796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D796C"/>
    <w:pPr>
      <w:tabs>
        <w:tab w:val="center" w:pos="4419"/>
        <w:tab w:val="right" w:pos="8838"/>
      </w:tabs>
    </w:pPr>
  </w:style>
  <w:style w:type="character" w:customStyle="1" w:styleId="PiedepginaCar">
    <w:name w:val="Pie de página Car"/>
    <w:basedOn w:val="Fuentedeprrafopredeter"/>
    <w:link w:val="Piedepgina"/>
    <w:uiPriority w:val="99"/>
    <w:rsid w:val="00ED796C"/>
    <w:rPr>
      <w:rFonts w:ascii="Times New Roman" w:eastAsia="Calibri" w:hAnsi="Times New Roman" w:cs="Times New Roman"/>
      <w:sz w:val="24"/>
      <w:szCs w:val="24"/>
      <w:lang w:val="es-ES" w:eastAsia="es-ES"/>
    </w:rPr>
  </w:style>
  <w:style w:type="paragraph" w:customStyle="1" w:styleId="SENTENCIAS">
    <w:name w:val="SENTENCIAS"/>
    <w:basedOn w:val="Normal"/>
    <w:qFormat/>
    <w:rsid w:val="00ED796C"/>
    <w:pPr>
      <w:spacing w:line="360" w:lineRule="auto"/>
      <w:ind w:firstLine="708"/>
      <w:jc w:val="both"/>
    </w:pPr>
    <w:rPr>
      <w:rFonts w:ascii="Century" w:hAnsi="Century"/>
    </w:rPr>
  </w:style>
  <w:style w:type="paragraph" w:customStyle="1" w:styleId="TESISYJURIS">
    <w:name w:val="TESIS Y JURIS"/>
    <w:basedOn w:val="SENTENCIAS"/>
    <w:qFormat/>
    <w:rsid w:val="00ED796C"/>
    <w:pPr>
      <w:spacing w:line="240" w:lineRule="auto"/>
      <w:ind w:firstLine="709"/>
    </w:pPr>
    <w:rPr>
      <w:bCs/>
      <w:i/>
      <w:iCs/>
    </w:rPr>
  </w:style>
  <w:style w:type="paragraph" w:customStyle="1" w:styleId="RESOLUCIONES">
    <w:name w:val="RESOLUCIONES"/>
    <w:basedOn w:val="Normal"/>
    <w:link w:val="RESOLUCIONESCar"/>
    <w:qFormat/>
    <w:rsid w:val="00ED796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D796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ED79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D796C"/>
    <w:rPr>
      <w:rFonts w:ascii="Times New Roman" w:eastAsia="Calibri" w:hAnsi="Times New Roman" w:cs="Times New Roman"/>
      <w:sz w:val="24"/>
      <w:szCs w:val="24"/>
      <w:lang w:val="es-ES" w:eastAsia="es-ES"/>
    </w:rPr>
  </w:style>
  <w:style w:type="paragraph" w:customStyle="1" w:styleId="Default">
    <w:name w:val="Default"/>
    <w:basedOn w:val="Normal"/>
    <w:rsid w:val="0019020D"/>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72"/>
    <w:qFormat/>
    <w:rsid w:val="00DE5761"/>
    <w:pPr>
      <w:ind w:left="708"/>
    </w:pPr>
    <w:rPr>
      <w:rFonts w:eastAsia="Times New Roman"/>
    </w:rPr>
  </w:style>
  <w:style w:type="paragraph" w:styleId="Textodeglobo">
    <w:name w:val="Balloon Text"/>
    <w:basedOn w:val="Normal"/>
    <w:link w:val="TextodegloboCar"/>
    <w:uiPriority w:val="99"/>
    <w:semiHidden/>
    <w:unhideWhenUsed/>
    <w:rsid w:val="00E652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6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5330</Words>
  <Characters>29315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2020-08-11T19:18:00Z</cp:lastPrinted>
  <dcterms:created xsi:type="dcterms:W3CDTF">2020-08-11T20:34:00Z</dcterms:created>
  <dcterms:modified xsi:type="dcterms:W3CDTF">2020-09-30T18:26:00Z</dcterms:modified>
</cp:coreProperties>
</file>