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02" w:rsidRPr="0013284D" w:rsidRDefault="00CC5D02" w:rsidP="00CC5D02">
      <w:pPr>
        <w:spacing w:line="360" w:lineRule="auto"/>
        <w:ind w:firstLine="709"/>
        <w:jc w:val="both"/>
        <w:rPr>
          <w:rFonts w:ascii="Century" w:hAnsi="Century"/>
        </w:rPr>
      </w:pPr>
      <w:bookmarkStart w:id="0" w:name="_GoBack"/>
      <w:bookmarkEnd w:id="0"/>
      <w:r w:rsidRPr="0013284D">
        <w:rPr>
          <w:rFonts w:ascii="Century" w:hAnsi="Century"/>
        </w:rPr>
        <w:t>León, Guanajuato, a 03 tres de agosto del año 2020 dos mil veinte. ----</w:t>
      </w:r>
    </w:p>
    <w:p w:rsidR="00CC5D02" w:rsidRPr="0013284D" w:rsidRDefault="00CC5D02" w:rsidP="00CC5D02">
      <w:pPr>
        <w:spacing w:line="360" w:lineRule="auto"/>
        <w:ind w:firstLine="709"/>
        <w:jc w:val="both"/>
        <w:rPr>
          <w:rFonts w:ascii="Century" w:hAnsi="Century"/>
        </w:rPr>
      </w:pPr>
    </w:p>
    <w:p w:rsidR="00CC5D02" w:rsidRPr="0013284D" w:rsidRDefault="00CC5D02" w:rsidP="00CC5D02">
      <w:pPr>
        <w:spacing w:line="360" w:lineRule="auto"/>
        <w:ind w:firstLine="709"/>
        <w:jc w:val="both"/>
        <w:rPr>
          <w:rFonts w:ascii="Century" w:hAnsi="Century"/>
        </w:rPr>
      </w:pPr>
      <w:r w:rsidRPr="0013284D">
        <w:rPr>
          <w:rFonts w:ascii="Century" w:hAnsi="Century"/>
          <w:b/>
        </w:rPr>
        <w:t>V I S T O</w:t>
      </w:r>
      <w:r w:rsidRPr="0013284D">
        <w:rPr>
          <w:rFonts w:ascii="Century" w:hAnsi="Century"/>
        </w:rPr>
        <w:t xml:space="preserve"> para resolver el expediente número </w:t>
      </w:r>
      <w:r w:rsidRPr="0013284D">
        <w:rPr>
          <w:rFonts w:ascii="Century" w:hAnsi="Century"/>
          <w:b/>
        </w:rPr>
        <w:t>0453/2020-3er,</w:t>
      </w:r>
      <w:r w:rsidRPr="0013284D">
        <w:rPr>
          <w:rFonts w:ascii="Century" w:hAnsi="Century"/>
        </w:rPr>
        <w:t xml:space="preserve"> que contiene las actuaciones del proceso administrativo iniciado con motivo de la demanda interpuesta por la ciudadana </w:t>
      </w:r>
      <w:r w:rsidR="0013284D" w:rsidRPr="0013284D">
        <w:t>(…)</w:t>
      </w:r>
      <w:r w:rsidRPr="0013284D">
        <w:rPr>
          <w:rFonts w:ascii="Century" w:hAnsi="Century"/>
          <w:b/>
        </w:rPr>
        <w:t>;</w:t>
      </w:r>
      <w:r w:rsidRPr="0013284D">
        <w:rPr>
          <w:rFonts w:ascii="Century" w:hAnsi="Century"/>
        </w:rPr>
        <w:t xml:space="preserve"> y -------</w:t>
      </w:r>
    </w:p>
    <w:p w:rsidR="00CC5D02" w:rsidRPr="0013284D" w:rsidRDefault="00CC5D02" w:rsidP="00CC5D02">
      <w:pPr>
        <w:spacing w:line="360" w:lineRule="auto"/>
        <w:jc w:val="both"/>
        <w:rPr>
          <w:rFonts w:ascii="Century" w:hAnsi="Century"/>
        </w:rPr>
      </w:pPr>
    </w:p>
    <w:p w:rsidR="00CC5D02" w:rsidRPr="0013284D" w:rsidRDefault="00CC5D02" w:rsidP="00CC5D02">
      <w:pPr>
        <w:spacing w:line="360" w:lineRule="auto"/>
        <w:ind w:firstLine="709"/>
        <w:jc w:val="center"/>
        <w:rPr>
          <w:rFonts w:ascii="Century" w:hAnsi="Century"/>
          <w:b/>
        </w:rPr>
      </w:pPr>
      <w:r w:rsidRPr="0013284D">
        <w:rPr>
          <w:rFonts w:ascii="Century" w:hAnsi="Century"/>
          <w:b/>
        </w:rPr>
        <w:t>R E S U L T A N D O S:</w:t>
      </w:r>
    </w:p>
    <w:p w:rsidR="00CC5D02" w:rsidRPr="0013284D" w:rsidRDefault="00CC5D02" w:rsidP="00CC5D02">
      <w:pPr>
        <w:spacing w:line="360" w:lineRule="auto"/>
        <w:ind w:firstLine="709"/>
        <w:jc w:val="both"/>
        <w:rPr>
          <w:rFonts w:ascii="Century" w:hAnsi="Century"/>
        </w:rPr>
      </w:pPr>
    </w:p>
    <w:p w:rsidR="00CC5D02" w:rsidRPr="0013284D" w:rsidRDefault="00CC5D02" w:rsidP="00CC5D02">
      <w:pPr>
        <w:spacing w:line="360" w:lineRule="auto"/>
        <w:ind w:firstLine="709"/>
        <w:jc w:val="both"/>
        <w:rPr>
          <w:rFonts w:ascii="Century" w:hAnsi="Century"/>
        </w:rPr>
      </w:pPr>
      <w:r w:rsidRPr="0013284D">
        <w:rPr>
          <w:rFonts w:ascii="Century" w:hAnsi="Century"/>
          <w:b/>
        </w:rPr>
        <w:t xml:space="preserve">PRIMERO. </w:t>
      </w:r>
      <w:r w:rsidRPr="0013284D">
        <w:rPr>
          <w:rFonts w:ascii="Century" w:hAnsi="Century"/>
        </w:rPr>
        <w:t xml:space="preserve">Mediante escrito presentado en la Oficialía Común de Partes de los Juzgados Administrativos Municipales </w:t>
      </w:r>
      <w:r w:rsidR="00FB3C5C" w:rsidRPr="0013284D">
        <w:rPr>
          <w:rFonts w:ascii="Century" w:hAnsi="Century"/>
        </w:rPr>
        <w:t xml:space="preserve">de León, Guanajuato, en fecha 17 diecisiete de marzo </w:t>
      </w:r>
      <w:r w:rsidRPr="0013284D">
        <w:rPr>
          <w:rFonts w:ascii="Century" w:hAnsi="Century"/>
        </w:rPr>
        <w:t>del año 20</w:t>
      </w:r>
      <w:r w:rsidR="00FB3C5C" w:rsidRPr="0013284D">
        <w:rPr>
          <w:rFonts w:ascii="Century" w:hAnsi="Century"/>
        </w:rPr>
        <w:t>20</w:t>
      </w:r>
      <w:r w:rsidRPr="0013284D">
        <w:rPr>
          <w:rFonts w:ascii="Century" w:hAnsi="Century"/>
        </w:rPr>
        <w:t xml:space="preserve"> dos mil </w:t>
      </w:r>
      <w:r w:rsidR="00FB3C5C" w:rsidRPr="0013284D">
        <w:rPr>
          <w:rFonts w:ascii="Century" w:hAnsi="Century"/>
        </w:rPr>
        <w:t>veinte</w:t>
      </w:r>
      <w:r w:rsidRPr="0013284D">
        <w:rPr>
          <w:rFonts w:ascii="Century" w:hAnsi="Century"/>
        </w:rPr>
        <w:t xml:space="preserve">, la parte actora presentó demanda de nulidad, señalando como acto impugnado el acta de infracción con número de folio </w:t>
      </w:r>
      <w:r w:rsidR="00FB3C5C" w:rsidRPr="0013284D">
        <w:rPr>
          <w:rFonts w:ascii="Century" w:hAnsi="Century"/>
          <w:b/>
        </w:rPr>
        <w:t>T 6150081</w:t>
      </w:r>
      <w:r w:rsidRPr="0013284D">
        <w:rPr>
          <w:rFonts w:ascii="Century" w:hAnsi="Century"/>
          <w:b/>
        </w:rPr>
        <w:t xml:space="preserve"> (Letra T seis uno </w:t>
      </w:r>
      <w:r w:rsidR="00FB3C5C" w:rsidRPr="0013284D">
        <w:rPr>
          <w:rFonts w:ascii="Century" w:hAnsi="Century"/>
          <w:b/>
        </w:rPr>
        <w:t xml:space="preserve">cinco cero </w:t>
      </w:r>
      <w:proofErr w:type="spellStart"/>
      <w:r w:rsidR="00FB3C5C" w:rsidRPr="0013284D">
        <w:rPr>
          <w:rFonts w:ascii="Century" w:hAnsi="Century"/>
          <w:b/>
        </w:rPr>
        <w:t>cero</w:t>
      </w:r>
      <w:proofErr w:type="spellEnd"/>
      <w:r w:rsidR="00FB3C5C" w:rsidRPr="0013284D">
        <w:rPr>
          <w:rFonts w:ascii="Century" w:hAnsi="Century"/>
          <w:b/>
        </w:rPr>
        <w:t xml:space="preserve"> ocho uno</w:t>
      </w:r>
      <w:r w:rsidRPr="0013284D">
        <w:rPr>
          <w:rFonts w:ascii="Century" w:hAnsi="Century"/>
          <w:b/>
        </w:rPr>
        <w:t xml:space="preserve">) </w:t>
      </w:r>
      <w:r w:rsidR="00FB3C5C" w:rsidRPr="0013284D">
        <w:rPr>
          <w:rFonts w:ascii="Century" w:hAnsi="Century"/>
        </w:rPr>
        <w:t xml:space="preserve">de fecha 04 cuatro de febrero </w:t>
      </w:r>
      <w:r w:rsidRPr="0013284D">
        <w:rPr>
          <w:rFonts w:ascii="Century" w:hAnsi="Century"/>
        </w:rPr>
        <w:t xml:space="preserve">del año </w:t>
      </w:r>
      <w:r w:rsidR="00FB3C5C" w:rsidRPr="0013284D">
        <w:rPr>
          <w:rFonts w:ascii="Century" w:hAnsi="Century"/>
        </w:rPr>
        <w:t>2020 dos mil veinte</w:t>
      </w:r>
      <w:r w:rsidRPr="0013284D">
        <w:rPr>
          <w:rFonts w:ascii="Century" w:hAnsi="Century"/>
        </w:rPr>
        <w:t xml:space="preserve"> y como autoridad demandada al Agente de Tránsito Municipal.-----------------------</w:t>
      </w:r>
      <w:r w:rsidR="00FB3C5C" w:rsidRPr="0013284D">
        <w:rPr>
          <w:rFonts w:ascii="Century" w:hAnsi="Century"/>
        </w:rPr>
        <w:t>----------------------</w:t>
      </w:r>
    </w:p>
    <w:p w:rsidR="00CC5D02" w:rsidRPr="0013284D" w:rsidRDefault="00CC5D02" w:rsidP="00CC5D02">
      <w:pPr>
        <w:spacing w:line="360" w:lineRule="auto"/>
        <w:jc w:val="both"/>
        <w:rPr>
          <w:rFonts w:ascii="Century" w:hAnsi="Century"/>
          <w:b/>
        </w:rPr>
      </w:pPr>
    </w:p>
    <w:p w:rsidR="00CC5D02" w:rsidRPr="0013284D" w:rsidRDefault="00CC5D02" w:rsidP="00CC5D02">
      <w:pPr>
        <w:spacing w:line="360" w:lineRule="auto"/>
        <w:ind w:firstLine="708"/>
        <w:jc w:val="both"/>
        <w:rPr>
          <w:rFonts w:ascii="Century" w:hAnsi="Century"/>
        </w:rPr>
      </w:pPr>
      <w:r w:rsidRPr="0013284D">
        <w:rPr>
          <w:rFonts w:ascii="Century" w:hAnsi="Century"/>
          <w:b/>
        </w:rPr>
        <w:t xml:space="preserve">SEGUNDO. </w:t>
      </w:r>
      <w:r w:rsidR="00FB3C5C" w:rsidRPr="0013284D">
        <w:rPr>
          <w:rFonts w:ascii="Century" w:hAnsi="Century"/>
        </w:rPr>
        <w:t xml:space="preserve">Por auto de fecha 25 veinticinco de marzo </w:t>
      </w:r>
      <w:r w:rsidRPr="0013284D">
        <w:rPr>
          <w:rFonts w:ascii="Century" w:hAnsi="Century"/>
        </w:rPr>
        <w:t xml:space="preserve">del año </w:t>
      </w:r>
      <w:r w:rsidR="00FB3C5C" w:rsidRPr="0013284D">
        <w:rPr>
          <w:rFonts w:ascii="Century" w:hAnsi="Century"/>
        </w:rPr>
        <w:t>2020 dos mil veinte</w:t>
      </w:r>
      <w:r w:rsidRPr="0013284D">
        <w:rPr>
          <w:rFonts w:ascii="Century" w:hAnsi="Century"/>
        </w:rPr>
        <w:t xml:space="preser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13284D">
        <w:rPr>
          <w:rFonts w:ascii="Century" w:hAnsi="Century"/>
        </w:rPr>
        <w:t>presuncional</w:t>
      </w:r>
      <w:proofErr w:type="spellEnd"/>
      <w:r w:rsidRPr="0013284D">
        <w:rPr>
          <w:rFonts w:ascii="Century" w:hAnsi="Century"/>
        </w:rPr>
        <w:t xml:space="preserve"> en su doble sentido en lo que beneficie a la actora. ------------------------------------------------------------------------------</w:t>
      </w:r>
    </w:p>
    <w:p w:rsidR="00FB3C5C" w:rsidRPr="0013284D" w:rsidRDefault="00FB3C5C" w:rsidP="00CC5D02">
      <w:pPr>
        <w:spacing w:line="360" w:lineRule="auto"/>
        <w:ind w:firstLine="708"/>
        <w:jc w:val="both"/>
        <w:rPr>
          <w:rFonts w:ascii="Century" w:hAnsi="Century"/>
        </w:rPr>
      </w:pPr>
    </w:p>
    <w:p w:rsidR="00FB3C5C" w:rsidRPr="0013284D" w:rsidRDefault="00FB3C5C" w:rsidP="00CC5D02">
      <w:pPr>
        <w:spacing w:line="360" w:lineRule="auto"/>
        <w:ind w:firstLine="708"/>
        <w:jc w:val="both"/>
        <w:rPr>
          <w:rFonts w:ascii="Century" w:hAnsi="Century"/>
        </w:rPr>
      </w:pPr>
      <w:r w:rsidRPr="0013284D">
        <w:rPr>
          <w:rFonts w:ascii="Century" w:hAnsi="Century"/>
        </w:rPr>
        <w:t>Se acuerda procedente la devolución del original de la tarjeta de circulación vehicular a nombre de la parte actora. --------------------------------------</w:t>
      </w:r>
    </w:p>
    <w:p w:rsidR="00FB3C5C" w:rsidRPr="0013284D" w:rsidRDefault="00FB3C5C" w:rsidP="00CC5D02">
      <w:pPr>
        <w:spacing w:line="360" w:lineRule="auto"/>
        <w:ind w:firstLine="708"/>
        <w:jc w:val="both"/>
        <w:rPr>
          <w:rFonts w:ascii="Century" w:hAnsi="Century"/>
        </w:rPr>
      </w:pPr>
    </w:p>
    <w:p w:rsidR="00FB3C5C" w:rsidRPr="0013284D" w:rsidRDefault="00FB3C5C" w:rsidP="00FB3C5C">
      <w:pPr>
        <w:spacing w:line="360" w:lineRule="auto"/>
        <w:ind w:firstLine="708"/>
        <w:jc w:val="both"/>
        <w:rPr>
          <w:rFonts w:ascii="Century" w:hAnsi="Century"/>
        </w:rPr>
      </w:pPr>
      <w:r w:rsidRPr="0013284D">
        <w:rPr>
          <w:rFonts w:ascii="Century" w:hAnsi="Century"/>
        </w:rPr>
        <w:t xml:space="preserve">Por otra parte, se requiere a la parte demandada para que al momento de dar contestación a la demanda entablada en su contra, manifieste la fecha exacta del levantamiento del folio de infracción numero </w:t>
      </w:r>
      <w:r w:rsidRPr="0013284D">
        <w:rPr>
          <w:rFonts w:ascii="Century" w:hAnsi="Century"/>
          <w:b/>
        </w:rPr>
        <w:t xml:space="preserve">T 6150081 (Letra T seis uno cinco cero </w:t>
      </w:r>
      <w:proofErr w:type="spellStart"/>
      <w:r w:rsidRPr="0013284D">
        <w:rPr>
          <w:rFonts w:ascii="Century" w:hAnsi="Century"/>
          <w:b/>
        </w:rPr>
        <w:t>cero</w:t>
      </w:r>
      <w:proofErr w:type="spellEnd"/>
      <w:r w:rsidRPr="0013284D">
        <w:rPr>
          <w:rFonts w:ascii="Century" w:hAnsi="Century"/>
          <w:b/>
        </w:rPr>
        <w:t xml:space="preserve"> ocho uno), </w:t>
      </w:r>
      <w:r w:rsidRPr="0013284D">
        <w:rPr>
          <w:rFonts w:ascii="Century" w:hAnsi="Century"/>
        </w:rPr>
        <w:t>caso contrario se emplearan los medios de apremio. ----------------------------------------------------------------------------------------------</w:t>
      </w:r>
    </w:p>
    <w:p w:rsidR="00CC5D02" w:rsidRPr="0013284D" w:rsidRDefault="00CC5D02" w:rsidP="00CC5D02">
      <w:pPr>
        <w:spacing w:line="360" w:lineRule="auto"/>
        <w:jc w:val="both"/>
        <w:rPr>
          <w:rFonts w:ascii="Century" w:hAnsi="Century"/>
        </w:rPr>
      </w:pPr>
    </w:p>
    <w:p w:rsidR="00FB3C5C" w:rsidRPr="0013284D" w:rsidRDefault="00CC5D02" w:rsidP="00CC5D02">
      <w:pPr>
        <w:spacing w:line="360" w:lineRule="auto"/>
        <w:ind w:firstLine="708"/>
        <w:jc w:val="both"/>
        <w:rPr>
          <w:rFonts w:ascii="Century" w:hAnsi="Century"/>
        </w:rPr>
      </w:pPr>
      <w:r w:rsidRPr="0013284D">
        <w:rPr>
          <w:rFonts w:ascii="Century" w:hAnsi="Century"/>
          <w:b/>
        </w:rPr>
        <w:t xml:space="preserve">TERCERO. </w:t>
      </w:r>
      <w:r w:rsidRPr="0013284D">
        <w:rPr>
          <w:rFonts w:ascii="Century" w:hAnsi="Century"/>
        </w:rPr>
        <w:t>Po</w:t>
      </w:r>
      <w:r w:rsidR="00FB3C5C" w:rsidRPr="0013284D">
        <w:rPr>
          <w:rFonts w:ascii="Century" w:hAnsi="Century"/>
        </w:rPr>
        <w:t>r auto de fecha 22</w:t>
      </w:r>
      <w:r w:rsidRPr="0013284D">
        <w:rPr>
          <w:rFonts w:ascii="Century" w:hAnsi="Century"/>
        </w:rPr>
        <w:t xml:space="preserve"> </w:t>
      </w:r>
      <w:r w:rsidR="00FB3C5C" w:rsidRPr="0013284D">
        <w:rPr>
          <w:rFonts w:ascii="Century" w:hAnsi="Century"/>
        </w:rPr>
        <w:t xml:space="preserve">veintidós de junio </w:t>
      </w:r>
      <w:r w:rsidRPr="0013284D">
        <w:rPr>
          <w:rFonts w:ascii="Century" w:hAnsi="Century"/>
        </w:rPr>
        <w:t xml:space="preserve">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3284D">
        <w:rPr>
          <w:rFonts w:ascii="Century" w:hAnsi="Century"/>
        </w:rPr>
        <w:t>presuncional</w:t>
      </w:r>
      <w:proofErr w:type="spellEnd"/>
      <w:r w:rsidRPr="0013284D">
        <w:rPr>
          <w:rFonts w:ascii="Century" w:hAnsi="Century"/>
        </w:rPr>
        <w:t xml:space="preserve"> en su doble aspecto legal y humana en lo que le beneficie en sus intereses legales</w:t>
      </w:r>
      <w:r w:rsidR="00FB3C5C" w:rsidRPr="0013284D">
        <w:rPr>
          <w:rFonts w:ascii="Century" w:hAnsi="Century"/>
        </w:rPr>
        <w:t>.</w:t>
      </w:r>
      <w:r w:rsidR="00285D5C" w:rsidRPr="0013284D">
        <w:rPr>
          <w:rFonts w:ascii="Century" w:hAnsi="Century"/>
        </w:rPr>
        <w:t xml:space="preserve"> -----------------------------------------------------------</w:t>
      </w:r>
    </w:p>
    <w:p w:rsidR="00FB3C5C" w:rsidRPr="0013284D" w:rsidRDefault="00FB3C5C" w:rsidP="00CC5D02">
      <w:pPr>
        <w:spacing w:line="360" w:lineRule="auto"/>
        <w:ind w:firstLine="708"/>
        <w:jc w:val="both"/>
        <w:rPr>
          <w:rFonts w:ascii="Century" w:hAnsi="Century"/>
        </w:rPr>
      </w:pPr>
    </w:p>
    <w:p w:rsidR="00CC5D02" w:rsidRPr="0013284D" w:rsidRDefault="00D55FAB" w:rsidP="00CC5D02">
      <w:pPr>
        <w:spacing w:line="360" w:lineRule="auto"/>
        <w:ind w:firstLine="708"/>
        <w:jc w:val="both"/>
        <w:rPr>
          <w:rFonts w:ascii="Century" w:hAnsi="Century"/>
        </w:rPr>
      </w:pPr>
      <w:r w:rsidRPr="0013284D">
        <w:rPr>
          <w:rFonts w:ascii="Century" w:hAnsi="Century"/>
        </w:rPr>
        <w:t>Así</w:t>
      </w:r>
      <w:r w:rsidR="00FB3C5C" w:rsidRPr="0013284D">
        <w:rPr>
          <w:rFonts w:ascii="Century" w:hAnsi="Century"/>
        </w:rPr>
        <w:t xml:space="preserve"> mismo</w:t>
      </w:r>
      <w:r w:rsidR="00A27D0D" w:rsidRPr="0013284D">
        <w:rPr>
          <w:rFonts w:ascii="Century" w:hAnsi="Century"/>
        </w:rPr>
        <w:t>,</w:t>
      </w:r>
      <w:r w:rsidR="00FB3C5C" w:rsidRPr="0013284D">
        <w:rPr>
          <w:rFonts w:ascii="Century" w:hAnsi="Century"/>
        </w:rPr>
        <w:t xml:space="preserve"> se le tiene a la autoridad demandada por cumpliendo en tiempo y forma con el re</w:t>
      </w:r>
      <w:r w:rsidRPr="0013284D">
        <w:rPr>
          <w:rFonts w:ascii="Century" w:hAnsi="Century"/>
        </w:rPr>
        <w:t>querimiento realizado en autos al manifestar la fecha de levantamiento del folio de infracción impugnado, presentando copia certificada de la misma</w:t>
      </w:r>
      <w:r w:rsidR="00CC5D02" w:rsidRPr="0013284D">
        <w:rPr>
          <w:rFonts w:ascii="Century" w:hAnsi="Century"/>
        </w:rPr>
        <w:t>; se señala fecha y hora para la celebración de la audiencia de alegatos. -------------------------------------------------------------------------</w:t>
      </w:r>
      <w:r w:rsidRPr="0013284D">
        <w:rPr>
          <w:rFonts w:ascii="Century" w:hAnsi="Century"/>
        </w:rPr>
        <w:t>---</w:t>
      </w:r>
    </w:p>
    <w:p w:rsidR="00CC5D02" w:rsidRPr="0013284D" w:rsidRDefault="00CC5D02" w:rsidP="00CC5D02">
      <w:pPr>
        <w:spacing w:line="360" w:lineRule="auto"/>
        <w:jc w:val="both"/>
        <w:rPr>
          <w:rFonts w:ascii="Century" w:hAnsi="Century"/>
        </w:rPr>
      </w:pPr>
    </w:p>
    <w:p w:rsidR="00CC5D02" w:rsidRPr="0013284D" w:rsidRDefault="00CC5D02" w:rsidP="00D55FAB">
      <w:pPr>
        <w:spacing w:line="360" w:lineRule="auto"/>
        <w:ind w:firstLine="708"/>
        <w:jc w:val="both"/>
        <w:rPr>
          <w:rFonts w:ascii="Century" w:hAnsi="Century"/>
          <w:b/>
        </w:rPr>
      </w:pPr>
      <w:r w:rsidRPr="0013284D">
        <w:rPr>
          <w:rFonts w:ascii="Century" w:hAnsi="Century"/>
          <w:b/>
        </w:rPr>
        <w:t xml:space="preserve">CUARTO. </w:t>
      </w:r>
      <w:r w:rsidR="00D55FAB" w:rsidRPr="0013284D">
        <w:rPr>
          <w:rFonts w:ascii="Century" w:hAnsi="Century"/>
          <w:bCs/>
          <w:iCs/>
        </w:rPr>
        <w:t>El día 20</w:t>
      </w:r>
      <w:r w:rsidRPr="0013284D">
        <w:rPr>
          <w:rFonts w:ascii="Century" w:hAnsi="Century"/>
          <w:bCs/>
          <w:iCs/>
        </w:rPr>
        <w:t xml:space="preserve"> veint</w:t>
      </w:r>
      <w:r w:rsidR="00D55FAB" w:rsidRPr="0013284D">
        <w:rPr>
          <w:rFonts w:ascii="Century" w:hAnsi="Century"/>
          <w:bCs/>
          <w:iCs/>
        </w:rPr>
        <w:t>e</w:t>
      </w:r>
      <w:r w:rsidRPr="0013284D">
        <w:rPr>
          <w:rFonts w:ascii="Century" w:hAnsi="Century"/>
          <w:bCs/>
          <w:iCs/>
        </w:rPr>
        <w:t xml:space="preserve"> de julio del año</w:t>
      </w:r>
      <w:r w:rsidR="00D55FAB" w:rsidRPr="0013284D">
        <w:rPr>
          <w:rFonts w:ascii="Century" w:hAnsi="Century"/>
          <w:bCs/>
          <w:iCs/>
        </w:rPr>
        <w:t xml:space="preserve"> 2020 dos mil veinte, a las 13:0</w:t>
      </w:r>
      <w:r w:rsidRPr="0013284D">
        <w:rPr>
          <w:rFonts w:ascii="Century" w:hAnsi="Century"/>
          <w:bCs/>
          <w:iCs/>
        </w:rPr>
        <w:t xml:space="preserve">0 trece horas con </w:t>
      </w:r>
      <w:r w:rsidR="00D55FAB" w:rsidRPr="0013284D">
        <w:rPr>
          <w:rFonts w:ascii="Century" w:hAnsi="Century"/>
          <w:bCs/>
          <w:iCs/>
        </w:rPr>
        <w:t xml:space="preserve">cero </w:t>
      </w:r>
      <w:r w:rsidRPr="0013284D">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CC5D02" w:rsidRPr="0013284D" w:rsidRDefault="00CC5D02" w:rsidP="00CC5D02">
      <w:pPr>
        <w:spacing w:line="360" w:lineRule="auto"/>
        <w:jc w:val="both"/>
        <w:rPr>
          <w:rFonts w:ascii="Century" w:hAnsi="Century"/>
          <w:b/>
          <w:bCs/>
          <w:iCs/>
        </w:rPr>
      </w:pPr>
    </w:p>
    <w:p w:rsidR="00CC5D02" w:rsidRPr="0013284D" w:rsidRDefault="00CC5D02" w:rsidP="00CC5D02">
      <w:pPr>
        <w:spacing w:line="360" w:lineRule="auto"/>
        <w:ind w:firstLine="709"/>
        <w:jc w:val="center"/>
        <w:rPr>
          <w:rFonts w:ascii="Century" w:hAnsi="Century"/>
          <w:b/>
          <w:bCs/>
          <w:iCs/>
          <w:lang w:val="es-MX"/>
        </w:rPr>
      </w:pPr>
      <w:r w:rsidRPr="0013284D">
        <w:rPr>
          <w:rFonts w:ascii="Century" w:hAnsi="Century"/>
          <w:b/>
          <w:bCs/>
          <w:iCs/>
          <w:lang w:val="es-MX"/>
        </w:rPr>
        <w:t>C O N S I D E R A N D O S:</w:t>
      </w:r>
    </w:p>
    <w:p w:rsidR="00CC5D02" w:rsidRPr="0013284D" w:rsidRDefault="00CC5D02" w:rsidP="00CC5D02">
      <w:pPr>
        <w:spacing w:line="360" w:lineRule="auto"/>
        <w:ind w:firstLine="709"/>
        <w:jc w:val="both"/>
        <w:rPr>
          <w:rFonts w:ascii="Century" w:hAnsi="Century"/>
          <w:b/>
          <w:bCs/>
          <w:iCs/>
          <w:lang w:val="es-MX"/>
        </w:rPr>
      </w:pPr>
    </w:p>
    <w:p w:rsidR="00CC5D02" w:rsidRPr="0013284D" w:rsidRDefault="00CC5D02" w:rsidP="00CC5D02">
      <w:pPr>
        <w:spacing w:line="360" w:lineRule="auto"/>
        <w:ind w:firstLine="709"/>
        <w:jc w:val="both"/>
        <w:rPr>
          <w:rFonts w:ascii="Century" w:hAnsi="Century"/>
          <w:b/>
          <w:bCs/>
        </w:rPr>
      </w:pPr>
      <w:r w:rsidRPr="0013284D">
        <w:rPr>
          <w:rFonts w:ascii="Century" w:hAnsi="Century"/>
          <w:b/>
        </w:rPr>
        <w:t>PRIMERO.</w:t>
      </w:r>
      <w:r w:rsidRPr="0013284D">
        <w:rPr>
          <w:rFonts w:ascii="Century" w:hAnsi="Century"/>
        </w:rPr>
        <w:t xml:space="preserve"> Con fundamento en lo dispuesto por los artículos </w:t>
      </w:r>
      <w:r w:rsidRPr="0013284D">
        <w:rPr>
          <w:rFonts w:ascii="Century" w:hAnsi="Century"/>
          <w:bCs/>
        </w:rPr>
        <w:t>243</w:t>
      </w:r>
      <w:r w:rsidRPr="0013284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CC5D02" w:rsidRPr="0013284D" w:rsidRDefault="00CC5D02" w:rsidP="00CC5D02">
      <w:pPr>
        <w:spacing w:line="360" w:lineRule="auto"/>
        <w:ind w:firstLine="709"/>
        <w:jc w:val="both"/>
        <w:rPr>
          <w:rFonts w:ascii="Century" w:hAnsi="Century"/>
          <w:b/>
          <w:bCs/>
          <w:lang w:val="es-MX"/>
        </w:rPr>
      </w:pPr>
    </w:p>
    <w:p w:rsidR="00CC5D02" w:rsidRPr="0013284D" w:rsidRDefault="00CC5D02" w:rsidP="00CC5D02">
      <w:pPr>
        <w:spacing w:line="360" w:lineRule="auto"/>
        <w:ind w:firstLine="709"/>
        <w:jc w:val="both"/>
        <w:rPr>
          <w:rFonts w:ascii="Century" w:hAnsi="Century"/>
          <w:lang w:val="es-MX"/>
        </w:rPr>
      </w:pPr>
      <w:r w:rsidRPr="0013284D">
        <w:rPr>
          <w:rFonts w:ascii="Century" w:hAnsi="Century"/>
          <w:b/>
          <w:lang w:val="es-MX"/>
        </w:rPr>
        <w:t xml:space="preserve">SEGUNDO. </w:t>
      </w:r>
      <w:r w:rsidRPr="0013284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55FAB" w:rsidRPr="0013284D">
        <w:rPr>
          <w:rFonts w:ascii="Century" w:hAnsi="Century"/>
        </w:rPr>
        <w:t xml:space="preserve">04 cuatro de febrero </w:t>
      </w:r>
      <w:r w:rsidRPr="0013284D">
        <w:rPr>
          <w:rFonts w:ascii="Century" w:hAnsi="Century"/>
        </w:rPr>
        <w:t xml:space="preserve">del año </w:t>
      </w:r>
      <w:r w:rsidR="00D55FAB" w:rsidRPr="0013284D">
        <w:rPr>
          <w:rFonts w:ascii="Century" w:hAnsi="Century"/>
        </w:rPr>
        <w:t>2020</w:t>
      </w:r>
      <w:r w:rsidRPr="0013284D">
        <w:rPr>
          <w:rFonts w:ascii="Century" w:hAnsi="Century"/>
        </w:rPr>
        <w:t xml:space="preserve"> dos mil </w:t>
      </w:r>
      <w:r w:rsidR="00D55FAB" w:rsidRPr="0013284D">
        <w:rPr>
          <w:rFonts w:ascii="Century" w:hAnsi="Century"/>
        </w:rPr>
        <w:t>veinte</w:t>
      </w:r>
      <w:r w:rsidRPr="0013284D">
        <w:rPr>
          <w:rFonts w:ascii="Century" w:hAnsi="Century"/>
          <w:lang w:val="es-MX"/>
        </w:rPr>
        <w:t xml:space="preserve"> y la demanda fue presentada el día </w:t>
      </w:r>
      <w:r w:rsidR="00D55FAB" w:rsidRPr="0013284D">
        <w:rPr>
          <w:rFonts w:ascii="Century" w:hAnsi="Century"/>
        </w:rPr>
        <w:t xml:space="preserve">17 diecisiete de marzo </w:t>
      </w:r>
      <w:r w:rsidRPr="0013284D">
        <w:rPr>
          <w:rFonts w:ascii="Century" w:hAnsi="Century"/>
        </w:rPr>
        <w:t xml:space="preserve"> del año </w:t>
      </w:r>
      <w:r w:rsidR="00D55FAB" w:rsidRPr="0013284D">
        <w:rPr>
          <w:rFonts w:ascii="Century" w:hAnsi="Century"/>
        </w:rPr>
        <w:t>2020 dos mil veinte</w:t>
      </w:r>
      <w:r w:rsidRPr="0013284D">
        <w:rPr>
          <w:rFonts w:ascii="Century" w:hAnsi="Century"/>
          <w:lang w:val="es-MX"/>
        </w:rPr>
        <w:t>. -----------------------</w:t>
      </w:r>
      <w:r w:rsidR="00D55FAB" w:rsidRPr="0013284D">
        <w:rPr>
          <w:rFonts w:ascii="Century" w:hAnsi="Century"/>
          <w:lang w:val="es-MX"/>
        </w:rPr>
        <w:t>---------------------</w:t>
      </w:r>
      <w:r w:rsidRPr="0013284D">
        <w:rPr>
          <w:rFonts w:ascii="Century" w:hAnsi="Century"/>
          <w:lang w:val="es-MX"/>
        </w:rPr>
        <w:t>------------------------</w:t>
      </w:r>
    </w:p>
    <w:p w:rsidR="00CC5D02" w:rsidRPr="0013284D" w:rsidRDefault="00CC5D02" w:rsidP="00CC5D02">
      <w:pPr>
        <w:spacing w:line="360" w:lineRule="auto"/>
        <w:ind w:firstLine="709"/>
        <w:jc w:val="both"/>
        <w:rPr>
          <w:rFonts w:ascii="Century" w:hAnsi="Century"/>
          <w:lang w:val="es-MX"/>
        </w:rPr>
      </w:pPr>
    </w:p>
    <w:p w:rsidR="00CC5D02" w:rsidRPr="0013284D" w:rsidRDefault="00CC5D02" w:rsidP="00CC5D02">
      <w:pPr>
        <w:spacing w:line="360" w:lineRule="auto"/>
        <w:ind w:firstLine="709"/>
        <w:jc w:val="both"/>
        <w:rPr>
          <w:rFonts w:ascii="Century" w:hAnsi="Century"/>
        </w:rPr>
      </w:pPr>
      <w:r w:rsidRPr="0013284D">
        <w:rPr>
          <w:rFonts w:ascii="Century" w:hAnsi="Century"/>
          <w:b/>
          <w:iCs/>
        </w:rPr>
        <w:t xml:space="preserve">TERCERO. </w:t>
      </w:r>
      <w:r w:rsidR="00A27D0D" w:rsidRPr="0013284D">
        <w:rPr>
          <w:rFonts w:ascii="Century" w:hAnsi="Century"/>
        </w:rPr>
        <w:t>El</w:t>
      </w:r>
      <w:r w:rsidRPr="0013284D">
        <w:rPr>
          <w:rFonts w:ascii="Century" w:hAnsi="Century"/>
        </w:rPr>
        <w:t xml:space="preserve"> acto impugnado se encuentra documentad</w:t>
      </w:r>
      <w:r w:rsidR="00A27D0D" w:rsidRPr="0013284D">
        <w:rPr>
          <w:rFonts w:ascii="Century" w:hAnsi="Century"/>
        </w:rPr>
        <w:t>o</w:t>
      </w:r>
      <w:r w:rsidRPr="0013284D">
        <w:rPr>
          <w:rFonts w:ascii="Century" w:hAnsi="Century"/>
        </w:rPr>
        <w:t xml:space="preserve"> en autos con el original del acta de infracción con folio número </w:t>
      </w:r>
      <w:r w:rsidR="00D55FAB" w:rsidRPr="0013284D">
        <w:rPr>
          <w:rFonts w:ascii="Century" w:hAnsi="Century"/>
          <w:b/>
        </w:rPr>
        <w:t xml:space="preserve">T 6150081 (Letra T seis uno cinco cero </w:t>
      </w:r>
      <w:proofErr w:type="spellStart"/>
      <w:r w:rsidR="00D55FAB" w:rsidRPr="0013284D">
        <w:rPr>
          <w:rFonts w:ascii="Century" w:hAnsi="Century"/>
          <w:b/>
        </w:rPr>
        <w:t>cero</w:t>
      </w:r>
      <w:proofErr w:type="spellEnd"/>
      <w:r w:rsidR="00D55FAB" w:rsidRPr="0013284D">
        <w:rPr>
          <w:rFonts w:ascii="Century" w:hAnsi="Century"/>
          <w:b/>
        </w:rPr>
        <w:t xml:space="preserve"> ocho uno) </w:t>
      </w:r>
      <w:r w:rsidR="00D55FAB" w:rsidRPr="0013284D">
        <w:rPr>
          <w:rFonts w:ascii="Century" w:hAnsi="Century"/>
        </w:rPr>
        <w:t>de fecha 04 cuatro de febrero del año 2020 dos mil veinte, visible en foja 09 nueve</w:t>
      </w:r>
      <w:r w:rsidRPr="0013284D">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C5D02" w:rsidRPr="0013284D" w:rsidRDefault="00CC5D02" w:rsidP="00CC5D02">
      <w:pPr>
        <w:spacing w:line="360" w:lineRule="auto"/>
        <w:ind w:firstLine="709"/>
        <w:jc w:val="both"/>
        <w:rPr>
          <w:rFonts w:ascii="Century" w:hAnsi="Century"/>
        </w:rPr>
      </w:pPr>
    </w:p>
    <w:p w:rsidR="00CC5D02" w:rsidRPr="0013284D" w:rsidRDefault="00CC5D02" w:rsidP="00CC5D02">
      <w:pPr>
        <w:spacing w:line="360" w:lineRule="auto"/>
        <w:ind w:firstLine="709"/>
        <w:jc w:val="both"/>
        <w:rPr>
          <w:rFonts w:ascii="Century" w:hAnsi="Century"/>
        </w:rPr>
      </w:pPr>
      <w:r w:rsidRPr="0013284D">
        <w:rPr>
          <w:rFonts w:ascii="Century" w:hAnsi="Century"/>
        </w:rPr>
        <w:t xml:space="preserve">En razón de lo anterior, se tiene por </w:t>
      </w:r>
      <w:r w:rsidRPr="0013284D">
        <w:rPr>
          <w:rFonts w:ascii="Century" w:hAnsi="Century"/>
          <w:b/>
        </w:rPr>
        <w:t>debidamente acreditada</w:t>
      </w:r>
      <w:r w:rsidRPr="0013284D">
        <w:rPr>
          <w:rFonts w:ascii="Century" w:hAnsi="Century"/>
        </w:rPr>
        <w:t xml:space="preserve"> la existencia del acto impugnado. --------------------------------------------------------------- </w:t>
      </w:r>
    </w:p>
    <w:p w:rsidR="00CC5D02" w:rsidRPr="0013284D" w:rsidRDefault="00CC5D02" w:rsidP="00CC5D02">
      <w:pPr>
        <w:spacing w:line="360" w:lineRule="auto"/>
        <w:ind w:firstLine="709"/>
        <w:jc w:val="both"/>
        <w:rPr>
          <w:rFonts w:ascii="Century" w:hAnsi="Century"/>
          <w:b/>
          <w:bCs/>
          <w:iCs/>
        </w:rPr>
      </w:pPr>
    </w:p>
    <w:p w:rsidR="00CC5D02" w:rsidRPr="0013284D" w:rsidRDefault="00CC5D02" w:rsidP="00CC5D02">
      <w:pPr>
        <w:spacing w:line="360" w:lineRule="auto"/>
        <w:ind w:firstLine="709"/>
        <w:jc w:val="both"/>
        <w:rPr>
          <w:rFonts w:ascii="Century" w:hAnsi="Century"/>
        </w:rPr>
      </w:pPr>
      <w:r w:rsidRPr="0013284D">
        <w:rPr>
          <w:rFonts w:ascii="Century" w:hAnsi="Century"/>
          <w:b/>
          <w:bCs/>
          <w:iCs/>
        </w:rPr>
        <w:t xml:space="preserve">CUARTO. </w:t>
      </w:r>
      <w:r w:rsidRPr="0013284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284D">
        <w:rPr>
          <w:rFonts w:ascii="Century" w:hAnsi="Century"/>
        </w:rPr>
        <w:t xml:space="preserve">. ----------------- </w:t>
      </w:r>
    </w:p>
    <w:p w:rsidR="00CC5D02" w:rsidRPr="0013284D" w:rsidRDefault="00CC5D02" w:rsidP="00CC5D02">
      <w:pPr>
        <w:spacing w:line="360" w:lineRule="auto"/>
        <w:ind w:firstLine="709"/>
        <w:jc w:val="both"/>
        <w:rPr>
          <w:rFonts w:ascii="Century" w:hAnsi="Century"/>
          <w:b/>
          <w:bCs/>
          <w:iCs/>
        </w:rPr>
      </w:pPr>
    </w:p>
    <w:p w:rsidR="00CC5D02" w:rsidRPr="0013284D" w:rsidRDefault="00CC5D02" w:rsidP="00623D33">
      <w:pPr>
        <w:spacing w:line="360" w:lineRule="auto"/>
        <w:ind w:firstLine="709"/>
        <w:jc w:val="both"/>
        <w:rPr>
          <w:rFonts w:ascii="Century" w:hAnsi="Century"/>
        </w:rPr>
      </w:pPr>
      <w:r w:rsidRPr="0013284D">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w:t>
      </w:r>
      <w:r w:rsidRPr="0013284D">
        <w:rPr>
          <w:rFonts w:ascii="Century" w:hAnsi="Century"/>
        </w:rPr>
        <w:lastRenderedPageBreak/>
        <w:t>el interés jurídico de la parte demandante, por lo que solamente el titular tiene ese derecho subjetivo de carácter administrativo, por lo que en la presente causa administrativa, no se cumple c</w:t>
      </w:r>
      <w:r w:rsidR="00D55FAB" w:rsidRPr="0013284D">
        <w:rPr>
          <w:rFonts w:ascii="Century" w:hAnsi="Century"/>
        </w:rPr>
        <w:t xml:space="preserve">on el requisito “Sine Qua Non”, </w:t>
      </w:r>
      <w:r w:rsidRPr="0013284D">
        <w:rPr>
          <w:rFonts w:ascii="Century" w:hAnsi="Century"/>
        </w:rPr>
        <w:t>en el sentido de que</w:t>
      </w:r>
      <w:r w:rsidR="00D55FAB" w:rsidRPr="0013284D">
        <w:rPr>
          <w:rFonts w:ascii="Century" w:hAnsi="Century"/>
        </w:rPr>
        <w:t xml:space="preserve"> el acto  impugnado no afecta el interés jurídico de la parte actora</w:t>
      </w:r>
      <w:r w:rsidR="00623D33" w:rsidRPr="0013284D">
        <w:rPr>
          <w:rFonts w:ascii="Century" w:hAnsi="Century"/>
        </w:rPr>
        <w:t xml:space="preserve">, pues </w:t>
      </w:r>
      <w:r w:rsidRPr="0013284D">
        <w:rPr>
          <w:rFonts w:ascii="Century" w:hAnsi="Century"/>
        </w:rPr>
        <w:t xml:space="preserve">no acredita </w:t>
      </w:r>
      <w:r w:rsidR="00623D33" w:rsidRPr="0013284D">
        <w:rPr>
          <w:rFonts w:ascii="Century" w:hAnsi="Century"/>
        </w:rPr>
        <w:t>la propiedad</w:t>
      </w:r>
      <w:r w:rsidRPr="0013284D">
        <w:rPr>
          <w:rFonts w:ascii="Century" w:hAnsi="Century"/>
        </w:rPr>
        <w:t xml:space="preserve"> del vehículo </w:t>
      </w:r>
      <w:r w:rsidR="00623D33" w:rsidRPr="0013284D">
        <w:rPr>
          <w:rFonts w:ascii="Century" w:hAnsi="Century"/>
        </w:rPr>
        <w:t>objeto de la infracción el día de los hechos</w:t>
      </w:r>
      <w:r w:rsidRPr="0013284D">
        <w:rPr>
          <w:rFonts w:ascii="Century" w:hAnsi="Century"/>
        </w:rPr>
        <w:t xml:space="preserve">, pues si bien aporto como prueba la tarjeta de circulación vehicular solo acredita que el vehículo infraccionado cuenta con </w:t>
      </w:r>
      <w:r w:rsidR="00623D33" w:rsidRPr="0013284D">
        <w:rPr>
          <w:rFonts w:ascii="Century" w:hAnsi="Century"/>
        </w:rPr>
        <w:t xml:space="preserve">permiso de circulación en vías públicas y carretera </w:t>
      </w:r>
      <w:r w:rsidRPr="0013284D">
        <w:rPr>
          <w:rFonts w:ascii="Century" w:hAnsi="Century"/>
        </w:rPr>
        <w:t>por lo que no acredita la propiedad del vehículo plasmado en el acta</w:t>
      </w:r>
      <w:r w:rsidR="00623D33" w:rsidRPr="0013284D">
        <w:rPr>
          <w:rFonts w:ascii="Century" w:hAnsi="Century"/>
        </w:rPr>
        <w:t>,</w:t>
      </w:r>
      <w:r w:rsidR="00A27D0D" w:rsidRPr="0013284D">
        <w:rPr>
          <w:rFonts w:ascii="Century" w:hAnsi="Century"/>
        </w:rPr>
        <w:t xml:space="preserve"> en consecuencia </w:t>
      </w:r>
      <w:r w:rsidR="00623D33" w:rsidRPr="0013284D">
        <w:rPr>
          <w:rFonts w:ascii="Century" w:hAnsi="Century"/>
        </w:rPr>
        <w:t>no acredita el interés jurídico</w:t>
      </w:r>
      <w:r w:rsidRPr="0013284D">
        <w:rPr>
          <w:rFonts w:ascii="Century" w:hAnsi="Century"/>
        </w:rPr>
        <w:t>. -</w:t>
      </w:r>
    </w:p>
    <w:p w:rsidR="00CC5D02" w:rsidRPr="0013284D" w:rsidRDefault="00CC5D02" w:rsidP="00CC5D02">
      <w:pPr>
        <w:spacing w:line="360" w:lineRule="auto"/>
        <w:ind w:firstLine="709"/>
        <w:jc w:val="both"/>
        <w:rPr>
          <w:rFonts w:ascii="Century" w:hAnsi="Century"/>
        </w:rPr>
      </w:pPr>
    </w:p>
    <w:p w:rsidR="00CC5D02" w:rsidRPr="0013284D" w:rsidRDefault="00CC5D02" w:rsidP="00CC5D02">
      <w:pPr>
        <w:spacing w:line="360" w:lineRule="auto"/>
        <w:ind w:firstLine="709"/>
        <w:jc w:val="both"/>
        <w:rPr>
          <w:rFonts w:ascii="Century" w:hAnsi="Century"/>
        </w:rPr>
      </w:pPr>
      <w:r w:rsidRPr="0013284D">
        <w:rPr>
          <w:rFonts w:ascii="Century" w:hAnsi="Century"/>
        </w:rPr>
        <w:t>Causales de improcedencia que a juicio de quien resuelve NO SE ACTUALIZAN, de acuerdo a las siguientes consideraciones: -----------------------</w:t>
      </w:r>
    </w:p>
    <w:p w:rsidR="00CC5D02" w:rsidRPr="0013284D" w:rsidRDefault="00CC5D02" w:rsidP="00CC5D02">
      <w:pPr>
        <w:spacing w:line="360" w:lineRule="auto"/>
        <w:ind w:firstLine="709"/>
        <w:jc w:val="both"/>
        <w:rPr>
          <w:rFonts w:ascii="Century" w:hAnsi="Century"/>
        </w:rPr>
      </w:pPr>
    </w:p>
    <w:p w:rsidR="00CC5D02" w:rsidRPr="0013284D" w:rsidRDefault="00CC5D02" w:rsidP="00CC5D02">
      <w:pPr>
        <w:pStyle w:val="SENTENCIAS"/>
      </w:pPr>
      <w:r w:rsidRPr="0013284D">
        <w:t>En principio, es oportuno precisar lo que dispone el artículo 261 fracción I, del Código de la materia: ---------------------------------------------------------------------</w:t>
      </w:r>
    </w:p>
    <w:p w:rsidR="00CC5D02" w:rsidRPr="0013284D" w:rsidRDefault="00CC5D02" w:rsidP="00CC5D02">
      <w:pPr>
        <w:pStyle w:val="SENTENCIAS"/>
        <w:rPr>
          <w:b/>
        </w:rPr>
      </w:pPr>
    </w:p>
    <w:p w:rsidR="00CC5D02" w:rsidRPr="0013284D" w:rsidRDefault="00CC5D02" w:rsidP="00CC5D02">
      <w:pPr>
        <w:pStyle w:val="TESISYJURIS"/>
        <w:rPr>
          <w:sz w:val="22"/>
          <w:szCs w:val="22"/>
        </w:rPr>
      </w:pPr>
      <w:r w:rsidRPr="0013284D">
        <w:rPr>
          <w:sz w:val="22"/>
          <w:szCs w:val="22"/>
        </w:rPr>
        <w:t>El proceso administrativo es improcedente contra actos o resoluciones:</w:t>
      </w:r>
    </w:p>
    <w:p w:rsidR="00CC5D02" w:rsidRPr="0013284D" w:rsidRDefault="00CC5D02" w:rsidP="00CC5D02">
      <w:pPr>
        <w:pStyle w:val="TESISYJURIS"/>
        <w:rPr>
          <w:sz w:val="22"/>
          <w:szCs w:val="22"/>
          <w:highlight w:val="yellow"/>
        </w:rPr>
      </w:pPr>
    </w:p>
    <w:p w:rsidR="00CC5D02" w:rsidRPr="0013284D" w:rsidRDefault="00CC5D02" w:rsidP="00CC5D02">
      <w:pPr>
        <w:pStyle w:val="TESISYJURIS"/>
        <w:rPr>
          <w:sz w:val="22"/>
          <w:szCs w:val="22"/>
          <w:lang w:val="es-MX"/>
        </w:rPr>
      </w:pPr>
      <w:r w:rsidRPr="0013284D">
        <w:rPr>
          <w:sz w:val="22"/>
          <w:szCs w:val="22"/>
        </w:rPr>
        <w:t>I. Que no afecten los intereses jurídicos del actor;…</w:t>
      </w:r>
    </w:p>
    <w:p w:rsidR="00CC5D02" w:rsidRPr="0013284D" w:rsidRDefault="00CC5D02" w:rsidP="00CC5D02">
      <w:pPr>
        <w:pStyle w:val="SENTENCIAS"/>
        <w:rPr>
          <w:highlight w:val="yellow"/>
          <w:lang w:val="es-MX"/>
        </w:rPr>
      </w:pPr>
    </w:p>
    <w:p w:rsidR="00CC5D02" w:rsidRPr="0013284D" w:rsidRDefault="00CC5D02" w:rsidP="00CC5D02">
      <w:pPr>
        <w:spacing w:line="360" w:lineRule="auto"/>
        <w:ind w:firstLine="708"/>
        <w:jc w:val="both"/>
        <w:rPr>
          <w:rFonts w:ascii="Century" w:hAnsi="Century" w:cs="Calibri"/>
          <w:bCs/>
          <w:iCs/>
        </w:rPr>
      </w:pPr>
      <w:r w:rsidRPr="0013284D">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13284D">
        <w:rPr>
          <w:rFonts w:ascii="Century" w:hAnsi="Century" w:cs="Calibri"/>
          <w:bCs/>
          <w:iCs/>
        </w:rPr>
        <w:t>procedibilidad</w:t>
      </w:r>
      <w:proofErr w:type="spellEnd"/>
      <w:r w:rsidRPr="0013284D">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623D33" w:rsidRPr="0013284D">
        <w:rPr>
          <w:rFonts w:ascii="Century" w:hAnsi="Century" w:cs="Calibri"/>
          <w:bCs/>
          <w:iCs/>
        </w:rPr>
        <w:t>------</w:t>
      </w:r>
    </w:p>
    <w:p w:rsidR="00CC5D02" w:rsidRPr="0013284D" w:rsidRDefault="00CC5D02" w:rsidP="00CC5D02">
      <w:pPr>
        <w:pStyle w:val="SENTENCIAS"/>
      </w:pPr>
    </w:p>
    <w:p w:rsidR="00CC5D02" w:rsidRPr="0013284D" w:rsidRDefault="00CC5D02" w:rsidP="00CC5D02">
      <w:pPr>
        <w:pStyle w:val="SENTENCIAS"/>
      </w:pPr>
      <w:r w:rsidRPr="0013284D">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w:t>
      </w:r>
      <w:r w:rsidRPr="0013284D">
        <w:lastRenderedPageBreak/>
        <w:t>existencia de un interés jurídico, entendido éste de acuerdo a lo señalado por el entonces Tribunal de lo Contencioso Administrativo. -------------------------------</w:t>
      </w:r>
    </w:p>
    <w:p w:rsidR="00A27D0D" w:rsidRPr="0013284D" w:rsidRDefault="00A27D0D" w:rsidP="00CC5D02">
      <w:pPr>
        <w:pStyle w:val="SENTENCIAS"/>
      </w:pPr>
    </w:p>
    <w:p w:rsidR="00CC5D02" w:rsidRPr="0013284D" w:rsidRDefault="00CC5D02" w:rsidP="00CC5D02">
      <w:pPr>
        <w:pStyle w:val="TESISYJURIS"/>
        <w:rPr>
          <w:sz w:val="22"/>
          <w:szCs w:val="22"/>
        </w:rPr>
      </w:pPr>
      <w:r w:rsidRPr="0013284D">
        <w:rPr>
          <w:sz w:val="22"/>
          <w:szCs w:val="22"/>
          <w:lang w:val="es-MX"/>
        </w:rPr>
        <w:t>“</w:t>
      </w:r>
      <w:r w:rsidRPr="0013284D">
        <w:rPr>
          <w:sz w:val="22"/>
          <w:szCs w:val="22"/>
        </w:rPr>
        <w:t xml:space="preserve">INTERÉS JURÍDICO. CONCEPTO. En los artículos 54 primer párrafo, 57 </w:t>
      </w:r>
      <w:proofErr w:type="gramStart"/>
      <w:r w:rsidRPr="0013284D">
        <w:rPr>
          <w:sz w:val="22"/>
          <w:szCs w:val="22"/>
        </w:rPr>
        <w:t>fracción</w:t>
      </w:r>
      <w:proofErr w:type="gramEnd"/>
      <w:r w:rsidRPr="0013284D">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13284D">
        <w:rPr>
          <w:sz w:val="22"/>
          <w:szCs w:val="22"/>
        </w:rPr>
        <w:t>Exp</w:t>
      </w:r>
      <w:proofErr w:type="spellEnd"/>
      <w:r w:rsidRPr="0013284D">
        <w:rPr>
          <w:sz w:val="22"/>
          <w:szCs w:val="22"/>
        </w:rPr>
        <w:t>. 6.77/04. Sentencia de fecha 06 de julio de 2004. Actor: Adán Jorge Zúñiga Chávez.).</w:t>
      </w:r>
    </w:p>
    <w:p w:rsidR="00CC5D02" w:rsidRPr="0013284D" w:rsidRDefault="00CC5D02" w:rsidP="00CC5D02">
      <w:pPr>
        <w:pStyle w:val="SENTENCIAS"/>
        <w:ind w:firstLine="0"/>
        <w:rPr>
          <w:sz w:val="22"/>
          <w:szCs w:val="22"/>
        </w:rPr>
      </w:pPr>
    </w:p>
    <w:p w:rsidR="00CC5D02" w:rsidRPr="0013284D" w:rsidRDefault="00CC5D02" w:rsidP="00CC5D02">
      <w:pPr>
        <w:pStyle w:val="RESOLUCIONES"/>
      </w:pPr>
      <w:r w:rsidRPr="0013284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A27D0D" w:rsidRPr="0013284D" w:rsidRDefault="00A27D0D" w:rsidP="00CC5D02">
      <w:pPr>
        <w:pStyle w:val="RESOLUCIONES"/>
      </w:pPr>
    </w:p>
    <w:p w:rsidR="00CC5D02" w:rsidRPr="0013284D" w:rsidRDefault="00CC5D02" w:rsidP="00CC5D02">
      <w:pPr>
        <w:pStyle w:val="SENTENCIAS"/>
      </w:pPr>
      <w:r w:rsidRPr="0013284D">
        <w:t>Lo anterior, de acuerdo al criterio emitido por la Tercera Sala del ahora Tribunal de Justicia Administrativa del Estado de Guanajuato que señala: ---</w:t>
      </w:r>
    </w:p>
    <w:p w:rsidR="00CC5D02" w:rsidRPr="0013284D" w:rsidRDefault="00CC5D02" w:rsidP="00CC5D02">
      <w:pPr>
        <w:pStyle w:val="Default"/>
        <w:rPr>
          <w:color w:val="auto"/>
          <w:sz w:val="22"/>
          <w:szCs w:val="22"/>
        </w:rPr>
      </w:pPr>
    </w:p>
    <w:p w:rsidR="00CC5D02" w:rsidRPr="0013284D" w:rsidRDefault="00CC5D02" w:rsidP="00CC5D02">
      <w:pPr>
        <w:pStyle w:val="TESISYJURIS"/>
        <w:rPr>
          <w:sz w:val="22"/>
          <w:szCs w:val="22"/>
        </w:rPr>
      </w:pPr>
      <w:r w:rsidRPr="0013284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C5D02" w:rsidRPr="0013284D" w:rsidRDefault="00CC5D02" w:rsidP="00CC5D02">
      <w:pPr>
        <w:pStyle w:val="SENTENCIAS"/>
        <w:ind w:firstLine="0"/>
        <w:rPr>
          <w:sz w:val="26"/>
          <w:szCs w:val="26"/>
        </w:rPr>
      </w:pPr>
    </w:p>
    <w:p w:rsidR="00CC5D02" w:rsidRPr="0013284D" w:rsidRDefault="00CC5D02" w:rsidP="00CC5D02">
      <w:pPr>
        <w:spacing w:line="360" w:lineRule="auto"/>
        <w:ind w:firstLine="709"/>
        <w:jc w:val="both"/>
        <w:rPr>
          <w:rFonts w:ascii="Century" w:hAnsi="Century"/>
        </w:rPr>
      </w:pPr>
      <w:r w:rsidRPr="0013284D">
        <w:rPr>
          <w:rFonts w:ascii="Century" w:hAnsi="Century"/>
        </w:rPr>
        <w:t xml:space="preserve">En el presente, con </w:t>
      </w:r>
      <w:r w:rsidRPr="0013284D">
        <w:rPr>
          <w:rFonts w:ascii="Century" w:hAnsi="Century" w:cs="Calibri"/>
        </w:rPr>
        <w:t xml:space="preserve">la emisión </w:t>
      </w:r>
      <w:r w:rsidRPr="0013284D">
        <w:rPr>
          <w:rFonts w:ascii="Century" w:hAnsi="Century"/>
        </w:rPr>
        <w:t xml:space="preserve">del acta de infracción con folio número </w:t>
      </w:r>
      <w:r w:rsidR="00623D33" w:rsidRPr="0013284D">
        <w:rPr>
          <w:rFonts w:ascii="Century" w:hAnsi="Century"/>
          <w:b/>
        </w:rPr>
        <w:t xml:space="preserve">T 6150081 (Letra T seis uno cinco cero </w:t>
      </w:r>
      <w:proofErr w:type="spellStart"/>
      <w:r w:rsidR="00623D33" w:rsidRPr="0013284D">
        <w:rPr>
          <w:rFonts w:ascii="Century" w:hAnsi="Century"/>
          <w:b/>
        </w:rPr>
        <w:t>cero</w:t>
      </w:r>
      <w:proofErr w:type="spellEnd"/>
      <w:r w:rsidR="00623D33" w:rsidRPr="0013284D">
        <w:rPr>
          <w:rFonts w:ascii="Century" w:hAnsi="Century"/>
          <w:b/>
        </w:rPr>
        <w:t xml:space="preserve"> ocho uno) </w:t>
      </w:r>
      <w:r w:rsidR="00623D33" w:rsidRPr="0013284D">
        <w:rPr>
          <w:rFonts w:ascii="Century" w:hAnsi="Century"/>
        </w:rPr>
        <w:t>de fecha 04 cuatro de febrero del año 2020 dos mil veinte</w:t>
      </w:r>
      <w:r w:rsidRPr="0013284D">
        <w:rPr>
          <w:rFonts w:ascii="Century" w:hAnsi="Century"/>
        </w:rPr>
        <w:t xml:space="preserve">, aun y cuando la autoridad demandada señala que </w:t>
      </w:r>
      <w:r w:rsidR="00623D33" w:rsidRPr="0013284D">
        <w:rPr>
          <w:rFonts w:ascii="Century" w:hAnsi="Century"/>
        </w:rPr>
        <w:t xml:space="preserve">la parte actora no acredita </w:t>
      </w:r>
      <w:r w:rsidRPr="0013284D">
        <w:rPr>
          <w:rFonts w:ascii="Century" w:hAnsi="Century"/>
        </w:rPr>
        <w:t>la propiedad</w:t>
      </w:r>
      <w:r w:rsidR="00623D33" w:rsidRPr="0013284D">
        <w:rPr>
          <w:rFonts w:ascii="Century" w:hAnsi="Century"/>
        </w:rPr>
        <w:t xml:space="preserve"> del vehículo objeto de la infracción por lo cual carece de interés jurídico</w:t>
      </w:r>
      <w:r w:rsidRPr="0013284D">
        <w:rPr>
          <w:rFonts w:ascii="Century" w:hAnsi="Century"/>
        </w:rPr>
        <w:t xml:space="preserve">, sin embargo cabe resaltar que la parte actora ofreció como prueba documental en su escrito inicial de </w:t>
      </w:r>
      <w:r w:rsidRPr="0013284D">
        <w:rPr>
          <w:rFonts w:ascii="Century" w:hAnsi="Century"/>
        </w:rPr>
        <w:lastRenderedPageBreak/>
        <w:t>demanda el original de la tarjeta de circulación vehicular</w:t>
      </w:r>
      <w:r w:rsidR="00A27D0D" w:rsidRPr="0013284D">
        <w:rPr>
          <w:rFonts w:ascii="Century" w:hAnsi="Century"/>
        </w:rPr>
        <w:t xml:space="preserve"> de </w:t>
      </w:r>
      <w:r w:rsidRPr="0013284D">
        <w:rPr>
          <w:rFonts w:ascii="Century" w:hAnsi="Century"/>
        </w:rPr>
        <w:t xml:space="preserve">fecha </w:t>
      </w:r>
      <w:r w:rsidR="00623D33" w:rsidRPr="0013284D">
        <w:rPr>
          <w:rFonts w:ascii="Century" w:hAnsi="Century"/>
        </w:rPr>
        <w:t xml:space="preserve">07 siete de marzo </w:t>
      </w:r>
      <w:r w:rsidRPr="0013284D">
        <w:rPr>
          <w:rFonts w:ascii="Century" w:hAnsi="Century"/>
        </w:rPr>
        <w:t>de 20</w:t>
      </w:r>
      <w:r w:rsidR="00623D33" w:rsidRPr="0013284D">
        <w:rPr>
          <w:rFonts w:ascii="Century" w:hAnsi="Century"/>
        </w:rPr>
        <w:t>16</w:t>
      </w:r>
      <w:r w:rsidRPr="0013284D">
        <w:rPr>
          <w:rFonts w:ascii="Century" w:hAnsi="Century"/>
        </w:rPr>
        <w:t xml:space="preserve"> dos mil </w:t>
      </w:r>
      <w:r w:rsidR="00623D33" w:rsidRPr="0013284D">
        <w:rPr>
          <w:rFonts w:ascii="Century" w:hAnsi="Century"/>
        </w:rPr>
        <w:t>dieciséis</w:t>
      </w:r>
      <w:r w:rsidRPr="0013284D">
        <w:rPr>
          <w:rFonts w:ascii="Century" w:hAnsi="Century"/>
        </w:rPr>
        <w:t xml:space="preserve">, del vehículo marca </w:t>
      </w:r>
      <w:r w:rsidR="00623D33" w:rsidRPr="0013284D">
        <w:rPr>
          <w:rFonts w:ascii="Century" w:hAnsi="Century"/>
        </w:rPr>
        <w:t>Chevrolet</w:t>
      </w:r>
      <w:r w:rsidRPr="0013284D">
        <w:rPr>
          <w:rFonts w:ascii="Century" w:hAnsi="Century"/>
        </w:rPr>
        <w:t xml:space="preserve">, línea </w:t>
      </w:r>
      <w:r w:rsidR="00623D33" w:rsidRPr="0013284D">
        <w:rPr>
          <w:rFonts w:ascii="Century" w:hAnsi="Century"/>
        </w:rPr>
        <w:t>Astro</w:t>
      </w:r>
      <w:r w:rsidRPr="0013284D">
        <w:rPr>
          <w:rFonts w:ascii="Century" w:hAnsi="Century"/>
        </w:rPr>
        <w:t xml:space="preserve">, clase Automóvil, </w:t>
      </w:r>
      <w:r w:rsidR="00623D33" w:rsidRPr="0013284D">
        <w:rPr>
          <w:rFonts w:ascii="Century" w:hAnsi="Century"/>
        </w:rPr>
        <w:t>modelo 1993</w:t>
      </w:r>
      <w:r w:rsidRPr="0013284D">
        <w:rPr>
          <w:rFonts w:ascii="Century" w:hAnsi="Century"/>
        </w:rPr>
        <w:t>, co</w:t>
      </w:r>
      <w:r w:rsidR="00623D33" w:rsidRPr="0013284D">
        <w:rPr>
          <w:rFonts w:ascii="Century" w:hAnsi="Century"/>
        </w:rPr>
        <w:t>n número de placas GVP2737</w:t>
      </w:r>
      <w:r w:rsidRPr="0013284D">
        <w:rPr>
          <w:rFonts w:ascii="Century" w:hAnsi="Century"/>
        </w:rPr>
        <w:t xml:space="preserve"> (Letras G </w:t>
      </w:r>
      <w:r w:rsidR="00623D33" w:rsidRPr="0013284D">
        <w:rPr>
          <w:rFonts w:ascii="Century" w:hAnsi="Century"/>
        </w:rPr>
        <w:t>V P dos siete tres siete</w:t>
      </w:r>
      <w:r w:rsidRPr="0013284D">
        <w:rPr>
          <w:rFonts w:ascii="Century" w:hAnsi="Century"/>
        </w:rPr>
        <w:t>)</w:t>
      </w:r>
      <w:r w:rsidR="00A27D0D" w:rsidRPr="0013284D">
        <w:rPr>
          <w:rFonts w:ascii="Century" w:hAnsi="Century"/>
        </w:rPr>
        <w:t>,</w:t>
      </w:r>
      <w:r w:rsidRPr="0013284D">
        <w:rPr>
          <w:rFonts w:ascii="Century" w:hAnsi="Century"/>
        </w:rPr>
        <w:t xml:space="preserve"> expedida a nombre de la ciudadana </w:t>
      </w:r>
      <w:r w:rsidR="0013284D" w:rsidRPr="0013284D">
        <w:t>(…)</w:t>
      </w:r>
      <w:r w:rsidR="00623D33" w:rsidRPr="0013284D">
        <w:rPr>
          <w:rFonts w:ascii="Century" w:hAnsi="Century"/>
          <w:b/>
        </w:rPr>
        <w:t xml:space="preserve"> </w:t>
      </w:r>
      <w:r w:rsidR="00A27D0D" w:rsidRPr="0013284D">
        <w:rPr>
          <w:rFonts w:ascii="Century" w:hAnsi="Century"/>
        </w:rPr>
        <w:t>parte actora en el</w:t>
      </w:r>
      <w:r w:rsidRPr="0013284D">
        <w:rPr>
          <w:rFonts w:ascii="Century" w:hAnsi="Century"/>
        </w:rPr>
        <w:t xml:space="preserve"> presente </w:t>
      </w:r>
      <w:r w:rsidR="00A27D0D" w:rsidRPr="0013284D">
        <w:rPr>
          <w:rFonts w:ascii="Century" w:hAnsi="Century"/>
        </w:rPr>
        <w:t xml:space="preserve">proceso </w:t>
      </w:r>
      <w:r w:rsidRPr="0013284D">
        <w:rPr>
          <w:rFonts w:ascii="Century" w:hAnsi="Century"/>
        </w:rPr>
        <w:t>administrativ</w:t>
      </w:r>
      <w:r w:rsidR="00A27D0D" w:rsidRPr="0013284D">
        <w:rPr>
          <w:rFonts w:ascii="Century" w:hAnsi="Century"/>
        </w:rPr>
        <w:t>o</w:t>
      </w:r>
      <w:r w:rsidRPr="0013284D">
        <w:rPr>
          <w:rFonts w:ascii="Century" w:hAnsi="Century"/>
        </w:rPr>
        <w:t>,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CC5D02" w:rsidRPr="0013284D" w:rsidRDefault="00CC5D02" w:rsidP="00CC5D02">
      <w:pPr>
        <w:spacing w:line="360" w:lineRule="auto"/>
        <w:ind w:firstLine="709"/>
        <w:jc w:val="both"/>
        <w:rPr>
          <w:rFonts w:ascii="Century" w:hAnsi="Century"/>
        </w:rPr>
      </w:pPr>
    </w:p>
    <w:p w:rsidR="00CC5D02" w:rsidRPr="0013284D" w:rsidRDefault="00CC5D02" w:rsidP="00CC5D02">
      <w:pPr>
        <w:pStyle w:val="RESOLUCIONES"/>
      </w:pPr>
      <w:r w:rsidRPr="0013284D">
        <w:t xml:space="preserve">Por lo que hace a la fracción VI del referido artículo 261 del Código de la materia, dispone que el juicio de nulidad es improcedente en contra de actos </w:t>
      </w:r>
      <w:r w:rsidRPr="0013284D">
        <w:rPr>
          <w:i/>
        </w:rPr>
        <w:t>“Que sean inexistentes, derivada claramente esta circunstancia de las constancias de autos</w:t>
      </w:r>
      <w:r w:rsidRPr="0013284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C5D02" w:rsidRPr="0013284D" w:rsidRDefault="00CC5D02" w:rsidP="00CC5D02">
      <w:pPr>
        <w:pStyle w:val="RESOLUCIONES"/>
      </w:pPr>
    </w:p>
    <w:p w:rsidR="00CC5D02" w:rsidRPr="0013284D" w:rsidRDefault="00CC5D02" w:rsidP="00CC5D02">
      <w:pPr>
        <w:spacing w:line="360" w:lineRule="auto"/>
        <w:ind w:firstLine="709"/>
        <w:jc w:val="both"/>
        <w:rPr>
          <w:rFonts w:ascii="Century" w:hAnsi="Century"/>
        </w:rPr>
      </w:pPr>
      <w:r w:rsidRPr="0013284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C5D02" w:rsidRPr="0013284D" w:rsidRDefault="00CC5D02" w:rsidP="00CC5D02">
      <w:pPr>
        <w:spacing w:line="360" w:lineRule="auto"/>
        <w:ind w:firstLine="709"/>
        <w:jc w:val="both"/>
        <w:rPr>
          <w:bCs/>
          <w:iCs/>
        </w:rPr>
      </w:pPr>
    </w:p>
    <w:p w:rsidR="00CC5D02" w:rsidRPr="0013284D" w:rsidRDefault="00CC5D02" w:rsidP="00CC5D02">
      <w:pPr>
        <w:spacing w:line="360" w:lineRule="auto"/>
        <w:ind w:firstLine="709"/>
        <w:jc w:val="both"/>
        <w:rPr>
          <w:rFonts w:ascii="Century" w:hAnsi="Century"/>
        </w:rPr>
      </w:pPr>
      <w:r w:rsidRPr="0013284D">
        <w:rPr>
          <w:rFonts w:ascii="Century" w:hAnsi="Century"/>
          <w:b/>
          <w:bCs/>
          <w:iCs/>
        </w:rPr>
        <w:t>QUINTO.</w:t>
      </w:r>
      <w:r w:rsidRPr="0013284D">
        <w:rPr>
          <w:rFonts w:ascii="Century" w:hAnsi="Century"/>
        </w:rPr>
        <w:t xml:space="preserve"> </w:t>
      </w:r>
      <w:r w:rsidRPr="0013284D">
        <w:rPr>
          <w:rFonts w:ascii="Century" w:hAnsi="Century"/>
          <w:bCs/>
          <w:iCs/>
        </w:rPr>
        <w:t>En</w:t>
      </w:r>
      <w:r w:rsidRPr="0013284D">
        <w:rPr>
          <w:rFonts w:ascii="Century" w:hAnsi="Century"/>
        </w:rPr>
        <w:t xml:space="preserve"> cumplimiento a lo establecido en la fracción I del artículo 299 del Código de Procedimiento y Justicia Administrativa para el Estado y los Municipios de Guanajuato, </w:t>
      </w:r>
      <w:r w:rsidRPr="0013284D">
        <w:rPr>
          <w:rFonts w:ascii="Century" w:hAnsi="Century"/>
          <w:bCs/>
          <w:iCs/>
        </w:rPr>
        <w:t xml:space="preserve">esta juzgadora </w:t>
      </w:r>
      <w:r w:rsidRPr="0013284D">
        <w:rPr>
          <w:rFonts w:ascii="Century" w:hAnsi="Century"/>
        </w:rPr>
        <w:t>procede a fijar de forma clara y precisa los puntos controvertidos en el presente proceso administrativo. -------</w:t>
      </w:r>
    </w:p>
    <w:p w:rsidR="00CC5D02" w:rsidRPr="0013284D" w:rsidRDefault="00CC5D02" w:rsidP="00CC5D02">
      <w:pPr>
        <w:spacing w:line="360" w:lineRule="auto"/>
        <w:ind w:firstLine="709"/>
        <w:jc w:val="both"/>
        <w:rPr>
          <w:rFonts w:ascii="Century" w:hAnsi="Century"/>
        </w:rPr>
      </w:pPr>
    </w:p>
    <w:p w:rsidR="00CC5D02" w:rsidRPr="0013284D" w:rsidRDefault="00925F0E" w:rsidP="00CC5D02">
      <w:pPr>
        <w:spacing w:line="360" w:lineRule="auto"/>
        <w:ind w:firstLine="709"/>
        <w:jc w:val="both"/>
        <w:rPr>
          <w:rFonts w:ascii="Century" w:hAnsi="Century"/>
        </w:rPr>
      </w:pPr>
      <w:r w:rsidRPr="0013284D">
        <w:rPr>
          <w:rFonts w:ascii="Century" w:hAnsi="Century"/>
        </w:rPr>
        <w:t xml:space="preserve">De lo expuesto por </w:t>
      </w:r>
      <w:r w:rsidR="00CC5D02" w:rsidRPr="0013284D">
        <w:rPr>
          <w:rFonts w:ascii="Century" w:hAnsi="Century"/>
        </w:rPr>
        <w:t>l</w:t>
      </w:r>
      <w:r w:rsidRPr="0013284D">
        <w:rPr>
          <w:rFonts w:ascii="Century" w:hAnsi="Century"/>
        </w:rPr>
        <w:t>a</w:t>
      </w:r>
      <w:r w:rsidR="00CC5D02" w:rsidRPr="0013284D">
        <w:rPr>
          <w:rFonts w:ascii="Century" w:hAnsi="Century"/>
        </w:rPr>
        <w:t xml:space="preserve"> actor</w:t>
      </w:r>
      <w:r w:rsidRPr="0013284D">
        <w:rPr>
          <w:rFonts w:ascii="Century" w:hAnsi="Century"/>
        </w:rPr>
        <w:t>a</w:t>
      </w:r>
      <w:r w:rsidR="00CC5D02" w:rsidRPr="0013284D">
        <w:rPr>
          <w:rFonts w:ascii="Century" w:hAnsi="Century"/>
        </w:rPr>
        <w:t xml:space="preserve">, en su </w:t>
      </w:r>
      <w:r w:rsidR="00CC5D02" w:rsidRPr="0013284D">
        <w:rPr>
          <w:rFonts w:ascii="Century" w:hAnsi="Century"/>
          <w:bCs/>
          <w:iCs/>
        </w:rPr>
        <w:t>escrito</w:t>
      </w:r>
      <w:r w:rsidR="00CC5D02" w:rsidRPr="0013284D">
        <w:rPr>
          <w:rFonts w:ascii="Century" w:hAnsi="Century"/>
        </w:rPr>
        <w:t xml:space="preserve"> de demanda, así como de las constancias que integran </w:t>
      </w:r>
      <w:r w:rsidRPr="0013284D">
        <w:rPr>
          <w:rFonts w:ascii="Century" w:hAnsi="Century"/>
        </w:rPr>
        <w:t>el presente proceso q</w:t>
      </w:r>
      <w:r w:rsidR="00CC5D02" w:rsidRPr="0013284D">
        <w:rPr>
          <w:rFonts w:ascii="Century" w:hAnsi="Century"/>
          <w:bCs/>
          <w:iCs/>
        </w:rPr>
        <w:t>ue nos ocupa</w:t>
      </w:r>
      <w:r w:rsidR="00CC5D02" w:rsidRPr="0013284D">
        <w:rPr>
          <w:rFonts w:ascii="Century" w:hAnsi="Century"/>
        </w:rPr>
        <w:t xml:space="preserve">, se desprende que </w:t>
      </w:r>
      <w:r w:rsidR="00CC5D02" w:rsidRPr="0013284D">
        <w:rPr>
          <w:rFonts w:ascii="Century" w:hAnsi="Century"/>
        </w:rPr>
        <w:lastRenderedPageBreak/>
        <w:t xml:space="preserve">en fecha </w:t>
      </w:r>
      <w:r w:rsidR="00623D33" w:rsidRPr="0013284D">
        <w:rPr>
          <w:rFonts w:ascii="Century" w:hAnsi="Century"/>
        </w:rPr>
        <w:t>04 cuatro de febrero del año 2020 dos mil veinte</w:t>
      </w:r>
      <w:r w:rsidR="00CC5D02" w:rsidRPr="0013284D">
        <w:rPr>
          <w:rFonts w:ascii="Century" w:hAnsi="Century"/>
        </w:rPr>
        <w:t xml:space="preserve">, fue levantada el acta de infracción número </w:t>
      </w:r>
      <w:r w:rsidR="00623D33" w:rsidRPr="0013284D">
        <w:rPr>
          <w:rFonts w:ascii="Century" w:hAnsi="Century"/>
          <w:b/>
        </w:rPr>
        <w:t xml:space="preserve">T 6150081 (Letra T seis uno cinco cero </w:t>
      </w:r>
      <w:proofErr w:type="spellStart"/>
      <w:r w:rsidR="00623D33" w:rsidRPr="0013284D">
        <w:rPr>
          <w:rFonts w:ascii="Century" w:hAnsi="Century"/>
          <w:b/>
        </w:rPr>
        <w:t>cero</w:t>
      </w:r>
      <w:proofErr w:type="spellEnd"/>
      <w:r w:rsidR="00623D33" w:rsidRPr="0013284D">
        <w:rPr>
          <w:rFonts w:ascii="Century" w:hAnsi="Century"/>
          <w:b/>
        </w:rPr>
        <w:t xml:space="preserve"> ocho uno)</w:t>
      </w:r>
      <w:r w:rsidR="00CC5D02" w:rsidRPr="0013284D">
        <w:rPr>
          <w:rFonts w:ascii="Century" w:hAnsi="Century"/>
        </w:rPr>
        <w:t>. --</w:t>
      </w:r>
    </w:p>
    <w:p w:rsidR="00CC5D02" w:rsidRPr="0013284D" w:rsidRDefault="00CC5D02" w:rsidP="00CC5D02">
      <w:pPr>
        <w:spacing w:line="360" w:lineRule="auto"/>
        <w:ind w:firstLine="709"/>
        <w:jc w:val="both"/>
        <w:rPr>
          <w:rFonts w:ascii="Century" w:hAnsi="Century"/>
        </w:rPr>
      </w:pPr>
    </w:p>
    <w:p w:rsidR="00CC5D02" w:rsidRPr="0013284D" w:rsidRDefault="00CC5D02" w:rsidP="00CC5D02">
      <w:pPr>
        <w:pStyle w:val="SENTENCIAS"/>
      </w:pPr>
      <w:r w:rsidRPr="0013284D">
        <w:t>Luego entonces, la “</w:t>
      </w:r>
      <w:proofErr w:type="spellStart"/>
      <w:r w:rsidRPr="0013284D">
        <w:t>litis</w:t>
      </w:r>
      <w:proofErr w:type="spellEnd"/>
      <w:r w:rsidRPr="0013284D">
        <w:t xml:space="preserve">” planteada se hace consistir en determinar la legalidad o ilegalidad del acta de infracción con número </w:t>
      </w:r>
      <w:r w:rsidR="00623D33" w:rsidRPr="0013284D">
        <w:rPr>
          <w:b/>
        </w:rPr>
        <w:t xml:space="preserve">T 6150081 (Letra T seis uno cinco cero </w:t>
      </w:r>
      <w:proofErr w:type="spellStart"/>
      <w:r w:rsidR="00623D33" w:rsidRPr="0013284D">
        <w:rPr>
          <w:b/>
        </w:rPr>
        <w:t>cero</w:t>
      </w:r>
      <w:proofErr w:type="spellEnd"/>
      <w:r w:rsidR="00623D33" w:rsidRPr="0013284D">
        <w:rPr>
          <w:b/>
        </w:rPr>
        <w:t xml:space="preserve"> ocho uno) </w:t>
      </w:r>
      <w:r w:rsidR="00623D33" w:rsidRPr="0013284D">
        <w:t>de fecha 04 cuatro de febrero del año 2020 dos mil veinte</w:t>
      </w:r>
      <w:r w:rsidRPr="0013284D">
        <w:t>. --------------------------------------------------------------------------------</w:t>
      </w:r>
      <w:r w:rsidR="00623D33" w:rsidRPr="0013284D">
        <w:t>------</w:t>
      </w:r>
    </w:p>
    <w:p w:rsidR="00CC5D02" w:rsidRPr="0013284D" w:rsidRDefault="00CC5D02" w:rsidP="00CC5D02">
      <w:pPr>
        <w:pStyle w:val="SENTENCIAS"/>
      </w:pPr>
    </w:p>
    <w:p w:rsidR="00DE7123" w:rsidRPr="0013284D" w:rsidRDefault="00DE7123" w:rsidP="00DE7123">
      <w:pPr>
        <w:pStyle w:val="SENTENCIAS"/>
      </w:pPr>
      <w:r w:rsidRPr="0013284D">
        <w:rPr>
          <w:b/>
        </w:rPr>
        <w:t>SEXTO.</w:t>
      </w:r>
      <w:r w:rsidRPr="0013284D">
        <w:t xml:space="preserve"> Una vez determinada la </w:t>
      </w:r>
      <w:proofErr w:type="spellStart"/>
      <w:r w:rsidRPr="0013284D">
        <w:t>litis</w:t>
      </w:r>
      <w:proofErr w:type="spellEnd"/>
      <w:r w:rsidRPr="0013284D">
        <w:t>, se procede a realizar el análisis de los conceptos de impugnación, para lo anterior no resulta necesaria su transcripción, así como tampoco de los argumentos vertidos por la autoridad. Lo anterior, de conformidad con la siguiente jurisprudencia: ------------------------</w:t>
      </w:r>
    </w:p>
    <w:p w:rsidR="00DE7123" w:rsidRPr="0013284D" w:rsidRDefault="00DE7123" w:rsidP="00DE7123">
      <w:pPr>
        <w:pStyle w:val="TESISYJURIS"/>
      </w:pPr>
    </w:p>
    <w:p w:rsidR="00DE7123" w:rsidRPr="0013284D" w:rsidRDefault="00DE7123" w:rsidP="00DE7123">
      <w:pPr>
        <w:pStyle w:val="TESISYJURIS"/>
        <w:rPr>
          <w:rFonts w:cs="Calibri"/>
          <w:sz w:val="22"/>
          <w:szCs w:val="22"/>
        </w:rPr>
      </w:pPr>
      <w:r w:rsidRPr="0013284D">
        <w:rPr>
          <w:b/>
          <w:sz w:val="22"/>
          <w:szCs w:val="22"/>
        </w:rPr>
        <w:t xml:space="preserve">“CONCEPTOS DE VIOLACIÓN. EL JUEZ NO ESTÁ OBLIGADO A TRANSCRIBIRLOS. </w:t>
      </w:r>
      <w:r w:rsidRPr="0013284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3284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3284D">
        <w:rPr>
          <w:rFonts w:cs="Calibri"/>
          <w:sz w:val="22"/>
          <w:szCs w:val="22"/>
        </w:rPr>
        <w:t>Abril</w:t>
      </w:r>
      <w:proofErr w:type="gramEnd"/>
      <w:r w:rsidRPr="0013284D">
        <w:rPr>
          <w:rFonts w:cs="Calibri"/>
          <w:sz w:val="22"/>
          <w:szCs w:val="22"/>
        </w:rPr>
        <w:t xml:space="preserve"> de 1998, Tesis: VI.2o. J/129. Página: 599”. </w:t>
      </w:r>
    </w:p>
    <w:p w:rsidR="00DE7123" w:rsidRPr="0013284D" w:rsidRDefault="00DE7123" w:rsidP="00DE7123">
      <w:pPr>
        <w:pStyle w:val="RESOLUCIONES"/>
        <w:ind w:firstLine="0"/>
      </w:pPr>
    </w:p>
    <w:p w:rsidR="00DE7123" w:rsidRPr="0013284D" w:rsidRDefault="00DE7123" w:rsidP="00DE7123">
      <w:pPr>
        <w:pStyle w:val="SENTENCIAS"/>
      </w:pPr>
      <w:r w:rsidRPr="0013284D">
        <w:t xml:space="preserve">En tal sentido, una vez analizados los conceptos de impugnación, quien resuelve determina que el señalado como </w:t>
      </w:r>
      <w:r w:rsidR="00925F0E" w:rsidRPr="0013284D">
        <w:t>SEGUND</w:t>
      </w:r>
      <w:r w:rsidRPr="0013284D">
        <w:t>O resulta suficiente para decretar la NULIDAD TOTAL del acto impugnado con base en las siguientes consideraciones: ------------------------------------------------------------------------------------</w:t>
      </w:r>
    </w:p>
    <w:p w:rsidR="00DE7123" w:rsidRPr="0013284D" w:rsidRDefault="00DE7123" w:rsidP="00DE7123">
      <w:pPr>
        <w:pStyle w:val="SENTENCIAS"/>
      </w:pPr>
    </w:p>
    <w:p w:rsidR="00925F0E" w:rsidRPr="0013284D" w:rsidRDefault="00DE7123" w:rsidP="00DE7123">
      <w:pPr>
        <w:pStyle w:val="SENTENCIAS"/>
      </w:pPr>
      <w:r w:rsidRPr="0013284D">
        <w:t>De manera general en el SEGUNDO de sus</w:t>
      </w:r>
      <w:r w:rsidR="000651F6" w:rsidRPr="0013284D">
        <w:t xml:space="preserve"> agravios manifiesta:</w:t>
      </w:r>
      <w:r w:rsidR="00925F0E" w:rsidRPr="0013284D">
        <w:t xml:space="preserve"> --------</w:t>
      </w:r>
    </w:p>
    <w:p w:rsidR="00925F0E" w:rsidRPr="0013284D" w:rsidRDefault="00925F0E" w:rsidP="00DE7123">
      <w:pPr>
        <w:pStyle w:val="SENTENCIAS"/>
      </w:pPr>
    </w:p>
    <w:p w:rsidR="00DE7123" w:rsidRPr="0013284D" w:rsidRDefault="00DE7123" w:rsidP="00DE7123">
      <w:pPr>
        <w:pStyle w:val="SENTENCIAS"/>
      </w:pPr>
      <w:r w:rsidRPr="0013284D">
        <w:rPr>
          <w:sz w:val="22"/>
          <w:szCs w:val="22"/>
        </w:rPr>
        <w:t>“</w:t>
      </w:r>
      <w:r w:rsidR="000651F6" w:rsidRPr="0013284D">
        <w:rPr>
          <w:i/>
          <w:sz w:val="22"/>
          <w:szCs w:val="22"/>
        </w:rPr>
        <w:t xml:space="preserve">Suponiendo sin conceder […]. Sin </w:t>
      </w:r>
      <w:r w:rsidR="00AC1CE9" w:rsidRPr="0013284D">
        <w:rPr>
          <w:i/>
          <w:sz w:val="22"/>
          <w:szCs w:val="22"/>
        </w:rPr>
        <w:t>embargo,</w:t>
      </w:r>
      <w:r w:rsidR="000651F6" w:rsidRPr="0013284D">
        <w:rPr>
          <w:i/>
          <w:sz w:val="22"/>
          <w:szCs w:val="22"/>
        </w:rPr>
        <w:t xml:space="preserve"> incurre en indebida fundamentación y motivación en la emisión de su acto y que ahora impugno.</w:t>
      </w:r>
      <w:r w:rsidR="000651F6" w:rsidRPr="0013284D">
        <w:t xml:space="preserve"> </w:t>
      </w:r>
    </w:p>
    <w:p w:rsidR="00DE7123" w:rsidRPr="0013284D" w:rsidRDefault="00DE7123" w:rsidP="00DE7123">
      <w:pPr>
        <w:pStyle w:val="SENTENCIAS"/>
        <w:rPr>
          <w:i/>
          <w:sz w:val="22"/>
          <w:szCs w:val="22"/>
        </w:rPr>
      </w:pPr>
      <w:r w:rsidRPr="0013284D">
        <w:rPr>
          <w:i/>
          <w:sz w:val="22"/>
          <w:szCs w:val="22"/>
        </w:rPr>
        <w:t xml:space="preserve">Independientemente de lo anterior, </w:t>
      </w:r>
      <w:r w:rsidRPr="0013284D">
        <w:rPr>
          <w:b/>
          <w:i/>
          <w:sz w:val="22"/>
          <w:szCs w:val="22"/>
        </w:rPr>
        <w:t xml:space="preserve">niego lisa y llanamente </w:t>
      </w:r>
      <w:r w:rsidRPr="0013284D">
        <w:rPr>
          <w:i/>
          <w:sz w:val="22"/>
          <w:szCs w:val="22"/>
        </w:rPr>
        <w:t>[…]</w:t>
      </w:r>
    </w:p>
    <w:p w:rsidR="000651F6" w:rsidRPr="0013284D" w:rsidRDefault="000651F6" w:rsidP="000651F6">
      <w:pPr>
        <w:pStyle w:val="SENTENCIAS"/>
        <w:rPr>
          <w:i/>
          <w:sz w:val="22"/>
          <w:szCs w:val="22"/>
        </w:rPr>
      </w:pPr>
      <w:r w:rsidRPr="0013284D">
        <w:rPr>
          <w:i/>
          <w:sz w:val="22"/>
          <w:szCs w:val="22"/>
        </w:rPr>
        <w:lastRenderedPageBreak/>
        <w:t>Con relación a los MOTIVO DE LA INFRACCION, la demandada establece en el acta de infracción impugnada lo siguiente: “Vehículo de motor estacionado en carril exclusivo del Transporte público de Pasajero.”, […</w:t>
      </w:r>
      <w:proofErr w:type="gramStart"/>
      <w:r w:rsidRPr="0013284D">
        <w:rPr>
          <w:i/>
          <w:sz w:val="22"/>
          <w:szCs w:val="22"/>
        </w:rPr>
        <w:t>]  mientras</w:t>
      </w:r>
      <w:proofErr w:type="gramEnd"/>
      <w:r w:rsidRPr="0013284D">
        <w:rPr>
          <w:i/>
          <w:sz w:val="22"/>
          <w:szCs w:val="22"/>
        </w:rPr>
        <w:t xml:space="preserve"> que en párrafo posterior, </w:t>
      </w:r>
      <w:r w:rsidR="00AC1CE9" w:rsidRPr="0013284D">
        <w:rPr>
          <w:i/>
          <w:sz w:val="22"/>
          <w:szCs w:val="22"/>
        </w:rPr>
        <w:t>señala:</w:t>
      </w:r>
      <w:r w:rsidRPr="0013284D">
        <w:rPr>
          <w:i/>
          <w:sz w:val="22"/>
          <w:szCs w:val="22"/>
        </w:rPr>
        <w:t xml:space="preserve"> fue detectada en flagrancia como a continuación se detalla: “</w:t>
      </w:r>
      <w:r w:rsidR="008706D5" w:rsidRPr="0013284D">
        <w:rPr>
          <w:i/>
          <w:sz w:val="22"/>
          <w:szCs w:val="22"/>
        </w:rPr>
        <w:t>Vehículo</w:t>
      </w:r>
      <w:r w:rsidRPr="0013284D">
        <w:rPr>
          <w:i/>
          <w:sz w:val="22"/>
          <w:szCs w:val="22"/>
        </w:rPr>
        <w:t xml:space="preserve"> estacionado en parada de autobús exclusivo de pasajero” […] </w:t>
      </w:r>
    </w:p>
    <w:p w:rsidR="000651F6" w:rsidRPr="0013284D" w:rsidRDefault="000651F6" w:rsidP="000651F6">
      <w:pPr>
        <w:pStyle w:val="SENTENCIAS"/>
        <w:rPr>
          <w:i/>
          <w:sz w:val="22"/>
          <w:szCs w:val="22"/>
        </w:rPr>
      </w:pPr>
      <w:r w:rsidRPr="0013284D">
        <w:rPr>
          <w:i/>
          <w:sz w:val="22"/>
          <w:szCs w:val="22"/>
        </w:rPr>
        <w:t>Así mismo en el acto impugnado se puede observar que la demandada plasmo en el apartado correspondiente a; “Ubicación exacta del señalamiento vial oficial […]</w:t>
      </w:r>
    </w:p>
    <w:p w:rsidR="008706D5" w:rsidRPr="0013284D" w:rsidRDefault="008706D5" w:rsidP="008706D5">
      <w:pPr>
        <w:pStyle w:val="SENTENCIAS"/>
        <w:rPr>
          <w:i/>
          <w:sz w:val="22"/>
          <w:szCs w:val="22"/>
        </w:rPr>
      </w:pPr>
      <w:r w:rsidRPr="0013284D">
        <w:rPr>
          <w:i/>
          <w:sz w:val="22"/>
          <w:szCs w:val="22"/>
        </w:rPr>
        <w:t>Tales omisiones de la autoridad, hacen que el acta de infracción impugnada carezca de la debida motivación […]</w:t>
      </w:r>
    </w:p>
    <w:p w:rsidR="008706D5" w:rsidRPr="0013284D" w:rsidRDefault="008706D5" w:rsidP="008706D5">
      <w:pPr>
        <w:pStyle w:val="SENTENCIAS"/>
        <w:rPr>
          <w:i/>
          <w:sz w:val="22"/>
          <w:szCs w:val="22"/>
        </w:rPr>
      </w:pPr>
      <w:r w:rsidRPr="0013284D">
        <w:rPr>
          <w:i/>
          <w:sz w:val="22"/>
          <w:szCs w:val="22"/>
        </w:rPr>
        <w:t>Se robustece la ilegalidad de la multicitada acta de infracción con lo establecido por la demandada en el párrafo que señala: […]</w:t>
      </w:r>
    </w:p>
    <w:p w:rsidR="008706D5" w:rsidRPr="0013284D" w:rsidRDefault="008706D5" w:rsidP="008706D5">
      <w:pPr>
        <w:pStyle w:val="SENTENCIAS"/>
        <w:rPr>
          <w:i/>
          <w:sz w:val="22"/>
          <w:szCs w:val="22"/>
        </w:rPr>
      </w:pPr>
      <w:r w:rsidRPr="0013284D">
        <w:rPr>
          <w:i/>
          <w:sz w:val="22"/>
          <w:szCs w:val="22"/>
        </w:rPr>
        <w:t>Así pues, para que se cumpla con la debida y suficiente motivación se requiere que se haga la descripción clara y completa de la conducta que satisface la hipótesis normativa […]</w:t>
      </w:r>
    </w:p>
    <w:p w:rsidR="008706D5" w:rsidRPr="0013284D" w:rsidRDefault="008706D5" w:rsidP="008706D5">
      <w:pPr>
        <w:spacing w:line="360" w:lineRule="auto"/>
        <w:ind w:firstLine="288"/>
        <w:jc w:val="both"/>
        <w:rPr>
          <w:rFonts w:ascii="Century" w:hAnsi="Century"/>
          <w:i/>
          <w:sz w:val="22"/>
          <w:szCs w:val="22"/>
        </w:rPr>
      </w:pPr>
      <w:r w:rsidRPr="0013284D">
        <w:rPr>
          <w:rFonts w:ascii="Century" w:hAnsi="Century"/>
          <w:i/>
          <w:sz w:val="22"/>
          <w:szCs w:val="22"/>
        </w:rPr>
        <w:t>A mayor abundamiento, cabe puntualizar que para que el acto de autoridad ahora impugnado se considere debidamente fundado y motivado, debe contener los siguientes elementos:</w:t>
      </w:r>
    </w:p>
    <w:p w:rsidR="008706D5" w:rsidRPr="0013284D" w:rsidRDefault="008706D5" w:rsidP="008706D5">
      <w:pPr>
        <w:pStyle w:val="Prrafodelista"/>
        <w:numPr>
          <w:ilvl w:val="0"/>
          <w:numId w:val="6"/>
        </w:numPr>
        <w:spacing w:line="360" w:lineRule="auto"/>
        <w:jc w:val="both"/>
        <w:rPr>
          <w:rFonts w:ascii="Century" w:hAnsi="Century" w:cstheme="minorHAnsi"/>
          <w:b/>
          <w:i/>
          <w:sz w:val="22"/>
          <w:szCs w:val="22"/>
        </w:rPr>
      </w:pPr>
      <w:r w:rsidRPr="0013284D">
        <w:rPr>
          <w:rFonts w:ascii="Century" w:hAnsi="Century" w:cstheme="minorHAnsi"/>
          <w:i/>
          <w:sz w:val="22"/>
          <w:szCs w:val="22"/>
        </w:rPr>
        <w:t>Preceptos legales aplicables.</w:t>
      </w:r>
    </w:p>
    <w:p w:rsidR="008706D5" w:rsidRPr="0013284D" w:rsidRDefault="008706D5" w:rsidP="008706D5">
      <w:pPr>
        <w:pStyle w:val="Prrafodelista"/>
        <w:numPr>
          <w:ilvl w:val="0"/>
          <w:numId w:val="6"/>
        </w:numPr>
        <w:spacing w:line="360" w:lineRule="auto"/>
        <w:jc w:val="both"/>
        <w:rPr>
          <w:rFonts w:ascii="Century" w:hAnsi="Century" w:cstheme="minorHAnsi"/>
          <w:b/>
          <w:i/>
          <w:sz w:val="22"/>
          <w:szCs w:val="22"/>
        </w:rPr>
      </w:pPr>
      <w:r w:rsidRPr="0013284D">
        <w:rPr>
          <w:rFonts w:ascii="Century" w:hAnsi="Century" w:cstheme="minorHAnsi"/>
          <w:i/>
          <w:sz w:val="22"/>
          <w:szCs w:val="22"/>
        </w:rPr>
        <w:t>Relato pormenorizado de los hechos, incluyendo elementos temporales, espaciales y circunstanciales; y</w:t>
      </w:r>
    </w:p>
    <w:p w:rsidR="008706D5" w:rsidRPr="0013284D" w:rsidRDefault="008706D5" w:rsidP="008706D5">
      <w:pPr>
        <w:pStyle w:val="Prrafodelista"/>
        <w:numPr>
          <w:ilvl w:val="0"/>
          <w:numId w:val="6"/>
        </w:numPr>
        <w:spacing w:line="360" w:lineRule="auto"/>
        <w:jc w:val="both"/>
        <w:rPr>
          <w:rFonts w:ascii="Century" w:hAnsi="Century" w:cstheme="minorHAnsi"/>
          <w:i/>
          <w:sz w:val="22"/>
          <w:szCs w:val="22"/>
        </w:rPr>
      </w:pPr>
      <w:r w:rsidRPr="0013284D">
        <w:rPr>
          <w:rFonts w:ascii="Century" w:hAnsi="Century" w:cstheme="minorHAnsi"/>
          <w:i/>
          <w:sz w:val="22"/>
          <w:szCs w:val="22"/>
        </w:rPr>
        <w:t>Argumentación lógica jurídica que explique con claridad la razón por la cual el precepto de ley invocado tiene aplicación al caso concreto.</w:t>
      </w:r>
    </w:p>
    <w:p w:rsidR="008706D5" w:rsidRPr="0013284D" w:rsidRDefault="008706D5" w:rsidP="008706D5">
      <w:pPr>
        <w:pStyle w:val="SENTENCIAS"/>
        <w:rPr>
          <w:i/>
          <w:sz w:val="22"/>
          <w:szCs w:val="22"/>
        </w:rPr>
      </w:pPr>
      <w:r w:rsidRPr="0013284D">
        <w:rPr>
          <w:rFonts w:cstheme="minorHAnsi"/>
          <w:i/>
          <w:sz w:val="22"/>
          <w:szCs w:val="22"/>
        </w:rPr>
        <w:t xml:space="preserve">En las relatadas circunstancias, es de concluirse que, del contenido de los actos combatidos, no se advierten elementos suficientes que demuestren que la ahora actora haya infringido el articulo </w:t>
      </w:r>
      <w:r w:rsidRPr="0013284D">
        <w:rPr>
          <w:i/>
          <w:sz w:val="22"/>
          <w:szCs w:val="22"/>
        </w:rPr>
        <w:t xml:space="preserve">[…], pues no se expusieron bastantes razonamientos y fundamentos que permitan acreditar la infracción, consecuentemente la autorización demandada, indebidamente motivo y fundo el acto combatido. </w:t>
      </w:r>
    </w:p>
    <w:p w:rsidR="008706D5" w:rsidRPr="0013284D" w:rsidRDefault="008706D5" w:rsidP="008706D5">
      <w:pPr>
        <w:pStyle w:val="SENTENCIAS"/>
        <w:rPr>
          <w:i/>
          <w:sz w:val="22"/>
          <w:szCs w:val="22"/>
        </w:rPr>
      </w:pPr>
      <w:r w:rsidRPr="0013284D">
        <w:rPr>
          <w:i/>
          <w:sz w:val="22"/>
          <w:szCs w:val="22"/>
        </w:rPr>
        <w:t>[…]</w:t>
      </w:r>
    </w:p>
    <w:p w:rsidR="00DE7123" w:rsidRPr="0013284D" w:rsidRDefault="00DE7123" w:rsidP="00DE7123">
      <w:pPr>
        <w:pStyle w:val="SENTENCIAS"/>
        <w:rPr>
          <w:i/>
          <w:sz w:val="22"/>
          <w:szCs w:val="22"/>
        </w:rPr>
      </w:pPr>
    </w:p>
    <w:p w:rsidR="00925F0E" w:rsidRPr="0013284D" w:rsidRDefault="00925F0E" w:rsidP="00DE7123">
      <w:pPr>
        <w:pStyle w:val="SENTENCIAS"/>
        <w:rPr>
          <w:i/>
          <w:sz w:val="22"/>
          <w:szCs w:val="22"/>
        </w:rPr>
      </w:pPr>
    </w:p>
    <w:p w:rsidR="00DE7123" w:rsidRPr="0013284D" w:rsidRDefault="00DE7123" w:rsidP="00DE7123">
      <w:pPr>
        <w:spacing w:line="360" w:lineRule="auto"/>
        <w:ind w:firstLine="709"/>
        <w:jc w:val="both"/>
        <w:rPr>
          <w:rFonts w:ascii="Century" w:hAnsi="Century"/>
        </w:rPr>
      </w:pPr>
      <w:r w:rsidRPr="0013284D">
        <w:rPr>
          <w:rFonts w:ascii="Century" w:hAnsi="Century"/>
        </w:rPr>
        <w:t>Por su parte, la autoridad demandada, refiere lo siguiente: ----------------</w:t>
      </w:r>
    </w:p>
    <w:p w:rsidR="00DE7123" w:rsidRPr="0013284D" w:rsidRDefault="00DE7123" w:rsidP="00DE7123">
      <w:pPr>
        <w:spacing w:line="360" w:lineRule="auto"/>
        <w:ind w:firstLine="709"/>
        <w:jc w:val="both"/>
        <w:rPr>
          <w:rFonts w:ascii="Century" w:hAnsi="Century"/>
        </w:rPr>
      </w:pPr>
    </w:p>
    <w:p w:rsidR="00DB2A89" w:rsidRPr="0013284D" w:rsidRDefault="00DE7123" w:rsidP="00DB2A89">
      <w:pPr>
        <w:spacing w:line="360" w:lineRule="auto"/>
        <w:ind w:firstLine="709"/>
        <w:jc w:val="both"/>
        <w:rPr>
          <w:rFonts w:ascii="Century" w:hAnsi="Century"/>
          <w:i/>
          <w:sz w:val="22"/>
          <w:szCs w:val="22"/>
        </w:rPr>
      </w:pPr>
      <w:r w:rsidRPr="0013284D">
        <w:rPr>
          <w:rFonts w:ascii="Century" w:hAnsi="Century"/>
          <w:i/>
          <w:sz w:val="22"/>
          <w:szCs w:val="22"/>
        </w:rPr>
        <w:t xml:space="preserve">“Este </w:t>
      </w:r>
      <w:r w:rsidR="00DB2A89" w:rsidRPr="0013284D">
        <w:rPr>
          <w:rFonts w:ascii="Century" w:hAnsi="Century"/>
          <w:i/>
          <w:sz w:val="22"/>
          <w:szCs w:val="22"/>
        </w:rPr>
        <w:t>agravio la parte actora […], lo pretende hacer valer en la insuficiente motivación y falta de fundamentación […] en el acta de infracción numero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lastRenderedPageBreak/>
        <w:t>Al respecto la jurisprudencia con n</w:t>
      </w:r>
      <w:r w:rsidR="00925F0E" w:rsidRPr="0013284D">
        <w:rPr>
          <w:rFonts w:ascii="Century" w:hAnsi="Century"/>
          <w:i/>
          <w:sz w:val="22"/>
          <w:szCs w:val="22"/>
        </w:rPr>
        <w:t>ú</w:t>
      </w:r>
      <w:r w:rsidRPr="0013284D">
        <w:rPr>
          <w:rFonts w:ascii="Century" w:hAnsi="Century"/>
          <w:i/>
          <w:sz w:val="22"/>
          <w:szCs w:val="22"/>
        </w:rPr>
        <w:t xml:space="preserve">mero […], ha establecido que por fundado y motivado, se debe entender, por lo primero que </w:t>
      </w:r>
      <w:r w:rsidRPr="0013284D">
        <w:rPr>
          <w:rFonts w:ascii="Century" w:hAnsi="Century"/>
          <w:i/>
          <w:sz w:val="22"/>
          <w:szCs w:val="22"/>
          <w:u w:val="single"/>
        </w:rPr>
        <w:t>ha de expresarse con precisión el precepto legal aplacable al caso concreto</w:t>
      </w:r>
      <w:r w:rsidRPr="0013284D">
        <w:rPr>
          <w:rFonts w:ascii="Century" w:hAnsi="Century"/>
          <w:i/>
          <w:sz w:val="22"/>
          <w:szCs w:val="22"/>
        </w:rPr>
        <w:t xml:space="preserve">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 xml:space="preserve">En este contexto tenemos que el acta de infracción </w:t>
      </w:r>
      <w:proofErr w:type="gramStart"/>
      <w:r w:rsidRPr="0013284D">
        <w:rPr>
          <w:rFonts w:ascii="Century" w:hAnsi="Century"/>
          <w:i/>
          <w:sz w:val="22"/>
          <w:szCs w:val="22"/>
        </w:rPr>
        <w:t>numero</w:t>
      </w:r>
      <w:proofErr w:type="gramEnd"/>
      <w:r w:rsidRPr="0013284D">
        <w:rPr>
          <w:rFonts w:ascii="Century" w:hAnsi="Century"/>
          <w:i/>
          <w:sz w:val="22"/>
          <w:szCs w:val="22"/>
        </w:rPr>
        <w:t xml:space="preserve"> […], que por este medio se impugna, se encuentra debidamente fundada y motivada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El artículo 122 fracción VI, del Reglamento de Policía y Vialidad, para el Municipio de León Guanajuato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Con lo hasta aquí expuesto se cumple con el deber de la autoridad de fundar el acto impugnado, es decir se cita en forma clara y precisa el artículo, fracción y ordenamiento legal […]</w:t>
      </w:r>
      <w:r w:rsidR="00925F0E" w:rsidRPr="0013284D">
        <w:rPr>
          <w:rFonts w:ascii="Century" w:hAnsi="Century"/>
          <w:i/>
          <w:sz w:val="22"/>
          <w:szCs w:val="22"/>
        </w:rPr>
        <w:t>.</w:t>
      </w:r>
    </w:p>
    <w:p w:rsidR="00DB2A89" w:rsidRPr="0013284D" w:rsidRDefault="00DB2A89" w:rsidP="00DB2A89">
      <w:pPr>
        <w:spacing w:line="360" w:lineRule="auto"/>
        <w:jc w:val="both"/>
        <w:rPr>
          <w:rFonts w:ascii="Century" w:hAnsi="Century"/>
          <w:i/>
          <w:sz w:val="22"/>
          <w:szCs w:val="22"/>
        </w:rPr>
      </w:pPr>
      <w:r w:rsidRPr="0013284D">
        <w:rPr>
          <w:rFonts w:ascii="Century" w:hAnsi="Century"/>
          <w:i/>
          <w:sz w:val="22"/>
          <w:szCs w:val="22"/>
        </w:rPr>
        <w:t xml:space="preserve">Ahora bien, en cuanto a la motivación el suscrito establecí </w:t>
      </w:r>
      <w:proofErr w:type="gramStart"/>
      <w:r w:rsidRPr="0013284D">
        <w:rPr>
          <w:rFonts w:ascii="Century" w:hAnsi="Century"/>
          <w:i/>
          <w:sz w:val="22"/>
          <w:szCs w:val="22"/>
        </w:rPr>
        <w:t>claramente</w:t>
      </w:r>
      <w:r w:rsidR="00925F0E" w:rsidRPr="0013284D">
        <w:rPr>
          <w:rFonts w:ascii="Century" w:hAnsi="Century"/>
          <w:i/>
          <w:sz w:val="22"/>
          <w:szCs w:val="22"/>
        </w:rPr>
        <w:t xml:space="preserve"> …</w:t>
      </w:r>
      <w:proofErr w:type="gramEnd"/>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Detecte en flagrancia el vehículo marca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 xml:space="preserve">Fue detectada en flagrancia al observar al </w:t>
      </w:r>
      <w:r w:rsidR="00AC1CE9" w:rsidRPr="0013284D">
        <w:rPr>
          <w:rFonts w:ascii="Century" w:hAnsi="Century"/>
          <w:i/>
          <w:sz w:val="22"/>
          <w:szCs w:val="22"/>
        </w:rPr>
        <w:t>vehículo</w:t>
      </w:r>
      <w:r w:rsidRPr="0013284D">
        <w:rPr>
          <w:rFonts w:ascii="Century" w:hAnsi="Century"/>
          <w:i/>
          <w:sz w:val="22"/>
          <w:szCs w:val="22"/>
        </w:rPr>
        <w:t xml:space="preserve"> al infringir el </w:t>
      </w:r>
      <w:proofErr w:type="gramStart"/>
      <w:r w:rsidRPr="0013284D">
        <w:rPr>
          <w:rFonts w:ascii="Century" w:hAnsi="Century"/>
          <w:i/>
          <w:sz w:val="22"/>
          <w:szCs w:val="22"/>
        </w:rPr>
        <w:t>articulo</w:t>
      </w:r>
      <w:proofErr w:type="gramEnd"/>
      <w:r w:rsidRPr="0013284D">
        <w:rPr>
          <w:rFonts w:ascii="Century" w:hAnsi="Century"/>
          <w:i/>
          <w:sz w:val="22"/>
          <w:szCs w:val="22"/>
        </w:rPr>
        <w:t xml:space="preserve"> […], al cometer la siguiente </w:t>
      </w:r>
      <w:r w:rsidR="00AC1CE9" w:rsidRPr="0013284D">
        <w:rPr>
          <w:rFonts w:ascii="Century" w:hAnsi="Century"/>
          <w:i/>
          <w:sz w:val="22"/>
          <w:szCs w:val="22"/>
        </w:rPr>
        <w:t>infracción</w:t>
      </w:r>
      <w:r w:rsidRPr="0013284D">
        <w:rPr>
          <w:rFonts w:ascii="Century" w:hAnsi="Century"/>
          <w:i/>
          <w:sz w:val="22"/>
          <w:szCs w:val="22"/>
        </w:rPr>
        <w:t xml:space="preserve"> al Reglamento de Policía y Vialidad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Los hechos ocurrieron a las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De lo anterior se desprende que el suscrito redacté con precisión, las circunstancias especiales, razones particulares o causas inmediatas que tuve en consideración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En este contexto tenemos que, al existir adecuación entre la conducta desplegada por la aquí actora y la hipótesis normativa, toda vez que los hechos generadores […]</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Por lo que acorde con el artículo 142 del Reglamento en cita se recogió la […] a efecto de garantizar el pago.</w:t>
      </w:r>
    </w:p>
    <w:p w:rsidR="00DB2A89" w:rsidRPr="0013284D" w:rsidRDefault="00DB2A89" w:rsidP="00DB2A89">
      <w:pPr>
        <w:spacing w:line="360" w:lineRule="auto"/>
        <w:ind w:firstLine="709"/>
        <w:jc w:val="both"/>
        <w:rPr>
          <w:rFonts w:ascii="Century" w:hAnsi="Century"/>
          <w:i/>
          <w:sz w:val="22"/>
          <w:szCs w:val="22"/>
        </w:rPr>
      </w:pPr>
      <w:r w:rsidRPr="0013284D">
        <w:rPr>
          <w:rFonts w:ascii="Century" w:hAnsi="Century"/>
          <w:i/>
          <w:sz w:val="22"/>
          <w:szCs w:val="22"/>
        </w:rPr>
        <w:t>En conse</w:t>
      </w:r>
      <w:r w:rsidR="00AC1CE9" w:rsidRPr="0013284D">
        <w:rPr>
          <w:rFonts w:ascii="Century" w:hAnsi="Century"/>
          <w:i/>
          <w:sz w:val="22"/>
          <w:szCs w:val="22"/>
        </w:rPr>
        <w:t xml:space="preserve">cuencia, tenemos que este agravio es infundado </w:t>
      </w:r>
      <w:r w:rsidRPr="0013284D">
        <w:rPr>
          <w:rFonts w:ascii="Century" w:hAnsi="Century"/>
          <w:i/>
          <w:sz w:val="22"/>
          <w:szCs w:val="22"/>
        </w:rPr>
        <w:t>[…]</w:t>
      </w:r>
    </w:p>
    <w:p w:rsidR="00DE7123" w:rsidRPr="0013284D" w:rsidRDefault="00DE7123" w:rsidP="00DE7123">
      <w:pPr>
        <w:pStyle w:val="SENTENCIAS"/>
        <w:ind w:firstLine="0"/>
      </w:pPr>
    </w:p>
    <w:p w:rsidR="00925F0E" w:rsidRPr="0013284D" w:rsidRDefault="00925F0E" w:rsidP="00DE7123">
      <w:pPr>
        <w:pStyle w:val="SENTENCIAS"/>
        <w:ind w:firstLine="0"/>
      </w:pPr>
    </w:p>
    <w:p w:rsidR="00DE7123" w:rsidRPr="0013284D" w:rsidRDefault="00DE7123" w:rsidP="00DE7123">
      <w:pPr>
        <w:pStyle w:val="SENTENCIAS"/>
      </w:pPr>
      <w:r w:rsidRPr="0013284D">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y para que se cumpla con éste, toda autoridad, incluyendo las municipales, como en el presente caso el agente de vialidad, adscrito a la Dirección General de Tránsito del Municipio de León, Guanajuato, tienen la obligación de dar a conocer al particular, en detalle y de manera completa, todas las circunstancias </w:t>
      </w:r>
      <w:r w:rsidRPr="0013284D">
        <w:lastRenderedPageBreak/>
        <w:t>especiales, razones particulares o causas inmediatas que se hayan tenido en consideración para la emisión del acto de autoridad, lo anterior, con la finalidad de que él conozca las razones que sustentan dicha decisión y estar en verdadera posibilidad de controvertirlo; aunado a lo anterior debe existir adecuación entre los motivos aducidos en el acto de autoridad y las normas aplicadas, es decir, que en el caso concreto se configuran las hipótesis normativas en que se apoya el acto de autoridad. ---------------------------------------</w:t>
      </w:r>
    </w:p>
    <w:p w:rsidR="00DE7123" w:rsidRPr="0013284D" w:rsidRDefault="00DE7123" w:rsidP="00DE7123">
      <w:pPr>
        <w:pStyle w:val="SENTENCIAS"/>
      </w:pPr>
    </w:p>
    <w:p w:rsidR="00DE7123" w:rsidRPr="0013284D" w:rsidRDefault="00DE7123" w:rsidP="00DE7123">
      <w:pPr>
        <w:pStyle w:val="SENTENCIAS"/>
      </w:pPr>
      <w:r w:rsidRPr="0013284D">
        <w:t xml:space="preserve">En tal sentido, del acta de infracción con número </w:t>
      </w:r>
      <w:r w:rsidR="00AC1CE9" w:rsidRPr="0013284D">
        <w:rPr>
          <w:b/>
        </w:rPr>
        <w:t xml:space="preserve">T 6150081 (Letra T seis uno cinco cero </w:t>
      </w:r>
      <w:proofErr w:type="spellStart"/>
      <w:r w:rsidR="00AC1CE9" w:rsidRPr="0013284D">
        <w:rPr>
          <w:b/>
        </w:rPr>
        <w:t>cero</w:t>
      </w:r>
      <w:proofErr w:type="spellEnd"/>
      <w:r w:rsidR="00AC1CE9" w:rsidRPr="0013284D">
        <w:rPr>
          <w:b/>
        </w:rPr>
        <w:t xml:space="preserve"> ocho uno) </w:t>
      </w:r>
      <w:r w:rsidR="00AC1CE9" w:rsidRPr="0013284D">
        <w:t>de fecha 04 cuatro de febrero del año 2020 dos mil veinte</w:t>
      </w:r>
      <w:r w:rsidRPr="0013284D">
        <w:t xml:space="preserve">, se advierte que el agente de vialidad funda la conducta quebrantada por la ahora actora </w:t>
      </w:r>
      <w:r w:rsidR="00AC1CE9" w:rsidRPr="0013284D">
        <w:t>en el artículo 122 fracción V</w:t>
      </w:r>
      <w:r w:rsidRPr="0013284D">
        <w:t xml:space="preserve">I, del Reglamento de Policía y Vialidad para el Municipio de León Guanajuato, el cual dispone: </w:t>
      </w:r>
    </w:p>
    <w:p w:rsidR="00DE7123" w:rsidRPr="0013284D" w:rsidRDefault="00DE7123" w:rsidP="00DE7123">
      <w:pPr>
        <w:pStyle w:val="SENTENCIAS"/>
      </w:pPr>
    </w:p>
    <w:p w:rsidR="00AC1CE9" w:rsidRPr="0013284D" w:rsidRDefault="00AC1CE9" w:rsidP="00AC1CE9">
      <w:pPr>
        <w:autoSpaceDE w:val="0"/>
        <w:autoSpaceDN w:val="0"/>
        <w:adjustRightInd w:val="0"/>
        <w:jc w:val="both"/>
        <w:rPr>
          <w:rFonts w:ascii="Century" w:hAnsi="Century" w:cs="Arial"/>
          <w:i/>
          <w:sz w:val="22"/>
          <w:szCs w:val="22"/>
        </w:rPr>
      </w:pPr>
      <w:r w:rsidRPr="0013284D">
        <w:rPr>
          <w:rFonts w:ascii="Century" w:hAnsi="Century" w:cs="Arial"/>
          <w:b/>
          <w:bCs/>
          <w:i/>
          <w:sz w:val="22"/>
          <w:szCs w:val="22"/>
        </w:rPr>
        <w:t xml:space="preserve">Artículo 122.- </w:t>
      </w:r>
      <w:r w:rsidRPr="0013284D">
        <w:rPr>
          <w:rFonts w:ascii="Century" w:hAnsi="Century" w:cs="Arial"/>
          <w:i/>
          <w:sz w:val="22"/>
          <w:szCs w:val="22"/>
        </w:rPr>
        <w:t>Se prohíbe estacionar cualquier vehículo de motor en los siguientes espacios:</w:t>
      </w:r>
    </w:p>
    <w:p w:rsidR="00AC1CE9" w:rsidRPr="0013284D" w:rsidRDefault="00AC1CE9" w:rsidP="00AC1CE9">
      <w:pPr>
        <w:autoSpaceDE w:val="0"/>
        <w:autoSpaceDN w:val="0"/>
        <w:adjustRightInd w:val="0"/>
        <w:jc w:val="both"/>
        <w:rPr>
          <w:rFonts w:ascii="Century" w:hAnsi="Century" w:cs="Arial"/>
          <w:i/>
          <w:sz w:val="22"/>
          <w:szCs w:val="22"/>
        </w:rPr>
      </w:pPr>
    </w:p>
    <w:p w:rsidR="00AC1CE9" w:rsidRPr="0013284D" w:rsidRDefault="00AC1CE9" w:rsidP="00AC1CE9">
      <w:pPr>
        <w:pStyle w:val="TESISYJURIS"/>
        <w:ind w:left="720" w:firstLine="0"/>
        <w:rPr>
          <w:sz w:val="22"/>
          <w:szCs w:val="22"/>
          <w:lang w:val="es-MX"/>
        </w:rPr>
      </w:pPr>
      <w:r w:rsidRPr="0013284D">
        <w:rPr>
          <w:sz w:val="22"/>
          <w:szCs w:val="22"/>
          <w:lang w:val="es-MX"/>
        </w:rPr>
        <w:t>[…]</w:t>
      </w:r>
    </w:p>
    <w:p w:rsidR="00AC1CE9" w:rsidRPr="0013284D" w:rsidRDefault="00AC1CE9" w:rsidP="00AC1CE9">
      <w:pPr>
        <w:pStyle w:val="TESISYJURIS"/>
        <w:ind w:left="720" w:firstLine="0"/>
        <w:rPr>
          <w:sz w:val="22"/>
          <w:szCs w:val="22"/>
          <w:lang w:val="es-MX"/>
        </w:rPr>
      </w:pPr>
    </w:p>
    <w:p w:rsidR="00AC1CE9" w:rsidRPr="0013284D" w:rsidRDefault="00AC1CE9" w:rsidP="00AC1CE9">
      <w:pPr>
        <w:pStyle w:val="Prrafodelista"/>
        <w:numPr>
          <w:ilvl w:val="0"/>
          <w:numId w:val="9"/>
        </w:numPr>
        <w:autoSpaceDE w:val="0"/>
        <w:autoSpaceDN w:val="0"/>
        <w:adjustRightInd w:val="0"/>
        <w:jc w:val="both"/>
        <w:rPr>
          <w:rFonts w:ascii="Century" w:hAnsi="Century" w:cs="Arial"/>
          <w:i/>
          <w:sz w:val="22"/>
          <w:szCs w:val="22"/>
        </w:rPr>
      </w:pPr>
      <w:r w:rsidRPr="0013284D">
        <w:rPr>
          <w:rFonts w:ascii="Century" w:hAnsi="Century" w:cs="Arial"/>
          <w:i/>
          <w:sz w:val="22"/>
          <w:szCs w:val="22"/>
        </w:rPr>
        <w:t>En los carriles exclusivos para transporte público de pasajeros;</w:t>
      </w:r>
    </w:p>
    <w:p w:rsidR="00DE7123" w:rsidRPr="0013284D" w:rsidRDefault="00DE7123" w:rsidP="00DE7123">
      <w:pPr>
        <w:pStyle w:val="TESISYJURIS"/>
        <w:rPr>
          <w:sz w:val="22"/>
          <w:szCs w:val="22"/>
          <w:lang w:val="es-MX"/>
        </w:rPr>
      </w:pPr>
    </w:p>
    <w:p w:rsidR="00DE7123" w:rsidRPr="0013284D" w:rsidRDefault="00DE7123" w:rsidP="00DE7123">
      <w:pPr>
        <w:pStyle w:val="SENTENCIAS"/>
        <w:ind w:firstLine="0"/>
        <w:rPr>
          <w:lang w:val="es-MX"/>
        </w:rPr>
      </w:pPr>
    </w:p>
    <w:p w:rsidR="00DE7123" w:rsidRPr="0013284D" w:rsidRDefault="00DE7123" w:rsidP="00DE7123">
      <w:pPr>
        <w:pStyle w:val="SENTENCIAS"/>
        <w:rPr>
          <w:i/>
          <w:lang w:val="es-MX"/>
        </w:rPr>
      </w:pPr>
      <w:r w:rsidRPr="0013284D">
        <w:rPr>
          <w:lang w:val="es-MX"/>
        </w:rPr>
        <w:t xml:space="preserve">Así mismo, en dicha acta de infracción, respecto a la motivación del acto el agente de vialidad preciso: </w:t>
      </w:r>
      <w:r w:rsidRPr="0013284D">
        <w:rPr>
          <w:i/>
          <w:lang w:val="es-MX"/>
        </w:rPr>
        <w:t>“</w:t>
      </w:r>
      <w:r w:rsidR="00AC1CE9" w:rsidRPr="0013284D">
        <w:rPr>
          <w:i/>
          <w:sz w:val="22"/>
          <w:szCs w:val="22"/>
        </w:rPr>
        <w:t>Vehículo de motor estacionado en carril exclusivo del Transporte público de Pasajero.</w:t>
      </w:r>
      <w:r w:rsidRPr="0013284D">
        <w:rPr>
          <w:i/>
          <w:lang w:val="es-MX"/>
        </w:rPr>
        <w:t>”</w:t>
      </w:r>
    </w:p>
    <w:p w:rsidR="00DE7123" w:rsidRPr="0013284D" w:rsidRDefault="00DE7123" w:rsidP="00DE7123">
      <w:pPr>
        <w:pStyle w:val="SENTENCIAS"/>
        <w:ind w:firstLine="0"/>
        <w:rPr>
          <w:i/>
          <w:lang w:val="es-MX"/>
        </w:rPr>
      </w:pPr>
    </w:p>
    <w:p w:rsidR="00DE7123" w:rsidRPr="0013284D" w:rsidRDefault="00DE7123" w:rsidP="00DE7123">
      <w:pPr>
        <w:pStyle w:val="SENTENCIAS"/>
        <w:rPr>
          <w:rFonts w:cs="Arial"/>
        </w:rPr>
      </w:pPr>
      <w:r w:rsidRPr="0013284D">
        <w:t xml:space="preserve">Analizado lo anterior, la autoridad demandada debió al menos precisar y exponer las razones como es que la actora </w:t>
      </w:r>
      <w:r w:rsidR="00AC1CE9" w:rsidRPr="0013284D">
        <w:t>ten</w:t>
      </w:r>
      <w:r w:rsidR="00925F0E" w:rsidRPr="0013284D">
        <w:t>í</w:t>
      </w:r>
      <w:r w:rsidR="00AC1CE9" w:rsidRPr="0013284D">
        <w:t xml:space="preserve">a estacionado un vehículo de motor en el carril exclusivo del transporte público, toda vez que no indica si existía </w:t>
      </w:r>
      <w:r w:rsidRPr="0013284D">
        <w:t>señal oficial</w:t>
      </w:r>
      <w:r w:rsidR="00AC1CE9" w:rsidRPr="0013284D">
        <w:t xml:space="preserve"> de uso exclusivo</w:t>
      </w:r>
      <w:r w:rsidRPr="0013284D">
        <w:t>, así como d</w:t>
      </w:r>
      <w:r w:rsidR="00925F0E" w:rsidRPr="0013284D">
        <w:t>ó</w:t>
      </w:r>
      <w:r w:rsidRPr="0013284D">
        <w:t xml:space="preserve">nde se ubicaba la misma, ya que solo refiere que </w:t>
      </w:r>
      <w:r w:rsidR="00AC1CE9" w:rsidRPr="0013284D">
        <w:t>un vehículo de motor se encuentra estacionado en parada de autobús exclusivo de pasajero,</w:t>
      </w:r>
      <w:r w:rsidRPr="0013284D">
        <w:t xml:space="preserve"> pues debió explicar de una manera clara y precisa, la ubicación exacta del referido </w:t>
      </w:r>
      <w:r w:rsidR="000330A5" w:rsidRPr="0013284D">
        <w:t>vehículo estacionado en el carril exclusivo del transporte público</w:t>
      </w:r>
      <w:r w:rsidRPr="0013284D">
        <w:t>, además de indicar</w:t>
      </w:r>
      <w:r w:rsidR="000330A5" w:rsidRPr="0013284D">
        <w:t xml:space="preserve"> la</w:t>
      </w:r>
      <w:r w:rsidRPr="0013284D">
        <w:t xml:space="preserve"> f</w:t>
      </w:r>
      <w:r w:rsidRPr="0013284D">
        <w:rPr>
          <w:rFonts w:cs="Arial"/>
        </w:rPr>
        <w:t xml:space="preserve">echa, hora, lugar y </w:t>
      </w:r>
      <w:r w:rsidRPr="0013284D">
        <w:rPr>
          <w:rFonts w:cs="Arial"/>
        </w:rPr>
        <w:lastRenderedPageBreak/>
        <w:t>circunstancias del hecho qu</w:t>
      </w:r>
      <w:r w:rsidR="000330A5" w:rsidRPr="0013284D">
        <w:rPr>
          <w:rFonts w:cs="Arial"/>
        </w:rPr>
        <w:t>e motivó la conducta infractora</w:t>
      </w:r>
      <w:r w:rsidRPr="0013284D">
        <w:t>;</w:t>
      </w:r>
      <w:r w:rsidRPr="0013284D">
        <w:rPr>
          <w:lang w:val="es-MX"/>
        </w:rPr>
        <w:t xml:space="preserve"> lo anterior, </w:t>
      </w:r>
      <w:r w:rsidRPr="0013284D">
        <w:t>con el propósito de darle a conocer a la actora, en detalle y de manera completa, todas las circunstancias de tiempo, modo y lugar, así como, las condiciones por las cuales sostiene la comisión de la falta administrativa, ya que con la descripción que realiza de manera genérica, además de resultar así,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DE7123" w:rsidRPr="0013284D" w:rsidRDefault="00DE7123" w:rsidP="00DE7123">
      <w:pPr>
        <w:pStyle w:val="SENTENCIAS"/>
      </w:pPr>
    </w:p>
    <w:p w:rsidR="00DE7123" w:rsidRPr="0013284D" w:rsidRDefault="00DE7123" w:rsidP="00DE7123">
      <w:pPr>
        <w:pStyle w:val="SENTENCIAS"/>
      </w:pPr>
      <w:r w:rsidRPr="0013284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E7123" w:rsidRPr="0013284D" w:rsidRDefault="00DE7123" w:rsidP="00DE7123">
      <w:pPr>
        <w:pStyle w:val="TESISYJURIS"/>
      </w:pPr>
    </w:p>
    <w:p w:rsidR="00DE7123" w:rsidRPr="0013284D" w:rsidRDefault="00DE7123" w:rsidP="00DE7123">
      <w:pPr>
        <w:pStyle w:val="TESISYJURIS"/>
        <w:rPr>
          <w:sz w:val="22"/>
          <w:szCs w:val="22"/>
        </w:rPr>
      </w:pPr>
      <w:r w:rsidRPr="0013284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E7123" w:rsidRPr="0013284D" w:rsidRDefault="00DE7123" w:rsidP="00DE7123">
      <w:pPr>
        <w:pStyle w:val="SENTENCIAS"/>
        <w:ind w:firstLine="0"/>
      </w:pPr>
    </w:p>
    <w:p w:rsidR="00DE7123" w:rsidRPr="0013284D" w:rsidRDefault="00DE7123" w:rsidP="00DE7123">
      <w:pPr>
        <w:pStyle w:val="SENTENCIAS"/>
      </w:pPr>
      <w:r w:rsidRPr="0013284D">
        <w:t xml:space="preserve">En congruencia con lo anterior, en la especie no puede considerarse que el acto impugnado cumple con el requisito de la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13284D">
        <w:lastRenderedPageBreak/>
        <w:t>prevista en el artículo 302 fracción II del Código de Procedimiento y Justicia Administrativa para el Estado y los Municipios de Guanajuato. -------------------</w:t>
      </w:r>
    </w:p>
    <w:p w:rsidR="00DE7123" w:rsidRPr="0013284D" w:rsidRDefault="00DE7123" w:rsidP="00DE7123">
      <w:pPr>
        <w:pStyle w:val="SENTENCIAS"/>
      </w:pPr>
    </w:p>
    <w:p w:rsidR="00CC5D02" w:rsidRPr="0013284D" w:rsidRDefault="00DE7123" w:rsidP="00DE7123">
      <w:pPr>
        <w:pStyle w:val="TESISYJURIS"/>
        <w:spacing w:line="360" w:lineRule="auto"/>
        <w:ind w:firstLine="708"/>
        <w:rPr>
          <w:b/>
          <w:bCs w:val="0"/>
          <w:i w:val="0"/>
          <w:iCs w:val="0"/>
        </w:rPr>
      </w:pPr>
      <w:r w:rsidRPr="0013284D">
        <w:rPr>
          <w:i w:val="0"/>
        </w:rPr>
        <w:t xml:space="preserve">Por tanto, ante la irregularidad advertida, lo procedente es decretar la NULIDAD TOTAL del acto contenido en el acta de infracción con número de folio </w:t>
      </w:r>
      <w:r w:rsidR="000330A5" w:rsidRPr="0013284D">
        <w:rPr>
          <w:b/>
          <w:i w:val="0"/>
        </w:rPr>
        <w:t xml:space="preserve">T 6150081 (Letra T seis uno cinco cero </w:t>
      </w:r>
      <w:proofErr w:type="spellStart"/>
      <w:r w:rsidR="000330A5" w:rsidRPr="0013284D">
        <w:rPr>
          <w:b/>
          <w:i w:val="0"/>
        </w:rPr>
        <w:t>cero</w:t>
      </w:r>
      <w:proofErr w:type="spellEnd"/>
      <w:r w:rsidR="000330A5" w:rsidRPr="0013284D">
        <w:rPr>
          <w:b/>
          <w:i w:val="0"/>
        </w:rPr>
        <w:t xml:space="preserve"> ocho uno) </w:t>
      </w:r>
      <w:r w:rsidR="000330A5" w:rsidRPr="0013284D">
        <w:rPr>
          <w:i w:val="0"/>
        </w:rPr>
        <w:t>de fecha 04 cuatro de febrero del año 2020 dos mil veinte</w:t>
      </w:r>
      <w:r w:rsidRPr="0013284D">
        <w:rPr>
          <w:i w:val="0"/>
        </w:rPr>
        <w:t>, emitida por el agente de vialidad, adscrito a la Dirección General de Tránsito Municipal de León, Guanajuato. --</w:t>
      </w:r>
    </w:p>
    <w:p w:rsidR="00CC5D02" w:rsidRPr="0013284D" w:rsidRDefault="00CC5D02" w:rsidP="00CC5D02">
      <w:pPr>
        <w:pStyle w:val="TESISYJURIS"/>
        <w:ind w:firstLine="0"/>
      </w:pPr>
    </w:p>
    <w:p w:rsidR="00CC5D02" w:rsidRPr="0013284D" w:rsidRDefault="00CC5D02" w:rsidP="00CC5D02">
      <w:pPr>
        <w:pStyle w:val="SENTENCIAS"/>
        <w:rPr>
          <w:b/>
          <w:bCs/>
          <w:lang w:val="es-MX"/>
        </w:rPr>
      </w:pPr>
      <w:r w:rsidRPr="0013284D">
        <w:rPr>
          <w:b/>
          <w:lang w:val="es-MX"/>
        </w:rPr>
        <w:t xml:space="preserve">SÉPTIMO. </w:t>
      </w:r>
      <w:r w:rsidRPr="0013284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C5D02" w:rsidRPr="0013284D" w:rsidRDefault="00CC5D02" w:rsidP="00CC5D02">
      <w:pPr>
        <w:pStyle w:val="SENTENCIAS"/>
        <w:rPr>
          <w:lang w:val="es-MX"/>
        </w:rPr>
      </w:pPr>
    </w:p>
    <w:p w:rsidR="00CC5D02" w:rsidRPr="0013284D" w:rsidRDefault="00CC5D02" w:rsidP="00CC5D02">
      <w:pPr>
        <w:pStyle w:val="SENTENCIAS"/>
        <w:rPr>
          <w:lang w:val="es-MX"/>
        </w:rPr>
      </w:pPr>
      <w:r w:rsidRPr="0013284D">
        <w:rPr>
          <w:lang w:val="es-MX"/>
        </w:rPr>
        <w:t>Sirve de apoyo, también a lo anterior, la tesis de jurisprudencia que dispone: ----------------------------------------------------------------------------------------------</w:t>
      </w:r>
    </w:p>
    <w:p w:rsidR="00CC5D02" w:rsidRPr="0013284D" w:rsidRDefault="00CC5D02" w:rsidP="00CC5D02">
      <w:pPr>
        <w:pStyle w:val="SENTENCIAS"/>
        <w:rPr>
          <w:lang w:val="es-MX"/>
        </w:rPr>
      </w:pPr>
    </w:p>
    <w:p w:rsidR="00925F0E" w:rsidRPr="0013284D" w:rsidRDefault="00925F0E" w:rsidP="00CC5D02">
      <w:pPr>
        <w:pStyle w:val="SENTENCIAS"/>
        <w:rPr>
          <w:lang w:val="es-MX"/>
        </w:rPr>
      </w:pPr>
    </w:p>
    <w:p w:rsidR="00CC5D02" w:rsidRPr="0013284D" w:rsidRDefault="00CC5D02" w:rsidP="00CC5D02">
      <w:pPr>
        <w:pStyle w:val="TESISYJURIS"/>
        <w:rPr>
          <w:sz w:val="22"/>
          <w:szCs w:val="22"/>
          <w:lang w:val="es-MX"/>
        </w:rPr>
      </w:pPr>
      <w:r w:rsidRPr="0013284D">
        <w:rPr>
          <w:b/>
          <w:sz w:val="22"/>
          <w:szCs w:val="22"/>
          <w:lang w:val="es-MX"/>
        </w:rPr>
        <w:t xml:space="preserve">“CONCEPTOS DE VIOLACION. CUANDO SU ESTUDIO ES INNECESARIO. </w:t>
      </w:r>
      <w:r w:rsidRPr="0013284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C5D02" w:rsidRPr="0013284D" w:rsidRDefault="00CC5D02" w:rsidP="00CC5D02">
      <w:pPr>
        <w:spacing w:line="360" w:lineRule="auto"/>
        <w:jc w:val="both"/>
        <w:rPr>
          <w:rFonts w:ascii="Century" w:hAnsi="Century"/>
          <w:b/>
          <w:lang w:val="es-MX"/>
        </w:rPr>
      </w:pPr>
    </w:p>
    <w:p w:rsidR="00CC5D02" w:rsidRPr="0013284D" w:rsidRDefault="00CC5D02" w:rsidP="00CC5D02">
      <w:pPr>
        <w:pStyle w:val="SENTENCIAS"/>
      </w:pPr>
      <w:r w:rsidRPr="0013284D">
        <w:rPr>
          <w:b/>
          <w:bCs/>
          <w:iCs/>
        </w:rPr>
        <w:t>OCTAVO</w:t>
      </w:r>
      <w:r w:rsidRPr="0013284D">
        <w:rPr>
          <w:iCs/>
        </w:rPr>
        <w:t xml:space="preserve">. </w:t>
      </w:r>
      <w:r w:rsidRPr="0013284D">
        <w:t>En su escrito de demanda el actor señala como pretensión la nulidad del acto impugnado, la cual quedo colmada de acuerdo al considerado sexto de la presente resolución. ---------------------------------------------------------------</w:t>
      </w:r>
    </w:p>
    <w:p w:rsidR="00CC5D02" w:rsidRPr="0013284D" w:rsidRDefault="00CC5D02" w:rsidP="00CC5D02">
      <w:pPr>
        <w:pStyle w:val="SENTENCIAS"/>
      </w:pPr>
    </w:p>
    <w:p w:rsidR="00CC5D02" w:rsidRPr="0013284D" w:rsidRDefault="00CC5D02" w:rsidP="00CC5D02">
      <w:pPr>
        <w:pStyle w:val="SENTENCIAS"/>
      </w:pPr>
      <w:r w:rsidRPr="0013284D">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w:t>
      </w:r>
      <w:r w:rsidRPr="0013284D">
        <w:lastRenderedPageBreak/>
        <w:t>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CC5D02" w:rsidRPr="0013284D" w:rsidRDefault="00CC5D02" w:rsidP="00CC5D02">
      <w:pPr>
        <w:pStyle w:val="SENTENCIAS"/>
        <w:rPr>
          <w:rFonts w:ascii="Calibri" w:hAnsi="Calibri"/>
          <w:sz w:val="26"/>
          <w:szCs w:val="26"/>
        </w:rPr>
      </w:pPr>
    </w:p>
    <w:p w:rsidR="00CC5D02" w:rsidRPr="0013284D" w:rsidRDefault="00CC5D02" w:rsidP="00CC5D02">
      <w:pPr>
        <w:pStyle w:val="RESOLUCIONES"/>
      </w:pPr>
      <w:r w:rsidRPr="0013284D">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CC5D02" w:rsidRPr="0013284D" w:rsidRDefault="00CC5D02" w:rsidP="00CC5D02">
      <w:pPr>
        <w:pStyle w:val="SENTENCIAS"/>
        <w:rPr>
          <w:rFonts w:ascii="Calibri" w:hAnsi="Calibri"/>
          <w:sz w:val="26"/>
          <w:szCs w:val="26"/>
        </w:rPr>
      </w:pPr>
    </w:p>
    <w:p w:rsidR="00CC5D02" w:rsidRPr="0013284D" w:rsidRDefault="00CC5D02" w:rsidP="00CC5D02">
      <w:pPr>
        <w:spacing w:line="360" w:lineRule="auto"/>
        <w:ind w:firstLine="709"/>
        <w:jc w:val="both"/>
        <w:rPr>
          <w:rFonts w:ascii="Century" w:hAnsi="Century"/>
          <w:lang w:val="es-MX"/>
        </w:rPr>
      </w:pPr>
      <w:r w:rsidRPr="0013284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C5D02" w:rsidRPr="0013284D" w:rsidRDefault="00CC5D02" w:rsidP="00CC5D02">
      <w:pPr>
        <w:pStyle w:val="SENTENCIAS"/>
        <w:ind w:firstLine="0"/>
        <w:rPr>
          <w:lang w:val="es-MX"/>
        </w:rPr>
      </w:pPr>
    </w:p>
    <w:p w:rsidR="00CC5D02" w:rsidRPr="0013284D" w:rsidRDefault="00CC5D02" w:rsidP="00CC5D02">
      <w:pPr>
        <w:pStyle w:val="SENTENCIAS"/>
        <w:ind w:firstLine="0"/>
        <w:rPr>
          <w:lang w:val="es-MX"/>
        </w:rPr>
      </w:pPr>
    </w:p>
    <w:p w:rsidR="00CC5D02" w:rsidRPr="0013284D" w:rsidRDefault="00CC5D02" w:rsidP="00CC5D02">
      <w:pPr>
        <w:spacing w:line="360" w:lineRule="auto"/>
        <w:ind w:firstLine="709"/>
        <w:jc w:val="center"/>
        <w:rPr>
          <w:rFonts w:ascii="Century" w:hAnsi="Century"/>
          <w:iCs/>
          <w:lang w:val="es-MX"/>
        </w:rPr>
      </w:pPr>
      <w:r w:rsidRPr="0013284D">
        <w:rPr>
          <w:rFonts w:ascii="Century" w:hAnsi="Century"/>
          <w:b/>
          <w:iCs/>
          <w:lang w:val="es-MX"/>
        </w:rPr>
        <w:t>R E S U E L V E</w:t>
      </w:r>
      <w:r w:rsidRPr="0013284D">
        <w:rPr>
          <w:rFonts w:ascii="Century" w:hAnsi="Century"/>
          <w:iCs/>
          <w:lang w:val="es-MX"/>
        </w:rPr>
        <w:t>:</w:t>
      </w:r>
    </w:p>
    <w:p w:rsidR="00CC5D02" w:rsidRPr="0013284D" w:rsidRDefault="00CC5D02" w:rsidP="00CC5D02">
      <w:pPr>
        <w:spacing w:line="360" w:lineRule="auto"/>
        <w:ind w:firstLine="709"/>
        <w:jc w:val="center"/>
        <w:rPr>
          <w:rFonts w:ascii="Century" w:hAnsi="Century"/>
          <w:iCs/>
          <w:lang w:val="es-MX"/>
        </w:rPr>
      </w:pPr>
    </w:p>
    <w:p w:rsidR="00CC5D02" w:rsidRPr="0013284D" w:rsidRDefault="00CC5D02" w:rsidP="00CC5D02">
      <w:pPr>
        <w:spacing w:line="360" w:lineRule="auto"/>
        <w:ind w:firstLine="709"/>
        <w:jc w:val="both"/>
        <w:rPr>
          <w:rFonts w:ascii="Century" w:hAnsi="Century"/>
          <w:lang w:val="es-MX"/>
        </w:rPr>
      </w:pPr>
      <w:r w:rsidRPr="0013284D">
        <w:rPr>
          <w:rFonts w:ascii="Century" w:hAnsi="Century"/>
          <w:b/>
          <w:bCs/>
          <w:iCs/>
          <w:lang w:val="es-MX"/>
        </w:rPr>
        <w:t>PRIMERO</w:t>
      </w:r>
      <w:r w:rsidRPr="0013284D">
        <w:rPr>
          <w:rFonts w:ascii="Century" w:hAnsi="Century"/>
          <w:lang w:val="es-MX"/>
        </w:rPr>
        <w:t xml:space="preserve">. Este Juzgado Tercero Administrativo Municipal resultó competente para conocer y resolver del presente proceso administrativo. ------- </w:t>
      </w:r>
    </w:p>
    <w:p w:rsidR="00CC5D02" w:rsidRPr="0013284D" w:rsidRDefault="00CC5D02" w:rsidP="00CC5D02">
      <w:pPr>
        <w:spacing w:line="360" w:lineRule="auto"/>
        <w:ind w:firstLine="709"/>
        <w:jc w:val="both"/>
        <w:rPr>
          <w:rFonts w:ascii="Century" w:hAnsi="Century"/>
          <w:lang w:val="es-MX"/>
        </w:rPr>
      </w:pPr>
    </w:p>
    <w:p w:rsidR="00CC5D02" w:rsidRPr="0013284D" w:rsidRDefault="00CC5D02" w:rsidP="00CC5D02">
      <w:pPr>
        <w:spacing w:line="360" w:lineRule="auto"/>
        <w:ind w:firstLine="709"/>
        <w:jc w:val="both"/>
        <w:rPr>
          <w:rFonts w:ascii="Century" w:hAnsi="Century"/>
          <w:b/>
          <w:bCs/>
          <w:iCs/>
          <w:lang w:val="es-MX"/>
        </w:rPr>
      </w:pPr>
      <w:r w:rsidRPr="0013284D">
        <w:rPr>
          <w:rFonts w:ascii="Century" w:hAnsi="Century"/>
          <w:b/>
          <w:bCs/>
          <w:iCs/>
          <w:lang w:val="es-MX"/>
        </w:rPr>
        <w:t xml:space="preserve">SEGUNDO. </w:t>
      </w:r>
      <w:r w:rsidRPr="0013284D">
        <w:rPr>
          <w:rFonts w:ascii="Century" w:hAnsi="Century"/>
          <w:lang w:val="es-MX"/>
        </w:rPr>
        <w:t>Resultó procedente el proceso administrativo promovido por el justiciable, en contra del acta de infracción impugnada. ---------------------</w:t>
      </w:r>
    </w:p>
    <w:p w:rsidR="00CC5D02" w:rsidRPr="0013284D" w:rsidRDefault="00CC5D02" w:rsidP="00CC5D02">
      <w:pPr>
        <w:spacing w:line="360" w:lineRule="auto"/>
        <w:ind w:firstLine="709"/>
        <w:jc w:val="both"/>
        <w:rPr>
          <w:rFonts w:ascii="Century" w:hAnsi="Century"/>
          <w:b/>
          <w:bCs/>
          <w:iCs/>
          <w:lang w:val="es-MX"/>
        </w:rPr>
      </w:pPr>
    </w:p>
    <w:p w:rsidR="00CC5D02" w:rsidRPr="0013284D" w:rsidRDefault="00CC5D02" w:rsidP="00CC5D02">
      <w:pPr>
        <w:pStyle w:val="RESOLUCIONES"/>
      </w:pPr>
      <w:r w:rsidRPr="0013284D">
        <w:rPr>
          <w:b/>
          <w:bCs/>
          <w:iCs/>
        </w:rPr>
        <w:t xml:space="preserve">TERCERO. </w:t>
      </w:r>
      <w:r w:rsidRPr="0013284D">
        <w:t xml:space="preserve">Se decreta </w:t>
      </w:r>
      <w:r w:rsidRPr="0013284D">
        <w:rPr>
          <w:bCs/>
        </w:rPr>
        <w:t>la</w:t>
      </w:r>
      <w:r w:rsidRPr="0013284D">
        <w:rPr>
          <w:b/>
          <w:bCs/>
        </w:rPr>
        <w:t xml:space="preserve"> nulidad total </w:t>
      </w:r>
      <w:r w:rsidRPr="0013284D">
        <w:t xml:space="preserve">del acta de infracción número de folio </w:t>
      </w:r>
      <w:r w:rsidR="000330A5" w:rsidRPr="0013284D">
        <w:rPr>
          <w:b/>
        </w:rPr>
        <w:t xml:space="preserve">T 6150081 (Letra T seis uno cinco cero </w:t>
      </w:r>
      <w:proofErr w:type="spellStart"/>
      <w:r w:rsidR="000330A5" w:rsidRPr="0013284D">
        <w:rPr>
          <w:b/>
        </w:rPr>
        <w:t>cero</w:t>
      </w:r>
      <w:proofErr w:type="spellEnd"/>
      <w:r w:rsidR="000330A5" w:rsidRPr="0013284D">
        <w:rPr>
          <w:b/>
        </w:rPr>
        <w:t xml:space="preserve"> ocho uno) </w:t>
      </w:r>
      <w:r w:rsidR="000330A5" w:rsidRPr="0013284D">
        <w:t>de fecha 04 cuatro de febrero del año 2020 dos mil veinte</w:t>
      </w:r>
      <w:r w:rsidRPr="0013284D">
        <w:t>; ello conforme a las consideraciones lógicas y jurídicas expresadas en el Considerando Sexto de esta sentencia. ----</w:t>
      </w:r>
    </w:p>
    <w:p w:rsidR="00CC5D02" w:rsidRPr="0013284D" w:rsidRDefault="00CC5D02" w:rsidP="00CC5D02">
      <w:pPr>
        <w:pStyle w:val="SENTENCIAS"/>
        <w:rPr>
          <w:b/>
          <w:bCs/>
          <w:iCs/>
        </w:rPr>
      </w:pPr>
    </w:p>
    <w:p w:rsidR="00CC5D02" w:rsidRPr="0013284D" w:rsidRDefault="00CC5D02" w:rsidP="00CC5D02">
      <w:pPr>
        <w:pStyle w:val="Textoindependiente"/>
        <w:spacing w:line="360" w:lineRule="auto"/>
        <w:ind w:firstLine="709"/>
        <w:rPr>
          <w:rFonts w:ascii="Century" w:hAnsi="Century" w:cs="Calibri"/>
        </w:rPr>
      </w:pPr>
      <w:r w:rsidRPr="0013284D">
        <w:rPr>
          <w:rFonts w:ascii="Century" w:hAnsi="Century" w:cs="Calibri"/>
          <w:b/>
        </w:rPr>
        <w:lastRenderedPageBreak/>
        <w:t>CUARTO.</w:t>
      </w:r>
      <w:r w:rsidRPr="0013284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C5D02" w:rsidRPr="0013284D" w:rsidRDefault="00CC5D02" w:rsidP="00CC5D02">
      <w:pPr>
        <w:pStyle w:val="Textoindependiente"/>
        <w:spacing w:line="360" w:lineRule="auto"/>
        <w:ind w:firstLine="709"/>
        <w:rPr>
          <w:rFonts w:ascii="Century" w:hAnsi="Century" w:cs="Calibri"/>
          <w:b/>
        </w:rPr>
      </w:pPr>
    </w:p>
    <w:p w:rsidR="00CC5D02" w:rsidRPr="0013284D" w:rsidRDefault="00CC5D02" w:rsidP="00CC5D02">
      <w:pPr>
        <w:spacing w:line="360" w:lineRule="auto"/>
        <w:ind w:firstLine="709"/>
        <w:jc w:val="both"/>
        <w:rPr>
          <w:rFonts w:ascii="Century" w:hAnsi="Century" w:cs="Calibri"/>
        </w:rPr>
      </w:pPr>
      <w:r w:rsidRPr="0013284D">
        <w:rPr>
          <w:rFonts w:ascii="Century" w:hAnsi="Century" w:cs="Calibri"/>
        </w:rPr>
        <w:t xml:space="preserve">Devolución que se deberá realizar dentro de los </w:t>
      </w:r>
      <w:r w:rsidRPr="0013284D">
        <w:rPr>
          <w:rFonts w:ascii="Century" w:hAnsi="Century" w:cs="Calibri"/>
          <w:b/>
        </w:rPr>
        <w:t>15 quince días</w:t>
      </w:r>
      <w:r w:rsidRPr="0013284D">
        <w:rPr>
          <w:rFonts w:ascii="Century" w:hAnsi="Century" w:cs="Calibri"/>
        </w:rPr>
        <w:t xml:space="preserve"> hábiles siguientes a la fecha en que </w:t>
      </w:r>
      <w:r w:rsidRPr="0013284D">
        <w:rPr>
          <w:rFonts w:ascii="Century" w:hAnsi="Century" w:cs="Calibri"/>
          <w:b/>
        </w:rPr>
        <w:t>cause ejecutoria</w:t>
      </w:r>
      <w:r w:rsidRPr="0013284D">
        <w:rPr>
          <w:rFonts w:ascii="Century" w:hAnsi="Century" w:cs="Calibri"/>
        </w:rPr>
        <w:t xml:space="preserve"> la presente resolución; debiendo informar a este Juzgado del cumplimiento dado al presente resolutivo, acompañando las constancias relativas que así lo acrediten. ------------------------</w:t>
      </w:r>
    </w:p>
    <w:p w:rsidR="00CC5D02" w:rsidRPr="0013284D" w:rsidRDefault="00CC5D02" w:rsidP="00CC5D02">
      <w:pPr>
        <w:spacing w:line="360" w:lineRule="auto"/>
        <w:jc w:val="both"/>
        <w:rPr>
          <w:rFonts w:ascii="Century" w:hAnsi="Century"/>
          <w:b/>
          <w:lang w:val="es-MX"/>
        </w:rPr>
      </w:pPr>
    </w:p>
    <w:p w:rsidR="00CC5D02" w:rsidRPr="0013284D" w:rsidRDefault="00CC5D02" w:rsidP="00CC5D02">
      <w:pPr>
        <w:spacing w:line="360" w:lineRule="auto"/>
        <w:ind w:firstLine="709"/>
        <w:jc w:val="both"/>
        <w:rPr>
          <w:rFonts w:ascii="Century" w:hAnsi="Century"/>
          <w:lang w:val="es-MX"/>
        </w:rPr>
      </w:pPr>
      <w:r w:rsidRPr="0013284D">
        <w:rPr>
          <w:rFonts w:ascii="Century" w:hAnsi="Century"/>
          <w:b/>
          <w:lang w:val="es-MX"/>
        </w:rPr>
        <w:t>Notifíquese a la autoridad demandada por oficio y a la parte actora personalmente.</w:t>
      </w:r>
      <w:r w:rsidRPr="0013284D">
        <w:rPr>
          <w:rFonts w:ascii="Century" w:hAnsi="Century"/>
          <w:lang w:val="es-MX"/>
        </w:rPr>
        <w:t xml:space="preserve"> ------------------------------------------------------------------------------------ </w:t>
      </w:r>
    </w:p>
    <w:p w:rsidR="00CC5D02" w:rsidRPr="0013284D" w:rsidRDefault="00CC5D02" w:rsidP="00CC5D02">
      <w:pPr>
        <w:spacing w:line="360" w:lineRule="auto"/>
        <w:ind w:firstLine="709"/>
        <w:jc w:val="both"/>
        <w:rPr>
          <w:rFonts w:ascii="Century" w:hAnsi="Century"/>
          <w:lang w:val="es-MX"/>
        </w:rPr>
      </w:pPr>
    </w:p>
    <w:p w:rsidR="00CC5D02" w:rsidRPr="0013284D" w:rsidRDefault="00CC5D02" w:rsidP="00CC5D02">
      <w:pPr>
        <w:spacing w:line="360" w:lineRule="auto"/>
        <w:ind w:firstLine="709"/>
        <w:jc w:val="both"/>
        <w:rPr>
          <w:rFonts w:ascii="Century" w:hAnsi="Century"/>
          <w:shd w:val="clear" w:color="auto" w:fill="FFFFFF"/>
        </w:rPr>
      </w:pPr>
      <w:r w:rsidRPr="0013284D">
        <w:rPr>
          <w:rFonts w:ascii="Century" w:hAnsi="Century"/>
          <w:shd w:val="clear" w:color="auto" w:fill="FFFFFF"/>
        </w:rPr>
        <w:t xml:space="preserve">En su oportunidad, archívese este expediente, como asunto totalmente concluido y dese de baja en </w:t>
      </w:r>
      <w:r w:rsidRPr="0013284D">
        <w:rPr>
          <w:rFonts w:ascii="Century" w:hAnsi="Century"/>
        </w:rPr>
        <w:t xml:space="preserve">el Sistema de Control de Expedientes de los Juzgados Administrativos Municipales que se </w:t>
      </w:r>
      <w:r w:rsidRPr="0013284D">
        <w:rPr>
          <w:rFonts w:ascii="Century" w:hAnsi="Century"/>
          <w:shd w:val="clear" w:color="auto" w:fill="FFFFFF"/>
        </w:rPr>
        <w:t>lleva para tal efecto. --------------</w:t>
      </w:r>
    </w:p>
    <w:p w:rsidR="00CC5D02" w:rsidRPr="0013284D" w:rsidRDefault="00CC5D02" w:rsidP="00CC5D02">
      <w:pPr>
        <w:spacing w:line="360" w:lineRule="auto"/>
        <w:ind w:firstLine="709"/>
        <w:jc w:val="both"/>
        <w:rPr>
          <w:rFonts w:ascii="Century" w:hAnsi="Century"/>
        </w:rPr>
      </w:pPr>
    </w:p>
    <w:p w:rsidR="00CC5D02" w:rsidRPr="0013284D" w:rsidRDefault="00CC5D02" w:rsidP="00CC5D02">
      <w:pPr>
        <w:spacing w:line="360" w:lineRule="auto"/>
        <w:ind w:firstLine="709"/>
        <w:jc w:val="both"/>
        <w:rPr>
          <w:rFonts w:ascii="Century" w:hAnsi="Century"/>
          <w:lang w:val="es-MX"/>
        </w:rPr>
      </w:pPr>
      <w:r w:rsidRPr="0013284D">
        <w:rPr>
          <w:rFonts w:ascii="Century" w:hAnsi="Century"/>
        </w:rPr>
        <w:t xml:space="preserve">Así lo resolvió y firma la Jueza del Juzgado Tercero Administrativo Municipal de León, Guanajuato, licenciada </w:t>
      </w:r>
      <w:r w:rsidRPr="0013284D">
        <w:rPr>
          <w:rFonts w:ascii="Century" w:hAnsi="Century"/>
          <w:b/>
          <w:bCs/>
        </w:rPr>
        <w:t xml:space="preserve">María Guadalupe Garza </w:t>
      </w:r>
      <w:proofErr w:type="spellStart"/>
      <w:r w:rsidRPr="0013284D">
        <w:rPr>
          <w:rFonts w:ascii="Century" w:hAnsi="Century"/>
          <w:b/>
          <w:bCs/>
        </w:rPr>
        <w:t>Lozornio</w:t>
      </w:r>
      <w:proofErr w:type="spellEnd"/>
      <w:r w:rsidRPr="0013284D">
        <w:rPr>
          <w:rFonts w:ascii="Century" w:hAnsi="Century"/>
        </w:rPr>
        <w:t xml:space="preserve">, quien actúa asistida en forma legal con Secretario de Estudio y Cuenta, licenciado </w:t>
      </w:r>
      <w:r w:rsidRPr="0013284D">
        <w:rPr>
          <w:rFonts w:ascii="Century" w:hAnsi="Century"/>
          <w:b/>
          <w:bCs/>
        </w:rPr>
        <w:t xml:space="preserve">Christian Helmut Emmanuel </w:t>
      </w:r>
      <w:proofErr w:type="spellStart"/>
      <w:r w:rsidRPr="0013284D">
        <w:rPr>
          <w:rFonts w:ascii="Century" w:hAnsi="Century"/>
          <w:b/>
          <w:bCs/>
        </w:rPr>
        <w:t>Schonwald</w:t>
      </w:r>
      <w:proofErr w:type="spellEnd"/>
      <w:r w:rsidRPr="0013284D">
        <w:rPr>
          <w:rFonts w:ascii="Century" w:hAnsi="Century"/>
          <w:b/>
          <w:bCs/>
        </w:rPr>
        <w:t xml:space="preserve"> Escalante</w:t>
      </w:r>
      <w:r w:rsidRPr="0013284D">
        <w:rPr>
          <w:rFonts w:ascii="Century" w:hAnsi="Century"/>
          <w:bCs/>
        </w:rPr>
        <w:t>,</w:t>
      </w:r>
      <w:r w:rsidRPr="0013284D">
        <w:rPr>
          <w:rFonts w:ascii="Century" w:hAnsi="Century"/>
          <w:b/>
          <w:bCs/>
        </w:rPr>
        <w:t xml:space="preserve"> </w:t>
      </w:r>
      <w:r w:rsidRPr="0013284D">
        <w:rPr>
          <w:rFonts w:ascii="Century" w:hAnsi="Century"/>
        </w:rPr>
        <w:t>quien da fe. ---</w:t>
      </w:r>
    </w:p>
    <w:sectPr w:rsidR="00CC5D02" w:rsidRPr="0013284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F57" w:rsidRDefault="00971F57" w:rsidP="00CC5D02">
      <w:r>
        <w:separator/>
      </w:r>
    </w:p>
  </w:endnote>
  <w:endnote w:type="continuationSeparator" w:id="0">
    <w:p w:rsidR="00971F57" w:rsidRDefault="00971F57" w:rsidP="00CC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F6EC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3284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3284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71F5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F57" w:rsidRDefault="00971F57" w:rsidP="00CC5D02">
      <w:r>
        <w:separator/>
      </w:r>
    </w:p>
  </w:footnote>
  <w:footnote w:type="continuationSeparator" w:id="0">
    <w:p w:rsidR="00971F57" w:rsidRDefault="00971F57" w:rsidP="00CC5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71F57">
    <w:pPr>
      <w:pStyle w:val="Encabezado"/>
      <w:framePr w:wrap="around" w:vAnchor="text" w:hAnchor="margin" w:xAlign="center" w:y="1"/>
      <w:rPr>
        <w:rStyle w:val="Nmerodepgina"/>
      </w:rPr>
    </w:pPr>
  </w:p>
  <w:p w:rsidR="002B2F1A" w:rsidRDefault="00971F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71F57" w:rsidP="007F7AC8">
    <w:pPr>
      <w:pStyle w:val="Encabezado"/>
      <w:jc w:val="right"/>
      <w:rPr>
        <w:color w:val="7F7F7F" w:themeColor="text1" w:themeTint="80"/>
      </w:rPr>
    </w:pPr>
  </w:p>
  <w:p w:rsidR="002B2F1A" w:rsidRDefault="00971F57" w:rsidP="007F7AC8">
    <w:pPr>
      <w:pStyle w:val="Encabezado"/>
      <w:jc w:val="right"/>
      <w:rPr>
        <w:color w:val="7F7F7F" w:themeColor="text1" w:themeTint="80"/>
      </w:rPr>
    </w:pPr>
  </w:p>
  <w:p w:rsidR="002B2F1A" w:rsidRDefault="00971F57" w:rsidP="007F7AC8">
    <w:pPr>
      <w:pStyle w:val="Encabezado"/>
      <w:jc w:val="right"/>
      <w:rPr>
        <w:color w:val="7F7F7F" w:themeColor="text1" w:themeTint="80"/>
      </w:rPr>
    </w:pPr>
  </w:p>
  <w:p w:rsidR="002B2F1A" w:rsidRDefault="00971F57" w:rsidP="007F7AC8">
    <w:pPr>
      <w:pStyle w:val="Encabezado"/>
      <w:jc w:val="right"/>
      <w:rPr>
        <w:color w:val="7F7F7F" w:themeColor="text1" w:themeTint="80"/>
      </w:rPr>
    </w:pPr>
  </w:p>
  <w:p w:rsidR="002B2F1A" w:rsidRDefault="005F6EC0" w:rsidP="007F7AC8">
    <w:pPr>
      <w:pStyle w:val="Encabezado"/>
      <w:jc w:val="right"/>
    </w:pPr>
    <w:r>
      <w:rPr>
        <w:color w:val="7F7F7F" w:themeColor="text1" w:themeTint="80"/>
      </w:rPr>
      <w:t>Expediente Número</w:t>
    </w:r>
    <w:r w:rsidR="00CC5D02">
      <w:rPr>
        <w:color w:val="7F7F7F" w:themeColor="text1" w:themeTint="80"/>
      </w:rPr>
      <w:t xml:space="preserve"> 0453</w:t>
    </w:r>
    <w:r>
      <w:rPr>
        <w:color w:val="7F7F7F" w:themeColor="text1" w:themeTint="80"/>
      </w:rPr>
      <w:t>/</w:t>
    </w:r>
    <w:r w:rsidR="00CC5D02">
      <w:rPr>
        <w:color w:val="7F7F7F" w:themeColor="text1" w:themeTint="80"/>
      </w:rPr>
      <w:t>2020-</w:t>
    </w:r>
    <w:r>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71F57">
    <w:pPr>
      <w:pStyle w:val="Encabezado"/>
      <w:jc w:val="right"/>
      <w:rPr>
        <w:color w:val="8496B0" w:themeColor="text2" w:themeTint="99"/>
        <w:lang w:val="es-ES"/>
      </w:rPr>
    </w:pPr>
  </w:p>
  <w:p w:rsidR="002B2F1A" w:rsidRDefault="00971F57">
    <w:pPr>
      <w:pStyle w:val="Encabezado"/>
      <w:jc w:val="right"/>
      <w:rPr>
        <w:color w:val="8496B0" w:themeColor="text2" w:themeTint="99"/>
        <w:lang w:val="es-ES"/>
      </w:rPr>
    </w:pPr>
  </w:p>
  <w:p w:rsidR="002B2F1A" w:rsidRDefault="00971F57">
    <w:pPr>
      <w:pStyle w:val="Encabezado"/>
      <w:jc w:val="right"/>
      <w:rPr>
        <w:color w:val="8496B0" w:themeColor="text2" w:themeTint="99"/>
        <w:lang w:val="es-ES"/>
      </w:rPr>
    </w:pPr>
  </w:p>
  <w:p w:rsidR="002B2F1A" w:rsidRDefault="00971F57">
    <w:pPr>
      <w:pStyle w:val="Encabezado"/>
      <w:jc w:val="right"/>
      <w:rPr>
        <w:color w:val="8496B0" w:themeColor="text2" w:themeTint="99"/>
        <w:lang w:val="es-ES"/>
      </w:rPr>
    </w:pPr>
  </w:p>
  <w:p w:rsidR="002B2F1A" w:rsidRDefault="00971F57">
    <w:pPr>
      <w:pStyle w:val="Encabezado"/>
      <w:jc w:val="right"/>
      <w:rPr>
        <w:color w:val="8496B0" w:themeColor="text2" w:themeTint="99"/>
        <w:lang w:val="es-ES"/>
      </w:rPr>
    </w:pPr>
  </w:p>
  <w:p w:rsidR="002B2F1A" w:rsidRDefault="005F6EC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ED5"/>
    <w:multiLevelType w:val="hybridMultilevel"/>
    <w:tmpl w:val="6CC0A484"/>
    <w:lvl w:ilvl="0" w:tplc="A268132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A373A"/>
    <w:multiLevelType w:val="hybridMultilevel"/>
    <w:tmpl w:val="3DBE20B2"/>
    <w:lvl w:ilvl="0" w:tplc="6FEC1830">
      <w:start w:val="1"/>
      <w:numFmt w:val="lowerLetter"/>
      <w:lvlText w:val="%1."/>
      <w:lvlJc w:val="left"/>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2"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54120EBE"/>
    <w:multiLevelType w:val="hybridMultilevel"/>
    <w:tmpl w:val="B04ABE28"/>
    <w:lvl w:ilvl="0" w:tplc="7434647E">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2C7EFC"/>
    <w:multiLevelType w:val="hybridMultilevel"/>
    <w:tmpl w:val="2A405F54"/>
    <w:lvl w:ilvl="0" w:tplc="BF14D9F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F077D56"/>
    <w:multiLevelType w:val="hybridMultilevel"/>
    <w:tmpl w:val="CB6ED3D8"/>
    <w:lvl w:ilvl="0" w:tplc="6DF60DA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02"/>
    <w:rsid w:val="000330A5"/>
    <w:rsid w:val="000651F6"/>
    <w:rsid w:val="0013284D"/>
    <w:rsid w:val="001C68A0"/>
    <w:rsid w:val="00285D5C"/>
    <w:rsid w:val="005F6EC0"/>
    <w:rsid w:val="00623D33"/>
    <w:rsid w:val="007739C2"/>
    <w:rsid w:val="008706D5"/>
    <w:rsid w:val="00883CE5"/>
    <w:rsid w:val="00925F0E"/>
    <w:rsid w:val="00971F57"/>
    <w:rsid w:val="00A27D0D"/>
    <w:rsid w:val="00A72DD8"/>
    <w:rsid w:val="00AC1CE9"/>
    <w:rsid w:val="00B11E76"/>
    <w:rsid w:val="00BC24BC"/>
    <w:rsid w:val="00CC5D02"/>
    <w:rsid w:val="00D55FAB"/>
    <w:rsid w:val="00DB2A89"/>
    <w:rsid w:val="00DE7123"/>
    <w:rsid w:val="00FB3C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1B339-3B28-4583-B5C7-4440CA3F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D0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C5D02"/>
    <w:pPr>
      <w:jc w:val="both"/>
    </w:pPr>
    <w:rPr>
      <w:lang w:val="es-MX"/>
    </w:rPr>
  </w:style>
  <w:style w:type="character" w:customStyle="1" w:styleId="TextoindependienteCar">
    <w:name w:val="Texto independiente Car"/>
    <w:basedOn w:val="Fuentedeprrafopredeter"/>
    <w:link w:val="Textoindependiente"/>
    <w:rsid w:val="00CC5D02"/>
    <w:rPr>
      <w:rFonts w:ascii="Times New Roman" w:eastAsia="Calibri" w:hAnsi="Times New Roman" w:cs="Times New Roman"/>
      <w:sz w:val="24"/>
      <w:szCs w:val="24"/>
      <w:lang w:eastAsia="es-ES"/>
    </w:rPr>
  </w:style>
  <w:style w:type="character" w:styleId="Nmerodepgina">
    <w:name w:val="page number"/>
    <w:semiHidden/>
    <w:rsid w:val="00CC5D02"/>
    <w:rPr>
      <w:rFonts w:cs="Times New Roman"/>
    </w:rPr>
  </w:style>
  <w:style w:type="paragraph" w:styleId="Encabezado">
    <w:name w:val="header"/>
    <w:basedOn w:val="Normal"/>
    <w:link w:val="EncabezadoCar"/>
    <w:uiPriority w:val="99"/>
    <w:rsid w:val="00CC5D02"/>
    <w:pPr>
      <w:tabs>
        <w:tab w:val="center" w:pos="4419"/>
        <w:tab w:val="right" w:pos="8838"/>
      </w:tabs>
    </w:pPr>
    <w:rPr>
      <w:lang w:val="es-MX"/>
    </w:rPr>
  </w:style>
  <w:style w:type="character" w:customStyle="1" w:styleId="EncabezadoCar">
    <w:name w:val="Encabezado Car"/>
    <w:basedOn w:val="Fuentedeprrafopredeter"/>
    <w:link w:val="Encabezado"/>
    <w:uiPriority w:val="99"/>
    <w:rsid w:val="00CC5D0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C5D02"/>
    <w:pPr>
      <w:tabs>
        <w:tab w:val="center" w:pos="4419"/>
        <w:tab w:val="right" w:pos="8838"/>
      </w:tabs>
    </w:pPr>
  </w:style>
  <w:style w:type="character" w:customStyle="1" w:styleId="PiedepginaCar">
    <w:name w:val="Pie de página Car"/>
    <w:basedOn w:val="Fuentedeprrafopredeter"/>
    <w:link w:val="Piedepgina"/>
    <w:uiPriority w:val="99"/>
    <w:rsid w:val="00CC5D02"/>
    <w:rPr>
      <w:rFonts w:ascii="Times New Roman" w:eastAsia="Calibri" w:hAnsi="Times New Roman" w:cs="Times New Roman"/>
      <w:sz w:val="24"/>
      <w:szCs w:val="24"/>
      <w:lang w:val="es-ES" w:eastAsia="es-ES"/>
    </w:rPr>
  </w:style>
  <w:style w:type="paragraph" w:customStyle="1" w:styleId="SENTENCIAS">
    <w:name w:val="SENTENCIAS"/>
    <w:basedOn w:val="Normal"/>
    <w:qFormat/>
    <w:rsid w:val="00CC5D02"/>
    <w:pPr>
      <w:spacing w:line="360" w:lineRule="auto"/>
      <w:ind w:firstLine="708"/>
      <w:jc w:val="both"/>
    </w:pPr>
    <w:rPr>
      <w:rFonts w:ascii="Century" w:hAnsi="Century"/>
    </w:rPr>
  </w:style>
  <w:style w:type="paragraph" w:customStyle="1" w:styleId="TESISYJURIS">
    <w:name w:val="TESIS Y JURIS"/>
    <w:basedOn w:val="SENTENCIAS"/>
    <w:qFormat/>
    <w:rsid w:val="00CC5D02"/>
    <w:pPr>
      <w:spacing w:line="240" w:lineRule="auto"/>
      <w:ind w:firstLine="709"/>
    </w:pPr>
    <w:rPr>
      <w:bCs/>
      <w:i/>
      <w:iCs/>
    </w:rPr>
  </w:style>
  <w:style w:type="paragraph" w:customStyle="1" w:styleId="RESOLUCIONES">
    <w:name w:val="RESOLUCIONES"/>
    <w:basedOn w:val="Normal"/>
    <w:link w:val="RESOLUCIONESCar"/>
    <w:qFormat/>
    <w:rsid w:val="00CC5D0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C5D0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C5D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C5D02"/>
    <w:rPr>
      <w:rFonts w:ascii="Times New Roman" w:eastAsia="Calibri" w:hAnsi="Times New Roman" w:cs="Times New Roman"/>
      <w:sz w:val="24"/>
      <w:szCs w:val="24"/>
      <w:lang w:val="es-ES" w:eastAsia="es-ES"/>
    </w:rPr>
  </w:style>
  <w:style w:type="paragraph" w:customStyle="1" w:styleId="Default">
    <w:name w:val="Default"/>
    <w:basedOn w:val="Normal"/>
    <w:rsid w:val="00CC5D02"/>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DE7123"/>
    <w:pPr>
      <w:ind w:left="708"/>
    </w:pPr>
    <w:rPr>
      <w:rFonts w:eastAsia="Times New Roman"/>
    </w:rPr>
  </w:style>
  <w:style w:type="paragraph" w:styleId="Textocomentario">
    <w:name w:val="annotation text"/>
    <w:basedOn w:val="Normal"/>
    <w:link w:val="TextocomentarioCar"/>
    <w:uiPriority w:val="99"/>
    <w:rsid w:val="00DE7123"/>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E7123"/>
    <w:rPr>
      <w:rFonts w:ascii="Arial" w:eastAsia="Times New Roman" w:hAnsi="Arial" w:cs="Times New Roman"/>
      <w:sz w:val="20"/>
      <w:szCs w:val="20"/>
      <w:lang w:val="es-ES" w:eastAsia="es-ES"/>
    </w:rPr>
  </w:style>
  <w:style w:type="character" w:customStyle="1" w:styleId="PrrafodelistaCar">
    <w:name w:val="Párrafo de lista Car"/>
    <w:aliases w:val="viñeta Car,Párrafo de lista 2 Car"/>
    <w:link w:val="Prrafodelista"/>
    <w:uiPriority w:val="34"/>
    <w:rsid w:val="00DE712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25F0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F0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4370</Words>
  <Characters>24038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2020-08-03T19:49:00Z</cp:lastPrinted>
  <dcterms:created xsi:type="dcterms:W3CDTF">2020-09-28T13:53:00Z</dcterms:created>
  <dcterms:modified xsi:type="dcterms:W3CDTF">2020-09-30T16:56:00Z</dcterms:modified>
</cp:coreProperties>
</file>