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99" w:rsidRPr="00854CA5" w:rsidRDefault="00385299" w:rsidP="00385299">
      <w:pPr>
        <w:pStyle w:val="NormalWeb"/>
        <w:ind w:firstLine="708"/>
        <w:jc w:val="both"/>
        <w:rPr>
          <w:rFonts w:asciiTheme="minorHAnsi" w:hAnsiTheme="minorHAnsi" w:cstheme="minorHAnsi"/>
          <w:bCs/>
          <w:iCs/>
          <w:sz w:val="26"/>
          <w:szCs w:val="26"/>
        </w:rPr>
      </w:pPr>
      <w:bookmarkStart w:id="0" w:name="_GoBack"/>
      <w:bookmarkEnd w:id="0"/>
      <w:r w:rsidRPr="00854CA5">
        <w:rPr>
          <w:rFonts w:asciiTheme="minorHAnsi" w:hAnsiTheme="minorHAnsi" w:cstheme="minorHAnsi"/>
          <w:b/>
          <w:bCs/>
          <w:iCs/>
          <w:sz w:val="26"/>
          <w:szCs w:val="26"/>
        </w:rPr>
        <w:t>León, Guanajuato, a 21 veintiuno de julio del año 2020 dos mil veinte</w:t>
      </w:r>
      <w:proofErr w:type="gramStart"/>
      <w:r w:rsidRPr="00854CA5">
        <w:rPr>
          <w:rFonts w:asciiTheme="minorHAnsi" w:hAnsiTheme="minorHAnsi" w:cstheme="minorHAnsi"/>
          <w:bCs/>
          <w:iCs/>
          <w:sz w:val="26"/>
          <w:szCs w:val="26"/>
        </w:rPr>
        <w:t>. . . .</w:t>
      </w:r>
      <w:proofErr w:type="gramEnd"/>
      <w:r w:rsidRPr="00854CA5">
        <w:rPr>
          <w:rFonts w:asciiTheme="minorHAnsi" w:hAnsiTheme="minorHAnsi" w:cstheme="minorHAnsi"/>
          <w:bCs/>
          <w:iCs/>
          <w:sz w:val="26"/>
          <w:szCs w:val="26"/>
        </w:rPr>
        <w:t xml:space="preserve"> </w:t>
      </w:r>
    </w:p>
    <w:p w:rsidR="00385299" w:rsidRPr="00854CA5" w:rsidRDefault="00385299" w:rsidP="00385299">
      <w:pPr>
        <w:pStyle w:val="NormalWeb"/>
        <w:ind w:firstLine="708"/>
        <w:jc w:val="both"/>
        <w:rPr>
          <w:rFonts w:asciiTheme="minorHAnsi" w:hAnsiTheme="minorHAnsi" w:cstheme="minorHAnsi"/>
          <w:sz w:val="26"/>
          <w:szCs w:val="26"/>
        </w:rPr>
      </w:pPr>
      <w:r w:rsidRPr="00854CA5">
        <w:rPr>
          <w:rFonts w:asciiTheme="minorHAnsi" w:hAnsiTheme="minorHAnsi" w:cstheme="minorHAnsi"/>
          <w:b/>
          <w:i/>
          <w:iCs/>
          <w:sz w:val="26"/>
          <w:szCs w:val="26"/>
        </w:rPr>
        <w:t xml:space="preserve">V I S T O S </w:t>
      </w:r>
      <w:r w:rsidRPr="00854CA5">
        <w:rPr>
          <w:rFonts w:asciiTheme="minorHAnsi" w:hAnsiTheme="minorHAnsi" w:cstheme="minorHAnsi"/>
          <w:sz w:val="26"/>
          <w:szCs w:val="26"/>
        </w:rPr>
        <w:t xml:space="preserve">para dictar sentencia definitiva, en los autos del proceso administrativo identificado con el expediente número </w:t>
      </w:r>
      <w:r w:rsidRPr="00854CA5">
        <w:rPr>
          <w:rFonts w:asciiTheme="minorHAnsi" w:hAnsiTheme="minorHAnsi" w:cstheme="minorHAnsi"/>
          <w:b/>
          <w:sz w:val="26"/>
          <w:szCs w:val="26"/>
        </w:rPr>
        <w:t>2477/2doJAM/2019-JN</w:t>
      </w:r>
      <w:r w:rsidRPr="00854CA5">
        <w:rPr>
          <w:rFonts w:asciiTheme="minorHAnsi" w:hAnsiTheme="minorHAnsi" w:cstheme="minorHAnsi"/>
          <w:sz w:val="26"/>
          <w:szCs w:val="26"/>
        </w:rPr>
        <w:t xml:space="preserve">, promovido por el ciudadano </w:t>
      </w:r>
      <w:r w:rsidR="00854CA5" w:rsidRPr="00854CA5">
        <w:rPr>
          <w:rFonts w:ascii="Calibri" w:hAnsi="Calibri" w:cs="Arial"/>
          <w:sz w:val="26"/>
          <w:szCs w:val="27"/>
        </w:rPr>
        <w:t>(…)</w:t>
      </w:r>
      <w:r w:rsidRPr="00854CA5">
        <w:rPr>
          <w:rFonts w:asciiTheme="minorHAnsi" w:hAnsiTheme="minorHAnsi" w:cstheme="minorHAnsi"/>
          <w:sz w:val="26"/>
          <w:szCs w:val="26"/>
        </w:rPr>
        <w:t>; y</w:t>
      </w:r>
      <w:proofErr w:type="gramStart"/>
      <w:r w:rsidRPr="00854CA5">
        <w:rPr>
          <w:rFonts w:asciiTheme="minorHAnsi" w:hAnsiTheme="minorHAnsi" w:cstheme="minorHAnsi"/>
          <w:sz w:val="26"/>
          <w:szCs w:val="26"/>
        </w:rPr>
        <w:t>, .</w:t>
      </w:r>
      <w:proofErr w:type="gramEnd"/>
      <w:r w:rsidRPr="00854CA5">
        <w:rPr>
          <w:rFonts w:asciiTheme="minorHAnsi" w:hAnsiTheme="minorHAnsi" w:cstheme="minorHAnsi"/>
          <w:sz w:val="26"/>
          <w:szCs w:val="26"/>
        </w:rPr>
        <w:t xml:space="preserve"> . . . . . . . . . . . . . . . . . . . . .</w:t>
      </w:r>
    </w:p>
    <w:p w:rsidR="00385299" w:rsidRPr="00854CA5" w:rsidRDefault="00385299" w:rsidP="00385299">
      <w:pPr>
        <w:pStyle w:val="NormalWeb"/>
        <w:ind w:firstLine="708"/>
        <w:jc w:val="center"/>
        <w:rPr>
          <w:rFonts w:asciiTheme="minorHAnsi" w:hAnsiTheme="minorHAnsi" w:cstheme="minorHAnsi"/>
          <w:b/>
          <w:bCs/>
          <w:i/>
          <w:iCs/>
          <w:sz w:val="26"/>
          <w:szCs w:val="26"/>
        </w:rPr>
      </w:pPr>
      <w:r w:rsidRPr="00854CA5">
        <w:rPr>
          <w:rFonts w:asciiTheme="minorHAnsi" w:hAnsiTheme="minorHAnsi" w:cstheme="minorHAnsi"/>
          <w:b/>
          <w:bCs/>
          <w:i/>
          <w:iCs/>
          <w:sz w:val="26"/>
          <w:szCs w:val="26"/>
        </w:rPr>
        <w:t xml:space="preserve">R E S U L T A N D </w:t>
      </w:r>
      <w:proofErr w:type="gramStart"/>
      <w:r w:rsidRPr="00854CA5">
        <w:rPr>
          <w:rFonts w:asciiTheme="minorHAnsi" w:hAnsiTheme="minorHAnsi" w:cstheme="minorHAnsi"/>
          <w:b/>
          <w:bCs/>
          <w:i/>
          <w:iCs/>
          <w:sz w:val="26"/>
          <w:szCs w:val="26"/>
        </w:rPr>
        <w:t>O :</w:t>
      </w:r>
      <w:proofErr w:type="gramEnd"/>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i/>
          <w:iCs/>
          <w:sz w:val="26"/>
          <w:szCs w:val="26"/>
        </w:rPr>
        <w:t>PRIMERO.-</w:t>
      </w:r>
      <w:r w:rsidRPr="00854CA5">
        <w:rPr>
          <w:rFonts w:asciiTheme="minorHAnsi" w:hAnsiTheme="minorHAnsi" w:cstheme="minorHAnsi"/>
          <w:sz w:val="26"/>
          <w:szCs w:val="26"/>
        </w:rPr>
        <w:t xml:space="preserve"> Media</w:t>
      </w:r>
      <w:r w:rsidR="0071270A" w:rsidRPr="00854CA5">
        <w:rPr>
          <w:rFonts w:asciiTheme="minorHAnsi" w:hAnsiTheme="minorHAnsi" w:cstheme="minorHAnsi"/>
          <w:sz w:val="26"/>
          <w:szCs w:val="26"/>
        </w:rPr>
        <w:t>nte escrito presentado el día 25</w:t>
      </w:r>
      <w:r w:rsidRPr="00854CA5">
        <w:rPr>
          <w:rFonts w:asciiTheme="minorHAnsi" w:hAnsiTheme="minorHAnsi" w:cstheme="minorHAnsi"/>
          <w:sz w:val="26"/>
          <w:szCs w:val="26"/>
        </w:rPr>
        <w:t xml:space="preserve"> veinti</w:t>
      </w:r>
      <w:r w:rsidR="0071270A" w:rsidRPr="00854CA5">
        <w:rPr>
          <w:rFonts w:asciiTheme="minorHAnsi" w:hAnsiTheme="minorHAnsi" w:cstheme="minorHAnsi"/>
          <w:sz w:val="26"/>
          <w:szCs w:val="26"/>
        </w:rPr>
        <w:t>cinco</w:t>
      </w:r>
      <w:r w:rsidRPr="00854CA5">
        <w:rPr>
          <w:rFonts w:asciiTheme="minorHAnsi" w:hAnsiTheme="minorHAnsi" w:cstheme="minorHAnsi"/>
          <w:sz w:val="26"/>
          <w:szCs w:val="26"/>
        </w:rPr>
        <w:t xml:space="preserve"> de octubre del año 2019 dos mil diecinueve, en la Oficialía Común de Partes de los Juzgados Administrativos de este Municipio, el ciudadano </w:t>
      </w:r>
      <w:r w:rsidR="00854CA5" w:rsidRPr="00854CA5">
        <w:rPr>
          <w:rFonts w:ascii="Calibri" w:hAnsi="Calibri" w:cs="Arial"/>
          <w:sz w:val="26"/>
          <w:szCs w:val="27"/>
        </w:rPr>
        <w:t>(…)</w:t>
      </w:r>
      <w:r w:rsidRPr="00854CA5">
        <w:rPr>
          <w:rFonts w:asciiTheme="minorHAnsi" w:hAnsiTheme="minorHAnsi" w:cstheme="minorHAnsi"/>
          <w:bCs/>
          <w:sz w:val="26"/>
          <w:szCs w:val="26"/>
        </w:rPr>
        <w:t xml:space="preserve">, </w:t>
      </w:r>
      <w:r w:rsidRPr="00854CA5">
        <w:rPr>
          <w:rFonts w:asciiTheme="minorHAnsi" w:hAnsiTheme="minorHAnsi" w:cstheme="minorHAnsi"/>
          <w:sz w:val="26"/>
          <w:szCs w:val="26"/>
        </w:rPr>
        <w:t xml:space="preserve">por su propio derecho, promovió proceso administrativo, en el que señaló como: . . . . . . </w:t>
      </w:r>
    </w:p>
    <w:p w:rsidR="00385299" w:rsidRPr="00854CA5" w:rsidRDefault="00385299" w:rsidP="00385299">
      <w:pPr>
        <w:pStyle w:val="Textoindependienteprimerasangra"/>
        <w:jc w:val="both"/>
        <w:rPr>
          <w:rFonts w:asciiTheme="minorHAnsi" w:hAnsiTheme="minorHAnsi" w:cstheme="minorHAnsi"/>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sz w:val="26"/>
          <w:szCs w:val="26"/>
        </w:rPr>
        <w:t>a).- Acto impugnado</w:t>
      </w:r>
      <w:r w:rsidRPr="00854CA5">
        <w:rPr>
          <w:rFonts w:asciiTheme="minorHAnsi" w:hAnsiTheme="minorHAnsi" w:cstheme="minorHAnsi"/>
          <w:sz w:val="26"/>
          <w:szCs w:val="26"/>
        </w:rPr>
        <w:t xml:space="preserve">: La determinación de imponerle una sanción económica consistente en multa por la cantidad de $5,914.30 (Cinco mil novecientos catorce pesos 30/100 Moneda Nacional). . . . . . . . . . . . . . . . . . . . . . . . </w:t>
      </w:r>
    </w:p>
    <w:p w:rsidR="00385299" w:rsidRPr="00854CA5" w:rsidRDefault="00385299" w:rsidP="00385299">
      <w:pPr>
        <w:pStyle w:val="Textoindependienteprimerasangra"/>
        <w:ind w:firstLine="0"/>
        <w:jc w:val="both"/>
        <w:rPr>
          <w:rFonts w:asciiTheme="minorHAnsi" w:hAnsiTheme="minorHAnsi" w:cstheme="minorHAnsi"/>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bCs/>
          <w:sz w:val="26"/>
          <w:szCs w:val="26"/>
        </w:rPr>
        <w:t xml:space="preserve">b).- </w:t>
      </w:r>
      <w:r w:rsidRPr="00854CA5">
        <w:rPr>
          <w:rFonts w:asciiTheme="minorHAnsi" w:hAnsiTheme="minorHAnsi" w:cstheme="minorHAnsi"/>
          <w:b/>
          <w:sz w:val="26"/>
          <w:szCs w:val="26"/>
        </w:rPr>
        <w:t>Autoridad demandada</w:t>
      </w:r>
      <w:r w:rsidR="008212A0" w:rsidRPr="00854CA5">
        <w:rPr>
          <w:rFonts w:asciiTheme="minorHAnsi" w:hAnsiTheme="minorHAnsi" w:cstheme="minorHAnsi"/>
          <w:sz w:val="26"/>
          <w:szCs w:val="26"/>
        </w:rPr>
        <w:t>: Los</w:t>
      </w:r>
      <w:r w:rsidRPr="00854CA5">
        <w:rPr>
          <w:rFonts w:asciiTheme="minorHAnsi" w:hAnsiTheme="minorHAnsi" w:cstheme="minorHAnsi"/>
          <w:sz w:val="26"/>
          <w:szCs w:val="26"/>
        </w:rPr>
        <w:t xml:space="preserve"> Inspector</w:t>
      </w:r>
      <w:r w:rsidR="008212A0" w:rsidRPr="00854CA5">
        <w:rPr>
          <w:rFonts w:asciiTheme="minorHAnsi" w:hAnsiTheme="minorHAnsi" w:cstheme="minorHAnsi"/>
          <w:sz w:val="26"/>
          <w:szCs w:val="26"/>
        </w:rPr>
        <w:t>es</w:t>
      </w:r>
      <w:r w:rsidRPr="00854CA5">
        <w:rPr>
          <w:rFonts w:asciiTheme="minorHAnsi" w:hAnsiTheme="minorHAnsi" w:cstheme="minorHAnsi"/>
          <w:sz w:val="26"/>
          <w:szCs w:val="26"/>
        </w:rPr>
        <w:t xml:space="preserve"> del Sistema de Agua Potable y Alcantarillado de León (SAPAL por sus siglas), de nombre</w:t>
      </w:r>
      <w:r w:rsidR="008212A0" w:rsidRPr="00854CA5">
        <w:rPr>
          <w:rFonts w:asciiTheme="minorHAnsi" w:hAnsiTheme="minorHAnsi" w:cstheme="minorHAnsi"/>
          <w:sz w:val="26"/>
          <w:szCs w:val="26"/>
        </w:rPr>
        <w:t>s</w:t>
      </w:r>
      <w:r w:rsidRPr="00854CA5">
        <w:rPr>
          <w:rFonts w:asciiTheme="minorHAnsi" w:hAnsiTheme="minorHAnsi" w:cstheme="minorHAnsi"/>
          <w:sz w:val="26"/>
          <w:szCs w:val="26"/>
        </w:rPr>
        <w:t xml:space="preserve"> </w:t>
      </w:r>
      <w:r w:rsidR="00854CA5" w:rsidRPr="00854CA5">
        <w:rPr>
          <w:rFonts w:ascii="Calibri" w:hAnsi="Calibri" w:cs="Arial"/>
          <w:sz w:val="26"/>
          <w:szCs w:val="27"/>
        </w:rPr>
        <w:t>(…)</w:t>
      </w:r>
      <w:r w:rsidRPr="00854CA5">
        <w:rPr>
          <w:rFonts w:asciiTheme="minorHAnsi" w:hAnsiTheme="minorHAnsi" w:cstheme="minorHAnsi"/>
          <w:sz w:val="26"/>
          <w:szCs w:val="26"/>
        </w:rPr>
        <w:t xml:space="preserve">. . . . . . . . . . . . . . . . . . </w:t>
      </w:r>
      <w:r w:rsidR="00875876" w:rsidRPr="00854CA5">
        <w:rPr>
          <w:rFonts w:asciiTheme="minorHAnsi" w:hAnsiTheme="minorHAnsi" w:cstheme="minorHAnsi"/>
          <w:sz w:val="26"/>
          <w:szCs w:val="26"/>
        </w:rPr>
        <w:t xml:space="preserve">. . . . . . . . . . . . . . . . . </w:t>
      </w:r>
    </w:p>
    <w:p w:rsidR="00385299" w:rsidRPr="00854CA5" w:rsidRDefault="00385299" w:rsidP="00385299">
      <w:pPr>
        <w:pStyle w:val="Textoindependienteprimerasangra"/>
        <w:jc w:val="both"/>
        <w:rPr>
          <w:rFonts w:asciiTheme="minorHAnsi" w:hAnsiTheme="minorHAnsi" w:cstheme="minorHAnsi"/>
          <w:sz w:val="26"/>
          <w:szCs w:val="26"/>
        </w:rPr>
      </w:pPr>
    </w:p>
    <w:p w:rsidR="00385299" w:rsidRPr="00854CA5" w:rsidRDefault="00385299" w:rsidP="00385299">
      <w:pPr>
        <w:pStyle w:val="Textoindependienteprimerasangra"/>
        <w:ind w:firstLine="708"/>
        <w:jc w:val="both"/>
        <w:rPr>
          <w:rFonts w:asciiTheme="minorHAnsi" w:hAnsiTheme="minorHAnsi" w:cstheme="minorHAnsi"/>
          <w:bCs/>
          <w:sz w:val="26"/>
          <w:szCs w:val="26"/>
        </w:rPr>
      </w:pPr>
      <w:proofErr w:type="gramStart"/>
      <w:r w:rsidRPr="00854CA5">
        <w:rPr>
          <w:rFonts w:asciiTheme="minorHAnsi" w:hAnsiTheme="minorHAnsi" w:cstheme="minorHAnsi"/>
          <w:b/>
          <w:bCs/>
          <w:sz w:val="26"/>
          <w:szCs w:val="26"/>
        </w:rPr>
        <w:t>c).-</w:t>
      </w:r>
      <w:proofErr w:type="gramEnd"/>
      <w:r w:rsidRPr="00854CA5">
        <w:rPr>
          <w:rFonts w:asciiTheme="minorHAnsi" w:hAnsiTheme="minorHAnsi" w:cstheme="minorHAnsi"/>
          <w:b/>
          <w:sz w:val="26"/>
          <w:szCs w:val="26"/>
        </w:rPr>
        <w:t xml:space="preserve"> Pretensiones</w:t>
      </w:r>
      <w:r w:rsidRPr="00854CA5">
        <w:rPr>
          <w:rFonts w:asciiTheme="minorHAnsi" w:hAnsiTheme="minorHAnsi" w:cstheme="minorHAnsi"/>
          <w:bCs/>
          <w:sz w:val="26"/>
          <w:szCs w:val="26"/>
        </w:rPr>
        <w:t xml:space="preserve">: La </w:t>
      </w:r>
      <w:r w:rsidR="008212A0" w:rsidRPr="00854CA5">
        <w:rPr>
          <w:rFonts w:asciiTheme="minorHAnsi" w:hAnsiTheme="minorHAnsi" w:cstheme="minorHAnsi"/>
          <w:sz w:val="26"/>
          <w:szCs w:val="26"/>
        </w:rPr>
        <w:t>nulidad de</w:t>
      </w:r>
      <w:r w:rsidRPr="00854CA5">
        <w:rPr>
          <w:rFonts w:asciiTheme="minorHAnsi" w:hAnsiTheme="minorHAnsi" w:cstheme="minorHAnsi"/>
          <w:sz w:val="26"/>
          <w:szCs w:val="26"/>
        </w:rPr>
        <w:t>l acto</w:t>
      </w:r>
      <w:r w:rsidR="008212A0" w:rsidRPr="00854CA5">
        <w:rPr>
          <w:rFonts w:asciiTheme="minorHAnsi" w:hAnsiTheme="minorHAnsi" w:cstheme="minorHAnsi"/>
          <w:sz w:val="26"/>
          <w:szCs w:val="26"/>
        </w:rPr>
        <w:t xml:space="preserve"> impugnado</w:t>
      </w:r>
      <w:r w:rsidRPr="00854CA5">
        <w:rPr>
          <w:rFonts w:asciiTheme="minorHAnsi" w:hAnsiTheme="minorHAnsi" w:cstheme="minorHAnsi"/>
          <w:sz w:val="26"/>
          <w:szCs w:val="26"/>
        </w:rPr>
        <w:t>; el reconocimiento del derecho que en su favor, establecen diversas normas jurídicas; y, la condena a la autoridad a que se le restablezca en sus derechos violados</w:t>
      </w:r>
      <w:r w:rsidRPr="00854CA5">
        <w:rPr>
          <w:rFonts w:asciiTheme="minorHAnsi" w:hAnsiTheme="minorHAnsi" w:cstheme="minorHAnsi"/>
          <w:bCs/>
          <w:sz w:val="26"/>
          <w:szCs w:val="26"/>
        </w:rPr>
        <w:t xml:space="preserve">. </w:t>
      </w:r>
      <w:r w:rsidR="008212A0" w:rsidRPr="00854CA5">
        <w:rPr>
          <w:rFonts w:asciiTheme="minorHAnsi" w:hAnsiTheme="minorHAnsi" w:cstheme="minorHAnsi"/>
          <w:bCs/>
          <w:sz w:val="26"/>
          <w:szCs w:val="26"/>
        </w:rPr>
        <w:t xml:space="preserve">. . </w:t>
      </w:r>
      <w:r w:rsidRPr="00854CA5">
        <w:rPr>
          <w:rFonts w:asciiTheme="minorHAnsi" w:hAnsiTheme="minorHAnsi" w:cstheme="minorHAnsi"/>
          <w:bCs/>
          <w:sz w:val="26"/>
          <w:szCs w:val="26"/>
        </w:rPr>
        <w:t xml:space="preserve">. . . . . . . . . . . . . . . . .  </w:t>
      </w:r>
    </w:p>
    <w:p w:rsidR="00385299" w:rsidRPr="00854CA5" w:rsidRDefault="00385299" w:rsidP="00385299">
      <w:pPr>
        <w:pStyle w:val="Textoindependienteprimerasangra"/>
        <w:jc w:val="both"/>
        <w:rPr>
          <w:rFonts w:asciiTheme="minorHAnsi" w:hAnsiTheme="minorHAnsi" w:cstheme="minorHAnsi"/>
          <w:bCs/>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i/>
          <w:iCs/>
          <w:sz w:val="26"/>
          <w:szCs w:val="26"/>
        </w:rPr>
        <w:t xml:space="preserve">SEGUNDO.- </w:t>
      </w:r>
      <w:r w:rsidRPr="00854CA5">
        <w:rPr>
          <w:rFonts w:asciiTheme="minorHAnsi" w:hAnsiTheme="minorHAnsi" w:cstheme="minorHAnsi"/>
          <w:sz w:val="26"/>
          <w:szCs w:val="26"/>
        </w:rPr>
        <w:t xml:space="preserve">Por razón de turno, este Juzgado Segundo Administrativo se avocó al conocimiento del presente proceso, por lo que por auto del día </w:t>
      </w:r>
      <w:r w:rsidR="00875876" w:rsidRPr="00854CA5">
        <w:rPr>
          <w:rFonts w:asciiTheme="minorHAnsi" w:hAnsiTheme="minorHAnsi" w:cstheme="minorHAnsi"/>
          <w:sz w:val="26"/>
          <w:szCs w:val="26"/>
        </w:rPr>
        <w:t>30</w:t>
      </w:r>
      <w:r w:rsidRPr="00854CA5">
        <w:rPr>
          <w:rFonts w:asciiTheme="minorHAnsi" w:hAnsiTheme="minorHAnsi" w:cstheme="minorHAnsi"/>
          <w:sz w:val="26"/>
          <w:szCs w:val="26"/>
        </w:rPr>
        <w:t xml:space="preserve"> </w:t>
      </w:r>
      <w:r w:rsidR="00875876" w:rsidRPr="00854CA5">
        <w:rPr>
          <w:rFonts w:asciiTheme="minorHAnsi" w:hAnsiTheme="minorHAnsi" w:cstheme="minorHAnsi"/>
          <w:sz w:val="26"/>
          <w:szCs w:val="26"/>
        </w:rPr>
        <w:t>treinta</w:t>
      </w:r>
      <w:r w:rsidRPr="00854CA5">
        <w:rPr>
          <w:rFonts w:asciiTheme="minorHAnsi" w:hAnsiTheme="minorHAnsi" w:cstheme="minorHAnsi"/>
          <w:sz w:val="26"/>
          <w:szCs w:val="26"/>
        </w:rPr>
        <w:t xml:space="preserve"> de octubre del año 2019 dos mil diecinueve, se ordenó formar el expediente y se admitió a trámite la demanda; teniéndose al actor por ofrecida y admitida como pruebas: la documental descrita con los números 1 uno y 2 dos del capítulo de pruebas de su escrito inicial de demanda; la que se tuvo en ese momento por desahogada dada su propia naturaleza; la </w:t>
      </w:r>
      <w:proofErr w:type="spellStart"/>
      <w:r w:rsidRPr="00854CA5">
        <w:rPr>
          <w:rFonts w:asciiTheme="minorHAnsi" w:hAnsiTheme="minorHAnsi" w:cstheme="minorHAnsi"/>
          <w:sz w:val="26"/>
          <w:szCs w:val="26"/>
        </w:rPr>
        <w:t>presuncional</w:t>
      </w:r>
      <w:proofErr w:type="spellEnd"/>
      <w:r w:rsidRPr="00854CA5">
        <w:rPr>
          <w:rFonts w:asciiTheme="minorHAnsi" w:hAnsiTheme="minorHAnsi" w:cstheme="minorHAnsi"/>
          <w:sz w:val="26"/>
          <w:szCs w:val="26"/>
        </w:rPr>
        <w:t xml:space="preserve"> legal y humana en lo que beneficie a la oferente; y, los informes de las autoridades, acerca de los hechos de que hayan tenido conocimiento con motivo o durante el desempeño de sus funciones respecto de los actos impugnados . . . . . . . . . . . . . . .</w:t>
      </w:r>
      <w:r w:rsidR="00875876" w:rsidRPr="00854CA5">
        <w:rPr>
          <w:rFonts w:asciiTheme="minorHAnsi" w:hAnsiTheme="minorHAnsi" w:cstheme="minorHAnsi"/>
          <w:sz w:val="26"/>
          <w:szCs w:val="26"/>
        </w:rPr>
        <w:t xml:space="preserve"> . . . . . . . . . . . . . . . .</w:t>
      </w:r>
      <w:r w:rsidRPr="00854CA5">
        <w:rPr>
          <w:rFonts w:asciiTheme="minorHAnsi" w:hAnsiTheme="minorHAnsi" w:cstheme="minorHAnsi"/>
          <w:sz w:val="26"/>
          <w:szCs w:val="26"/>
        </w:rPr>
        <w:t xml:space="preserve"> </w:t>
      </w:r>
    </w:p>
    <w:p w:rsidR="00385299" w:rsidRPr="00854CA5" w:rsidRDefault="00385299" w:rsidP="00385299">
      <w:pPr>
        <w:pStyle w:val="Textoindependienteprimerasangra"/>
        <w:jc w:val="both"/>
        <w:rPr>
          <w:rFonts w:asciiTheme="minorHAnsi" w:hAnsiTheme="minorHAnsi" w:cstheme="minorHAnsi"/>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sz w:val="26"/>
          <w:szCs w:val="26"/>
        </w:rPr>
        <w:t xml:space="preserve">Por lo que respecta a la confesión del demandado, no se admitió tal medio de prueba. . . . . . . . . . . . . . . . . . . . . . . . . . . . . . . . . . . . . . . . . . . . . . . . . . . . . . . . . . . . . </w:t>
      </w:r>
    </w:p>
    <w:p w:rsidR="00385299" w:rsidRPr="00854CA5" w:rsidRDefault="00385299" w:rsidP="00385299">
      <w:pPr>
        <w:pStyle w:val="Textoindependienteprimerasangra"/>
        <w:jc w:val="both"/>
        <w:rPr>
          <w:rFonts w:asciiTheme="minorHAnsi" w:hAnsiTheme="minorHAnsi" w:cstheme="minorHAnsi"/>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sz w:val="26"/>
          <w:szCs w:val="26"/>
        </w:rPr>
        <w:t xml:space="preserve">Respecto de la </w:t>
      </w:r>
      <w:r w:rsidRPr="00854CA5">
        <w:rPr>
          <w:rFonts w:asciiTheme="minorHAnsi" w:hAnsiTheme="minorHAnsi" w:cstheme="minorHAnsi"/>
          <w:b/>
          <w:sz w:val="26"/>
          <w:szCs w:val="26"/>
        </w:rPr>
        <w:t>suspensión</w:t>
      </w:r>
      <w:r w:rsidRPr="00854CA5">
        <w:rPr>
          <w:rFonts w:asciiTheme="minorHAnsi" w:hAnsiTheme="minorHAnsi" w:cstheme="minorHAnsi"/>
          <w:sz w:val="26"/>
          <w:szCs w:val="26"/>
        </w:rPr>
        <w:t xml:space="preserve"> del acto impugnado, </w:t>
      </w:r>
      <w:r w:rsidRPr="00854CA5">
        <w:rPr>
          <w:rFonts w:asciiTheme="minorHAnsi" w:hAnsiTheme="minorHAnsi" w:cstheme="minorHAnsi"/>
          <w:b/>
          <w:sz w:val="26"/>
          <w:szCs w:val="26"/>
        </w:rPr>
        <w:t>se concedió</w:t>
      </w:r>
      <w:r w:rsidRPr="00854CA5">
        <w:rPr>
          <w:rFonts w:asciiTheme="minorHAnsi" w:hAnsiTheme="minorHAnsi" w:cstheme="minorHAnsi"/>
          <w:sz w:val="26"/>
          <w:szCs w:val="26"/>
        </w:rPr>
        <w:t xml:space="preserve"> dicha medida cautelar. . . . . . . . . . . . . . . . . . . . . . . . . . . . . . . . . . . . . . . . . . . . . . . . . . . . . . . . . . . . . . .</w:t>
      </w:r>
    </w:p>
    <w:p w:rsidR="00385299" w:rsidRPr="00854CA5" w:rsidRDefault="00385299" w:rsidP="00385299">
      <w:pPr>
        <w:pStyle w:val="Textoindependienteprimerasangra"/>
        <w:ind w:firstLine="0"/>
        <w:jc w:val="both"/>
        <w:rPr>
          <w:rFonts w:asciiTheme="minorHAnsi" w:hAnsiTheme="minorHAnsi" w:cstheme="minorHAnsi"/>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sz w:val="26"/>
          <w:szCs w:val="26"/>
        </w:rPr>
        <w:t>Asimismo, se ordenó emplazar y correr traslado a la</w:t>
      </w:r>
      <w:r w:rsidR="00875876" w:rsidRPr="00854CA5">
        <w:rPr>
          <w:rFonts w:asciiTheme="minorHAnsi" w:hAnsiTheme="minorHAnsi" w:cstheme="minorHAnsi"/>
          <w:sz w:val="26"/>
          <w:szCs w:val="26"/>
        </w:rPr>
        <w:t>s</w:t>
      </w:r>
      <w:r w:rsidRPr="00854CA5">
        <w:rPr>
          <w:rFonts w:asciiTheme="minorHAnsi" w:hAnsiTheme="minorHAnsi" w:cstheme="minorHAnsi"/>
          <w:sz w:val="26"/>
          <w:szCs w:val="26"/>
        </w:rPr>
        <w:t xml:space="preserve"> autoridad</w:t>
      </w:r>
      <w:r w:rsidR="00875876" w:rsidRPr="00854CA5">
        <w:rPr>
          <w:rFonts w:asciiTheme="minorHAnsi" w:hAnsiTheme="minorHAnsi" w:cstheme="minorHAnsi"/>
          <w:sz w:val="26"/>
          <w:szCs w:val="26"/>
        </w:rPr>
        <w:t>es</w:t>
      </w:r>
      <w:r w:rsidRPr="00854CA5">
        <w:rPr>
          <w:rFonts w:asciiTheme="minorHAnsi" w:hAnsiTheme="minorHAnsi" w:cstheme="minorHAnsi"/>
          <w:sz w:val="26"/>
          <w:szCs w:val="26"/>
        </w:rPr>
        <w:t xml:space="preserve"> señalada</w:t>
      </w:r>
      <w:r w:rsidR="00875876" w:rsidRPr="00854CA5">
        <w:rPr>
          <w:rFonts w:asciiTheme="minorHAnsi" w:hAnsiTheme="minorHAnsi" w:cstheme="minorHAnsi"/>
          <w:sz w:val="26"/>
          <w:szCs w:val="26"/>
        </w:rPr>
        <w:t>s</w:t>
      </w:r>
      <w:r w:rsidRPr="00854CA5">
        <w:rPr>
          <w:rFonts w:asciiTheme="minorHAnsi" w:hAnsiTheme="minorHAnsi" w:cstheme="minorHAnsi"/>
          <w:sz w:val="26"/>
          <w:szCs w:val="26"/>
        </w:rPr>
        <w:t xml:space="preserve"> como demandada</w:t>
      </w:r>
      <w:r w:rsidR="00875876" w:rsidRPr="00854CA5">
        <w:rPr>
          <w:rFonts w:asciiTheme="minorHAnsi" w:hAnsiTheme="minorHAnsi" w:cstheme="minorHAnsi"/>
          <w:sz w:val="26"/>
          <w:szCs w:val="26"/>
        </w:rPr>
        <w:t>s</w:t>
      </w:r>
      <w:r w:rsidRPr="00854CA5">
        <w:rPr>
          <w:rFonts w:asciiTheme="minorHAnsi" w:hAnsiTheme="minorHAnsi" w:cstheme="minorHAnsi"/>
          <w:sz w:val="26"/>
          <w:szCs w:val="26"/>
        </w:rPr>
        <w:t>, a efecto de que diera</w:t>
      </w:r>
      <w:r w:rsidR="00875876" w:rsidRPr="00854CA5">
        <w:rPr>
          <w:rFonts w:asciiTheme="minorHAnsi" w:hAnsiTheme="minorHAnsi" w:cstheme="minorHAnsi"/>
          <w:sz w:val="26"/>
          <w:szCs w:val="26"/>
        </w:rPr>
        <w:t>n</w:t>
      </w:r>
      <w:r w:rsidRPr="00854CA5">
        <w:rPr>
          <w:rFonts w:asciiTheme="minorHAnsi" w:hAnsiTheme="minorHAnsi" w:cstheme="minorHAnsi"/>
          <w:sz w:val="26"/>
          <w:szCs w:val="26"/>
        </w:rPr>
        <w:t xml:space="preserve"> contestación de la demanda; lo que realiz</w:t>
      </w:r>
      <w:r w:rsidR="00875876" w:rsidRPr="00854CA5">
        <w:rPr>
          <w:rFonts w:asciiTheme="minorHAnsi" w:hAnsiTheme="minorHAnsi" w:cstheme="minorHAnsi"/>
          <w:sz w:val="26"/>
          <w:szCs w:val="26"/>
        </w:rPr>
        <w:t>aron</w:t>
      </w:r>
      <w:r w:rsidRPr="00854CA5">
        <w:rPr>
          <w:rFonts w:asciiTheme="minorHAnsi" w:hAnsiTheme="minorHAnsi" w:cstheme="minorHAnsi"/>
          <w:sz w:val="26"/>
          <w:szCs w:val="26"/>
        </w:rPr>
        <w:t xml:space="preserve"> l</w:t>
      </w:r>
      <w:r w:rsidR="00875876" w:rsidRPr="00854CA5">
        <w:rPr>
          <w:rFonts w:asciiTheme="minorHAnsi" w:hAnsiTheme="minorHAnsi" w:cstheme="minorHAnsi"/>
          <w:sz w:val="26"/>
          <w:szCs w:val="26"/>
        </w:rPr>
        <w:t>os</w:t>
      </w:r>
      <w:r w:rsidRPr="00854CA5">
        <w:rPr>
          <w:rFonts w:asciiTheme="minorHAnsi" w:hAnsiTheme="minorHAnsi" w:cstheme="minorHAnsi"/>
          <w:sz w:val="26"/>
          <w:szCs w:val="26"/>
        </w:rPr>
        <w:t xml:space="preserve"> Inspector</w:t>
      </w:r>
      <w:r w:rsidR="00875876" w:rsidRPr="00854CA5">
        <w:rPr>
          <w:rFonts w:asciiTheme="minorHAnsi" w:hAnsiTheme="minorHAnsi" w:cstheme="minorHAnsi"/>
          <w:sz w:val="26"/>
          <w:szCs w:val="26"/>
        </w:rPr>
        <w:t>es</w:t>
      </w:r>
      <w:r w:rsidRPr="00854CA5">
        <w:rPr>
          <w:rFonts w:asciiTheme="minorHAnsi" w:hAnsiTheme="minorHAnsi" w:cstheme="minorHAnsi"/>
          <w:sz w:val="26"/>
          <w:szCs w:val="26"/>
        </w:rPr>
        <w:t xml:space="preserve"> de nombre</w:t>
      </w:r>
      <w:r w:rsidR="00875876" w:rsidRPr="00854CA5">
        <w:rPr>
          <w:rFonts w:asciiTheme="minorHAnsi" w:hAnsiTheme="minorHAnsi" w:cstheme="minorHAnsi"/>
          <w:sz w:val="26"/>
          <w:szCs w:val="26"/>
        </w:rPr>
        <w:t xml:space="preserve">s </w:t>
      </w:r>
      <w:r w:rsidR="00854CA5" w:rsidRPr="00854CA5">
        <w:rPr>
          <w:rFonts w:ascii="Calibri" w:hAnsi="Calibri" w:cs="Arial"/>
          <w:sz w:val="26"/>
          <w:szCs w:val="27"/>
        </w:rPr>
        <w:t>(…)</w:t>
      </w:r>
      <w:r w:rsidRPr="00854CA5">
        <w:rPr>
          <w:rFonts w:asciiTheme="minorHAnsi" w:hAnsiTheme="minorHAnsi" w:cstheme="minorHAnsi"/>
          <w:sz w:val="26"/>
          <w:szCs w:val="26"/>
        </w:rPr>
        <w:t>,</w:t>
      </w:r>
      <w:r w:rsidR="00875876" w:rsidRPr="00854CA5">
        <w:rPr>
          <w:rFonts w:asciiTheme="minorHAnsi" w:hAnsiTheme="minorHAnsi" w:cstheme="minorHAnsi"/>
          <w:sz w:val="26"/>
          <w:szCs w:val="26"/>
        </w:rPr>
        <w:t xml:space="preserve"> adscritos al </w:t>
      </w:r>
      <w:r w:rsidRPr="00854CA5">
        <w:rPr>
          <w:rFonts w:asciiTheme="minorHAnsi" w:hAnsiTheme="minorHAnsi" w:cstheme="minorHAnsi"/>
          <w:sz w:val="26"/>
          <w:szCs w:val="26"/>
        </w:rPr>
        <w:t>Sistema de Agua Potable y Alcantarillado de León,</w:t>
      </w:r>
      <w:r w:rsidR="00875876" w:rsidRPr="00854CA5">
        <w:rPr>
          <w:rFonts w:asciiTheme="minorHAnsi" w:hAnsiTheme="minorHAnsi" w:cstheme="minorHAnsi"/>
          <w:sz w:val="26"/>
          <w:szCs w:val="26"/>
        </w:rPr>
        <w:t xml:space="preserve"> por escrito presentado el día 28 veintiocho</w:t>
      </w:r>
      <w:r w:rsidRPr="00854CA5">
        <w:rPr>
          <w:rFonts w:asciiTheme="minorHAnsi" w:hAnsiTheme="minorHAnsi" w:cstheme="minorHAnsi"/>
          <w:sz w:val="26"/>
          <w:szCs w:val="26"/>
        </w:rPr>
        <w:t xml:space="preserve"> de noviembre del año 2019 dos mil diecinueve, en el que plante</w:t>
      </w:r>
      <w:r w:rsidR="00621666" w:rsidRPr="00854CA5">
        <w:rPr>
          <w:rFonts w:asciiTheme="minorHAnsi" w:hAnsiTheme="minorHAnsi" w:cstheme="minorHAnsi"/>
          <w:sz w:val="26"/>
          <w:szCs w:val="26"/>
        </w:rPr>
        <w:t>aron</w:t>
      </w:r>
      <w:r w:rsidRPr="00854CA5">
        <w:rPr>
          <w:rFonts w:asciiTheme="minorHAnsi" w:hAnsiTheme="minorHAnsi" w:cstheme="minorHAnsi"/>
          <w:sz w:val="26"/>
          <w:szCs w:val="26"/>
        </w:rPr>
        <w:t xml:space="preserve"> causales de improcedencia y di</w:t>
      </w:r>
      <w:r w:rsidR="00621666" w:rsidRPr="00854CA5">
        <w:rPr>
          <w:rFonts w:asciiTheme="minorHAnsi" w:hAnsiTheme="minorHAnsi" w:cstheme="minorHAnsi"/>
          <w:sz w:val="26"/>
          <w:szCs w:val="26"/>
        </w:rPr>
        <w:t>er</w:t>
      </w:r>
      <w:r w:rsidRPr="00854CA5">
        <w:rPr>
          <w:rFonts w:asciiTheme="minorHAnsi" w:hAnsiTheme="minorHAnsi" w:cstheme="minorHAnsi"/>
          <w:sz w:val="26"/>
          <w:szCs w:val="26"/>
        </w:rPr>
        <w:t>o</w:t>
      </w:r>
      <w:r w:rsidR="00621666" w:rsidRPr="00854CA5">
        <w:rPr>
          <w:rFonts w:asciiTheme="minorHAnsi" w:hAnsiTheme="minorHAnsi" w:cstheme="minorHAnsi"/>
          <w:sz w:val="26"/>
          <w:szCs w:val="26"/>
        </w:rPr>
        <w:t>n</w:t>
      </w:r>
      <w:r w:rsidRPr="00854CA5">
        <w:rPr>
          <w:rFonts w:asciiTheme="minorHAnsi" w:hAnsiTheme="minorHAnsi" w:cstheme="minorHAnsi"/>
          <w:sz w:val="26"/>
          <w:szCs w:val="26"/>
        </w:rPr>
        <w:t xml:space="preserve"> contestación a los hechos y a los conceptos de impugnación, así como </w:t>
      </w:r>
      <w:r w:rsidRPr="00854CA5">
        <w:rPr>
          <w:rFonts w:asciiTheme="minorHAnsi" w:hAnsiTheme="minorHAnsi" w:cstheme="minorHAnsi"/>
          <w:sz w:val="26"/>
          <w:szCs w:val="26"/>
        </w:rPr>
        <w:lastRenderedPageBreak/>
        <w:t xml:space="preserve">rindió el informe solicitado. . . . . . . . . . . . . . . . . . . . . . . . . . . . . . . . . . . . . . .  </w:t>
      </w:r>
      <w:r w:rsidR="00621666" w:rsidRPr="00854CA5">
        <w:rPr>
          <w:rFonts w:asciiTheme="minorHAnsi" w:hAnsiTheme="minorHAnsi" w:cstheme="minorHAnsi"/>
          <w:sz w:val="26"/>
          <w:szCs w:val="26"/>
        </w:rPr>
        <w:t>. . . . . . . . . . . . . . .</w:t>
      </w:r>
    </w:p>
    <w:p w:rsidR="00385299" w:rsidRPr="00854CA5" w:rsidRDefault="00385299" w:rsidP="00385299">
      <w:pPr>
        <w:pStyle w:val="Textoindependiente2"/>
        <w:rPr>
          <w:rFonts w:asciiTheme="minorHAnsi" w:hAnsiTheme="minorHAnsi" w:cstheme="minorHAnsi"/>
          <w:color w:val="auto"/>
          <w:sz w:val="26"/>
          <w:szCs w:val="26"/>
          <w:lang w:val="es-ES"/>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i/>
          <w:sz w:val="26"/>
          <w:szCs w:val="26"/>
        </w:rPr>
        <w:t>TERCERO</w:t>
      </w:r>
      <w:r w:rsidRPr="00854CA5">
        <w:rPr>
          <w:rFonts w:asciiTheme="minorHAnsi" w:hAnsiTheme="minorHAnsi" w:cstheme="minorHAnsi"/>
          <w:sz w:val="26"/>
          <w:szCs w:val="26"/>
        </w:rPr>
        <w:t xml:space="preserve">.- Por auto de fecha </w:t>
      </w:r>
      <w:r w:rsidR="00621666" w:rsidRPr="00854CA5">
        <w:rPr>
          <w:rFonts w:asciiTheme="minorHAnsi" w:hAnsiTheme="minorHAnsi" w:cstheme="minorHAnsi"/>
          <w:sz w:val="26"/>
          <w:szCs w:val="26"/>
        </w:rPr>
        <w:t>5 cinco</w:t>
      </w:r>
      <w:r w:rsidRPr="00854CA5">
        <w:rPr>
          <w:rFonts w:asciiTheme="minorHAnsi" w:hAnsiTheme="minorHAnsi" w:cstheme="minorHAnsi"/>
          <w:sz w:val="26"/>
          <w:szCs w:val="26"/>
        </w:rPr>
        <w:t xml:space="preserve"> de </w:t>
      </w:r>
      <w:r w:rsidR="00621666" w:rsidRPr="00854CA5">
        <w:rPr>
          <w:rFonts w:asciiTheme="minorHAnsi" w:hAnsiTheme="minorHAnsi" w:cstheme="minorHAnsi"/>
          <w:sz w:val="26"/>
          <w:szCs w:val="26"/>
        </w:rPr>
        <w:t>dic</w:t>
      </w:r>
      <w:r w:rsidRPr="00854CA5">
        <w:rPr>
          <w:rFonts w:asciiTheme="minorHAnsi" w:hAnsiTheme="minorHAnsi" w:cstheme="minorHAnsi"/>
          <w:sz w:val="26"/>
          <w:szCs w:val="26"/>
        </w:rPr>
        <w:t>iembre del año 2019 dos mil diecinueve, se tuvo a</w:t>
      </w:r>
      <w:r w:rsidR="00621666" w:rsidRPr="00854CA5">
        <w:rPr>
          <w:rFonts w:asciiTheme="minorHAnsi" w:hAnsiTheme="minorHAnsi" w:cstheme="minorHAnsi"/>
          <w:sz w:val="26"/>
          <w:szCs w:val="26"/>
        </w:rPr>
        <w:t xml:space="preserve"> </w:t>
      </w:r>
      <w:r w:rsidRPr="00854CA5">
        <w:rPr>
          <w:rFonts w:asciiTheme="minorHAnsi" w:hAnsiTheme="minorHAnsi" w:cstheme="minorHAnsi"/>
          <w:sz w:val="26"/>
          <w:szCs w:val="26"/>
        </w:rPr>
        <w:t>l</w:t>
      </w:r>
      <w:r w:rsidR="00621666" w:rsidRPr="00854CA5">
        <w:rPr>
          <w:rFonts w:asciiTheme="minorHAnsi" w:hAnsiTheme="minorHAnsi" w:cstheme="minorHAnsi"/>
          <w:sz w:val="26"/>
          <w:szCs w:val="26"/>
        </w:rPr>
        <w:t>os</w:t>
      </w:r>
      <w:r w:rsidRPr="00854CA5">
        <w:rPr>
          <w:rFonts w:asciiTheme="minorHAnsi" w:hAnsiTheme="minorHAnsi" w:cstheme="minorHAnsi"/>
          <w:sz w:val="26"/>
          <w:szCs w:val="26"/>
        </w:rPr>
        <w:t xml:space="preserve"> inspector</w:t>
      </w:r>
      <w:r w:rsidR="00621666" w:rsidRPr="00854CA5">
        <w:rPr>
          <w:rFonts w:asciiTheme="minorHAnsi" w:hAnsiTheme="minorHAnsi" w:cstheme="minorHAnsi"/>
          <w:sz w:val="26"/>
          <w:szCs w:val="26"/>
        </w:rPr>
        <w:t>es</w:t>
      </w:r>
      <w:r w:rsidRPr="00854CA5">
        <w:rPr>
          <w:rFonts w:asciiTheme="minorHAnsi" w:hAnsiTheme="minorHAnsi" w:cstheme="minorHAnsi"/>
          <w:sz w:val="26"/>
          <w:szCs w:val="26"/>
        </w:rPr>
        <w:t xml:space="preserve"> demandado</w:t>
      </w:r>
      <w:r w:rsidR="00621666" w:rsidRPr="00854CA5">
        <w:rPr>
          <w:rFonts w:asciiTheme="minorHAnsi" w:hAnsiTheme="minorHAnsi" w:cstheme="minorHAnsi"/>
          <w:sz w:val="26"/>
          <w:szCs w:val="26"/>
        </w:rPr>
        <w:t>s</w:t>
      </w:r>
      <w:r w:rsidRPr="00854CA5">
        <w:rPr>
          <w:rFonts w:asciiTheme="minorHAnsi" w:hAnsiTheme="minorHAnsi" w:cstheme="minorHAnsi"/>
          <w:sz w:val="26"/>
          <w:szCs w:val="26"/>
        </w:rPr>
        <w:t xml:space="preserve">, por rindiendo el informe requerido, mismo que se admitió como prueba de la parte actora, el que se tuvo por desahogado en ese momento; así como por contestando la demanda instaurada en su contra; teniéndole por ofrecidas como pruebas, las documentales que adjuntó a su escrito de contestación; pruebas que se tuvieron por desahogadas según su naturaleza, así como la </w:t>
      </w:r>
      <w:proofErr w:type="spellStart"/>
      <w:r w:rsidRPr="00854CA5">
        <w:rPr>
          <w:rFonts w:asciiTheme="minorHAnsi" w:hAnsiTheme="minorHAnsi" w:cstheme="minorHAnsi"/>
          <w:sz w:val="26"/>
          <w:szCs w:val="26"/>
        </w:rPr>
        <w:t>presuncional</w:t>
      </w:r>
      <w:proofErr w:type="spellEnd"/>
      <w:r w:rsidRPr="00854CA5">
        <w:rPr>
          <w:rFonts w:asciiTheme="minorHAnsi" w:hAnsiTheme="minorHAnsi" w:cstheme="minorHAnsi"/>
          <w:sz w:val="26"/>
          <w:szCs w:val="26"/>
        </w:rPr>
        <w:t xml:space="preserve"> legal y humana en lo que le beneficie. . . . . . . . . . . . . . . . . . . . . . . . . . . . . . . . . . </w:t>
      </w:r>
      <w:r w:rsidRPr="00854CA5">
        <w:rPr>
          <w:rFonts w:asciiTheme="minorHAnsi" w:hAnsiTheme="minorHAnsi" w:cstheme="minorHAnsi"/>
          <w:bCs/>
          <w:iCs/>
          <w:sz w:val="26"/>
          <w:szCs w:val="26"/>
        </w:rPr>
        <w:t xml:space="preserve">. . . . . . . . . . . . </w:t>
      </w:r>
      <w:r w:rsidR="00F562DB" w:rsidRPr="00854CA5">
        <w:rPr>
          <w:rFonts w:asciiTheme="minorHAnsi" w:hAnsiTheme="minorHAnsi" w:cstheme="minorHAnsi"/>
          <w:bCs/>
          <w:iCs/>
          <w:sz w:val="26"/>
          <w:szCs w:val="26"/>
        </w:rPr>
        <w:t xml:space="preserve">. . . . . . . . . . </w:t>
      </w:r>
    </w:p>
    <w:p w:rsidR="00385299" w:rsidRPr="00854CA5" w:rsidRDefault="00385299" w:rsidP="00385299">
      <w:pPr>
        <w:pStyle w:val="Textoindependienteprimerasangra"/>
        <w:ind w:firstLine="0"/>
        <w:jc w:val="both"/>
        <w:rPr>
          <w:rFonts w:asciiTheme="minorHAnsi" w:hAnsiTheme="minorHAnsi" w:cstheme="minorHAnsi"/>
          <w:b/>
          <w:bCs/>
          <w:i/>
          <w:sz w:val="26"/>
          <w:szCs w:val="26"/>
        </w:rPr>
      </w:pPr>
    </w:p>
    <w:p w:rsidR="00385299" w:rsidRPr="00854CA5" w:rsidRDefault="00F562DB"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sz w:val="26"/>
          <w:szCs w:val="26"/>
        </w:rPr>
        <w:t>Asimismo, por</w:t>
      </w:r>
      <w:r w:rsidR="00385299" w:rsidRPr="00854CA5">
        <w:rPr>
          <w:rFonts w:asciiTheme="minorHAnsi" w:hAnsiTheme="minorHAnsi" w:cstheme="minorHAnsi"/>
          <w:sz w:val="26"/>
          <w:szCs w:val="26"/>
        </w:rPr>
        <w:t xml:space="preserve"> auto</w:t>
      </w:r>
      <w:r w:rsidRPr="00854CA5">
        <w:rPr>
          <w:rFonts w:asciiTheme="minorHAnsi" w:hAnsiTheme="minorHAnsi" w:cstheme="minorHAnsi"/>
          <w:sz w:val="26"/>
          <w:szCs w:val="26"/>
        </w:rPr>
        <w:t xml:space="preserve"> de fecha 8 ocho de julio de</w:t>
      </w:r>
      <w:r w:rsidR="00D434FD" w:rsidRPr="00854CA5">
        <w:rPr>
          <w:rFonts w:asciiTheme="minorHAnsi" w:hAnsiTheme="minorHAnsi" w:cstheme="minorHAnsi"/>
          <w:sz w:val="26"/>
          <w:szCs w:val="26"/>
        </w:rPr>
        <w:t xml:space="preserve"> este</w:t>
      </w:r>
      <w:r w:rsidRPr="00854CA5">
        <w:rPr>
          <w:rFonts w:asciiTheme="minorHAnsi" w:hAnsiTheme="minorHAnsi" w:cstheme="minorHAnsi"/>
          <w:sz w:val="26"/>
          <w:szCs w:val="26"/>
        </w:rPr>
        <w:t xml:space="preserve"> año 2020 dos mil veinte</w:t>
      </w:r>
      <w:r w:rsidR="00385299" w:rsidRPr="00854CA5">
        <w:rPr>
          <w:rFonts w:asciiTheme="minorHAnsi" w:hAnsiTheme="minorHAnsi" w:cstheme="minorHAnsi"/>
          <w:sz w:val="26"/>
          <w:szCs w:val="26"/>
        </w:rPr>
        <w:t>,</w:t>
      </w:r>
      <w:r w:rsidR="00D434FD" w:rsidRPr="00854CA5">
        <w:rPr>
          <w:rFonts w:asciiTheme="minorHAnsi" w:hAnsiTheme="minorHAnsi" w:cstheme="minorHAnsi"/>
          <w:sz w:val="26"/>
          <w:szCs w:val="26"/>
        </w:rPr>
        <w:t xml:space="preserve"> </w:t>
      </w:r>
      <w:r w:rsidR="00385299" w:rsidRPr="00854CA5">
        <w:rPr>
          <w:rFonts w:asciiTheme="minorHAnsi" w:hAnsiTheme="minorHAnsi" w:cstheme="minorHAnsi"/>
          <w:sz w:val="26"/>
          <w:szCs w:val="26"/>
        </w:rPr>
        <w:t xml:space="preserve"> se citó a las partes a la </w:t>
      </w:r>
      <w:r w:rsidR="00385299" w:rsidRPr="00854CA5">
        <w:rPr>
          <w:rFonts w:asciiTheme="minorHAnsi" w:hAnsiTheme="minorHAnsi" w:cstheme="minorHAnsi"/>
          <w:b/>
          <w:sz w:val="26"/>
          <w:szCs w:val="26"/>
        </w:rPr>
        <w:t>Audiencia</w:t>
      </w:r>
      <w:r w:rsidR="00385299" w:rsidRPr="00854CA5">
        <w:rPr>
          <w:rFonts w:asciiTheme="minorHAnsi" w:hAnsiTheme="minorHAnsi" w:cstheme="minorHAnsi"/>
          <w:sz w:val="26"/>
          <w:szCs w:val="26"/>
        </w:rPr>
        <w:t xml:space="preserve"> de </w:t>
      </w:r>
      <w:r w:rsidR="00385299" w:rsidRPr="00854CA5">
        <w:rPr>
          <w:rFonts w:asciiTheme="minorHAnsi" w:hAnsiTheme="minorHAnsi" w:cstheme="minorHAnsi"/>
          <w:b/>
          <w:sz w:val="26"/>
          <w:szCs w:val="26"/>
        </w:rPr>
        <w:t>Alegatos</w:t>
      </w:r>
      <w:r w:rsidR="00385299" w:rsidRPr="00854CA5">
        <w:rPr>
          <w:rFonts w:asciiTheme="minorHAnsi" w:hAnsiTheme="minorHAnsi" w:cstheme="minorHAnsi"/>
          <w:sz w:val="26"/>
          <w:szCs w:val="26"/>
        </w:rPr>
        <w:t xml:space="preserve">, a celebrarse el día </w:t>
      </w:r>
      <w:r w:rsidR="00D434FD" w:rsidRPr="00854CA5">
        <w:rPr>
          <w:rFonts w:asciiTheme="minorHAnsi" w:hAnsiTheme="minorHAnsi" w:cstheme="minorHAnsi"/>
          <w:sz w:val="26"/>
          <w:szCs w:val="26"/>
        </w:rPr>
        <w:t>16 dieciséis</w:t>
      </w:r>
      <w:r w:rsidR="00385299" w:rsidRPr="00854CA5">
        <w:rPr>
          <w:rFonts w:asciiTheme="minorHAnsi" w:hAnsiTheme="minorHAnsi" w:cstheme="minorHAnsi"/>
          <w:sz w:val="26"/>
          <w:szCs w:val="26"/>
        </w:rPr>
        <w:t xml:space="preserve"> de </w:t>
      </w:r>
      <w:r w:rsidR="00DD174D" w:rsidRPr="00854CA5">
        <w:rPr>
          <w:rFonts w:asciiTheme="minorHAnsi" w:hAnsiTheme="minorHAnsi" w:cstheme="minorHAnsi"/>
          <w:b/>
          <w:sz w:val="26"/>
          <w:szCs w:val="26"/>
        </w:rPr>
        <w:t>ese mismo mes y año</w:t>
      </w:r>
      <w:r w:rsidR="00385299" w:rsidRPr="00854CA5">
        <w:rPr>
          <w:rFonts w:asciiTheme="minorHAnsi" w:hAnsiTheme="minorHAnsi" w:cstheme="minorHAnsi"/>
          <w:sz w:val="26"/>
          <w:szCs w:val="26"/>
        </w:rPr>
        <w:t xml:space="preserve">, a las </w:t>
      </w:r>
      <w:r w:rsidR="00385299" w:rsidRPr="00854CA5">
        <w:rPr>
          <w:rFonts w:asciiTheme="minorHAnsi" w:hAnsiTheme="minorHAnsi" w:cstheme="minorHAnsi"/>
          <w:b/>
          <w:sz w:val="26"/>
          <w:szCs w:val="26"/>
        </w:rPr>
        <w:t>1</w:t>
      </w:r>
      <w:r w:rsidR="00DD174D" w:rsidRPr="00854CA5">
        <w:rPr>
          <w:rFonts w:asciiTheme="minorHAnsi" w:hAnsiTheme="minorHAnsi" w:cstheme="minorHAnsi"/>
          <w:b/>
          <w:sz w:val="26"/>
          <w:szCs w:val="26"/>
        </w:rPr>
        <w:t>3</w:t>
      </w:r>
      <w:r w:rsidR="00385299" w:rsidRPr="00854CA5">
        <w:rPr>
          <w:rFonts w:asciiTheme="minorHAnsi" w:hAnsiTheme="minorHAnsi" w:cstheme="minorHAnsi"/>
          <w:b/>
          <w:sz w:val="26"/>
          <w:szCs w:val="26"/>
        </w:rPr>
        <w:t>:</w:t>
      </w:r>
      <w:r w:rsidR="00DD174D" w:rsidRPr="00854CA5">
        <w:rPr>
          <w:rFonts w:asciiTheme="minorHAnsi" w:hAnsiTheme="minorHAnsi" w:cstheme="minorHAnsi"/>
          <w:b/>
          <w:sz w:val="26"/>
          <w:szCs w:val="26"/>
        </w:rPr>
        <w:t>0</w:t>
      </w:r>
      <w:r w:rsidR="00385299" w:rsidRPr="00854CA5">
        <w:rPr>
          <w:rFonts w:asciiTheme="minorHAnsi" w:hAnsiTheme="minorHAnsi" w:cstheme="minorHAnsi"/>
          <w:b/>
          <w:sz w:val="26"/>
          <w:szCs w:val="26"/>
        </w:rPr>
        <w:t>0</w:t>
      </w:r>
      <w:r w:rsidR="00385299" w:rsidRPr="00854CA5">
        <w:rPr>
          <w:rFonts w:asciiTheme="minorHAnsi" w:hAnsiTheme="minorHAnsi" w:cstheme="minorHAnsi"/>
          <w:sz w:val="26"/>
          <w:szCs w:val="26"/>
        </w:rPr>
        <w:t xml:space="preserve"> </w:t>
      </w:r>
      <w:r w:rsidR="00DD174D" w:rsidRPr="00854CA5">
        <w:rPr>
          <w:rFonts w:asciiTheme="minorHAnsi" w:hAnsiTheme="minorHAnsi" w:cstheme="minorHAnsi"/>
          <w:sz w:val="26"/>
          <w:szCs w:val="26"/>
        </w:rPr>
        <w:t>trece horas</w:t>
      </w:r>
      <w:r w:rsidR="00385299" w:rsidRPr="00854CA5">
        <w:rPr>
          <w:rFonts w:asciiTheme="minorHAnsi" w:hAnsiTheme="minorHAnsi" w:cstheme="minorHAnsi"/>
          <w:sz w:val="26"/>
          <w:szCs w:val="26"/>
        </w:rPr>
        <w:t>, en el recinto de este Juzgado</w:t>
      </w:r>
      <w:proofErr w:type="gramStart"/>
      <w:r w:rsidR="00385299" w:rsidRPr="00854CA5">
        <w:rPr>
          <w:rFonts w:asciiTheme="minorHAnsi" w:hAnsiTheme="minorHAnsi" w:cstheme="minorHAnsi"/>
          <w:sz w:val="26"/>
          <w:szCs w:val="26"/>
        </w:rPr>
        <w:t>.</w:t>
      </w:r>
      <w:r w:rsidR="00DD174D" w:rsidRPr="00854CA5">
        <w:rPr>
          <w:rFonts w:asciiTheme="minorHAnsi" w:hAnsiTheme="minorHAnsi" w:cstheme="minorHAnsi"/>
          <w:sz w:val="26"/>
          <w:szCs w:val="26"/>
        </w:rPr>
        <w:t xml:space="preserve"> . . . .</w:t>
      </w:r>
      <w:proofErr w:type="gramEnd"/>
      <w:r w:rsidR="00DD174D" w:rsidRPr="00854CA5">
        <w:rPr>
          <w:rFonts w:asciiTheme="minorHAnsi" w:hAnsiTheme="minorHAnsi" w:cstheme="minorHAnsi"/>
          <w:sz w:val="26"/>
          <w:szCs w:val="26"/>
        </w:rPr>
        <w:t xml:space="preserve"> </w:t>
      </w:r>
    </w:p>
    <w:p w:rsidR="00385299" w:rsidRPr="00854CA5" w:rsidRDefault="00385299" w:rsidP="00385299">
      <w:pPr>
        <w:pStyle w:val="Textoindependienteprimerasangra"/>
        <w:ind w:firstLine="708"/>
        <w:jc w:val="both"/>
        <w:rPr>
          <w:rFonts w:asciiTheme="minorHAnsi" w:hAnsiTheme="minorHAnsi" w:cstheme="minorHAnsi"/>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i/>
          <w:sz w:val="26"/>
          <w:szCs w:val="26"/>
        </w:rPr>
        <w:t xml:space="preserve">CUARTO.- </w:t>
      </w:r>
      <w:r w:rsidRPr="00854CA5">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854CA5">
        <w:rPr>
          <w:rFonts w:asciiTheme="minorHAnsi" w:hAnsiTheme="minorHAnsi" w:cstheme="minorHAnsi"/>
          <w:b/>
          <w:sz w:val="26"/>
          <w:szCs w:val="26"/>
        </w:rPr>
        <w:t>inasistencia</w:t>
      </w:r>
      <w:r w:rsidRPr="00854CA5">
        <w:rPr>
          <w:rFonts w:asciiTheme="minorHAnsi" w:hAnsiTheme="minorHAnsi" w:cstheme="minorHAnsi"/>
          <w:sz w:val="26"/>
          <w:szCs w:val="26"/>
        </w:rPr>
        <w:t xml:space="preserve"> de las partes y que el autorizado de la parte actora ciudadano Aldo Adán Flores Montes y el de la autoridad demandada Licenciado Rodrigo Reynoso Mena, sí formularon alegatos por escrito, los que se ordenó agregar a los autos para que surtieran los efectos legales a que hubiere lugar; turnándose los autos para el dictado de la sentencia que en derecho procediera. . . . . . . . . . . . . . . . . . . . </w:t>
      </w:r>
    </w:p>
    <w:p w:rsidR="00385299" w:rsidRPr="00854CA5" w:rsidRDefault="00385299" w:rsidP="00385299">
      <w:pPr>
        <w:pStyle w:val="Textoindependienteprimerasangra"/>
        <w:ind w:firstLine="708"/>
        <w:jc w:val="both"/>
        <w:rPr>
          <w:rFonts w:asciiTheme="minorHAnsi" w:hAnsiTheme="minorHAnsi" w:cstheme="minorHAnsi"/>
          <w:sz w:val="26"/>
          <w:szCs w:val="26"/>
        </w:rPr>
      </w:pPr>
    </w:p>
    <w:p w:rsidR="00385299" w:rsidRPr="00854CA5" w:rsidRDefault="00385299" w:rsidP="00385299">
      <w:pPr>
        <w:pStyle w:val="Textoindependienteprimerasangra"/>
        <w:ind w:firstLine="708"/>
        <w:jc w:val="center"/>
        <w:rPr>
          <w:rFonts w:asciiTheme="minorHAnsi" w:hAnsiTheme="minorHAnsi" w:cstheme="minorHAnsi"/>
          <w:b/>
          <w:i/>
          <w:sz w:val="26"/>
          <w:szCs w:val="26"/>
        </w:rPr>
      </w:pPr>
      <w:r w:rsidRPr="00854CA5">
        <w:rPr>
          <w:rFonts w:asciiTheme="minorHAnsi" w:hAnsiTheme="minorHAnsi" w:cstheme="minorHAnsi"/>
          <w:b/>
          <w:i/>
          <w:sz w:val="26"/>
          <w:szCs w:val="26"/>
        </w:rPr>
        <w:t xml:space="preserve">C O N S I D E R A N D </w:t>
      </w:r>
      <w:proofErr w:type="gramStart"/>
      <w:r w:rsidRPr="00854CA5">
        <w:rPr>
          <w:rFonts w:asciiTheme="minorHAnsi" w:hAnsiTheme="minorHAnsi" w:cstheme="minorHAnsi"/>
          <w:b/>
          <w:i/>
          <w:sz w:val="26"/>
          <w:szCs w:val="26"/>
        </w:rPr>
        <w:t>O :</w:t>
      </w:r>
      <w:proofErr w:type="gramEnd"/>
    </w:p>
    <w:p w:rsidR="00385299" w:rsidRPr="00854CA5" w:rsidRDefault="00385299" w:rsidP="00385299">
      <w:pPr>
        <w:jc w:val="both"/>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i/>
          <w:iCs/>
          <w:sz w:val="26"/>
          <w:szCs w:val="26"/>
        </w:rPr>
        <w:t xml:space="preserve">PRIMERO.- </w:t>
      </w:r>
      <w:r w:rsidRPr="00854CA5">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Inspector adscrito a la Gerencia de Tratamiento y reúso del Sistema de Agua Potable y Alcantarillado de León (SAPAL), autoridad que forma parte de la administración pública paramunicipal de León, Guanajuato. . . . . . . . . . . . . . . . . . . . . . . . . . . . . . . . . . . . . . . </w:t>
      </w:r>
    </w:p>
    <w:p w:rsidR="00385299" w:rsidRPr="00854CA5" w:rsidRDefault="00385299" w:rsidP="00385299">
      <w:pPr>
        <w:pStyle w:val="Textoindependienteprimerasangra"/>
        <w:ind w:firstLine="0"/>
        <w:jc w:val="both"/>
        <w:rPr>
          <w:rFonts w:asciiTheme="minorHAnsi" w:hAnsiTheme="minorHAnsi" w:cstheme="minorHAnsi"/>
          <w:b/>
          <w:bCs/>
          <w:i/>
          <w:iCs/>
          <w:sz w:val="26"/>
          <w:szCs w:val="26"/>
        </w:rPr>
      </w:pPr>
    </w:p>
    <w:p w:rsidR="00385299" w:rsidRPr="00854CA5" w:rsidRDefault="00385299" w:rsidP="00385299">
      <w:pPr>
        <w:pStyle w:val="Textoindependienteprimerasangra"/>
        <w:ind w:firstLine="708"/>
        <w:jc w:val="both"/>
        <w:rPr>
          <w:rFonts w:asciiTheme="minorHAnsi" w:hAnsiTheme="minorHAnsi" w:cstheme="minorHAnsi"/>
          <w:sz w:val="26"/>
          <w:szCs w:val="26"/>
          <w:lang w:val="es-MX"/>
        </w:rPr>
      </w:pPr>
      <w:r w:rsidRPr="00854CA5">
        <w:rPr>
          <w:rFonts w:asciiTheme="minorHAnsi" w:hAnsiTheme="minorHAnsi" w:cstheme="minorHAnsi"/>
          <w:b/>
          <w:bCs/>
          <w:i/>
          <w:iCs/>
          <w:sz w:val="26"/>
          <w:szCs w:val="26"/>
        </w:rPr>
        <w:t xml:space="preserve">SEGUNDO.- </w:t>
      </w:r>
      <w:r w:rsidRPr="00854CA5">
        <w:rPr>
          <w:rFonts w:asciiTheme="minorHAnsi" w:hAnsiTheme="minorHAnsi" w:cstheme="minorHAnsi"/>
          <w:sz w:val="26"/>
          <w:szCs w:val="26"/>
        </w:rPr>
        <w:t xml:space="preserve">La demanda fue presentada oportunamente dentro de los 30 treinta días hábiles siguientes a aquél en que el </w:t>
      </w:r>
      <w:proofErr w:type="spellStart"/>
      <w:r w:rsidRPr="00854CA5">
        <w:rPr>
          <w:rFonts w:asciiTheme="minorHAnsi" w:hAnsiTheme="minorHAnsi" w:cstheme="minorHAnsi"/>
          <w:sz w:val="26"/>
          <w:szCs w:val="26"/>
        </w:rPr>
        <w:t>promovente</w:t>
      </w:r>
      <w:proofErr w:type="spellEnd"/>
      <w:r w:rsidRPr="00854CA5">
        <w:rPr>
          <w:rFonts w:asciiTheme="minorHAnsi" w:hAnsiTheme="minorHAnsi" w:cstheme="minorHAnsi"/>
          <w:sz w:val="26"/>
          <w:szCs w:val="26"/>
        </w:rPr>
        <w:t xml:space="preserve"> se ostentó sabedor </w:t>
      </w:r>
      <w:r w:rsidRPr="00854CA5">
        <w:rPr>
          <w:rFonts w:asciiTheme="minorHAnsi" w:hAnsiTheme="minorHAnsi" w:cstheme="minorHAnsi"/>
          <w:sz w:val="26"/>
          <w:szCs w:val="26"/>
          <w:lang w:val="es-MX"/>
        </w:rPr>
        <w:t>del acto que impugna, que fue, según dijo, el día 1</w:t>
      </w:r>
      <w:r w:rsidR="00990D98" w:rsidRPr="00854CA5">
        <w:rPr>
          <w:rFonts w:asciiTheme="minorHAnsi" w:hAnsiTheme="minorHAnsi" w:cstheme="minorHAnsi"/>
          <w:sz w:val="26"/>
          <w:szCs w:val="26"/>
          <w:lang w:val="es-MX"/>
        </w:rPr>
        <w:t xml:space="preserve"> uno</w:t>
      </w:r>
      <w:r w:rsidRPr="00854CA5">
        <w:rPr>
          <w:rFonts w:asciiTheme="minorHAnsi" w:hAnsiTheme="minorHAnsi" w:cstheme="minorHAnsi"/>
          <w:sz w:val="26"/>
          <w:szCs w:val="26"/>
          <w:lang w:val="es-MX"/>
        </w:rPr>
        <w:t xml:space="preserve"> de octubre del año próximo pasado; sin que de las constancias de la presente causa administrativa se desprenda lo contrario. . . . . . . . . . . . . . . . . . . . . . . . . . . . . . . . . . . </w:t>
      </w:r>
      <w:r w:rsidR="00990D98" w:rsidRPr="00854CA5">
        <w:rPr>
          <w:rFonts w:asciiTheme="minorHAnsi" w:hAnsiTheme="minorHAnsi" w:cstheme="minorHAnsi"/>
          <w:sz w:val="26"/>
          <w:szCs w:val="26"/>
          <w:lang w:val="es-MX"/>
        </w:rPr>
        <w:t>. . . . . . . . . . . . . . .</w:t>
      </w:r>
    </w:p>
    <w:p w:rsidR="00385299" w:rsidRPr="00854CA5" w:rsidRDefault="00385299" w:rsidP="00385299">
      <w:pPr>
        <w:pStyle w:val="Textoindependienteprimerasangra"/>
        <w:jc w:val="both"/>
        <w:rPr>
          <w:rFonts w:asciiTheme="minorHAnsi" w:hAnsiTheme="minorHAnsi" w:cstheme="minorHAnsi"/>
          <w:b/>
          <w:i/>
          <w:iCs/>
          <w:sz w:val="26"/>
          <w:szCs w:val="26"/>
          <w:lang w:val="es-MX"/>
        </w:rPr>
      </w:pPr>
    </w:p>
    <w:p w:rsidR="00385299" w:rsidRPr="00854CA5" w:rsidRDefault="00385299" w:rsidP="00385299">
      <w:pPr>
        <w:pStyle w:val="Textoindependienteprimerasangra"/>
        <w:ind w:firstLine="708"/>
        <w:jc w:val="both"/>
        <w:rPr>
          <w:rFonts w:asciiTheme="minorHAnsi" w:hAnsiTheme="minorHAnsi" w:cstheme="minorHAnsi"/>
          <w:sz w:val="26"/>
          <w:szCs w:val="26"/>
        </w:rPr>
      </w:pPr>
      <w:r w:rsidRPr="00854CA5">
        <w:rPr>
          <w:rFonts w:asciiTheme="minorHAnsi" w:hAnsiTheme="minorHAnsi" w:cstheme="minorHAnsi"/>
          <w:b/>
          <w:i/>
          <w:iCs/>
          <w:sz w:val="26"/>
          <w:szCs w:val="26"/>
        </w:rPr>
        <w:t xml:space="preserve">TERCERO.- </w:t>
      </w:r>
      <w:r w:rsidRPr="00854CA5">
        <w:rPr>
          <w:rFonts w:asciiTheme="minorHAnsi" w:hAnsiTheme="minorHAnsi" w:cstheme="minorHAnsi"/>
          <w:sz w:val="26"/>
          <w:szCs w:val="26"/>
        </w:rPr>
        <w:t xml:space="preserve">La existencia del acto impugnado, se encuentra acreditada en autos con la exhibición por parte del gobernado de la copia al carbón de la multa dirigidas al ciudadano: </w:t>
      </w:r>
      <w:r w:rsidR="00854CA5" w:rsidRPr="00854CA5">
        <w:rPr>
          <w:rFonts w:ascii="Calibri" w:hAnsi="Calibri" w:cs="Arial"/>
          <w:sz w:val="26"/>
          <w:szCs w:val="27"/>
        </w:rPr>
        <w:t>(…)</w:t>
      </w:r>
      <w:r w:rsidRPr="00854CA5">
        <w:rPr>
          <w:rFonts w:asciiTheme="minorHAnsi" w:hAnsiTheme="minorHAnsi" w:cstheme="minorHAnsi"/>
          <w:i/>
          <w:sz w:val="26"/>
          <w:szCs w:val="26"/>
        </w:rPr>
        <w:t xml:space="preserve">, </w:t>
      </w:r>
      <w:r w:rsidRPr="00854CA5">
        <w:rPr>
          <w:rFonts w:asciiTheme="minorHAnsi" w:hAnsiTheme="minorHAnsi" w:cstheme="minorHAnsi"/>
          <w:sz w:val="26"/>
          <w:szCs w:val="26"/>
        </w:rPr>
        <w:t>con número de folio 05</w:t>
      </w:r>
      <w:r w:rsidR="00633984" w:rsidRPr="00854CA5">
        <w:rPr>
          <w:rFonts w:asciiTheme="minorHAnsi" w:hAnsiTheme="minorHAnsi" w:cstheme="minorHAnsi"/>
          <w:sz w:val="26"/>
          <w:szCs w:val="26"/>
        </w:rPr>
        <w:t>04</w:t>
      </w:r>
      <w:r w:rsidRPr="00854CA5">
        <w:rPr>
          <w:rFonts w:asciiTheme="minorHAnsi" w:hAnsiTheme="minorHAnsi" w:cstheme="minorHAnsi"/>
          <w:sz w:val="26"/>
          <w:szCs w:val="26"/>
        </w:rPr>
        <w:t xml:space="preserve"> quinientos c</w:t>
      </w:r>
      <w:r w:rsidR="00633984" w:rsidRPr="00854CA5">
        <w:rPr>
          <w:rFonts w:asciiTheme="minorHAnsi" w:hAnsiTheme="minorHAnsi" w:cstheme="minorHAnsi"/>
          <w:sz w:val="26"/>
          <w:szCs w:val="26"/>
        </w:rPr>
        <w:t>uatro,</w:t>
      </w:r>
      <w:r w:rsidRPr="00854CA5">
        <w:rPr>
          <w:rFonts w:asciiTheme="minorHAnsi" w:hAnsiTheme="minorHAnsi" w:cstheme="minorHAnsi"/>
          <w:sz w:val="26"/>
          <w:szCs w:val="26"/>
        </w:rPr>
        <w:t xml:space="preserve"> respecto del inmueble ubicado en calle </w:t>
      </w:r>
      <w:r w:rsidR="00633984" w:rsidRPr="00854CA5">
        <w:rPr>
          <w:rFonts w:asciiTheme="minorHAnsi" w:hAnsiTheme="minorHAnsi" w:cstheme="minorHAnsi"/>
          <w:sz w:val="26"/>
          <w:szCs w:val="26"/>
        </w:rPr>
        <w:t>De la conquista</w:t>
      </w:r>
      <w:r w:rsidRPr="00854CA5">
        <w:rPr>
          <w:rFonts w:asciiTheme="minorHAnsi" w:hAnsiTheme="minorHAnsi" w:cstheme="minorHAnsi"/>
          <w:sz w:val="26"/>
          <w:szCs w:val="26"/>
        </w:rPr>
        <w:t xml:space="preserve"> número </w:t>
      </w:r>
      <w:r w:rsidR="00633984" w:rsidRPr="00854CA5">
        <w:rPr>
          <w:rFonts w:asciiTheme="minorHAnsi" w:hAnsiTheme="minorHAnsi" w:cstheme="minorHAnsi"/>
          <w:sz w:val="26"/>
          <w:szCs w:val="26"/>
        </w:rPr>
        <w:t>221</w:t>
      </w:r>
      <w:r w:rsidRPr="00854CA5">
        <w:rPr>
          <w:rFonts w:asciiTheme="minorHAnsi" w:hAnsiTheme="minorHAnsi" w:cstheme="minorHAnsi"/>
          <w:sz w:val="26"/>
          <w:szCs w:val="26"/>
        </w:rPr>
        <w:t xml:space="preserve"> </w:t>
      </w:r>
      <w:r w:rsidR="00633984" w:rsidRPr="00854CA5">
        <w:rPr>
          <w:rFonts w:asciiTheme="minorHAnsi" w:hAnsiTheme="minorHAnsi" w:cstheme="minorHAnsi"/>
          <w:sz w:val="26"/>
          <w:szCs w:val="26"/>
        </w:rPr>
        <w:t>dos</w:t>
      </w:r>
      <w:r w:rsidRPr="00854CA5">
        <w:rPr>
          <w:rFonts w:asciiTheme="minorHAnsi" w:hAnsiTheme="minorHAnsi" w:cstheme="minorHAnsi"/>
          <w:sz w:val="26"/>
          <w:szCs w:val="26"/>
        </w:rPr>
        <w:t>cientos veinti</w:t>
      </w:r>
      <w:r w:rsidR="00633984" w:rsidRPr="00854CA5">
        <w:rPr>
          <w:rFonts w:asciiTheme="minorHAnsi" w:hAnsiTheme="minorHAnsi" w:cstheme="minorHAnsi"/>
          <w:sz w:val="26"/>
          <w:szCs w:val="26"/>
        </w:rPr>
        <w:t>uno</w:t>
      </w:r>
      <w:r w:rsidRPr="00854CA5">
        <w:rPr>
          <w:rFonts w:asciiTheme="minorHAnsi" w:hAnsiTheme="minorHAnsi" w:cstheme="minorHAnsi"/>
          <w:sz w:val="26"/>
          <w:szCs w:val="26"/>
        </w:rPr>
        <w:t xml:space="preserve"> de la colonia </w:t>
      </w:r>
      <w:r w:rsidR="00633984" w:rsidRPr="00854CA5">
        <w:rPr>
          <w:rFonts w:asciiTheme="minorHAnsi" w:hAnsiTheme="minorHAnsi" w:cstheme="minorHAnsi"/>
          <w:sz w:val="26"/>
          <w:szCs w:val="26"/>
        </w:rPr>
        <w:t xml:space="preserve">Granjas Las </w:t>
      </w:r>
      <w:proofErr w:type="spellStart"/>
      <w:r w:rsidR="00633984" w:rsidRPr="00854CA5">
        <w:rPr>
          <w:rFonts w:asciiTheme="minorHAnsi" w:hAnsiTheme="minorHAnsi" w:cstheme="minorHAnsi"/>
          <w:sz w:val="26"/>
          <w:szCs w:val="26"/>
        </w:rPr>
        <w:t>Amalias</w:t>
      </w:r>
      <w:proofErr w:type="spellEnd"/>
      <w:r w:rsidR="00633984" w:rsidRPr="00854CA5">
        <w:rPr>
          <w:rFonts w:asciiTheme="minorHAnsi" w:hAnsiTheme="minorHAnsi" w:cstheme="minorHAnsi"/>
          <w:sz w:val="26"/>
          <w:szCs w:val="26"/>
        </w:rPr>
        <w:t xml:space="preserve"> </w:t>
      </w:r>
      <w:r w:rsidRPr="00854CA5">
        <w:rPr>
          <w:rFonts w:asciiTheme="minorHAnsi" w:hAnsiTheme="minorHAnsi" w:cstheme="minorHAnsi"/>
          <w:sz w:val="26"/>
          <w:szCs w:val="26"/>
        </w:rPr>
        <w:t xml:space="preserve">de esta ciudad, por el </w:t>
      </w:r>
    </w:p>
    <w:p w:rsidR="00385299" w:rsidRPr="00854CA5" w:rsidRDefault="00385299" w:rsidP="00385299">
      <w:pPr>
        <w:pStyle w:val="Textoindependienteprimerasangra"/>
        <w:ind w:firstLine="708"/>
        <w:jc w:val="right"/>
        <w:rPr>
          <w:rFonts w:asciiTheme="minorHAnsi" w:hAnsiTheme="minorHAnsi" w:cstheme="minorHAnsi"/>
          <w:b/>
          <w:sz w:val="26"/>
          <w:szCs w:val="26"/>
        </w:rPr>
      </w:pPr>
      <w:r w:rsidRPr="00854CA5">
        <w:rPr>
          <w:rFonts w:asciiTheme="minorHAnsi" w:hAnsiTheme="minorHAnsi" w:cstheme="minorHAnsi"/>
          <w:b/>
          <w:sz w:val="26"/>
          <w:szCs w:val="26"/>
        </w:rPr>
        <w:lastRenderedPageBreak/>
        <w:t>Expediente número 24</w:t>
      </w:r>
      <w:r w:rsidR="00633984" w:rsidRPr="00854CA5">
        <w:rPr>
          <w:rFonts w:asciiTheme="minorHAnsi" w:hAnsiTheme="minorHAnsi" w:cstheme="minorHAnsi"/>
          <w:b/>
          <w:sz w:val="26"/>
          <w:szCs w:val="26"/>
        </w:rPr>
        <w:t>77</w:t>
      </w:r>
      <w:r w:rsidRPr="00854CA5">
        <w:rPr>
          <w:rFonts w:asciiTheme="minorHAnsi" w:hAnsiTheme="minorHAnsi" w:cstheme="minorHAnsi"/>
          <w:b/>
          <w:sz w:val="26"/>
          <w:szCs w:val="26"/>
        </w:rPr>
        <w:t>/2doJAM/2019-JN</w:t>
      </w:r>
    </w:p>
    <w:p w:rsidR="00385299" w:rsidRPr="00854CA5" w:rsidRDefault="00385299" w:rsidP="00385299">
      <w:pPr>
        <w:pStyle w:val="Textoindependienteprimerasangra"/>
        <w:ind w:firstLine="708"/>
        <w:jc w:val="both"/>
        <w:rPr>
          <w:rFonts w:asciiTheme="minorHAnsi" w:hAnsiTheme="minorHAnsi" w:cstheme="minorHAnsi"/>
          <w:sz w:val="26"/>
          <w:szCs w:val="26"/>
        </w:rPr>
      </w:pPr>
    </w:p>
    <w:p w:rsidR="00385299" w:rsidRPr="00854CA5" w:rsidRDefault="00385299" w:rsidP="00385299">
      <w:pPr>
        <w:pStyle w:val="Textoindependienteprimerasangra"/>
        <w:ind w:firstLine="0"/>
        <w:jc w:val="both"/>
        <w:rPr>
          <w:rFonts w:asciiTheme="minorHAnsi" w:hAnsiTheme="minorHAnsi" w:cstheme="minorHAnsi"/>
          <w:sz w:val="26"/>
          <w:szCs w:val="26"/>
        </w:rPr>
      </w:pPr>
      <w:proofErr w:type="gramStart"/>
      <w:r w:rsidRPr="00854CA5">
        <w:rPr>
          <w:rFonts w:asciiTheme="minorHAnsi" w:hAnsiTheme="minorHAnsi" w:cstheme="minorHAnsi"/>
          <w:sz w:val="26"/>
          <w:szCs w:val="26"/>
        </w:rPr>
        <w:t>concepto</w:t>
      </w:r>
      <w:proofErr w:type="gramEnd"/>
      <w:r w:rsidRPr="00854CA5">
        <w:rPr>
          <w:rFonts w:asciiTheme="minorHAnsi" w:hAnsiTheme="minorHAnsi" w:cstheme="minorHAnsi"/>
          <w:sz w:val="26"/>
          <w:szCs w:val="26"/>
        </w:rPr>
        <w:t xml:space="preserve"> de </w:t>
      </w:r>
      <w:r w:rsidRPr="00854CA5">
        <w:rPr>
          <w:rFonts w:asciiTheme="minorHAnsi" w:hAnsiTheme="minorHAnsi" w:cstheme="minorHAnsi"/>
          <w:i/>
          <w:sz w:val="26"/>
          <w:szCs w:val="26"/>
        </w:rPr>
        <w:t>“impedir visita domiciliaria”</w:t>
      </w:r>
      <w:r w:rsidRPr="00854CA5">
        <w:rPr>
          <w:rFonts w:asciiTheme="minorHAnsi" w:hAnsiTheme="minorHAnsi" w:cstheme="minorHAnsi"/>
          <w:sz w:val="26"/>
          <w:szCs w:val="26"/>
        </w:rPr>
        <w:t xml:space="preserve"> y el monto de la multa fue por la cantidad de $5,914.30 (Cinco mil novecientos catorce pesos 30/100 Moneda Nacional); el que fue aportado por el actor</w:t>
      </w:r>
      <w:r w:rsidR="00633984" w:rsidRPr="00854CA5">
        <w:rPr>
          <w:rFonts w:asciiTheme="minorHAnsi" w:hAnsiTheme="minorHAnsi" w:cstheme="minorHAnsi"/>
          <w:sz w:val="26"/>
          <w:szCs w:val="26"/>
        </w:rPr>
        <w:t xml:space="preserve"> en copia al carbón</w:t>
      </w:r>
      <w:r w:rsidRPr="00854CA5">
        <w:rPr>
          <w:rFonts w:asciiTheme="minorHAnsi" w:hAnsiTheme="minorHAnsi" w:cstheme="minorHAnsi"/>
          <w:sz w:val="26"/>
          <w:szCs w:val="26"/>
        </w:rPr>
        <w:t>, que obra en el secreto de este juzgado y es visible en copia certi</w:t>
      </w:r>
      <w:r w:rsidR="00633984" w:rsidRPr="00854CA5">
        <w:rPr>
          <w:rFonts w:asciiTheme="minorHAnsi" w:hAnsiTheme="minorHAnsi" w:cstheme="minorHAnsi"/>
          <w:sz w:val="26"/>
          <w:szCs w:val="26"/>
        </w:rPr>
        <w:t>ficada en el expediente a foja 5</w:t>
      </w:r>
      <w:r w:rsidRPr="00854CA5">
        <w:rPr>
          <w:rFonts w:asciiTheme="minorHAnsi" w:hAnsiTheme="minorHAnsi" w:cstheme="minorHAnsi"/>
          <w:sz w:val="26"/>
          <w:szCs w:val="26"/>
        </w:rPr>
        <w:t xml:space="preserve"> </w:t>
      </w:r>
      <w:r w:rsidR="00633984" w:rsidRPr="00854CA5">
        <w:rPr>
          <w:rFonts w:asciiTheme="minorHAnsi" w:hAnsiTheme="minorHAnsi" w:cstheme="minorHAnsi"/>
          <w:sz w:val="26"/>
          <w:szCs w:val="26"/>
        </w:rPr>
        <w:t>cinco</w:t>
      </w:r>
      <w:r w:rsidRPr="00854CA5">
        <w:rPr>
          <w:rFonts w:asciiTheme="minorHAnsi" w:hAnsiTheme="minorHAnsi" w:cstheme="minorHAnsi"/>
          <w:sz w:val="26"/>
          <w:szCs w:val="26"/>
        </w:rPr>
        <w:t xml:space="preserve">). Medio de Prueba al que se le concedió pleno valor probatorio, por tratarse de un documento público emitido por el servidor público demandado, aunada la circunstancia, de que, al contestar la demanda, el inspector aceptó de manera libre y expresa, el haber emitido el acto controvertido en el presente proceso. . . . . . . . . . . . . . . . . . </w:t>
      </w:r>
      <w:r w:rsidR="00633984" w:rsidRPr="00854CA5">
        <w:rPr>
          <w:rFonts w:asciiTheme="minorHAnsi" w:hAnsiTheme="minorHAnsi" w:cstheme="minorHAnsi"/>
          <w:sz w:val="26"/>
          <w:szCs w:val="26"/>
        </w:rPr>
        <w:t xml:space="preserve">. </w:t>
      </w:r>
    </w:p>
    <w:p w:rsidR="00385299" w:rsidRPr="00854CA5" w:rsidRDefault="00385299" w:rsidP="00385299">
      <w:pPr>
        <w:pStyle w:val="Textoindependienteprimerasangra"/>
        <w:ind w:firstLine="0"/>
        <w:jc w:val="both"/>
        <w:rPr>
          <w:rFonts w:asciiTheme="minorHAnsi" w:hAnsiTheme="minorHAnsi" w:cstheme="minorHAnsi"/>
          <w:sz w:val="26"/>
          <w:szCs w:val="26"/>
          <w:lang w:val="es-MX"/>
        </w:rPr>
      </w:pPr>
    </w:p>
    <w:p w:rsidR="00385299" w:rsidRPr="00854CA5" w:rsidRDefault="00385299" w:rsidP="00385299">
      <w:pPr>
        <w:ind w:firstLine="708"/>
        <w:jc w:val="both"/>
        <w:rPr>
          <w:rFonts w:asciiTheme="minorHAnsi" w:hAnsiTheme="minorHAnsi"/>
          <w:bCs/>
          <w:iCs/>
          <w:sz w:val="26"/>
          <w:szCs w:val="26"/>
        </w:rPr>
      </w:pPr>
      <w:r w:rsidRPr="00854CA5">
        <w:rPr>
          <w:rFonts w:asciiTheme="minorHAnsi" w:hAnsiTheme="minorHAnsi"/>
          <w:b/>
          <w:bCs/>
          <w:i/>
          <w:iCs/>
          <w:sz w:val="26"/>
          <w:szCs w:val="26"/>
        </w:rPr>
        <w:t xml:space="preserve">CUARTO.- </w:t>
      </w:r>
      <w:r w:rsidRPr="00854CA5">
        <w:rPr>
          <w:rFonts w:asciiTheme="minorHAnsi" w:hAnsiTheme="minorHAnsi"/>
          <w:bCs/>
          <w:iCs/>
          <w:sz w:val="26"/>
          <w:szCs w:val="26"/>
        </w:rPr>
        <w:t xml:space="preserve">Por ser su </w:t>
      </w:r>
      <w:proofErr w:type="gramStart"/>
      <w:r w:rsidRPr="00854CA5">
        <w:rPr>
          <w:rFonts w:asciiTheme="minorHAnsi" w:hAnsiTheme="minorHAnsi"/>
          <w:bCs/>
          <w:iCs/>
          <w:sz w:val="26"/>
          <w:szCs w:val="26"/>
        </w:rPr>
        <w:t>examen  preferente</w:t>
      </w:r>
      <w:proofErr w:type="gramEnd"/>
      <w:r w:rsidRPr="00854CA5">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385299" w:rsidRPr="00854CA5" w:rsidRDefault="00385299" w:rsidP="00385299">
      <w:pPr>
        <w:ind w:firstLine="708"/>
        <w:jc w:val="both"/>
        <w:rPr>
          <w:rFonts w:asciiTheme="minorHAnsi" w:hAnsiTheme="minorHAnsi"/>
          <w:bCs/>
          <w:iCs/>
          <w:sz w:val="26"/>
          <w:szCs w:val="26"/>
        </w:rPr>
      </w:pPr>
    </w:p>
    <w:p w:rsidR="00385299" w:rsidRPr="00854CA5" w:rsidRDefault="00385299" w:rsidP="00385299">
      <w:pPr>
        <w:pStyle w:val="Sangra2detindependiente"/>
        <w:spacing w:line="240" w:lineRule="auto"/>
        <w:ind w:left="0" w:firstLine="708"/>
        <w:jc w:val="both"/>
        <w:rPr>
          <w:rFonts w:asciiTheme="minorHAnsi" w:hAnsiTheme="minorHAnsi" w:cstheme="minorHAnsi"/>
          <w:sz w:val="26"/>
          <w:szCs w:val="26"/>
        </w:rPr>
      </w:pPr>
      <w:r w:rsidRPr="00854CA5">
        <w:rPr>
          <w:rFonts w:asciiTheme="minorHAnsi" w:hAnsiTheme="minorHAnsi"/>
          <w:sz w:val="26"/>
          <w:szCs w:val="26"/>
        </w:rPr>
        <w:t xml:space="preserve">En el presente proceso, la autoridad enjuiciada, en su escrito de contestación de demanda, exteriorizó que el proceso era improcedente porque no se acreditó el interés jurídico de la parte actora, toda vez que </w:t>
      </w:r>
      <w:r w:rsidR="00444F69" w:rsidRPr="00854CA5">
        <w:rPr>
          <w:rFonts w:asciiTheme="minorHAnsi" w:hAnsiTheme="minorHAnsi"/>
          <w:sz w:val="26"/>
          <w:szCs w:val="26"/>
        </w:rPr>
        <w:t>e</w:t>
      </w:r>
      <w:r w:rsidRPr="00854CA5">
        <w:rPr>
          <w:rFonts w:asciiTheme="minorHAnsi" w:hAnsiTheme="minorHAnsi"/>
          <w:sz w:val="26"/>
          <w:szCs w:val="26"/>
        </w:rPr>
        <w:t>l acto impugnado no s</w:t>
      </w:r>
      <w:r w:rsidR="00444F69" w:rsidRPr="00854CA5">
        <w:rPr>
          <w:rFonts w:asciiTheme="minorHAnsi" w:hAnsiTheme="minorHAnsi"/>
          <w:sz w:val="26"/>
          <w:szCs w:val="26"/>
        </w:rPr>
        <w:t>e</w:t>
      </w:r>
      <w:r w:rsidRPr="00854CA5">
        <w:rPr>
          <w:rFonts w:asciiTheme="minorHAnsi" w:hAnsiTheme="minorHAnsi"/>
          <w:sz w:val="26"/>
          <w:szCs w:val="26"/>
        </w:rPr>
        <w:t xml:space="preserve"> </w:t>
      </w:r>
      <w:r w:rsidR="00444F69" w:rsidRPr="00854CA5">
        <w:rPr>
          <w:rFonts w:asciiTheme="minorHAnsi" w:hAnsiTheme="minorHAnsi"/>
          <w:sz w:val="26"/>
          <w:szCs w:val="26"/>
        </w:rPr>
        <w:t xml:space="preserve">emitió al </w:t>
      </w:r>
      <w:proofErr w:type="spellStart"/>
      <w:r w:rsidR="00444F69" w:rsidRPr="00854CA5">
        <w:rPr>
          <w:rFonts w:asciiTheme="minorHAnsi" w:hAnsiTheme="minorHAnsi"/>
          <w:sz w:val="26"/>
          <w:szCs w:val="26"/>
        </w:rPr>
        <w:t>promovente</w:t>
      </w:r>
      <w:proofErr w:type="spellEnd"/>
      <w:r w:rsidR="00444F69" w:rsidRPr="00854CA5">
        <w:rPr>
          <w:rFonts w:asciiTheme="minorHAnsi" w:hAnsiTheme="minorHAnsi"/>
          <w:sz w:val="26"/>
          <w:szCs w:val="26"/>
        </w:rPr>
        <w:t xml:space="preserve">, </w:t>
      </w:r>
      <w:r w:rsidR="001C13B5" w:rsidRPr="00854CA5">
        <w:rPr>
          <w:rFonts w:asciiTheme="minorHAnsi" w:hAnsiTheme="minorHAnsi"/>
          <w:sz w:val="26"/>
          <w:szCs w:val="26"/>
        </w:rPr>
        <w:t>sino a una persona diferente</w:t>
      </w:r>
      <w:r w:rsidRPr="00854CA5">
        <w:rPr>
          <w:rFonts w:asciiTheme="minorHAnsi" w:hAnsiTheme="minorHAnsi" w:cstheme="minorHAnsi"/>
          <w:sz w:val="26"/>
          <w:szCs w:val="26"/>
        </w:rPr>
        <w:t xml:space="preserve">. . . . . . . . . . . . . . . . . </w:t>
      </w:r>
      <w:r w:rsidR="001C13B5" w:rsidRPr="00854CA5">
        <w:rPr>
          <w:rFonts w:asciiTheme="minorHAnsi" w:hAnsiTheme="minorHAnsi" w:cstheme="minorHAnsi"/>
          <w:sz w:val="26"/>
          <w:szCs w:val="26"/>
        </w:rPr>
        <w:t xml:space="preserve">. . . . </w:t>
      </w:r>
    </w:p>
    <w:p w:rsidR="00385299" w:rsidRPr="00854CA5" w:rsidRDefault="00385299" w:rsidP="00385299">
      <w:pPr>
        <w:jc w:val="both"/>
        <w:rPr>
          <w:rFonts w:asciiTheme="minorHAnsi" w:hAnsiTheme="minorHAnsi"/>
          <w:sz w:val="26"/>
          <w:szCs w:val="26"/>
        </w:rPr>
      </w:pPr>
    </w:p>
    <w:p w:rsidR="00385299" w:rsidRPr="00854CA5" w:rsidRDefault="00385299" w:rsidP="00385299">
      <w:pPr>
        <w:ind w:firstLine="708"/>
        <w:jc w:val="both"/>
        <w:rPr>
          <w:rFonts w:ascii="Calibri" w:hAnsi="Calibri" w:cs="Arial"/>
          <w:sz w:val="26"/>
          <w:szCs w:val="26"/>
        </w:rPr>
      </w:pPr>
      <w:r w:rsidRPr="00854CA5">
        <w:rPr>
          <w:rFonts w:ascii="Calibri" w:hAnsi="Calibri" w:cs="Arial"/>
          <w:b/>
          <w:sz w:val="26"/>
          <w:szCs w:val="26"/>
        </w:rPr>
        <w:t>La Causal de improcedencia sí se actualiza en el presente asunto,</w:t>
      </w:r>
      <w:r w:rsidRPr="00854CA5">
        <w:rPr>
          <w:rFonts w:ascii="Calibri" w:hAnsi="Calibri" w:cs="Arial"/>
          <w:sz w:val="26"/>
          <w:szCs w:val="26"/>
        </w:rPr>
        <w:t xml:space="preserve"> pero no por la razón anotada, pues dicho formato sí se trata de una sanción, al ya fijar un monto por concepto de multa; sino que, </w:t>
      </w:r>
      <w:r w:rsidRPr="00854CA5">
        <w:rPr>
          <w:rFonts w:ascii="Calibri" w:hAnsi="Calibri" w:cs="Arial"/>
          <w:b/>
          <w:sz w:val="26"/>
          <w:szCs w:val="26"/>
        </w:rPr>
        <w:t>de oficio</w:t>
      </w:r>
      <w:r w:rsidRPr="00854CA5">
        <w:rPr>
          <w:rFonts w:ascii="Calibri" w:hAnsi="Calibri" w:cs="Arial"/>
          <w:sz w:val="26"/>
          <w:szCs w:val="26"/>
        </w:rPr>
        <w:t xml:space="preserve">, este Juzgador señala que </w:t>
      </w:r>
      <w:r w:rsidRPr="00854CA5">
        <w:rPr>
          <w:rFonts w:ascii="Calibri" w:hAnsi="Calibri" w:cs="Arial"/>
          <w:b/>
          <w:sz w:val="26"/>
          <w:szCs w:val="26"/>
        </w:rPr>
        <w:t>sí se actualiza</w:t>
      </w:r>
      <w:r w:rsidRPr="00854CA5">
        <w:rPr>
          <w:rFonts w:ascii="Calibri" w:hAnsi="Calibri" w:cs="Arial"/>
          <w:sz w:val="26"/>
          <w:szCs w:val="26"/>
        </w:rPr>
        <w:t xml:space="preserve"> porque </w:t>
      </w:r>
      <w:r w:rsidRPr="00854CA5">
        <w:rPr>
          <w:rFonts w:ascii="Calibri" w:hAnsi="Calibri" w:cs="Arial"/>
          <w:b/>
          <w:sz w:val="26"/>
          <w:szCs w:val="26"/>
        </w:rPr>
        <w:t xml:space="preserve">no se acreditó el interés jurídico del </w:t>
      </w:r>
      <w:proofErr w:type="spellStart"/>
      <w:r w:rsidRPr="00854CA5">
        <w:rPr>
          <w:rFonts w:ascii="Calibri" w:hAnsi="Calibri" w:cs="Arial"/>
          <w:b/>
          <w:sz w:val="26"/>
          <w:szCs w:val="26"/>
        </w:rPr>
        <w:t>promovente</w:t>
      </w:r>
      <w:proofErr w:type="spellEnd"/>
      <w:r w:rsidRPr="00854CA5">
        <w:rPr>
          <w:rFonts w:ascii="Calibri" w:hAnsi="Calibri" w:cs="Arial"/>
          <w:sz w:val="26"/>
          <w:szCs w:val="26"/>
        </w:rPr>
        <w:t>, con base en lo siguiente: . . . . . . . . . . . . . . . . . . . . . . . . . . . . . . . . . . . . . . . . . . . . . . . . . . . . . . . . . .</w:t>
      </w:r>
      <w:r w:rsidR="001C13B5" w:rsidRPr="00854CA5">
        <w:rPr>
          <w:rFonts w:ascii="Calibri" w:hAnsi="Calibri" w:cs="Arial"/>
          <w:sz w:val="26"/>
          <w:szCs w:val="26"/>
        </w:rPr>
        <w:t xml:space="preserve"> .</w:t>
      </w:r>
    </w:p>
    <w:p w:rsidR="00385299" w:rsidRPr="00854CA5" w:rsidRDefault="00385299" w:rsidP="00385299">
      <w:pPr>
        <w:pStyle w:val="Textoindependiente"/>
        <w:ind w:firstLine="708"/>
        <w:jc w:val="both"/>
        <w:rPr>
          <w:rFonts w:ascii="Calibri" w:hAnsi="Calibri" w:cs="Arial"/>
          <w:sz w:val="26"/>
          <w:szCs w:val="26"/>
        </w:rPr>
      </w:pPr>
    </w:p>
    <w:p w:rsidR="00385299" w:rsidRPr="00854CA5" w:rsidRDefault="00385299" w:rsidP="00385299">
      <w:pPr>
        <w:pStyle w:val="Textoindependiente"/>
        <w:ind w:firstLine="708"/>
        <w:jc w:val="both"/>
        <w:rPr>
          <w:rFonts w:asciiTheme="minorHAnsi" w:hAnsiTheme="minorHAnsi" w:cstheme="minorHAnsi"/>
          <w:sz w:val="26"/>
          <w:szCs w:val="26"/>
        </w:rPr>
      </w:pPr>
      <w:r w:rsidRPr="00854CA5">
        <w:rPr>
          <w:rFonts w:ascii="Calibri" w:hAnsi="Calibri"/>
          <w:sz w:val="26"/>
          <w:szCs w:val="26"/>
        </w:rPr>
        <w:t xml:space="preserve">El </w:t>
      </w:r>
      <w:r w:rsidRPr="00854CA5">
        <w:rPr>
          <w:rFonts w:ascii="Calibri" w:hAnsi="Calibri"/>
          <w:b/>
          <w:i/>
          <w:iCs/>
          <w:sz w:val="26"/>
          <w:szCs w:val="26"/>
        </w:rPr>
        <w:t>Interés jurídico</w:t>
      </w:r>
      <w:r w:rsidRPr="00854CA5">
        <w:rPr>
          <w:rFonts w:ascii="Calibri" w:hAnsi="Calibri"/>
          <w:i/>
          <w:iCs/>
          <w:sz w:val="26"/>
          <w:szCs w:val="26"/>
        </w:rPr>
        <w:t xml:space="preserve"> </w:t>
      </w:r>
      <w:r w:rsidRPr="00854CA5">
        <w:rPr>
          <w:rFonts w:ascii="Calibri" w:hAnsi="Calibri"/>
          <w:sz w:val="26"/>
          <w:szCs w:val="26"/>
        </w:rPr>
        <w:t xml:space="preserve">constituye un requisito de </w:t>
      </w:r>
      <w:proofErr w:type="spellStart"/>
      <w:r w:rsidRPr="00854CA5">
        <w:rPr>
          <w:rFonts w:ascii="Calibri" w:hAnsi="Calibri"/>
          <w:sz w:val="26"/>
          <w:szCs w:val="26"/>
        </w:rPr>
        <w:t>procedibilidad</w:t>
      </w:r>
      <w:proofErr w:type="spellEnd"/>
      <w:r w:rsidRPr="00854CA5">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w:t>
      </w:r>
      <w:r w:rsidRPr="00854CA5">
        <w:rPr>
          <w:rFonts w:asciiTheme="minorHAnsi" w:hAnsiTheme="minorHAnsi" w:cstheme="minorHAnsi"/>
          <w:sz w:val="26"/>
          <w:szCs w:val="26"/>
        </w:rPr>
        <w:t xml:space="preserve">. . . . . . . . . . . . . . . . . . . . . . . . . . . . . . . . . . . . </w:t>
      </w:r>
    </w:p>
    <w:p w:rsidR="00385299" w:rsidRPr="00854CA5" w:rsidRDefault="00385299" w:rsidP="00385299">
      <w:pPr>
        <w:pStyle w:val="Textoindependiente"/>
        <w:ind w:firstLine="708"/>
        <w:jc w:val="both"/>
        <w:rPr>
          <w:rFonts w:ascii="Calibri" w:hAnsi="Calibri" w:cs="Arial"/>
          <w:sz w:val="16"/>
          <w:szCs w:val="16"/>
        </w:rPr>
      </w:pPr>
    </w:p>
    <w:p w:rsidR="00385299" w:rsidRPr="00854CA5" w:rsidRDefault="00385299" w:rsidP="00385299">
      <w:pPr>
        <w:ind w:firstLine="708"/>
        <w:jc w:val="both"/>
        <w:rPr>
          <w:rFonts w:ascii="Calibri" w:hAnsi="Calibri"/>
          <w:sz w:val="26"/>
          <w:szCs w:val="26"/>
        </w:rPr>
      </w:pPr>
      <w:r w:rsidRPr="00854CA5">
        <w:rPr>
          <w:rFonts w:ascii="Calibri" w:hAnsi="Calibri"/>
          <w:b/>
          <w:i/>
          <w:sz w:val="26"/>
          <w:szCs w:val="26"/>
        </w:rPr>
        <w:t>“Artículo 243.-</w:t>
      </w:r>
      <w:r w:rsidRPr="00854CA5">
        <w:rPr>
          <w:rFonts w:ascii="Calibri" w:hAnsi="Calibri"/>
          <w:i/>
          <w:sz w:val="26"/>
          <w:szCs w:val="26"/>
        </w:rPr>
        <w:t xml:space="preserve"> Los actos y resoluciones administrativas dictadas por el Ayuntamiento…</w:t>
      </w:r>
      <w:proofErr w:type="gramStart"/>
      <w:r w:rsidRPr="00854CA5">
        <w:rPr>
          <w:rFonts w:ascii="Calibri" w:hAnsi="Calibri"/>
          <w:i/>
          <w:sz w:val="26"/>
          <w:szCs w:val="26"/>
        </w:rPr>
        <w:t>.”</w:t>
      </w:r>
      <w:proofErr w:type="gramEnd"/>
      <w:r w:rsidRPr="00854CA5">
        <w:rPr>
          <w:rFonts w:ascii="Calibri" w:hAnsi="Calibri"/>
          <w:iCs/>
          <w:sz w:val="26"/>
          <w:szCs w:val="26"/>
        </w:rPr>
        <w:t>. . . . . . . . . . . . .</w:t>
      </w:r>
      <w:r w:rsidRPr="00854CA5">
        <w:rPr>
          <w:rFonts w:ascii="Calibri" w:hAnsi="Calibri"/>
          <w:i/>
          <w:sz w:val="26"/>
          <w:szCs w:val="26"/>
        </w:rPr>
        <w:t xml:space="preserve"> . . . . . . . . . . . . . . . . . . . . . . . . . . . . . . . . . . . . . . . . . . </w:t>
      </w:r>
    </w:p>
    <w:p w:rsidR="00385299" w:rsidRPr="00854CA5" w:rsidRDefault="00385299" w:rsidP="00385299">
      <w:pPr>
        <w:pStyle w:val="Sangra3detindependiente"/>
        <w:ind w:firstLine="709"/>
        <w:rPr>
          <w:i/>
        </w:rPr>
      </w:pPr>
    </w:p>
    <w:p w:rsidR="00385299" w:rsidRPr="00854CA5" w:rsidRDefault="00385299" w:rsidP="00385299">
      <w:pPr>
        <w:pStyle w:val="Sangra3detindependiente"/>
        <w:ind w:firstLine="283"/>
        <w:jc w:val="both"/>
        <w:rPr>
          <w:rFonts w:asciiTheme="minorHAnsi" w:hAnsiTheme="minorHAnsi" w:cstheme="minorHAnsi"/>
          <w:sz w:val="26"/>
          <w:szCs w:val="26"/>
        </w:rPr>
      </w:pPr>
      <w:r w:rsidRPr="00854CA5">
        <w:rPr>
          <w:i/>
          <w:iCs/>
        </w:rPr>
        <w:t xml:space="preserve">      </w:t>
      </w:r>
      <w:r w:rsidRPr="00854CA5">
        <w:rPr>
          <w:rFonts w:asciiTheme="minorHAnsi" w:hAnsiTheme="minorHAnsi" w:cstheme="minorHAnsi"/>
          <w:i/>
          <w:iCs/>
          <w:sz w:val="26"/>
          <w:szCs w:val="26"/>
        </w:rPr>
        <w:t xml:space="preserve">“Los actos y resoluciones administrativas dictadas por el presidente municipal y por las dependencias y entidades de la administración pública municipal podrán ser impugnados optativamente ante los Juzgados </w:t>
      </w:r>
      <w:r w:rsidRPr="00854CA5">
        <w:rPr>
          <w:rFonts w:asciiTheme="minorHAnsi" w:hAnsiTheme="minorHAnsi" w:cstheme="minorHAnsi"/>
          <w:i/>
          <w:iCs/>
          <w:sz w:val="26"/>
          <w:szCs w:val="26"/>
        </w:rPr>
        <w:lastRenderedPageBreak/>
        <w:t>administrativos municipales o ante el Tribunal de lo Contencioso Administrativo, cuando afecten intereses de los particulares. Ejercida la acción ante cualquiera de ellos, no se podrán impugnar ante el otro el mismo acto”</w:t>
      </w:r>
      <w:r w:rsidRPr="00854CA5">
        <w:rPr>
          <w:rFonts w:asciiTheme="minorHAnsi" w:hAnsiTheme="minorHAnsi" w:cstheme="minorHAnsi"/>
          <w:b/>
          <w:i/>
          <w:iCs/>
          <w:sz w:val="26"/>
          <w:szCs w:val="26"/>
        </w:rPr>
        <w:t>.</w:t>
      </w:r>
      <w:r w:rsidRPr="00854CA5">
        <w:rPr>
          <w:rFonts w:asciiTheme="minorHAnsi" w:hAnsiTheme="minorHAnsi" w:cstheme="minorHAnsi"/>
          <w:sz w:val="26"/>
          <w:szCs w:val="26"/>
        </w:rPr>
        <w:t xml:space="preserve"> . . . . . . . . . . . . . . . .  </w:t>
      </w:r>
    </w:p>
    <w:p w:rsidR="00385299" w:rsidRPr="00854CA5" w:rsidRDefault="00385299" w:rsidP="00385299">
      <w:pPr>
        <w:jc w:val="both"/>
        <w:rPr>
          <w:rFonts w:ascii="Calibri" w:hAnsi="Calibri"/>
          <w:sz w:val="16"/>
          <w:szCs w:val="16"/>
        </w:rPr>
      </w:pPr>
    </w:p>
    <w:p w:rsidR="00385299" w:rsidRPr="00854CA5" w:rsidRDefault="00385299" w:rsidP="00385299">
      <w:pPr>
        <w:pStyle w:val="Sangra3detindependiente"/>
        <w:ind w:firstLine="425"/>
        <w:jc w:val="both"/>
        <w:rPr>
          <w:rFonts w:asciiTheme="minorHAnsi" w:hAnsiTheme="minorHAnsi" w:cstheme="minorHAnsi"/>
          <w:iCs/>
          <w:sz w:val="26"/>
          <w:szCs w:val="26"/>
        </w:rPr>
      </w:pPr>
      <w:r w:rsidRPr="00854CA5">
        <w:rPr>
          <w:rFonts w:asciiTheme="minorHAnsi" w:hAnsiTheme="minorHAnsi" w:cstheme="minorHAnsi"/>
          <w:b/>
          <w:i/>
          <w:sz w:val="26"/>
          <w:szCs w:val="26"/>
        </w:rPr>
        <w:t xml:space="preserve">   “Artículo 251.</w:t>
      </w:r>
      <w:r w:rsidRPr="00854CA5">
        <w:rPr>
          <w:rFonts w:asciiTheme="minorHAnsi" w:hAnsiTheme="minorHAnsi" w:cstheme="minorHAnsi"/>
          <w:i/>
          <w:sz w:val="26"/>
          <w:szCs w:val="26"/>
        </w:rPr>
        <w:t xml:space="preserve"> Sólo podrán intervenir en el proceso administrativo, las personas que tengan un interés jurídico que funde su pretensión</w:t>
      </w:r>
      <w:r w:rsidRPr="00854CA5">
        <w:rPr>
          <w:rFonts w:asciiTheme="minorHAnsi" w:hAnsiTheme="minorHAnsi" w:cstheme="minorHAnsi"/>
          <w:iCs/>
          <w:sz w:val="26"/>
          <w:szCs w:val="26"/>
        </w:rPr>
        <w:t xml:space="preserve">: . . . . . . . . . . . . </w:t>
      </w:r>
    </w:p>
    <w:p w:rsidR="00385299" w:rsidRPr="00854CA5" w:rsidRDefault="00385299" w:rsidP="00385299">
      <w:pPr>
        <w:pStyle w:val="Sangra3detindependiente"/>
        <w:jc w:val="both"/>
        <w:rPr>
          <w:rFonts w:asciiTheme="minorHAnsi" w:hAnsiTheme="minorHAnsi" w:cstheme="minorHAnsi"/>
          <w:iCs/>
        </w:rPr>
      </w:pPr>
    </w:p>
    <w:p w:rsidR="00385299" w:rsidRPr="00854CA5" w:rsidRDefault="00385299" w:rsidP="00385299">
      <w:pPr>
        <w:pStyle w:val="Sangra3detindependiente"/>
        <w:numPr>
          <w:ilvl w:val="0"/>
          <w:numId w:val="1"/>
        </w:numPr>
        <w:spacing w:after="0"/>
        <w:jc w:val="both"/>
        <w:rPr>
          <w:rFonts w:asciiTheme="minorHAnsi" w:hAnsiTheme="minorHAnsi" w:cstheme="minorHAnsi"/>
          <w:iCs/>
          <w:sz w:val="26"/>
          <w:szCs w:val="26"/>
        </w:rPr>
      </w:pPr>
      <w:r w:rsidRPr="00854CA5">
        <w:rPr>
          <w:rFonts w:asciiTheme="minorHAnsi" w:hAnsiTheme="minorHAnsi" w:cstheme="minorHAnsi"/>
          <w:i/>
          <w:sz w:val="26"/>
          <w:szCs w:val="26"/>
        </w:rPr>
        <w:t>Tendrán el carácter de actor</w:t>
      </w:r>
      <w:r w:rsidRPr="00854CA5">
        <w:rPr>
          <w:rFonts w:asciiTheme="minorHAnsi" w:hAnsiTheme="minorHAnsi" w:cstheme="minorHAnsi"/>
          <w:iCs/>
          <w:sz w:val="26"/>
          <w:szCs w:val="26"/>
        </w:rPr>
        <w:t xml:space="preserve">: . . . . . . . . . . . . . . . . . . . . . . . . . . . . . . . . . </w:t>
      </w:r>
    </w:p>
    <w:p w:rsidR="00385299" w:rsidRPr="00854CA5" w:rsidRDefault="00385299" w:rsidP="00385299">
      <w:pPr>
        <w:jc w:val="both"/>
        <w:rPr>
          <w:rFonts w:ascii="Calibri" w:hAnsi="Calibri"/>
          <w:sz w:val="16"/>
          <w:szCs w:val="16"/>
        </w:rPr>
      </w:pPr>
    </w:p>
    <w:p w:rsidR="00385299" w:rsidRPr="00854CA5" w:rsidRDefault="00385299" w:rsidP="00385299">
      <w:pPr>
        <w:pStyle w:val="Sangra3detindependiente"/>
        <w:rPr>
          <w:rFonts w:asciiTheme="minorHAnsi" w:hAnsiTheme="minorHAnsi" w:cstheme="minorHAnsi"/>
          <w:bCs/>
          <w:iCs/>
          <w:sz w:val="26"/>
          <w:szCs w:val="26"/>
        </w:rPr>
      </w:pPr>
      <w:proofErr w:type="gramStart"/>
      <w:r w:rsidRPr="00854CA5">
        <w:rPr>
          <w:rFonts w:asciiTheme="minorHAnsi" w:hAnsiTheme="minorHAnsi" w:cstheme="minorHAnsi"/>
          <w:i/>
          <w:sz w:val="26"/>
          <w:szCs w:val="26"/>
        </w:rPr>
        <w:t>a</w:t>
      </w:r>
      <w:proofErr w:type="gramEnd"/>
      <w:r w:rsidRPr="00854CA5">
        <w:rPr>
          <w:rFonts w:asciiTheme="minorHAnsi" w:hAnsiTheme="minorHAnsi" w:cstheme="minorHAnsi"/>
          <w:i/>
          <w:sz w:val="26"/>
          <w:szCs w:val="26"/>
        </w:rPr>
        <w:t>)</w:t>
      </w:r>
      <w:r w:rsidRPr="00854CA5">
        <w:rPr>
          <w:rFonts w:asciiTheme="minorHAnsi" w:hAnsiTheme="minorHAnsi" w:cstheme="minorHAnsi"/>
          <w:i/>
          <w:sz w:val="26"/>
          <w:szCs w:val="26"/>
        </w:rPr>
        <w:tab/>
        <w:t>Los particulares que sean afectados en sus derechos y bienes por un acto o resolución administrativa; y…</w:t>
      </w:r>
      <w:r w:rsidRPr="00854CA5">
        <w:rPr>
          <w:rFonts w:asciiTheme="minorHAnsi" w:hAnsiTheme="minorHAnsi" w:cstheme="minorHAnsi"/>
          <w:b/>
          <w:i/>
          <w:sz w:val="26"/>
          <w:szCs w:val="26"/>
        </w:rPr>
        <w:t>”</w:t>
      </w:r>
      <w:r w:rsidRPr="00854CA5">
        <w:rPr>
          <w:rFonts w:asciiTheme="minorHAnsi" w:hAnsiTheme="minorHAnsi" w:cstheme="minorHAnsi"/>
          <w:bCs/>
          <w:iCs/>
          <w:sz w:val="26"/>
          <w:szCs w:val="26"/>
        </w:rPr>
        <w:t xml:space="preserve">. . . . . . . . . . . . . . . . . . . . . . . . . . . . . . . . . . . . . . . . </w:t>
      </w:r>
      <w:r w:rsidR="00722D25" w:rsidRPr="00854CA5">
        <w:rPr>
          <w:rFonts w:asciiTheme="minorHAnsi" w:hAnsiTheme="minorHAnsi" w:cstheme="minorHAnsi"/>
          <w:bCs/>
          <w:iCs/>
          <w:sz w:val="26"/>
          <w:szCs w:val="26"/>
        </w:rPr>
        <w:t xml:space="preserve">. </w:t>
      </w:r>
    </w:p>
    <w:p w:rsidR="00385299" w:rsidRPr="00854CA5" w:rsidRDefault="00385299" w:rsidP="00385299">
      <w:pPr>
        <w:pStyle w:val="Sangra3detindependiente"/>
        <w:rPr>
          <w:rFonts w:asciiTheme="minorHAnsi" w:hAnsiTheme="minorHAnsi" w:cstheme="minorHAnsi"/>
          <w:iCs/>
        </w:rPr>
      </w:pPr>
    </w:p>
    <w:p w:rsidR="00385299" w:rsidRPr="00854CA5" w:rsidRDefault="00385299" w:rsidP="00385299">
      <w:pPr>
        <w:pStyle w:val="Sangra3detindependiente"/>
        <w:ind w:firstLine="437"/>
        <w:jc w:val="both"/>
        <w:rPr>
          <w:rFonts w:asciiTheme="minorHAnsi" w:hAnsiTheme="minorHAnsi" w:cstheme="minorHAnsi"/>
          <w:b/>
          <w:i/>
          <w:sz w:val="26"/>
          <w:szCs w:val="26"/>
        </w:rPr>
      </w:pPr>
      <w:r w:rsidRPr="00854CA5">
        <w:rPr>
          <w:rFonts w:asciiTheme="minorHAnsi" w:hAnsiTheme="minorHAnsi" w:cstheme="minorHAnsi"/>
          <w:iCs/>
          <w:sz w:val="26"/>
          <w:szCs w:val="26"/>
        </w:rPr>
        <w:t>Así las cosas, l</w:t>
      </w:r>
      <w:r w:rsidRPr="00854CA5">
        <w:rPr>
          <w:rFonts w:asciiTheme="minorHAnsi" w:hAnsiTheme="minorHAnsi" w:cstheme="minorHAnsi"/>
          <w:sz w:val="26"/>
          <w:szCs w:val="26"/>
        </w:rPr>
        <w:t>a demanda en el presente proceso administrativo la formuló el ciudadano</w:t>
      </w:r>
      <w:r w:rsidRPr="00854CA5">
        <w:rPr>
          <w:rFonts w:asciiTheme="minorHAnsi" w:hAnsiTheme="minorHAnsi" w:cstheme="minorHAnsi"/>
          <w:b/>
          <w:sz w:val="26"/>
          <w:szCs w:val="26"/>
        </w:rPr>
        <w:t xml:space="preserve"> </w:t>
      </w:r>
      <w:r w:rsidR="00854CA5" w:rsidRPr="00854CA5">
        <w:rPr>
          <w:rFonts w:ascii="Calibri" w:hAnsi="Calibri" w:cs="Arial"/>
          <w:sz w:val="26"/>
          <w:szCs w:val="27"/>
        </w:rPr>
        <w:t>(…)</w:t>
      </w:r>
      <w:r w:rsidRPr="00854CA5">
        <w:rPr>
          <w:rFonts w:asciiTheme="minorHAnsi" w:hAnsiTheme="minorHAnsi" w:cstheme="minorHAnsi"/>
          <w:sz w:val="26"/>
          <w:szCs w:val="26"/>
        </w:rPr>
        <w:t xml:space="preserve">; quien se ostentó como arrendatario del inmueble ubicado en  calle </w:t>
      </w:r>
      <w:r w:rsidR="003762D7" w:rsidRPr="00854CA5">
        <w:rPr>
          <w:rFonts w:asciiTheme="minorHAnsi" w:hAnsiTheme="minorHAnsi" w:cstheme="minorHAnsi"/>
          <w:sz w:val="26"/>
          <w:szCs w:val="26"/>
        </w:rPr>
        <w:t xml:space="preserve">De la conquista número 221 doscientos veintiuno de la colonia Granjas Las </w:t>
      </w:r>
      <w:proofErr w:type="spellStart"/>
      <w:r w:rsidR="003762D7" w:rsidRPr="00854CA5">
        <w:rPr>
          <w:rFonts w:asciiTheme="minorHAnsi" w:hAnsiTheme="minorHAnsi" w:cstheme="minorHAnsi"/>
          <w:sz w:val="26"/>
          <w:szCs w:val="26"/>
        </w:rPr>
        <w:t>Amalias</w:t>
      </w:r>
      <w:proofErr w:type="spellEnd"/>
      <w:r w:rsidRPr="00854CA5">
        <w:rPr>
          <w:rFonts w:asciiTheme="minorHAnsi" w:hAnsiTheme="minorHAnsi" w:cstheme="minorHAnsi"/>
          <w:sz w:val="26"/>
          <w:szCs w:val="26"/>
        </w:rPr>
        <w:t xml:space="preserve"> de esta ciudad; ofreciendo para acreditarlo el original de un contrato privado de arrendamiento de fecha 1 uno de enero del año 2019 dos mil diecinueve, que anexó a su demanda, (visible a foja </w:t>
      </w:r>
      <w:r w:rsidR="0022787D" w:rsidRPr="00854CA5">
        <w:rPr>
          <w:rFonts w:asciiTheme="minorHAnsi" w:hAnsiTheme="minorHAnsi" w:cstheme="minorHAnsi"/>
          <w:sz w:val="26"/>
          <w:szCs w:val="26"/>
        </w:rPr>
        <w:t>3</w:t>
      </w:r>
      <w:r w:rsidRPr="00854CA5">
        <w:rPr>
          <w:rFonts w:asciiTheme="minorHAnsi" w:hAnsiTheme="minorHAnsi" w:cstheme="minorHAnsi"/>
          <w:sz w:val="26"/>
          <w:szCs w:val="26"/>
        </w:rPr>
        <w:t xml:space="preserve"> </w:t>
      </w:r>
      <w:r w:rsidR="0022787D" w:rsidRPr="00854CA5">
        <w:rPr>
          <w:rFonts w:asciiTheme="minorHAnsi" w:hAnsiTheme="minorHAnsi" w:cstheme="minorHAnsi"/>
          <w:sz w:val="26"/>
          <w:szCs w:val="26"/>
        </w:rPr>
        <w:t>tres</w:t>
      </w:r>
      <w:r w:rsidRPr="00854CA5">
        <w:rPr>
          <w:rFonts w:asciiTheme="minorHAnsi" w:hAnsiTheme="minorHAnsi" w:cstheme="minorHAnsi"/>
          <w:sz w:val="26"/>
          <w:szCs w:val="26"/>
        </w:rPr>
        <w:t xml:space="preserve"> del expediente); sin embargo, ello es </w:t>
      </w:r>
      <w:r w:rsidRPr="00854CA5">
        <w:rPr>
          <w:rFonts w:asciiTheme="minorHAnsi" w:hAnsiTheme="minorHAnsi" w:cstheme="minorHAnsi"/>
          <w:b/>
          <w:sz w:val="26"/>
          <w:szCs w:val="26"/>
        </w:rPr>
        <w:t>insuficiente</w:t>
      </w:r>
      <w:r w:rsidRPr="00854CA5">
        <w:rPr>
          <w:rFonts w:asciiTheme="minorHAnsi" w:hAnsiTheme="minorHAnsi" w:cstheme="minorHAnsi"/>
          <w:sz w:val="26"/>
          <w:szCs w:val="26"/>
        </w:rPr>
        <w:t xml:space="preserve"> para acreditar su interés jurídico; dado que el formato de multa, emitido el días 1</w:t>
      </w:r>
      <w:r w:rsidR="005D4A64" w:rsidRPr="00854CA5">
        <w:rPr>
          <w:rFonts w:asciiTheme="minorHAnsi" w:hAnsiTheme="minorHAnsi" w:cstheme="minorHAnsi"/>
          <w:sz w:val="26"/>
          <w:szCs w:val="26"/>
        </w:rPr>
        <w:t xml:space="preserve"> uno</w:t>
      </w:r>
      <w:r w:rsidRPr="00854CA5">
        <w:rPr>
          <w:rFonts w:asciiTheme="minorHAnsi" w:hAnsiTheme="minorHAnsi" w:cstheme="minorHAnsi"/>
          <w:sz w:val="26"/>
          <w:szCs w:val="26"/>
        </w:rPr>
        <w:t xml:space="preserve"> de octubre de ese año, (localizable en copia certificada a foja 3 tres), -que el demandante acompañó a su demanda y se le admitió como prueba; se advierte que t</w:t>
      </w:r>
      <w:r w:rsidR="005D4A64" w:rsidRPr="00854CA5">
        <w:rPr>
          <w:rFonts w:asciiTheme="minorHAnsi" w:hAnsiTheme="minorHAnsi" w:cstheme="minorHAnsi"/>
          <w:sz w:val="26"/>
          <w:szCs w:val="26"/>
        </w:rPr>
        <w:t xml:space="preserve">al multa se emitió al ciudadano: </w:t>
      </w:r>
      <w:r w:rsidR="00854CA5" w:rsidRPr="00854CA5">
        <w:rPr>
          <w:rFonts w:ascii="Calibri" w:hAnsi="Calibri" w:cs="Arial"/>
          <w:sz w:val="26"/>
          <w:szCs w:val="27"/>
        </w:rPr>
        <w:t>(…)</w:t>
      </w:r>
      <w:r w:rsidRPr="00854CA5">
        <w:rPr>
          <w:rFonts w:asciiTheme="minorHAnsi" w:hAnsiTheme="minorHAnsi" w:cstheme="minorHAnsi"/>
          <w:sz w:val="26"/>
          <w:szCs w:val="26"/>
        </w:rPr>
        <w:t xml:space="preserve">; por lo tanto, es tal persona mencionada la que resiente en su esfera jurídica el acto impugnado y, en consecuencia, es quien tendría el interés jurídico para promover el presente proceso; por lo que en la especie, no se acredita afectación a algún derecho subjetivo del ciudadano impetrante de este juicio, ya que </w:t>
      </w:r>
      <w:r w:rsidRPr="00854CA5">
        <w:rPr>
          <w:rFonts w:asciiTheme="minorHAnsi" w:hAnsiTheme="minorHAnsi" w:cstheme="minorHAnsi"/>
          <w:b/>
          <w:sz w:val="26"/>
          <w:szCs w:val="26"/>
        </w:rPr>
        <w:t>no se aprecia que sea destinatario del acto impugnado, ni acredita</w:t>
      </w:r>
      <w:r w:rsidRPr="00854CA5">
        <w:rPr>
          <w:rFonts w:asciiTheme="minorHAnsi" w:hAnsiTheme="minorHAnsi" w:cstheme="minorHAnsi"/>
          <w:sz w:val="26"/>
          <w:szCs w:val="26"/>
        </w:rPr>
        <w:t xml:space="preserve"> fehacientemente y con alguno de los medios de prueba previstos por la ley, su carácter de propietario o poseedor del inmueble o del ubicado en calle </w:t>
      </w:r>
      <w:r w:rsidR="00FC634D" w:rsidRPr="00854CA5">
        <w:rPr>
          <w:rFonts w:asciiTheme="minorHAnsi" w:hAnsiTheme="minorHAnsi" w:cstheme="minorHAnsi"/>
          <w:sz w:val="26"/>
          <w:szCs w:val="26"/>
        </w:rPr>
        <w:t xml:space="preserve"> De la conquista número 221 doscientos veintiuno de la colonia Granjas Las </w:t>
      </w:r>
      <w:proofErr w:type="spellStart"/>
      <w:r w:rsidR="00FC634D" w:rsidRPr="00854CA5">
        <w:rPr>
          <w:rFonts w:asciiTheme="minorHAnsi" w:hAnsiTheme="minorHAnsi" w:cstheme="minorHAnsi"/>
          <w:sz w:val="26"/>
          <w:szCs w:val="26"/>
        </w:rPr>
        <w:t>Amalias</w:t>
      </w:r>
      <w:proofErr w:type="spellEnd"/>
      <w:r w:rsidR="00FC634D" w:rsidRPr="00854CA5">
        <w:rPr>
          <w:rFonts w:asciiTheme="minorHAnsi" w:hAnsiTheme="minorHAnsi" w:cstheme="minorHAnsi"/>
          <w:sz w:val="26"/>
          <w:szCs w:val="26"/>
        </w:rPr>
        <w:t xml:space="preserve"> </w:t>
      </w:r>
      <w:r w:rsidRPr="00854CA5">
        <w:rPr>
          <w:rFonts w:asciiTheme="minorHAnsi" w:hAnsiTheme="minorHAnsi" w:cstheme="minorHAnsi"/>
          <w:sz w:val="26"/>
          <w:szCs w:val="26"/>
        </w:rPr>
        <w:t xml:space="preserve">de esta ciudad; o bien, ser representante o apoderado legal del ciudadano antes mencionado;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854CA5" w:rsidRPr="00854CA5">
        <w:rPr>
          <w:rFonts w:ascii="Calibri" w:hAnsi="Calibri" w:cs="Arial"/>
          <w:sz w:val="26"/>
          <w:szCs w:val="27"/>
        </w:rPr>
        <w:t>(…)</w:t>
      </w:r>
      <w:r w:rsidRPr="00854CA5">
        <w:rPr>
          <w:rFonts w:asciiTheme="minorHAnsi" w:hAnsiTheme="minorHAnsi" w:cstheme="minorHAnsi"/>
          <w:sz w:val="26"/>
          <w:szCs w:val="26"/>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854CA5">
        <w:rPr>
          <w:rFonts w:asciiTheme="minorHAnsi" w:hAnsiTheme="minorHAnsi" w:cstheme="minorHAnsi"/>
          <w:b/>
          <w:sz w:val="26"/>
          <w:szCs w:val="26"/>
        </w:rPr>
        <w:t>no procede la gestión oficiosa</w:t>
      </w:r>
      <w:r w:rsidR="00F0028B" w:rsidRPr="00854CA5">
        <w:rPr>
          <w:rFonts w:asciiTheme="minorHAnsi" w:hAnsiTheme="minorHAnsi" w:cstheme="minorHAnsi"/>
          <w:sz w:val="26"/>
          <w:szCs w:val="26"/>
        </w:rPr>
        <w:t>. . . . . . . . . . . . . . . . . . . . . . . . . . . . . .</w:t>
      </w:r>
    </w:p>
    <w:p w:rsidR="00385299" w:rsidRPr="00854CA5" w:rsidRDefault="00385299" w:rsidP="00385299">
      <w:pPr>
        <w:pStyle w:val="Sangra3detindependiente"/>
        <w:rPr>
          <w:rFonts w:asciiTheme="minorHAnsi" w:hAnsiTheme="minorHAnsi" w:cstheme="minorHAnsi"/>
        </w:rPr>
      </w:pPr>
    </w:p>
    <w:p w:rsidR="00385299" w:rsidRPr="00854CA5" w:rsidRDefault="00385299" w:rsidP="00385299">
      <w:pPr>
        <w:pStyle w:val="Sangra3detindependiente"/>
        <w:ind w:firstLine="709"/>
        <w:jc w:val="both"/>
        <w:rPr>
          <w:rFonts w:asciiTheme="minorHAnsi" w:hAnsiTheme="minorHAnsi" w:cstheme="minorHAnsi"/>
          <w:i/>
          <w:iCs/>
          <w:sz w:val="26"/>
          <w:szCs w:val="26"/>
        </w:rPr>
      </w:pPr>
      <w:r w:rsidRPr="00854CA5">
        <w:rPr>
          <w:rFonts w:asciiTheme="minorHAnsi" w:hAnsiTheme="minorHAnsi" w:cstheme="minorHAnsi"/>
          <w:sz w:val="26"/>
          <w:szCs w:val="26"/>
        </w:rPr>
        <w:t>En virtud de lo antes expresado y, además, considerando que la doctrina jurídica en materia administrativa, define al interés jurídico como el: "</w:t>
      </w:r>
      <w:r w:rsidRPr="00854CA5">
        <w:rPr>
          <w:rFonts w:asciiTheme="minorHAnsi" w:hAnsiTheme="minorHAnsi" w:cstheme="minorHAnsi"/>
          <w:i/>
          <w:iCs/>
          <w:sz w:val="26"/>
          <w:szCs w:val="26"/>
        </w:rPr>
        <w:t>Derecho subjetivo de carácter administrativo"</w:t>
      </w:r>
      <w:r w:rsidRPr="00854CA5">
        <w:rPr>
          <w:rFonts w:asciiTheme="minorHAnsi" w:hAnsiTheme="minorHAnsi" w:cstheme="minorHAnsi"/>
          <w:sz w:val="26"/>
          <w:szCs w:val="26"/>
        </w:rPr>
        <w:t xml:space="preserve">; en tanto que el Tratadista Manuel Lucero Espinosa en su obra </w:t>
      </w:r>
      <w:r w:rsidRPr="00854CA5">
        <w:rPr>
          <w:rFonts w:asciiTheme="minorHAnsi" w:hAnsiTheme="minorHAnsi" w:cstheme="minorHAnsi"/>
          <w:i/>
          <w:iCs/>
          <w:sz w:val="26"/>
          <w:szCs w:val="26"/>
        </w:rPr>
        <w:t xml:space="preserve">“Teoría y Práctica del Contencioso Administrativo ante el </w:t>
      </w:r>
    </w:p>
    <w:p w:rsidR="00BE2B68" w:rsidRPr="00854CA5" w:rsidRDefault="00BE2B68" w:rsidP="00BE2B68">
      <w:pPr>
        <w:pStyle w:val="Textoindependienteprimerasangra"/>
        <w:ind w:firstLine="708"/>
        <w:jc w:val="right"/>
        <w:rPr>
          <w:rFonts w:asciiTheme="minorHAnsi" w:hAnsiTheme="minorHAnsi" w:cstheme="minorHAnsi"/>
          <w:b/>
          <w:sz w:val="26"/>
          <w:szCs w:val="26"/>
        </w:rPr>
      </w:pPr>
      <w:r w:rsidRPr="00854CA5">
        <w:rPr>
          <w:rFonts w:asciiTheme="minorHAnsi" w:hAnsiTheme="minorHAnsi" w:cstheme="minorHAnsi"/>
          <w:b/>
          <w:sz w:val="26"/>
          <w:szCs w:val="26"/>
        </w:rPr>
        <w:lastRenderedPageBreak/>
        <w:t>Expediente número 2477/2doJAM/2019-JN</w:t>
      </w:r>
    </w:p>
    <w:p w:rsidR="00385299" w:rsidRPr="00854CA5" w:rsidRDefault="00385299" w:rsidP="00385299">
      <w:pPr>
        <w:pStyle w:val="Sangra3detindependiente"/>
        <w:ind w:firstLine="709"/>
        <w:jc w:val="right"/>
        <w:rPr>
          <w:rFonts w:asciiTheme="minorHAnsi" w:hAnsiTheme="minorHAnsi" w:cstheme="minorHAnsi"/>
          <w:i/>
          <w:iCs/>
          <w:sz w:val="26"/>
          <w:szCs w:val="26"/>
        </w:rPr>
      </w:pPr>
    </w:p>
    <w:p w:rsidR="00385299" w:rsidRPr="00854CA5" w:rsidRDefault="00385299" w:rsidP="00385299">
      <w:pPr>
        <w:pStyle w:val="Sangra3detindependiente"/>
        <w:jc w:val="both"/>
        <w:rPr>
          <w:rFonts w:asciiTheme="minorHAnsi" w:hAnsiTheme="minorHAnsi" w:cstheme="minorHAnsi"/>
          <w:sz w:val="26"/>
          <w:szCs w:val="26"/>
        </w:rPr>
      </w:pPr>
      <w:r w:rsidRPr="00854CA5">
        <w:rPr>
          <w:rFonts w:asciiTheme="minorHAnsi" w:hAnsiTheme="minorHAnsi" w:cstheme="minorHAnsi"/>
          <w:i/>
          <w:iCs/>
          <w:sz w:val="26"/>
          <w:szCs w:val="26"/>
        </w:rPr>
        <w:t xml:space="preserve">Tribunal Fiscal de la Federación”, </w:t>
      </w:r>
      <w:r w:rsidRPr="00854CA5">
        <w:rPr>
          <w:rFonts w:asciiTheme="minorHAnsi" w:hAnsiTheme="minorHAnsi" w:cstheme="minorHAnsi"/>
          <w:sz w:val="26"/>
          <w:szCs w:val="26"/>
        </w:rPr>
        <w:t>Cuarta Edición aumentada, Editorial Porrúa, en la página 48 cuarenta y ocho; define el derecho subjetivo de carácter administrativo como: “</w:t>
      </w:r>
      <w:r w:rsidRPr="00854CA5">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854CA5">
        <w:rPr>
          <w:rFonts w:asciiTheme="minorHAnsi" w:hAnsiTheme="minorHAnsi" w:cstheme="minorHAnsi"/>
          <w:iCs/>
          <w:sz w:val="26"/>
          <w:szCs w:val="26"/>
        </w:rPr>
        <w:t xml:space="preserve"> Se desprende que </w:t>
      </w:r>
      <w:r w:rsidRPr="00854CA5">
        <w:rPr>
          <w:rFonts w:asciiTheme="minorHAnsi" w:hAnsiTheme="minorHAnsi" w:cstheme="minorHAnsi"/>
          <w:sz w:val="26"/>
          <w:szCs w:val="26"/>
        </w:rPr>
        <w:t xml:space="preserve">en la presente causa administrativa, no se cumple con el requisito </w:t>
      </w:r>
      <w:r w:rsidRPr="00854CA5">
        <w:rPr>
          <w:rFonts w:asciiTheme="minorHAnsi" w:hAnsiTheme="minorHAnsi" w:cstheme="minorHAnsi"/>
          <w:i/>
          <w:iCs/>
          <w:sz w:val="26"/>
          <w:szCs w:val="26"/>
        </w:rPr>
        <w:t xml:space="preserve">“Sine qua non”, </w:t>
      </w:r>
      <w:r w:rsidRPr="00854CA5">
        <w:rPr>
          <w:rFonts w:asciiTheme="minorHAnsi" w:hAnsiTheme="minorHAnsi" w:cstheme="minorHAnsi"/>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 . . . . . . . . . . . . . . . . . . . . . . . . . . . . . . . . . . . . . . . . . . .  </w:t>
      </w:r>
    </w:p>
    <w:p w:rsidR="00385299" w:rsidRPr="00854CA5" w:rsidRDefault="00385299" w:rsidP="00385299">
      <w:pPr>
        <w:pStyle w:val="Sangra3detindependiente"/>
      </w:pPr>
    </w:p>
    <w:p w:rsidR="00385299" w:rsidRPr="00854CA5" w:rsidRDefault="00385299" w:rsidP="00385299">
      <w:pPr>
        <w:pStyle w:val="Sangra3detindependiente"/>
        <w:ind w:firstLine="437"/>
        <w:jc w:val="both"/>
        <w:rPr>
          <w:rFonts w:asciiTheme="minorHAnsi" w:hAnsiTheme="minorHAnsi" w:cstheme="minorHAnsi"/>
          <w:sz w:val="26"/>
          <w:szCs w:val="26"/>
        </w:rPr>
      </w:pPr>
      <w:r w:rsidRPr="00854CA5">
        <w:rPr>
          <w:rFonts w:asciiTheme="minorHAnsi" w:hAnsiTheme="minorHAnsi" w:cstheme="minorHAnsi"/>
          <w:sz w:val="26"/>
          <w:szCs w:val="26"/>
        </w:rPr>
        <w:t xml:space="preserve">Ahora bien, la parte actora, a efecto de acreditar su interés jurídico, ofreció como prueba, como ya se manifestó en párrafos anteriores, un contrato privado de arrendamiento de fecha 1 uno de enero del 2019 dos mil diecinueve, mismo que anexó a su demanda, y es visible en copia certificada a foja </w:t>
      </w:r>
      <w:r w:rsidR="00BE2B68" w:rsidRPr="00854CA5">
        <w:rPr>
          <w:rFonts w:asciiTheme="minorHAnsi" w:hAnsiTheme="minorHAnsi" w:cstheme="minorHAnsi"/>
          <w:sz w:val="26"/>
          <w:szCs w:val="26"/>
        </w:rPr>
        <w:t>3</w:t>
      </w:r>
      <w:r w:rsidRPr="00854CA5">
        <w:rPr>
          <w:rFonts w:asciiTheme="minorHAnsi" w:hAnsiTheme="minorHAnsi" w:cstheme="minorHAnsi"/>
          <w:sz w:val="26"/>
          <w:szCs w:val="26"/>
        </w:rPr>
        <w:t xml:space="preserve"> </w:t>
      </w:r>
      <w:r w:rsidR="00BE2B68" w:rsidRPr="00854CA5">
        <w:rPr>
          <w:rFonts w:asciiTheme="minorHAnsi" w:hAnsiTheme="minorHAnsi" w:cstheme="minorHAnsi"/>
          <w:sz w:val="26"/>
          <w:szCs w:val="26"/>
        </w:rPr>
        <w:t>tres</w:t>
      </w:r>
      <w:r w:rsidRPr="00854CA5">
        <w:rPr>
          <w:rFonts w:asciiTheme="minorHAnsi" w:hAnsiTheme="minorHAnsi" w:cstheme="minorHAnsi"/>
          <w:sz w:val="26"/>
          <w:szCs w:val="26"/>
        </w:rPr>
        <w:t xml:space="preserve"> del expediente; </w:t>
      </w:r>
      <w:r w:rsidRPr="00854CA5">
        <w:rPr>
          <w:rFonts w:asciiTheme="minorHAnsi" w:hAnsiTheme="minorHAnsi" w:cstheme="minorHAnsi"/>
          <w:b/>
          <w:sz w:val="26"/>
          <w:szCs w:val="26"/>
        </w:rPr>
        <w:t>al cual no se le otorga valor probatorio alguno, toda vez que el mismo es ineficaz para acreditar su interés jurídico</w:t>
      </w:r>
      <w:r w:rsidRPr="00854CA5">
        <w:rPr>
          <w:rFonts w:asciiTheme="minorHAnsi" w:hAnsiTheme="minorHAnsi" w:cstheme="minorHAnsi"/>
          <w:sz w:val="26"/>
          <w:szCs w:val="26"/>
        </w:rPr>
        <w:t xml:space="preserve">; al ser de fecha incierta; dado que para tener eficacia probatoria y surtir efectos contra terceros, tales documentos privados, </w:t>
      </w:r>
      <w:r w:rsidRPr="00854CA5">
        <w:rPr>
          <w:rFonts w:asciiTheme="minorHAnsi" w:hAnsiTheme="minorHAnsi" w:cstheme="minorHAnsi"/>
          <w:i/>
          <w:sz w:val="26"/>
          <w:szCs w:val="26"/>
        </w:rPr>
        <w:t xml:space="preserve">requieren forzosamente de ser </w:t>
      </w:r>
      <w:r w:rsidRPr="00854CA5">
        <w:rPr>
          <w:rFonts w:asciiTheme="minorHAnsi" w:hAnsiTheme="minorHAnsi" w:cstheme="minorHAnsi"/>
          <w:b/>
          <w:i/>
          <w:sz w:val="26"/>
          <w:szCs w:val="26"/>
        </w:rPr>
        <w:t>de fecha cierta</w:t>
      </w:r>
      <w:r w:rsidRPr="00854CA5">
        <w:rPr>
          <w:rFonts w:asciiTheme="minorHAnsi" w:hAnsiTheme="minorHAnsi" w:cstheme="minorHAnsi"/>
          <w:sz w:val="26"/>
          <w:szCs w:val="26"/>
        </w:rPr>
        <w:t xml:space="preserve">; </w:t>
      </w:r>
      <w:r w:rsidRPr="00854CA5">
        <w:rPr>
          <w:rFonts w:asciiTheme="minorHAnsi" w:hAnsiTheme="minorHAnsi" w:cstheme="minorHAnsi"/>
          <w:sz w:val="26"/>
          <w:szCs w:val="26"/>
          <w:u w:val="single"/>
        </w:rPr>
        <w:t>lo que ocurriría cuando se celebrara ante fedatario público o funcionario autorizado o fuese inscrito en el Registro Público de la Propiedad, en este caso del Estado de Guanajuato</w:t>
      </w:r>
      <w:r w:rsidRPr="00854CA5">
        <w:rPr>
          <w:rFonts w:asciiTheme="minorHAnsi" w:hAnsiTheme="minorHAnsi" w:cstheme="minorHAnsi"/>
          <w:sz w:val="26"/>
          <w:szCs w:val="26"/>
        </w:rPr>
        <w:t>; tal y como se desprende de las siguientes Jurisprudencias de la Primera Sala de la Suprema Corte de Justicia de la Nación, que se señalan a continuación: . . . . . . . . . . . . . . . . . . . . . . . . . . . . . . . . . . . . . . . . . . . . . . . . . . . . . . .</w:t>
      </w:r>
    </w:p>
    <w:p w:rsidR="00385299" w:rsidRPr="00854CA5" w:rsidRDefault="00385299" w:rsidP="00385299">
      <w:pPr>
        <w:pStyle w:val="Sangra3detindependiente"/>
      </w:pPr>
    </w:p>
    <w:p w:rsidR="00385299" w:rsidRPr="00854CA5" w:rsidRDefault="00385299" w:rsidP="00385299">
      <w:pPr>
        <w:pStyle w:val="Sangra3detindependiente"/>
        <w:ind w:firstLine="425"/>
        <w:jc w:val="both"/>
        <w:rPr>
          <w:rFonts w:asciiTheme="minorHAnsi" w:hAnsiTheme="minorHAnsi" w:cstheme="minorHAnsi"/>
          <w:i/>
          <w:sz w:val="24"/>
          <w:szCs w:val="24"/>
        </w:rPr>
      </w:pPr>
      <w:r w:rsidRPr="00854CA5">
        <w:rPr>
          <w:rFonts w:asciiTheme="minorHAnsi" w:hAnsiTheme="minorHAnsi" w:cstheme="minorHAnsi"/>
          <w:i/>
          <w:sz w:val="24"/>
          <w:szCs w:val="24"/>
        </w:rPr>
        <w:t>“</w:t>
      </w:r>
      <w:r w:rsidRPr="00854CA5">
        <w:rPr>
          <w:rFonts w:asciiTheme="minorHAnsi" w:hAnsiTheme="minorHAnsi" w:cstheme="minorHAnsi"/>
          <w:b/>
          <w:i/>
          <w:sz w:val="24"/>
          <w:szCs w:val="24"/>
        </w:rPr>
        <w:t>INTERÉS JURÍDICO EN EL AMPARO. EL CONTRATO DE ARRENDAMIENTO ES INEFICAZ PARA ACREDITARLO, SI CARECE DE FECHA CIERTA.</w:t>
      </w:r>
      <w:r w:rsidRPr="00854CA5">
        <w:rPr>
          <w:rFonts w:asciiTheme="minorHAnsi" w:hAnsiTheme="minorHAnsi" w:cstheme="minorHAnsi"/>
          <w:i/>
          <w:sz w:val="24"/>
          <w:szCs w:val="24"/>
        </w:rPr>
        <w:t xml:space="preserve"> Del contenido de la jurisprudencia con el número 1a./J. 46/99, publicada en el Semanario Judicial de la Federación y su Gaceta, Novena Época, Tomo X, diciembre de 1999, página 78, de rubro: "INTERÉS JURÍDICO EN EL AMPARO, INEFICACIA DEL CONTRATO PRIVADO DE COMPRAVENTA DE FECHA INCIERTA, PARA ACREDITARLO.", sustentada por la Primera Sala de la Suprema Corte de Justicia de la Nación, concretamente en la parte que dice: "Si bien en términos del artículo 203 del Código Federal de Procedimientos Civiles, los documentos privados no objetados en juicio hacen prueba plena, esta regla, no es aplicable en tratándose de documentos privados en los que se hace constar un acto traslativo de dominio, los cuales, para tener eficacia probatoria y surtir efectos contra terceros requieren de ser de fecha cierta ..."; se advierte que hasta ahora el requisito de fecha cierta ha sido exigido por el más Alto Tribunal del país, a los documentos privados en que se hacen constar actos traslativos de dominio, sin embargo, no se advierte impedimento alguno para exigirlo a los documentos en que se hacen constar actos que confieren el uso de un inmueble, como lo es el contrato de arrendamiento, toda vez que las mismas razones que sustentan ese criterio, a saber: "... la circunstancia de ser de fecha incierta, imposibilita determinar si todo reclamo que sobre esos bienes </w:t>
      </w:r>
      <w:r w:rsidRPr="00854CA5">
        <w:rPr>
          <w:rFonts w:asciiTheme="minorHAnsi" w:hAnsiTheme="minorHAnsi" w:cstheme="minorHAnsi"/>
          <w:i/>
          <w:sz w:val="24"/>
          <w:szCs w:val="24"/>
        </w:rPr>
        <w:lastRenderedPageBreak/>
        <w:t xml:space="preserve">realicen terceros, es derivado de actos anteriores o posteriores a la adquisición del bien litigioso, garantizándose de esta manera, la legalidad y certeza jurídica que debe imperar en este tipo de operaciones y evitando que el juicio de amparo sea utilizado con fines desleales.", pueden válidamente aplicarse a los contratos traslativos de uso, como el contrato de arrendamiento; lo anterior si se toma en cuenta que el artículo 208 del Código Federal de Procedimientos Civiles, de aplicación supletoria a la Ley de Amparo establece que: "Los escritos privados hacen fe de su fecha, en cuanto ésta indique un hecho contrario a los intereses de su autor."; mientras que en la exposición de motivos atinente al proyecto del invocado código, en relación con el numeral 208, se dijo lo siguiente: "En el artículo 208 sólo se hace resaltar que la fecha de un escrito privado prueba en contra de su autor, pero no en su favor. La razón de ello deriva de que no hay forma de establecer la verdad de la fecha, de manera que quede como prueba </w:t>
      </w:r>
      <w:proofErr w:type="spellStart"/>
      <w:r w:rsidRPr="00854CA5">
        <w:rPr>
          <w:rFonts w:asciiTheme="minorHAnsi" w:hAnsiTheme="minorHAnsi" w:cstheme="minorHAnsi"/>
          <w:i/>
          <w:sz w:val="24"/>
          <w:szCs w:val="24"/>
        </w:rPr>
        <w:t>preconstituida</w:t>
      </w:r>
      <w:proofErr w:type="spellEnd"/>
      <w:r w:rsidRPr="00854CA5">
        <w:rPr>
          <w:rFonts w:asciiTheme="minorHAnsi" w:hAnsiTheme="minorHAnsi" w:cstheme="minorHAnsi"/>
          <w:i/>
          <w:sz w:val="24"/>
          <w:szCs w:val="24"/>
        </w:rPr>
        <w:t xml:space="preserve"> constante en documento privado, pues si está certificada como se prevé en el párrafo final del artículo 205, esa certificación constituye, en sí un documento público."; asimismo, el artículo 210 del ordenamiento legal en cita, establece: "El documento privado que un litigante presenta, prueba plenamente en su contra, de acuerdo con los artículos anteriores."; es decir, que si la ley adjetiva federal no confiere valor alguno a la fecha que se contenga en un documento privado, es inconcuso que si éste es de fecha incierta, resulta ineficaz para acreditar el interés jurídico en el juicio de amparo. </w:t>
      </w:r>
      <w:r w:rsidRPr="00854CA5">
        <w:rPr>
          <w:rFonts w:asciiTheme="minorHAnsi" w:hAnsiTheme="minorHAnsi" w:cstheme="minorHAnsi"/>
        </w:rPr>
        <w:t xml:space="preserve">    </w:t>
      </w:r>
      <w:r w:rsidRPr="00854CA5">
        <w:rPr>
          <w:rFonts w:asciiTheme="minorHAnsi" w:hAnsiTheme="minorHAnsi" w:cstheme="minorHAnsi"/>
          <w:sz w:val="22"/>
          <w:szCs w:val="22"/>
        </w:rPr>
        <w:t>Época: Novena Época Registro: 175570. Instancia: Tribunales Colegiados de Circuito. Tipo de Tesis: Aislada. Fuente: Semanario Judicial de la Federación y su Gaceta. Tomo XXIII, Marzo de 2006 Materia(s): Civil. Tesis: IV.2o.C.44 C. Página: 2020. SEGUNDO TRIBUNAL COLEGIADO EN MATERIA CIVIL DEL CUARTO CIRCUITO</w:t>
      </w:r>
      <w:proofErr w:type="gramStart"/>
      <w:r w:rsidRPr="00854CA5">
        <w:rPr>
          <w:rFonts w:asciiTheme="minorHAnsi" w:hAnsiTheme="minorHAnsi" w:cstheme="minorHAnsi"/>
          <w:sz w:val="22"/>
          <w:szCs w:val="22"/>
        </w:rPr>
        <w:t xml:space="preserve">. </w:t>
      </w:r>
      <w:r w:rsidRPr="00854CA5">
        <w:rPr>
          <w:rFonts w:asciiTheme="minorHAnsi" w:hAnsiTheme="minorHAnsi" w:cstheme="minorHAnsi"/>
        </w:rPr>
        <w:t>. . .</w:t>
      </w:r>
      <w:proofErr w:type="gramEnd"/>
      <w:r w:rsidRPr="00854CA5">
        <w:rPr>
          <w:rFonts w:asciiTheme="minorHAnsi" w:hAnsiTheme="minorHAnsi" w:cstheme="minorHAnsi"/>
        </w:rPr>
        <w:t xml:space="preserve"> </w:t>
      </w:r>
    </w:p>
    <w:p w:rsidR="00385299" w:rsidRPr="00854CA5" w:rsidRDefault="00385299" w:rsidP="00385299">
      <w:pPr>
        <w:pStyle w:val="Sangra3detindependiente"/>
        <w:rPr>
          <w:sz w:val="22"/>
          <w:szCs w:val="22"/>
        </w:rPr>
      </w:pPr>
    </w:p>
    <w:p w:rsidR="00385299" w:rsidRPr="00854CA5" w:rsidRDefault="00385299" w:rsidP="00385299">
      <w:pPr>
        <w:pStyle w:val="Sangra3detindependiente"/>
        <w:ind w:firstLine="425"/>
        <w:jc w:val="both"/>
        <w:rPr>
          <w:rFonts w:asciiTheme="minorHAnsi" w:hAnsiTheme="minorHAnsi" w:cstheme="minorHAnsi"/>
          <w:sz w:val="22"/>
          <w:szCs w:val="22"/>
        </w:rPr>
      </w:pPr>
      <w:r w:rsidRPr="00854CA5">
        <w:rPr>
          <w:rFonts w:asciiTheme="minorHAnsi" w:hAnsiTheme="minorHAnsi" w:cstheme="minorHAnsi"/>
          <w:sz w:val="22"/>
          <w:szCs w:val="22"/>
        </w:rPr>
        <w:t xml:space="preserve">Amparo en revisión 549/2004. José Guadalupe García </w:t>
      </w:r>
      <w:proofErr w:type="spellStart"/>
      <w:r w:rsidRPr="00854CA5">
        <w:rPr>
          <w:rFonts w:asciiTheme="minorHAnsi" w:hAnsiTheme="minorHAnsi" w:cstheme="minorHAnsi"/>
          <w:sz w:val="22"/>
          <w:szCs w:val="22"/>
        </w:rPr>
        <w:t>García</w:t>
      </w:r>
      <w:proofErr w:type="spellEnd"/>
      <w:r w:rsidRPr="00854CA5">
        <w:rPr>
          <w:rFonts w:asciiTheme="minorHAnsi" w:hAnsiTheme="minorHAnsi" w:cstheme="minorHAnsi"/>
          <w:sz w:val="22"/>
          <w:szCs w:val="22"/>
        </w:rPr>
        <w:t xml:space="preserve">. 7 de abril de 2005. Mayoría de votos. Disidente: Martín Alejandro Cañizales Esparza. Ponente: Juan Manuel </w:t>
      </w:r>
      <w:proofErr w:type="spellStart"/>
      <w:r w:rsidRPr="00854CA5">
        <w:rPr>
          <w:rFonts w:asciiTheme="minorHAnsi" w:hAnsiTheme="minorHAnsi" w:cstheme="minorHAnsi"/>
          <w:sz w:val="22"/>
          <w:szCs w:val="22"/>
        </w:rPr>
        <w:t>Rochín</w:t>
      </w:r>
      <w:proofErr w:type="spellEnd"/>
      <w:r w:rsidRPr="00854CA5">
        <w:rPr>
          <w:rFonts w:asciiTheme="minorHAnsi" w:hAnsiTheme="minorHAnsi" w:cstheme="minorHAnsi"/>
          <w:sz w:val="22"/>
          <w:szCs w:val="22"/>
        </w:rPr>
        <w:t xml:space="preserve"> Guevara. Secretario: Fernando Ureña Moreno. Amparo en revisión 437/2005. Santos Minerva Ramos Guerrero. 19 de enero de 2006. Mayoría de votos. Disidente: Martín Alejandro Cañizales Esparza. Ponente: Juan Manuel </w:t>
      </w:r>
      <w:proofErr w:type="spellStart"/>
      <w:r w:rsidRPr="00854CA5">
        <w:rPr>
          <w:rFonts w:asciiTheme="minorHAnsi" w:hAnsiTheme="minorHAnsi" w:cstheme="minorHAnsi"/>
          <w:sz w:val="22"/>
          <w:szCs w:val="22"/>
        </w:rPr>
        <w:t>Rochín</w:t>
      </w:r>
      <w:proofErr w:type="spellEnd"/>
      <w:r w:rsidRPr="00854CA5">
        <w:rPr>
          <w:rFonts w:asciiTheme="minorHAnsi" w:hAnsiTheme="minorHAnsi" w:cstheme="minorHAnsi"/>
          <w:sz w:val="22"/>
          <w:szCs w:val="22"/>
        </w:rPr>
        <w:t xml:space="preserve"> Guevara. Secretario: Fernando Ureña Moreno. Nota: Esta tesis contendió en la contradicción 24/2007-PS resuelta por la Primera Sala, de la que derivó la tesis 1a./J. 24/2008, que aparece publicada en el Semanario Judicial de la Federación y su Gaceta, Novena Época, Tomo XXVII, abril de 2008, página 11, con el rubro: "ARRENDAMIENTO.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proofErr w:type="gramStart"/>
      <w:r w:rsidRPr="00854CA5">
        <w:rPr>
          <w:rFonts w:asciiTheme="minorHAnsi" w:hAnsiTheme="minorHAnsi" w:cstheme="minorHAnsi"/>
          <w:sz w:val="22"/>
          <w:szCs w:val="22"/>
        </w:rPr>
        <w:t>"</w:t>
      </w:r>
      <w:proofErr w:type="gramEnd"/>
      <w:r w:rsidRPr="00854CA5">
        <w:rPr>
          <w:rFonts w:asciiTheme="minorHAnsi" w:hAnsiTheme="minorHAnsi" w:cstheme="minorHAnsi"/>
          <w:sz w:val="22"/>
          <w:szCs w:val="22"/>
        </w:rPr>
        <w:t xml:space="preserve">. . . . </w:t>
      </w:r>
    </w:p>
    <w:p w:rsidR="00385299" w:rsidRPr="00854CA5" w:rsidRDefault="00385299" w:rsidP="00385299">
      <w:pPr>
        <w:pStyle w:val="Sangra3detindependiente"/>
        <w:jc w:val="both"/>
        <w:rPr>
          <w:rFonts w:asciiTheme="minorHAnsi" w:hAnsiTheme="minorHAnsi" w:cstheme="minorHAnsi"/>
        </w:rPr>
      </w:pPr>
    </w:p>
    <w:p w:rsidR="00BE2B68" w:rsidRPr="00854CA5" w:rsidRDefault="00385299" w:rsidP="00385299">
      <w:pPr>
        <w:pStyle w:val="Sangra3detindependiente"/>
        <w:ind w:firstLine="425"/>
        <w:jc w:val="both"/>
        <w:rPr>
          <w:rFonts w:asciiTheme="minorHAnsi" w:hAnsiTheme="minorHAnsi" w:cstheme="minorHAnsi"/>
          <w:i/>
          <w:sz w:val="24"/>
          <w:szCs w:val="24"/>
        </w:rPr>
      </w:pPr>
      <w:r w:rsidRPr="00854CA5">
        <w:rPr>
          <w:rFonts w:asciiTheme="minorHAnsi" w:hAnsiTheme="minorHAnsi" w:cstheme="minorHAnsi"/>
          <w:b/>
          <w:i/>
          <w:sz w:val="24"/>
          <w:szCs w:val="24"/>
        </w:rPr>
        <w:t>“ARRENDAMIENTO.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r w:rsidRPr="00854CA5">
        <w:rPr>
          <w:rFonts w:asciiTheme="minorHAnsi" w:hAnsiTheme="minorHAnsi" w:cstheme="minorHAnsi"/>
          <w:i/>
          <w:sz w:val="24"/>
          <w:szCs w:val="24"/>
        </w:rPr>
        <w:t>. La Suprema Corte de Justicia de la Nación ha sostenido que los documentos privados en los que se hacen constar actos traslativos de dominio, para tener eficacia probatoria y surtir efectos contra terceros requieren ser de fecha cierta, cuya razón toral radica en garantizar la legalidad y certeza jurídica que debe imperar en ese tipo de operaciones, evitando que el juicio de amparo se utilice con fines desleales. Ahora bien, la circunstancia de que la legislación secundaria, en lo general, no exija que los contratos de arrendamiento se celebren o ratifiquen ante fedatario público o bien, se inscriban ante un Registro Público, no implica que tales documentos, per se, adquieran autenticidad y eficacia probatoria frente a terceros, pues ello significaría conferirles valor probatorio pleno, aun cuando dada su naturaleza de</w:t>
      </w:r>
    </w:p>
    <w:p w:rsidR="00BE2B68" w:rsidRPr="00854CA5" w:rsidRDefault="00BE2B68" w:rsidP="00BE2B68">
      <w:pPr>
        <w:pStyle w:val="Textoindependienteprimerasangra"/>
        <w:ind w:firstLine="708"/>
        <w:jc w:val="right"/>
        <w:rPr>
          <w:rFonts w:asciiTheme="minorHAnsi" w:hAnsiTheme="minorHAnsi" w:cstheme="minorHAnsi"/>
          <w:b/>
          <w:sz w:val="26"/>
          <w:szCs w:val="26"/>
        </w:rPr>
      </w:pPr>
      <w:r w:rsidRPr="00854CA5">
        <w:rPr>
          <w:rFonts w:asciiTheme="minorHAnsi" w:hAnsiTheme="minorHAnsi" w:cstheme="minorHAnsi"/>
          <w:b/>
          <w:sz w:val="26"/>
          <w:szCs w:val="26"/>
        </w:rPr>
        <w:lastRenderedPageBreak/>
        <w:t>Expediente número 2477/2doJAM/2019-JN</w:t>
      </w:r>
    </w:p>
    <w:p w:rsidR="00BE2B68" w:rsidRPr="00854CA5" w:rsidRDefault="00BE2B68" w:rsidP="00385299">
      <w:pPr>
        <w:pStyle w:val="Sangra3detindependiente"/>
        <w:ind w:firstLine="425"/>
        <w:jc w:val="both"/>
        <w:rPr>
          <w:rFonts w:asciiTheme="minorHAnsi" w:hAnsiTheme="minorHAnsi" w:cstheme="minorHAnsi"/>
          <w:i/>
          <w:sz w:val="24"/>
          <w:szCs w:val="24"/>
        </w:rPr>
      </w:pPr>
    </w:p>
    <w:p w:rsidR="00385299" w:rsidRPr="00854CA5" w:rsidRDefault="00385299" w:rsidP="00BE2B68">
      <w:pPr>
        <w:pStyle w:val="Sangra3detindependiente"/>
        <w:jc w:val="both"/>
        <w:rPr>
          <w:rFonts w:asciiTheme="minorHAnsi" w:hAnsiTheme="minorHAnsi" w:cstheme="minorHAnsi"/>
          <w:i/>
          <w:sz w:val="24"/>
          <w:szCs w:val="24"/>
        </w:rPr>
      </w:pPr>
      <w:r w:rsidRPr="00854CA5">
        <w:rPr>
          <w:rFonts w:asciiTheme="minorHAnsi" w:hAnsiTheme="minorHAnsi" w:cstheme="minorHAnsi"/>
          <w:i/>
          <w:sz w:val="24"/>
          <w:szCs w:val="24"/>
        </w:rPr>
        <w:t xml:space="preserve"> </w:t>
      </w:r>
      <w:proofErr w:type="gramStart"/>
      <w:r w:rsidRPr="00854CA5">
        <w:rPr>
          <w:rFonts w:asciiTheme="minorHAnsi" w:hAnsiTheme="minorHAnsi" w:cstheme="minorHAnsi"/>
          <w:i/>
          <w:sz w:val="24"/>
          <w:szCs w:val="24"/>
        </w:rPr>
        <w:t>documentos</w:t>
      </w:r>
      <w:proofErr w:type="gramEnd"/>
      <w:r w:rsidRPr="00854CA5">
        <w:rPr>
          <w:rFonts w:asciiTheme="minorHAnsi" w:hAnsiTheme="minorHAnsi" w:cstheme="minorHAnsi"/>
          <w:i/>
          <w:sz w:val="24"/>
          <w:szCs w:val="24"/>
        </w:rPr>
        <w:t xml:space="preserve"> privados, en los que únicamente intervienen las partes que los suscriben, es posible que contengan una fecha anterior o posterior a la verdadera, en perjuicio de terceros. Así, la exigencia mencionada debe prevalecer tratándose de documentos que consignan contratos traslativos de uso, como el arrendamiento, independientemente de que lo requiera o no la ley, pues de otro modo únicamente surtirán efectos entre los contratantes. En congruencia con lo anterior, el contrato de arrendamiento que carece de fecha cierta es insuficiente por sí mismo para acreditar el interés jurídico en el amparo, cuando el quejoso reclama el desposeimiento de un inmueble que dice poseer en calidad de arrendatario ostentándose como tercero extraño al juicio natural, pues resulta imposible determinar con certeza si dicho contrato es anterior o posterior al reclamo. Sin que lo anterior impida que el interés jurídico se acredite con otras pruebas, a juicio del Juez de Distrito.” </w:t>
      </w:r>
      <w:r w:rsidRPr="00854CA5">
        <w:rPr>
          <w:rFonts w:asciiTheme="minorHAnsi" w:hAnsiTheme="minorHAnsi" w:cstheme="minorHAnsi"/>
          <w:sz w:val="22"/>
          <w:szCs w:val="22"/>
        </w:rPr>
        <w:t xml:space="preserve">Época: Novena Época Registro: 169963. Instancia: Primera Sala. Tipo de Tesis: Jurisprudencia. Fuente: Semanario Judicial de la Federación y su Gaceta. Tomo XXVII, </w:t>
      </w:r>
      <w:proofErr w:type="gramStart"/>
      <w:r w:rsidRPr="00854CA5">
        <w:rPr>
          <w:rFonts w:asciiTheme="minorHAnsi" w:hAnsiTheme="minorHAnsi" w:cstheme="minorHAnsi"/>
          <w:sz w:val="22"/>
          <w:szCs w:val="22"/>
        </w:rPr>
        <w:t>Abril</w:t>
      </w:r>
      <w:proofErr w:type="gramEnd"/>
      <w:r w:rsidRPr="00854CA5">
        <w:rPr>
          <w:rFonts w:asciiTheme="minorHAnsi" w:hAnsiTheme="minorHAnsi" w:cstheme="minorHAnsi"/>
          <w:sz w:val="22"/>
          <w:szCs w:val="22"/>
        </w:rPr>
        <w:t xml:space="preserve"> de 2008. Materia(s): </w:t>
      </w:r>
      <w:proofErr w:type="gramStart"/>
      <w:r w:rsidRPr="00854CA5">
        <w:rPr>
          <w:rFonts w:asciiTheme="minorHAnsi" w:hAnsiTheme="minorHAnsi" w:cstheme="minorHAnsi"/>
          <w:sz w:val="22"/>
          <w:szCs w:val="22"/>
        </w:rPr>
        <w:t>Civil  Tesis</w:t>
      </w:r>
      <w:proofErr w:type="gramEnd"/>
      <w:r w:rsidRPr="00854CA5">
        <w:rPr>
          <w:rFonts w:asciiTheme="minorHAnsi" w:hAnsiTheme="minorHAnsi" w:cstheme="minorHAnsi"/>
          <w:sz w:val="22"/>
          <w:szCs w:val="22"/>
        </w:rPr>
        <w:t xml:space="preserve">: 1a./J. 24/2008. Página: 11. </w:t>
      </w:r>
      <w:r w:rsidRPr="00854CA5">
        <w:rPr>
          <w:rFonts w:asciiTheme="minorHAnsi" w:hAnsiTheme="minorHAnsi" w:cstheme="minorHAnsi"/>
        </w:rPr>
        <w:t xml:space="preserve">. . . . . . . . . . . . . . . . . . . . . . . . . . </w:t>
      </w:r>
    </w:p>
    <w:p w:rsidR="00385299" w:rsidRPr="00854CA5" w:rsidRDefault="00385299" w:rsidP="00385299">
      <w:pPr>
        <w:pStyle w:val="Sangra3detindependiente"/>
        <w:jc w:val="both"/>
        <w:rPr>
          <w:rFonts w:asciiTheme="minorHAnsi" w:hAnsiTheme="minorHAnsi" w:cstheme="minorHAnsi"/>
        </w:rPr>
      </w:pPr>
    </w:p>
    <w:p w:rsidR="00385299" w:rsidRPr="00854CA5" w:rsidRDefault="00385299" w:rsidP="00385299">
      <w:pPr>
        <w:pStyle w:val="Sangra3detindependiente"/>
        <w:ind w:firstLine="283"/>
        <w:jc w:val="both"/>
        <w:rPr>
          <w:rFonts w:asciiTheme="minorHAnsi" w:hAnsiTheme="minorHAnsi" w:cstheme="minorHAnsi"/>
          <w:sz w:val="22"/>
          <w:szCs w:val="22"/>
        </w:rPr>
      </w:pPr>
      <w:r w:rsidRPr="00854CA5">
        <w:rPr>
          <w:rFonts w:asciiTheme="minorHAnsi" w:hAnsiTheme="minorHAnsi" w:cstheme="minorHAnsi"/>
          <w:sz w:val="22"/>
          <w:szCs w:val="22"/>
        </w:rPr>
        <w:t xml:space="preserve">Contradicción de tesis 24/2007-PS. Entre las sustentadas por el Primer Tribunal Colegiado en Materia Civil del Cuarto Circuito, el Primer Tribunal Colegiado en Materia Civil del Segundo Circuito (antes Primer Tribunal Colegiado en Materias Civil y de Trabajo del mismo circuito) y el Segundo Tribunal Colegiado en Materia Civil del Cuarto Circuito. 6 de febrero de 2008. Cinco votos. Ponente: Juan N. Silva Meza. Secretario: Martín Adolfo Santos Pérez. Tesis de jurisprudencia 24/2008. Aprobada por la Primera Sala de este Alto Tribunal, en sesión de fecha veintisiete de febrero de dos mil ocho. </w:t>
      </w:r>
      <w:r w:rsidRPr="00854CA5">
        <w:rPr>
          <w:rFonts w:asciiTheme="minorHAnsi" w:hAnsiTheme="minorHAnsi" w:cstheme="minorHAnsi"/>
        </w:rPr>
        <w:t>. . . . . . . . . . . . . . . . . . . . . . . . . . . . . . . . . . . . . . . . . . . . . . . . . . . . . . . . . . . . . . .</w:t>
      </w:r>
    </w:p>
    <w:p w:rsidR="00385299" w:rsidRPr="00854CA5" w:rsidRDefault="00385299" w:rsidP="00385299">
      <w:pPr>
        <w:pStyle w:val="Sangra3detindependiente"/>
        <w:rPr>
          <w:sz w:val="20"/>
          <w:szCs w:val="20"/>
        </w:rPr>
      </w:pPr>
    </w:p>
    <w:p w:rsidR="00385299" w:rsidRPr="00854CA5" w:rsidRDefault="00385299" w:rsidP="00385299">
      <w:pPr>
        <w:pStyle w:val="Sangra3detindependiente"/>
        <w:ind w:firstLine="283"/>
        <w:jc w:val="both"/>
        <w:rPr>
          <w:rFonts w:asciiTheme="minorHAnsi" w:hAnsiTheme="minorHAnsi" w:cstheme="minorHAnsi"/>
          <w:sz w:val="26"/>
          <w:szCs w:val="26"/>
        </w:rPr>
      </w:pPr>
      <w:r w:rsidRPr="00854CA5">
        <w:rPr>
          <w:rFonts w:asciiTheme="minorHAnsi" w:hAnsiTheme="minorHAnsi" w:cstheme="minorHAnsi"/>
          <w:sz w:val="26"/>
          <w:szCs w:val="26"/>
        </w:rPr>
        <w:t xml:space="preserve">      Por lo que al quedar determinado que el acto impugnado </w:t>
      </w:r>
      <w:r w:rsidRPr="00854CA5">
        <w:rPr>
          <w:rFonts w:asciiTheme="minorHAnsi" w:hAnsiTheme="minorHAnsi" w:cstheme="minorHAnsi"/>
          <w:b/>
          <w:sz w:val="26"/>
          <w:szCs w:val="26"/>
        </w:rPr>
        <w:t>no afecta el interés jurídico</w:t>
      </w:r>
      <w:r w:rsidRPr="00854CA5">
        <w:rPr>
          <w:rFonts w:asciiTheme="minorHAnsi" w:hAnsiTheme="minorHAnsi" w:cstheme="minorHAnsi"/>
          <w:sz w:val="26"/>
          <w:szCs w:val="26"/>
        </w:rPr>
        <w:t xml:space="preserve"> de la parte actora, como se ha ya establecido; se actualiza la hipótesis de improcedencia prevista en la fracción I, del artículo 261 del Código de Procedimiento y Justicia Administrativa antes citado; por lo que es procedente </w:t>
      </w:r>
      <w:r w:rsidRPr="00854CA5">
        <w:rPr>
          <w:rFonts w:asciiTheme="minorHAnsi" w:hAnsiTheme="minorHAnsi" w:cstheme="minorHAnsi"/>
          <w:b/>
          <w:iCs/>
          <w:sz w:val="26"/>
          <w:szCs w:val="26"/>
        </w:rPr>
        <w:t xml:space="preserve">Sobreseer </w:t>
      </w:r>
      <w:r w:rsidRPr="00854CA5">
        <w:rPr>
          <w:rFonts w:asciiTheme="minorHAnsi" w:hAnsiTheme="minorHAnsi" w:cstheme="minorHAnsi"/>
          <w:sz w:val="26"/>
          <w:szCs w:val="26"/>
        </w:rPr>
        <w:t xml:space="preserve">el presente proceso administrativo, con sustento en lo establecido por el artículo 262, fracción II, del Código de Procedimiento y Justicia Administrativa para el Estado y los Municipios de Guanajuato . . . . . . . .  </w:t>
      </w:r>
    </w:p>
    <w:p w:rsidR="00385299" w:rsidRPr="00854CA5" w:rsidRDefault="00385299" w:rsidP="00385299">
      <w:pPr>
        <w:pStyle w:val="Sangra3detindependiente"/>
        <w:ind w:firstLine="283"/>
        <w:rPr>
          <w:sz w:val="20"/>
          <w:szCs w:val="20"/>
        </w:rPr>
      </w:pPr>
    </w:p>
    <w:p w:rsidR="00385299" w:rsidRPr="00854CA5" w:rsidRDefault="00385299" w:rsidP="00385299">
      <w:pPr>
        <w:pStyle w:val="Sangra3detindependiente"/>
        <w:ind w:firstLine="283"/>
        <w:jc w:val="both"/>
        <w:rPr>
          <w:rFonts w:asciiTheme="minorHAnsi" w:hAnsiTheme="minorHAnsi" w:cstheme="minorHAnsi"/>
          <w:sz w:val="26"/>
          <w:szCs w:val="26"/>
        </w:rPr>
      </w:pPr>
      <w:r w:rsidRPr="00854CA5">
        <w:rPr>
          <w:rFonts w:asciiTheme="minorHAnsi" w:hAnsiTheme="minorHAnsi" w:cstheme="minorHAnsi"/>
          <w:sz w:val="26"/>
          <w:szCs w:val="26"/>
        </w:rPr>
        <w:t xml:space="preserve">Sirve de apoyo a lo anterior, </w:t>
      </w:r>
      <w:r w:rsidRPr="00854CA5">
        <w:rPr>
          <w:rFonts w:asciiTheme="minorHAnsi" w:hAnsiTheme="minorHAnsi" w:cstheme="minorHAnsi"/>
          <w:i/>
          <w:sz w:val="26"/>
          <w:szCs w:val="26"/>
        </w:rPr>
        <w:t>“a contrario sensu”,</w:t>
      </w:r>
      <w:r w:rsidRPr="00854CA5">
        <w:rPr>
          <w:rFonts w:asciiTheme="minorHAnsi" w:hAnsiTheme="minorHAnsi" w:cstheme="minorHAnsi"/>
          <w:sz w:val="26"/>
          <w:szCs w:val="26"/>
        </w:rPr>
        <w:t xml:space="preserve"> el criterio de la Primera época, años 1994-1995, sustentado por la Segunda Sala del hoy denominado: </w:t>
      </w:r>
      <w:r w:rsidRPr="00854CA5">
        <w:rPr>
          <w:rFonts w:asciiTheme="minorHAnsi" w:hAnsiTheme="minorHAnsi" w:cstheme="minorHAnsi"/>
          <w:i/>
          <w:sz w:val="26"/>
          <w:szCs w:val="26"/>
        </w:rPr>
        <w:t>“Tribunal de Justicia Administrativa del Estado</w:t>
      </w:r>
      <w:r w:rsidRPr="00854CA5">
        <w:rPr>
          <w:rFonts w:asciiTheme="minorHAnsi" w:hAnsiTheme="minorHAnsi" w:cstheme="minorHAnsi"/>
          <w:sz w:val="26"/>
          <w:szCs w:val="26"/>
        </w:rPr>
        <w:t>”, que a la letra dice: . . . . . . . . . .</w:t>
      </w:r>
    </w:p>
    <w:p w:rsidR="00385299" w:rsidRPr="00854CA5" w:rsidRDefault="00385299" w:rsidP="00385299">
      <w:pPr>
        <w:pStyle w:val="Sangra3detindependiente"/>
        <w:ind w:firstLine="283"/>
        <w:jc w:val="both"/>
        <w:rPr>
          <w:rFonts w:asciiTheme="minorHAnsi" w:hAnsiTheme="minorHAnsi" w:cstheme="minorHAnsi"/>
          <w:b/>
          <w:sz w:val="24"/>
          <w:szCs w:val="24"/>
        </w:rPr>
      </w:pPr>
      <w:r w:rsidRPr="00854CA5">
        <w:rPr>
          <w:sz w:val="20"/>
          <w:szCs w:val="20"/>
        </w:rPr>
        <w:t xml:space="preserve"> </w:t>
      </w:r>
    </w:p>
    <w:p w:rsidR="00385299" w:rsidRPr="00854CA5" w:rsidRDefault="00385299" w:rsidP="00385299">
      <w:pPr>
        <w:pStyle w:val="Sangra3detindependiente"/>
        <w:ind w:firstLine="283"/>
        <w:jc w:val="both"/>
        <w:rPr>
          <w:rFonts w:asciiTheme="minorHAnsi" w:hAnsiTheme="minorHAnsi" w:cstheme="minorHAnsi"/>
          <w:b/>
          <w:i/>
          <w:sz w:val="24"/>
          <w:szCs w:val="24"/>
        </w:rPr>
      </w:pPr>
      <w:r w:rsidRPr="00854CA5">
        <w:rPr>
          <w:rStyle w:val="Textoennegrita"/>
          <w:rFonts w:asciiTheme="minorHAnsi" w:hAnsiTheme="minorHAnsi" w:cstheme="minorHAnsi"/>
          <w:i/>
          <w:sz w:val="24"/>
          <w:szCs w:val="24"/>
        </w:rPr>
        <w:t>“INTERÉS JURÍDICO. LO TIENEN QUIENES SON DESTINATARIOS DE UN ACTO ADMINISTRATIVO.</w:t>
      </w:r>
      <w:r w:rsidRPr="00854CA5">
        <w:rPr>
          <w:rFonts w:asciiTheme="minorHAnsi" w:hAnsiTheme="minorHAnsi" w:cstheme="minorHAnsi"/>
          <w:i/>
          <w:sz w:val="24"/>
          <w:szCs w:val="24"/>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54CA5">
        <w:rPr>
          <w:rStyle w:val="nfasis"/>
          <w:rFonts w:asciiTheme="minorHAnsi" w:hAnsiTheme="minorHAnsi" w:cstheme="minorHAnsi"/>
          <w:sz w:val="22"/>
          <w:szCs w:val="22"/>
        </w:rPr>
        <w:t>EXP. NUM. 19/954/1994. SENTENCIA DE FECHA 9 DE ENERO DE 1994. ACTOR: JESÚS SÁNCHEZ TRAPP.</w:t>
      </w:r>
      <w:proofErr w:type="gramStart"/>
      <w:r w:rsidRPr="00854CA5">
        <w:rPr>
          <w:rStyle w:val="nfasis"/>
          <w:rFonts w:asciiTheme="minorHAnsi" w:hAnsiTheme="minorHAnsi" w:cstheme="minorHAnsi"/>
          <w:b/>
          <w:sz w:val="22"/>
          <w:szCs w:val="22"/>
        </w:rPr>
        <w:t xml:space="preserve">” </w:t>
      </w:r>
      <w:r w:rsidRPr="00854CA5">
        <w:rPr>
          <w:rStyle w:val="nfasis"/>
          <w:rFonts w:asciiTheme="minorHAnsi" w:hAnsiTheme="minorHAnsi" w:cstheme="minorHAnsi"/>
          <w:b/>
          <w:sz w:val="24"/>
          <w:szCs w:val="24"/>
        </w:rPr>
        <w:t>.</w:t>
      </w:r>
      <w:proofErr w:type="gramEnd"/>
      <w:r w:rsidRPr="00854CA5">
        <w:rPr>
          <w:rStyle w:val="nfasis"/>
          <w:rFonts w:asciiTheme="minorHAnsi" w:hAnsiTheme="minorHAnsi" w:cstheme="minorHAnsi"/>
          <w:b/>
          <w:sz w:val="24"/>
          <w:szCs w:val="24"/>
        </w:rPr>
        <w:t xml:space="preserve"> . . . . . . . . . . . . . . . . . . . . . . . . . . . . . . . . . . . . . . . . . . . . .  </w:t>
      </w:r>
    </w:p>
    <w:p w:rsidR="00385299" w:rsidRPr="00854CA5" w:rsidRDefault="00385299" w:rsidP="00385299">
      <w:pPr>
        <w:pStyle w:val="Sangra3detindependiente"/>
        <w:ind w:left="0"/>
        <w:jc w:val="both"/>
        <w:rPr>
          <w:rFonts w:asciiTheme="minorHAnsi" w:hAnsiTheme="minorHAnsi" w:cstheme="minorHAnsi"/>
          <w:sz w:val="26"/>
          <w:szCs w:val="26"/>
        </w:rPr>
      </w:pPr>
    </w:p>
    <w:p w:rsidR="00385299" w:rsidRPr="00854CA5" w:rsidRDefault="00385299" w:rsidP="00385299">
      <w:pPr>
        <w:pStyle w:val="Sangra3detindependiente"/>
        <w:ind w:left="0" w:firstLine="283"/>
        <w:jc w:val="both"/>
        <w:rPr>
          <w:rFonts w:asciiTheme="minorHAnsi" w:hAnsiTheme="minorHAnsi" w:cstheme="minorHAnsi"/>
          <w:sz w:val="26"/>
          <w:szCs w:val="26"/>
        </w:rPr>
      </w:pPr>
      <w:r w:rsidRPr="00854CA5">
        <w:rPr>
          <w:rFonts w:asciiTheme="minorHAnsi" w:hAnsiTheme="minorHAnsi" w:cstheme="minorHAnsi"/>
          <w:b/>
          <w:bCs/>
          <w:i/>
          <w:iCs/>
          <w:sz w:val="26"/>
          <w:szCs w:val="26"/>
        </w:rPr>
        <w:lastRenderedPageBreak/>
        <w:t xml:space="preserve">QUINTO.- </w:t>
      </w:r>
      <w:r w:rsidRPr="00854CA5">
        <w:rPr>
          <w:rFonts w:asciiTheme="minorHAnsi" w:hAnsiTheme="minorHAnsi" w:cstheme="minorHAns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ni de las excepciones y defensas expresadas por la autoridad demandada; pues el sobreseimiento del proceso, impide conocer respecto del fondo del asunto. . . . . . . . . . . . . . . . . . . . . . . . . . . . . . . . . . . . . . . . . . . .  </w:t>
      </w:r>
    </w:p>
    <w:p w:rsidR="00385299" w:rsidRPr="00854CA5" w:rsidRDefault="00385299" w:rsidP="00385299">
      <w:pPr>
        <w:jc w:val="both"/>
        <w:rPr>
          <w:rFonts w:ascii="Calibri" w:hAnsi="Calibri"/>
          <w:sz w:val="20"/>
          <w:szCs w:val="20"/>
        </w:rPr>
      </w:pPr>
    </w:p>
    <w:p w:rsidR="00385299" w:rsidRPr="00854CA5" w:rsidRDefault="00385299" w:rsidP="00385299">
      <w:pPr>
        <w:pStyle w:val="Textoindependiente"/>
        <w:ind w:firstLine="708"/>
        <w:jc w:val="both"/>
        <w:rPr>
          <w:rFonts w:ascii="Calibri" w:hAnsi="Calibri"/>
          <w:sz w:val="26"/>
          <w:szCs w:val="26"/>
        </w:rPr>
      </w:pPr>
      <w:r w:rsidRPr="00854CA5">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854CA5">
        <w:rPr>
          <w:rFonts w:ascii="Calibri" w:hAnsi="Calibri"/>
          <w:sz w:val="26"/>
          <w:szCs w:val="26"/>
        </w:rPr>
        <w:t>Código de Procedimiento y Justicia Administrativa para el Estado y los Municipios de Guanajuato,</w:t>
      </w:r>
      <w:r w:rsidRPr="00854CA5">
        <w:rPr>
          <w:rFonts w:ascii="Calibri" w:hAnsi="Calibri" w:cs="Arial"/>
          <w:sz w:val="26"/>
          <w:szCs w:val="26"/>
        </w:rPr>
        <w:t xml:space="preserve"> es de resolverse y se. </w:t>
      </w:r>
      <w:r w:rsidRPr="00854CA5">
        <w:rPr>
          <w:rFonts w:asciiTheme="minorHAnsi" w:hAnsiTheme="minorHAnsi" w:cstheme="minorHAnsi"/>
          <w:sz w:val="26"/>
          <w:szCs w:val="26"/>
        </w:rPr>
        <w:t>. . . . . . . . . . . . . . . . . . . . . . . . . . . . . . . . . . . . . . . . . . . . . . . . . . . . . . . . . . . . . . . . . . .</w:t>
      </w:r>
    </w:p>
    <w:p w:rsidR="00385299" w:rsidRPr="00854CA5" w:rsidRDefault="00385299" w:rsidP="00385299">
      <w:pPr>
        <w:pStyle w:val="Textoindependiente"/>
        <w:ind w:firstLine="708"/>
        <w:jc w:val="both"/>
        <w:rPr>
          <w:rFonts w:ascii="Calibri" w:hAnsi="Calibri" w:cs="Arial"/>
          <w:sz w:val="16"/>
          <w:szCs w:val="16"/>
        </w:rPr>
      </w:pPr>
    </w:p>
    <w:p w:rsidR="00385299" w:rsidRPr="00854CA5" w:rsidRDefault="00385299" w:rsidP="00385299">
      <w:pPr>
        <w:pStyle w:val="Textoindependiente"/>
        <w:jc w:val="center"/>
        <w:rPr>
          <w:rFonts w:ascii="Calibri" w:hAnsi="Calibri" w:cs="Arial"/>
          <w:i/>
          <w:iCs/>
          <w:sz w:val="26"/>
          <w:szCs w:val="26"/>
        </w:rPr>
      </w:pPr>
      <w:r w:rsidRPr="00854CA5">
        <w:rPr>
          <w:rFonts w:ascii="Calibri" w:hAnsi="Calibri" w:cs="Arial"/>
          <w:b/>
          <w:i/>
          <w:iCs/>
          <w:sz w:val="26"/>
          <w:szCs w:val="26"/>
        </w:rPr>
        <w:t xml:space="preserve">R E S U E L V </w:t>
      </w:r>
      <w:proofErr w:type="gramStart"/>
      <w:r w:rsidRPr="00854CA5">
        <w:rPr>
          <w:rFonts w:ascii="Calibri" w:hAnsi="Calibri" w:cs="Arial"/>
          <w:b/>
          <w:i/>
          <w:iCs/>
          <w:sz w:val="26"/>
          <w:szCs w:val="26"/>
        </w:rPr>
        <w:t xml:space="preserve">E </w:t>
      </w:r>
      <w:r w:rsidRPr="00854CA5">
        <w:rPr>
          <w:rFonts w:ascii="Calibri" w:hAnsi="Calibri" w:cs="Arial"/>
          <w:i/>
          <w:iCs/>
          <w:sz w:val="26"/>
          <w:szCs w:val="26"/>
        </w:rPr>
        <w:t>:</w:t>
      </w:r>
      <w:proofErr w:type="gramEnd"/>
    </w:p>
    <w:p w:rsidR="00385299" w:rsidRPr="00854CA5" w:rsidRDefault="00385299" w:rsidP="00385299">
      <w:pPr>
        <w:pStyle w:val="Textoindependiente"/>
        <w:jc w:val="both"/>
        <w:rPr>
          <w:rFonts w:ascii="Calibri" w:hAnsi="Calibri" w:cs="Arial"/>
          <w:b/>
          <w:bCs/>
          <w:i/>
          <w:iCs/>
          <w:sz w:val="20"/>
          <w:szCs w:val="20"/>
        </w:rPr>
      </w:pPr>
    </w:p>
    <w:p w:rsidR="00385299" w:rsidRPr="00854CA5" w:rsidRDefault="00385299" w:rsidP="00385299">
      <w:pPr>
        <w:pStyle w:val="Textoindependiente"/>
        <w:ind w:firstLine="708"/>
        <w:jc w:val="both"/>
        <w:rPr>
          <w:rFonts w:ascii="Calibri" w:hAnsi="Calibri" w:cs="Arial"/>
          <w:sz w:val="26"/>
          <w:szCs w:val="26"/>
        </w:rPr>
      </w:pPr>
      <w:r w:rsidRPr="00854CA5">
        <w:rPr>
          <w:rFonts w:ascii="Calibri" w:hAnsi="Calibri" w:cs="Arial"/>
          <w:b/>
          <w:bCs/>
          <w:i/>
          <w:iCs/>
          <w:sz w:val="26"/>
          <w:szCs w:val="26"/>
        </w:rPr>
        <w:t>PRIMERO</w:t>
      </w:r>
      <w:r w:rsidRPr="00854CA5">
        <w:rPr>
          <w:rFonts w:ascii="Calibri" w:hAnsi="Calibri" w:cs="Arial"/>
          <w:sz w:val="26"/>
          <w:szCs w:val="26"/>
        </w:rPr>
        <w:t xml:space="preserve">.- Este Juzgado Segundo Administrativo Municipal determina ser </w:t>
      </w:r>
      <w:r w:rsidRPr="00854CA5">
        <w:rPr>
          <w:rFonts w:ascii="Calibri" w:hAnsi="Calibri" w:cs="Arial"/>
          <w:b/>
          <w:sz w:val="26"/>
          <w:szCs w:val="26"/>
        </w:rPr>
        <w:t>competente</w:t>
      </w:r>
      <w:r w:rsidRPr="00854CA5">
        <w:rPr>
          <w:rFonts w:ascii="Calibri" w:hAnsi="Calibri" w:cs="Arial"/>
          <w:sz w:val="26"/>
          <w:szCs w:val="26"/>
        </w:rPr>
        <w:t xml:space="preserve"> para conocer y resolver del presente proceso administrativo</w:t>
      </w:r>
      <w:proofErr w:type="gramStart"/>
      <w:r w:rsidRPr="00854CA5">
        <w:rPr>
          <w:rFonts w:ascii="Calibri" w:hAnsi="Calibri" w:cs="Arial"/>
          <w:sz w:val="26"/>
          <w:szCs w:val="26"/>
        </w:rPr>
        <w:t>. . . . . . .</w:t>
      </w:r>
      <w:proofErr w:type="gramEnd"/>
      <w:r w:rsidRPr="00854CA5">
        <w:rPr>
          <w:rFonts w:ascii="Calibri" w:hAnsi="Calibri" w:cs="Arial"/>
          <w:sz w:val="26"/>
          <w:szCs w:val="26"/>
        </w:rPr>
        <w:t xml:space="preserve">  </w:t>
      </w:r>
    </w:p>
    <w:p w:rsidR="00385299" w:rsidRPr="00854CA5" w:rsidRDefault="00385299" w:rsidP="00385299">
      <w:pPr>
        <w:pStyle w:val="Textoindependiente"/>
        <w:ind w:firstLine="708"/>
        <w:rPr>
          <w:rFonts w:ascii="Calibri" w:hAnsi="Calibri" w:cs="Arial"/>
          <w:sz w:val="16"/>
          <w:szCs w:val="16"/>
        </w:rPr>
      </w:pPr>
    </w:p>
    <w:p w:rsidR="00385299" w:rsidRPr="00854CA5" w:rsidRDefault="00385299" w:rsidP="00385299">
      <w:pPr>
        <w:pStyle w:val="Textoindependiente"/>
        <w:ind w:firstLine="708"/>
        <w:jc w:val="both"/>
        <w:rPr>
          <w:rFonts w:ascii="Calibri" w:hAnsi="Calibri" w:cs="Arial"/>
          <w:sz w:val="26"/>
          <w:szCs w:val="26"/>
        </w:rPr>
      </w:pPr>
      <w:r w:rsidRPr="00854CA5">
        <w:rPr>
          <w:rFonts w:ascii="Calibri" w:hAnsi="Calibri" w:cs="Arial"/>
          <w:b/>
          <w:bCs/>
          <w:i/>
          <w:iCs/>
          <w:sz w:val="26"/>
          <w:szCs w:val="26"/>
        </w:rPr>
        <w:t xml:space="preserve">SEGUNDO.- </w:t>
      </w:r>
      <w:r w:rsidRPr="00854CA5">
        <w:rPr>
          <w:rFonts w:ascii="Calibri" w:hAnsi="Calibri" w:cs="Arial"/>
          <w:bCs/>
          <w:sz w:val="26"/>
          <w:szCs w:val="26"/>
        </w:rPr>
        <w:t>Se</w:t>
      </w:r>
      <w:r w:rsidRPr="00854CA5">
        <w:rPr>
          <w:rFonts w:ascii="Calibri" w:hAnsi="Calibri" w:cs="Arial"/>
          <w:b/>
          <w:bCs/>
          <w:sz w:val="26"/>
          <w:szCs w:val="26"/>
        </w:rPr>
        <w:t xml:space="preserve"> </w:t>
      </w:r>
      <w:r w:rsidRPr="00854CA5">
        <w:rPr>
          <w:rFonts w:ascii="Calibri" w:hAnsi="Calibri" w:cs="Arial"/>
          <w:b/>
          <w:i/>
          <w:sz w:val="26"/>
          <w:szCs w:val="26"/>
        </w:rPr>
        <w:t>SOBRESEE</w:t>
      </w:r>
      <w:r w:rsidRPr="00854CA5">
        <w:rPr>
          <w:rFonts w:ascii="Calibri" w:hAnsi="Calibri" w:cs="Arial"/>
          <w:b/>
          <w:sz w:val="26"/>
          <w:szCs w:val="26"/>
        </w:rPr>
        <w:t xml:space="preserve"> </w:t>
      </w:r>
      <w:r w:rsidRPr="00854CA5">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rsidR="00385299" w:rsidRPr="00854CA5" w:rsidRDefault="00385299" w:rsidP="00385299">
      <w:pPr>
        <w:pStyle w:val="Textoindependiente"/>
        <w:ind w:firstLine="708"/>
        <w:jc w:val="both"/>
        <w:rPr>
          <w:rFonts w:ascii="Calibri" w:hAnsi="Calibri" w:cs="Arial"/>
          <w:sz w:val="20"/>
          <w:szCs w:val="20"/>
        </w:rPr>
      </w:pPr>
    </w:p>
    <w:p w:rsidR="00385299" w:rsidRPr="00854CA5" w:rsidRDefault="00385299" w:rsidP="00385299">
      <w:pPr>
        <w:pStyle w:val="Textoindependiente"/>
        <w:ind w:firstLine="708"/>
        <w:jc w:val="both"/>
        <w:rPr>
          <w:rFonts w:ascii="Calibri" w:hAnsi="Calibri" w:cs="Arial"/>
          <w:sz w:val="26"/>
          <w:szCs w:val="26"/>
        </w:rPr>
      </w:pPr>
      <w:r w:rsidRPr="00854CA5">
        <w:rPr>
          <w:rFonts w:ascii="Calibri" w:hAnsi="Calibri" w:cs="Arial"/>
          <w:b/>
          <w:bCs/>
          <w:i/>
          <w:iCs/>
          <w:sz w:val="26"/>
          <w:szCs w:val="26"/>
        </w:rPr>
        <w:t>TERCERO.-</w:t>
      </w:r>
      <w:r w:rsidRPr="00854CA5">
        <w:rPr>
          <w:rFonts w:ascii="Calibri" w:hAnsi="Calibri" w:cs="Arial"/>
          <w:sz w:val="26"/>
          <w:szCs w:val="26"/>
        </w:rPr>
        <w:t xml:space="preserve">  Se </w:t>
      </w:r>
      <w:r w:rsidRPr="00854CA5">
        <w:rPr>
          <w:rFonts w:ascii="Calibri" w:hAnsi="Calibri" w:cs="Arial"/>
          <w:b/>
          <w:sz w:val="26"/>
          <w:szCs w:val="26"/>
        </w:rPr>
        <w:t>levanta</w:t>
      </w:r>
      <w:r w:rsidRPr="00854CA5">
        <w:rPr>
          <w:rFonts w:ascii="Calibri" w:hAnsi="Calibri" w:cs="Arial"/>
          <w:sz w:val="26"/>
          <w:szCs w:val="26"/>
        </w:rPr>
        <w:t xml:space="preserve"> la </w:t>
      </w:r>
      <w:r w:rsidRPr="00854CA5">
        <w:rPr>
          <w:rFonts w:ascii="Calibri" w:hAnsi="Calibri" w:cs="Arial"/>
          <w:b/>
          <w:sz w:val="26"/>
          <w:szCs w:val="26"/>
        </w:rPr>
        <w:t>suspensión</w:t>
      </w:r>
      <w:r w:rsidRPr="00854CA5">
        <w:rPr>
          <w:rFonts w:ascii="Calibri" w:hAnsi="Calibri" w:cs="Arial"/>
          <w:sz w:val="26"/>
          <w:szCs w:val="26"/>
        </w:rPr>
        <w:t xml:space="preserve"> concedida en el presente proceso</w:t>
      </w:r>
      <w:proofErr w:type="gramStart"/>
      <w:r w:rsidRPr="00854CA5">
        <w:rPr>
          <w:rFonts w:ascii="Calibri" w:hAnsi="Calibri" w:cs="Arial"/>
          <w:sz w:val="26"/>
          <w:szCs w:val="26"/>
        </w:rPr>
        <w:t>. . . .</w:t>
      </w:r>
      <w:proofErr w:type="gramEnd"/>
      <w:r w:rsidRPr="00854CA5">
        <w:rPr>
          <w:rFonts w:ascii="Calibri" w:hAnsi="Calibri" w:cs="Arial"/>
          <w:sz w:val="26"/>
          <w:szCs w:val="26"/>
        </w:rPr>
        <w:t xml:space="preserve"> </w:t>
      </w:r>
    </w:p>
    <w:p w:rsidR="00385299" w:rsidRPr="00854CA5" w:rsidRDefault="00385299" w:rsidP="00385299">
      <w:pPr>
        <w:pStyle w:val="Textoindependiente"/>
        <w:ind w:firstLine="708"/>
        <w:jc w:val="both"/>
        <w:rPr>
          <w:rFonts w:ascii="Calibri" w:hAnsi="Calibri" w:cs="Arial"/>
          <w:sz w:val="20"/>
          <w:szCs w:val="20"/>
        </w:rPr>
      </w:pPr>
    </w:p>
    <w:p w:rsidR="00385299" w:rsidRPr="00854CA5" w:rsidRDefault="00385299" w:rsidP="00385299">
      <w:pPr>
        <w:pStyle w:val="Textoindependiente"/>
        <w:ind w:firstLine="708"/>
        <w:jc w:val="both"/>
        <w:rPr>
          <w:rFonts w:ascii="Calibri" w:hAnsi="Calibri" w:cs="Arial"/>
          <w:sz w:val="26"/>
          <w:szCs w:val="26"/>
        </w:rPr>
      </w:pPr>
      <w:r w:rsidRPr="00854CA5">
        <w:rPr>
          <w:rFonts w:ascii="Calibri" w:hAnsi="Calibri" w:cs="Arial"/>
          <w:sz w:val="26"/>
          <w:szCs w:val="26"/>
        </w:rPr>
        <w:t xml:space="preserve">Notifíquese a las autoridades demandadas por oficio; y, a la parte actora personalmente. . . . . . . . . . . . . . . . . . . . . . . . . . . . . . . . . . . . . . . . . . . . . . . . . . . . . . . .  </w:t>
      </w:r>
    </w:p>
    <w:p w:rsidR="00385299" w:rsidRPr="00854CA5" w:rsidRDefault="00385299" w:rsidP="00385299">
      <w:pPr>
        <w:pStyle w:val="Textoindependiente"/>
        <w:rPr>
          <w:rFonts w:ascii="Calibri" w:hAnsi="Calibri" w:cs="Arial"/>
          <w:sz w:val="16"/>
          <w:szCs w:val="16"/>
        </w:rPr>
      </w:pPr>
    </w:p>
    <w:p w:rsidR="00385299" w:rsidRPr="00854CA5" w:rsidRDefault="00385299" w:rsidP="00385299">
      <w:pPr>
        <w:pStyle w:val="Textoindependiente"/>
        <w:jc w:val="both"/>
        <w:rPr>
          <w:rFonts w:ascii="Calibri" w:hAnsi="Calibri" w:cs="Arial"/>
          <w:b/>
          <w:bCs/>
          <w:sz w:val="26"/>
          <w:szCs w:val="26"/>
        </w:rPr>
      </w:pPr>
      <w:r w:rsidRPr="00854CA5">
        <w:rPr>
          <w:rFonts w:ascii="Calibri" w:hAnsi="Calibri" w:cs="Arial"/>
          <w:sz w:val="26"/>
          <w:szCs w:val="26"/>
        </w:rPr>
        <w:tab/>
        <w:t xml:space="preserve">En su oportunidad, archívese este expediente, como asunto totalmente concluido y regístrese en el Sistema de Control de Expedientes de los Juzgados Administrativos Municipales. . . . . . . . . . . . . . . . . . . . . . . . . . . . . . . . . . . . . . . . . . . . .  </w:t>
      </w:r>
    </w:p>
    <w:p w:rsidR="00385299" w:rsidRPr="00854CA5" w:rsidRDefault="00385299" w:rsidP="00385299">
      <w:pPr>
        <w:pStyle w:val="Textoindependiente"/>
        <w:ind w:firstLine="708"/>
        <w:rPr>
          <w:rFonts w:ascii="Calibri" w:hAnsi="Calibri" w:cs="Calibri"/>
          <w:sz w:val="16"/>
          <w:szCs w:val="16"/>
        </w:rPr>
      </w:pPr>
    </w:p>
    <w:p w:rsidR="00385299" w:rsidRPr="00854CA5" w:rsidRDefault="00385299" w:rsidP="00385299">
      <w:pPr>
        <w:ind w:firstLine="720"/>
        <w:jc w:val="both"/>
        <w:rPr>
          <w:rFonts w:asciiTheme="minorHAnsi" w:hAnsiTheme="minorHAnsi" w:cstheme="minorHAnsi"/>
          <w:sz w:val="26"/>
          <w:szCs w:val="26"/>
          <w:lang w:val="es-MX"/>
        </w:rPr>
      </w:pPr>
      <w:r w:rsidRPr="00854CA5">
        <w:rPr>
          <w:rFonts w:ascii="Calibri" w:hAnsi="Calibri" w:cs="Calibri"/>
          <w:sz w:val="26"/>
          <w:szCs w:val="26"/>
        </w:rPr>
        <w:t xml:space="preserve">Así lo resolvió y firma el Licenciado </w:t>
      </w:r>
      <w:r w:rsidRPr="00854CA5">
        <w:rPr>
          <w:rFonts w:ascii="Calibri" w:hAnsi="Calibri" w:cs="Calibri"/>
          <w:b/>
          <w:bCs/>
          <w:sz w:val="26"/>
          <w:szCs w:val="26"/>
        </w:rPr>
        <w:t>Ernesto Alejandro Mora Álvarez</w:t>
      </w:r>
      <w:r w:rsidRPr="00854CA5">
        <w:rPr>
          <w:rFonts w:ascii="Calibri" w:hAnsi="Calibri" w:cs="Calibri"/>
          <w:sz w:val="26"/>
          <w:szCs w:val="26"/>
        </w:rPr>
        <w:t xml:space="preserve">, Juez Segundo Administrativo municipal de León, Guanajuato, quien actúa asistido en forma legal con Secretaria de Estudio y Cuenta, la Licenciada </w:t>
      </w:r>
      <w:r w:rsidRPr="00854CA5">
        <w:rPr>
          <w:rFonts w:ascii="Calibri" w:eastAsia="BatangChe" w:hAnsi="Calibri" w:cs="Arial"/>
          <w:b/>
          <w:bCs/>
          <w:sz w:val="26"/>
        </w:rPr>
        <w:t>María del Rocío Villanueva Sánchez</w:t>
      </w:r>
      <w:r w:rsidRPr="00854CA5">
        <w:rPr>
          <w:rFonts w:ascii="Calibri" w:eastAsia="BatangChe" w:hAnsi="Calibri" w:cs="Arial"/>
          <w:sz w:val="26"/>
        </w:rPr>
        <w:t>, quien da fe. . . . . . . . . . . . . . . . . . . . . . . . . . . . . . . . . . . . . . . . . .</w:t>
      </w:r>
    </w:p>
    <w:p w:rsidR="00385299" w:rsidRPr="00854CA5" w:rsidRDefault="00385299" w:rsidP="00385299"/>
    <w:p w:rsidR="00BF5245" w:rsidRPr="00854CA5" w:rsidRDefault="00BF5245"/>
    <w:sectPr w:rsidR="00BF5245" w:rsidRPr="00854CA5" w:rsidSect="00784D5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AD" w:rsidRDefault="004C7BAD">
      <w:r>
        <w:separator/>
      </w:r>
    </w:p>
  </w:endnote>
  <w:endnote w:type="continuationSeparator" w:id="0">
    <w:p w:rsidR="004C7BAD" w:rsidRDefault="004C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AD" w:rsidRDefault="004C7BAD">
      <w:r>
        <w:separator/>
      </w:r>
    </w:p>
  </w:footnote>
  <w:footnote w:type="continuationSeparator" w:id="0">
    <w:p w:rsidR="004C7BAD" w:rsidRDefault="004C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385299">
        <w:pPr>
          <w:pStyle w:val="Encabezado"/>
          <w:jc w:val="center"/>
        </w:pPr>
        <w:r>
          <w:fldChar w:fldCharType="begin"/>
        </w:r>
        <w:r>
          <w:instrText>PAGE   \* MERGEFORMAT</w:instrText>
        </w:r>
        <w:r>
          <w:fldChar w:fldCharType="separate"/>
        </w:r>
        <w:r w:rsidR="00854CA5">
          <w:rPr>
            <w:noProof/>
          </w:rPr>
          <w:t>1</w:t>
        </w:r>
        <w:r>
          <w:fldChar w:fldCharType="end"/>
        </w:r>
      </w:p>
    </w:sdtContent>
  </w:sdt>
  <w:p w:rsidR="004A3D38" w:rsidRDefault="004C7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99"/>
    <w:rsid w:val="00063F6D"/>
    <w:rsid w:val="000A2B37"/>
    <w:rsid w:val="000B0EF3"/>
    <w:rsid w:val="000B5B05"/>
    <w:rsid w:val="000F35AB"/>
    <w:rsid w:val="001766C1"/>
    <w:rsid w:val="001C13B5"/>
    <w:rsid w:val="0022787D"/>
    <w:rsid w:val="0030092F"/>
    <w:rsid w:val="003762D7"/>
    <w:rsid w:val="00385299"/>
    <w:rsid w:val="003D4838"/>
    <w:rsid w:val="00444F69"/>
    <w:rsid w:val="004B371A"/>
    <w:rsid w:val="004C7BAD"/>
    <w:rsid w:val="0056472D"/>
    <w:rsid w:val="005D4A64"/>
    <w:rsid w:val="00621666"/>
    <w:rsid w:val="00633984"/>
    <w:rsid w:val="006876DD"/>
    <w:rsid w:val="0071270A"/>
    <w:rsid w:val="00722D25"/>
    <w:rsid w:val="00734500"/>
    <w:rsid w:val="008212A0"/>
    <w:rsid w:val="00854CA5"/>
    <w:rsid w:val="00875876"/>
    <w:rsid w:val="00886CBE"/>
    <w:rsid w:val="00971890"/>
    <w:rsid w:val="00990D98"/>
    <w:rsid w:val="009D5439"/>
    <w:rsid w:val="00A519C2"/>
    <w:rsid w:val="00B42F6D"/>
    <w:rsid w:val="00B73245"/>
    <w:rsid w:val="00BE2B68"/>
    <w:rsid w:val="00BF5245"/>
    <w:rsid w:val="00D434FD"/>
    <w:rsid w:val="00DD174D"/>
    <w:rsid w:val="00E00557"/>
    <w:rsid w:val="00F0028B"/>
    <w:rsid w:val="00F5124F"/>
    <w:rsid w:val="00F562DB"/>
    <w:rsid w:val="00FC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2A9FE-2015-4240-9C71-6FC4E703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2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385299"/>
    <w:pPr>
      <w:spacing w:before="100" w:beforeAutospacing="1" w:after="100" w:afterAutospacing="1"/>
    </w:pPr>
    <w:rPr>
      <w:lang w:val="es-MX"/>
    </w:rPr>
  </w:style>
  <w:style w:type="paragraph" w:styleId="Textoindependiente2">
    <w:name w:val="Body Text 2"/>
    <w:basedOn w:val="Normal"/>
    <w:link w:val="Textoindependiente2Car"/>
    <w:semiHidden/>
    <w:rsid w:val="00385299"/>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385299"/>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385299"/>
    <w:pPr>
      <w:spacing w:after="120"/>
    </w:pPr>
  </w:style>
  <w:style w:type="character" w:customStyle="1" w:styleId="TextoindependienteCar">
    <w:name w:val="Texto independiente Car"/>
    <w:basedOn w:val="Fuentedeprrafopredeter"/>
    <w:link w:val="Textoindependiente"/>
    <w:uiPriority w:val="99"/>
    <w:rsid w:val="0038529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8529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85299"/>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385299"/>
    <w:pPr>
      <w:tabs>
        <w:tab w:val="center" w:pos="4419"/>
        <w:tab w:val="right" w:pos="8838"/>
      </w:tabs>
    </w:pPr>
  </w:style>
  <w:style w:type="character" w:customStyle="1" w:styleId="EncabezadoCar">
    <w:name w:val="Encabezado Car"/>
    <w:basedOn w:val="Fuentedeprrafopredeter"/>
    <w:link w:val="Encabezado"/>
    <w:rsid w:val="0038529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3852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85299"/>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3852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85299"/>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85299"/>
    <w:rPr>
      <w:b/>
      <w:bCs/>
    </w:rPr>
  </w:style>
  <w:style w:type="character" w:styleId="nfasis">
    <w:name w:val="Emphasis"/>
    <w:basedOn w:val="Fuentedeprrafopredeter"/>
    <w:uiPriority w:val="20"/>
    <w:qFormat/>
    <w:rsid w:val="00385299"/>
    <w:rPr>
      <w:i/>
      <w:iCs/>
    </w:rPr>
  </w:style>
  <w:style w:type="paragraph" w:styleId="Textodeglobo">
    <w:name w:val="Balloon Text"/>
    <w:basedOn w:val="Normal"/>
    <w:link w:val="TextodegloboCar"/>
    <w:uiPriority w:val="99"/>
    <w:semiHidden/>
    <w:unhideWhenUsed/>
    <w:rsid w:val="001766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66C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861750">
      <w:bodyDiv w:val="1"/>
      <w:marLeft w:val="0"/>
      <w:marRight w:val="0"/>
      <w:marTop w:val="0"/>
      <w:marBottom w:val="0"/>
      <w:divBdr>
        <w:top w:val="none" w:sz="0" w:space="0" w:color="auto"/>
        <w:left w:val="none" w:sz="0" w:space="0" w:color="auto"/>
        <w:bottom w:val="none" w:sz="0" w:space="0" w:color="auto"/>
        <w:right w:val="none" w:sz="0" w:space="0" w:color="auto"/>
      </w:divBdr>
    </w:div>
    <w:div w:id="19940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4074</Words>
  <Characters>22412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2020-07-20T17:30:00Z</cp:lastPrinted>
  <dcterms:created xsi:type="dcterms:W3CDTF">2020-07-28T19:31:00Z</dcterms:created>
  <dcterms:modified xsi:type="dcterms:W3CDTF">2020-08-31T13:54:00Z</dcterms:modified>
</cp:coreProperties>
</file>