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C23" w:rsidRPr="00C44C4E" w:rsidRDefault="00876C23" w:rsidP="00876C23">
      <w:pPr>
        <w:pStyle w:val="Ttulo1"/>
        <w:ind w:firstLine="708"/>
        <w:jc w:val="both"/>
        <w:rPr>
          <w:rFonts w:ascii="Calibri" w:hAnsi="Calibri" w:cs="Calibri"/>
          <w:i w:val="0"/>
          <w:sz w:val="26"/>
          <w:szCs w:val="26"/>
        </w:rPr>
      </w:pPr>
      <w:bookmarkStart w:id="0" w:name="_GoBack"/>
      <w:bookmarkEnd w:id="0"/>
      <w:r w:rsidRPr="00C44C4E">
        <w:rPr>
          <w:rFonts w:ascii="Calibri" w:hAnsi="Calibri" w:cs="Calibri"/>
          <w:i w:val="0"/>
          <w:sz w:val="26"/>
          <w:szCs w:val="26"/>
        </w:rPr>
        <w:t xml:space="preserve">León, Guanajuato, a </w:t>
      </w:r>
      <w:r w:rsidR="006574D5" w:rsidRPr="00C44C4E">
        <w:rPr>
          <w:rFonts w:ascii="Calibri" w:hAnsi="Calibri" w:cs="Calibri"/>
          <w:i w:val="0"/>
          <w:sz w:val="26"/>
          <w:szCs w:val="26"/>
        </w:rPr>
        <w:t>6 seis de jul</w:t>
      </w:r>
      <w:r w:rsidRPr="00C44C4E">
        <w:rPr>
          <w:rFonts w:ascii="Calibri" w:hAnsi="Calibri" w:cs="Calibri"/>
          <w:i w:val="0"/>
          <w:sz w:val="26"/>
          <w:szCs w:val="26"/>
        </w:rPr>
        <w:t>io del año 2020 dos mil veinte</w:t>
      </w:r>
      <w:r w:rsidRPr="00C44C4E">
        <w:rPr>
          <w:rFonts w:ascii="Calibri" w:hAnsi="Calibri" w:cs="Calibri"/>
          <w:sz w:val="26"/>
          <w:szCs w:val="26"/>
        </w:rPr>
        <w:t xml:space="preserve">. </w:t>
      </w:r>
      <w:r w:rsidR="00B92B3A" w:rsidRPr="00C44C4E">
        <w:rPr>
          <w:rFonts w:asciiTheme="minorHAnsi" w:hAnsiTheme="minorHAnsi"/>
          <w:sz w:val="26"/>
          <w:szCs w:val="26"/>
        </w:rPr>
        <w:t>. .</w:t>
      </w:r>
      <w:r w:rsidR="006574D5" w:rsidRPr="00C44C4E">
        <w:rPr>
          <w:rFonts w:asciiTheme="minorHAnsi" w:hAnsiTheme="minorHAnsi"/>
          <w:sz w:val="26"/>
          <w:szCs w:val="26"/>
        </w:rPr>
        <w:t xml:space="preserve"> . . . . . . .</w:t>
      </w:r>
      <w:r w:rsidR="00B92B3A" w:rsidRPr="00C44C4E">
        <w:rPr>
          <w:rFonts w:asciiTheme="minorHAnsi" w:hAnsiTheme="minorHAnsi"/>
          <w:sz w:val="26"/>
          <w:szCs w:val="26"/>
        </w:rPr>
        <w:t xml:space="preserve"> </w:t>
      </w:r>
    </w:p>
    <w:p w:rsidR="00876C23" w:rsidRPr="00C44C4E" w:rsidRDefault="00876C23" w:rsidP="00876C23">
      <w:pPr>
        <w:rPr>
          <w:rFonts w:ascii="Calibri" w:hAnsi="Calibri" w:cs="Calibri"/>
          <w:sz w:val="22"/>
          <w:szCs w:val="26"/>
        </w:rPr>
      </w:pPr>
    </w:p>
    <w:p w:rsidR="00876C23" w:rsidRPr="00C44C4E" w:rsidRDefault="00876C23" w:rsidP="00876C23">
      <w:pPr>
        <w:pStyle w:val="Textoindependiente"/>
        <w:ind w:firstLine="708"/>
        <w:rPr>
          <w:rFonts w:ascii="Calibri" w:hAnsi="Calibri" w:cs="Calibri"/>
          <w:sz w:val="26"/>
          <w:szCs w:val="26"/>
        </w:rPr>
      </w:pPr>
      <w:r w:rsidRPr="00C44C4E">
        <w:rPr>
          <w:rFonts w:ascii="Calibri" w:hAnsi="Calibri" w:cs="Calibri"/>
          <w:b/>
          <w:bCs/>
          <w:i/>
          <w:iCs/>
          <w:sz w:val="26"/>
          <w:szCs w:val="26"/>
        </w:rPr>
        <w:t xml:space="preserve">V I S T O </w:t>
      </w:r>
      <w:proofErr w:type="gramStart"/>
      <w:r w:rsidRPr="00C44C4E">
        <w:rPr>
          <w:rFonts w:ascii="Calibri" w:hAnsi="Calibri" w:cs="Calibri"/>
          <w:b/>
          <w:bCs/>
          <w:i/>
          <w:iCs/>
          <w:sz w:val="26"/>
          <w:szCs w:val="26"/>
        </w:rPr>
        <w:t xml:space="preserve">S  </w:t>
      </w:r>
      <w:r w:rsidRPr="00C44C4E">
        <w:rPr>
          <w:rFonts w:ascii="Calibri" w:hAnsi="Calibri" w:cs="Calibri"/>
          <w:bCs/>
          <w:iCs/>
          <w:sz w:val="26"/>
          <w:szCs w:val="26"/>
        </w:rPr>
        <w:t>para</w:t>
      </w:r>
      <w:proofErr w:type="gramEnd"/>
      <w:r w:rsidRPr="00C44C4E">
        <w:rPr>
          <w:rFonts w:ascii="Calibri" w:hAnsi="Calibri" w:cs="Calibri"/>
          <w:bCs/>
          <w:iCs/>
          <w:sz w:val="26"/>
          <w:szCs w:val="26"/>
        </w:rPr>
        <w:t xml:space="preserve"> dictar sentencia definitiva</w:t>
      </w:r>
      <w:r w:rsidRPr="00C44C4E">
        <w:rPr>
          <w:rFonts w:ascii="Calibri" w:hAnsi="Calibri" w:cs="Calibri"/>
          <w:sz w:val="26"/>
          <w:szCs w:val="26"/>
        </w:rPr>
        <w:t xml:space="preserve">, los autos del proceso administrativo identificado con el número </w:t>
      </w:r>
      <w:r w:rsidRPr="00C44C4E">
        <w:rPr>
          <w:rFonts w:ascii="Calibri" w:hAnsi="Calibri" w:cs="Calibri"/>
          <w:b/>
          <w:sz w:val="26"/>
          <w:szCs w:val="26"/>
        </w:rPr>
        <w:t>1685</w:t>
      </w:r>
      <w:r w:rsidRPr="00C44C4E">
        <w:rPr>
          <w:rFonts w:ascii="Calibri" w:hAnsi="Calibri" w:cs="Calibri"/>
          <w:b/>
          <w:bCs/>
          <w:iCs/>
          <w:sz w:val="26"/>
          <w:szCs w:val="26"/>
        </w:rPr>
        <w:t>/2doJAM/2018</w:t>
      </w:r>
      <w:r w:rsidRPr="00C44C4E">
        <w:rPr>
          <w:rFonts w:ascii="Calibri" w:hAnsi="Calibri" w:cs="Calibri"/>
          <w:b/>
          <w:iCs/>
          <w:sz w:val="26"/>
          <w:szCs w:val="26"/>
        </w:rPr>
        <w:t>-JN</w:t>
      </w:r>
      <w:r w:rsidRPr="00C44C4E">
        <w:rPr>
          <w:rFonts w:ascii="Calibri" w:hAnsi="Calibri" w:cs="Calibri"/>
          <w:sz w:val="26"/>
          <w:szCs w:val="26"/>
        </w:rPr>
        <w:t xml:space="preserve">, promovido </w:t>
      </w:r>
      <w:r w:rsidR="00325BF5" w:rsidRPr="00C44C4E">
        <w:rPr>
          <w:rFonts w:ascii="Calibri" w:hAnsi="Calibri" w:cs="Arial"/>
          <w:sz w:val="26"/>
          <w:szCs w:val="27"/>
        </w:rPr>
        <w:t>(…)</w:t>
      </w:r>
      <w:r w:rsidRPr="00C44C4E">
        <w:rPr>
          <w:rFonts w:ascii="Calibri" w:hAnsi="Calibri" w:cs="Calibri"/>
          <w:b/>
          <w:bCs/>
          <w:sz w:val="26"/>
          <w:szCs w:val="26"/>
        </w:rPr>
        <w:t xml:space="preserve">; </w:t>
      </w:r>
      <w:r w:rsidRPr="00C44C4E">
        <w:rPr>
          <w:rFonts w:ascii="Calibri" w:hAnsi="Calibri" w:cs="Calibri"/>
          <w:sz w:val="26"/>
          <w:szCs w:val="26"/>
        </w:rPr>
        <w:t xml:space="preserve">y,. . . . . . . . . . . . . . . . . . . . . . . . . . . . . . . . . . </w:t>
      </w:r>
    </w:p>
    <w:p w:rsidR="00876C23" w:rsidRPr="00C44C4E" w:rsidRDefault="00876C23" w:rsidP="00876C23">
      <w:pPr>
        <w:pStyle w:val="Textoindependiente"/>
        <w:rPr>
          <w:rFonts w:ascii="Calibri" w:hAnsi="Calibri" w:cs="Calibri"/>
          <w:sz w:val="22"/>
          <w:szCs w:val="26"/>
        </w:rPr>
      </w:pPr>
    </w:p>
    <w:p w:rsidR="00876C23" w:rsidRPr="00C44C4E" w:rsidRDefault="00876C23" w:rsidP="00876C23">
      <w:pPr>
        <w:pStyle w:val="Textoindependiente"/>
        <w:ind w:firstLine="708"/>
        <w:jc w:val="center"/>
        <w:rPr>
          <w:rFonts w:ascii="Calibri" w:hAnsi="Calibri" w:cs="Calibri"/>
          <w:b/>
          <w:bCs/>
          <w:i/>
          <w:iCs/>
          <w:sz w:val="26"/>
          <w:szCs w:val="26"/>
        </w:rPr>
      </w:pPr>
      <w:r w:rsidRPr="00C44C4E">
        <w:rPr>
          <w:rFonts w:ascii="Calibri" w:hAnsi="Calibri" w:cs="Calibri"/>
          <w:b/>
          <w:bCs/>
          <w:i/>
          <w:iCs/>
          <w:sz w:val="26"/>
          <w:szCs w:val="26"/>
        </w:rPr>
        <w:t xml:space="preserve">R E S U L T A N D </w:t>
      </w:r>
      <w:proofErr w:type="gramStart"/>
      <w:r w:rsidRPr="00C44C4E">
        <w:rPr>
          <w:rFonts w:ascii="Calibri" w:hAnsi="Calibri" w:cs="Calibri"/>
          <w:b/>
          <w:bCs/>
          <w:i/>
          <w:iCs/>
          <w:sz w:val="26"/>
          <w:szCs w:val="26"/>
        </w:rPr>
        <w:t>O :</w:t>
      </w:r>
      <w:proofErr w:type="gramEnd"/>
    </w:p>
    <w:p w:rsidR="00876C23" w:rsidRPr="00C44C4E" w:rsidRDefault="00876C23" w:rsidP="00876C23">
      <w:pPr>
        <w:pStyle w:val="Textoindependiente"/>
        <w:rPr>
          <w:rFonts w:ascii="Calibri" w:hAnsi="Calibri" w:cs="Calibri"/>
          <w:b/>
          <w:bCs/>
          <w:sz w:val="22"/>
          <w:szCs w:val="26"/>
        </w:rPr>
      </w:pPr>
    </w:p>
    <w:p w:rsidR="00876C23" w:rsidRPr="00C44C4E" w:rsidRDefault="00876C23" w:rsidP="00876C23">
      <w:pPr>
        <w:ind w:firstLine="708"/>
        <w:jc w:val="both"/>
        <w:rPr>
          <w:rFonts w:ascii="Calibri" w:hAnsi="Calibri" w:cs="Calibri"/>
          <w:sz w:val="26"/>
          <w:szCs w:val="26"/>
        </w:rPr>
      </w:pPr>
      <w:r w:rsidRPr="00C44C4E">
        <w:rPr>
          <w:rFonts w:ascii="Calibri" w:hAnsi="Calibri" w:cs="Calibri"/>
          <w:b/>
          <w:bCs/>
          <w:i/>
          <w:iCs/>
          <w:sz w:val="26"/>
          <w:szCs w:val="26"/>
        </w:rPr>
        <w:t xml:space="preserve">PRIMERO.- </w:t>
      </w:r>
      <w:r w:rsidRPr="00C44C4E">
        <w:rPr>
          <w:rFonts w:ascii="Calibri" w:hAnsi="Calibri" w:cs="Calibri"/>
          <w:sz w:val="26"/>
          <w:szCs w:val="26"/>
        </w:rPr>
        <w:t xml:space="preserve">Por escrito de demanda presentado el día </w:t>
      </w:r>
      <w:r w:rsidR="004512D7" w:rsidRPr="00C44C4E">
        <w:rPr>
          <w:rFonts w:ascii="Calibri" w:hAnsi="Calibri" w:cs="Calibri"/>
          <w:sz w:val="26"/>
          <w:szCs w:val="26"/>
        </w:rPr>
        <w:t>21</w:t>
      </w:r>
      <w:r w:rsidRPr="00C44C4E">
        <w:rPr>
          <w:rFonts w:ascii="Calibri" w:hAnsi="Calibri" w:cs="Calibri"/>
          <w:sz w:val="26"/>
          <w:szCs w:val="26"/>
        </w:rPr>
        <w:t xml:space="preserve"> </w:t>
      </w:r>
      <w:r w:rsidR="004512D7" w:rsidRPr="00C44C4E">
        <w:rPr>
          <w:rFonts w:ascii="Calibri" w:hAnsi="Calibri" w:cs="Calibri"/>
          <w:sz w:val="26"/>
          <w:szCs w:val="26"/>
        </w:rPr>
        <w:t>veintiuno</w:t>
      </w:r>
      <w:r w:rsidRPr="00C44C4E">
        <w:rPr>
          <w:rFonts w:ascii="Calibri" w:hAnsi="Calibri" w:cs="Calibri"/>
          <w:sz w:val="26"/>
          <w:szCs w:val="26"/>
        </w:rPr>
        <w:t xml:space="preserve"> de </w:t>
      </w:r>
      <w:r w:rsidR="004512D7" w:rsidRPr="00C44C4E">
        <w:rPr>
          <w:rFonts w:ascii="Calibri" w:hAnsi="Calibri" w:cs="Calibri"/>
          <w:sz w:val="26"/>
          <w:szCs w:val="26"/>
        </w:rPr>
        <w:t>noviembre</w:t>
      </w:r>
      <w:r w:rsidRPr="00C44C4E">
        <w:rPr>
          <w:rFonts w:ascii="Calibri" w:hAnsi="Calibri" w:cs="Calibri"/>
          <w:sz w:val="26"/>
          <w:szCs w:val="26"/>
        </w:rPr>
        <w:t xml:space="preserve"> del año 2018 dos mil dieciocho, en la Oficialía Común de Partes de los Juzgados Administrativos Municipales, el ciudadano </w:t>
      </w:r>
      <w:r w:rsidR="00325BF5" w:rsidRPr="00C44C4E">
        <w:rPr>
          <w:rFonts w:ascii="Calibri" w:hAnsi="Calibri" w:cs="Arial"/>
          <w:sz w:val="26"/>
          <w:szCs w:val="27"/>
        </w:rPr>
        <w:t>(…)</w:t>
      </w:r>
      <w:r w:rsidRPr="00C44C4E">
        <w:rPr>
          <w:rFonts w:ascii="Calibri" w:hAnsi="Calibri" w:cs="Calibri"/>
          <w:sz w:val="26"/>
          <w:szCs w:val="26"/>
        </w:rPr>
        <w:t>, por su propio derecho, promovió proceso administrativo, en el que señaló como:</w:t>
      </w:r>
      <w:r w:rsidR="004512D7" w:rsidRPr="00C44C4E">
        <w:rPr>
          <w:rFonts w:ascii="Calibri" w:hAnsi="Calibri" w:cs="Calibri"/>
          <w:sz w:val="26"/>
          <w:szCs w:val="26"/>
        </w:rPr>
        <w:t xml:space="preserve"> </w:t>
      </w:r>
      <w:proofErr w:type="gramStart"/>
      <w:r w:rsidR="004512D7" w:rsidRPr="00C44C4E">
        <w:rPr>
          <w:rFonts w:ascii="Calibri" w:hAnsi="Calibri" w:cs="Calibri"/>
          <w:sz w:val="26"/>
          <w:szCs w:val="26"/>
        </w:rPr>
        <w:t>. . . .</w:t>
      </w:r>
      <w:proofErr w:type="gramEnd"/>
      <w:r w:rsidR="004512D7" w:rsidRPr="00C44C4E">
        <w:rPr>
          <w:rFonts w:ascii="Calibri" w:hAnsi="Calibri" w:cs="Calibri"/>
          <w:sz w:val="26"/>
          <w:szCs w:val="26"/>
        </w:rPr>
        <w:t xml:space="preserve"> </w:t>
      </w:r>
    </w:p>
    <w:p w:rsidR="00876C23" w:rsidRPr="00C44C4E" w:rsidRDefault="00876C23" w:rsidP="00876C23">
      <w:pPr>
        <w:jc w:val="both"/>
        <w:rPr>
          <w:rFonts w:ascii="Calibri" w:hAnsi="Calibri" w:cs="Calibri"/>
          <w:b/>
          <w:bCs/>
          <w:sz w:val="22"/>
          <w:szCs w:val="26"/>
        </w:rPr>
      </w:pPr>
    </w:p>
    <w:p w:rsidR="00876C23" w:rsidRPr="00C44C4E" w:rsidRDefault="00876C23" w:rsidP="00876C23">
      <w:pPr>
        <w:ind w:firstLine="708"/>
        <w:jc w:val="both"/>
        <w:rPr>
          <w:rFonts w:ascii="Calibri" w:hAnsi="Calibri"/>
          <w:sz w:val="26"/>
          <w:szCs w:val="27"/>
        </w:rPr>
      </w:pPr>
      <w:r w:rsidRPr="00C44C4E">
        <w:rPr>
          <w:rFonts w:ascii="Calibri" w:hAnsi="Calibri" w:cs="Calibri"/>
          <w:b/>
          <w:bCs/>
          <w:sz w:val="26"/>
          <w:szCs w:val="26"/>
        </w:rPr>
        <w:t xml:space="preserve">a).- Acto impugnado: </w:t>
      </w:r>
      <w:r w:rsidRPr="00C44C4E">
        <w:rPr>
          <w:rFonts w:ascii="Calibri" w:hAnsi="Calibri"/>
          <w:bCs/>
          <w:sz w:val="26"/>
          <w:szCs w:val="27"/>
        </w:rPr>
        <w:t>L</w:t>
      </w:r>
      <w:r w:rsidRPr="00C44C4E">
        <w:rPr>
          <w:rFonts w:ascii="Calibri" w:hAnsi="Calibri"/>
          <w:sz w:val="26"/>
          <w:szCs w:val="27"/>
        </w:rPr>
        <w:t>a</w:t>
      </w:r>
      <w:r w:rsidR="00990383" w:rsidRPr="00C44C4E">
        <w:rPr>
          <w:rFonts w:ascii="Calibri" w:hAnsi="Calibri"/>
          <w:sz w:val="26"/>
          <w:szCs w:val="27"/>
        </w:rPr>
        <w:t xml:space="preserve"> </w:t>
      </w:r>
      <w:r w:rsidRPr="00C44C4E">
        <w:rPr>
          <w:rFonts w:ascii="Calibri" w:hAnsi="Calibri"/>
          <w:sz w:val="26"/>
          <w:szCs w:val="27"/>
        </w:rPr>
        <w:t xml:space="preserve">negativa </w:t>
      </w:r>
      <w:r w:rsidR="00990383" w:rsidRPr="00C44C4E">
        <w:rPr>
          <w:rFonts w:ascii="Calibri" w:hAnsi="Calibri"/>
          <w:sz w:val="26"/>
          <w:szCs w:val="27"/>
        </w:rPr>
        <w:t>fict</w:t>
      </w:r>
      <w:r w:rsidR="00990383" w:rsidRPr="00C44C4E">
        <w:rPr>
          <w:rFonts w:ascii="Calibri" w:hAnsi="Calibri"/>
          <w:b/>
          <w:sz w:val="26"/>
          <w:szCs w:val="27"/>
        </w:rPr>
        <w:t xml:space="preserve">a </w:t>
      </w:r>
      <w:r w:rsidRPr="00C44C4E">
        <w:rPr>
          <w:rFonts w:ascii="Calibri" w:hAnsi="Calibri"/>
          <w:b/>
          <w:sz w:val="26"/>
          <w:szCs w:val="27"/>
        </w:rPr>
        <w:t>a</w:t>
      </w:r>
      <w:r w:rsidR="00990383" w:rsidRPr="00C44C4E">
        <w:rPr>
          <w:rFonts w:ascii="Calibri" w:hAnsi="Calibri"/>
          <w:b/>
          <w:sz w:val="26"/>
          <w:szCs w:val="27"/>
        </w:rPr>
        <w:t xml:space="preserve"> l</w:t>
      </w:r>
      <w:r w:rsidR="00990383" w:rsidRPr="00C44C4E">
        <w:rPr>
          <w:rFonts w:ascii="Calibri" w:hAnsi="Calibri"/>
          <w:sz w:val="26"/>
          <w:szCs w:val="27"/>
        </w:rPr>
        <w:t>a</w:t>
      </w:r>
      <w:r w:rsidR="00AB17C8" w:rsidRPr="00C44C4E">
        <w:rPr>
          <w:rFonts w:ascii="Calibri" w:hAnsi="Calibri"/>
          <w:sz w:val="26"/>
          <w:szCs w:val="27"/>
        </w:rPr>
        <w:t>s</w:t>
      </w:r>
      <w:r w:rsidR="00990383" w:rsidRPr="00C44C4E">
        <w:rPr>
          <w:rFonts w:ascii="Calibri" w:hAnsi="Calibri"/>
          <w:sz w:val="26"/>
          <w:szCs w:val="27"/>
        </w:rPr>
        <w:t xml:space="preserve"> petici</w:t>
      </w:r>
      <w:r w:rsidR="00AB17C8" w:rsidRPr="00C44C4E">
        <w:rPr>
          <w:rFonts w:ascii="Calibri" w:hAnsi="Calibri"/>
          <w:sz w:val="26"/>
          <w:szCs w:val="27"/>
        </w:rPr>
        <w:t>o</w:t>
      </w:r>
      <w:r w:rsidR="00990383" w:rsidRPr="00C44C4E">
        <w:rPr>
          <w:rFonts w:ascii="Calibri" w:hAnsi="Calibri"/>
          <w:sz w:val="26"/>
          <w:szCs w:val="27"/>
        </w:rPr>
        <w:t>n</w:t>
      </w:r>
      <w:r w:rsidR="00AB17C8" w:rsidRPr="00C44C4E">
        <w:rPr>
          <w:rFonts w:ascii="Calibri" w:hAnsi="Calibri"/>
          <w:sz w:val="26"/>
          <w:szCs w:val="27"/>
        </w:rPr>
        <w:t>es</w:t>
      </w:r>
      <w:r w:rsidR="00990383" w:rsidRPr="00C44C4E">
        <w:rPr>
          <w:rFonts w:ascii="Calibri" w:hAnsi="Calibri"/>
          <w:sz w:val="26"/>
          <w:szCs w:val="27"/>
        </w:rPr>
        <w:t xml:space="preserve"> planteada</w:t>
      </w:r>
      <w:r w:rsidR="00AB17C8" w:rsidRPr="00C44C4E">
        <w:rPr>
          <w:rFonts w:ascii="Calibri" w:hAnsi="Calibri"/>
          <w:sz w:val="26"/>
          <w:szCs w:val="27"/>
        </w:rPr>
        <w:t>s</w:t>
      </w:r>
      <w:proofErr w:type="gramStart"/>
      <w:r w:rsidRPr="00C44C4E">
        <w:rPr>
          <w:rFonts w:ascii="Calibri" w:hAnsi="Calibri"/>
          <w:sz w:val="26"/>
          <w:szCs w:val="27"/>
        </w:rPr>
        <w:t xml:space="preserve">. . . </w:t>
      </w:r>
      <w:r w:rsidR="00AB17C8" w:rsidRPr="00C44C4E">
        <w:rPr>
          <w:rFonts w:ascii="Calibri" w:hAnsi="Calibri"/>
          <w:sz w:val="26"/>
          <w:szCs w:val="27"/>
        </w:rPr>
        <w:t>. . . . .</w:t>
      </w:r>
      <w:proofErr w:type="gramEnd"/>
      <w:r w:rsidR="00AB17C8" w:rsidRPr="00C44C4E">
        <w:rPr>
          <w:rFonts w:ascii="Calibri" w:hAnsi="Calibri"/>
          <w:sz w:val="26"/>
          <w:szCs w:val="27"/>
        </w:rPr>
        <w:t xml:space="preserve"> </w:t>
      </w:r>
    </w:p>
    <w:p w:rsidR="00876C23" w:rsidRPr="00C44C4E" w:rsidRDefault="00876C23" w:rsidP="00876C23">
      <w:pPr>
        <w:jc w:val="both"/>
        <w:rPr>
          <w:rFonts w:ascii="Calibri" w:hAnsi="Calibri" w:cs="Calibri"/>
          <w:sz w:val="22"/>
          <w:szCs w:val="26"/>
        </w:rPr>
      </w:pPr>
    </w:p>
    <w:p w:rsidR="00876C23" w:rsidRPr="00C44C4E" w:rsidRDefault="00876C23" w:rsidP="00876C23">
      <w:pPr>
        <w:ind w:firstLine="708"/>
        <w:jc w:val="both"/>
        <w:rPr>
          <w:rFonts w:ascii="Calibri" w:hAnsi="Calibri" w:cs="Calibri"/>
          <w:sz w:val="26"/>
          <w:szCs w:val="26"/>
        </w:rPr>
      </w:pPr>
      <w:r w:rsidRPr="00C44C4E">
        <w:rPr>
          <w:rFonts w:ascii="Calibri" w:hAnsi="Calibri" w:cs="Calibri"/>
          <w:b/>
          <w:bCs/>
          <w:sz w:val="26"/>
          <w:szCs w:val="26"/>
        </w:rPr>
        <w:t xml:space="preserve">b).- Autoridad demandada: </w:t>
      </w:r>
      <w:r w:rsidR="0042666D" w:rsidRPr="00C44C4E">
        <w:rPr>
          <w:rFonts w:ascii="Calibri" w:hAnsi="Calibri" w:cs="Calibri"/>
          <w:b/>
          <w:bCs/>
          <w:sz w:val="26"/>
          <w:szCs w:val="26"/>
        </w:rPr>
        <w:t xml:space="preserve">El Órgano interno de control </w:t>
      </w:r>
      <w:r w:rsidRPr="00C44C4E">
        <w:rPr>
          <w:rFonts w:ascii="Calibri" w:hAnsi="Calibri" w:cs="Calibri"/>
          <w:bCs/>
          <w:sz w:val="26"/>
          <w:szCs w:val="26"/>
        </w:rPr>
        <w:t>del Sistema de Agua Potable y Alcantarillado de León, Guanajuato (SAPAL por sus siglas)</w:t>
      </w:r>
      <w:proofErr w:type="gramStart"/>
      <w:r w:rsidRPr="00C44C4E">
        <w:rPr>
          <w:rFonts w:ascii="Calibri" w:hAnsi="Calibri" w:cs="Calibri"/>
          <w:sz w:val="26"/>
          <w:szCs w:val="26"/>
        </w:rPr>
        <w:t xml:space="preserve">. . . </w:t>
      </w:r>
      <w:r w:rsidR="0042666D" w:rsidRPr="00C44C4E">
        <w:rPr>
          <w:rFonts w:ascii="Calibri" w:hAnsi="Calibri" w:cs="Calibri"/>
          <w:sz w:val="26"/>
          <w:szCs w:val="26"/>
        </w:rPr>
        <w:t>. . . . .</w:t>
      </w:r>
      <w:proofErr w:type="gramEnd"/>
      <w:r w:rsidR="0042666D" w:rsidRPr="00C44C4E">
        <w:rPr>
          <w:rFonts w:ascii="Calibri" w:hAnsi="Calibri" w:cs="Calibri"/>
          <w:sz w:val="26"/>
          <w:szCs w:val="26"/>
        </w:rPr>
        <w:t xml:space="preserve"> </w:t>
      </w:r>
    </w:p>
    <w:p w:rsidR="00876C23" w:rsidRPr="00C44C4E" w:rsidRDefault="00876C23" w:rsidP="00876C23">
      <w:pPr>
        <w:jc w:val="both"/>
        <w:rPr>
          <w:rFonts w:ascii="Calibri" w:hAnsi="Calibri" w:cs="Calibri"/>
          <w:sz w:val="22"/>
          <w:szCs w:val="26"/>
        </w:rPr>
      </w:pPr>
    </w:p>
    <w:p w:rsidR="00876C23" w:rsidRPr="00C44C4E" w:rsidRDefault="00876C23" w:rsidP="00876C23">
      <w:pPr>
        <w:ind w:firstLine="708"/>
        <w:jc w:val="both"/>
        <w:rPr>
          <w:rFonts w:ascii="Calibri" w:hAnsi="Calibri" w:cs="Calibri"/>
          <w:sz w:val="26"/>
          <w:szCs w:val="26"/>
        </w:rPr>
      </w:pPr>
      <w:proofErr w:type="gramStart"/>
      <w:r w:rsidRPr="00C44C4E">
        <w:rPr>
          <w:rFonts w:ascii="Calibri" w:hAnsi="Calibri" w:cs="Calibri"/>
          <w:b/>
          <w:bCs/>
          <w:sz w:val="26"/>
          <w:szCs w:val="26"/>
        </w:rPr>
        <w:t>c).-</w:t>
      </w:r>
      <w:proofErr w:type="gramEnd"/>
      <w:r w:rsidRPr="00C44C4E">
        <w:rPr>
          <w:rFonts w:ascii="Calibri" w:hAnsi="Calibri" w:cs="Calibri"/>
          <w:b/>
          <w:bCs/>
          <w:sz w:val="26"/>
          <w:szCs w:val="26"/>
        </w:rPr>
        <w:t xml:space="preserve"> Pretensiones: </w:t>
      </w:r>
      <w:r w:rsidRPr="00C44C4E">
        <w:rPr>
          <w:rFonts w:ascii="Calibri" w:hAnsi="Calibri" w:cs="Calibri"/>
          <w:bCs/>
          <w:sz w:val="26"/>
          <w:szCs w:val="26"/>
        </w:rPr>
        <w:t>La n</w:t>
      </w:r>
      <w:r w:rsidRPr="00C44C4E">
        <w:rPr>
          <w:rFonts w:ascii="Calibri" w:hAnsi="Calibri" w:cs="Calibri"/>
          <w:sz w:val="26"/>
          <w:szCs w:val="26"/>
        </w:rPr>
        <w:t>ulidad de</w:t>
      </w:r>
      <w:r w:rsidR="00AB17C8" w:rsidRPr="00C44C4E">
        <w:rPr>
          <w:rFonts w:ascii="Calibri" w:hAnsi="Calibri" w:cs="Calibri"/>
          <w:sz w:val="26"/>
          <w:szCs w:val="26"/>
        </w:rPr>
        <w:t xml:space="preserve"> </w:t>
      </w:r>
      <w:r w:rsidRPr="00C44C4E">
        <w:rPr>
          <w:rFonts w:ascii="Calibri" w:hAnsi="Calibri" w:cs="Calibri"/>
          <w:sz w:val="26"/>
          <w:szCs w:val="26"/>
        </w:rPr>
        <w:t>l</w:t>
      </w:r>
      <w:r w:rsidR="00AB17C8" w:rsidRPr="00C44C4E">
        <w:rPr>
          <w:rFonts w:ascii="Calibri" w:hAnsi="Calibri" w:cs="Calibri"/>
          <w:sz w:val="26"/>
          <w:szCs w:val="26"/>
        </w:rPr>
        <w:t>os</w:t>
      </w:r>
      <w:r w:rsidRPr="00C44C4E">
        <w:rPr>
          <w:rFonts w:ascii="Calibri" w:hAnsi="Calibri" w:cs="Calibri"/>
          <w:sz w:val="26"/>
          <w:szCs w:val="26"/>
        </w:rPr>
        <w:t xml:space="preserve"> acto</w:t>
      </w:r>
      <w:r w:rsidR="00AB17C8" w:rsidRPr="00C44C4E">
        <w:rPr>
          <w:rFonts w:ascii="Calibri" w:hAnsi="Calibri" w:cs="Calibri"/>
          <w:sz w:val="26"/>
          <w:szCs w:val="26"/>
        </w:rPr>
        <w:t>s</w:t>
      </w:r>
      <w:r w:rsidRPr="00C44C4E">
        <w:rPr>
          <w:rFonts w:ascii="Calibri" w:hAnsi="Calibri" w:cs="Calibri"/>
          <w:sz w:val="26"/>
          <w:szCs w:val="26"/>
        </w:rPr>
        <w:t xml:space="preserve"> impugnado</w:t>
      </w:r>
      <w:r w:rsidR="00AB17C8" w:rsidRPr="00C44C4E">
        <w:rPr>
          <w:rFonts w:ascii="Calibri" w:hAnsi="Calibri" w:cs="Calibri"/>
          <w:sz w:val="26"/>
          <w:szCs w:val="26"/>
        </w:rPr>
        <w:t>s</w:t>
      </w:r>
      <w:r w:rsidRPr="00C44C4E">
        <w:rPr>
          <w:rFonts w:ascii="Calibri" w:hAnsi="Calibri" w:cs="Calibri"/>
          <w:sz w:val="26"/>
          <w:szCs w:val="26"/>
        </w:rPr>
        <w:t>, el reconocimiento del derecho que establecen diversas normas y el restablecimiento en el pleno ejercicio de sus derechos violentados. . . . . . . . . . . . . . . . . . . . . . . . . . . . . . . . . . . . . .</w:t>
      </w:r>
      <w:r w:rsidR="00AB17C8" w:rsidRPr="00C44C4E">
        <w:rPr>
          <w:rFonts w:ascii="Calibri" w:hAnsi="Calibri" w:cs="Calibri"/>
          <w:sz w:val="26"/>
          <w:szCs w:val="26"/>
        </w:rPr>
        <w:t xml:space="preserve"> </w:t>
      </w:r>
    </w:p>
    <w:p w:rsidR="00876C23" w:rsidRPr="00C44C4E" w:rsidRDefault="00876C23" w:rsidP="00876C23">
      <w:pPr>
        <w:pStyle w:val="Textoindependiente"/>
        <w:rPr>
          <w:rFonts w:ascii="Calibri" w:hAnsi="Calibri" w:cs="Calibri"/>
          <w:sz w:val="22"/>
          <w:szCs w:val="26"/>
        </w:rPr>
      </w:pPr>
    </w:p>
    <w:p w:rsidR="00876C23" w:rsidRPr="00C44C4E" w:rsidRDefault="00876C23" w:rsidP="00876C23">
      <w:pPr>
        <w:ind w:firstLine="708"/>
        <w:jc w:val="both"/>
        <w:rPr>
          <w:rFonts w:ascii="Calibri" w:hAnsi="Calibri"/>
          <w:sz w:val="26"/>
          <w:szCs w:val="26"/>
        </w:rPr>
      </w:pPr>
      <w:r w:rsidRPr="00C44C4E">
        <w:rPr>
          <w:rFonts w:ascii="Calibri" w:hAnsi="Calibri" w:cs="Calibri"/>
          <w:b/>
          <w:i/>
          <w:iCs/>
          <w:sz w:val="26"/>
          <w:szCs w:val="26"/>
        </w:rPr>
        <w:t xml:space="preserve">SEGUNDO.- </w:t>
      </w:r>
      <w:r w:rsidRPr="00C44C4E">
        <w:rPr>
          <w:rFonts w:ascii="Calibri" w:hAnsi="Calibri" w:cs="Calibri"/>
          <w:sz w:val="26"/>
          <w:szCs w:val="26"/>
        </w:rPr>
        <w:t xml:space="preserve">En razón de turno, correspondió conocer del proceso a este Juzgado; por lo que mediante acuerdo del día </w:t>
      </w:r>
      <w:r w:rsidR="00C44743" w:rsidRPr="00C44C4E">
        <w:rPr>
          <w:rFonts w:ascii="Calibri" w:hAnsi="Calibri" w:cs="Calibri"/>
          <w:sz w:val="26"/>
          <w:szCs w:val="26"/>
        </w:rPr>
        <w:t>23</w:t>
      </w:r>
      <w:r w:rsidRPr="00C44C4E">
        <w:rPr>
          <w:rFonts w:ascii="Calibri" w:hAnsi="Calibri" w:cs="Calibri"/>
          <w:sz w:val="26"/>
          <w:szCs w:val="26"/>
        </w:rPr>
        <w:t xml:space="preserve"> </w:t>
      </w:r>
      <w:r w:rsidR="00C44743" w:rsidRPr="00C44C4E">
        <w:rPr>
          <w:rFonts w:ascii="Calibri" w:hAnsi="Calibri" w:cs="Calibri"/>
          <w:sz w:val="26"/>
          <w:szCs w:val="26"/>
        </w:rPr>
        <w:t>veintitrés</w:t>
      </w:r>
      <w:r w:rsidRPr="00C44C4E">
        <w:rPr>
          <w:rFonts w:ascii="Calibri" w:hAnsi="Calibri" w:cs="Calibri"/>
          <w:sz w:val="26"/>
          <w:szCs w:val="26"/>
        </w:rPr>
        <w:t xml:space="preserve"> de </w:t>
      </w:r>
      <w:r w:rsidR="00C44743" w:rsidRPr="00C44C4E">
        <w:rPr>
          <w:rFonts w:ascii="Calibri" w:hAnsi="Calibri" w:cs="Calibri"/>
          <w:sz w:val="26"/>
          <w:szCs w:val="26"/>
        </w:rPr>
        <w:t>noviembre</w:t>
      </w:r>
      <w:r w:rsidRPr="00C44C4E">
        <w:rPr>
          <w:rFonts w:ascii="Calibri" w:hAnsi="Calibri" w:cs="Calibri"/>
          <w:sz w:val="26"/>
          <w:szCs w:val="26"/>
        </w:rPr>
        <w:t xml:space="preserve"> del año 2018 dos mil dieciocho, se admitió a trámite la demanda; teniéndose al </w:t>
      </w:r>
      <w:proofErr w:type="spellStart"/>
      <w:r w:rsidRPr="00C44C4E">
        <w:rPr>
          <w:rFonts w:ascii="Calibri" w:hAnsi="Calibri" w:cs="Calibri"/>
          <w:sz w:val="26"/>
          <w:szCs w:val="26"/>
        </w:rPr>
        <w:t>promovente</w:t>
      </w:r>
      <w:proofErr w:type="spellEnd"/>
      <w:r w:rsidRPr="00C44C4E">
        <w:rPr>
          <w:rFonts w:ascii="Calibri" w:hAnsi="Calibri" w:cs="Calibri"/>
          <w:sz w:val="26"/>
          <w:szCs w:val="26"/>
        </w:rPr>
        <w:t xml:space="preserve"> por ofrecidas y admitidas como pruebas, la documental descrita en el primer párrafo del capítulo de pruebas de su escrito de demanda, la cual, dada su naturaleza, se tuvo por desahogada en ese momento;</w:t>
      </w:r>
      <w:r w:rsidRPr="00C44C4E">
        <w:rPr>
          <w:rFonts w:ascii="Calibri" w:hAnsi="Calibri"/>
          <w:sz w:val="26"/>
          <w:szCs w:val="26"/>
        </w:rPr>
        <w:t xml:space="preserve"> la </w:t>
      </w:r>
      <w:proofErr w:type="spellStart"/>
      <w:r w:rsidRPr="00C44C4E">
        <w:rPr>
          <w:rFonts w:ascii="Calibri" w:hAnsi="Calibri"/>
          <w:sz w:val="26"/>
          <w:szCs w:val="26"/>
        </w:rPr>
        <w:t>presuncional</w:t>
      </w:r>
      <w:proofErr w:type="spellEnd"/>
      <w:r w:rsidRPr="00C44C4E">
        <w:rPr>
          <w:rFonts w:ascii="Calibri" w:hAnsi="Calibri"/>
          <w:sz w:val="26"/>
          <w:szCs w:val="26"/>
        </w:rPr>
        <w:t xml:space="preserve"> legal y humana en lo que le beneficie y los informes de la autoridad. . . . . . . . . . . . . </w:t>
      </w:r>
      <w:r w:rsidR="00F400EF" w:rsidRPr="00C44C4E">
        <w:rPr>
          <w:rFonts w:ascii="Calibri" w:hAnsi="Calibri" w:cs="Calibri"/>
          <w:sz w:val="26"/>
          <w:szCs w:val="26"/>
        </w:rPr>
        <w:t xml:space="preserve">. . . . . </w:t>
      </w:r>
    </w:p>
    <w:p w:rsidR="00876C23" w:rsidRPr="00C44C4E" w:rsidRDefault="00876C23" w:rsidP="00876C23">
      <w:pPr>
        <w:jc w:val="both"/>
        <w:rPr>
          <w:rFonts w:ascii="Calibri" w:hAnsi="Calibri" w:cs="Calibri"/>
          <w:sz w:val="26"/>
          <w:szCs w:val="26"/>
        </w:rPr>
      </w:pPr>
    </w:p>
    <w:p w:rsidR="00AB17C8" w:rsidRPr="00C44C4E" w:rsidRDefault="00876C23" w:rsidP="00AB17C8">
      <w:pPr>
        <w:ind w:firstLine="708"/>
        <w:jc w:val="both"/>
        <w:rPr>
          <w:rFonts w:ascii="Calibri" w:hAnsi="Calibri"/>
          <w:sz w:val="26"/>
          <w:szCs w:val="26"/>
        </w:rPr>
      </w:pPr>
      <w:r w:rsidRPr="00C44C4E">
        <w:rPr>
          <w:rFonts w:ascii="Calibri" w:hAnsi="Calibri" w:cs="Calibri"/>
          <w:sz w:val="26"/>
          <w:szCs w:val="26"/>
        </w:rPr>
        <w:t xml:space="preserve">Por otra parte, se ordenó emplazar y correr traslado a la autoridad señalada como demandada para que diera contestación; lo que hizo la Contralora Interna del Sistema de Agua Potable y Alcantarillado de León, Guanajuato, </w:t>
      </w:r>
      <w:r w:rsidR="00325BF5" w:rsidRPr="00C44C4E">
        <w:rPr>
          <w:rFonts w:ascii="Calibri" w:hAnsi="Calibri" w:cs="Arial"/>
          <w:sz w:val="26"/>
          <w:szCs w:val="27"/>
        </w:rPr>
        <w:t>(…)</w:t>
      </w:r>
      <w:r w:rsidRPr="00C44C4E">
        <w:rPr>
          <w:rFonts w:ascii="Calibri" w:hAnsi="Calibri" w:cs="Calibri"/>
          <w:sz w:val="26"/>
          <w:szCs w:val="26"/>
        </w:rPr>
        <w:t xml:space="preserve">, mediante escrito presentado el día </w:t>
      </w:r>
      <w:r w:rsidR="00FD726D" w:rsidRPr="00C44C4E">
        <w:rPr>
          <w:rFonts w:ascii="Calibri" w:hAnsi="Calibri" w:cs="Calibri"/>
          <w:sz w:val="26"/>
          <w:szCs w:val="26"/>
        </w:rPr>
        <w:t>1</w:t>
      </w:r>
      <w:r w:rsidRPr="00C44C4E">
        <w:rPr>
          <w:rFonts w:ascii="Calibri" w:hAnsi="Calibri" w:cs="Calibri"/>
          <w:sz w:val="26"/>
          <w:szCs w:val="26"/>
        </w:rPr>
        <w:t>3 tre</w:t>
      </w:r>
      <w:r w:rsidR="00FD726D" w:rsidRPr="00C44C4E">
        <w:rPr>
          <w:rFonts w:ascii="Calibri" w:hAnsi="Calibri" w:cs="Calibri"/>
          <w:sz w:val="26"/>
          <w:szCs w:val="26"/>
        </w:rPr>
        <w:t>ce</w:t>
      </w:r>
      <w:r w:rsidRPr="00C44C4E">
        <w:rPr>
          <w:rFonts w:ascii="Calibri" w:hAnsi="Calibri" w:cs="Calibri"/>
          <w:sz w:val="26"/>
          <w:szCs w:val="26"/>
        </w:rPr>
        <w:t xml:space="preserve"> de </w:t>
      </w:r>
      <w:r w:rsidR="00FD726D" w:rsidRPr="00C44C4E">
        <w:rPr>
          <w:rFonts w:ascii="Calibri" w:hAnsi="Calibri" w:cs="Calibri"/>
          <w:sz w:val="26"/>
          <w:szCs w:val="26"/>
        </w:rPr>
        <w:t>diciembre</w:t>
      </w:r>
      <w:r w:rsidRPr="00C44C4E">
        <w:rPr>
          <w:rFonts w:ascii="Calibri" w:hAnsi="Calibri" w:cs="Calibri"/>
          <w:sz w:val="26"/>
          <w:szCs w:val="26"/>
        </w:rPr>
        <w:t xml:space="preserve"> del año 2018 dos mil dieciocho; en el que dio contestación a los hechos, planteó </w:t>
      </w:r>
      <w:r w:rsidR="00EB64BC" w:rsidRPr="00C44C4E">
        <w:rPr>
          <w:rFonts w:ascii="Calibri" w:hAnsi="Calibri" w:cs="Calibri"/>
          <w:sz w:val="26"/>
          <w:szCs w:val="26"/>
        </w:rPr>
        <w:t xml:space="preserve">una </w:t>
      </w:r>
      <w:r w:rsidRPr="00C44C4E">
        <w:rPr>
          <w:rFonts w:ascii="Calibri" w:hAnsi="Calibri" w:cs="Calibri"/>
          <w:sz w:val="26"/>
          <w:szCs w:val="26"/>
        </w:rPr>
        <w:t xml:space="preserve">causal de improcedencia; señaló que los conceptos de impugnación son infundados e inoperantes, así como </w:t>
      </w:r>
      <w:r w:rsidR="00BE19CC" w:rsidRPr="00C44C4E">
        <w:rPr>
          <w:rFonts w:ascii="Calibri" w:hAnsi="Calibri" w:cs="Calibri"/>
          <w:sz w:val="26"/>
          <w:szCs w:val="26"/>
        </w:rPr>
        <w:t>dio respuesta a la</w:t>
      </w:r>
      <w:r w:rsidR="00AB17C8" w:rsidRPr="00C44C4E">
        <w:rPr>
          <w:rFonts w:ascii="Calibri" w:hAnsi="Calibri" w:cs="Calibri"/>
          <w:sz w:val="26"/>
          <w:szCs w:val="26"/>
        </w:rPr>
        <w:t>s</w:t>
      </w:r>
      <w:r w:rsidR="00BE19CC" w:rsidRPr="00C44C4E">
        <w:rPr>
          <w:rFonts w:ascii="Calibri" w:hAnsi="Calibri" w:cs="Calibri"/>
          <w:sz w:val="26"/>
          <w:szCs w:val="26"/>
        </w:rPr>
        <w:t xml:space="preserve"> petici</w:t>
      </w:r>
      <w:r w:rsidR="00AB17C8" w:rsidRPr="00C44C4E">
        <w:rPr>
          <w:rFonts w:ascii="Calibri" w:hAnsi="Calibri" w:cs="Calibri"/>
          <w:sz w:val="26"/>
          <w:szCs w:val="26"/>
        </w:rPr>
        <w:t>o</w:t>
      </w:r>
      <w:r w:rsidR="00BE19CC" w:rsidRPr="00C44C4E">
        <w:rPr>
          <w:rFonts w:ascii="Calibri" w:hAnsi="Calibri" w:cs="Calibri"/>
          <w:sz w:val="26"/>
          <w:szCs w:val="26"/>
        </w:rPr>
        <w:t>n</w:t>
      </w:r>
      <w:r w:rsidR="00AB17C8" w:rsidRPr="00C44C4E">
        <w:rPr>
          <w:rFonts w:ascii="Calibri" w:hAnsi="Calibri" w:cs="Calibri"/>
          <w:sz w:val="26"/>
          <w:szCs w:val="26"/>
        </w:rPr>
        <w:t>es</w:t>
      </w:r>
      <w:r w:rsidRPr="00C44C4E">
        <w:rPr>
          <w:rFonts w:ascii="Calibri" w:hAnsi="Calibri" w:cs="Calibri"/>
          <w:sz w:val="26"/>
          <w:szCs w:val="26"/>
        </w:rPr>
        <w:t>. .</w:t>
      </w:r>
      <w:r w:rsidR="00EB64BC" w:rsidRPr="00C44C4E">
        <w:rPr>
          <w:rFonts w:ascii="Calibri" w:hAnsi="Calibri" w:cs="Calibri"/>
          <w:sz w:val="26"/>
          <w:szCs w:val="26"/>
        </w:rPr>
        <w:t xml:space="preserve"> </w:t>
      </w:r>
      <w:r w:rsidR="00AB17C8" w:rsidRPr="00C44C4E">
        <w:rPr>
          <w:rFonts w:ascii="Calibri" w:hAnsi="Calibri" w:cs="Calibri"/>
          <w:sz w:val="26"/>
          <w:szCs w:val="26"/>
        </w:rPr>
        <w:t xml:space="preserve">. . . . . . . . . . . . . . . . . . . . . . . . . . . . . . . . . . . . . . . . . . . . . . . . . . . . . . . . . . . </w:t>
      </w:r>
    </w:p>
    <w:p w:rsidR="00876C23" w:rsidRPr="00C44C4E" w:rsidRDefault="00876C23" w:rsidP="00876C23">
      <w:pPr>
        <w:pStyle w:val="Textoindependiente"/>
        <w:rPr>
          <w:rFonts w:ascii="Calibri" w:hAnsi="Calibri" w:cs="Calibri"/>
          <w:sz w:val="22"/>
          <w:szCs w:val="26"/>
        </w:rPr>
      </w:pPr>
    </w:p>
    <w:p w:rsidR="00F07AED" w:rsidRPr="00C44C4E" w:rsidRDefault="00876C23" w:rsidP="00F07AED">
      <w:pPr>
        <w:ind w:firstLine="708"/>
        <w:jc w:val="both"/>
        <w:rPr>
          <w:rFonts w:ascii="Calibri" w:hAnsi="Calibri"/>
          <w:sz w:val="26"/>
          <w:szCs w:val="26"/>
        </w:rPr>
      </w:pPr>
      <w:r w:rsidRPr="00C44C4E">
        <w:rPr>
          <w:rFonts w:ascii="Calibri" w:hAnsi="Calibri" w:cs="Calibri"/>
          <w:b/>
          <w:bCs/>
          <w:i/>
          <w:iCs/>
          <w:sz w:val="26"/>
          <w:szCs w:val="26"/>
        </w:rPr>
        <w:t>TERCERO</w:t>
      </w:r>
      <w:r w:rsidRPr="00C44C4E">
        <w:rPr>
          <w:rFonts w:ascii="Calibri" w:hAnsi="Calibri" w:cs="Calibri"/>
          <w:b/>
          <w:bCs/>
          <w:sz w:val="26"/>
          <w:szCs w:val="26"/>
        </w:rPr>
        <w:t>.-</w:t>
      </w:r>
      <w:r w:rsidRPr="00C44C4E">
        <w:rPr>
          <w:rFonts w:ascii="Calibri" w:hAnsi="Calibri" w:cs="Calibri"/>
          <w:sz w:val="26"/>
          <w:szCs w:val="26"/>
        </w:rPr>
        <w:t xml:space="preserve"> Por proveído de fecha </w:t>
      </w:r>
      <w:r w:rsidR="00674907" w:rsidRPr="00C44C4E">
        <w:rPr>
          <w:rFonts w:ascii="Calibri" w:hAnsi="Calibri" w:cs="Calibri"/>
          <w:sz w:val="26"/>
          <w:szCs w:val="26"/>
        </w:rPr>
        <w:t>18</w:t>
      </w:r>
      <w:r w:rsidRPr="00C44C4E">
        <w:rPr>
          <w:rFonts w:ascii="Calibri" w:hAnsi="Calibri" w:cs="Calibri"/>
          <w:sz w:val="26"/>
          <w:szCs w:val="26"/>
        </w:rPr>
        <w:t xml:space="preserve"> </w:t>
      </w:r>
      <w:r w:rsidR="00674907" w:rsidRPr="00C44C4E">
        <w:rPr>
          <w:rFonts w:ascii="Calibri" w:hAnsi="Calibri" w:cs="Calibri"/>
          <w:sz w:val="26"/>
          <w:szCs w:val="26"/>
        </w:rPr>
        <w:t>dieciocho</w:t>
      </w:r>
      <w:r w:rsidRPr="00C44C4E">
        <w:rPr>
          <w:rFonts w:ascii="Calibri" w:hAnsi="Calibri" w:cs="Calibri"/>
          <w:sz w:val="26"/>
          <w:szCs w:val="26"/>
        </w:rPr>
        <w:t xml:space="preserve"> de </w:t>
      </w:r>
      <w:r w:rsidR="00674907" w:rsidRPr="00C44C4E">
        <w:rPr>
          <w:rFonts w:ascii="Calibri" w:hAnsi="Calibri" w:cs="Calibri"/>
          <w:sz w:val="26"/>
          <w:szCs w:val="26"/>
        </w:rPr>
        <w:t>diciembre</w:t>
      </w:r>
      <w:r w:rsidRPr="00C44C4E">
        <w:rPr>
          <w:rFonts w:ascii="Calibri" w:hAnsi="Calibri" w:cs="Calibri"/>
          <w:sz w:val="26"/>
          <w:szCs w:val="26"/>
        </w:rPr>
        <w:t xml:space="preserve"> del año 2018 dos mil dieciocho, se tuvo a la Contralora Interna del organismo operador del agua potable en el municipio, por </w:t>
      </w:r>
      <w:r w:rsidRPr="00C44C4E">
        <w:rPr>
          <w:rFonts w:ascii="Calibri" w:hAnsi="Calibri" w:cs="Calibri"/>
          <w:bCs/>
          <w:sz w:val="26"/>
          <w:szCs w:val="26"/>
        </w:rPr>
        <w:t xml:space="preserve">contestando, </w:t>
      </w:r>
      <w:r w:rsidRPr="00C44C4E">
        <w:rPr>
          <w:rFonts w:ascii="Calibri" w:hAnsi="Calibri" w:cs="Calibri"/>
          <w:sz w:val="26"/>
          <w:szCs w:val="26"/>
        </w:rPr>
        <w:t xml:space="preserve">en tiempo y forma legal, la demanda interpuesta en su contra, y por ofrecidas y admitidas como pruebas, la documental admitida al actor, así como la que acompañó a su escrito de contestación; consistente en la certificación de su nombramiento; prueba que dada su naturaleza se tuvo por desahogadas desde ese momento; y la </w:t>
      </w:r>
      <w:proofErr w:type="spellStart"/>
      <w:r w:rsidRPr="00C44C4E">
        <w:rPr>
          <w:rFonts w:ascii="Calibri" w:hAnsi="Calibri" w:cs="Calibri"/>
          <w:sz w:val="26"/>
          <w:szCs w:val="26"/>
        </w:rPr>
        <w:t>presuncional</w:t>
      </w:r>
      <w:proofErr w:type="spellEnd"/>
      <w:r w:rsidRPr="00C44C4E">
        <w:rPr>
          <w:rFonts w:ascii="Calibri" w:hAnsi="Calibri" w:cs="Calibri"/>
          <w:sz w:val="26"/>
          <w:szCs w:val="26"/>
        </w:rPr>
        <w:t xml:space="preserve">, en su doble aspecto. . . . . . . </w:t>
      </w:r>
      <w:r w:rsidR="00F07AED" w:rsidRPr="00C44C4E">
        <w:rPr>
          <w:rFonts w:ascii="Calibri" w:hAnsi="Calibri" w:cs="Calibri"/>
          <w:sz w:val="26"/>
          <w:szCs w:val="26"/>
        </w:rPr>
        <w:t>. . . . . . . . . . . . . . . . . . . . . . . . . . . . . . . . . . . . . . . . . . . . . . . . . .</w:t>
      </w:r>
    </w:p>
    <w:p w:rsidR="00876C23" w:rsidRPr="00C44C4E" w:rsidRDefault="00876C23" w:rsidP="00876C23">
      <w:pPr>
        <w:pStyle w:val="Textoindependiente"/>
        <w:ind w:firstLine="708"/>
        <w:rPr>
          <w:rFonts w:asciiTheme="minorHAnsi" w:hAnsiTheme="minorHAnsi"/>
          <w:sz w:val="26"/>
          <w:szCs w:val="26"/>
        </w:rPr>
      </w:pPr>
    </w:p>
    <w:p w:rsidR="00876C23" w:rsidRPr="00C44C4E" w:rsidRDefault="00876C23" w:rsidP="00F07AED">
      <w:pPr>
        <w:ind w:firstLine="708"/>
        <w:jc w:val="both"/>
        <w:rPr>
          <w:rFonts w:ascii="Calibri" w:hAnsi="Calibri"/>
          <w:sz w:val="26"/>
          <w:szCs w:val="26"/>
        </w:rPr>
      </w:pPr>
      <w:r w:rsidRPr="00C44C4E">
        <w:rPr>
          <w:rFonts w:ascii="Calibri" w:hAnsi="Calibri" w:cs="Calibri"/>
          <w:sz w:val="26"/>
          <w:szCs w:val="26"/>
        </w:rPr>
        <w:lastRenderedPageBreak/>
        <w:t xml:space="preserve"> </w:t>
      </w:r>
      <w:r w:rsidR="00F07AED" w:rsidRPr="00C44C4E">
        <w:rPr>
          <w:rFonts w:ascii="Calibri" w:hAnsi="Calibri" w:cs="Calibri"/>
          <w:sz w:val="26"/>
          <w:szCs w:val="26"/>
        </w:rPr>
        <w:t xml:space="preserve">Asimismo, concedió el termino de ley para que el actor ampliara su demanda, lo que no hizo. . . . . . . . . . . . . . . . . . . . . . . . . . . . . . . . . . . . . . . . . . . . . . . . . </w:t>
      </w:r>
    </w:p>
    <w:p w:rsidR="00AB17C8" w:rsidRPr="00C44C4E" w:rsidRDefault="00AB17C8" w:rsidP="00F07AED">
      <w:pPr>
        <w:ind w:firstLine="708"/>
        <w:jc w:val="both"/>
        <w:rPr>
          <w:rFonts w:ascii="Calibri" w:hAnsi="Calibri" w:cs="Calibri"/>
          <w:sz w:val="26"/>
          <w:szCs w:val="26"/>
        </w:rPr>
      </w:pPr>
    </w:p>
    <w:p w:rsidR="00F07AED" w:rsidRPr="00C44C4E" w:rsidRDefault="00F07AED" w:rsidP="00F07AED">
      <w:pPr>
        <w:ind w:firstLine="708"/>
        <w:jc w:val="both"/>
        <w:rPr>
          <w:rFonts w:ascii="Calibri" w:hAnsi="Calibri"/>
          <w:sz w:val="26"/>
          <w:szCs w:val="26"/>
        </w:rPr>
      </w:pPr>
      <w:r w:rsidRPr="00C44C4E">
        <w:rPr>
          <w:rFonts w:ascii="Calibri" w:hAnsi="Calibri" w:cs="Calibri"/>
          <w:sz w:val="26"/>
          <w:szCs w:val="26"/>
        </w:rPr>
        <w:t>Por auto de fecha 2</w:t>
      </w:r>
      <w:r w:rsidR="00E868C3" w:rsidRPr="00C44C4E">
        <w:rPr>
          <w:rFonts w:ascii="Calibri" w:hAnsi="Calibri" w:cs="Calibri"/>
          <w:sz w:val="26"/>
          <w:szCs w:val="26"/>
        </w:rPr>
        <w:t>7</w:t>
      </w:r>
      <w:r w:rsidRPr="00C44C4E">
        <w:rPr>
          <w:rFonts w:ascii="Calibri" w:hAnsi="Calibri" w:cs="Calibri"/>
          <w:sz w:val="26"/>
          <w:szCs w:val="26"/>
        </w:rPr>
        <w:t xml:space="preserve"> </w:t>
      </w:r>
      <w:r w:rsidR="00E868C3" w:rsidRPr="00C44C4E">
        <w:rPr>
          <w:rFonts w:ascii="Calibri" w:hAnsi="Calibri" w:cs="Calibri"/>
          <w:sz w:val="26"/>
          <w:szCs w:val="26"/>
        </w:rPr>
        <w:t>veintisiete</w:t>
      </w:r>
      <w:r w:rsidRPr="00C44C4E">
        <w:rPr>
          <w:rFonts w:ascii="Calibri" w:hAnsi="Calibri" w:cs="Calibri"/>
          <w:sz w:val="26"/>
          <w:szCs w:val="26"/>
        </w:rPr>
        <w:t xml:space="preserve"> de </w:t>
      </w:r>
      <w:r w:rsidR="00E868C3" w:rsidRPr="00C44C4E">
        <w:rPr>
          <w:rFonts w:ascii="Calibri" w:hAnsi="Calibri" w:cs="Calibri"/>
          <w:sz w:val="26"/>
          <w:szCs w:val="26"/>
        </w:rPr>
        <w:t>marzo</w:t>
      </w:r>
      <w:r w:rsidRPr="00C44C4E">
        <w:rPr>
          <w:rFonts w:ascii="Calibri" w:hAnsi="Calibri" w:cs="Calibri"/>
          <w:sz w:val="26"/>
          <w:szCs w:val="26"/>
        </w:rPr>
        <w:t xml:space="preserve"> del año 2020 dos mil veinte, se tuvo a la parte actora por no ampliando su demanda. . . . . . . . . . . . . . . . .</w:t>
      </w:r>
      <w:r w:rsidR="00E868C3" w:rsidRPr="00C44C4E">
        <w:rPr>
          <w:rFonts w:ascii="Calibri" w:hAnsi="Calibri" w:cs="Calibri"/>
          <w:sz w:val="26"/>
          <w:szCs w:val="26"/>
        </w:rPr>
        <w:t xml:space="preserve"> . . . . . . . . </w:t>
      </w:r>
    </w:p>
    <w:p w:rsidR="00F07AED" w:rsidRPr="00C44C4E" w:rsidRDefault="00F07AED" w:rsidP="00F07AED">
      <w:pPr>
        <w:pStyle w:val="Textoindependiente"/>
        <w:rPr>
          <w:rFonts w:ascii="Calibri" w:hAnsi="Calibri" w:cs="Calibri"/>
          <w:sz w:val="26"/>
          <w:szCs w:val="26"/>
        </w:rPr>
      </w:pPr>
    </w:p>
    <w:p w:rsidR="00876C23" w:rsidRPr="00C44C4E" w:rsidRDefault="00876C23" w:rsidP="00876C23">
      <w:pPr>
        <w:pStyle w:val="Textoindependiente"/>
        <w:ind w:firstLine="708"/>
        <w:rPr>
          <w:rFonts w:ascii="Calibri" w:hAnsi="Calibri" w:cs="Calibri"/>
          <w:b/>
          <w:i/>
          <w:sz w:val="26"/>
          <w:szCs w:val="26"/>
        </w:rPr>
      </w:pPr>
      <w:r w:rsidRPr="00C44C4E">
        <w:rPr>
          <w:rFonts w:ascii="Calibri" w:hAnsi="Calibri" w:cs="Calibri"/>
          <w:sz w:val="26"/>
          <w:szCs w:val="26"/>
        </w:rPr>
        <w:t xml:space="preserve">Asimismo, al no existir pruebas pendientes de desahogo y por ser el momento procesal oportuno, se citó a las partes a la audiencia de desahogo de pruebas y alegatos, a celebrarse el día </w:t>
      </w:r>
      <w:r w:rsidR="00E868C3" w:rsidRPr="00C44C4E">
        <w:rPr>
          <w:rFonts w:ascii="Calibri" w:hAnsi="Calibri" w:cs="Calibri"/>
          <w:sz w:val="26"/>
          <w:szCs w:val="26"/>
        </w:rPr>
        <w:t>1 uno</w:t>
      </w:r>
      <w:r w:rsidRPr="00C44C4E">
        <w:rPr>
          <w:rFonts w:ascii="Calibri" w:hAnsi="Calibri" w:cs="Calibri"/>
          <w:sz w:val="26"/>
          <w:szCs w:val="26"/>
        </w:rPr>
        <w:t xml:space="preserve"> de </w:t>
      </w:r>
      <w:r w:rsidR="00F07AED" w:rsidRPr="00C44C4E">
        <w:rPr>
          <w:rFonts w:ascii="Calibri" w:hAnsi="Calibri" w:cs="Calibri"/>
          <w:b/>
          <w:sz w:val="26"/>
          <w:szCs w:val="26"/>
        </w:rPr>
        <w:t>ju</w:t>
      </w:r>
      <w:r w:rsidR="00E868C3" w:rsidRPr="00C44C4E">
        <w:rPr>
          <w:rFonts w:ascii="Calibri" w:hAnsi="Calibri" w:cs="Calibri"/>
          <w:b/>
          <w:sz w:val="26"/>
          <w:szCs w:val="26"/>
        </w:rPr>
        <w:t>l</w:t>
      </w:r>
      <w:r w:rsidR="00F07AED" w:rsidRPr="00C44C4E">
        <w:rPr>
          <w:rFonts w:ascii="Calibri" w:hAnsi="Calibri" w:cs="Calibri"/>
          <w:b/>
          <w:sz w:val="26"/>
          <w:szCs w:val="26"/>
        </w:rPr>
        <w:t>io</w:t>
      </w:r>
      <w:r w:rsidRPr="00C44C4E">
        <w:rPr>
          <w:rFonts w:ascii="Calibri" w:hAnsi="Calibri" w:cs="Calibri"/>
          <w:sz w:val="26"/>
          <w:szCs w:val="26"/>
        </w:rPr>
        <w:t xml:space="preserve"> de</w:t>
      </w:r>
      <w:r w:rsidR="00F07AED" w:rsidRPr="00C44C4E">
        <w:rPr>
          <w:rFonts w:ascii="Calibri" w:hAnsi="Calibri" w:cs="Calibri"/>
          <w:sz w:val="26"/>
          <w:szCs w:val="26"/>
        </w:rPr>
        <w:t xml:space="preserve"> este</w:t>
      </w:r>
      <w:r w:rsidRPr="00C44C4E">
        <w:rPr>
          <w:rFonts w:ascii="Calibri" w:hAnsi="Calibri" w:cs="Calibri"/>
          <w:sz w:val="26"/>
          <w:szCs w:val="26"/>
        </w:rPr>
        <w:t xml:space="preserve"> año </w:t>
      </w:r>
      <w:r w:rsidRPr="00C44C4E">
        <w:rPr>
          <w:rFonts w:ascii="Calibri" w:hAnsi="Calibri" w:cs="Calibri"/>
          <w:b/>
          <w:sz w:val="26"/>
          <w:szCs w:val="26"/>
        </w:rPr>
        <w:t>20</w:t>
      </w:r>
      <w:r w:rsidR="00F07AED" w:rsidRPr="00C44C4E">
        <w:rPr>
          <w:rFonts w:ascii="Calibri" w:hAnsi="Calibri" w:cs="Calibri"/>
          <w:b/>
          <w:sz w:val="26"/>
          <w:szCs w:val="26"/>
        </w:rPr>
        <w:t>20</w:t>
      </w:r>
      <w:r w:rsidRPr="00C44C4E">
        <w:rPr>
          <w:rFonts w:ascii="Calibri" w:hAnsi="Calibri" w:cs="Calibri"/>
          <w:sz w:val="26"/>
          <w:szCs w:val="26"/>
        </w:rPr>
        <w:t xml:space="preserve"> dos mil </w:t>
      </w:r>
      <w:r w:rsidR="00F07AED" w:rsidRPr="00C44C4E">
        <w:rPr>
          <w:rFonts w:ascii="Calibri" w:hAnsi="Calibri" w:cs="Calibri"/>
          <w:sz w:val="26"/>
          <w:szCs w:val="26"/>
        </w:rPr>
        <w:t>veinte</w:t>
      </w:r>
      <w:r w:rsidRPr="00C44C4E">
        <w:rPr>
          <w:rFonts w:ascii="Calibri" w:hAnsi="Calibri" w:cs="Calibri"/>
          <w:sz w:val="26"/>
          <w:szCs w:val="26"/>
        </w:rPr>
        <w:t>, a las 1</w:t>
      </w:r>
      <w:r w:rsidR="00E868C3" w:rsidRPr="00C44C4E">
        <w:rPr>
          <w:rFonts w:ascii="Calibri" w:hAnsi="Calibri" w:cs="Calibri"/>
          <w:sz w:val="26"/>
          <w:szCs w:val="26"/>
        </w:rPr>
        <w:t>2</w:t>
      </w:r>
      <w:r w:rsidRPr="00C44C4E">
        <w:rPr>
          <w:rFonts w:ascii="Calibri" w:hAnsi="Calibri" w:cs="Calibri"/>
          <w:sz w:val="26"/>
          <w:szCs w:val="26"/>
        </w:rPr>
        <w:t>:</w:t>
      </w:r>
      <w:r w:rsidR="00E868C3" w:rsidRPr="00C44C4E">
        <w:rPr>
          <w:rFonts w:ascii="Calibri" w:hAnsi="Calibri" w:cs="Calibri"/>
          <w:sz w:val="26"/>
          <w:szCs w:val="26"/>
        </w:rPr>
        <w:t>3</w:t>
      </w:r>
      <w:r w:rsidRPr="00C44C4E">
        <w:rPr>
          <w:rFonts w:ascii="Calibri" w:hAnsi="Calibri" w:cs="Calibri"/>
          <w:sz w:val="26"/>
          <w:szCs w:val="26"/>
        </w:rPr>
        <w:t xml:space="preserve">0 </w:t>
      </w:r>
      <w:r w:rsidR="00E868C3" w:rsidRPr="00C44C4E">
        <w:rPr>
          <w:rFonts w:ascii="Calibri" w:hAnsi="Calibri" w:cs="Calibri"/>
          <w:sz w:val="26"/>
          <w:szCs w:val="26"/>
        </w:rPr>
        <w:t>d</w:t>
      </w:r>
      <w:r w:rsidRPr="00C44C4E">
        <w:rPr>
          <w:rFonts w:ascii="Calibri" w:hAnsi="Calibri" w:cs="Calibri"/>
          <w:sz w:val="26"/>
          <w:szCs w:val="26"/>
        </w:rPr>
        <w:t>o</w:t>
      </w:r>
      <w:r w:rsidR="00E868C3" w:rsidRPr="00C44C4E">
        <w:rPr>
          <w:rFonts w:ascii="Calibri" w:hAnsi="Calibri" w:cs="Calibri"/>
          <w:sz w:val="26"/>
          <w:szCs w:val="26"/>
        </w:rPr>
        <w:t>c</w:t>
      </w:r>
      <w:r w:rsidRPr="00C44C4E">
        <w:rPr>
          <w:rFonts w:ascii="Calibri" w:hAnsi="Calibri" w:cs="Calibri"/>
          <w:sz w:val="26"/>
          <w:szCs w:val="26"/>
        </w:rPr>
        <w:t>e horas</w:t>
      </w:r>
      <w:r w:rsidR="00E868C3" w:rsidRPr="00C44C4E">
        <w:rPr>
          <w:rFonts w:ascii="Calibri" w:hAnsi="Calibri" w:cs="Calibri"/>
          <w:sz w:val="26"/>
          <w:szCs w:val="26"/>
        </w:rPr>
        <w:t xml:space="preserve"> con treinta minutos</w:t>
      </w:r>
      <w:r w:rsidRPr="00C44C4E">
        <w:rPr>
          <w:rFonts w:ascii="Calibri" w:hAnsi="Calibri" w:cs="Calibri"/>
          <w:sz w:val="26"/>
          <w:szCs w:val="26"/>
        </w:rPr>
        <w:t xml:space="preserve">, en el despacho de </w:t>
      </w:r>
      <w:r w:rsidR="00E868C3" w:rsidRPr="00C44C4E">
        <w:rPr>
          <w:rFonts w:ascii="Calibri" w:hAnsi="Calibri" w:cs="Calibri"/>
          <w:sz w:val="26"/>
          <w:szCs w:val="26"/>
        </w:rPr>
        <w:t xml:space="preserve">este Juzgado. </w:t>
      </w:r>
    </w:p>
    <w:p w:rsidR="00876C23" w:rsidRPr="00C44C4E" w:rsidRDefault="00876C23" w:rsidP="00876C23">
      <w:pPr>
        <w:pStyle w:val="Textoindependiente"/>
        <w:rPr>
          <w:rFonts w:ascii="Calibri" w:hAnsi="Calibri"/>
          <w:sz w:val="22"/>
        </w:rPr>
      </w:pPr>
    </w:p>
    <w:p w:rsidR="00876C23" w:rsidRPr="00C44C4E" w:rsidRDefault="00876C23" w:rsidP="00876C23">
      <w:pPr>
        <w:pStyle w:val="Textoindependiente"/>
        <w:ind w:firstLine="708"/>
        <w:rPr>
          <w:rFonts w:ascii="Calibri" w:hAnsi="Calibri" w:cs="Arial"/>
          <w:sz w:val="26"/>
        </w:rPr>
      </w:pPr>
      <w:r w:rsidRPr="00C44C4E">
        <w:rPr>
          <w:rFonts w:ascii="Calibri" w:hAnsi="Calibri" w:cs="Calibri"/>
          <w:b/>
          <w:i/>
          <w:sz w:val="26"/>
          <w:szCs w:val="26"/>
        </w:rPr>
        <w:t>CUARTO.-</w:t>
      </w:r>
      <w:r w:rsidRPr="00C44C4E">
        <w:rPr>
          <w:rFonts w:ascii="Calibri" w:hAnsi="Calibri" w:cs="Calibri"/>
          <w:sz w:val="26"/>
          <w:szCs w:val="26"/>
        </w:rPr>
        <w:t xml:space="preserve"> </w:t>
      </w:r>
      <w:r w:rsidRPr="00C44C4E">
        <w:rPr>
          <w:rFonts w:ascii="Calibri" w:hAnsi="Calibri"/>
          <w:sz w:val="26"/>
        </w:rPr>
        <w:t xml:space="preserve">En la fecha y hora señaladas en el resultando anterior, </w:t>
      </w:r>
      <w:r w:rsidRPr="00C44C4E">
        <w:rPr>
          <w:rFonts w:ascii="Calibri" w:hAnsi="Calibri" w:cs="Arial"/>
          <w:sz w:val="26"/>
        </w:rPr>
        <w:t xml:space="preserve">se llevó a cabo la audiencia de Ley, en la que, una vez declarada abierta y sin la asistencia de las partes, se hizo constar que el autorizado de la parte actora, ciudadano </w:t>
      </w:r>
      <w:r w:rsidR="00325BF5" w:rsidRPr="00C44C4E">
        <w:rPr>
          <w:rFonts w:ascii="Calibri" w:hAnsi="Calibri" w:cs="Arial"/>
          <w:sz w:val="26"/>
          <w:szCs w:val="27"/>
        </w:rPr>
        <w:t>(…)</w:t>
      </w:r>
      <w:r w:rsidRPr="00C44C4E">
        <w:rPr>
          <w:rFonts w:ascii="Calibri" w:hAnsi="Calibri" w:cs="Arial"/>
          <w:sz w:val="26"/>
        </w:rPr>
        <w:t xml:space="preserve">, así como la de la autoridad demandada, </w:t>
      </w:r>
      <w:r w:rsidR="00325BF5" w:rsidRPr="00C44C4E">
        <w:rPr>
          <w:rFonts w:ascii="Calibri" w:hAnsi="Calibri" w:cs="Arial"/>
          <w:sz w:val="26"/>
          <w:szCs w:val="27"/>
        </w:rPr>
        <w:t>(…)</w:t>
      </w:r>
      <w:r w:rsidR="00325BF5" w:rsidRPr="00C44C4E">
        <w:rPr>
          <w:rFonts w:ascii="Calibri" w:hAnsi="Calibri" w:cs="Arial"/>
          <w:sz w:val="26"/>
          <w:szCs w:val="27"/>
        </w:rPr>
        <w:t xml:space="preserve"> s</w:t>
      </w:r>
      <w:r w:rsidRPr="00C44C4E">
        <w:rPr>
          <w:rFonts w:ascii="Calibri" w:hAnsi="Calibri" w:cs="Arial"/>
          <w:sz w:val="26"/>
        </w:rPr>
        <w:t>í formularon alegatos, escritos que se ordenó agregar para que surtieran los efectos legales a que hubiere lugar; turnándose los autos para el dictado de la resolución que en derecho procediera</w:t>
      </w:r>
      <w:r w:rsidRPr="00C44C4E">
        <w:rPr>
          <w:rFonts w:ascii="Calibri" w:hAnsi="Calibri" w:cs="Calibri"/>
          <w:sz w:val="26"/>
          <w:szCs w:val="26"/>
        </w:rPr>
        <w:t xml:space="preserve">. . . . . . . . . . . . . . . . . . . . . . . . . . </w:t>
      </w:r>
    </w:p>
    <w:p w:rsidR="00876C23" w:rsidRPr="00C44C4E" w:rsidRDefault="00876C23" w:rsidP="00876C23">
      <w:pPr>
        <w:pStyle w:val="Textoindependiente"/>
        <w:ind w:firstLine="708"/>
        <w:rPr>
          <w:rFonts w:ascii="Calibri" w:hAnsi="Calibri" w:cs="Calibri"/>
          <w:sz w:val="22"/>
          <w:szCs w:val="26"/>
        </w:rPr>
      </w:pPr>
    </w:p>
    <w:p w:rsidR="00876C23" w:rsidRPr="00C44C4E" w:rsidRDefault="00876C23" w:rsidP="00876C23">
      <w:pPr>
        <w:pStyle w:val="Textoindependiente"/>
        <w:ind w:firstLine="708"/>
        <w:jc w:val="center"/>
        <w:rPr>
          <w:rFonts w:ascii="Calibri" w:hAnsi="Calibri" w:cs="Calibri"/>
          <w:b/>
          <w:bCs/>
          <w:i/>
          <w:iCs/>
          <w:sz w:val="26"/>
          <w:szCs w:val="26"/>
        </w:rPr>
      </w:pPr>
      <w:r w:rsidRPr="00C44C4E">
        <w:rPr>
          <w:rFonts w:ascii="Calibri" w:hAnsi="Calibri" w:cs="Calibri"/>
          <w:b/>
          <w:bCs/>
          <w:i/>
          <w:iCs/>
          <w:sz w:val="26"/>
          <w:szCs w:val="26"/>
        </w:rPr>
        <w:t xml:space="preserve">C O N S I D E R A N D </w:t>
      </w:r>
      <w:proofErr w:type="gramStart"/>
      <w:r w:rsidRPr="00C44C4E">
        <w:rPr>
          <w:rFonts w:ascii="Calibri" w:hAnsi="Calibri" w:cs="Calibri"/>
          <w:b/>
          <w:bCs/>
          <w:i/>
          <w:iCs/>
          <w:sz w:val="26"/>
          <w:szCs w:val="26"/>
        </w:rPr>
        <w:t>O :</w:t>
      </w:r>
      <w:proofErr w:type="gramEnd"/>
    </w:p>
    <w:p w:rsidR="00876C23" w:rsidRPr="00C44C4E" w:rsidRDefault="00876C23" w:rsidP="00876C23">
      <w:pPr>
        <w:pStyle w:val="Textoindependiente"/>
        <w:rPr>
          <w:rFonts w:ascii="Calibri" w:hAnsi="Calibri" w:cs="Calibri"/>
          <w:b/>
          <w:bCs/>
          <w:i/>
          <w:iCs/>
          <w:sz w:val="26"/>
          <w:szCs w:val="26"/>
        </w:rPr>
      </w:pPr>
    </w:p>
    <w:p w:rsidR="008B79CC" w:rsidRPr="00C44C4E" w:rsidRDefault="00876C23" w:rsidP="008B79CC">
      <w:pPr>
        <w:ind w:firstLine="708"/>
        <w:jc w:val="both"/>
        <w:rPr>
          <w:rFonts w:ascii="Calibri" w:hAnsi="Calibri"/>
          <w:sz w:val="26"/>
          <w:szCs w:val="26"/>
        </w:rPr>
      </w:pPr>
      <w:r w:rsidRPr="00C44C4E">
        <w:rPr>
          <w:rFonts w:ascii="Calibri" w:hAnsi="Calibri" w:cs="Calibri"/>
          <w:b/>
          <w:bCs/>
          <w:i/>
          <w:iCs/>
          <w:sz w:val="26"/>
          <w:szCs w:val="26"/>
        </w:rPr>
        <w:t>PRIMERO</w:t>
      </w:r>
      <w:r w:rsidRPr="00C44C4E">
        <w:rPr>
          <w:rFonts w:ascii="Calibri" w:hAnsi="Calibri" w:cs="Calibri"/>
          <w:b/>
          <w:bCs/>
          <w:sz w:val="26"/>
          <w:szCs w:val="26"/>
        </w:rPr>
        <w:t xml:space="preserve">.- </w:t>
      </w:r>
      <w:r w:rsidRPr="00C44C4E">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la respuesta a la</w:t>
      </w:r>
      <w:r w:rsidR="00AB17C8" w:rsidRPr="00C44C4E">
        <w:rPr>
          <w:rFonts w:ascii="Calibri" w:hAnsi="Calibri" w:cs="Calibri"/>
          <w:sz w:val="26"/>
          <w:szCs w:val="26"/>
        </w:rPr>
        <w:t>s peticio</w:t>
      </w:r>
      <w:r w:rsidRPr="00C44C4E">
        <w:rPr>
          <w:rFonts w:ascii="Calibri" w:hAnsi="Calibri" w:cs="Calibri"/>
          <w:sz w:val="26"/>
          <w:szCs w:val="26"/>
        </w:rPr>
        <w:t>n</w:t>
      </w:r>
      <w:r w:rsidR="00AB17C8" w:rsidRPr="00C44C4E">
        <w:rPr>
          <w:rFonts w:ascii="Calibri" w:hAnsi="Calibri" w:cs="Calibri"/>
          <w:sz w:val="26"/>
          <w:szCs w:val="26"/>
        </w:rPr>
        <w:t>es</w:t>
      </w:r>
      <w:r w:rsidRPr="00C44C4E">
        <w:rPr>
          <w:rFonts w:ascii="Calibri" w:hAnsi="Calibri" w:cs="Calibri"/>
          <w:sz w:val="26"/>
          <w:szCs w:val="26"/>
        </w:rPr>
        <w:t xml:space="preserve"> formulada</w:t>
      </w:r>
      <w:r w:rsidR="00AB17C8" w:rsidRPr="00C44C4E">
        <w:rPr>
          <w:rFonts w:ascii="Calibri" w:hAnsi="Calibri" w:cs="Calibri"/>
          <w:sz w:val="26"/>
          <w:szCs w:val="26"/>
        </w:rPr>
        <w:t>s</w:t>
      </w:r>
      <w:r w:rsidRPr="00C44C4E">
        <w:rPr>
          <w:rFonts w:ascii="Calibri" w:hAnsi="Calibri" w:cs="Calibri"/>
          <w:sz w:val="26"/>
          <w:szCs w:val="26"/>
        </w:rPr>
        <w:t xml:space="preserve"> el día </w:t>
      </w:r>
      <w:r w:rsidR="00CA5CFD" w:rsidRPr="00C44C4E">
        <w:rPr>
          <w:rFonts w:ascii="Calibri" w:hAnsi="Calibri" w:cs="Calibri"/>
          <w:sz w:val="26"/>
          <w:szCs w:val="26"/>
        </w:rPr>
        <w:t>1</w:t>
      </w:r>
      <w:r w:rsidRPr="00C44C4E">
        <w:rPr>
          <w:rFonts w:ascii="Calibri" w:hAnsi="Calibri" w:cs="Calibri"/>
          <w:sz w:val="26"/>
          <w:szCs w:val="26"/>
        </w:rPr>
        <w:t xml:space="preserve"> </w:t>
      </w:r>
      <w:r w:rsidR="00CA5CFD" w:rsidRPr="00C44C4E">
        <w:rPr>
          <w:rFonts w:ascii="Calibri" w:hAnsi="Calibri" w:cs="Calibri"/>
          <w:sz w:val="26"/>
          <w:szCs w:val="26"/>
        </w:rPr>
        <w:t>un</w:t>
      </w:r>
      <w:r w:rsidRPr="00C44C4E">
        <w:rPr>
          <w:rFonts w:ascii="Calibri" w:hAnsi="Calibri" w:cs="Calibri"/>
          <w:sz w:val="26"/>
          <w:szCs w:val="26"/>
        </w:rPr>
        <w:t xml:space="preserve">o de </w:t>
      </w:r>
      <w:r w:rsidR="00CA5CFD" w:rsidRPr="00C44C4E">
        <w:rPr>
          <w:rFonts w:ascii="Calibri" w:hAnsi="Calibri" w:cs="Calibri"/>
          <w:sz w:val="26"/>
          <w:szCs w:val="26"/>
        </w:rPr>
        <w:t>noviembre</w:t>
      </w:r>
      <w:r w:rsidRPr="00C44C4E">
        <w:rPr>
          <w:rFonts w:ascii="Calibri" w:hAnsi="Calibri" w:cs="Calibri"/>
          <w:sz w:val="26"/>
          <w:szCs w:val="26"/>
        </w:rPr>
        <w:t xml:space="preserve"> de</w:t>
      </w:r>
      <w:r w:rsidR="00CA5CFD" w:rsidRPr="00C44C4E">
        <w:rPr>
          <w:rFonts w:ascii="Calibri" w:hAnsi="Calibri" w:cs="Calibri"/>
          <w:sz w:val="26"/>
          <w:szCs w:val="26"/>
        </w:rPr>
        <w:t xml:space="preserve"> este</w:t>
      </w:r>
      <w:r w:rsidRPr="00C44C4E">
        <w:rPr>
          <w:rFonts w:ascii="Calibri" w:hAnsi="Calibri" w:cs="Calibri"/>
          <w:sz w:val="26"/>
          <w:szCs w:val="26"/>
        </w:rPr>
        <w:t xml:space="preserve"> año 20</w:t>
      </w:r>
      <w:r w:rsidR="00CA5CFD" w:rsidRPr="00C44C4E">
        <w:rPr>
          <w:rFonts w:ascii="Calibri" w:hAnsi="Calibri" w:cs="Calibri"/>
          <w:sz w:val="26"/>
          <w:szCs w:val="26"/>
        </w:rPr>
        <w:t>20</w:t>
      </w:r>
      <w:r w:rsidRPr="00C44C4E">
        <w:rPr>
          <w:rFonts w:ascii="Calibri" w:hAnsi="Calibri" w:cs="Calibri"/>
          <w:sz w:val="26"/>
          <w:szCs w:val="26"/>
        </w:rPr>
        <w:t xml:space="preserve"> dos mil </w:t>
      </w:r>
      <w:r w:rsidR="00CA5CFD" w:rsidRPr="00C44C4E">
        <w:rPr>
          <w:rFonts w:ascii="Calibri" w:hAnsi="Calibri" w:cs="Calibri"/>
          <w:sz w:val="26"/>
          <w:szCs w:val="26"/>
        </w:rPr>
        <w:t>veinte</w:t>
      </w:r>
      <w:r w:rsidRPr="00C44C4E">
        <w:rPr>
          <w:rFonts w:ascii="Calibri" w:hAnsi="Calibri" w:cs="Calibri"/>
          <w:sz w:val="26"/>
          <w:szCs w:val="26"/>
        </w:rPr>
        <w:t>; la</w:t>
      </w:r>
      <w:r w:rsidR="00AB17C8" w:rsidRPr="00C44C4E">
        <w:rPr>
          <w:rFonts w:ascii="Calibri" w:hAnsi="Calibri" w:cs="Calibri"/>
          <w:sz w:val="26"/>
          <w:szCs w:val="26"/>
        </w:rPr>
        <w:t>s</w:t>
      </w:r>
      <w:r w:rsidRPr="00C44C4E">
        <w:rPr>
          <w:rFonts w:ascii="Calibri" w:hAnsi="Calibri" w:cs="Calibri"/>
          <w:sz w:val="26"/>
          <w:szCs w:val="26"/>
        </w:rPr>
        <w:t xml:space="preserve"> que fue</w:t>
      </w:r>
      <w:r w:rsidR="00AB17C8" w:rsidRPr="00C44C4E">
        <w:rPr>
          <w:rFonts w:ascii="Calibri" w:hAnsi="Calibri" w:cs="Calibri"/>
          <w:sz w:val="26"/>
          <w:szCs w:val="26"/>
        </w:rPr>
        <w:t>ron</w:t>
      </w:r>
      <w:r w:rsidRPr="00C44C4E">
        <w:rPr>
          <w:rFonts w:ascii="Calibri" w:hAnsi="Calibri" w:cs="Calibri"/>
          <w:sz w:val="26"/>
          <w:szCs w:val="26"/>
        </w:rPr>
        <w:t xml:space="preserve"> emitida</w:t>
      </w:r>
      <w:r w:rsidR="00AB17C8" w:rsidRPr="00C44C4E">
        <w:rPr>
          <w:rFonts w:ascii="Calibri" w:hAnsi="Calibri" w:cs="Calibri"/>
          <w:sz w:val="26"/>
          <w:szCs w:val="26"/>
        </w:rPr>
        <w:t>s</w:t>
      </w:r>
      <w:r w:rsidRPr="00C44C4E">
        <w:rPr>
          <w:rFonts w:ascii="Calibri" w:hAnsi="Calibri" w:cs="Calibri"/>
          <w:sz w:val="26"/>
          <w:szCs w:val="26"/>
        </w:rPr>
        <w:t xml:space="preserve"> por la Contralora Interna del organismo público descentralizado</w:t>
      </w:r>
      <w:r w:rsidR="00CA5CFD" w:rsidRPr="00C44C4E">
        <w:rPr>
          <w:rFonts w:ascii="Calibri" w:hAnsi="Calibri" w:cs="Calibri"/>
          <w:sz w:val="26"/>
          <w:szCs w:val="26"/>
        </w:rPr>
        <w:t>,</w:t>
      </w:r>
      <w:r w:rsidR="008B79CC" w:rsidRPr="00C44C4E">
        <w:rPr>
          <w:rFonts w:ascii="Calibri" w:hAnsi="Calibri" w:cs="Calibri"/>
          <w:sz w:val="26"/>
          <w:szCs w:val="26"/>
        </w:rPr>
        <w:t xml:space="preserve"> al contestar la demanda, autoridad</w:t>
      </w:r>
      <w:r w:rsidRPr="00C44C4E">
        <w:rPr>
          <w:rFonts w:ascii="Calibri" w:hAnsi="Calibri" w:cs="Calibri"/>
          <w:sz w:val="26"/>
          <w:szCs w:val="26"/>
        </w:rPr>
        <w:t xml:space="preserve"> que forma parte de la administración pública paramunicipal de este Municipio</w:t>
      </w:r>
      <w:r w:rsidR="00CA5CFD" w:rsidRPr="00C44C4E">
        <w:rPr>
          <w:rFonts w:ascii="Calibri" w:hAnsi="Calibri" w:cs="Calibri"/>
          <w:sz w:val="26"/>
          <w:szCs w:val="26"/>
        </w:rPr>
        <w:t>.</w:t>
      </w:r>
      <w:r w:rsidR="008B79CC" w:rsidRPr="00C44C4E">
        <w:rPr>
          <w:rFonts w:ascii="Calibri" w:hAnsi="Calibri" w:cs="Calibri"/>
          <w:sz w:val="26"/>
          <w:szCs w:val="26"/>
        </w:rPr>
        <w:t xml:space="preserve"> . . . . . . . . . . . . . . . . . . . . . . . . . . . . . . . . . . . . . . . . . . . . . . . . . . . . . </w:t>
      </w:r>
    </w:p>
    <w:p w:rsidR="00876C23" w:rsidRPr="00C44C4E" w:rsidRDefault="00876C23" w:rsidP="00876C23">
      <w:pPr>
        <w:pStyle w:val="Textoindependiente"/>
        <w:rPr>
          <w:rFonts w:ascii="Calibri" w:hAnsi="Calibri" w:cs="Calibri"/>
          <w:b/>
          <w:bCs/>
          <w:i/>
          <w:iCs/>
          <w:sz w:val="26"/>
          <w:szCs w:val="26"/>
        </w:rPr>
      </w:pPr>
    </w:p>
    <w:p w:rsidR="00E1703B" w:rsidRPr="00C44C4E" w:rsidRDefault="00876C23" w:rsidP="00E1703B">
      <w:pPr>
        <w:pStyle w:val="Textoindependiente"/>
        <w:ind w:firstLine="708"/>
        <w:rPr>
          <w:rFonts w:ascii="Calibri" w:hAnsi="Calibri"/>
          <w:sz w:val="26"/>
          <w:szCs w:val="22"/>
        </w:rPr>
      </w:pPr>
      <w:r w:rsidRPr="00C44C4E">
        <w:rPr>
          <w:rFonts w:ascii="Calibri" w:hAnsi="Calibri" w:cs="Calibri"/>
          <w:b/>
          <w:bCs/>
          <w:i/>
          <w:iCs/>
          <w:sz w:val="26"/>
          <w:szCs w:val="26"/>
        </w:rPr>
        <w:t>SEGUNDO</w:t>
      </w:r>
      <w:r w:rsidRPr="00C44C4E">
        <w:rPr>
          <w:rFonts w:ascii="Calibri" w:hAnsi="Calibri" w:cs="Calibri"/>
          <w:b/>
          <w:bCs/>
          <w:sz w:val="26"/>
          <w:szCs w:val="26"/>
        </w:rPr>
        <w:t xml:space="preserve">.- </w:t>
      </w:r>
      <w:r w:rsidR="00E1703B" w:rsidRPr="00C44C4E">
        <w:rPr>
          <w:rFonts w:ascii="Calibri" w:hAnsi="Calibri"/>
          <w:sz w:val="26"/>
          <w:szCs w:val="22"/>
        </w:rPr>
        <w:t>El proceso administrativo fue interpuesto oportunamente, toda vez que tratándose de negativa ficta, el proceso puede promoverse en cualquier tiempo, en tanto no sea notificada la resolución expresa por la autoridad</w:t>
      </w:r>
    </w:p>
    <w:p w:rsidR="00876C23" w:rsidRPr="00C44C4E" w:rsidRDefault="00E1703B" w:rsidP="00E1703B">
      <w:pPr>
        <w:pStyle w:val="Textoindependiente"/>
        <w:rPr>
          <w:rFonts w:ascii="Calibri" w:hAnsi="Calibri"/>
          <w:sz w:val="26"/>
          <w:szCs w:val="22"/>
        </w:rPr>
      </w:pPr>
      <w:r w:rsidRPr="00C44C4E">
        <w:rPr>
          <w:rFonts w:ascii="Calibri" w:hAnsi="Calibri"/>
          <w:sz w:val="26"/>
          <w:szCs w:val="22"/>
        </w:rPr>
        <w:t>demandada; de conformidad con lo dispuesto en el artículo 263, fracción III, del Código de Procedimiento y Justicia Administrativa para el Estado y los Municipios de Guanajuato; por lo que de autos se desprende que a la fecha en que se promovió la demanda, esto es, al día 21 veintiuno de noviembre del año 2018 dos mil dieciocho; no se le había dado respuesta a la</w:t>
      </w:r>
      <w:r w:rsidR="00AB17C8" w:rsidRPr="00C44C4E">
        <w:rPr>
          <w:rFonts w:ascii="Calibri" w:hAnsi="Calibri"/>
          <w:sz w:val="26"/>
          <w:szCs w:val="22"/>
        </w:rPr>
        <w:t>s</w:t>
      </w:r>
      <w:r w:rsidRPr="00C44C4E">
        <w:rPr>
          <w:rFonts w:ascii="Calibri" w:hAnsi="Calibri"/>
          <w:sz w:val="26"/>
          <w:szCs w:val="22"/>
        </w:rPr>
        <w:t xml:space="preserve"> petici</w:t>
      </w:r>
      <w:r w:rsidR="00AB17C8" w:rsidRPr="00C44C4E">
        <w:rPr>
          <w:rFonts w:ascii="Calibri" w:hAnsi="Calibri"/>
          <w:sz w:val="26"/>
          <w:szCs w:val="22"/>
        </w:rPr>
        <w:t>o</w:t>
      </w:r>
      <w:r w:rsidRPr="00C44C4E">
        <w:rPr>
          <w:rFonts w:ascii="Calibri" w:hAnsi="Calibri"/>
          <w:sz w:val="26"/>
          <w:szCs w:val="22"/>
        </w:rPr>
        <w:t>n</w:t>
      </w:r>
      <w:r w:rsidR="00AB17C8" w:rsidRPr="00C44C4E">
        <w:rPr>
          <w:rFonts w:ascii="Calibri" w:hAnsi="Calibri"/>
          <w:sz w:val="26"/>
          <w:szCs w:val="22"/>
        </w:rPr>
        <w:t>es</w:t>
      </w:r>
      <w:r w:rsidRPr="00C44C4E">
        <w:rPr>
          <w:rFonts w:ascii="Calibri" w:hAnsi="Calibri"/>
          <w:sz w:val="26"/>
          <w:szCs w:val="22"/>
        </w:rPr>
        <w:t xml:space="preserve"> realizada</w:t>
      </w:r>
      <w:r w:rsidR="00AB17C8" w:rsidRPr="00C44C4E">
        <w:rPr>
          <w:rFonts w:ascii="Calibri" w:hAnsi="Calibri"/>
          <w:sz w:val="26"/>
          <w:szCs w:val="22"/>
        </w:rPr>
        <w:t>s</w:t>
      </w:r>
      <w:r w:rsidRPr="00C44C4E">
        <w:rPr>
          <w:rFonts w:ascii="Calibri" w:hAnsi="Calibri"/>
          <w:sz w:val="26"/>
          <w:szCs w:val="22"/>
        </w:rPr>
        <w:t xml:space="preserve"> por el actor, o no le se había hecho de su debido conocimiento. </w:t>
      </w:r>
      <w:r w:rsidR="00876C23" w:rsidRPr="00C44C4E">
        <w:rPr>
          <w:rFonts w:ascii="Calibri" w:hAnsi="Calibri"/>
          <w:sz w:val="26"/>
          <w:szCs w:val="22"/>
        </w:rPr>
        <w:t>. . . . . . . . . . . . . . . . . . . . . . . .</w:t>
      </w:r>
      <w:r w:rsidR="00AB17C8" w:rsidRPr="00C44C4E">
        <w:rPr>
          <w:rFonts w:ascii="Calibri" w:hAnsi="Calibri"/>
          <w:sz w:val="26"/>
          <w:szCs w:val="22"/>
        </w:rPr>
        <w:t xml:space="preserve"> . . </w:t>
      </w:r>
    </w:p>
    <w:p w:rsidR="00876C23" w:rsidRPr="00C44C4E" w:rsidRDefault="00876C23" w:rsidP="00876C23">
      <w:pPr>
        <w:pStyle w:val="Textoindependiente"/>
        <w:rPr>
          <w:rFonts w:ascii="Calibri" w:hAnsi="Calibri" w:cs="Calibri"/>
          <w:b/>
          <w:iCs/>
          <w:sz w:val="26"/>
          <w:szCs w:val="26"/>
        </w:rPr>
      </w:pPr>
    </w:p>
    <w:p w:rsidR="00A65026" w:rsidRPr="00C44C4E" w:rsidRDefault="00876C23" w:rsidP="00A277D8">
      <w:pPr>
        <w:pStyle w:val="Textoindependiente"/>
        <w:ind w:firstLine="708"/>
        <w:rPr>
          <w:rFonts w:ascii="Calibri" w:hAnsi="Calibri"/>
          <w:bCs/>
          <w:sz w:val="26"/>
          <w:szCs w:val="26"/>
        </w:rPr>
      </w:pPr>
      <w:r w:rsidRPr="00C44C4E">
        <w:rPr>
          <w:rFonts w:ascii="Calibri" w:hAnsi="Calibri" w:cs="Calibri"/>
          <w:b/>
          <w:i/>
          <w:iCs/>
          <w:sz w:val="26"/>
          <w:szCs w:val="26"/>
        </w:rPr>
        <w:t xml:space="preserve">TERCERO.- </w:t>
      </w:r>
      <w:r w:rsidR="00C50789" w:rsidRPr="00C44C4E">
        <w:rPr>
          <w:rFonts w:ascii="Calibri" w:hAnsi="Calibri" w:cs="Calibri"/>
          <w:sz w:val="26"/>
          <w:szCs w:val="26"/>
        </w:rPr>
        <w:t xml:space="preserve">La existencia de los actos impugnados inicialmente, -la negativa ficta a las peticiones </w:t>
      </w:r>
      <w:r w:rsidR="00C50789" w:rsidRPr="00C44C4E">
        <w:rPr>
          <w:rFonts w:ascii="Calibri" w:hAnsi="Calibri"/>
          <w:sz w:val="26"/>
          <w:szCs w:val="27"/>
        </w:rPr>
        <w:t>que el impetrante, formuló al demandado, en el sentido de que</w:t>
      </w:r>
      <w:r w:rsidR="003D3A8A" w:rsidRPr="00C44C4E">
        <w:rPr>
          <w:rFonts w:ascii="Calibri" w:hAnsi="Calibri"/>
          <w:sz w:val="26"/>
          <w:szCs w:val="27"/>
        </w:rPr>
        <w:t xml:space="preserve"> se instaurara </w:t>
      </w:r>
      <w:r w:rsidR="00C50789" w:rsidRPr="00C44C4E">
        <w:rPr>
          <w:rFonts w:ascii="Calibri" w:hAnsi="Calibri"/>
          <w:sz w:val="26"/>
          <w:szCs w:val="27"/>
        </w:rPr>
        <w:t>l</w:t>
      </w:r>
      <w:r w:rsidR="003D3A8A" w:rsidRPr="00C44C4E">
        <w:rPr>
          <w:rFonts w:ascii="Calibri" w:hAnsi="Calibri"/>
          <w:sz w:val="26"/>
          <w:szCs w:val="27"/>
        </w:rPr>
        <w:t>os</w:t>
      </w:r>
      <w:r w:rsidR="00C50789" w:rsidRPr="00C44C4E">
        <w:rPr>
          <w:rFonts w:ascii="Calibri" w:hAnsi="Calibri"/>
          <w:sz w:val="26"/>
          <w:szCs w:val="27"/>
        </w:rPr>
        <w:t xml:space="preserve"> procedimiento</w:t>
      </w:r>
      <w:r w:rsidR="003D3A8A" w:rsidRPr="00C44C4E">
        <w:rPr>
          <w:rFonts w:ascii="Calibri" w:hAnsi="Calibri"/>
          <w:sz w:val="26"/>
          <w:szCs w:val="27"/>
        </w:rPr>
        <w:t>s</w:t>
      </w:r>
      <w:r w:rsidR="00C50789" w:rsidRPr="00C44C4E">
        <w:rPr>
          <w:rFonts w:ascii="Calibri" w:hAnsi="Calibri"/>
          <w:sz w:val="26"/>
          <w:szCs w:val="27"/>
        </w:rPr>
        <w:t xml:space="preserve"> administrativo</w:t>
      </w:r>
      <w:r w:rsidR="003D3A8A" w:rsidRPr="00C44C4E">
        <w:rPr>
          <w:rFonts w:ascii="Calibri" w:hAnsi="Calibri"/>
          <w:sz w:val="26"/>
          <w:szCs w:val="27"/>
        </w:rPr>
        <w:t>s</w:t>
      </w:r>
      <w:r w:rsidR="00C50789" w:rsidRPr="00C44C4E">
        <w:rPr>
          <w:rFonts w:ascii="Calibri" w:hAnsi="Calibri"/>
          <w:sz w:val="26"/>
          <w:szCs w:val="27"/>
        </w:rPr>
        <w:t xml:space="preserve"> que en derecho correspondiera a los Gerente Comercial y de tratamiento y reúso, por incumplir con sus atribuciones que tenían encomendadas</w:t>
      </w:r>
      <w:r w:rsidR="003D3A8A" w:rsidRPr="00C44C4E">
        <w:rPr>
          <w:rFonts w:ascii="Calibri" w:hAnsi="Calibri"/>
          <w:sz w:val="26"/>
          <w:szCs w:val="27"/>
        </w:rPr>
        <w:t>,</w:t>
      </w:r>
      <w:r w:rsidR="00C50789" w:rsidRPr="00C44C4E">
        <w:rPr>
          <w:rFonts w:ascii="Calibri" w:hAnsi="Calibri"/>
          <w:i/>
          <w:sz w:val="26"/>
          <w:szCs w:val="27"/>
        </w:rPr>
        <w:t xml:space="preserve"> </w:t>
      </w:r>
      <w:r w:rsidR="00FD4C91" w:rsidRPr="00C44C4E">
        <w:rPr>
          <w:rFonts w:ascii="Calibri" w:hAnsi="Calibri"/>
          <w:sz w:val="26"/>
          <w:szCs w:val="27"/>
        </w:rPr>
        <w:t>s</w:t>
      </w:r>
      <w:r w:rsidR="00C50789" w:rsidRPr="00C44C4E">
        <w:rPr>
          <w:rFonts w:ascii="Calibri" w:hAnsi="Calibri" w:cs="Calibri"/>
          <w:sz w:val="26"/>
          <w:szCs w:val="26"/>
        </w:rPr>
        <w:t>e encuentra</w:t>
      </w:r>
      <w:r w:rsidR="00FD4C91" w:rsidRPr="00C44C4E">
        <w:rPr>
          <w:rFonts w:ascii="Calibri" w:hAnsi="Calibri" w:cs="Calibri"/>
          <w:sz w:val="26"/>
          <w:szCs w:val="26"/>
        </w:rPr>
        <w:t>n</w:t>
      </w:r>
      <w:r w:rsidR="00C50789" w:rsidRPr="00C44C4E">
        <w:rPr>
          <w:rFonts w:ascii="Calibri" w:hAnsi="Calibri" w:cs="Calibri"/>
          <w:sz w:val="26"/>
          <w:szCs w:val="26"/>
        </w:rPr>
        <w:t xml:space="preserve"> acreditada</w:t>
      </w:r>
      <w:r w:rsidR="00FD4C91" w:rsidRPr="00C44C4E">
        <w:rPr>
          <w:rFonts w:ascii="Calibri" w:hAnsi="Calibri" w:cs="Calibri"/>
          <w:sz w:val="26"/>
          <w:szCs w:val="26"/>
        </w:rPr>
        <w:t>s</w:t>
      </w:r>
      <w:r w:rsidR="00C50789" w:rsidRPr="00C44C4E">
        <w:rPr>
          <w:rFonts w:ascii="Calibri" w:hAnsi="Calibri" w:cs="Calibri"/>
          <w:sz w:val="26"/>
          <w:szCs w:val="26"/>
        </w:rPr>
        <w:t xml:space="preserve"> en autos, </w:t>
      </w:r>
      <w:r w:rsidR="00C50789" w:rsidRPr="00C44C4E">
        <w:rPr>
          <w:rFonts w:ascii="Calibri" w:hAnsi="Calibri"/>
          <w:bCs/>
          <w:sz w:val="26"/>
          <w:szCs w:val="26"/>
        </w:rPr>
        <w:t xml:space="preserve">al no constar escritos mediante los cuales, previamente a la interposición </w:t>
      </w:r>
    </w:p>
    <w:p w:rsidR="00A65026" w:rsidRPr="00C44C4E" w:rsidRDefault="00A65026" w:rsidP="00A65026">
      <w:pPr>
        <w:pStyle w:val="Textoindependiente"/>
        <w:ind w:firstLine="708"/>
        <w:jc w:val="right"/>
        <w:rPr>
          <w:rFonts w:ascii="Calibri" w:hAnsi="Calibri" w:cs="Calibri"/>
          <w:b/>
          <w:sz w:val="26"/>
          <w:szCs w:val="26"/>
        </w:rPr>
      </w:pPr>
      <w:r w:rsidRPr="00C44C4E">
        <w:rPr>
          <w:rFonts w:ascii="Calibri" w:hAnsi="Calibri" w:cs="Calibri"/>
          <w:b/>
          <w:sz w:val="26"/>
          <w:szCs w:val="26"/>
        </w:rPr>
        <w:lastRenderedPageBreak/>
        <w:t>Expediente número 1685/2doJAM/2018-JN</w:t>
      </w:r>
    </w:p>
    <w:p w:rsidR="00A65026" w:rsidRPr="00C44C4E" w:rsidRDefault="00A65026" w:rsidP="00A65026">
      <w:pPr>
        <w:pStyle w:val="Textoindependiente"/>
        <w:ind w:firstLine="708"/>
        <w:jc w:val="right"/>
        <w:rPr>
          <w:rFonts w:ascii="Calibri" w:hAnsi="Calibri"/>
          <w:bCs/>
          <w:sz w:val="26"/>
          <w:szCs w:val="26"/>
        </w:rPr>
      </w:pPr>
    </w:p>
    <w:p w:rsidR="00C50789" w:rsidRPr="00C44C4E" w:rsidRDefault="00C50789" w:rsidP="00A277D8">
      <w:pPr>
        <w:pStyle w:val="Textoindependiente"/>
        <w:rPr>
          <w:rFonts w:ascii="Calibri" w:hAnsi="Calibri" w:cs="Calibri"/>
          <w:sz w:val="26"/>
          <w:szCs w:val="26"/>
        </w:rPr>
      </w:pPr>
      <w:proofErr w:type="gramStart"/>
      <w:r w:rsidRPr="00C44C4E">
        <w:rPr>
          <w:rFonts w:ascii="Calibri" w:hAnsi="Calibri"/>
          <w:bCs/>
          <w:sz w:val="26"/>
          <w:szCs w:val="26"/>
        </w:rPr>
        <w:t>del</w:t>
      </w:r>
      <w:proofErr w:type="gramEnd"/>
      <w:r w:rsidRPr="00C44C4E">
        <w:rPr>
          <w:rFonts w:ascii="Calibri" w:hAnsi="Calibri"/>
          <w:bCs/>
          <w:sz w:val="26"/>
          <w:szCs w:val="26"/>
        </w:rPr>
        <w:t xml:space="preserve"> proceso, la autoridad demandada hubiere dado respuesta a las peticiones del actor presentadas en la fecha indicada</w:t>
      </w:r>
      <w:r w:rsidRPr="00C44C4E">
        <w:rPr>
          <w:rFonts w:ascii="Calibri" w:hAnsi="Calibri" w:cs="Calibri"/>
          <w:sz w:val="26"/>
          <w:szCs w:val="26"/>
        </w:rPr>
        <w:t xml:space="preserve">; según se advierte del sello de recibido en la dependencia; (peticiones cuyos originales obran en el secreto de este Juzgado y son visibles en el expediente en copias certificadas, a fojas 3 tres </w:t>
      </w:r>
      <w:r w:rsidR="00A277D8" w:rsidRPr="00C44C4E">
        <w:rPr>
          <w:rFonts w:ascii="Calibri" w:hAnsi="Calibri" w:cs="Calibri"/>
          <w:sz w:val="26"/>
          <w:szCs w:val="26"/>
        </w:rPr>
        <w:t>a la 8 ocho</w:t>
      </w:r>
      <w:r w:rsidRPr="00C44C4E">
        <w:rPr>
          <w:rFonts w:ascii="Calibri" w:hAnsi="Calibri" w:cs="Calibri"/>
          <w:sz w:val="26"/>
          <w:szCs w:val="26"/>
        </w:rPr>
        <w:t xml:space="preserve">. . . </w:t>
      </w:r>
      <w:r w:rsidR="00A277D8" w:rsidRPr="00C44C4E">
        <w:rPr>
          <w:rFonts w:ascii="Calibri" w:hAnsi="Calibri" w:cs="Calibri"/>
          <w:sz w:val="26"/>
          <w:szCs w:val="26"/>
        </w:rPr>
        <w:t xml:space="preserve">. . </w:t>
      </w:r>
    </w:p>
    <w:p w:rsidR="00A277D8" w:rsidRPr="00C44C4E" w:rsidRDefault="00A277D8" w:rsidP="00A277D8">
      <w:pPr>
        <w:pStyle w:val="Textoindependiente"/>
        <w:ind w:firstLine="708"/>
        <w:rPr>
          <w:rFonts w:ascii="Calibri" w:hAnsi="Calibri" w:cs="Calibri"/>
          <w:sz w:val="20"/>
          <w:szCs w:val="20"/>
        </w:rPr>
      </w:pPr>
    </w:p>
    <w:p w:rsidR="00C50789" w:rsidRPr="00C44C4E" w:rsidRDefault="00C50789" w:rsidP="00DE5AD7">
      <w:pPr>
        <w:ind w:firstLine="708"/>
        <w:jc w:val="both"/>
        <w:rPr>
          <w:rFonts w:ascii="Calibri" w:hAnsi="Calibri" w:cs="Calibri"/>
          <w:i/>
          <w:sz w:val="26"/>
          <w:szCs w:val="26"/>
        </w:rPr>
      </w:pPr>
      <w:r w:rsidRPr="00C44C4E">
        <w:rPr>
          <w:rFonts w:ascii="Calibri" w:hAnsi="Calibri" w:cs="Calibri"/>
          <w:bCs/>
          <w:sz w:val="26"/>
          <w:szCs w:val="26"/>
        </w:rPr>
        <w:t xml:space="preserve">No obstante lo anterior, resulta necesario señalar que en el presente proceso, la negativa ficta dejó de tener efectos, desde el momento en que la autoridad enjuiciada, al contestar la demanda, en fecha </w:t>
      </w:r>
      <w:r w:rsidR="003F1895" w:rsidRPr="00C44C4E">
        <w:rPr>
          <w:rFonts w:ascii="Calibri" w:hAnsi="Calibri" w:cs="Calibri"/>
          <w:bCs/>
          <w:sz w:val="26"/>
          <w:szCs w:val="26"/>
        </w:rPr>
        <w:t>13 trece</w:t>
      </w:r>
      <w:r w:rsidRPr="00C44C4E">
        <w:rPr>
          <w:rFonts w:ascii="Calibri" w:hAnsi="Calibri" w:cs="Calibri"/>
          <w:bCs/>
          <w:sz w:val="26"/>
          <w:szCs w:val="26"/>
        </w:rPr>
        <w:t xml:space="preserve"> de </w:t>
      </w:r>
      <w:r w:rsidR="003F1895" w:rsidRPr="00C44C4E">
        <w:rPr>
          <w:rFonts w:ascii="Calibri" w:hAnsi="Calibri" w:cs="Calibri"/>
          <w:bCs/>
          <w:sz w:val="26"/>
          <w:szCs w:val="26"/>
        </w:rPr>
        <w:t>diciembre de ese año</w:t>
      </w:r>
      <w:r w:rsidRPr="00C44C4E">
        <w:rPr>
          <w:rFonts w:ascii="Calibri" w:hAnsi="Calibri" w:cs="Calibri"/>
          <w:bCs/>
          <w:sz w:val="26"/>
          <w:szCs w:val="26"/>
        </w:rPr>
        <w:t xml:space="preserve"> 2018 dos mil dieciocho, de algún modo dio respuesta a lo solicitado por el actor, en el capítulo de contestación a los hechos, al haber respondido a lo pet</w:t>
      </w:r>
      <w:r w:rsidR="00DE5AD7" w:rsidRPr="00C44C4E">
        <w:rPr>
          <w:rFonts w:ascii="Calibri" w:hAnsi="Calibri" w:cs="Calibri"/>
          <w:bCs/>
          <w:sz w:val="26"/>
          <w:szCs w:val="26"/>
        </w:rPr>
        <w:t>icionado, en el sentido de que</w:t>
      </w:r>
      <w:r w:rsidR="00DE5AD7" w:rsidRPr="00C44C4E">
        <w:rPr>
          <w:rFonts w:ascii="Calibri" w:hAnsi="Calibri" w:cs="Calibri"/>
          <w:sz w:val="26"/>
          <w:szCs w:val="26"/>
        </w:rPr>
        <w:t xml:space="preserve">: </w:t>
      </w:r>
      <w:r w:rsidR="00DE5AD7" w:rsidRPr="00C44C4E">
        <w:rPr>
          <w:rFonts w:ascii="Calibri" w:hAnsi="Calibri" w:cs="Calibri"/>
          <w:i/>
          <w:sz w:val="26"/>
          <w:szCs w:val="26"/>
        </w:rPr>
        <w:t>“…</w:t>
      </w:r>
      <w:proofErr w:type="gramStart"/>
      <w:r w:rsidR="00DE5AD7" w:rsidRPr="00C44C4E">
        <w:rPr>
          <w:rFonts w:ascii="Calibri" w:hAnsi="Calibri" w:cs="Calibri"/>
          <w:i/>
          <w:sz w:val="26"/>
          <w:szCs w:val="26"/>
        </w:rPr>
        <w:t>..</w:t>
      </w:r>
      <w:proofErr w:type="gramEnd"/>
      <w:r w:rsidR="00DE5AD7" w:rsidRPr="00C44C4E">
        <w:rPr>
          <w:rFonts w:ascii="Calibri" w:hAnsi="Calibri" w:cs="Calibri"/>
          <w:i/>
          <w:sz w:val="26"/>
          <w:szCs w:val="26"/>
        </w:rPr>
        <w:t xml:space="preserve"> </w:t>
      </w:r>
      <w:proofErr w:type="gramStart"/>
      <w:r w:rsidR="00DE5AD7" w:rsidRPr="00C44C4E">
        <w:rPr>
          <w:rFonts w:ascii="Calibri" w:hAnsi="Calibri" w:cs="Calibri"/>
          <w:i/>
          <w:sz w:val="26"/>
          <w:szCs w:val="26"/>
        </w:rPr>
        <w:t>la</w:t>
      </w:r>
      <w:proofErr w:type="gramEnd"/>
      <w:r w:rsidR="00DE5AD7" w:rsidRPr="00C44C4E">
        <w:rPr>
          <w:rFonts w:ascii="Calibri" w:hAnsi="Calibri" w:cs="Calibri"/>
          <w:i/>
          <w:sz w:val="26"/>
          <w:szCs w:val="26"/>
        </w:rPr>
        <w:t xml:space="preserve"> normatividad aplicable que es el caso de la Ley Orgánica Municipal…..y del Reglamento de los Servicios de agua potable, alcantarillado y tratamiento… se desprende la falta de competencia</w:t>
      </w:r>
      <w:r w:rsidR="00DE5AD7" w:rsidRPr="00C44C4E">
        <w:rPr>
          <w:rFonts w:ascii="Calibri" w:hAnsi="Calibri" w:cs="Calibri"/>
          <w:sz w:val="26"/>
          <w:szCs w:val="26"/>
        </w:rPr>
        <w:t xml:space="preserve"> </w:t>
      </w:r>
      <w:r w:rsidR="00DE5AD7" w:rsidRPr="00C44C4E">
        <w:rPr>
          <w:rFonts w:ascii="Calibri" w:hAnsi="Calibri" w:cs="Calibri"/>
          <w:i/>
          <w:sz w:val="26"/>
          <w:szCs w:val="26"/>
        </w:rPr>
        <w:t>de la Contraloría Interna del Sistema de Agua Potable… La denuncia que realiza</w:t>
      </w:r>
      <w:proofErr w:type="gramStart"/>
      <w:r w:rsidR="00DE5AD7" w:rsidRPr="00C44C4E">
        <w:rPr>
          <w:rFonts w:ascii="Calibri" w:hAnsi="Calibri" w:cs="Calibri"/>
          <w:i/>
          <w:sz w:val="26"/>
          <w:szCs w:val="26"/>
        </w:rPr>
        <w:t>….</w:t>
      </w:r>
      <w:proofErr w:type="gramEnd"/>
      <w:r w:rsidR="00DE5AD7" w:rsidRPr="00C44C4E">
        <w:rPr>
          <w:rFonts w:ascii="Calibri" w:hAnsi="Calibri" w:cs="Calibri"/>
          <w:i/>
          <w:sz w:val="26"/>
          <w:szCs w:val="26"/>
        </w:rPr>
        <w:t xml:space="preserve"> Peticionando sujetar a procedimiento de responsabilidad administrativa al titular de la Gerencia Comercial y al titular de la Gerencia de Tratamiento y reúso</w:t>
      </w:r>
      <w:proofErr w:type="gramStart"/>
      <w:r w:rsidR="00DE5AD7" w:rsidRPr="00C44C4E">
        <w:rPr>
          <w:rFonts w:ascii="Calibri" w:hAnsi="Calibri" w:cs="Calibri"/>
          <w:i/>
          <w:sz w:val="26"/>
          <w:szCs w:val="26"/>
        </w:rPr>
        <w:t>…….</w:t>
      </w:r>
      <w:proofErr w:type="gramEnd"/>
      <w:r w:rsidR="00DE5AD7" w:rsidRPr="00C44C4E">
        <w:rPr>
          <w:rFonts w:ascii="Calibri" w:hAnsi="Calibri" w:cs="Calibri"/>
          <w:i/>
          <w:sz w:val="26"/>
          <w:szCs w:val="26"/>
        </w:rPr>
        <w:t xml:space="preserve"> Se encuentra fuera de los alcances de aplicabilidad… La Contraloría interna del Sistema …</w:t>
      </w:r>
      <w:proofErr w:type="gramStart"/>
      <w:r w:rsidR="00DE5AD7" w:rsidRPr="00C44C4E">
        <w:rPr>
          <w:rFonts w:ascii="Calibri" w:hAnsi="Calibri" w:cs="Calibri"/>
          <w:i/>
          <w:sz w:val="26"/>
          <w:szCs w:val="26"/>
        </w:rPr>
        <w:t>..</w:t>
      </w:r>
      <w:proofErr w:type="gramEnd"/>
      <w:r w:rsidR="00DE5AD7" w:rsidRPr="00C44C4E">
        <w:rPr>
          <w:rFonts w:ascii="Calibri" w:hAnsi="Calibri" w:cs="Calibri"/>
          <w:i/>
          <w:sz w:val="26"/>
          <w:szCs w:val="26"/>
        </w:rPr>
        <w:t xml:space="preserve"> </w:t>
      </w:r>
      <w:proofErr w:type="gramStart"/>
      <w:r w:rsidR="00DE5AD7" w:rsidRPr="00C44C4E">
        <w:rPr>
          <w:rFonts w:ascii="Calibri" w:hAnsi="Calibri" w:cs="Calibri"/>
          <w:i/>
          <w:sz w:val="26"/>
          <w:szCs w:val="26"/>
        </w:rPr>
        <w:t>carece</w:t>
      </w:r>
      <w:proofErr w:type="gramEnd"/>
      <w:r w:rsidR="00DE5AD7" w:rsidRPr="00C44C4E">
        <w:rPr>
          <w:rFonts w:ascii="Calibri" w:hAnsi="Calibri" w:cs="Calibri"/>
          <w:i/>
          <w:sz w:val="26"/>
          <w:szCs w:val="26"/>
        </w:rPr>
        <w:t xml:space="preserve"> de facultades para dar inicio a un procedimiento administrativo por la sola petición de un particular… </w:t>
      </w:r>
      <w:proofErr w:type="gramStart"/>
      <w:r w:rsidR="00DE5AD7" w:rsidRPr="00C44C4E">
        <w:rPr>
          <w:rFonts w:ascii="Calibri" w:hAnsi="Calibri" w:cs="Calibri"/>
          <w:sz w:val="26"/>
          <w:szCs w:val="26"/>
        </w:rPr>
        <w:t xml:space="preserve">”. </w:t>
      </w:r>
      <w:r w:rsidRPr="00C44C4E">
        <w:rPr>
          <w:rFonts w:ascii="Calibri" w:hAnsi="Calibri" w:cs="Calibri"/>
          <w:sz w:val="26"/>
          <w:szCs w:val="26"/>
        </w:rPr>
        <w:t xml:space="preserve"> </w:t>
      </w:r>
      <w:proofErr w:type="gramEnd"/>
      <w:r w:rsidRPr="00C44C4E">
        <w:rPr>
          <w:rFonts w:ascii="Calibri" w:hAnsi="Calibri" w:cs="Calibri"/>
          <w:sz w:val="26"/>
          <w:szCs w:val="26"/>
        </w:rPr>
        <w:t xml:space="preserve">. . . . . . . . . . . . . . . . . . . . . </w:t>
      </w:r>
      <w:r w:rsidR="00DE5AD7" w:rsidRPr="00C44C4E">
        <w:rPr>
          <w:rFonts w:ascii="Calibri" w:hAnsi="Calibri" w:cs="Calibri"/>
          <w:sz w:val="26"/>
          <w:szCs w:val="26"/>
        </w:rPr>
        <w:t>. . . . . . . . . . . . . .</w:t>
      </w:r>
    </w:p>
    <w:p w:rsidR="00C50789" w:rsidRPr="00C44C4E" w:rsidRDefault="00C50789" w:rsidP="00C50789">
      <w:pPr>
        <w:pStyle w:val="Textoindependiente"/>
        <w:rPr>
          <w:rFonts w:ascii="Calibri" w:hAnsi="Calibri" w:cs="Calibri"/>
          <w:bCs/>
          <w:sz w:val="26"/>
          <w:szCs w:val="26"/>
        </w:rPr>
      </w:pPr>
    </w:p>
    <w:p w:rsidR="00C50789" w:rsidRPr="00C44C4E" w:rsidRDefault="00C50789" w:rsidP="00C50789">
      <w:pPr>
        <w:pStyle w:val="Textoindependiente"/>
        <w:ind w:firstLine="708"/>
        <w:rPr>
          <w:rFonts w:ascii="Calibri" w:hAnsi="Calibri" w:cs="Calibri"/>
          <w:bCs/>
          <w:sz w:val="26"/>
          <w:szCs w:val="26"/>
        </w:rPr>
      </w:pPr>
      <w:r w:rsidRPr="00C44C4E">
        <w:rPr>
          <w:rFonts w:ascii="Calibri" w:hAnsi="Calibri" w:cs="Calibri"/>
          <w:bCs/>
          <w:sz w:val="26"/>
          <w:szCs w:val="26"/>
        </w:rPr>
        <w:t xml:space="preserve">En tanto que </w:t>
      </w:r>
      <w:r w:rsidR="00313E2A" w:rsidRPr="00C44C4E">
        <w:rPr>
          <w:rFonts w:ascii="Calibri" w:hAnsi="Calibri" w:cs="Calibri"/>
          <w:bCs/>
          <w:sz w:val="26"/>
          <w:szCs w:val="26"/>
        </w:rPr>
        <w:t xml:space="preserve">no hubo escrito de ampliación de demanda. </w:t>
      </w:r>
      <w:r w:rsidRPr="00C44C4E">
        <w:rPr>
          <w:rFonts w:ascii="Calibri" w:hAnsi="Calibri" w:cs="Calibri"/>
          <w:sz w:val="26"/>
          <w:szCs w:val="26"/>
        </w:rPr>
        <w:t xml:space="preserve">. . . . </w:t>
      </w:r>
      <w:r w:rsidR="00313E2A" w:rsidRPr="00C44C4E">
        <w:rPr>
          <w:rFonts w:ascii="Calibri" w:hAnsi="Calibri" w:cs="Calibri"/>
          <w:sz w:val="26"/>
          <w:szCs w:val="26"/>
        </w:rPr>
        <w:t xml:space="preserve">. . . . . . . . . . . </w:t>
      </w:r>
    </w:p>
    <w:p w:rsidR="00C50789" w:rsidRPr="00C44C4E" w:rsidRDefault="00C50789" w:rsidP="00C50789">
      <w:pPr>
        <w:pStyle w:val="Textoindependiente"/>
        <w:ind w:firstLine="708"/>
        <w:rPr>
          <w:rFonts w:ascii="Calibri" w:hAnsi="Calibri" w:cs="Calibri"/>
          <w:bCs/>
          <w:sz w:val="26"/>
          <w:szCs w:val="26"/>
        </w:rPr>
      </w:pPr>
    </w:p>
    <w:p w:rsidR="004620E1" w:rsidRPr="00C44C4E" w:rsidRDefault="00C50789" w:rsidP="00C50789">
      <w:pPr>
        <w:pStyle w:val="Textoindependiente"/>
        <w:ind w:firstLine="708"/>
        <w:rPr>
          <w:rFonts w:ascii="Calibri" w:hAnsi="Calibri"/>
          <w:sz w:val="26"/>
          <w:szCs w:val="27"/>
        </w:rPr>
      </w:pPr>
      <w:r w:rsidRPr="00C44C4E">
        <w:rPr>
          <w:rFonts w:ascii="Calibri" w:hAnsi="Calibri"/>
          <w:sz w:val="26"/>
          <w:szCs w:val="27"/>
        </w:rPr>
        <w:t xml:space="preserve">En razón de lo antepuesto, el </w:t>
      </w:r>
      <w:r w:rsidRPr="00C44C4E">
        <w:rPr>
          <w:rFonts w:ascii="Calibri" w:hAnsi="Calibri"/>
          <w:sz w:val="26"/>
          <w:szCs w:val="27"/>
          <w:u w:val="single"/>
        </w:rPr>
        <w:t>acto materia de la “</w:t>
      </w:r>
      <w:proofErr w:type="spellStart"/>
      <w:r w:rsidRPr="00C44C4E">
        <w:rPr>
          <w:rFonts w:ascii="Calibri" w:hAnsi="Calibri"/>
          <w:sz w:val="26"/>
          <w:szCs w:val="27"/>
          <w:u w:val="single"/>
        </w:rPr>
        <w:t>litis</w:t>
      </w:r>
      <w:proofErr w:type="spellEnd"/>
      <w:r w:rsidRPr="00C44C4E">
        <w:rPr>
          <w:rFonts w:ascii="Calibri" w:hAnsi="Calibri"/>
          <w:sz w:val="26"/>
          <w:szCs w:val="27"/>
          <w:u w:val="single"/>
        </w:rPr>
        <w:t>”</w:t>
      </w:r>
      <w:r w:rsidRPr="00C44C4E">
        <w:rPr>
          <w:rFonts w:ascii="Calibri" w:hAnsi="Calibri"/>
          <w:sz w:val="26"/>
          <w:szCs w:val="27"/>
        </w:rPr>
        <w:t xml:space="preserve"> en el presente proceso, lo constituye </w:t>
      </w:r>
      <w:r w:rsidRPr="00C44C4E">
        <w:rPr>
          <w:rFonts w:ascii="Calibri" w:hAnsi="Calibri"/>
          <w:sz w:val="26"/>
          <w:szCs w:val="27"/>
          <w:u w:val="single"/>
        </w:rPr>
        <w:t>la respuesta emitida</w:t>
      </w:r>
      <w:r w:rsidRPr="00C44C4E">
        <w:rPr>
          <w:rFonts w:ascii="Calibri" w:hAnsi="Calibri"/>
          <w:sz w:val="26"/>
          <w:szCs w:val="27"/>
        </w:rPr>
        <w:t xml:space="preserve"> por </w:t>
      </w:r>
      <w:r w:rsidR="002207CD" w:rsidRPr="00C44C4E">
        <w:rPr>
          <w:rFonts w:ascii="Calibri" w:hAnsi="Calibri"/>
          <w:sz w:val="26"/>
          <w:szCs w:val="27"/>
        </w:rPr>
        <w:t xml:space="preserve">la titular de la Contraloría Interna </w:t>
      </w:r>
      <w:r w:rsidRPr="00C44C4E">
        <w:rPr>
          <w:rFonts w:ascii="Calibri" w:hAnsi="Calibri"/>
          <w:sz w:val="26"/>
          <w:szCs w:val="27"/>
        </w:rPr>
        <w:t xml:space="preserve">de </w:t>
      </w:r>
      <w:proofErr w:type="spellStart"/>
      <w:r w:rsidRPr="00C44C4E">
        <w:rPr>
          <w:rFonts w:ascii="Calibri" w:hAnsi="Calibri"/>
          <w:sz w:val="26"/>
          <w:szCs w:val="27"/>
        </w:rPr>
        <w:t>Sapal</w:t>
      </w:r>
      <w:proofErr w:type="spellEnd"/>
      <w:r w:rsidR="00770316" w:rsidRPr="00C44C4E">
        <w:rPr>
          <w:rFonts w:ascii="Calibri" w:hAnsi="Calibri"/>
          <w:sz w:val="26"/>
          <w:szCs w:val="27"/>
        </w:rPr>
        <w:t xml:space="preserve"> a ambas peticiones</w:t>
      </w:r>
      <w:r w:rsidRPr="00C44C4E">
        <w:rPr>
          <w:rFonts w:ascii="Calibri" w:hAnsi="Calibri"/>
          <w:sz w:val="26"/>
          <w:szCs w:val="27"/>
        </w:rPr>
        <w:t xml:space="preserve">, y de la que tuvo conocimiento el actor, en la fecha en que se le notificó el acuerdo de fecha </w:t>
      </w:r>
      <w:r w:rsidR="00770316" w:rsidRPr="00C44C4E">
        <w:rPr>
          <w:rFonts w:ascii="Calibri" w:hAnsi="Calibri"/>
          <w:sz w:val="26"/>
          <w:szCs w:val="27"/>
        </w:rPr>
        <w:t xml:space="preserve">18 dieciocho </w:t>
      </w:r>
      <w:r w:rsidRPr="00C44C4E">
        <w:rPr>
          <w:rFonts w:ascii="Calibri" w:hAnsi="Calibri"/>
          <w:sz w:val="26"/>
          <w:szCs w:val="27"/>
        </w:rPr>
        <w:t xml:space="preserve">de </w:t>
      </w:r>
      <w:r w:rsidR="00770316" w:rsidRPr="00C44C4E">
        <w:rPr>
          <w:rFonts w:ascii="Calibri" w:hAnsi="Calibri"/>
          <w:sz w:val="26"/>
          <w:szCs w:val="27"/>
        </w:rPr>
        <w:t>diciembre</w:t>
      </w:r>
      <w:r w:rsidRPr="00C44C4E">
        <w:rPr>
          <w:rFonts w:ascii="Calibri" w:hAnsi="Calibri"/>
          <w:sz w:val="26"/>
          <w:szCs w:val="27"/>
        </w:rPr>
        <w:t xml:space="preserve"> del año 2018 dos mil dieciocho, por el que se tuvo por contestando la demanda a</w:t>
      </w:r>
      <w:r w:rsidR="00770316" w:rsidRPr="00C44C4E">
        <w:rPr>
          <w:rFonts w:ascii="Calibri" w:hAnsi="Calibri"/>
          <w:sz w:val="26"/>
          <w:szCs w:val="27"/>
        </w:rPr>
        <w:t xml:space="preserve"> </w:t>
      </w:r>
      <w:r w:rsidRPr="00C44C4E">
        <w:rPr>
          <w:rFonts w:ascii="Calibri" w:hAnsi="Calibri"/>
          <w:sz w:val="26"/>
          <w:szCs w:val="27"/>
        </w:rPr>
        <w:t>l</w:t>
      </w:r>
      <w:r w:rsidR="00770316" w:rsidRPr="00C44C4E">
        <w:rPr>
          <w:rFonts w:ascii="Calibri" w:hAnsi="Calibri"/>
          <w:sz w:val="26"/>
          <w:szCs w:val="27"/>
        </w:rPr>
        <w:t>a</w:t>
      </w:r>
      <w:r w:rsidRPr="00C44C4E">
        <w:rPr>
          <w:rFonts w:ascii="Calibri" w:hAnsi="Calibri"/>
          <w:sz w:val="26"/>
          <w:szCs w:val="27"/>
        </w:rPr>
        <w:t xml:space="preserve"> </w:t>
      </w:r>
      <w:r w:rsidR="00770316" w:rsidRPr="00C44C4E">
        <w:rPr>
          <w:rFonts w:ascii="Calibri" w:hAnsi="Calibri"/>
          <w:sz w:val="26"/>
          <w:szCs w:val="27"/>
        </w:rPr>
        <w:t>demandada</w:t>
      </w:r>
      <w:r w:rsidRPr="00C44C4E">
        <w:rPr>
          <w:rFonts w:ascii="Calibri" w:hAnsi="Calibri"/>
          <w:sz w:val="26"/>
          <w:szCs w:val="27"/>
        </w:rPr>
        <w:t xml:space="preserve">; notificación que fue practicada el día </w:t>
      </w:r>
      <w:r w:rsidR="00770316" w:rsidRPr="00C44C4E">
        <w:rPr>
          <w:rFonts w:ascii="Calibri" w:hAnsi="Calibri"/>
          <w:sz w:val="26"/>
          <w:szCs w:val="27"/>
        </w:rPr>
        <w:t xml:space="preserve">8 ocho de enero del </w:t>
      </w:r>
      <w:r w:rsidRPr="00C44C4E">
        <w:rPr>
          <w:rFonts w:ascii="Calibri" w:hAnsi="Calibri"/>
          <w:sz w:val="26"/>
          <w:szCs w:val="27"/>
        </w:rPr>
        <w:t>año</w:t>
      </w:r>
      <w:r w:rsidR="00770316" w:rsidRPr="00C44C4E">
        <w:rPr>
          <w:rFonts w:ascii="Calibri" w:hAnsi="Calibri"/>
          <w:sz w:val="26"/>
          <w:szCs w:val="27"/>
        </w:rPr>
        <w:t xml:space="preserve"> 2019 dos mil diecinueve</w:t>
      </w:r>
      <w:r w:rsidRPr="00C44C4E">
        <w:rPr>
          <w:rFonts w:ascii="Calibri" w:hAnsi="Calibri"/>
          <w:sz w:val="26"/>
          <w:szCs w:val="27"/>
        </w:rPr>
        <w:t>; según consta en autos; respuesta de la que se tiene por debidamente acreditada su existencia, con el original de la contestación de demanda, misma que obra en autos a fojas 1</w:t>
      </w:r>
      <w:r w:rsidR="004620E1" w:rsidRPr="00C44C4E">
        <w:rPr>
          <w:rFonts w:ascii="Calibri" w:hAnsi="Calibri"/>
          <w:sz w:val="26"/>
          <w:szCs w:val="27"/>
        </w:rPr>
        <w:t>4</w:t>
      </w:r>
      <w:r w:rsidRPr="00C44C4E">
        <w:rPr>
          <w:rFonts w:ascii="Calibri" w:hAnsi="Calibri"/>
          <w:sz w:val="26"/>
          <w:szCs w:val="27"/>
        </w:rPr>
        <w:t xml:space="preserve"> </w:t>
      </w:r>
      <w:r w:rsidR="004620E1" w:rsidRPr="00C44C4E">
        <w:rPr>
          <w:rFonts w:ascii="Calibri" w:hAnsi="Calibri"/>
          <w:sz w:val="26"/>
          <w:szCs w:val="27"/>
        </w:rPr>
        <w:t>catorc</w:t>
      </w:r>
      <w:r w:rsidRPr="00C44C4E">
        <w:rPr>
          <w:rFonts w:ascii="Calibri" w:hAnsi="Calibri"/>
          <w:sz w:val="26"/>
          <w:szCs w:val="27"/>
        </w:rPr>
        <w:t xml:space="preserve">e a la </w:t>
      </w:r>
      <w:r w:rsidR="004620E1" w:rsidRPr="00C44C4E">
        <w:rPr>
          <w:rFonts w:ascii="Calibri" w:hAnsi="Calibri"/>
          <w:sz w:val="26"/>
          <w:szCs w:val="27"/>
        </w:rPr>
        <w:t>2</w:t>
      </w:r>
      <w:r w:rsidRPr="00C44C4E">
        <w:rPr>
          <w:rFonts w:ascii="Calibri" w:hAnsi="Calibri"/>
          <w:sz w:val="26"/>
          <w:szCs w:val="27"/>
        </w:rPr>
        <w:t xml:space="preserve">3 </w:t>
      </w:r>
      <w:r w:rsidR="004620E1" w:rsidRPr="00C44C4E">
        <w:rPr>
          <w:rFonts w:ascii="Calibri" w:hAnsi="Calibri"/>
          <w:sz w:val="26"/>
          <w:szCs w:val="27"/>
        </w:rPr>
        <w:t>veintitrés</w:t>
      </w:r>
      <w:r w:rsidRPr="00C44C4E">
        <w:rPr>
          <w:rFonts w:ascii="Calibri" w:hAnsi="Calibri"/>
          <w:sz w:val="26"/>
          <w:szCs w:val="27"/>
        </w:rPr>
        <w:t xml:space="preserve">. . . . . . . . . . . . . . . . . . . . . . . </w:t>
      </w:r>
      <w:r w:rsidR="004620E1" w:rsidRPr="00C44C4E">
        <w:rPr>
          <w:rFonts w:ascii="Calibri" w:hAnsi="Calibri"/>
          <w:sz w:val="26"/>
          <w:szCs w:val="27"/>
        </w:rPr>
        <w:t xml:space="preserve">. </w:t>
      </w:r>
    </w:p>
    <w:p w:rsidR="00876C23" w:rsidRPr="00C44C4E" w:rsidRDefault="00C50789" w:rsidP="00BF456C">
      <w:pPr>
        <w:pStyle w:val="Textoindependiente"/>
        <w:ind w:firstLine="708"/>
        <w:rPr>
          <w:rFonts w:ascii="Calibri" w:hAnsi="Calibri"/>
          <w:sz w:val="26"/>
          <w:szCs w:val="26"/>
        </w:rPr>
      </w:pPr>
      <w:r w:rsidRPr="00C44C4E">
        <w:rPr>
          <w:rFonts w:ascii="Calibri" w:hAnsi="Calibri"/>
          <w:sz w:val="26"/>
          <w:szCs w:val="27"/>
        </w:rPr>
        <w:t xml:space="preserve"> </w:t>
      </w:r>
    </w:p>
    <w:p w:rsidR="00876C23" w:rsidRPr="00C44C4E" w:rsidRDefault="00876C23" w:rsidP="00876C23">
      <w:pPr>
        <w:ind w:firstLine="708"/>
        <w:jc w:val="both"/>
        <w:rPr>
          <w:rFonts w:ascii="Calibri" w:hAnsi="Calibri" w:cs="Calibri"/>
          <w:sz w:val="26"/>
          <w:szCs w:val="26"/>
        </w:rPr>
      </w:pPr>
      <w:r w:rsidRPr="00C44C4E">
        <w:rPr>
          <w:rFonts w:ascii="Calibri" w:hAnsi="Calibri" w:cs="Calibri"/>
          <w:b/>
          <w:bCs/>
          <w:i/>
          <w:iCs/>
          <w:sz w:val="26"/>
          <w:szCs w:val="26"/>
        </w:rPr>
        <w:t xml:space="preserve">CUARTO.- </w:t>
      </w:r>
      <w:r w:rsidRPr="00C44C4E">
        <w:rPr>
          <w:rFonts w:ascii="Calibri" w:hAnsi="Calibri" w:cs="Calibri"/>
          <w:sz w:val="26"/>
          <w:szCs w:val="26"/>
        </w:rPr>
        <w:t xml:space="preserve">Por cuestión de </w:t>
      </w:r>
      <w:r w:rsidRPr="00C44C4E">
        <w:rPr>
          <w:rFonts w:ascii="Calibri" w:hAnsi="Calibri" w:cs="Calibri"/>
          <w:b/>
          <w:sz w:val="26"/>
          <w:szCs w:val="26"/>
        </w:rPr>
        <w:t xml:space="preserve">orden público </w:t>
      </w:r>
      <w:r w:rsidRPr="00C44C4E">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876C23" w:rsidRPr="00C44C4E" w:rsidRDefault="00876C23" w:rsidP="003A7EF3">
      <w:pPr>
        <w:pStyle w:val="Textoindependiente"/>
        <w:rPr>
          <w:rFonts w:ascii="Calibri" w:hAnsi="Calibri" w:cs="Calibri"/>
          <w:sz w:val="26"/>
          <w:szCs w:val="26"/>
        </w:rPr>
      </w:pPr>
    </w:p>
    <w:p w:rsidR="006E5A11" w:rsidRPr="00C44C4E" w:rsidRDefault="006E5A11" w:rsidP="006E5A11">
      <w:pPr>
        <w:pStyle w:val="Textoindependiente"/>
        <w:ind w:firstLine="708"/>
        <w:rPr>
          <w:rFonts w:ascii="Calibri" w:hAnsi="Calibri" w:cs="Calibri"/>
          <w:sz w:val="26"/>
          <w:szCs w:val="26"/>
        </w:rPr>
      </w:pPr>
      <w:r w:rsidRPr="00C44C4E">
        <w:rPr>
          <w:rFonts w:ascii="Calibri" w:hAnsi="Calibri" w:cs="Calibri"/>
          <w:sz w:val="26"/>
          <w:szCs w:val="26"/>
        </w:rPr>
        <w:t>En la especie, en la presente causa administrativa, en su contestación de demanda, la autoridad demandada hizo valer la causal de improcedencia prevista en la fracción VII, del artículo 261 del Código de Procedimiento y Justicia Administrativa para el Estado y los Municipios de Guanajuato, al considerar que no es competente para conocer de los procedimientos administrativos solicitados.</w:t>
      </w:r>
    </w:p>
    <w:p w:rsidR="006E5A11" w:rsidRPr="00C44C4E" w:rsidRDefault="006E5A11" w:rsidP="006E5A11">
      <w:pPr>
        <w:pStyle w:val="Textoindependiente"/>
        <w:rPr>
          <w:rFonts w:ascii="Calibri" w:hAnsi="Calibri" w:cs="Calibri"/>
          <w:sz w:val="20"/>
          <w:szCs w:val="20"/>
        </w:rPr>
      </w:pPr>
    </w:p>
    <w:p w:rsidR="006E5A11" w:rsidRPr="00C44C4E" w:rsidRDefault="006E5A11" w:rsidP="006E5A11">
      <w:pPr>
        <w:pStyle w:val="Textoindependiente"/>
        <w:ind w:firstLine="708"/>
        <w:rPr>
          <w:rFonts w:ascii="Calibri" w:hAnsi="Calibri" w:cs="Calibri"/>
          <w:sz w:val="26"/>
          <w:szCs w:val="26"/>
        </w:rPr>
      </w:pPr>
      <w:r w:rsidRPr="00C44C4E">
        <w:rPr>
          <w:rFonts w:ascii="Calibri" w:hAnsi="Calibri" w:cs="Calibri"/>
          <w:sz w:val="26"/>
          <w:szCs w:val="26"/>
        </w:rPr>
        <w:t xml:space="preserve">Causal que </w:t>
      </w:r>
      <w:r w:rsidRPr="00C44C4E">
        <w:rPr>
          <w:rFonts w:ascii="Calibri" w:hAnsi="Calibri" w:cs="Calibri"/>
          <w:b/>
          <w:sz w:val="26"/>
          <w:szCs w:val="26"/>
        </w:rPr>
        <w:t>no se actualiza</w:t>
      </w:r>
      <w:r w:rsidRPr="00C44C4E">
        <w:rPr>
          <w:rFonts w:ascii="Calibri" w:hAnsi="Calibri" w:cs="Calibri"/>
          <w:sz w:val="26"/>
          <w:szCs w:val="26"/>
        </w:rPr>
        <w:t xml:space="preserve"> toda vez que la negativa ficta sí se configura inicialmente, pues como se ha indicado en el considerando inmediato anterior, a </w:t>
      </w:r>
      <w:r w:rsidRPr="00C44C4E">
        <w:rPr>
          <w:rFonts w:ascii="Calibri" w:hAnsi="Calibri" w:cs="Calibri"/>
          <w:sz w:val="26"/>
          <w:szCs w:val="26"/>
        </w:rPr>
        <w:lastRenderedPageBreak/>
        <w:t xml:space="preserve">la fecha en que se promovió la demanda; no se había dado la respuesta a las peticiones, o no se les habían hecho de su conocimiento al actor; sino que tuvo conocimiento hasta que se le notificó la contestación de demanda. Por otra parte, las respuestas expresas otorgadas al actor, sí inciden en la esfera jurídica del impetrante; porque se trata de las respuestas a sus peticiones formuladas los días señalados; aunado al hecho de que </w:t>
      </w:r>
      <w:r w:rsidRPr="00C44C4E">
        <w:rPr>
          <w:rFonts w:ascii="Calibri" w:hAnsi="Calibri"/>
          <w:sz w:val="26"/>
        </w:rPr>
        <w:t xml:space="preserve">es incuestionable que el demandante puede controvertir dichas respuestas; por lo que </w:t>
      </w:r>
      <w:r w:rsidRPr="00C44C4E">
        <w:rPr>
          <w:rFonts w:ascii="Calibri" w:hAnsi="Calibri" w:cs="Calibri"/>
          <w:bCs/>
          <w:iCs/>
          <w:sz w:val="26"/>
          <w:szCs w:val="26"/>
        </w:rPr>
        <w:t>es evidente que sí existen los actos administrativos que se impugnan</w:t>
      </w:r>
      <w:r w:rsidRPr="00C44C4E">
        <w:rPr>
          <w:rFonts w:ascii="Calibri" w:hAnsi="Calibri" w:cs="Calibri"/>
          <w:sz w:val="26"/>
          <w:szCs w:val="26"/>
        </w:rPr>
        <w:t xml:space="preserve">. . . . . . . . . . . . . . . . . . . . . . . . . . . </w:t>
      </w:r>
      <w:r w:rsidR="003D3943" w:rsidRPr="00C44C4E">
        <w:rPr>
          <w:rFonts w:ascii="Calibri" w:hAnsi="Calibri" w:cs="Calibri"/>
          <w:sz w:val="26"/>
          <w:szCs w:val="26"/>
        </w:rPr>
        <w:t>. . . . . . . . . . . . . .</w:t>
      </w:r>
    </w:p>
    <w:p w:rsidR="006E5A11" w:rsidRPr="00C44C4E" w:rsidRDefault="006E5A11" w:rsidP="006E5A11">
      <w:pPr>
        <w:pStyle w:val="Textoindependiente"/>
        <w:rPr>
          <w:rFonts w:ascii="Calibri" w:hAnsi="Calibri" w:cs="Calibri"/>
          <w:sz w:val="20"/>
          <w:szCs w:val="20"/>
        </w:rPr>
      </w:pPr>
    </w:p>
    <w:p w:rsidR="006E5A11" w:rsidRPr="00C44C4E" w:rsidRDefault="006E5A11" w:rsidP="006E5A11">
      <w:pPr>
        <w:pStyle w:val="Textoindependiente"/>
        <w:ind w:firstLine="708"/>
        <w:rPr>
          <w:rFonts w:ascii="Calibri" w:hAnsi="Calibri"/>
          <w:sz w:val="26"/>
          <w:szCs w:val="27"/>
        </w:rPr>
      </w:pPr>
      <w:r w:rsidRPr="00C44C4E">
        <w:rPr>
          <w:rFonts w:ascii="Calibri" w:hAnsi="Calibri" w:cs="Calibri"/>
          <w:sz w:val="26"/>
          <w:szCs w:val="26"/>
          <w:lang w:val="es-MX"/>
        </w:rPr>
        <w:t>Finalmente</w:t>
      </w:r>
      <w:r w:rsidRPr="00C44C4E">
        <w:rPr>
          <w:rFonts w:ascii="Calibri" w:hAnsi="Calibri" w:cs="Calibri"/>
          <w:sz w:val="26"/>
          <w:szCs w:val="26"/>
        </w:rPr>
        <w:t xml:space="preserve">, al no haber procedido la causal señalada, y no advertirse </w:t>
      </w:r>
      <w:r w:rsidRPr="00C44C4E">
        <w:rPr>
          <w:rFonts w:ascii="Calibri" w:hAnsi="Calibri"/>
          <w:sz w:val="26"/>
          <w:szCs w:val="27"/>
        </w:rPr>
        <w:t xml:space="preserve">de oficio por este Juzgador, alguna otra causa de improcedencia o sobreseimiento que impida el estudio de fondo de la presente causa administrativa; resulta procedente el presente proceso en cuanto a las respuestas dadas a las peticiones formuladas por el ciudadano </w:t>
      </w:r>
      <w:r w:rsidR="00325BF5" w:rsidRPr="00C44C4E">
        <w:rPr>
          <w:rFonts w:ascii="Calibri" w:hAnsi="Calibri" w:cs="Arial"/>
          <w:sz w:val="26"/>
          <w:szCs w:val="27"/>
        </w:rPr>
        <w:t>(…)</w:t>
      </w:r>
      <w:r w:rsidRPr="00C44C4E">
        <w:rPr>
          <w:rFonts w:ascii="Calibri" w:hAnsi="Calibri"/>
          <w:sz w:val="26"/>
          <w:szCs w:val="27"/>
        </w:rPr>
        <w:t xml:space="preserve">. . . . . . . . . . . . . . . . . . . . . . . </w:t>
      </w:r>
    </w:p>
    <w:p w:rsidR="00876C23" w:rsidRPr="00C44C4E" w:rsidRDefault="00876C23" w:rsidP="00876C23">
      <w:pPr>
        <w:ind w:firstLine="708"/>
        <w:jc w:val="both"/>
        <w:rPr>
          <w:rFonts w:ascii="Calibri" w:hAnsi="Calibri" w:cs="Calibri"/>
          <w:sz w:val="26"/>
          <w:szCs w:val="26"/>
        </w:rPr>
      </w:pPr>
    </w:p>
    <w:p w:rsidR="00876C23" w:rsidRPr="00C44C4E" w:rsidRDefault="00876C23" w:rsidP="00876C23">
      <w:pPr>
        <w:ind w:firstLine="708"/>
        <w:jc w:val="both"/>
        <w:rPr>
          <w:rFonts w:ascii="Calibri" w:hAnsi="Calibri" w:cs="Calibri"/>
          <w:sz w:val="26"/>
          <w:szCs w:val="26"/>
        </w:rPr>
      </w:pPr>
      <w:r w:rsidRPr="00C44C4E">
        <w:rPr>
          <w:rFonts w:ascii="Calibri" w:hAnsi="Calibri" w:cs="Calibri"/>
          <w:b/>
          <w:bCs/>
          <w:i/>
          <w:iCs/>
          <w:sz w:val="26"/>
          <w:szCs w:val="26"/>
        </w:rPr>
        <w:t xml:space="preserve">QUINTO.- </w:t>
      </w:r>
      <w:r w:rsidRPr="00C44C4E">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876C23" w:rsidRPr="00C44C4E" w:rsidRDefault="00876C23" w:rsidP="00876C23">
      <w:pPr>
        <w:ind w:firstLine="708"/>
        <w:jc w:val="both"/>
        <w:rPr>
          <w:rFonts w:ascii="Calibri" w:hAnsi="Calibri" w:cs="Calibri"/>
          <w:sz w:val="26"/>
          <w:szCs w:val="26"/>
        </w:rPr>
      </w:pPr>
    </w:p>
    <w:p w:rsidR="003D3943" w:rsidRPr="00C44C4E" w:rsidRDefault="00876C23" w:rsidP="003D3943">
      <w:pPr>
        <w:ind w:firstLine="708"/>
        <w:jc w:val="both"/>
        <w:rPr>
          <w:rFonts w:ascii="Calibri" w:hAnsi="Calibri"/>
          <w:sz w:val="26"/>
          <w:szCs w:val="26"/>
        </w:rPr>
      </w:pPr>
      <w:r w:rsidRPr="00C44C4E">
        <w:rPr>
          <w:rFonts w:ascii="Calibri" w:hAnsi="Calibri" w:cs="Calibri"/>
          <w:sz w:val="26"/>
          <w:szCs w:val="26"/>
        </w:rPr>
        <w:t>De lo expuesto por el actor en su escrito de demanda, así como de las constancias que integran la presente causa administrativa, se desprende que el justiciable, mediante escrito</w:t>
      </w:r>
      <w:r w:rsidR="003D3943" w:rsidRPr="00C44C4E">
        <w:rPr>
          <w:rFonts w:ascii="Calibri" w:hAnsi="Calibri" w:cs="Calibri"/>
          <w:sz w:val="26"/>
          <w:szCs w:val="26"/>
        </w:rPr>
        <w:t>s</w:t>
      </w:r>
      <w:r w:rsidRPr="00C44C4E">
        <w:rPr>
          <w:rFonts w:ascii="Calibri" w:hAnsi="Calibri" w:cs="Calibri"/>
          <w:sz w:val="26"/>
          <w:szCs w:val="26"/>
        </w:rPr>
        <w:t xml:space="preserve"> presentado</w:t>
      </w:r>
      <w:r w:rsidR="003D3943" w:rsidRPr="00C44C4E">
        <w:rPr>
          <w:rFonts w:ascii="Calibri" w:hAnsi="Calibri" w:cs="Calibri"/>
          <w:sz w:val="26"/>
          <w:szCs w:val="26"/>
        </w:rPr>
        <w:t>s</w:t>
      </w:r>
      <w:r w:rsidRPr="00C44C4E">
        <w:rPr>
          <w:rFonts w:ascii="Calibri" w:hAnsi="Calibri" w:cs="Calibri"/>
          <w:sz w:val="26"/>
          <w:szCs w:val="26"/>
        </w:rPr>
        <w:t xml:space="preserve"> </w:t>
      </w:r>
      <w:r w:rsidR="003D3943" w:rsidRPr="00C44C4E">
        <w:rPr>
          <w:rFonts w:ascii="Calibri" w:hAnsi="Calibri" w:cs="Calibri"/>
          <w:sz w:val="26"/>
          <w:szCs w:val="26"/>
        </w:rPr>
        <w:t>e</w:t>
      </w:r>
      <w:r w:rsidRPr="00C44C4E">
        <w:rPr>
          <w:rFonts w:ascii="Calibri" w:hAnsi="Calibri"/>
          <w:sz w:val="26"/>
          <w:szCs w:val="27"/>
        </w:rPr>
        <w:t xml:space="preserve">l día </w:t>
      </w:r>
      <w:r w:rsidR="003D3943" w:rsidRPr="00C44C4E">
        <w:rPr>
          <w:rFonts w:ascii="Calibri" w:hAnsi="Calibri"/>
          <w:sz w:val="26"/>
          <w:szCs w:val="27"/>
        </w:rPr>
        <w:t>1 uno de noviembre</w:t>
      </w:r>
      <w:r w:rsidRPr="00C44C4E">
        <w:rPr>
          <w:rFonts w:ascii="Calibri" w:hAnsi="Calibri"/>
          <w:sz w:val="26"/>
          <w:szCs w:val="27"/>
        </w:rPr>
        <w:t xml:space="preserve"> del año 2018 dos mil dieciocho, </w:t>
      </w:r>
      <w:r w:rsidRPr="00C44C4E">
        <w:rPr>
          <w:rFonts w:ascii="Calibri" w:hAnsi="Calibri" w:cs="Calibri"/>
          <w:sz w:val="26"/>
          <w:szCs w:val="26"/>
        </w:rPr>
        <w:t xml:space="preserve">solicitó al Sistema de Agua Potable y Alcantarillado de León, </w:t>
      </w:r>
      <w:r w:rsidR="003D3943" w:rsidRPr="00C44C4E">
        <w:rPr>
          <w:rFonts w:ascii="Calibri" w:hAnsi="Calibri" w:cs="Calibri"/>
          <w:sz w:val="26"/>
          <w:szCs w:val="26"/>
        </w:rPr>
        <w:t xml:space="preserve">en el </w:t>
      </w:r>
      <w:r w:rsidR="003D3943" w:rsidRPr="00C44C4E">
        <w:rPr>
          <w:rFonts w:ascii="Calibri" w:hAnsi="Calibri"/>
          <w:sz w:val="26"/>
          <w:szCs w:val="27"/>
        </w:rPr>
        <w:t xml:space="preserve">sentido de que se instauraran los procedimientos administrativos que en derecho correspondiera a los Gerente Comercial y de tratamiento y reúso, por incumplir con sus atribuciones que tenían encomendadas,  </w:t>
      </w:r>
      <w:r w:rsidRPr="00C44C4E">
        <w:rPr>
          <w:rFonts w:ascii="Calibri" w:hAnsi="Calibri" w:cs="Calibri"/>
          <w:sz w:val="26"/>
          <w:szCs w:val="26"/>
        </w:rPr>
        <w:t>en relación a los hechos que narró en su</w:t>
      </w:r>
      <w:r w:rsidR="003D3943" w:rsidRPr="00C44C4E">
        <w:rPr>
          <w:rFonts w:ascii="Calibri" w:hAnsi="Calibri" w:cs="Calibri"/>
          <w:sz w:val="26"/>
          <w:szCs w:val="26"/>
        </w:rPr>
        <w:t>s</w:t>
      </w:r>
      <w:r w:rsidRPr="00C44C4E">
        <w:rPr>
          <w:rFonts w:ascii="Calibri" w:hAnsi="Calibri" w:cs="Calibri"/>
          <w:sz w:val="26"/>
          <w:szCs w:val="26"/>
        </w:rPr>
        <w:t xml:space="preserve"> escrito</w:t>
      </w:r>
      <w:r w:rsidR="003D3943" w:rsidRPr="00C44C4E">
        <w:rPr>
          <w:rFonts w:ascii="Calibri" w:hAnsi="Calibri" w:cs="Calibri"/>
          <w:sz w:val="26"/>
          <w:szCs w:val="26"/>
        </w:rPr>
        <w:t>s</w:t>
      </w:r>
      <w:r w:rsidRPr="00C44C4E">
        <w:rPr>
          <w:rFonts w:ascii="Calibri" w:hAnsi="Calibri" w:cs="Calibri"/>
          <w:sz w:val="26"/>
          <w:szCs w:val="26"/>
        </w:rPr>
        <w:t>. . . . . . . . . . .</w:t>
      </w:r>
      <w:r w:rsidR="003D3943" w:rsidRPr="00C44C4E">
        <w:rPr>
          <w:rFonts w:ascii="Calibri" w:hAnsi="Calibri" w:cs="Calibri"/>
          <w:sz w:val="26"/>
          <w:szCs w:val="26"/>
        </w:rPr>
        <w:t xml:space="preserve"> . . . . . . . . . . . . . . . . . . . . . . . . . . . . . . . . . . . . . </w:t>
      </w:r>
    </w:p>
    <w:p w:rsidR="00876C23" w:rsidRPr="00C44C4E" w:rsidRDefault="00876C23" w:rsidP="003D3943">
      <w:pPr>
        <w:jc w:val="both"/>
        <w:rPr>
          <w:rFonts w:ascii="Calibri" w:hAnsi="Calibri" w:cs="Calibri"/>
          <w:sz w:val="26"/>
          <w:szCs w:val="26"/>
        </w:rPr>
      </w:pPr>
    </w:p>
    <w:p w:rsidR="00876C23" w:rsidRPr="00C44C4E" w:rsidRDefault="00876C23" w:rsidP="004B2E33">
      <w:pPr>
        <w:ind w:firstLine="708"/>
        <w:jc w:val="both"/>
        <w:rPr>
          <w:rFonts w:ascii="Calibri" w:hAnsi="Calibri" w:cs="Calibri"/>
          <w:i/>
          <w:sz w:val="26"/>
          <w:szCs w:val="26"/>
        </w:rPr>
      </w:pPr>
      <w:r w:rsidRPr="00C44C4E">
        <w:rPr>
          <w:rFonts w:ascii="Calibri" w:hAnsi="Calibri" w:cs="Calibri"/>
          <w:sz w:val="26"/>
          <w:szCs w:val="26"/>
        </w:rPr>
        <w:t xml:space="preserve">A lo que la Contralora Interna de </w:t>
      </w:r>
      <w:proofErr w:type="spellStart"/>
      <w:r w:rsidRPr="00C44C4E">
        <w:rPr>
          <w:rFonts w:ascii="Calibri" w:hAnsi="Calibri" w:cs="Calibri"/>
          <w:sz w:val="26"/>
          <w:szCs w:val="26"/>
        </w:rPr>
        <w:t>Sapal</w:t>
      </w:r>
      <w:proofErr w:type="spellEnd"/>
      <w:r w:rsidRPr="00C44C4E">
        <w:rPr>
          <w:rFonts w:ascii="Calibri" w:hAnsi="Calibri" w:cs="Calibri"/>
          <w:sz w:val="26"/>
          <w:szCs w:val="26"/>
        </w:rPr>
        <w:t xml:space="preserve"> manifestó en </w:t>
      </w:r>
      <w:r w:rsidR="004B2E33" w:rsidRPr="00C44C4E">
        <w:rPr>
          <w:rFonts w:ascii="Calibri" w:hAnsi="Calibri" w:cs="Calibri"/>
          <w:sz w:val="26"/>
          <w:szCs w:val="26"/>
        </w:rPr>
        <w:t xml:space="preserve">su escrito de contestación de demanda que: </w:t>
      </w:r>
      <w:r w:rsidR="004B2E33" w:rsidRPr="00C44C4E">
        <w:rPr>
          <w:rFonts w:ascii="Calibri" w:hAnsi="Calibri" w:cs="Calibri"/>
          <w:i/>
          <w:sz w:val="26"/>
          <w:szCs w:val="26"/>
        </w:rPr>
        <w:t>“…</w:t>
      </w:r>
      <w:proofErr w:type="gramStart"/>
      <w:r w:rsidR="004B2E33" w:rsidRPr="00C44C4E">
        <w:rPr>
          <w:rFonts w:ascii="Calibri" w:hAnsi="Calibri" w:cs="Calibri"/>
          <w:i/>
          <w:sz w:val="26"/>
          <w:szCs w:val="26"/>
        </w:rPr>
        <w:t>..</w:t>
      </w:r>
      <w:proofErr w:type="gramEnd"/>
      <w:r w:rsidR="004B2E33" w:rsidRPr="00C44C4E">
        <w:rPr>
          <w:rFonts w:ascii="Calibri" w:hAnsi="Calibri" w:cs="Calibri"/>
          <w:i/>
          <w:sz w:val="26"/>
          <w:szCs w:val="26"/>
        </w:rPr>
        <w:t xml:space="preserve"> </w:t>
      </w:r>
      <w:proofErr w:type="gramStart"/>
      <w:r w:rsidR="004B2E33" w:rsidRPr="00C44C4E">
        <w:rPr>
          <w:rFonts w:ascii="Calibri" w:hAnsi="Calibri" w:cs="Calibri"/>
          <w:i/>
          <w:sz w:val="26"/>
          <w:szCs w:val="26"/>
        </w:rPr>
        <w:t>la</w:t>
      </w:r>
      <w:proofErr w:type="gramEnd"/>
      <w:r w:rsidR="004B2E33" w:rsidRPr="00C44C4E">
        <w:rPr>
          <w:rFonts w:ascii="Calibri" w:hAnsi="Calibri" w:cs="Calibri"/>
          <w:i/>
          <w:sz w:val="26"/>
          <w:szCs w:val="26"/>
        </w:rPr>
        <w:t xml:space="preserve"> normatividad aplicable que es el caso de la Ley Orgánica Municipal…..y del Reglamento de los Servicios de agua potable, alcantarillado y tratamiento… se desprende la falta de competencia</w:t>
      </w:r>
      <w:r w:rsidR="004B2E33" w:rsidRPr="00C44C4E">
        <w:rPr>
          <w:rFonts w:ascii="Calibri" w:hAnsi="Calibri" w:cs="Calibri"/>
          <w:sz w:val="26"/>
          <w:szCs w:val="26"/>
        </w:rPr>
        <w:t xml:space="preserve"> </w:t>
      </w:r>
      <w:r w:rsidR="004B2E33" w:rsidRPr="00C44C4E">
        <w:rPr>
          <w:rFonts w:ascii="Calibri" w:hAnsi="Calibri" w:cs="Calibri"/>
          <w:i/>
          <w:sz w:val="26"/>
          <w:szCs w:val="26"/>
        </w:rPr>
        <w:t>de la Contraloría Interna del Sistema de Agua Potable… La denuncia que realiza</w:t>
      </w:r>
      <w:proofErr w:type="gramStart"/>
      <w:r w:rsidR="004B2E33" w:rsidRPr="00C44C4E">
        <w:rPr>
          <w:rFonts w:ascii="Calibri" w:hAnsi="Calibri" w:cs="Calibri"/>
          <w:i/>
          <w:sz w:val="26"/>
          <w:szCs w:val="26"/>
        </w:rPr>
        <w:t>….</w:t>
      </w:r>
      <w:proofErr w:type="gramEnd"/>
      <w:r w:rsidR="004B2E33" w:rsidRPr="00C44C4E">
        <w:rPr>
          <w:rFonts w:ascii="Calibri" w:hAnsi="Calibri" w:cs="Calibri"/>
          <w:i/>
          <w:sz w:val="26"/>
          <w:szCs w:val="26"/>
        </w:rPr>
        <w:t xml:space="preserve"> Peticionando sujetar a procedimiento de responsabilidad administrativa al titular de la Gerencia Comercial y al titular de la Gerencia de Tratamiento y reúso</w:t>
      </w:r>
      <w:proofErr w:type="gramStart"/>
      <w:r w:rsidR="004B2E33" w:rsidRPr="00C44C4E">
        <w:rPr>
          <w:rFonts w:ascii="Calibri" w:hAnsi="Calibri" w:cs="Calibri"/>
          <w:i/>
          <w:sz w:val="26"/>
          <w:szCs w:val="26"/>
        </w:rPr>
        <w:t>…….</w:t>
      </w:r>
      <w:proofErr w:type="gramEnd"/>
      <w:r w:rsidR="004B2E33" w:rsidRPr="00C44C4E">
        <w:rPr>
          <w:rFonts w:ascii="Calibri" w:hAnsi="Calibri" w:cs="Calibri"/>
          <w:i/>
          <w:sz w:val="26"/>
          <w:szCs w:val="26"/>
        </w:rPr>
        <w:t xml:space="preserve"> Se encuentra fuera de los alcances de aplicabilidad… La Contraloría interna del Sistema …</w:t>
      </w:r>
      <w:proofErr w:type="gramStart"/>
      <w:r w:rsidR="004B2E33" w:rsidRPr="00C44C4E">
        <w:rPr>
          <w:rFonts w:ascii="Calibri" w:hAnsi="Calibri" w:cs="Calibri"/>
          <w:i/>
          <w:sz w:val="26"/>
          <w:szCs w:val="26"/>
        </w:rPr>
        <w:t>..</w:t>
      </w:r>
      <w:proofErr w:type="gramEnd"/>
      <w:r w:rsidR="004B2E33" w:rsidRPr="00C44C4E">
        <w:rPr>
          <w:rFonts w:ascii="Calibri" w:hAnsi="Calibri" w:cs="Calibri"/>
          <w:i/>
          <w:sz w:val="26"/>
          <w:szCs w:val="26"/>
        </w:rPr>
        <w:t xml:space="preserve"> </w:t>
      </w:r>
      <w:proofErr w:type="gramStart"/>
      <w:r w:rsidR="004B2E33" w:rsidRPr="00C44C4E">
        <w:rPr>
          <w:rFonts w:ascii="Calibri" w:hAnsi="Calibri" w:cs="Calibri"/>
          <w:i/>
          <w:sz w:val="26"/>
          <w:szCs w:val="26"/>
        </w:rPr>
        <w:t>carece</w:t>
      </w:r>
      <w:proofErr w:type="gramEnd"/>
      <w:r w:rsidR="004B2E33" w:rsidRPr="00C44C4E">
        <w:rPr>
          <w:rFonts w:ascii="Calibri" w:hAnsi="Calibri" w:cs="Calibri"/>
          <w:i/>
          <w:sz w:val="26"/>
          <w:szCs w:val="26"/>
        </w:rPr>
        <w:t xml:space="preserve"> de facultades para dar inicio a un procedimiento administrativo por la sola petición de un particular… </w:t>
      </w:r>
      <w:r w:rsidR="004B2E33" w:rsidRPr="00C44C4E">
        <w:rPr>
          <w:rFonts w:ascii="Calibri" w:hAnsi="Calibri" w:cs="Calibri"/>
          <w:sz w:val="26"/>
          <w:szCs w:val="26"/>
        </w:rPr>
        <w:t>”.</w:t>
      </w:r>
      <w:r w:rsidRPr="00C44C4E">
        <w:rPr>
          <w:rFonts w:ascii="Calibri" w:hAnsi="Calibri" w:cs="Calibri"/>
          <w:sz w:val="26"/>
          <w:szCs w:val="26"/>
        </w:rPr>
        <w:t>. . . . . . . . . . .</w:t>
      </w:r>
      <w:r w:rsidR="004B2E33" w:rsidRPr="00C44C4E">
        <w:rPr>
          <w:rFonts w:ascii="Calibri" w:hAnsi="Calibri" w:cs="Calibri"/>
          <w:sz w:val="26"/>
          <w:szCs w:val="26"/>
        </w:rPr>
        <w:t xml:space="preserve"> . . . . . . . . . . . . . . . . . . . . . . . . .</w:t>
      </w:r>
      <w:r w:rsidRPr="00C44C4E">
        <w:rPr>
          <w:rFonts w:ascii="Calibri" w:hAnsi="Calibri" w:cs="Calibri"/>
          <w:sz w:val="26"/>
          <w:szCs w:val="26"/>
        </w:rPr>
        <w:t xml:space="preserve"> </w:t>
      </w:r>
    </w:p>
    <w:p w:rsidR="00876C23" w:rsidRPr="00C44C4E" w:rsidRDefault="00876C23" w:rsidP="00876C23">
      <w:pPr>
        <w:pStyle w:val="Textoindependiente"/>
        <w:rPr>
          <w:rFonts w:ascii="Calibri" w:hAnsi="Calibri" w:cs="Calibri"/>
          <w:sz w:val="26"/>
          <w:szCs w:val="26"/>
        </w:rPr>
      </w:pPr>
    </w:p>
    <w:p w:rsidR="00876C23" w:rsidRPr="00C44C4E" w:rsidRDefault="00876C23" w:rsidP="004B2E33">
      <w:pPr>
        <w:pStyle w:val="Textoindependiente"/>
        <w:ind w:firstLine="708"/>
        <w:rPr>
          <w:rFonts w:ascii="Calibri" w:hAnsi="Calibri" w:cs="Calibri"/>
          <w:sz w:val="26"/>
          <w:szCs w:val="26"/>
        </w:rPr>
      </w:pPr>
      <w:r w:rsidRPr="00C44C4E">
        <w:rPr>
          <w:rFonts w:ascii="Calibri" w:hAnsi="Calibri" w:cs="Calibri"/>
          <w:sz w:val="26"/>
          <w:szCs w:val="26"/>
        </w:rPr>
        <w:t xml:space="preserve">Contra tal respuesta, </w:t>
      </w:r>
      <w:r w:rsidR="004B2E33" w:rsidRPr="00C44C4E">
        <w:rPr>
          <w:rFonts w:ascii="Calibri" w:hAnsi="Calibri" w:cs="Calibri"/>
          <w:sz w:val="26"/>
          <w:szCs w:val="26"/>
        </w:rPr>
        <w:t>la parte actora no amplió su demanda. . . . . . . . . . . . .</w:t>
      </w:r>
      <w:r w:rsidRPr="00C44C4E">
        <w:rPr>
          <w:rFonts w:ascii="Calibri" w:hAnsi="Calibri"/>
          <w:sz w:val="26"/>
          <w:szCs w:val="27"/>
        </w:rPr>
        <w:t xml:space="preserve"> </w:t>
      </w:r>
    </w:p>
    <w:p w:rsidR="00876C23" w:rsidRPr="00C44C4E" w:rsidRDefault="00876C23" w:rsidP="00876C23">
      <w:pPr>
        <w:pStyle w:val="Textoindependiente"/>
        <w:ind w:firstLine="708"/>
        <w:rPr>
          <w:rFonts w:ascii="Calibri" w:hAnsi="Calibri" w:cs="Calibri"/>
          <w:sz w:val="26"/>
          <w:szCs w:val="26"/>
        </w:rPr>
      </w:pPr>
      <w:r w:rsidRPr="00C44C4E">
        <w:rPr>
          <w:rFonts w:ascii="Calibri" w:hAnsi="Calibri" w:cs="Calibri"/>
          <w:sz w:val="26"/>
          <w:szCs w:val="26"/>
        </w:rPr>
        <w:t xml:space="preserve"> </w:t>
      </w:r>
    </w:p>
    <w:p w:rsidR="004B2E33" w:rsidRPr="00C44C4E" w:rsidRDefault="00876C23" w:rsidP="004B2E33">
      <w:pPr>
        <w:ind w:firstLine="708"/>
        <w:jc w:val="both"/>
        <w:rPr>
          <w:rFonts w:ascii="Calibri" w:hAnsi="Calibri" w:cs="Calibri"/>
          <w:sz w:val="26"/>
          <w:szCs w:val="26"/>
        </w:rPr>
      </w:pPr>
      <w:r w:rsidRPr="00C44C4E">
        <w:rPr>
          <w:rFonts w:ascii="Calibri" w:hAnsi="Calibri" w:cs="Calibri"/>
          <w:sz w:val="26"/>
          <w:szCs w:val="26"/>
        </w:rPr>
        <w:t xml:space="preserve">De esta manera, la </w:t>
      </w:r>
      <w:r w:rsidRPr="00C44C4E">
        <w:rPr>
          <w:rFonts w:ascii="Calibri" w:hAnsi="Calibri" w:cs="Calibri"/>
          <w:i/>
          <w:sz w:val="26"/>
          <w:szCs w:val="26"/>
        </w:rPr>
        <w:t>“</w:t>
      </w:r>
      <w:proofErr w:type="spellStart"/>
      <w:r w:rsidRPr="00C44C4E">
        <w:rPr>
          <w:rFonts w:ascii="Calibri" w:hAnsi="Calibri" w:cs="Calibri"/>
          <w:i/>
          <w:sz w:val="26"/>
          <w:szCs w:val="26"/>
        </w:rPr>
        <w:t>litis</w:t>
      </w:r>
      <w:proofErr w:type="spellEnd"/>
      <w:r w:rsidRPr="00C44C4E">
        <w:rPr>
          <w:rFonts w:ascii="Calibri" w:hAnsi="Calibri" w:cs="Calibri"/>
          <w:i/>
          <w:sz w:val="26"/>
          <w:szCs w:val="26"/>
        </w:rPr>
        <w:t>”</w:t>
      </w:r>
      <w:r w:rsidRPr="00C44C4E">
        <w:rPr>
          <w:rFonts w:ascii="Calibri" w:hAnsi="Calibri" w:cs="Calibri"/>
          <w:sz w:val="26"/>
          <w:szCs w:val="26"/>
        </w:rPr>
        <w:t xml:space="preserve"> en la presente causa administrativa estriba en determinar la legalidad o no de la respuesta contenida en el </w:t>
      </w:r>
      <w:r w:rsidR="004B2E33" w:rsidRPr="00C44C4E">
        <w:rPr>
          <w:rFonts w:ascii="Calibri" w:hAnsi="Calibri" w:cs="Calibri"/>
          <w:sz w:val="26"/>
          <w:szCs w:val="26"/>
        </w:rPr>
        <w:t xml:space="preserve">escrito de contestación de demanda, </w:t>
      </w:r>
      <w:r w:rsidRPr="00C44C4E">
        <w:rPr>
          <w:rFonts w:ascii="Calibri" w:hAnsi="Calibri" w:cs="Calibri"/>
          <w:sz w:val="26"/>
          <w:szCs w:val="26"/>
        </w:rPr>
        <w:t>emitid</w:t>
      </w:r>
      <w:r w:rsidR="004B2E33" w:rsidRPr="00C44C4E">
        <w:rPr>
          <w:rFonts w:ascii="Calibri" w:hAnsi="Calibri" w:cs="Calibri"/>
          <w:sz w:val="26"/>
          <w:szCs w:val="26"/>
        </w:rPr>
        <w:t>a</w:t>
      </w:r>
      <w:r w:rsidRPr="00C44C4E">
        <w:rPr>
          <w:rFonts w:ascii="Calibri" w:hAnsi="Calibri" w:cs="Calibri"/>
          <w:sz w:val="26"/>
          <w:szCs w:val="26"/>
        </w:rPr>
        <w:t xml:space="preserve"> por la Contralora Interna de </w:t>
      </w:r>
      <w:proofErr w:type="spellStart"/>
      <w:r w:rsidRPr="00C44C4E">
        <w:rPr>
          <w:rFonts w:ascii="Calibri" w:hAnsi="Calibri" w:cs="Calibri"/>
          <w:sz w:val="26"/>
          <w:szCs w:val="26"/>
        </w:rPr>
        <w:t>Sapal</w:t>
      </w:r>
      <w:proofErr w:type="spellEnd"/>
      <w:r w:rsidRPr="00C44C4E">
        <w:rPr>
          <w:rFonts w:ascii="Calibri" w:hAnsi="Calibri" w:cs="Calibri"/>
          <w:sz w:val="26"/>
          <w:szCs w:val="26"/>
        </w:rPr>
        <w:t>; mediante el que se dio respuesta a la petición formulada por el actor. . . . . . . . . . . . . . .</w:t>
      </w:r>
      <w:r w:rsidR="004B2E33" w:rsidRPr="00C44C4E">
        <w:rPr>
          <w:rFonts w:ascii="Calibri" w:hAnsi="Calibri" w:cs="Calibri"/>
          <w:sz w:val="26"/>
          <w:szCs w:val="26"/>
        </w:rPr>
        <w:t xml:space="preserve"> . . . . . . .</w:t>
      </w:r>
    </w:p>
    <w:p w:rsidR="004B2E33" w:rsidRPr="00C44C4E" w:rsidRDefault="004B2E33" w:rsidP="004B2E33">
      <w:pPr>
        <w:ind w:firstLine="708"/>
        <w:jc w:val="both"/>
        <w:rPr>
          <w:rFonts w:ascii="Calibri" w:hAnsi="Calibri" w:cs="Calibri"/>
          <w:sz w:val="26"/>
          <w:szCs w:val="26"/>
        </w:rPr>
      </w:pPr>
    </w:p>
    <w:p w:rsidR="004B2E33" w:rsidRPr="00C44C4E" w:rsidRDefault="004B2E33" w:rsidP="004B2E33">
      <w:pPr>
        <w:ind w:firstLine="708"/>
        <w:jc w:val="both"/>
        <w:rPr>
          <w:rFonts w:ascii="Calibri" w:hAnsi="Calibri" w:cs="Calibri"/>
          <w:sz w:val="26"/>
          <w:szCs w:val="26"/>
        </w:rPr>
      </w:pPr>
    </w:p>
    <w:p w:rsidR="004B2E33" w:rsidRPr="00C44C4E" w:rsidRDefault="004B2E33" w:rsidP="004B2E33">
      <w:pPr>
        <w:ind w:firstLine="708"/>
        <w:jc w:val="right"/>
        <w:rPr>
          <w:rFonts w:ascii="Calibri" w:hAnsi="Calibri" w:cs="Calibri"/>
          <w:b/>
          <w:sz w:val="26"/>
          <w:szCs w:val="26"/>
        </w:rPr>
      </w:pPr>
      <w:r w:rsidRPr="00C44C4E">
        <w:rPr>
          <w:rFonts w:ascii="Calibri" w:hAnsi="Calibri" w:cs="Calibri"/>
          <w:b/>
          <w:sz w:val="26"/>
          <w:szCs w:val="26"/>
        </w:rPr>
        <w:lastRenderedPageBreak/>
        <w:t>Expediente número 1685/2doJAM/2018-JN</w:t>
      </w:r>
    </w:p>
    <w:p w:rsidR="004B2E33" w:rsidRPr="00C44C4E" w:rsidRDefault="004B2E33" w:rsidP="004B2E33">
      <w:pPr>
        <w:ind w:firstLine="708"/>
        <w:jc w:val="both"/>
        <w:rPr>
          <w:rFonts w:ascii="Calibri" w:hAnsi="Calibri" w:cs="Calibri"/>
          <w:sz w:val="26"/>
          <w:szCs w:val="26"/>
        </w:rPr>
      </w:pPr>
    </w:p>
    <w:p w:rsidR="00876C23" w:rsidRPr="00C44C4E" w:rsidRDefault="00876C23" w:rsidP="00876C23">
      <w:pPr>
        <w:pStyle w:val="Normal0"/>
        <w:ind w:firstLine="708"/>
        <w:jc w:val="both"/>
        <w:rPr>
          <w:rFonts w:ascii="Calibri" w:hAnsi="Calibri"/>
          <w:sz w:val="26"/>
        </w:rPr>
      </w:pPr>
      <w:r w:rsidRPr="00C44C4E">
        <w:rPr>
          <w:rFonts w:ascii="Calibri" w:hAnsi="Calibri"/>
          <w:b/>
          <w:i/>
          <w:sz w:val="26"/>
        </w:rPr>
        <w:t xml:space="preserve">SEXTO.- </w:t>
      </w:r>
      <w:r w:rsidRPr="00C44C4E">
        <w:rPr>
          <w:rFonts w:ascii="Calibri" w:hAnsi="Calibri"/>
          <w:sz w:val="26"/>
        </w:rPr>
        <w:t xml:space="preserve">No existiendo causa que impida el estudio de fondo del asunto en cuanto al acto impugnado, se procede al estudio del </w:t>
      </w:r>
      <w:r w:rsidRPr="00C44C4E">
        <w:rPr>
          <w:rFonts w:ascii="Calibri" w:hAnsi="Calibri"/>
          <w:b/>
          <w:sz w:val="26"/>
        </w:rPr>
        <w:t>Único</w:t>
      </w:r>
      <w:r w:rsidRPr="00C44C4E">
        <w:rPr>
          <w:rFonts w:ascii="Calibri" w:hAnsi="Calibri"/>
          <w:sz w:val="26"/>
        </w:rPr>
        <w:t xml:space="preserve"> concepto de impugnación expresado por el actor en su escrito de demanda; sin necesidad de  transcribirlo en su totalidad, sirviendo para ello el criterio sostenido por el Tribunal Colegiado de Circuito del Poder Judicial de la Federación, en la siguiente Jurisprudencia: . . . . </w:t>
      </w:r>
      <w:r w:rsidRPr="00C44C4E">
        <w:rPr>
          <w:rFonts w:asciiTheme="minorHAnsi" w:hAnsiTheme="minorHAnsi" w:cstheme="minorHAnsi"/>
          <w:sz w:val="26"/>
          <w:szCs w:val="26"/>
        </w:rPr>
        <w:t xml:space="preserve">. . . . . . . . . . . . . . . . . . . . . . . . . . . . . . . . . . . . . . . . . . . . . . . . . . . . </w:t>
      </w:r>
      <w:r w:rsidRPr="00C44C4E">
        <w:rPr>
          <w:rFonts w:ascii="Calibri" w:hAnsi="Calibri"/>
          <w:sz w:val="26"/>
        </w:rPr>
        <w:t xml:space="preserve"> </w:t>
      </w:r>
    </w:p>
    <w:p w:rsidR="00876C23" w:rsidRPr="00C44C4E" w:rsidRDefault="00876C23" w:rsidP="00876C23">
      <w:pPr>
        <w:pStyle w:val="Normal0"/>
        <w:ind w:firstLine="708"/>
        <w:jc w:val="both"/>
        <w:rPr>
          <w:rFonts w:ascii="Calibri" w:hAnsi="Calibri"/>
          <w:sz w:val="26"/>
        </w:rPr>
      </w:pPr>
    </w:p>
    <w:p w:rsidR="00876C23" w:rsidRPr="00C44C4E" w:rsidRDefault="00876C23" w:rsidP="00876C23">
      <w:pPr>
        <w:pStyle w:val="Normal0"/>
        <w:ind w:firstLine="708"/>
        <w:jc w:val="both"/>
        <w:rPr>
          <w:rFonts w:ascii="Calibri" w:hAnsi="Calibri" w:cs="Calibri"/>
          <w:i/>
          <w:iCs/>
        </w:rPr>
      </w:pPr>
      <w:r w:rsidRPr="00C44C4E">
        <w:rPr>
          <w:rFonts w:ascii="Calibri" w:hAnsi="Calibri" w:cs="Calibri"/>
          <w:b/>
          <w:i/>
          <w:iCs/>
        </w:rPr>
        <w:t>“CONCEPTOS DE VIOLACIÓN. EL JUEZ NO ESTÁ OBLIGADO A TRANSCRIBIRLOS.</w:t>
      </w:r>
      <w:r w:rsidRPr="00C44C4E">
        <w:rPr>
          <w:rFonts w:ascii="Calibri" w:hAnsi="Calibri" w:cs="Calibri"/>
          <w:i/>
          <w:iCs/>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44C4E">
        <w:rPr>
          <w:rFonts w:ascii="Calibri" w:hAnsi="Calibri" w:cs="Calibri"/>
          <w:i/>
          <w:iCs/>
          <w:sz w:val="22"/>
          <w:szCs w:val="27"/>
        </w:rPr>
        <w:t xml:space="preserve"> S</w:t>
      </w:r>
      <w:r w:rsidRPr="00C44C4E">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C44C4E">
        <w:rPr>
          <w:rFonts w:ascii="Calibri" w:hAnsi="Calibri" w:cs="Calibri"/>
          <w:sz w:val="22"/>
          <w:szCs w:val="27"/>
        </w:rPr>
        <w:t>Abril</w:t>
      </w:r>
      <w:proofErr w:type="gramEnd"/>
      <w:r w:rsidRPr="00C44C4E">
        <w:rPr>
          <w:rFonts w:ascii="Calibri" w:hAnsi="Calibri" w:cs="Calibri"/>
          <w:sz w:val="22"/>
          <w:szCs w:val="27"/>
        </w:rPr>
        <w:t xml:space="preserve"> de 1998, Tesis: VI.2o. J/129. Página: 599”. . . . . . . . . . . . . . . . . . . . . . . . . . . . . . . . . . . . . . . . . . . . . . . . . . . . . . . . . . . . . . . . . . . . . . . </w:t>
      </w:r>
    </w:p>
    <w:p w:rsidR="00876C23" w:rsidRPr="00C44C4E" w:rsidRDefault="00876C23" w:rsidP="00876C23">
      <w:pPr>
        <w:tabs>
          <w:tab w:val="left" w:pos="2040"/>
        </w:tabs>
        <w:jc w:val="both"/>
        <w:rPr>
          <w:rFonts w:ascii="Calibri" w:hAnsi="Calibri" w:cs="Calibri"/>
          <w:bCs/>
          <w:iCs/>
          <w:sz w:val="26"/>
          <w:szCs w:val="26"/>
        </w:rPr>
      </w:pPr>
    </w:p>
    <w:p w:rsidR="00876C23" w:rsidRPr="00C44C4E" w:rsidRDefault="00876C23" w:rsidP="00876C23">
      <w:pPr>
        <w:ind w:firstLine="708"/>
        <w:jc w:val="both"/>
        <w:rPr>
          <w:rFonts w:ascii="Calibri" w:hAnsi="Calibri"/>
          <w:sz w:val="26"/>
        </w:rPr>
      </w:pPr>
      <w:r w:rsidRPr="00C44C4E">
        <w:rPr>
          <w:rFonts w:asciiTheme="minorHAnsi" w:hAnsiTheme="minorHAnsi" w:cstheme="minorHAnsi"/>
          <w:bCs/>
          <w:iCs/>
          <w:sz w:val="26"/>
          <w:szCs w:val="26"/>
        </w:rPr>
        <w:t>Así las cosas, e</w:t>
      </w:r>
      <w:r w:rsidRPr="00C44C4E">
        <w:rPr>
          <w:rFonts w:asciiTheme="minorHAnsi" w:hAnsiTheme="minorHAnsi" w:cstheme="minorHAnsi"/>
          <w:sz w:val="26"/>
          <w:szCs w:val="26"/>
        </w:rPr>
        <w:t xml:space="preserve">n el </w:t>
      </w:r>
      <w:r w:rsidRPr="00C44C4E">
        <w:rPr>
          <w:rFonts w:asciiTheme="minorHAnsi" w:hAnsiTheme="minorHAnsi" w:cstheme="minorHAnsi"/>
          <w:b/>
          <w:sz w:val="26"/>
          <w:szCs w:val="26"/>
        </w:rPr>
        <w:t>único</w:t>
      </w:r>
      <w:r w:rsidRPr="00C44C4E">
        <w:rPr>
          <w:rFonts w:asciiTheme="minorHAnsi" w:hAnsiTheme="minorHAnsi" w:cstheme="minorHAnsi"/>
          <w:sz w:val="26"/>
          <w:szCs w:val="26"/>
        </w:rPr>
        <w:t xml:space="preserve"> concepto de impugnación, </w:t>
      </w:r>
      <w:r w:rsidRPr="00C44C4E">
        <w:rPr>
          <w:rFonts w:asciiTheme="minorHAnsi" w:hAnsiTheme="minorHAnsi" w:cstheme="minorHAnsi"/>
          <w:i/>
          <w:sz w:val="26"/>
          <w:szCs w:val="26"/>
        </w:rPr>
        <w:t>“grosso modo”,</w:t>
      </w:r>
      <w:r w:rsidRPr="00C44C4E">
        <w:rPr>
          <w:rFonts w:asciiTheme="minorHAnsi" w:hAnsiTheme="minorHAnsi" w:cstheme="minorHAnsi"/>
          <w:sz w:val="26"/>
          <w:szCs w:val="26"/>
        </w:rPr>
        <w:t xml:space="preserve"> el actor expresó que </w:t>
      </w:r>
      <w:r w:rsidRPr="00C44C4E">
        <w:rPr>
          <w:rFonts w:ascii="Calibri" w:hAnsi="Calibri"/>
          <w:sz w:val="26"/>
        </w:rPr>
        <w:t>la autoridad demandada es omisa en cumplir con el Derecho de Petición</w:t>
      </w:r>
      <w:r w:rsidR="004B2E33" w:rsidRPr="00C44C4E">
        <w:rPr>
          <w:rFonts w:ascii="Calibri" w:hAnsi="Calibri"/>
          <w:sz w:val="26"/>
        </w:rPr>
        <w:t>, al no dar respuesta a lo solicitado</w:t>
      </w:r>
      <w:r w:rsidRPr="00C44C4E">
        <w:rPr>
          <w:rFonts w:ascii="Calibri" w:hAnsi="Calibri"/>
          <w:sz w:val="26"/>
        </w:rPr>
        <w:t xml:space="preserve">. </w:t>
      </w:r>
      <w:r w:rsidRPr="00C44C4E">
        <w:rPr>
          <w:rFonts w:ascii="Calibri" w:hAnsi="Calibri"/>
          <w:sz w:val="26"/>
          <w:szCs w:val="27"/>
        </w:rPr>
        <w:t xml:space="preserve">. . . . . . . . . . . . . . . . . . . . . . . . . . </w:t>
      </w:r>
      <w:r w:rsidR="004B2E33" w:rsidRPr="00C44C4E">
        <w:rPr>
          <w:rFonts w:ascii="Calibri" w:hAnsi="Calibri"/>
          <w:sz w:val="26"/>
          <w:szCs w:val="27"/>
        </w:rPr>
        <w:t xml:space="preserve">. . . . . . </w:t>
      </w:r>
    </w:p>
    <w:p w:rsidR="00876C23" w:rsidRPr="00C44C4E" w:rsidRDefault="00876C23" w:rsidP="00876C23">
      <w:pPr>
        <w:jc w:val="both"/>
        <w:rPr>
          <w:rFonts w:ascii="Calibri" w:hAnsi="Calibri" w:cs="Calibri"/>
          <w:sz w:val="20"/>
          <w:szCs w:val="20"/>
        </w:rPr>
      </w:pPr>
    </w:p>
    <w:p w:rsidR="00876C23" w:rsidRPr="00C44C4E" w:rsidRDefault="00876C23" w:rsidP="00876C23">
      <w:pPr>
        <w:ind w:firstLine="708"/>
        <w:jc w:val="both"/>
        <w:rPr>
          <w:rFonts w:ascii="Calibri" w:hAnsi="Calibri" w:cs="Calibri"/>
          <w:b/>
          <w:sz w:val="26"/>
          <w:szCs w:val="26"/>
        </w:rPr>
      </w:pPr>
      <w:r w:rsidRPr="00C44C4E">
        <w:rPr>
          <w:rFonts w:ascii="Calibri" w:hAnsi="Calibri" w:cs="Calibri"/>
          <w:sz w:val="26"/>
          <w:szCs w:val="26"/>
        </w:rPr>
        <w:t xml:space="preserve">Analizado que es lo argumentado por el actor en su escrito de demanda, como concepto de impugnación, este </w:t>
      </w:r>
      <w:proofErr w:type="spellStart"/>
      <w:r w:rsidRPr="00C44C4E">
        <w:rPr>
          <w:rFonts w:ascii="Calibri" w:hAnsi="Calibri" w:cs="Calibri"/>
          <w:sz w:val="26"/>
          <w:szCs w:val="26"/>
        </w:rPr>
        <w:t>resolutor</w:t>
      </w:r>
      <w:proofErr w:type="spellEnd"/>
      <w:r w:rsidRPr="00C44C4E">
        <w:rPr>
          <w:rFonts w:ascii="Calibri" w:hAnsi="Calibri" w:cs="Calibri"/>
          <w:sz w:val="26"/>
          <w:szCs w:val="26"/>
        </w:rPr>
        <w:t xml:space="preserve"> lo considera </w:t>
      </w:r>
      <w:r w:rsidRPr="00C44C4E">
        <w:rPr>
          <w:rFonts w:ascii="Calibri" w:hAnsi="Calibri" w:cs="Calibri"/>
          <w:b/>
          <w:sz w:val="26"/>
          <w:szCs w:val="26"/>
        </w:rPr>
        <w:t>inoperante</w:t>
      </w:r>
      <w:r w:rsidRPr="00C44C4E">
        <w:rPr>
          <w:rFonts w:ascii="Calibri" w:hAnsi="Calibri" w:cs="Calibri"/>
          <w:sz w:val="26"/>
          <w:szCs w:val="26"/>
        </w:rPr>
        <w:t>; toda vez que, en primer lugar, lo aseverado no se trata de un verdadero concepto de impugnación, entendiendo como tal, a la expresión razonada que el demandante debe realizar para demostrar jurídicamente que la resolución impugnada resulta violatoria de las disposiciones normativas, conculcando con ello sus derechos o intereses legítimos; si</w:t>
      </w:r>
      <w:r w:rsidR="004B2E33" w:rsidRPr="00C44C4E">
        <w:rPr>
          <w:rFonts w:ascii="Calibri" w:hAnsi="Calibri" w:cs="Calibri"/>
          <w:sz w:val="26"/>
          <w:szCs w:val="26"/>
        </w:rPr>
        <w:t>e</w:t>
      </w:r>
      <w:r w:rsidRPr="00C44C4E">
        <w:rPr>
          <w:rFonts w:ascii="Calibri" w:hAnsi="Calibri" w:cs="Calibri"/>
          <w:sz w:val="26"/>
          <w:szCs w:val="26"/>
        </w:rPr>
        <w:t>n</w:t>
      </w:r>
      <w:r w:rsidR="004B2E33" w:rsidRPr="00C44C4E">
        <w:rPr>
          <w:rFonts w:ascii="Calibri" w:hAnsi="Calibri" w:cs="Calibri"/>
          <w:sz w:val="26"/>
          <w:szCs w:val="26"/>
        </w:rPr>
        <w:t>d</w:t>
      </w:r>
      <w:r w:rsidRPr="00C44C4E">
        <w:rPr>
          <w:rFonts w:ascii="Calibri" w:hAnsi="Calibri" w:cs="Calibri"/>
          <w:sz w:val="26"/>
          <w:szCs w:val="26"/>
        </w:rPr>
        <w:t xml:space="preserve">o que </w:t>
      </w:r>
      <w:r w:rsidR="004B2E33" w:rsidRPr="00C44C4E">
        <w:rPr>
          <w:rFonts w:ascii="Calibri" w:hAnsi="Calibri" w:cs="Calibri"/>
          <w:sz w:val="26"/>
          <w:szCs w:val="26"/>
        </w:rPr>
        <w:t xml:space="preserve">a la respuesta contenida en el escrito de contestación de demanda, la parte actora debió </w:t>
      </w:r>
      <w:r w:rsidRPr="00C44C4E">
        <w:rPr>
          <w:rFonts w:ascii="Calibri" w:hAnsi="Calibri" w:cs="Calibri"/>
          <w:sz w:val="26"/>
          <w:szCs w:val="26"/>
        </w:rPr>
        <w:t>controv</w:t>
      </w:r>
      <w:r w:rsidR="004B2E33" w:rsidRPr="00C44C4E">
        <w:rPr>
          <w:rFonts w:ascii="Calibri" w:hAnsi="Calibri" w:cs="Calibri"/>
          <w:sz w:val="26"/>
          <w:szCs w:val="26"/>
        </w:rPr>
        <w:t>e</w:t>
      </w:r>
      <w:r w:rsidRPr="00C44C4E">
        <w:rPr>
          <w:rFonts w:ascii="Calibri" w:hAnsi="Calibri" w:cs="Calibri"/>
          <w:sz w:val="26"/>
          <w:szCs w:val="26"/>
        </w:rPr>
        <w:t>rti</w:t>
      </w:r>
      <w:r w:rsidR="004B2E33" w:rsidRPr="00C44C4E">
        <w:rPr>
          <w:rFonts w:ascii="Calibri" w:hAnsi="Calibri" w:cs="Calibri"/>
          <w:sz w:val="26"/>
          <w:szCs w:val="26"/>
        </w:rPr>
        <w:t>r</w:t>
      </w:r>
      <w:r w:rsidRPr="00C44C4E">
        <w:rPr>
          <w:rFonts w:ascii="Calibri" w:hAnsi="Calibri" w:cs="Calibri"/>
          <w:sz w:val="26"/>
          <w:szCs w:val="26"/>
        </w:rPr>
        <w:t xml:space="preserve"> con argumentos lógico-jurídicos lo expresado por la demandada</w:t>
      </w:r>
      <w:r w:rsidR="004B2E33" w:rsidRPr="00C44C4E">
        <w:rPr>
          <w:rFonts w:ascii="Calibri" w:hAnsi="Calibri" w:cs="Calibri"/>
          <w:sz w:val="26"/>
          <w:szCs w:val="26"/>
        </w:rPr>
        <w:t>, sin que lo hubiere hecho, esto es, son inexistentes los conceptos de impugnación</w:t>
      </w:r>
      <w:r w:rsidRPr="00C44C4E">
        <w:rPr>
          <w:rFonts w:ascii="Calibri" w:hAnsi="Calibri" w:cs="Calibri"/>
          <w:sz w:val="26"/>
          <w:szCs w:val="26"/>
        </w:rPr>
        <w:t>. . . . . . . . . . .</w:t>
      </w:r>
      <w:r w:rsidRPr="00C44C4E">
        <w:rPr>
          <w:rFonts w:ascii="Calibri" w:hAnsi="Calibri"/>
          <w:sz w:val="26"/>
          <w:szCs w:val="27"/>
        </w:rPr>
        <w:t xml:space="preserve"> . . . . . . . . . . . . . . . . . .</w:t>
      </w:r>
      <w:r w:rsidR="004B2E33" w:rsidRPr="00C44C4E">
        <w:rPr>
          <w:rFonts w:ascii="Calibri" w:hAnsi="Calibri"/>
          <w:sz w:val="26"/>
          <w:szCs w:val="27"/>
        </w:rPr>
        <w:t xml:space="preserve"> . </w:t>
      </w:r>
    </w:p>
    <w:p w:rsidR="00876C23" w:rsidRPr="00C44C4E" w:rsidRDefault="00876C23" w:rsidP="00876C23">
      <w:pPr>
        <w:ind w:firstLine="708"/>
        <w:jc w:val="both"/>
        <w:rPr>
          <w:rFonts w:ascii="Calibri" w:hAnsi="Calibri" w:cs="Calibri"/>
          <w:sz w:val="26"/>
          <w:szCs w:val="26"/>
        </w:rPr>
      </w:pPr>
    </w:p>
    <w:p w:rsidR="00876C23" w:rsidRPr="00C44C4E" w:rsidRDefault="00876C23" w:rsidP="00876C23">
      <w:pPr>
        <w:ind w:firstLine="708"/>
        <w:jc w:val="both"/>
        <w:rPr>
          <w:rFonts w:ascii="Calibri" w:hAnsi="Calibri" w:cs="Calibri"/>
          <w:sz w:val="26"/>
          <w:szCs w:val="26"/>
        </w:rPr>
      </w:pPr>
      <w:r w:rsidRPr="00C44C4E">
        <w:rPr>
          <w:rFonts w:ascii="Calibri" w:hAnsi="Calibri" w:cs="Calibri"/>
          <w:sz w:val="26"/>
          <w:szCs w:val="26"/>
        </w:rPr>
        <w:t>Respecto de lo que argumenta la parte actora, de que no se cumplió con el derecho de petición, evidentemente no es así, pues a la</w:t>
      </w:r>
      <w:r w:rsidR="004B2E33" w:rsidRPr="00C44C4E">
        <w:rPr>
          <w:rFonts w:ascii="Calibri" w:hAnsi="Calibri" w:cs="Calibri"/>
          <w:sz w:val="26"/>
          <w:szCs w:val="26"/>
        </w:rPr>
        <w:t>s peticio</w:t>
      </w:r>
      <w:r w:rsidRPr="00C44C4E">
        <w:rPr>
          <w:rFonts w:ascii="Calibri" w:hAnsi="Calibri" w:cs="Calibri"/>
          <w:sz w:val="26"/>
          <w:szCs w:val="26"/>
        </w:rPr>
        <w:t>n</w:t>
      </w:r>
      <w:r w:rsidR="004B2E33" w:rsidRPr="00C44C4E">
        <w:rPr>
          <w:rFonts w:ascii="Calibri" w:hAnsi="Calibri" w:cs="Calibri"/>
          <w:sz w:val="26"/>
          <w:szCs w:val="26"/>
        </w:rPr>
        <w:t>es</w:t>
      </w:r>
      <w:r w:rsidRPr="00C44C4E">
        <w:rPr>
          <w:rFonts w:ascii="Calibri" w:hAnsi="Calibri" w:cs="Calibri"/>
          <w:sz w:val="26"/>
          <w:szCs w:val="26"/>
        </w:rPr>
        <w:t xml:space="preserve"> formulada</w:t>
      </w:r>
      <w:r w:rsidR="004B2E33" w:rsidRPr="00C44C4E">
        <w:rPr>
          <w:rFonts w:ascii="Calibri" w:hAnsi="Calibri" w:cs="Calibri"/>
          <w:sz w:val="26"/>
          <w:szCs w:val="26"/>
        </w:rPr>
        <w:t>s</w:t>
      </w:r>
      <w:r w:rsidRPr="00C44C4E">
        <w:rPr>
          <w:rFonts w:ascii="Calibri" w:hAnsi="Calibri" w:cs="Calibri"/>
          <w:sz w:val="26"/>
          <w:szCs w:val="26"/>
        </w:rPr>
        <w:t xml:space="preserve"> a</w:t>
      </w:r>
      <w:r w:rsidR="004B2E33" w:rsidRPr="00C44C4E">
        <w:rPr>
          <w:rFonts w:ascii="Calibri" w:hAnsi="Calibri" w:cs="Calibri"/>
          <w:sz w:val="26"/>
          <w:szCs w:val="26"/>
        </w:rPr>
        <w:t xml:space="preserve"> la Contraloría Interna de</w:t>
      </w:r>
      <w:r w:rsidRPr="00C44C4E">
        <w:rPr>
          <w:rFonts w:ascii="Calibri" w:hAnsi="Calibri" w:cs="Calibri"/>
          <w:sz w:val="26"/>
          <w:szCs w:val="26"/>
        </w:rPr>
        <w:t xml:space="preserve"> </w:t>
      </w:r>
      <w:proofErr w:type="spellStart"/>
      <w:r w:rsidRPr="00C44C4E">
        <w:rPr>
          <w:rFonts w:ascii="Calibri" w:hAnsi="Calibri" w:cs="Calibri"/>
          <w:sz w:val="26"/>
          <w:szCs w:val="26"/>
        </w:rPr>
        <w:t>Sapal</w:t>
      </w:r>
      <w:proofErr w:type="spellEnd"/>
      <w:r w:rsidRPr="00C44C4E">
        <w:rPr>
          <w:rFonts w:ascii="Calibri" w:hAnsi="Calibri" w:cs="Calibri"/>
          <w:sz w:val="26"/>
          <w:szCs w:val="26"/>
        </w:rPr>
        <w:t>, recayó la respuesta otorgada por la Contralora Interna de dicha dependencia, en</w:t>
      </w:r>
      <w:r w:rsidR="004B2E33" w:rsidRPr="00C44C4E">
        <w:rPr>
          <w:rFonts w:ascii="Calibri" w:hAnsi="Calibri" w:cs="Calibri"/>
          <w:sz w:val="26"/>
          <w:szCs w:val="26"/>
        </w:rPr>
        <w:t xml:space="preserve"> el sentido ya expresado</w:t>
      </w:r>
      <w:r w:rsidRPr="00C44C4E">
        <w:rPr>
          <w:rFonts w:ascii="Calibri" w:hAnsi="Calibri" w:cs="Calibri"/>
          <w:sz w:val="26"/>
          <w:szCs w:val="26"/>
        </w:rPr>
        <w:t xml:space="preserve">; luego entonces sí se cumplió con el derecho solicitado; asimismo, la </w:t>
      </w:r>
      <w:r w:rsidR="00325BF5" w:rsidRPr="00C44C4E">
        <w:rPr>
          <w:rFonts w:ascii="Calibri" w:hAnsi="Calibri" w:cs="Arial"/>
          <w:sz w:val="26"/>
          <w:szCs w:val="27"/>
        </w:rPr>
        <w:t>(…)</w:t>
      </w:r>
      <w:r w:rsidR="004B2E33" w:rsidRPr="00C44C4E">
        <w:rPr>
          <w:rFonts w:ascii="Calibri" w:hAnsi="Calibri" w:cs="Calibri"/>
          <w:sz w:val="26"/>
          <w:szCs w:val="26"/>
        </w:rPr>
        <w:t>, acreditó su carácter como Contralora I</w:t>
      </w:r>
      <w:r w:rsidRPr="00C44C4E">
        <w:rPr>
          <w:rFonts w:ascii="Calibri" w:hAnsi="Calibri" w:cs="Calibri"/>
          <w:sz w:val="26"/>
          <w:szCs w:val="26"/>
        </w:rPr>
        <w:t xml:space="preserve">nterna de </w:t>
      </w:r>
      <w:proofErr w:type="spellStart"/>
      <w:r w:rsidRPr="00C44C4E">
        <w:rPr>
          <w:rFonts w:ascii="Calibri" w:hAnsi="Calibri" w:cs="Calibri"/>
          <w:sz w:val="26"/>
          <w:szCs w:val="26"/>
        </w:rPr>
        <w:t>Sapal</w:t>
      </w:r>
      <w:proofErr w:type="spellEnd"/>
      <w:r w:rsidRPr="00C44C4E">
        <w:rPr>
          <w:rFonts w:ascii="Calibri" w:hAnsi="Calibri" w:cs="Calibri"/>
          <w:sz w:val="26"/>
          <w:szCs w:val="26"/>
        </w:rPr>
        <w:t xml:space="preserve"> en el presente proceso, con la copia certificada de su nombramiento; luego entonces el concepto de impugnación expresado resulta insuficiente para lograr la nulidad de la respuesta otorgada. </w:t>
      </w:r>
      <w:r w:rsidRPr="00C44C4E">
        <w:rPr>
          <w:rFonts w:ascii="Calibri" w:hAnsi="Calibri"/>
          <w:sz w:val="26"/>
          <w:szCs w:val="27"/>
        </w:rPr>
        <w:t>. . . . . . . . . . . . . . . . . . . . . . . . . . . . . . . . . . . . . . . . . . . . .</w:t>
      </w:r>
      <w:r w:rsidR="004B2E33" w:rsidRPr="00C44C4E">
        <w:rPr>
          <w:rFonts w:ascii="Calibri" w:hAnsi="Calibri"/>
          <w:sz w:val="26"/>
          <w:szCs w:val="27"/>
        </w:rPr>
        <w:t xml:space="preserve"> . . . . . . .</w:t>
      </w:r>
    </w:p>
    <w:p w:rsidR="00876C23" w:rsidRPr="00C44C4E" w:rsidRDefault="00876C23" w:rsidP="00876C23">
      <w:pPr>
        <w:jc w:val="both"/>
        <w:rPr>
          <w:rFonts w:ascii="Calibri" w:hAnsi="Calibri" w:cs="Calibri"/>
          <w:sz w:val="20"/>
          <w:szCs w:val="20"/>
        </w:rPr>
      </w:pPr>
      <w:r w:rsidRPr="00C44C4E">
        <w:rPr>
          <w:rFonts w:ascii="Calibri" w:hAnsi="Calibri" w:cs="Calibri"/>
          <w:sz w:val="20"/>
          <w:szCs w:val="20"/>
        </w:rPr>
        <w:tab/>
      </w:r>
    </w:p>
    <w:p w:rsidR="00876C23" w:rsidRPr="00C44C4E" w:rsidRDefault="00876C23" w:rsidP="00876C23">
      <w:pPr>
        <w:jc w:val="both"/>
        <w:rPr>
          <w:rFonts w:ascii="Calibri" w:hAnsi="Calibri" w:cs="Calibri"/>
          <w:sz w:val="26"/>
          <w:szCs w:val="26"/>
        </w:rPr>
      </w:pPr>
      <w:r w:rsidRPr="00C44C4E">
        <w:rPr>
          <w:rFonts w:ascii="Calibri" w:hAnsi="Calibri" w:cs="Calibri"/>
          <w:bCs/>
          <w:sz w:val="26"/>
          <w:szCs w:val="26"/>
        </w:rPr>
        <w:tab/>
        <w:t>Así las cosas, es menester señalar que le corresponde al justiciable el argumentar el perjuicio que le causa el acto impugnado, en este caso la respuesta dada a su</w:t>
      </w:r>
      <w:r w:rsidR="005D3EEB" w:rsidRPr="00C44C4E">
        <w:rPr>
          <w:rFonts w:ascii="Calibri" w:hAnsi="Calibri" w:cs="Calibri"/>
          <w:bCs/>
          <w:sz w:val="26"/>
          <w:szCs w:val="26"/>
        </w:rPr>
        <w:t>s peticio</w:t>
      </w:r>
      <w:r w:rsidRPr="00C44C4E">
        <w:rPr>
          <w:rFonts w:ascii="Calibri" w:hAnsi="Calibri" w:cs="Calibri"/>
          <w:bCs/>
          <w:sz w:val="26"/>
          <w:szCs w:val="26"/>
        </w:rPr>
        <w:t>n</w:t>
      </w:r>
      <w:r w:rsidR="005D3EEB" w:rsidRPr="00C44C4E">
        <w:rPr>
          <w:rFonts w:ascii="Calibri" w:hAnsi="Calibri" w:cs="Calibri"/>
          <w:bCs/>
          <w:sz w:val="26"/>
          <w:szCs w:val="26"/>
        </w:rPr>
        <w:t>es</w:t>
      </w:r>
      <w:r w:rsidRPr="00C44C4E">
        <w:rPr>
          <w:rFonts w:ascii="Calibri" w:hAnsi="Calibri" w:cs="Calibri"/>
          <w:bCs/>
          <w:sz w:val="26"/>
          <w:szCs w:val="26"/>
        </w:rPr>
        <w:t xml:space="preserve">; pues de lo contrario, se deja la carga al Juzgador de </w:t>
      </w:r>
      <w:r w:rsidRPr="00C44C4E">
        <w:rPr>
          <w:rFonts w:ascii="Calibri" w:hAnsi="Calibri" w:cs="Calibri"/>
          <w:bCs/>
          <w:sz w:val="26"/>
          <w:szCs w:val="26"/>
        </w:rPr>
        <w:lastRenderedPageBreak/>
        <w:t xml:space="preserve">interpretar en qué consiste el agravio a estudiar; lo que de acuerdo con la técnica jurídica que rige en el proceso administrativo, no es factible que éste realice, al ir más allá del alcance que tiene la figura de atender a la causa de pedir; sin que ese requisito constituya un formalismo o rigorismo jurídico, toda vez que sólo se trata de una exigencia mínima que no lesiona la sustancia del derecho del acceso a la justicia; aunada la circunstancia de que este Juzgador advierte que, con la respuesta otorgada, no existe violación alguna a los derechos humanos del impetrante, pues es de advertirse que se respetó su derecho, únicamente en recibir una respuesta fundada y motivada, lo que en la especie, como se ha visto, se dio. . . . . </w:t>
      </w:r>
      <w:r w:rsidRPr="00C44C4E">
        <w:rPr>
          <w:rFonts w:ascii="Calibri" w:hAnsi="Calibri" w:cs="Calibri"/>
          <w:sz w:val="26"/>
          <w:szCs w:val="26"/>
        </w:rPr>
        <w:t xml:space="preserve">. . . . . . . . . </w:t>
      </w:r>
      <w:r w:rsidR="005D3EEB" w:rsidRPr="00C44C4E">
        <w:rPr>
          <w:rFonts w:ascii="Calibri" w:hAnsi="Calibri" w:cs="Calibri"/>
          <w:sz w:val="26"/>
          <w:szCs w:val="26"/>
        </w:rPr>
        <w:t>. . . . . . . . . . . . . . . . . . . . . . . . . . . . . . . . . . . . . . . . . . . . . . . . . . .</w:t>
      </w:r>
    </w:p>
    <w:p w:rsidR="00876C23" w:rsidRPr="00C44C4E" w:rsidRDefault="00876C23" w:rsidP="00876C23">
      <w:pPr>
        <w:ind w:firstLine="708"/>
        <w:jc w:val="both"/>
        <w:rPr>
          <w:rFonts w:ascii="Calibri" w:hAnsi="Calibri" w:cs="Calibri"/>
          <w:sz w:val="26"/>
          <w:szCs w:val="26"/>
        </w:rPr>
      </w:pPr>
    </w:p>
    <w:p w:rsidR="00876C23" w:rsidRPr="00C44C4E" w:rsidRDefault="00876C23" w:rsidP="00876C23">
      <w:pPr>
        <w:ind w:firstLine="708"/>
        <w:jc w:val="both"/>
        <w:rPr>
          <w:rFonts w:ascii="Calibri" w:hAnsi="Calibri" w:cs="Calibri"/>
          <w:bCs/>
          <w:sz w:val="26"/>
          <w:szCs w:val="26"/>
        </w:rPr>
      </w:pPr>
      <w:r w:rsidRPr="00C44C4E">
        <w:rPr>
          <w:rFonts w:ascii="Calibri" w:hAnsi="Calibri" w:cs="Calibri"/>
          <w:sz w:val="26"/>
          <w:szCs w:val="26"/>
        </w:rPr>
        <w:t xml:space="preserve">En este sentido, al resultar </w:t>
      </w:r>
      <w:r w:rsidRPr="00C44C4E">
        <w:rPr>
          <w:rFonts w:ascii="Calibri" w:hAnsi="Calibri" w:cs="Calibri"/>
          <w:b/>
          <w:sz w:val="26"/>
          <w:szCs w:val="26"/>
        </w:rPr>
        <w:t>inoperante</w:t>
      </w:r>
      <w:r w:rsidRPr="00C44C4E">
        <w:rPr>
          <w:rFonts w:ascii="Calibri" w:hAnsi="Calibri" w:cs="Calibri"/>
          <w:sz w:val="26"/>
          <w:szCs w:val="26"/>
        </w:rPr>
        <w:t xml:space="preserve"> el argumento vertido por la parte actora -en su escrito de demanda- como concepto de impugnación en contra de la respuesta recaída a su</w:t>
      </w:r>
      <w:r w:rsidR="00641EBC" w:rsidRPr="00C44C4E">
        <w:rPr>
          <w:rFonts w:ascii="Calibri" w:hAnsi="Calibri" w:cs="Calibri"/>
          <w:sz w:val="26"/>
          <w:szCs w:val="26"/>
        </w:rPr>
        <w:t>s</w:t>
      </w:r>
      <w:r w:rsidRPr="00C44C4E">
        <w:rPr>
          <w:rFonts w:ascii="Calibri" w:hAnsi="Calibri" w:cs="Calibri"/>
          <w:sz w:val="26"/>
          <w:szCs w:val="26"/>
        </w:rPr>
        <w:t xml:space="preserve"> escrito</w:t>
      </w:r>
      <w:r w:rsidR="00641EBC" w:rsidRPr="00C44C4E">
        <w:rPr>
          <w:rFonts w:ascii="Calibri" w:hAnsi="Calibri" w:cs="Calibri"/>
          <w:sz w:val="26"/>
          <w:szCs w:val="26"/>
        </w:rPr>
        <w:t>s</w:t>
      </w:r>
      <w:r w:rsidRPr="00C44C4E">
        <w:rPr>
          <w:rFonts w:ascii="Calibri" w:hAnsi="Calibri" w:cs="Calibri"/>
          <w:sz w:val="26"/>
          <w:szCs w:val="26"/>
        </w:rPr>
        <w:t xml:space="preserve"> presentado</w:t>
      </w:r>
      <w:r w:rsidR="00641EBC" w:rsidRPr="00C44C4E">
        <w:rPr>
          <w:rFonts w:ascii="Calibri" w:hAnsi="Calibri" w:cs="Calibri"/>
          <w:sz w:val="26"/>
          <w:szCs w:val="26"/>
        </w:rPr>
        <w:t>s</w:t>
      </w:r>
      <w:r w:rsidRPr="00C44C4E">
        <w:rPr>
          <w:rFonts w:ascii="Calibri" w:hAnsi="Calibri" w:cs="Calibri"/>
          <w:sz w:val="26"/>
          <w:szCs w:val="26"/>
        </w:rPr>
        <w:t xml:space="preserve">; este Juzgador considera que la misma se encuentra fundada y motivada; aunado a la ausencia de conceptos de impugnación que combatan, en esencia, dicha respuesta otorgada; y en virtud de que no se actualiza alguna causa de ilegalidad en el presente asunto y a que no se desvirtúa la presunción de legalidad de la respuesta otorgada a la petición del justiciable, con fundamento en lo dispuesto en el artículo 300 fracción I, del Código de Procedimiento y Justicia Administrativa para el Estado y los Municipios de Guanajuato, procede </w:t>
      </w:r>
      <w:r w:rsidRPr="00C44C4E">
        <w:rPr>
          <w:rFonts w:ascii="Calibri" w:hAnsi="Calibri" w:cs="Calibri"/>
          <w:b/>
          <w:bCs/>
          <w:iCs/>
          <w:sz w:val="26"/>
          <w:szCs w:val="26"/>
        </w:rPr>
        <w:t xml:space="preserve">reconocer la legalidad y validez </w:t>
      </w:r>
      <w:r w:rsidRPr="00C44C4E">
        <w:rPr>
          <w:rFonts w:ascii="Calibri" w:hAnsi="Calibri" w:cs="Calibri"/>
          <w:bCs/>
          <w:sz w:val="26"/>
          <w:szCs w:val="26"/>
        </w:rPr>
        <w:t xml:space="preserve">de la respuesta dada por la Contralora Interna del Sistema de Agua Potable y Alcantarillado de León, al ciudadano </w:t>
      </w:r>
      <w:r w:rsidR="00325BF5" w:rsidRPr="00C44C4E">
        <w:rPr>
          <w:rFonts w:ascii="Calibri" w:hAnsi="Calibri" w:cs="Arial"/>
          <w:sz w:val="26"/>
          <w:szCs w:val="27"/>
        </w:rPr>
        <w:t>(…)</w:t>
      </w:r>
      <w:r w:rsidRPr="00C44C4E">
        <w:rPr>
          <w:rFonts w:ascii="Calibri" w:hAnsi="Calibri" w:cs="Calibri"/>
          <w:bCs/>
          <w:sz w:val="26"/>
          <w:szCs w:val="26"/>
        </w:rPr>
        <w:t>,</w:t>
      </w:r>
      <w:r w:rsidR="00641EBC" w:rsidRPr="00C44C4E">
        <w:rPr>
          <w:rFonts w:ascii="Calibri" w:hAnsi="Calibri" w:cs="Calibri"/>
          <w:bCs/>
          <w:sz w:val="26"/>
          <w:szCs w:val="26"/>
        </w:rPr>
        <w:t xml:space="preserve"> en el escrito de contestación de demanda, </w:t>
      </w:r>
      <w:r w:rsidRPr="00C44C4E">
        <w:rPr>
          <w:rFonts w:ascii="Calibri" w:hAnsi="Calibri" w:cs="Calibri"/>
          <w:bCs/>
          <w:sz w:val="26"/>
          <w:szCs w:val="26"/>
        </w:rPr>
        <w:t xml:space="preserve">de fecha </w:t>
      </w:r>
      <w:r w:rsidR="00641EBC" w:rsidRPr="00C44C4E">
        <w:rPr>
          <w:rFonts w:ascii="Calibri" w:hAnsi="Calibri" w:cs="Calibri"/>
          <w:bCs/>
          <w:sz w:val="26"/>
          <w:szCs w:val="26"/>
        </w:rPr>
        <w:t>13</w:t>
      </w:r>
      <w:r w:rsidRPr="00C44C4E">
        <w:rPr>
          <w:rFonts w:ascii="Calibri" w:hAnsi="Calibri" w:cs="Calibri"/>
          <w:bCs/>
          <w:sz w:val="26"/>
          <w:szCs w:val="26"/>
        </w:rPr>
        <w:t xml:space="preserve"> </w:t>
      </w:r>
      <w:r w:rsidR="00641EBC" w:rsidRPr="00C44C4E">
        <w:rPr>
          <w:rFonts w:ascii="Calibri" w:hAnsi="Calibri" w:cs="Calibri"/>
          <w:bCs/>
          <w:sz w:val="26"/>
          <w:szCs w:val="26"/>
        </w:rPr>
        <w:t>trece</w:t>
      </w:r>
      <w:r w:rsidRPr="00C44C4E">
        <w:rPr>
          <w:rFonts w:ascii="Calibri" w:hAnsi="Calibri" w:cs="Calibri"/>
          <w:bCs/>
          <w:sz w:val="26"/>
          <w:szCs w:val="26"/>
        </w:rPr>
        <w:t xml:space="preserve"> de </w:t>
      </w:r>
      <w:r w:rsidR="00641EBC" w:rsidRPr="00C44C4E">
        <w:rPr>
          <w:rFonts w:ascii="Calibri" w:hAnsi="Calibri" w:cs="Calibri"/>
          <w:bCs/>
          <w:sz w:val="26"/>
          <w:szCs w:val="26"/>
        </w:rPr>
        <w:t xml:space="preserve">diciembre </w:t>
      </w:r>
      <w:r w:rsidRPr="00C44C4E">
        <w:rPr>
          <w:rFonts w:ascii="Calibri" w:hAnsi="Calibri" w:cs="Calibri"/>
          <w:bCs/>
          <w:sz w:val="26"/>
          <w:szCs w:val="26"/>
        </w:rPr>
        <w:t xml:space="preserve">del año 2018 dos mil dieciocho. </w:t>
      </w:r>
      <w:r w:rsidRPr="00C44C4E">
        <w:rPr>
          <w:rFonts w:ascii="Calibri" w:hAnsi="Calibri" w:cs="Calibri"/>
          <w:sz w:val="26"/>
          <w:szCs w:val="26"/>
        </w:rPr>
        <w:t>. .</w:t>
      </w:r>
      <w:r w:rsidR="00641EBC" w:rsidRPr="00C44C4E">
        <w:rPr>
          <w:rFonts w:ascii="Calibri" w:hAnsi="Calibri" w:cs="Calibri"/>
          <w:sz w:val="26"/>
          <w:szCs w:val="26"/>
        </w:rPr>
        <w:t xml:space="preserve"> . . . . . . . . . . . . . .</w:t>
      </w:r>
      <w:r w:rsidRPr="00C44C4E">
        <w:rPr>
          <w:rFonts w:ascii="Calibri" w:hAnsi="Calibri" w:cs="Calibri"/>
          <w:sz w:val="26"/>
          <w:szCs w:val="26"/>
        </w:rPr>
        <w:t xml:space="preserve"> </w:t>
      </w:r>
    </w:p>
    <w:p w:rsidR="00876C23" w:rsidRPr="00C44C4E" w:rsidRDefault="00876C23" w:rsidP="00876C23">
      <w:pPr>
        <w:ind w:firstLine="708"/>
        <w:jc w:val="both"/>
        <w:rPr>
          <w:rFonts w:ascii="Calibri" w:hAnsi="Calibri" w:cs="Calibri"/>
          <w:sz w:val="26"/>
          <w:szCs w:val="26"/>
        </w:rPr>
      </w:pPr>
    </w:p>
    <w:p w:rsidR="00876C23" w:rsidRPr="00C44C4E" w:rsidRDefault="00876C23" w:rsidP="00876C23">
      <w:pPr>
        <w:ind w:firstLine="708"/>
        <w:jc w:val="both"/>
        <w:rPr>
          <w:rFonts w:ascii="Calibri" w:hAnsi="Calibri" w:cs="Calibri"/>
          <w:sz w:val="26"/>
          <w:szCs w:val="26"/>
        </w:rPr>
      </w:pPr>
      <w:r w:rsidRPr="00C44C4E">
        <w:rPr>
          <w:rFonts w:ascii="Calibri" w:hAnsi="Calibri" w:cs="Calibri"/>
          <w:sz w:val="26"/>
          <w:szCs w:val="26"/>
        </w:rPr>
        <w:t xml:space="preserve">Sirve de apoyo a todo lo antes expuesto, los criterios que sostiene el Poder Judicial Federal en las siguientes Jurisprudencias: . . . . . . . . . . . . . . . . . . . . . . . . . . . </w:t>
      </w:r>
    </w:p>
    <w:p w:rsidR="00876C23" w:rsidRPr="00C44C4E" w:rsidRDefault="00876C23" w:rsidP="00876C23">
      <w:pPr>
        <w:jc w:val="both"/>
        <w:rPr>
          <w:rFonts w:ascii="Calibri" w:hAnsi="Calibri" w:cs="Calibri"/>
          <w:sz w:val="26"/>
          <w:szCs w:val="26"/>
        </w:rPr>
      </w:pPr>
    </w:p>
    <w:p w:rsidR="00641EBC" w:rsidRPr="00C44C4E" w:rsidRDefault="00876C23" w:rsidP="00876C23">
      <w:pPr>
        <w:ind w:firstLine="708"/>
        <w:jc w:val="both"/>
        <w:rPr>
          <w:rFonts w:ascii="Calibri" w:hAnsi="Calibri" w:cs="Calibri"/>
          <w:i/>
          <w:sz w:val="22"/>
          <w:szCs w:val="22"/>
        </w:rPr>
      </w:pPr>
      <w:r w:rsidRPr="00C44C4E">
        <w:rPr>
          <w:rFonts w:ascii="Calibri" w:hAnsi="Calibri" w:cs="Calibri"/>
          <w:b/>
          <w:i/>
          <w:sz w:val="26"/>
          <w:szCs w:val="26"/>
        </w:rPr>
        <w:t>“AGRAVIOS INOPERANTES. SON AQUELLOS QUE NO COMBATEN TODAS LAS CONSIDERACIONES CONTENIDAS EN LA SENTENCIA RECURRIDA.</w:t>
      </w:r>
      <w:r w:rsidRPr="00C44C4E">
        <w:rPr>
          <w:rFonts w:ascii="Calibri" w:hAnsi="Calibri" w:cs="Calibri"/>
          <w:i/>
          <w:sz w:val="26"/>
          <w:szCs w:val="26"/>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w:t>
      </w:r>
      <w:r w:rsidRPr="00C44C4E">
        <w:rPr>
          <w:rFonts w:ascii="Calibri" w:hAnsi="Calibri" w:cs="Calibri"/>
          <w:i/>
          <w:sz w:val="22"/>
          <w:szCs w:val="22"/>
        </w:rPr>
        <w:t xml:space="preserve">Época: Décima Época. Registro: </w:t>
      </w:r>
      <w:proofErr w:type="gramStart"/>
      <w:r w:rsidRPr="00C44C4E">
        <w:rPr>
          <w:rFonts w:ascii="Calibri" w:hAnsi="Calibri" w:cs="Calibri"/>
          <w:i/>
          <w:sz w:val="22"/>
          <w:szCs w:val="22"/>
        </w:rPr>
        <w:t>159947 .</w:t>
      </w:r>
      <w:proofErr w:type="gramEnd"/>
      <w:r w:rsidRPr="00C44C4E">
        <w:rPr>
          <w:rFonts w:ascii="Calibri" w:hAnsi="Calibri" w:cs="Calibri"/>
          <w:i/>
          <w:sz w:val="22"/>
          <w:szCs w:val="22"/>
        </w:rPr>
        <w:t xml:space="preserve"> Instancia: Primera Sala. Tipo de Tesis: Jurisprudencia. Fuente: Semanario Judicial de la Federación y su Gaceta. Libro XIII, </w:t>
      </w:r>
      <w:proofErr w:type="gramStart"/>
      <w:r w:rsidRPr="00C44C4E">
        <w:rPr>
          <w:rFonts w:ascii="Calibri" w:hAnsi="Calibri" w:cs="Calibri"/>
          <w:i/>
          <w:sz w:val="22"/>
          <w:szCs w:val="22"/>
        </w:rPr>
        <w:t>Octubre</w:t>
      </w:r>
      <w:proofErr w:type="gramEnd"/>
      <w:r w:rsidRPr="00C44C4E">
        <w:rPr>
          <w:rFonts w:ascii="Calibri" w:hAnsi="Calibri" w:cs="Calibri"/>
          <w:i/>
          <w:sz w:val="22"/>
          <w:szCs w:val="22"/>
        </w:rPr>
        <w:t xml:space="preserve"> de 2012, Tomo 2. Materia(s): Común. Tesis: 1a</w:t>
      </w:r>
      <w:proofErr w:type="gramStart"/>
      <w:r w:rsidRPr="00C44C4E">
        <w:rPr>
          <w:rFonts w:ascii="Calibri" w:hAnsi="Calibri" w:cs="Calibri"/>
          <w:i/>
          <w:sz w:val="22"/>
          <w:szCs w:val="22"/>
        </w:rPr>
        <w:t>./</w:t>
      </w:r>
      <w:proofErr w:type="gramEnd"/>
      <w:r w:rsidRPr="00C44C4E">
        <w:rPr>
          <w:rFonts w:ascii="Calibri" w:hAnsi="Calibri" w:cs="Calibri"/>
          <w:i/>
          <w:sz w:val="22"/>
          <w:szCs w:val="22"/>
        </w:rPr>
        <w:t>J. 19/2012 (9a.). Página: 731. . . . . . . . . . . . . . . . . . . .</w:t>
      </w:r>
    </w:p>
    <w:p w:rsidR="00641EBC" w:rsidRPr="00C44C4E" w:rsidRDefault="00641EBC" w:rsidP="00876C23">
      <w:pPr>
        <w:ind w:firstLine="708"/>
        <w:jc w:val="both"/>
        <w:rPr>
          <w:rFonts w:ascii="Calibri" w:hAnsi="Calibri" w:cs="Calibri"/>
          <w:i/>
          <w:sz w:val="22"/>
          <w:szCs w:val="22"/>
        </w:rPr>
      </w:pPr>
    </w:p>
    <w:p w:rsidR="00641EBC" w:rsidRPr="00C44C4E" w:rsidRDefault="00641EBC" w:rsidP="00876C23">
      <w:pPr>
        <w:ind w:firstLine="708"/>
        <w:jc w:val="both"/>
        <w:rPr>
          <w:rFonts w:ascii="Calibri" w:hAnsi="Calibri" w:cs="Calibri"/>
          <w:i/>
          <w:sz w:val="22"/>
          <w:szCs w:val="22"/>
        </w:rPr>
      </w:pPr>
    </w:p>
    <w:p w:rsidR="00641EBC" w:rsidRPr="00C44C4E" w:rsidRDefault="00641EBC" w:rsidP="00641EBC">
      <w:pPr>
        <w:ind w:firstLine="708"/>
        <w:jc w:val="right"/>
        <w:rPr>
          <w:rFonts w:ascii="Calibri" w:hAnsi="Calibri" w:cs="Calibri"/>
          <w:b/>
          <w:sz w:val="26"/>
          <w:szCs w:val="26"/>
        </w:rPr>
      </w:pPr>
      <w:r w:rsidRPr="00C44C4E">
        <w:rPr>
          <w:rFonts w:ascii="Calibri" w:hAnsi="Calibri" w:cs="Calibri"/>
          <w:b/>
          <w:sz w:val="26"/>
          <w:szCs w:val="26"/>
        </w:rPr>
        <w:lastRenderedPageBreak/>
        <w:t>Expediente número 1685/2doJAM/2018-JN</w:t>
      </w:r>
    </w:p>
    <w:p w:rsidR="00876C23" w:rsidRPr="00C44C4E" w:rsidRDefault="00876C23" w:rsidP="00641EBC">
      <w:pPr>
        <w:ind w:firstLine="708"/>
        <w:jc w:val="both"/>
        <w:rPr>
          <w:rFonts w:ascii="Calibri" w:hAnsi="Calibri" w:cs="Calibri"/>
          <w:i/>
          <w:sz w:val="26"/>
          <w:szCs w:val="26"/>
        </w:rPr>
      </w:pPr>
      <w:r w:rsidRPr="00C44C4E">
        <w:rPr>
          <w:rFonts w:ascii="Calibri" w:hAnsi="Calibri" w:cs="Calibri"/>
          <w:i/>
          <w:sz w:val="22"/>
          <w:szCs w:val="22"/>
        </w:rPr>
        <w:t xml:space="preserve"> </w:t>
      </w:r>
    </w:p>
    <w:p w:rsidR="00876C23" w:rsidRPr="00C44C4E" w:rsidRDefault="00876C23" w:rsidP="00876C23">
      <w:pPr>
        <w:ind w:firstLine="708"/>
        <w:jc w:val="both"/>
        <w:rPr>
          <w:rFonts w:ascii="Calibri" w:hAnsi="Calibri" w:cs="Calibri"/>
          <w:sz w:val="22"/>
          <w:szCs w:val="22"/>
        </w:rPr>
      </w:pPr>
      <w:r w:rsidRPr="00C44C4E">
        <w:rPr>
          <w:rFonts w:ascii="Calibri" w:hAnsi="Calibri" w:cs="Calibri"/>
          <w:sz w:val="22"/>
          <w:szCs w:val="22"/>
        </w:rPr>
        <w:t xml:space="preserve">Amparo en revisión 64/1991. Inmobiliaria </w:t>
      </w:r>
      <w:proofErr w:type="spellStart"/>
      <w:r w:rsidRPr="00C44C4E">
        <w:rPr>
          <w:rFonts w:ascii="Calibri" w:hAnsi="Calibri" w:cs="Calibri"/>
          <w:sz w:val="22"/>
          <w:szCs w:val="22"/>
        </w:rPr>
        <w:t>Leza</w:t>
      </w:r>
      <w:proofErr w:type="spellEnd"/>
      <w:r w:rsidRPr="00C44C4E">
        <w:rPr>
          <w:rFonts w:ascii="Calibri" w:hAnsi="Calibri" w:cs="Calibri"/>
          <w:sz w:val="22"/>
          <w:szCs w:val="22"/>
        </w:rPr>
        <w:t xml:space="preserve">, S.A. de C.V. 2 de abril de 1991. Unanimidad de cuatro votos. Ponente: Sergio Hugo </w:t>
      </w:r>
      <w:proofErr w:type="spellStart"/>
      <w:r w:rsidRPr="00C44C4E">
        <w:rPr>
          <w:rFonts w:ascii="Calibri" w:hAnsi="Calibri" w:cs="Calibri"/>
          <w:sz w:val="22"/>
          <w:szCs w:val="22"/>
        </w:rPr>
        <w:t>Chapital</w:t>
      </w:r>
      <w:proofErr w:type="spellEnd"/>
      <w:r w:rsidRPr="00C44C4E">
        <w:rPr>
          <w:rFonts w:ascii="Calibri" w:hAnsi="Calibri" w:cs="Calibri"/>
          <w:sz w:val="22"/>
          <w:szCs w:val="22"/>
        </w:rPr>
        <w:t xml:space="preserve"> Gutiérrez. Secretario: E. Gustavo Núñez Rivera. Amparo directo en revisión 134/2012. Fanny Gordillo </w:t>
      </w:r>
      <w:proofErr w:type="spellStart"/>
      <w:r w:rsidRPr="00C44C4E">
        <w:rPr>
          <w:rFonts w:ascii="Calibri" w:hAnsi="Calibri" w:cs="Calibri"/>
          <w:sz w:val="22"/>
          <w:szCs w:val="22"/>
        </w:rPr>
        <w:t>Rustrian</w:t>
      </w:r>
      <w:proofErr w:type="spellEnd"/>
      <w:r w:rsidRPr="00C44C4E">
        <w:rPr>
          <w:rFonts w:ascii="Calibri" w:hAnsi="Calibri" w:cs="Calibri"/>
          <w:sz w:val="22"/>
          <w:szCs w:val="22"/>
        </w:rPr>
        <w:t xml:space="preserve">. 29 de febrero de 2012. Cinco votos. Ponente: Olga Sánchez Cordero de García Villegas. Secretario: Ricardo Manuel Martínez Estrada. Amparo directo en revisión 519/2012. Diez Excelencia, S.A. de C.V. 25 de abril de 2012. Cinco votos. Ponente: Guillermo I. Ortiz </w:t>
      </w:r>
      <w:proofErr w:type="spellStart"/>
      <w:r w:rsidRPr="00C44C4E">
        <w:rPr>
          <w:rFonts w:ascii="Calibri" w:hAnsi="Calibri" w:cs="Calibri"/>
          <w:sz w:val="22"/>
          <w:szCs w:val="22"/>
        </w:rPr>
        <w:t>Mayagoitia</w:t>
      </w:r>
      <w:proofErr w:type="spellEnd"/>
      <w:r w:rsidRPr="00C44C4E">
        <w:rPr>
          <w:rFonts w:ascii="Calibri" w:hAnsi="Calibri" w:cs="Calibri"/>
          <w:sz w:val="22"/>
          <w:szCs w:val="22"/>
        </w:rPr>
        <w:t xml:space="preserve">. Secretario: Rolando Javier García Martínez. Amparo directo en revisión 873/2012. Ana María Reyes Aguilar. 9 de mayo de 2012. Cinco votos. Ponente: Guillermo I. Ortiz </w:t>
      </w:r>
      <w:proofErr w:type="spellStart"/>
      <w:r w:rsidRPr="00C44C4E">
        <w:rPr>
          <w:rFonts w:ascii="Calibri" w:hAnsi="Calibri" w:cs="Calibri"/>
          <w:sz w:val="22"/>
          <w:szCs w:val="22"/>
        </w:rPr>
        <w:t>Mayagoitia</w:t>
      </w:r>
      <w:proofErr w:type="spellEnd"/>
      <w:r w:rsidRPr="00C44C4E">
        <w:rPr>
          <w:rFonts w:ascii="Calibri" w:hAnsi="Calibri" w:cs="Calibri"/>
          <w:sz w:val="22"/>
          <w:szCs w:val="22"/>
        </w:rPr>
        <w:t xml:space="preserve">. Secretario: Rolando Javier García Martínez.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 . . . . . . . . . . . . . . </w:t>
      </w:r>
    </w:p>
    <w:p w:rsidR="00876C23" w:rsidRPr="00C44C4E" w:rsidRDefault="00876C23" w:rsidP="00876C23">
      <w:pPr>
        <w:ind w:firstLine="708"/>
        <w:jc w:val="both"/>
        <w:rPr>
          <w:rFonts w:ascii="Calibri" w:hAnsi="Calibri" w:cs="Calibri"/>
          <w:sz w:val="22"/>
          <w:szCs w:val="22"/>
        </w:rPr>
      </w:pPr>
    </w:p>
    <w:p w:rsidR="00876C23" w:rsidRPr="00C44C4E" w:rsidRDefault="00876C23" w:rsidP="00876C23">
      <w:pPr>
        <w:ind w:firstLine="708"/>
        <w:jc w:val="both"/>
        <w:rPr>
          <w:rFonts w:ascii="Calibri" w:hAnsi="Calibri" w:cs="Calibri"/>
          <w:sz w:val="22"/>
          <w:szCs w:val="22"/>
        </w:rPr>
      </w:pPr>
      <w:r w:rsidRPr="00C44C4E">
        <w:rPr>
          <w:rFonts w:ascii="Calibri" w:hAnsi="Calibri" w:cs="Calibri"/>
          <w:sz w:val="22"/>
          <w:szCs w:val="22"/>
        </w:rPr>
        <w:t>Nota: La tesis de jurisprudencia 3a. 63 13/90 citada, aparece publicada en el Semanario Judicial de la Federación, Octava Época, Tomo V, Primera Parte, enero a junio de 1990, página 251, con el rubro: "SENTENCIAS DE AMPARO. NO ES PRECISO QUE SE LIMITEN ESTRICTAMENTE A LOS CONCEPTOS DE VIOLACIÓN, SINO QUE PUEDEN CONTENER UN ANÁLISIS DE MAYOR AMPLITUD.</w:t>
      </w:r>
      <w:proofErr w:type="gramStart"/>
      <w:r w:rsidRPr="00C44C4E">
        <w:rPr>
          <w:rFonts w:ascii="Calibri" w:hAnsi="Calibri" w:cs="Calibri"/>
          <w:sz w:val="22"/>
          <w:szCs w:val="22"/>
        </w:rPr>
        <w:t>"</w:t>
      </w:r>
      <w:proofErr w:type="gramEnd"/>
      <w:r w:rsidRPr="00C44C4E">
        <w:rPr>
          <w:rFonts w:ascii="Calibri" w:hAnsi="Calibri" w:cs="Calibri"/>
          <w:sz w:val="22"/>
          <w:szCs w:val="22"/>
        </w:rPr>
        <w:t xml:space="preserve">. </w:t>
      </w:r>
      <w:r w:rsidRPr="00C44C4E">
        <w:rPr>
          <w:rFonts w:ascii="Calibri" w:hAnsi="Calibri" w:cs="Calibri"/>
          <w:i/>
          <w:sz w:val="22"/>
          <w:szCs w:val="22"/>
        </w:rPr>
        <w:t>. . . . . . . . . . . . . . . . . . . . . . . . . . . . . . . . . . . . . . . . . . . . . . . . . . . . . . . . . . . . . . . . . . . . . . .</w:t>
      </w:r>
    </w:p>
    <w:p w:rsidR="00876C23" w:rsidRPr="00C44C4E" w:rsidRDefault="00876C23" w:rsidP="00876C23">
      <w:pPr>
        <w:ind w:firstLine="708"/>
        <w:jc w:val="both"/>
        <w:rPr>
          <w:rFonts w:ascii="Calibri" w:hAnsi="Calibri" w:cs="Calibri"/>
          <w:sz w:val="22"/>
          <w:szCs w:val="22"/>
        </w:rPr>
      </w:pPr>
    </w:p>
    <w:p w:rsidR="00876C23" w:rsidRPr="00C44C4E" w:rsidRDefault="00876C23" w:rsidP="00641EBC">
      <w:pPr>
        <w:ind w:firstLine="708"/>
        <w:jc w:val="both"/>
        <w:rPr>
          <w:rFonts w:ascii="Calibri" w:hAnsi="Calibri" w:cs="Calibri"/>
          <w:i/>
          <w:sz w:val="26"/>
          <w:szCs w:val="26"/>
        </w:rPr>
      </w:pPr>
      <w:r w:rsidRPr="00C44C4E">
        <w:rPr>
          <w:rFonts w:ascii="Calibri" w:hAnsi="Calibri" w:cs="Calibri"/>
          <w:b/>
          <w:i/>
          <w:sz w:val="26"/>
          <w:szCs w:val="26"/>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C44C4E">
        <w:rPr>
          <w:rFonts w:ascii="Calibri" w:hAnsi="Calibri" w:cs="Calibri"/>
          <w:i/>
          <w:sz w:val="26"/>
          <w:szCs w:val="26"/>
        </w:rPr>
        <w:t xml:space="preserve">.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favorable a la persona, y dio lugar a un nuevo modelo de control constitucional y convencional ex </w:t>
      </w:r>
      <w:proofErr w:type="spellStart"/>
      <w:r w:rsidRPr="00C44C4E">
        <w:rPr>
          <w:rFonts w:ascii="Calibri" w:hAnsi="Calibri" w:cs="Calibri"/>
          <w:i/>
          <w:sz w:val="26"/>
          <w:szCs w:val="26"/>
        </w:rPr>
        <w:t>officio</w:t>
      </w:r>
      <w:proofErr w:type="spellEnd"/>
      <w:r w:rsidRPr="00C44C4E">
        <w:rPr>
          <w:rFonts w:ascii="Calibri" w:hAnsi="Calibri" w:cs="Calibri"/>
          <w:i/>
          <w:sz w:val="26"/>
          <w:szCs w:val="26"/>
        </w:rPr>
        <w:t>,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w:t>
      </w:r>
      <w:r w:rsidR="00641EBC" w:rsidRPr="00C44C4E">
        <w:rPr>
          <w:rFonts w:ascii="Calibri" w:hAnsi="Calibri" w:cs="Calibri"/>
          <w:i/>
          <w:sz w:val="26"/>
          <w:szCs w:val="26"/>
        </w:rPr>
        <w:t xml:space="preserve"> </w:t>
      </w:r>
      <w:r w:rsidRPr="00C44C4E">
        <w:rPr>
          <w:rFonts w:ascii="Calibri" w:hAnsi="Calibri" w:cs="Calibri"/>
          <w:i/>
          <w:sz w:val="26"/>
          <w:szCs w:val="26"/>
        </w:rPr>
        <w:lastRenderedPageBreak/>
        <w:t xml:space="preserve">los motivos para preferirlos en lugar de otras normas o interpretaciones posibles, desde luego, todo esto con incidencia en la estimación de que el acto reclamado es inconstitucional o </w:t>
      </w:r>
      <w:proofErr w:type="spellStart"/>
      <w:r w:rsidRPr="00C44C4E">
        <w:rPr>
          <w:rFonts w:ascii="Calibri" w:hAnsi="Calibri" w:cs="Calibri"/>
          <w:i/>
          <w:sz w:val="26"/>
          <w:szCs w:val="26"/>
        </w:rPr>
        <w:t>inconvencional</w:t>
      </w:r>
      <w:proofErr w:type="spellEnd"/>
      <w:r w:rsidRPr="00C44C4E">
        <w:rPr>
          <w:rFonts w:ascii="Calibri" w:hAnsi="Calibri" w:cs="Calibri"/>
          <w:i/>
          <w:sz w:val="26"/>
          <w:szCs w:val="26"/>
        </w:rPr>
        <w:t xml:space="preserve">,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w:t>
      </w:r>
    </w:p>
    <w:p w:rsidR="00876C23" w:rsidRPr="00C44C4E" w:rsidRDefault="00876C23" w:rsidP="00876C23">
      <w:pPr>
        <w:jc w:val="both"/>
        <w:rPr>
          <w:rFonts w:ascii="Calibri" w:hAnsi="Calibri" w:cs="Calibri"/>
          <w:i/>
          <w:sz w:val="26"/>
          <w:szCs w:val="26"/>
        </w:rPr>
      </w:pPr>
      <w:proofErr w:type="gramStart"/>
      <w:r w:rsidRPr="00C44C4E">
        <w:rPr>
          <w:rFonts w:ascii="Calibri" w:hAnsi="Calibri" w:cs="Calibri"/>
          <w:i/>
          <w:sz w:val="26"/>
          <w:szCs w:val="26"/>
        </w:rPr>
        <w:t>del</w:t>
      </w:r>
      <w:proofErr w:type="gramEnd"/>
      <w:r w:rsidRPr="00C44C4E">
        <w:rPr>
          <w:rFonts w:ascii="Calibri" w:hAnsi="Calibri" w:cs="Calibri"/>
          <w:i/>
          <w:sz w:val="26"/>
          <w:szCs w:val="26"/>
        </w:rPr>
        <w:t xml:space="preserve">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w:t>
      </w:r>
      <w:r w:rsidRPr="00C44C4E">
        <w:rPr>
          <w:rFonts w:ascii="Calibri" w:hAnsi="Calibri" w:cs="Calibri"/>
          <w:sz w:val="26"/>
          <w:szCs w:val="26"/>
        </w:rPr>
        <w:t xml:space="preserve"> </w:t>
      </w:r>
      <w:r w:rsidRPr="00C44C4E">
        <w:rPr>
          <w:rFonts w:ascii="Calibri" w:hAnsi="Calibri" w:cs="Calibri"/>
          <w:sz w:val="22"/>
          <w:szCs w:val="22"/>
        </w:rPr>
        <w:t>Época: Décima Época. Registro: 2010532. Instancia: Tribunales Colegiados de Circuito. Tipo de Tesis: Jurisprudencia. Fuente: Gaceta del Semanario Judicial de la Federación. Libro 24, Noviembre de 2015, Tomo IV. Materia(s): Común. Tesis: IV.2o.A. J/10 (10a.</w:t>
      </w:r>
      <w:proofErr w:type="gramStart"/>
      <w:r w:rsidRPr="00C44C4E">
        <w:rPr>
          <w:rFonts w:ascii="Calibri" w:hAnsi="Calibri" w:cs="Calibri"/>
          <w:sz w:val="22"/>
          <w:szCs w:val="22"/>
        </w:rPr>
        <w:t>) .</w:t>
      </w:r>
      <w:proofErr w:type="gramEnd"/>
      <w:r w:rsidRPr="00C44C4E">
        <w:rPr>
          <w:rFonts w:ascii="Calibri" w:hAnsi="Calibri" w:cs="Calibri"/>
          <w:sz w:val="22"/>
          <w:szCs w:val="22"/>
        </w:rPr>
        <w:t xml:space="preserve"> Página: 3229. . . . . . . . . . . . . . . . . . . . . . . . . . . . . . . </w:t>
      </w:r>
    </w:p>
    <w:p w:rsidR="00876C23" w:rsidRPr="00C44C4E" w:rsidRDefault="00876C23" w:rsidP="00876C23">
      <w:pPr>
        <w:ind w:firstLine="708"/>
        <w:jc w:val="both"/>
        <w:rPr>
          <w:rFonts w:ascii="Calibri" w:hAnsi="Calibri" w:cs="Calibri"/>
          <w:i/>
          <w:sz w:val="20"/>
          <w:szCs w:val="20"/>
        </w:rPr>
      </w:pPr>
      <w:r w:rsidRPr="00C44C4E">
        <w:rPr>
          <w:rFonts w:ascii="Calibri" w:hAnsi="Calibri" w:cs="Calibri"/>
          <w:i/>
          <w:sz w:val="26"/>
          <w:szCs w:val="26"/>
        </w:rPr>
        <w:t xml:space="preserve"> </w:t>
      </w:r>
    </w:p>
    <w:p w:rsidR="00641EBC" w:rsidRPr="00C44C4E" w:rsidRDefault="00876C23" w:rsidP="00876C23">
      <w:pPr>
        <w:ind w:firstLine="708"/>
        <w:jc w:val="both"/>
        <w:rPr>
          <w:rFonts w:ascii="Calibri" w:hAnsi="Calibri" w:cs="Calibri"/>
          <w:sz w:val="22"/>
          <w:szCs w:val="22"/>
        </w:rPr>
      </w:pPr>
      <w:r w:rsidRPr="00C44C4E">
        <w:rPr>
          <w:rFonts w:ascii="Calibri" w:hAnsi="Calibri" w:cs="Calibri"/>
          <w:sz w:val="22"/>
          <w:szCs w:val="22"/>
        </w:rPr>
        <w:t xml:space="preserve">SEGUNDO TRIBUNAL COLEGIADO EN MATERIA ADMINISTRATIVA DEL CUARTO CIRCUITO. Amparo directo 382/2014. Joel Nava Saucedo. 19 de febrero de 2015. Unanimidad de votos. Ponente: José Carlos Rodríguez Navarro. Secretario: Eucario Adame Pérez. Amparo directo 359/2014. Grisel Zamora Viveros. 26 de febrero de 2015. Unanimidad de votos. Ponente: Luis Alfonso Hernández Núñez. Secretaria: </w:t>
      </w:r>
      <w:proofErr w:type="spellStart"/>
      <w:r w:rsidRPr="00C44C4E">
        <w:rPr>
          <w:rFonts w:ascii="Calibri" w:hAnsi="Calibri" w:cs="Calibri"/>
          <w:sz w:val="22"/>
          <w:szCs w:val="22"/>
        </w:rPr>
        <w:t>Zarahí</w:t>
      </w:r>
      <w:proofErr w:type="spellEnd"/>
      <w:r w:rsidRPr="00C44C4E">
        <w:rPr>
          <w:rFonts w:ascii="Calibri" w:hAnsi="Calibri" w:cs="Calibri"/>
          <w:sz w:val="22"/>
          <w:szCs w:val="22"/>
        </w:rPr>
        <w:t xml:space="preserve"> Escobar Acosta. Amparo directo 336/2014. G. y G. </w:t>
      </w:r>
      <w:proofErr w:type="spellStart"/>
      <w:r w:rsidRPr="00C44C4E">
        <w:rPr>
          <w:rFonts w:ascii="Calibri" w:hAnsi="Calibri" w:cs="Calibri"/>
          <w:sz w:val="22"/>
          <w:szCs w:val="22"/>
        </w:rPr>
        <w:t>Gasolineros</w:t>
      </w:r>
      <w:proofErr w:type="spellEnd"/>
      <w:r w:rsidRPr="00C44C4E">
        <w:rPr>
          <w:rFonts w:ascii="Calibri" w:hAnsi="Calibri" w:cs="Calibri"/>
          <w:sz w:val="22"/>
          <w:szCs w:val="22"/>
        </w:rPr>
        <w:t xml:space="preserve">, S.A. 5 de marzo de 2015. Unanimidad de votos. Ponente: Luis Alfonso Hernández Núñez. Secretario: Jesús Alejandro Jiménez Álvarez. Amparo directo 14/2015. Comercializadora </w:t>
      </w:r>
      <w:proofErr w:type="spellStart"/>
      <w:r w:rsidRPr="00C44C4E">
        <w:rPr>
          <w:rFonts w:ascii="Calibri" w:hAnsi="Calibri" w:cs="Calibri"/>
          <w:sz w:val="22"/>
          <w:szCs w:val="22"/>
        </w:rPr>
        <w:t>Rivego</w:t>
      </w:r>
      <w:proofErr w:type="spellEnd"/>
      <w:r w:rsidRPr="00C44C4E">
        <w:rPr>
          <w:rFonts w:ascii="Calibri" w:hAnsi="Calibri" w:cs="Calibri"/>
          <w:sz w:val="22"/>
          <w:szCs w:val="22"/>
        </w:rPr>
        <w:t xml:space="preserve">,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Nota: Las tesis aisladas 1a. LXVII/2014 (10a.) y 1a. CCCXXVII/2014 (10a.) y de jurisprudencia 2a./J. 56/2014 (10a.) y 2a./J. 123/2014 (10a.) citadas, aparecen publicadas en el Semanario Judicial de la Federación de los viernes 21 de febrero a las 10:32 horas, 3 de octubre a las 9:30 horas, 23 de mayo a las 10:06 horas y 28 de noviembre a las 10:05 horas, todos de 2014, y en la Gaceta del Semanario Judicial de la Federación, Décima Época, Libro 3, Tomo I, febrero de 2014, página 639; Libro 11, Tomo I, octubre de 2014, página 613; Libro 6, Tomo II, mayo de 2014, página 772 y Libro 12, Tomo I, noviembre de 2014, página 859, con los títulos y subtítulos: "CONTROL DE CONSTITUCIONALIDAD Y CONVENCIONALIDAD EX OFFICIO. 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w:t>
      </w:r>
    </w:p>
    <w:p w:rsidR="00641EBC" w:rsidRPr="00C44C4E" w:rsidRDefault="00641EBC" w:rsidP="00876C23">
      <w:pPr>
        <w:ind w:firstLine="708"/>
        <w:jc w:val="both"/>
        <w:rPr>
          <w:rFonts w:ascii="Calibri" w:hAnsi="Calibri" w:cs="Calibri"/>
          <w:sz w:val="22"/>
          <w:szCs w:val="22"/>
        </w:rPr>
      </w:pPr>
    </w:p>
    <w:p w:rsidR="00641EBC" w:rsidRPr="00C44C4E" w:rsidRDefault="00641EBC" w:rsidP="00641EBC">
      <w:pPr>
        <w:ind w:firstLine="708"/>
        <w:jc w:val="right"/>
        <w:rPr>
          <w:rFonts w:ascii="Calibri" w:hAnsi="Calibri" w:cs="Calibri"/>
          <w:b/>
          <w:sz w:val="26"/>
          <w:szCs w:val="26"/>
        </w:rPr>
      </w:pPr>
      <w:r w:rsidRPr="00C44C4E">
        <w:rPr>
          <w:rFonts w:ascii="Calibri" w:hAnsi="Calibri" w:cs="Calibri"/>
          <w:b/>
          <w:sz w:val="26"/>
          <w:szCs w:val="26"/>
        </w:rPr>
        <w:lastRenderedPageBreak/>
        <w:t>Expediente número 1685/2doJAM/2018-JN</w:t>
      </w:r>
    </w:p>
    <w:p w:rsidR="00641EBC" w:rsidRPr="00C44C4E" w:rsidRDefault="00641EBC" w:rsidP="00876C23">
      <w:pPr>
        <w:ind w:firstLine="708"/>
        <w:jc w:val="both"/>
        <w:rPr>
          <w:rFonts w:ascii="Calibri" w:hAnsi="Calibri" w:cs="Calibri"/>
          <w:sz w:val="22"/>
          <w:szCs w:val="22"/>
        </w:rPr>
      </w:pPr>
    </w:p>
    <w:p w:rsidR="00876C23" w:rsidRPr="00C44C4E" w:rsidRDefault="00876C23" w:rsidP="00641EBC">
      <w:pPr>
        <w:jc w:val="both"/>
        <w:rPr>
          <w:rFonts w:ascii="Calibri" w:hAnsi="Calibri" w:cs="Calibri"/>
          <w:sz w:val="22"/>
          <w:szCs w:val="22"/>
        </w:rPr>
      </w:pPr>
      <w:r w:rsidRPr="00C44C4E">
        <w:rPr>
          <w:rFonts w:ascii="Calibri" w:hAnsi="Calibri" w:cs="Calibri"/>
          <w:sz w:val="22"/>
          <w:szCs w:val="22"/>
        </w:rPr>
        <w:t>DE CONSTITUCIONALIDAD Y CONVENCIONALIDAD. SU EJERCICIO DEBE SATISFACER REQUISITOS MÍNIMOS CUANDO SE PROPONE EN LOS CONCEPTOS DE VIOLACIÓN.", respectivamente</w:t>
      </w:r>
      <w:proofErr w:type="gramStart"/>
      <w:r w:rsidRPr="00C44C4E">
        <w:rPr>
          <w:rFonts w:ascii="Calibri" w:hAnsi="Calibri" w:cs="Calibri"/>
          <w:sz w:val="22"/>
          <w:szCs w:val="22"/>
        </w:rPr>
        <w:t>. . . . . . .</w:t>
      </w:r>
      <w:proofErr w:type="gramEnd"/>
      <w:r w:rsidRPr="00C44C4E">
        <w:rPr>
          <w:rFonts w:ascii="Calibri" w:hAnsi="Calibri" w:cs="Calibri"/>
          <w:sz w:val="22"/>
          <w:szCs w:val="22"/>
        </w:rPr>
        <w:t xml:space="preserve"> </w:t>
      </w:r>
    </w:p>
    <w:p w:rsidR="00876C23" w:rsidRPr="00C44C4E" w:rsidRDefault="00876C23" w:rsidP="00876C23">
      <w:pPr>
        <w:ind w:firstLine="708"/>
        <w:jc w:val="both"/>
        <w:rPr>
          <w:rFonts w:ascii="Calibri" w:hAnsi="Calibri" w:cs="Calibri"/>
          <w:sz w:val="22"/>
          <w:szCs w:val="22"/>
        </w:rPr>
      </w:pPr>
    </w:p>
    <w:p w:rsidR="00876C23" w:rsidRPr="00C44C4E" w:rsidRDefault="00876C23" w:rsidP="00876C23">
      <w:pPr>
        <w:ind w:firstLine="708"/>
        <w:jc w:val="both"/>
        <w:rPr>
          <w:rFonts w:ascii="Calibri" w:hAnsi="Calibri" w:cs="Calibri"/>
          <w:sz w:val="22"/>
          <w:szCs w:val="22"/>
        </w:rPr>
      </w:pPr>
      <w:r w:rsidRPr="00C44C4E">
        <w:rPr>
          <w:rFonts w:ascii="Calibri" w:hAnsi="Calibri" w:cs="Calibri"/>
          <w:sz w:val="22"/>
          <w:szCs w:val="22"/>
        </w:rPr>
        <w:t>Esta tesis se publicó el 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C44C4E">
        <w:rPr>
          <w:rFonts w:ascii="Calibri" w:hAnsi="Calibri" w:cs="Calibri"/>
          <w:i/>
          <w:sz w:val="22"/>
          <w:szCs w:val="22"/>
        </w:rPr>
        <w:t xml:space="preserve"> . . . . . . . . . . . . . . . . . . . . . . . . . . . . . . . . . . . . . . . . . . . . . . . . . . . . . . . . . .</w:t>
      </w:r>
    </w:p>
    <w:p w:rsidR="00876C23" w:rsidRPr="00C44C4E" w:rsidRDefault="00876C23" w:rsidP="00876C23">
      <w:pPr>
        <w:jc w:val="both"/>
        <w:rPr>
          <w:rFonts w:ascii="Calibri" w:hAnsi="Calibri" w:cs="Calibri"/>
          <w:sz w:val="26"/>
          <w:szCs w:val="26"/>
        </w:rPr>
      </w:pPr>
    </w:p>
    <w:p w:rsidR="00876C23" w:rsidRPr="00C44C4E" w:rsidRDefault="00876C23" w:rsidP="00876C23">
      <w:pPr>
        <w:ind w:firstLine="708"/>
        <w:jc w:val="both"/>
        <w:rPr>
          <w:rFonts w:ascii="Calibri" w:hAnsi="Calibri" w:cs="Calibri"/>
          <w:i/>
          <w:sz w:val="26"/>
          <w:szCs w:val="26"/>
        </w:rPr>
      </w:pPr>
      <w:r w:rsidRPr="00C44C4E">
        <w:rPr>
          <w:rFonts w:ascii="Calibri" w:hAnsi="Calibri" w:cs="Calibri"/>
          <w:b/>
          <w:i/>
          <w:sz w:val="26"/>
          <w:szCs w:val="26"/>
        </w:rPr>
        <w:t xml:space="preserve">“CONCEPTOS O AGRAVIOS INOPERANTES. QUÉ DEBE ENTENDERSE POR "RAZONAMIENTO" COMO COMPONENTE DE LA CAUSA DE PEDIR PARA QUE PROCEDA SU ESTUDIO. </w:t>
      </w:r>
      <w:r w:rsidRPr="00C44C4E">
        <w:rPr>
          <w:rFonts w:ascii="Calibri" w:hAnsi="Calibri" w:cs="Calibri"/>
          <w:i/>
          <w:sz w:val="26"/>
          <w:szCs w:val="26"/>
        </w:rPr>
        <w:t xml:space="preserve">De acuerdo con la conceptualización que han desarrollado diversos juristas de la doctrina moderna respecto de los elementos de la causa </w:t>
      </w:r>
      <w:proofErr w:type="spellStart"/>
      <w:r w:rsidRPr="00C44C4E">
        <w:rPr>
          <w:rFonts w:ascii="Calibri" w:hAnsi="Calibri" w:cs="Calibri"/>
          <w:i/>
          <w:sz w:val="26"/>
          <w:szCs w:val="26"/>
        </w:rPr>
        <w:t>petendi</w:t>
      </w:r>
      <w:proofErr w:type="spellEnd"/>
      <w:r w:rsidRPr="00C44C4E">
        <w:rPr>
          <w:rFonts w:ascii="Calibri" w:hAnsi="Calibri" w:cs="Calibri"/>
          <w:i/>
          <w:sz w:val="26"/>
          <w:szCs w:val="26"/>
        </w:rPr>
        <w:t>, se colige que ésta se compone de un hecho y un razonamiento con el que se explique la ilegalidad aducida. Lo que es acorde con la jurisprudencia 1a./J. 81/2002, de la Primera Sala de la Suprema Corte de Justicia de la Nación en el sentido de que la causa de pedir no implica que los quejosos o recurrentes pueden limitarse a realizar meras afirmaciones sin sustento o fundamento, pues a ellos corresponde (salvo en los supuestos de suplencia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argumentativas que proporciona la lógica formal, material o pragmática,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fácticas concretas frente a la norma aplicable (de 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la que el quejoso o recurrente realice la comparación del hecho frente al fundamento correspondiente y su conclusión, deducida del enlace entre uno y otro, de modo que evidencie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está vedada.</w:t>
      </w:r>
      <w:r w:rsidRPr="00C44C4E">
        <w:rPr>
          <w:rFonts w:ascii="Calibri" w:hAnsi="Calibri" w:cs="Calibri"/>
          <w:sz w:val="26"/>
          <w:szCs w:val="26"/>
        </w:rPr>
        <w:t xml:space="preserve"> </w:t>
      </w:r>
      <w:r w:rsidRPr="00C44C4E">
        <w:rPr>
          <w:rFonts w:ascii="Calibri" w:hAnsi="Calibri" w:cs="Calibri"/>
          <w:sz w:val="20"/>
          <w:szCs w:val="20"/>
        </w:rPr>
        <w:t xml:space="preserve">Época: Décima Época. Registro: 2010038. Instancia: Tribunales Colegiados de </w:t>
      </w:r>
      <w:r w:rsidRPr="00C44C4E">
        <w:rPr>
          <w:rFonts w:ascii="Calibri" w:hAnsi="Calibri" w:cs="Calibri"/>
          <w:sz w:val="20"/>
          <w:szCs w:val="20"/>
        </w:rPr>
        <w:lastRenderedPageBreak/>
        <w:t>Circuito. Tipo de Tesis: Jurisprudencia. Fuente: Gaceta del Semanario Judicial de la Federación. Libro 22, Septiembre de 2015, Tomo III. Materia(s): Común. Tesis: (V Región</w:t>
      </w:r>
      <w:proofErr w:type="gramStart"/>
      <w:r w:rsidRPr="00C44C4E">
        <w:rPr>
          <w:rFonts w:ascii="Calibri" w:hAnsi="Calibri" w:cs="Calibri"/>
          <w:sz w:val="20"/>
          <w:szCs w:val="20"/>
        </w:rPr>
        <w:t>)2o</w:t>
      </w:r>
      <w:proofErr w:type="gramEnd"/>
      <w:r w:rsidRPr="00C44C4E">
        <w:rPr>
          <w:rFonts w:ascii="Calibri" w:hAnsi="Calibri" w:cs="Calibri"/>
          <w:sz w:val="20"/>
          <w:szCs w:val="20"/>
        </w:rPr>
        <w:t xml:space="preserve">. J/1 (10a.). Página: 1683. . . . . . . . . . </w:t>
      </w:r>
    </w:p>
    <w:p w:rsidR="00876C23" w:rsidRPr="00C44C4E" w:rsidRDefault="00876C23" w:rsidP="00876C23">
      <w:pPr>
        <w:jc w:val="both"/>
        <w:rPr>
          <w:rFonts w:ascii="Calibri" w:hAnsi="Calibri" w:cs="Calibri"/>
          <w:sz w:val="20"/>
          <w:szCs w:val="20"/>
        </w:rPr>
      </w:pPr>
    </w:p>
    <w:p w:rsidR="00876C23" w:rsidRPr="00C44C4E" w:rsidRDefault="00876C23" w:rsidP="00876C23">
      <w:pPr>
        <w:ind w:firstLine="708"/>
        <w:jc w:val="both"/>
        <w:rPr>
          <w:rFonts w:ascii="Calibri" w:hAnsi="Calibri" w:cs="Calibri"/>
          <w:sz w:val="20"/>
          <w:szCs w:val="20"/>
        </w:rPr>
      </w:pPr>
      <w:r w:rsidRPr="00C44C4E">
        <w:rPr>
          <w:rFonts w:ascii="Calibri" w:hAnsi="Calibri" w:cs="Calibri"/>
          <w:sz w:val="20"/>
          <w:szCs w:val="20"/>
        </w:rPr>
        <w:t xml:space="preserve">SEGUNDO TRIBUNAL COLEGIADO DE CIRCUITO DEL CENTRO AUXILIAR DE LA QUINTA REGIÓN. Revisión administrativa (Ley Federal de Procedimiento Contencioso Administrativo) 407/2014 (cuaderno auxiliar 920/2014) del índice del Décimo Cuarto Tribunal Colegiado en Materia Administrativa del Primer Circuito, con apoyo del Segundo Tribunal Colegiado de Circuito del Centro Auxiliar de la Quinta Región, con residencia en Culiacán, Sinaloa. Jefe de la Unidad Jurídica de la Delegación Estatal Guerrero del Instituto de Seguridad y Servicios Sociales de los Trabajadores del Estado. 6 de febrero de 2015. Unanimidad de votos. Ponente: Jaime Uriel Torres Hernández. Secretario: Amaury Cárdenas Espinoza. Amparo en revisión 35/2015 (cuaderno auxiliar 258/2015) del índice del Tribunal Colegiado en Materia Civil del Décimo Segundo Circuito, con apoyo del Segundo Tribunal Colegiado de Circuito del Centro Auxiliar de la Quinta Región, con residencia en Culiacán, Sinaloa. Irma Patricia Barraza Beltrán. 30 de abril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w:t>
      </w:r>
      <w:r w:rsidRPr="00C44C4E">
        <w:rPr>
          <w:rFonts w:ascii="Calibri" w:hAnsi="Calibri" w:cs="Calibri"/>
          <w:i/>
          <w:sz w:val="20"/>
          <w:szCs w:val="20"/>
        </w:rPr>
        <w:t xml:space="preserve">. . . . . . . . . .  </w:t>
      </w:r>
    </w:p>
    <w:p w:rsidR="00876C23" w:rsidRPr="00C44C4E" w:rsidRDefault="00876C23" w:rsidP="00876C23">
      <w:pPr>
        <w:ind w:firstLine="708"/>
        <w:jc w:val="both"/>
        <w:rPr>
          <w:rFonts w:ascii="Calibri" w:hAnsi="Calibri" w:cs="Calibri"/>
          <w:sz w:val="20"/>
          <w:szCs w:val="20"/>
        </w:rPr>
      </w:pPr>
    </w:p>
    <w:p w:rsidR="00876C23" w:rsidRPr="00C44C4E" w:rsidRDefault="00876C23" w:rsidP="00876C23">
      <w:pPr>
        <w:ind w:firstLine="708"/>
        <w:jc w:val="both"/>
        <w:rPr>
          <w:rFonts w:ascii="Calibri" w:hAnsi="Calibri" w:cs="Calibri"/>
          <w:sz w:val="20"/>
          <w:szCs w:val="20"/>
        </w:rPr>
      </w:pPr>
      <w:r w:rsidRPr="00C44C4E">
        <w:rPr>
          <w:rFonts w:ascii="Calibri" w:hAnsi="Calibri" w:cs="Calibri"/>
          <w:sz w:val="20"/>
          <w:szCs w:val="20"/>
        </w:rPr>
        <w:t xml:space="preserve">Revisión administrativa (Ley Federal de Procedimiento Contencioso Administrativo) 446/2014 (cuaderno auxiliar 916/2014) del índice del Décimo Cuarto Tribunal Colegiado en Materia Administrativa del Primer Circuito, con apoyo del Segundo Tribunal Colegiado de Circuito del Centro Auxiliar de la Quinta Región, con residencia en Culiacán, Sinaloa. Titular del Área de Responsabilidades del Órgano Interno de Control en Caminos y Puentes Federales de Ingresos y Servicios Conexos. 27 de febrero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w:t>
      </w:r>
    </w:p>
    <w:p w:rsidR="00876C23" w:rsidRPr="00C44C4E" w:rsidRDefault="00876C23" w:rsidP="00876C23">
      <w:pPr>
        <w:jc w:val="both"/>
        <w:rPr>
          <w:rFonts w:ascii="Calibri" w:hAnsi="Calibri" w:cs="Calibri"/>
          <w:sz w:val="20"/>
          <w:szCs w:val="20"/>
        </w:rPr>
      </w:pPr>
      <w:proofErr w:type="gramStart"/>
      <w:r w:rsidRPr="00C44C4E">
        <w:rPr>
          <w:rFonts w:ascii="Calibri" w:hAnsi="Calibri" w:cs="Calibri"/>
          <w:sz w:val="20"/>
          <w:szCs w:val="20"/>
        </w:rPr>
        <w:t>que</w:t>
      </w:r>
      <w:proofErr w:type="gramEnd"/>
      <w:r w:rsidRPr="00C44C4E">
        <w:rPr>
          <w:rFonts w:ascii="Calibri" w:hAnsi="Calibri" w:cs="Calibri"/>
          <w:sz w:val="20"/>
          <w:szCs w:val="20"/>
        </w:rPr>
        <w:t xml:space="preserve"> reglamenta la organización y funcionamiento del propio Consejo. Secretaria: Karen Estrella Aguilar Valdés.</w:t>
      </w:r>
      <w:r w:rsidRPr="00C44C4E">
        <w:rPr>
          <w:rFonts w:ascii="Calibri" w:hAnsi="Calibri" w:cs="Calibri"/>
          <w:i/>
          <w:sz w:val="20"/>
          <w:szCs w:val="20"/>
        </w:rPr>
        <w:t xml:space="preserve"> . . . . . . . . . . . . . . . . . . . . . . . . . . . . . . . . . . . . . . . . . . . . . . . . . . . . . . . . . . . . . . . . . . . . . . . . . . . . . . . . . . . .  </w:t>
      </w:r>
    </w:p>
    <w:p w:rsidR="00876C23" w:rsidRPr="00C44C4E" w:rsidRDefault="00876C23" w:rsidP="00876C23">
      <w:pPr>
        <w:ind w:firstLine="708"/>
        <w:jc w:val="both"/>
        <w:rPr>
          <w:rFonts w:ascii="Calibri" w:hAnsi="Calibri" w:cs="Calibri"/>
          <w:sz w:val="20"/>
          <w:szCs w:val="20"/>
        </w:rPr>
      </w:pPr>
    </w:p>
    <w:p w:rsidR="00876C23" w:rsidRPr="00C44C4E" w:rsidRDefault="00876C23" w:rsidP="00876C23">
      <w:pPr>
        <w:ind w:firstLine="708"/>
        <w:jc w:val="both"/>
        <w:rPr>
          <w:rFonts w:ascii="Calibri" w:hAnsi="Calibri" w:cs="Calibri"/>
          <w:sz w:val="20"/>
          <w:szCs w:val="20"/>
        </w:rPr>
      </w:pPr>
      <w:r w:rsidRPr="00C44C4E">
        <w:rPr>
          <w:rFonts w:ascii="Calibri" w:hAnsi="Calibri" w:cs="Calibri"/>
          <w:sz w:val="20"/>
          <w:szCs w:val="20"/>
        </w:rPr>
        <w:t xml:space="preserve">Amparo en revisión 283/2014 (cuaderno auxiliar 125/2015) del índice del Primer Tribunal Colegiado en Materia Civil del Décimo Primer Circuito, con apoyo del Segundo Tribunal Colegiado de Circuito del Centro Auxiliar de la Quinta Región, con residencia en Culiacán, Sinaloa. Secretaría de Urbanismo y Medio Ambiente del Gobierno del Estado de Michoacán.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 . . . . . . . . . </w:t>
      </w:r>
    </w:p>
    <w:p w:rsidR="00876C23" w:rsidRPr="00C44C4E" w:rsidRDefault="00876C23" w:rsidP="00876C23">
      <w:pPr>
        <w:ind w:firstLine="708"/>
        <w:jc w:val="both"/>
        <w:rPr>
          <w:rFonts w:ascii="Calibri" w:hAnsi="Calibri" w:cs="Calibri"/>
          <w:sz w:val="20"/>
          <w:szCs w:val="20"/>
        </w:rPr>
      </w:pPr>
    </w:p>
    <w:p w:rsidR="00876C23" w:rsidRPr="00C44C4E" w:rsidRDefault="00876C23" w:rsidP="00876C23">
      <w:pPr>
        <w:ind w:firstLine="708"/>
        <w:jc w:val="both"/>
        <w:rPr>
          <w:rFonts w:ascii="Calibri" w:hAnsi="Calibri" w:cs="Calibri"/>
          <w:sz w:val="22"/>
          <w:szCs w:val="22"/>
        </w:rPr>
      </w:pPr>
      <w:r w:rsidRPr="00C44C4E">
        <w:rPr>
          <w:rFonts w:ascii="Calibri" w:hAnsi="Calibri" w:cs="Calibri"/>
          <w:sz w:val="20"/>
          <w:szCs w:val="20"/>
        </w:rPr>
        <w:t>Amparo directo 24/2015 (cuaderno auxiliar 228/2015) del índice del Tribunal Colegiado en Materia Civil del Décimo Segundo Circuito, con apoyo del Segundo Tribunal Colegiado de Circuito del Centro Auxiliar de la Quinta Región, con residencia en Culiacán, Sinaloa. Dora Margarita Quevedo Delgado.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Manuela Moreno Garzón. Nota: La tesis de jurisprudencia 1a</w:t>
      </w:r>
      <w:proofErr w:type="gramStart"/>
      <w:r w:rsidRPr="00C44C4E">
        <w:rPr>
          <w:rFonts w:ascii="Calibri" w:hAnsi="Calibri" w:cs="Calibri"/>
          <w:sz w:val="20"/>
          <w:szCs w:val="20"/>
        </w:rPr>
        <w:t>./</w:t>
      </w:r>
      <w:proofErr w:type="gramEnd"/>
      <w:r w:rsidRPr="00C44C4E">
        <w:rPr>
          <w:rFonts w:ascii="Calibri" w:hAnsi="Calibri" w:cs="Calibri"/>
          <w:sz w:val="20"/>
          <w:szCs w:val="20"/>
        </w:rPr>
        <w:t>J. 81/2002 citada, aparece publicada en el Semanario Judicial de la Federación y su Gaceta, Novena Época, Tomo XVI, diciembre de 2002, página 61, con el rubro: "CONCEPTOS DE VIOLACIÓN O AGRAVIOS. AUN CUANDO PARA LA PROCEDENCIA DE SU ESTUDIO BASTA CON EXPRESAR LA CAUSA DE PEDIR, ELLO NO IMPLICA QUE LOS QUEJOSOS O RECURRENTES SE LIMITEN A REALIZAR MERAS AFIRMACIONES SIN FUNDAMENTO."</w:t>
      </w:r>
      <w:r w:rsidRPr="00C44C4E">
        <w:rPr>
          <w:rFonts w:ascii="Calibri" w:hAnsi="Calibri" w:cs="Calibri"/>
          <w:i/>
          <w:sz w:val="20"/>
          <w:szCs w:val="20"/>
        </w:rPr>
        <w:t xml:space="preserve"> </w:t>
      </w:r>
      <w:r w:rsidRPr="00C44C4E">
        <w:rPr>
          <w:rFonts w:ascii="Calibri" w:hAnsi="Calibri" w:cs="Calibri"/>
          <w:sz w:val="20"/>
          <w:szCs w:val="20"/>
        </w:rPr>
        <w:t>Esta tesis se publicó el viernes 25 de septiembre de 2015 a las 10:30 horas en el Semanario Judicial de la Federación y, por ende, se considera de aplicación obligatoria a partir del lunes 28 de septiembre de 2015, para los efectos previstos en el punto séptimo del Acuerdo General Plenario 19/2013.</w:t>
      </w:r>
      <w:r w:rsidRPr="00C44C4E">
        <w:rPr>
          <w:rFonts w:ascii="Calibri" w:hAnsi="Calibri" w:cs="Calibri"/>
          <w:sz w:val="22"/>
          <w:szCs w:val="22"/>
        </w:rPr>
        <w:t xml:space="preserve"> </w:t>
      </w:r>
      <w:r w:rsidRPr="00C44C4E">
        <w:rPr>
          <w:rFonts w:ascii="Calibri" w:hAnsi="Calibri" w:cs="Calibri"/>
          <w:i/>
          <w:sz w:val="22"/>
          <w:szCs w:val="22"/>
        </w:rPr>
        <w:t xml:space="preserve">. </w:t>
      </w:r>
      <w:r w:rsidRPr="00C44C4E">
        <w:rPr>
          <w:rFonts w:ascii="Calibri" w:hAnsi="Calibri" w:cs="Calibri"/>
          <w:i/>
          <w:sz w:val="20"/>
          <w:szCs w:val="20"/>
        </w:rPr>
        <w:t xml:space="preserve">. . . . . . . . . . . . . . . . . . . . . . . . . . . . . . . . . . . . . . . . . . . . . . . . . . . . . . . . . . . . . . . . . . . . . . . . . . </w:t>
      </w:r>
    </w:p>
    <w:p w:rsidR="00876C23" w:rsidRPr="00C44C4E" w:rsidRDefault="00876C23" w:rsidP="00876C23">
      <w:pPr>
        <w:jc w:val="both"/>
        <w:rPr>
          <w:rFonts w:asciiTheme="minorHAnsi" w:hAnsiTheme="minorHAnsi" w:cstheme="minorHAnsi"/>
          <w:bCs/>
          <w:i/>
          <w:iCs/>
          <w:sz w:val="20"/>
          <w:szCs w:val="20"/>
        </w:rPr>
      </w:pPr>
      <w:r w:rsidRPr="00C44C4E">
        <w:rPr>
          <w:rStyle w:val="Ttulo1Car"/>
          <w:b w:val="0"/>
          <w:i w:val="0"/>
          <w:sz w:val="26"/>
          <w:szCs w:val="26"/>
        </w:rPr>
        <w:tab/>
      </w:r>
    </w:p>
    <w:p w:rsidR="00641EBC" w:rsidRPr="00C44C4E" w:rsidRDefault="00876C23" w:rsidP="00876C23">
      <w:pPr>
        <w:ind w:firstLine="708"/>
        <w:jc w:val="both"/>
        <w:rPr>
          <w:rFonts w:ascii="Calibri" w:hAnsi="Calibri" w:cs="Calibri"/>
          <w:sz w:val="26"/>
          <w:szCs w:val="26"/>
        </w:rPr>
      </w:pPr>
      <w:r w:rsidRPr="00C44C4E">
        <w:rPr>
          <w:rFonts w:ascii="Calibri" w:hAnsi="Calibri" w:cs="Calibri"/>
          <w:b/>
          <w:bCs/>
          <w:i/>
          <w:iCs/>
          <w:sz w:val="26"/>
          <w:szCs w:val="26"/>
        </w:rPr>
        <w:t>SÉPTIMO.</w:t>
      </w:r>
      <w:r w:rsidRPr="00C44C4E">
        <w:rPr>
          <w:rFonts w:ascii="Calibri" w:hAnsi="Calibri" w:cs="Calibri"/>
          <w:i/>
          <w:iCs/>
          <w:sz w:val="26"/>
          <w:szCs w:val="26"/>
        </w:rPr>
        <w:t xml:space="preserve">- </w:t>
      </w:r>
      <w:r w:rsidRPr="00C44C4E">
        <w:rPr>
          <w:rFonts w:ascii="Calibri" w:hAnsi="Calibri" w:cs="Calibri"/>
          <w:bCs/>
          <w:sz w:val="26"/>
          <w:szCs w:val="26"/>
        </w:rPr>
        <w:t xml:space="preserve">De lo solicitado por la parte actora, se encuentra también lo referente al reconocimiento </w:t>
      </w:r>
      <w:r w:rsidRPr="00C44C4E">
        <w:rPr>
          <w:rFonts w:ascii="Calibri" w:hAnsi="Calibri" w:cs="Calibri"/>
          <w:sz w:val="26"/>
          <w:szCs w:val="26"/>
        </w:rPr>
        <w:t xml:space="preserve">de los derechos que instituyen en su favor diversa normas jurídicas y la condena a la autoridad a efecto de que se restablezca en el </w:t>
      </w:r>
    </w:p>
    <w:p w:rsidR="00641EBC" w:rsidRPr="00C44C4E" w:rsidRDefault="00641EBC" w:rsidP="00641EBC">
      <w:pPr>
        <w:ind w:firstLine="708"/>
        <w:jc w:val="right"/>
        <w:rPr>
          <w:rFonts w:ascii="Calibri" w:hAnsi="Calibri" w:cs="Calibri"/>
          <w:b/>
          <w:sz w:val="26"/>
          <w:szCs w:val="26"/>
        </w:rPr>
      </w:pPr>
      <w:r w:rsidRPr="00C44C4E">
        <w:rPr>
          <w:rFonts w:ascii="Calibri" w:hAnsi="Calibri" w:cs="Calibri"/>
          <w:b/>
          <w:sz w:val="26"/>
          <w:szCs w:val="26"/>
        </w:rPr>
        <w:lastRenderedPageBreak/>
        <w:t>Expediente número 1685/2doJAM/2018-JN</w:t>
      </w:r>
    </w:p>
    <w:p w:rsidR="00641EBC" w:rsidRPr="00C44C4E" w:rsidRDefault="00641EBC" w:rsidP="00876C23">
      <w:pPr>
        <w:ind w:firstLine="708"/>
        <w:jc w:val="both"/>
        <w:rPr>
          <w:rFonts w:ascii="Calibri" w:hAnsi="Calibri" w:cs="Calibri"/>
          <w:sz w:val="26"/>
          <w:szCs w:val="26"/>
        </w:rPr>
      </w:pPr>
    </w:p>
    <w:p w:rsidR="00876C23" w:rsidRPr="00C44C4E" w:rsidRDefault="00876C23" w:rsidP="00641EBC">
      <w:pPr>
        <w:jc w:val="both"/>
        <w:rPr>
          <w:rFonts w:ascii="Calibri" w:hAnsi="Calibri" w:cs="Calibri"/>
          <w:sz w:val="26"/>
          <w:szCs w:val="26"/>
        </w:rPr>
      </w:pPr>
      <w:r w:rsidRPr="00C44C4E">
        <w:rPr>
          <w:rFonts w:ascii="Calibri" w:hAnsi="Calibri" w:cs="Calibri"/>
          <w:sz w:val="26"/>
          <w:szCs w:val="26"/>
        </w:rPr>
        <w:t>ejercicio de sus derechos; acciones previstas en el artículo 255, fracciones II y III del Código de Procedimiento y Justicia Administrativa para el Estado y los Municipios de Guanajuato. . . . . . . . . . . . . . . . . . . . . . . . . . . . . . . . . . . . . . . . . . . . . . .</w:t>
      </w:r>
    </w:p>
    <w:p w:rsidR="00876C23" w:rsidRPr="00C44C4E" w:rsidRDefault="00876C23" w:rsidP="00876C23">
      <w:pPr>
        <w:ind w:firstLine="708"/>
        <w:jc w:val="both"/>
        <w:rPr>
          <w:rFonts w:ascii="Calibri" w:hAnsi="Calibri" w:cs="Calibri"/>
          <w:bCs/>
          <w:sz w:val="16"/>
          <w:szCs w:val="16"/>
        </w:rPr>
      </w:pPr>
    </w:p>
    <w:p w:rsidR="00876C23" w:rsidRPr="00C44C4E" w:rsidRDefault="00876C23" w:rsidP="00876C23">
      <w:pPr>
        <w:ind w:firstLine="708"/>
        <w:jc w:val="both"/>
        <w:rPr>
          <w:rFonts w:ascii="Calibri" w:hAnsi="Calibri" w:cs="Calibri"/>
          <w:sz w:val="26"/>
          <w:szCs w:val="26"/>
        </w:rPr>
      </w:pPr>
      <w:r w:rsidRPr="00C44C4E">
        <w:rPr>
          <w:rFonts w:ascii="Calibri" w:hAnsi="Calibri" w:cs="Calibri"/>
          <w:bCs/>
          <w:sz w:val="26"/>
          <w:szCs w:val="26"/>
        </w:rPr>
        <w:t xml:space="preserve">A </w:t>
      </w:r>
      <w:r w:rsidRPr="00C44C4E">
        <w:rPr>
          <w:rFonts w:ascii="Calibri" w:hAnsi="Calibri" w:cs="Calibri"/>
          <w:sz w:val="26"/>
          <w:szCs w:val="26"/>
        </w:rPr>
        <w:t xml:space="preserve">juicio de este Juzgador, </w:t>
      </w:r>
      <w:r w:rsidRPr="00C44C4E">
        <w:rPr>
          <w:rFonts w:ascii="Calibri" w:hAnsi="Calibri" w:cs="Calibri"/>
          <w:b/>
          <w:sz w:val="26"/>
          <w:szCs w:val="26"/>
        </w:rPr>
        <w:t>no procede</w:t>
      </w:r>
      <w:r w:rsidRPr="00C44C4E">
        <w:rPr>
          <w:rFonts w:ascii="Calibri" w:hAnsi="Calibri" w:cs="Calibri"/>
          <w:sz w:val="26"/>
          <w:szCs w:val="26"/>
        </w:rPr>
        <w:t xml:space="preserve"> hacer pronunciamiento alguno respecto de las pretensiones señaladas, pues al resultar </w:t>
      </w:r>
      <w:r w:rsidRPr="00C44C4E">
        <w:rPr>
          <w:rFonts w:ascii="Calibri" w:hAnsi="Calibri" w:cs="Calibri"/>
          <w:b/>
          <w:sz w:val="26"/>
          <w:szCs w:val="26"/>
        </w:rPr>
        <w:t>legales y válidas</w:t>
      </w:r>
      <w:r w:rsidRPr="00C44C4E">
        <w:rPr>
          <w:rFonts w:ascii="Calibri" w:hAnsi="Calibri" w:cs="Calibri"/>
          <w:sz w:val="26"/>
          <w:szCs w:val="26"/>
        </w:rPr>
        <w:t xml:space="preserve"> las respuestas expresas emitidas a las peticiones del actor;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hoy denominado Tribunal de Justicia Administrativa del Estado de Guanajuato, visible en la página 111, ciento once de la publicación denominada “</w:t>
      </w:r>
      <w:r w:rsidRPr="00C44C4E">
        <w:rPr>
          <w:rFonts w:ascii="Calibri" w:hAnsi="Calibri" w:cs="Calibri"/>
          <w:i/>
          <w:sz w:val="26"/>
          <w:szCs w:val="26"/>
        </w:rPr>
        <w:t>Criterios 2000-2008”</w:t>
      </w:r>
      <w:r w:rsidRPr="00C44C4E">
        <w:rPr>
          <w:rFonts w:ascii="Calibri" w:hAnsi="Calibri" w:cs="Calibri"/>
          <w:sz w:val="26"/>
          <w:szCs w:val="26"/>
        </w:rPr>
        <w:t xml:space="preserve"> y que establece: . . . . . . . . . . . . . . . . . . . . . . . . . . . . . . . . . . . . . . . . . . . . . . . . . .</w:t>
      </w:r>
    </w:p>
    <w:p w:rsidR="00876C23" w:rsidRPr="00C44C4E" w:rsidRDefault="00876C23" w:rsidP="00876C23">
      <w:pPr>
        <w:jc w:val="both"/>
        <w:rPr>
          <w:rFonts w:ascii="Calibri" w:hAnsi="Calibri" w:cs="Calibri"/>
          <w:sz w:val="16"/>
          <w:szCs w:val="16"/>
        </w:rPr>
      </w:pPr>
    </w:p>
    <w:p w:rsidR="00876C23" w:rsidRPr="00C44C4E" w:rsidRDefault="00876C23" w:rsidP="00876C23">
      <w:pPr>
        <w:ind w:firstLine="709"/>
        <w:jc w:val="both"/>
        <w:rPr>
          <w:rFonts w:ascii="Calibri" w:hAnsi="Calibri" w:cs="Calibri"/>
          <w:i/>
          <w:iCs/>
          <w:sz w:val="26"/>
          <w:szCs w:val="26"/>
        </w:rPr>
      </w:pPr>
      <w:r w:rsidRPr="00C44C4E">
        <w:rPr>
          <w:rFonts w:ascii="Calibri" w:hAnsi="Calibri" w:cs="Calibri"/>
          <w:b/>
          <w:bCs/>
          <w:i/>
          <w:iCs/>
        </w:rPr>
        <w:t>"ACCIONES PREVISTAS EN LAS FRACCIONES II Y III DEL ARTÍCULO 56 DE LA LEY DE JUSTICIA ADMINISTRATIVA DE GUANAJUATO. NATURALEZA ACCESORIA DE LAS.-</w:t>
      </w:r>
      <w:r w:rsidRPr="00C44C4E">
        <w:rPr>
          <w:rFonts w:ascii="Calibri" w:hAnsi="Calibri" w:cs="Calibri"/>
          <w:i/>
          <w:iC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C44C4E">
        <w:rPr>
          <w:rFonts w:ascii="Calibri" w:hAnsi="Calibri" w:cs="Calibri"/>
          <w:i/>
          <w:iCs/>
        </w:rPr>
        <w:t xml:space="preserve">.  </w:t>
      </w:r>
      <w:proofErr w:type="gramEnd"/>
      <w:r w:rsidRPr="00C44C4E">
        <w:rPr>
          <w:rFonts w:ascii="Calibri" w:hAnsi="Calibri" w:cs="Calibri"/>
          <w:i/>
          <w:iCs/>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C44C4E">
        <w:rPr>
          <w:rFonts w:ascii="Calibri" w:hAnsi="Calibri" w:cs="Calibri"/>
          <w:i/>
          <w:iCs/>
        </w:rPr>
        <w:t>;  de</w:t>
      </w:r>
      <w:proofErr w:type="gramEnd"/>
      <w:r w:rsidRPr="00C44C4E">
        <w:rPr>
          <w:rFonts w:ascii="Calibri" w:hAnsi="Calibri" w:cs="Calibri"/>
          <w:i/>
          <w:iCs/>
        </w:rPr>
        <w:t xml:space="preserve"> tal suerte que de reconocerse la validez del acto reclamado, por encontrarse apegado a derecho, es incuestionable que las restantes acciones perderían su razón de ser."</w:t>
      </w:r>
      <w:r w:rsidRPr="00C44C4E">
        <w:rPr>
          <w:rFonts w:ascii="Calibri" w:hAnsi="Calibri" w:cs="Calibri"/>
          <w:i/>
          <w:iCs/>
          <w:sz w:val="26"/>
          <w:szCs w:val="26"/>
        </w:rPr>
        <w:t xml:space="preserve"> </w:t>
      </w:r>
      <w:r w:rsidRPr="00C44C4E">
        <w:rPr>
          <w:rFonts w:ascii="Calibri" w:hAnsi="Calibri" w:cs="Calibri"/>
          <w:sz w:val="20"/>
          <w:szCs w:val="20"/>
        </w:rPr>
        <w:t>(Toca 55/03. Recurso de reclamación promovido por Ricardo Sánchez Acevedo e Isidro Sánchez Rangel. Resolución de fecha 13 de agosto de 2003).</w:t>
      </w:r>
      <w:r w:rsidRPr="00C44C4E">
        <w:rPr>
          <w:rFonts w:ascii="Calibri" w:hAnsi="Calibri" w:cs="Calibri"/>
          <w:sz w:val="26"/>
          <w:szCs w:val="26"/>
        </w:rPr>
        <w:t xml:space="preserve"> . . . . . . . . . . . . . . . . . . . . . . . . . . . . . . . . . . . . . . . . . . . . . . . . . . . . . . . . . .</w:t>
      </w:r>
    </w:p>
    <w:p w:rsidR="00876C23" w:rsidRPr="00C44C4E" w:rsidRDefault="00876C23" w:rsidP="00876C23">
      <w:pPr>
        <w:jc w:val="both"/>
        <w:rPr>
          <w:rFonts w:asciiTheme="minorHAnsi" w:hAnsiTheme="minorHAnsi"/>
          <w:bCs/>
          <w:iCs/>
          <w:sz w:val="16"/>
          <w:szCs w:val="16"/>
          <w:lang w:val="es-MX"/>
        </w:rPr>
      </w:pPr>
    </w:p>
    <w:p w:rsidR="00876C23" w:rsidRPr="00C44C4E" w:rsidRDefault="00876C23" w:rsidP="00876C23">
      <w:pPr>
        <w:pStyle w:val="Textoindependiente"/>
        <w:ind w:firstLine="708"/>
        <w:rPr>
          <w:rFonts w:ascii="Calibri" w:hAnsi="Calibri" w:cs="Calibri"/>
          <w:sz w:val="26"/>
          <w:szCs w:val="26"/>
        </w:rPr>
      </w:pPr>
      <w:r w:rsidRPr="00C44C4E">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y 300, fracción I, del Código de Procedimiento y Justicia Administrativa para el Estado y los Municipios de Guanajuato, es de resolverse y se. . . . . . . . . . . . . . . . . . . . . . . . . . . . . . . . . . . . . . . . . . . . . . . . . . . . . . . . . </w:t>
      </w:r>
    </w:p>
    <w:p w:rsidR="00876C23" w:rsidRPr="00C44C4E" w:rsidRDefault="00876C23" w:rsidP="00876C23">
      <w:pPr>
        <w:pStyle w:val="Textoindependiente"/>
        <w:ind w:firstLine="708"/>
        <w:rPr>
          <w:rFonts w:ascii="Calibri" w:hAnsi="Calibri" w:cs="Calibri"/>
          <w:sz w:val="16"/>
          <w:szCs w:val="16"/>
        </w:rPr>
      </w:pPr>
    </w:p>
    <w:p w:rsidR="00876C23" w:rsidRPr="00C44C4E" w:rsidRDefault="00876C23" w:rsidP="00876C23">
      <w:pPr>
        <w:pStyle w:val="Textoindependiente"/>
        <w:jc w:val="center"/>
        <w:rPr>
          <w:rFonts w:ascii="Calibri" w:hAnsi="Calibri" w:cs="Calibri"/>
          <w:i/>
          <w:iCs/>
          <w:sz w:val="26"/>
          <w:szCs w:val="26"/>
        </w:rPr>
      </w:pPr>
      <w:r w:rsidRPr="00C44C4E">
        <w:rPr>
          <w:rFonts w:ascii="Calibri" w:hAnsi="Calibri" w:cs="Calibri"/>
          <w:b/>
          <w:i/>
          <w:iCs/>
          <w:sz w:val="26"/>
          <w:szCs w:val="26"/>
        </w:rPr>
        <w:t xml:space="preserve">R E S U E L V </w:t>
      </w:r>
      <w:proofErr w:type="gramStart"/>
      <w:r w:rsidRPr="00C44C4E">
        <w:rPr>
          <w:rFonts w:ascii="Calibri" w:hAnsi="Calibri" w:cs="Calibri"/>
          <w:b/>
          <w:i/>
          <w:iCs/>
          <w:sz w:val="26"/>
          <w:szCs w:val="26"/>
        </w:rPr>
        <w:t xml:space="preserve">E </w:t>
      </w:r>
      <w:r w:rsidRPr="00C44C4E">
        <w:rPr>
          <w:rFonts w:ascii="Calibri" w:hAnsi="Calibri" w:cs="Calibri"/>
          <w:i/>
          <w:iCs/>
          <w:sz w:val="26"/>
          <w:szCs w:val="26"/>
        </w:rPr>
        <w:t>:</w:t>
      </w:r>
      <w:proofErr w:type="gramEnd"/>
    </w:p>
    <w:p w:rsidR="00876C23" w:rsidRPr="00C44C4E" w:rsidRDefault="00876C23" w:rsidP="00876C23">
      <w:pPr>
        <w:pStyle w:val="Textoindependiente"/>
        <w:rPr>
          <w:rFonts w:ascii="Calibri" w:hAnsi="Calibri" w:cs="Calibri"/>
          <w:sz w:val="16"/>
          <w:szCs w:val="16"/>
        </w:rPr>
      </w:pPr>
    </w:p>
    <w:p w:rsidR="00876C23" w:rsidRPr="00C44C4E" w:rsidRDefault="00876C23" w:rsidP="00876C23">
      <w:pPr>
        <w:pStyle w:val="Textoindependiente"/>
        <w:ind w:firstLine="708"/>
        <w:rPr>
          <w:rFonts w:ascii="Calibri" w:hAnsi="Calibri" w:cs="Calibri"/>
          <w:sz w:val="26"/>
          <w:szCs w:val="26"/>
        </w:rPr>
      </w:pPr>
      <w:r w:rsidRPr="00C44C4E">
        <w:rPr>
          <w:rFonts w:ascii="Calibri" w:hAnsi="Calibri" w:cs="Calibri"/>
          <w:b/>
          <w:bCs/>
          <w:i/>
          <w:iCs/>
          <w:sz w:val="26"/>
          <w:szCs w:val="26"/>
        </w:rPr>
        <w:t>PRIMERO.-</w:t>
      </w:r>
      <w:r w:rsidRPr="00C44C4E">
        <w:rPr>
          <w:rFonts w:ascii="Calibri" w:hAnsi="Calibri" w:cs="Calibri"/>
          <w:sz w:val="26"/>
          <w:szCs w:val="26"/>
        </w:rPr>
        <w:t xml:space="preserve"> Este Juzgado Segundo Administrativo Municipal es </w:t>
      </w:r>
      <w:r w:rsidRPr="00C44C4E">
        <w:rPr>
          <w:rFonts w:ascii="Calibri" w:hAnsi="Calibri" w:cs="Calibri"/>
          <w:b/>
          <w:sz w:val="26"/>
          <w:szCs w:val="26"/>
        </w:rPr>
        <w:t>competente</w:t>
      </w:r>
      <w:r w:rsidRPr="00C44C4E">
        <w:rPr>
          <w:rFonts w:ascii="Calibri" w:hAnsi="Calibri" w:cs="Calibri"/>
          <w:sz w:val="26"/>
          <w:szCs w:val="26"/>
        </w:rPr>
        <w:t xml:space="preserve"> para conocer y resolver del presente proceso administrativo. . . . . . . . . . . . . . . . . . </w:t>
      </w:r>
    </w:p>
    <w:p w:rsidR="00876C23" w:rsidRPr="00C44C4E" w:rsidRDefault="00876C23" w:rsidP="00876C23">
      <w:pPr>
        <w:pStyle w:val="Textoindependiente"/>
        <w:rPr>
          <w:rFonts w:ascii="Calibri" w:hAnsi="Calibri" w:cs="Calibri"/>
          <w:sz w:val="22"/>
          <w:szCs w:val="26"/>
        </w:rPr>
      </w:pPr>
    </w:p>
    <w:p w:rsidR="00876C23" w:rsidRPr="00C44C4E" w:rsidRDefault="00876C23" w:rsidP="00876C23">
      <w:pPr>
        <w:pStyle w:val="Textoindependiente"/>
        <w:ind w:firstLine="708"/>
        <w:rPr>
          <w:rFonts w:ascii="Calibri" w:hAnsi="Calibri" w:cs="Calibri"/>
          <w:sz w:val="26"/>
          <w:szCs w:val="26"/>
        </w:rPr>
      </w:pPr>
      <w:r w:rsidRPr="00C44C4E">
        <w:rPr>
          <w:rFonts w:ascii="Calibri" w:hAnsi="Calibri" w:cs="Calibri"/>
          <w:b/>
          <w:bCs/>
          <w:i/>
          <w:iCs/>
          <w:sz w:val="26"/>
          <w:szCs w:val="26"/>
        </w:rPr>
        <w:t xml:space="preserve">SEGUNDO.- </w:t>
      </w:r>
      <w:r w:rsidRPr="00C44C4E">
        <w:rPr>
          <w:rFonts w:ascii="Calibri" w:hAnsi="Calibri" w:cs="Calibri"/>
          <w:sz w:val="26"/>
          <w:szCs w:val="26"/>
        </w:rPr>
        <w:t xml:space="preserve">Resultó </w:t>
      </w:r>
      <w:r w:rsidRPr="00C44C4E">
        <w:rPr>
          <w:rFonts w:ascii="Calibri" w:hAnsi="Calibri" w:cs="Calibri"/>
          <w:b/>
          <w:sz w:val="26"/>
          <w:szCs w:val="26"/>
        </w:rPr>
        <w:t>procedente</w:t>
      </w:r>
      <w:r w:rsidRPr="00C44C4E">
        <w:rPr>
          <w:rFonts w:ascii="Calibri" w:hAnsi="Calibri" w:cs="Calibri"/>
          <w:sz w:val="26"/>
          <w:szCs w:val="26"/>
        </w:rPr>
        <w:t xml:space="preserve"> el proceso administrativo interpuesto por el ciudadano </w:t>
      </w:r>
      <w:r w:rsidR="00325BF5" w:rsidRPr="00C44C4E">
        <w:rPr>
          <w:rFonts w:ascii="Calibri" w:hAnsi="Calibri" w:cs="Arial"/>
          <w:sz w:val="26"/>
          <w:szCs w:val="27"/>
        </w:rPr>
        <w:t>(…)</w:t>
      </w:r>
      <w:r w:rsidRPr="00C44C4E">
        <w:rPr>
          <w:rFonts w:ascii="Calibri" w:hAnsi="Calibri" w:cs="Calibri"/>
          <w:sz w:val="26"/>
          <w:szCs w:val="26"/>
        </w:rPr>
        <w:t>. . . . . . . . . . . . . . . . . . . . . . . . . . . . . . . . . . . .</w:t>
      </w:r>
    </w:p>
    <w:p w:rsidR="00876C23" w:rsidRPr="00C44C4E" w:rsidRDefault="00876C23" w:rsidP="00876C23">
      <w:pPr>
        <w:ind w:firstLine="708"/>
        <w:jc w:val="both"/>
        <w:rPr>
          <w:rFonts w:ascii="Calibri" w:hAnsi="Calibri" w:cs="Calibri"/>
          <w:b/>
          <w:bCs/>
          <w:i/>
          <w:iCs/>
          <w:sz w:val="26"/>
          <w:szCs w:val="26"/>
        </w:rPr>
      </w:pPr>
    </w:p>
    <w:p w:rsidR="00876C23" w:rsidRPr="00C44C4E" w:rsidRDefault="00876C23" w:rsidP="00876C23">
      <w:pPr>
        <w:ind w:firstLine="708"/>
        <w:jc w:val="both"/>
        <w:rPr>
          <w:rFonts w:ascii="Calibri" w:hAnsi="Calibri"/>
          <w:sz w:val="26"/>
          <w:szCs w:val="27"/>
        </w:rPr>
      </w:pPr>
      <w:r w:rsidRPr="00C44C4E">
        <w:rPr>
          <w:rFonts w:ascii="Calibri" w:hAnsi="Calibri" w:cs="Calibri"/>
          <w:b/>
          <w:bCs/>
          <w:i/>
          <w:iCs/>
          <w:sz w:val="26"/>
          <w:szCs w:val="26"/>
        </w:rPr>
        <w:t xml:space="preserve">TERCERO.- </w:t>
      </w:r>
      <w:r w:rsidRPr="00C44C4E">
        <w:rPr>
          <w:rFonts w:ascii="Calibri" w:hAnsi="Calibri" w:cs="Calibri"/>
          <w:sz w:val="26"/>
          <w:szCs w:val="26"/>
        </w:rPr>
        <w:t xml:space="preserve">Se </w:t>
      </w:r>
      <w:r w:rsidRPr="00C44C4E">
        <w:rPr>
          <w:rFonts w:ascii="Calibri" w:hAnsi="Calibri" w:cs="Calibri"/>
          <w:b/>
          <w:sz w:val="26"/>
          <w:szCs w:val="26"/>
        </w:rPr>
        <w:t xml:space="preserve">reconoce la legalidad y validez </w:t>
      </w:r>
      <w:r w:rsidRPr="00C44C4E">
        <w:rPr>
          <w:rFonts w:ascii="Calibri" w:hAnsi="Calibri" w:cs="Calibri"/>
          <w:bCs/>
          <w:sz w:val="26"/>
          <w:szCs w:val="26"/>
        </w:rPr>
        <w:t xml:space="preserve">de la respuesta dada por la Contralora Interna del Sistema de Agua Potable y Alcantarillado de León, al ciudadano </w:t>
      </w:r>
      <w:r w:rsidR="00325BF5" w:rsidRPr="00C44C4E">
        <w:rPr>
          <w:rFonts w:ascii="Calibri" w:hAnsi="Calibri" w:cs="Arial"/>
          <w:sz w:val="26"/>
          <w:szCs w:val="27"/>
        </w:rPr>
        <w:t>(…)</w:t>
      </w:r>
      <w:r w:rsidRPr="00C44C4E">
        <w:rPr>
          <w:rFonts w:ascii="Calibri" w:hAnsi="Calibri" w:cs="Calibri"/>
          <w:bCs/>
          <w:sz w:val="26"/>
          <w:szCs w:val="26"/>
        </w:rPr>
        <w:t xml:space="preserve">, </w:t>
      </w:r>
      <w:r w:rsidR="008D389D" w:rsidRPr="00C44C4E">
        <w:rPr>
          <w:rFonts w:ascii="Calibri" w:hAnsi="Calibri" w:cs="Calibri"/>
          <w:bCs/>
          <w:sz w:val="26"/>
          <w:szCs w:val="26"/>
        </w:rPr>
        <w:t xml:space="preserve">contenida en el escrito de contestación de demanda de </w:t>
      </w:r>
      <w:r w:rsidRPr="00C44C4E">
        <w:rPr>
          <w:rFonts w:ascii="Calibri" w:hAnsi="Calibri" w:cs="Calibri"/>
          <w:bCs/>
          <w:sz w:val="26"/>
          <w:szCs w:val="26"/>
        </w:rPr>
        <w:t xml:space="preserve">fecha </w:t>
      </w:r>
      <w:r w:rsidR="008D389D" w:rsidRPr="00C44C4E">
        <w:rPr>
          <w:rFonts w:ascii="Calibri" w:hAnsi="Calibri" w:cs="Calibri"/>
          <w:bCs/>
          <w:sz w:val="26"/>
          <w:szCs w:val="26"/>
        </w:rPr>
        <w:t>13</w:t>
      </w:r>
      <w:r w:rsidRPr="00C44C4E">
        <w:rPr>
          <w:rFonts w:ascii="Calibri" w:hAnsi="Calibri" w:cs="Calibri"/>
          <w:bCs/>
          <w:sz w:val="26"/>
          <w:szCs w:val="26"/>
        </w:rPr>
        <w:t xml:space="preserve"> </w:t>
      </w:r>
      <w:r w:rsidR="008D389D" w:rsidRPr="00C44C4E">
        <w:rPr>
          <w:rFonts w:ascii="Calibri" w:hAnsi="Calibri" w:cs="Calibri"/>
          <w:bCs/>
          <w:sz w:val="26"/>
          <w:szCs w:val="26"/>
        </w:rPr>
        <w:t>trece</w:t>
      </w:r>
      <w:r w:rsidRPr="00C44C4E">
        <w:rPr>
          <w:rFonts w:ascii="Calibri" w:hAnsi="Calibri" w:cs="Calibri"/>
          <w:bCs/>
          <w:sz w:val="26"/>
          <w:szCs w:val="26"/>
        </w:rPr>
        <w:t xml:space="preserve"> de </w:t>
      </w:r>
      <w:r w:rsidR="008D389D" w:rsidRPr="00C44C4E">
        <w:rPr>
          <w:rFonts w:ascii="Calibri" w:hAnsi="Calibri" w:cs="Calibri"/>
          <w:bCs/>
          <w:sz w:val="26"/>
          <w:szCs w:val="26"/>
        </w:rPr>
        <w:t xml:space="preserve">diciembre </w:t>
      </w:r>
      <w:r w:rsidRPr="00C44C4E">
        <w:rPr>
          <w:rFonts w:ascii="Calibri" w:hAnsi="Calibri" w:cs="Calibri"/>
          <w:bCs/>
          <w:sz w:val="26"/>
          <w:szCs w:val="26"/>
        </w:rPr>
        <w:t>del año 2018 dos mil dieciocho</w:t>
      </w:r>
      <w:r w:rsidRPr="00C44C4E">
        <w:rPr>
          <w:rFonts w:ascii="Calibri" w:hAnsi="Calibri" w:cs="Calibri"/>
          <w:sz w:val="26"/>
          <w:szCs w:val="26"/>
        </w:rPr>
        <w:t xml:space="preserve">; ello de acuerdo a las </w:t>
      </w:r>
      <w:r w:rsidRPr="00C44C4E">
        <w:rPr>
          <w:rFonts w:ascii="Calibri" w:hAnsi="Calibri" w:cs="Calibri"/>
          <w:sz w:val="26"/>
          <w:szCs w:val="26"/>
        </w:rPr>
        <w:lastRenderedPageBreak/>
        <w:t xml:space="preserve">consideraciones lógicas y jurídicas expresadas en el Considerando Sexto de la presente sentencia. . . . . . . . </w:t>
      </w:r>
      <w:r w:rsidRPr="00C44C4E">
        <w:rPr>
          <w:rFonts w:ascii="Calibri" w:hAnsi="Calibri"/>
          <w:sz w:val="26"/>
          <w:szCs w:val="27"/>
        </w:rPr>
        <w:t xml:space="preserve">. . . . . . . . . . . . . . . . . . . . . . . . . . . . . </w:t>
      </w:r>
      <w:r w:rsidR="008D389D" w:rsidRPr="00C44C4E">
        <w:rPr>
          <w:rFonts w:ascii="Calibri" w:hAnsi="Calibri"/>
          <w:sz w:val="26"/>
          <w:szCs w:val="27"/>
        </w:rPr>
        <w:t xml:space="preserve">. . . . . . . </w:t>
      </w:r>
    </w:p>
    <w:p w:rsidR="00876C23" w:rsidRPr="00C44C4E" w:rsidRDefault="00876C23" w:rsidP="00876C23">
      <w:pPr>
        <w:pStyle w:val="Textoindependiente"/>
        <w:rPr>
          <w:rFonts w:ascii="Calibri" w:hAnsi="Calibri" w:cs="Calibri"/>
          <w:sz w:val="16"/>
          <w:szCs w:val="16"/>
        </w:rPr>
      </w:pPr>
    </w:p>
    <w:p w:rsidR="00876C23" w:rsidRPr="00C44C4E" w:rsidRDefault="00876C23" w:rsidP="00876C23">
      <w:pPr>
        <w:ind w:firstLine="708"/>
        <w:jc w:val="both"/>
        <w:rPr>
          <w:rFonts w:ascii="Calibri" w:hAnsi="Calibri" w:cs="Calibri"/>
          <w:bCs/>
          <w:sz w:val="26"/>
          <w:szCs w:val="26"/>
        </w:rPr>
      </w:pPr>
      <w:r w:rsidRPr="00C44C4E">
        <w:rPr>
          <w:rFonts w:ascii="Calibri" w:hAnsi="Calibri" w:cs="Calibri"/>
          <w:b/>
          <w:bCs/>
          <w:i/>
          <w:iCs/>
          <w:sz w:val="26"/>
          <w:szCs w:val="26"/>
        </w:rPr>
        <w:t xml:space="preserve">CUARTO.- </w:t>
      </w:r>
      <w:r w:rsidRPr="00C44C4E">
        <w:rPr>
          <w:rFonts w:ascii="Calibri" w:hAnsi="Calibri" w:cs="Calibri"/>
          <w:b/>
          <w:bCs/>
          <w:iCs/>
          <w:sz w:val="26"/>
          <w:szCs w:val="26"/>
        </w:rPr>
        <w:t xml:space="preserve">No ha lugar </w:t>
      </w:r>
      <w:r w:rsidRPr="00C44C4E">
        <w:rPr>
          <w:rFonts w:ascii="Calibri" w:hAnsi="Calibri" w:cs="Calibri"/>
          <w:bCs/>
          <w:sz w:val="26"/>
          <w:szCs w:val="26"/>
        </w:rPr>
        <w:t xml:space="preserve">a pronunciarse ni sobre el reconocimiento, ni al restablecimiento de derecho alguno, atento a lo señalado en el Considerando Séptimo de esta </w:t>
      </w:r>
      <w:r w:rsidRPr="00C44C4E">
        <w:rPr>
          <w:rFonts w:ascii="Calibri" w:hAnsi="Calibri" w:cs="Calibri"/>
          <w:sz w:val="26"/>
          <w:szCs w:val="26"/>
        </w:rPr>
        <w:t>resolución</w:t>
      </w:r>
      <w:r w:rsidRPr="00C44C4E">
        <w:rPr>
          <w:rFonts w:ascii="Calibri" w:hAnsi="Calibri" w:cs="Calibri"/>
          <w:bCs/>
          <w:sz w:val="26"/>
          <w:szCs w:val="26"/>
        </w:rPr>
        <w:t>. . . . . . . . . . . . . . . . . . . . . . . . . . . . . . . . . . . . . . . . . . . . . . .</w:t>
      </w:r>
    </w:p>
    <w:p w:rsidR="00876C23" w:rsidRPr="00C44C4E" w:rsidRDefault="00876C23" w:rsidP="00876C23">
      <w:pPr>
        <w:pStyle w:val="Textoindependiente"/>
        <w:rPr>
          <w:rFonts w:ascii="Calibri" w:hAnsi="Calibri" w:cs="Calibri"/>
          <w:sz w:val="16"/>
          <w:szCs w:val="16"/>
        </w:rPr>
      </w:pPr>
    </w:p>
    <w:p w:rsidR="00876C23" w:rsidRPr="00C44C4E" w:rsidRDefault="00876C23" w:rsidP="00876C23">
      <w:pPr>
        <w:pStyle w:val="Textoindependiente"/>
        <w:ind w:firstLine="708"/>
        <w:rPr>
          <w:rFonts w:ascii="Calibri" w:hAnsi="Calibri" w:cs="Calibri"/>
          <w:sz w:val="26"/>
          <w:szCs w:val="26"/>
        </w:rPr>
      </w:pPr>
      <w:r w:rsidRPr="00C44C4E">
        <w:rPr>
          <w:rFonts w:ascii="Calibri" w:hAnsi="Calibri" w:cs="Calibri"/>
          <w:sz w:val="26"/>
          <w:szCs w:val="26"/>
        </w:rPr>
        <w:t xml:space="preserve">Notifíquese a la autoridad demandada por oficio, y a la parte actora personalmente. . . . . . . . . . . . . . . . . . . . . . . . . . . . . . . . . . . . . . . . . . . . . . . . . . . . . . . . </w:t>
      </w:r>
    </w:p>
    <w:p w:rsidR="00876C23" w:rsidRPr="00C44C4E" w:rsidRDefault="00876C23" w:rsidP="00876C23">
      <w:pPr>
        <w:pStyle w:val="Textoindependiente"/>
        <w:rPr>
          <w:rFonts w:ascii="Calibri" w:hAnsi="Calibri" w:cs="Calibri"/>
          <w:sz w:val="26"/>
          <w:szCs w:val="26"/>
        </w:rPr>
      </w:pPr>
    </w:p>
    <w:p w:rsidR="00E24004" w:rsidRPr="00C44C4E" w:rsidRDefault="00876C23" w:rsidP="00E24004">
      <w:pPr>
        <w:ind w:firstLine="708"/>
        <w:jc w:val="both"/>
        <w:rPr>
          <w:rFonts w:ascii="Calibri" w:hAnsi="Calibri"/>
          <w:sz w:val="26"/>
          <w:szCs w:val="26"/>
        </w:rPr>
      </w:pPr>
      <w:r w:rsidRPr="00C44C4E">
        <w:rPr>
          <w:rFonts w:ascii="Calibri" w:hAnsi="Calibri" w:cs="Calibri"/>
          <w:sz w:val="26"/>
          <w:szCs w:val="26"/>
        </w:rPr>
        <w:tab/>
        <w:t xml:space="preserve">En su oportunidad, archívese este expediente, como asunto totalmente concluido </w:t>
      </w:r>
      <w:r w:rsidR="00E24004" w:rsidRPr="00C44C4E">
        <w:rPr>
          <w:rFonts w:ascii="Calibri" w:hAnsi="Calibri" w:cs="Arial"/>
          <w:sz w:val="26"/>
          <w:szCs w:val="26"/>
        </w:rPr>
        <w:t xml:space="preserve">y regístrese en el Sistema de Control de Expedientes de los Juzgados Administrativos Municipales. </w:t>
      </w:r>
      <w:r w:rsidRPr="00C44C4E">
        <w:rPr>
          <w:rFonts w:ascii="Calibri" w:hAnsi="Calibri" w:cs="Calibri"/>
          <w:sz w:val="26"/>
          <w:szCs w:val="26"/>
        </w:rPr>
        <w:t>. . . . .</w:t>
      </w:r>
      <w:r w:rsidR="00E24004" w:rsidRPr="00C44C4E">
        <w:rPr>
          <w:rFonts w:ascii="Calibri" w:hAnsi="Calibri" w:cs="Calibri"/>
          <w:sz w:val="26"/>
          <w:szCs w:val="26"/>
        </w:rPr>
        <w:t xml:space="preserve"> . . . . . . . . . . . . . . . . . . . . . . . . . . . . . . . . . . . . . . . </w:t>
      </w:r>
    </w:p>
    <w:p w:rsidR="00876C23" w:rsidRPr="00C44C4E" w:rsidRDefault="00876C23" w:rsidP="00876C23">
      <w:pPr>
        <w:pStyle w:val="Textoindependiente"/>
        <w:rPr>
          <w:rFonts w:ascii="Calibri" w:hAnsi="Calibri" w:cs="Calibri"/>
          <w:sz w:val="16"/>
          <w:szCs w:val="16"/>
        </w:rPr>
      </w:pPr>
    </w:p>
    <w:p w:rsidR="00876C23" w:rsidRPr="00C44C4E" w:rsidRDefault="00876C23" w:rsidP="00876C23">
      <w:pPr>
        <w:pStyle w:val="Textoindependiente"/>
        <w:ind w:firstLine="708"/>
        <w:rPr>
          <w:rFonts w:ascii="Calibri" w:hAnsi="Calibri" w:cs="Calibri"/>
          <w:sz w:val="26"/>
          <w:szCs w:val="26"/>
        </w:rPr>
      </w:pPr>
      <w:r w:rsidRPr="00C44C4E">
        <w:rPr>
          <w:rFonts w:ascii="Calibri" w:hAnsi="Calibri" w:cs="Calibri"/>
          <w:sz w:val="26"/>
          <w:szCs w:val="26"/>
        </w:rPr>
        <w:t xml:space="preserve">Así lo resolvió y firma el Licenciado </w:t>
      </w:r>
      <w:r w:rsidRPr="00C44C4E">
        <w:rPr>
          <w:rFonts w:ascii="Calibri" w:hAnsi="Calibri" w:cs="Calibri"/>
          <w:b/>
          <w:bCs/>
          <w:sz w:val="26"/>
          <w:szCs w:val="26"/>
        </w:rPr>
        <w:t>Ernesto Alejandro Mora Álvarez</w:t>
      </w:r>
      <w:r w:rsidRPr="00C44C4E">
        <w:rPr>
          <w:rFonts w:ascii="Calibri" w:hAnsi="Calibri" w:cs="Calibri"/>
          <w:sz w:val="26"/>
          <w:szCs w:val="26"/>
        </w:rPr>
        <w:t xml:space="preserve">, Juez Segundo Administrativo municipal de León, Guanajuato, quien actúa asistido en forma legal con Secretaria de Estudio y Cuenta, Licenciada </w:t>
      </w:r>
      <w:r w:rsidRPr="00C44C4E">
        <w:rPr>
          <w:rFonts w:ascii="Calibri" w:hAnsi="Calibri" w:cs="Calibri"/>
          <w:b/>
          <w:sz w:val="26"/>
          <w:szCs w:val="26"/>
        </w:rPr>
        <w:t>María del Rocío Villanueva Sánchez</w:t>
      </w:r>
      <w:r w:rsidRPr="00C44C4E">
        <w:rPr>
          <w:rFonts w:ascii="Calibri" w:eastAsia="BatangChe" w:hAnsi="Calibri" w:cs="Arial"/>
          <w:sz w:val="26"/>
        </w:rPr>
        <w:t>,</w:t>
      </w:r>
      <w:r w:rsidRPr="00C44C4E">
        <w:rPr>
          <w:rFonts w:ascii="Calibri" w:hAnsi="Calibri" w:cs="Calibri"/>
          <w:sz w:val="26"/>
          <w:szCs w:val="26"/>
        </w:rPr>
        <w:t xml:space="preserve"> quien da fe. . . . . . . . . . . . . . . . . . . . . . . . . . . . . . . . . . . . . . . . . . </w:t>
      </w:r>
    </w:p>
    <w:sectPr w:rsidR="00876C23" w:rsidRPr="00C44C4E" w:rsidSect="00294B16">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485" w:rsidRDefault="000B4485">
      <w:r>
        <w:separator/>
      </w:r>
    </w:p>
  </w:endnote>
  <w:endnote w:type="continuationSeparator" w:id="0">
    <w:p w:rsidR="000B4485" w:rsidRDefault="000B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485" w:rsidRDefault="000B4485">
      <w:r>
        <w:separator/>
      </w:r>
    </w:p>
  </w:footnote>
  <w:footnote w:type="continuationSeparator" w:id="0">
    <w:p w:rsidR="000B4485" w:rsidRDefault="000B4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281971"/>
      <w:docPartObj>
        <w:docPartGallery w:val="Page Numbers (Top of Page)"/>
        <w:docPartUnique/>
      </w:docPartObj>
    </w:sdtPr>
    <w:sdtEndPr/>
    <w:sdtContent>
      <w:p w:rsidR="002F3959" w:rsidRDefault="00B92B3A">
        <w:pPr>
          <w:pStyle w:val="Encabezado"/>
          <w:jc w:val="center"/>
        </w:pPr>
        <w:r>
          <w:fldChar w:fldCharType="begin"/>
        </w:r>
        <w:r>
          <w:instrText>PAGE   \* MERGEFORMAT</w:instrText>
        </w:r>
        <w:r>
          <w:fldChar w:fldCharType="separate"/>
        </w:r>
        <w:r w:rsidR="00C44C4E">
          <w:rPr>
            <w:noProof/>
          </w:rPr>
          <w:t>1</w:t>
        </w:r>
        <w:r>
          <w:fldChar w:fldCharType="end"/>
        </w:r>
      </w:p>
    </w:sdtContent>
  </w:sdt>
  <w:p w:rsidR="002F3959" w:rsidRDefault="000B44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23"/>
    <w:rsid w:val="000B4485"/>
    <w:rsid w:val="0013774B"/>
    <w:rsid w:val="002207CD"/>
    <w:rsid w:val="00224711"/>
    <w:rsid w:val="00260000"/>
    <w:rsid w:val="00313E2A"/>
    <w:rsid w:val="00325BF5"/>
    <w:rsid w:val="003637CD"/>
    <w:rsid w:val="003A7EF3"/>
    <w:rsid w:val="003C2660"/>
    <w:rsid w:val="003D3943"/>
    <w:rsid w:val="003D3A8A"/>
    <w:rsid w:val="003F1895"/>
    <w:rsid w:val="0042666D"/>
    <w:rsid w:val="004512D7"/>
    <w:rsid w:val="004620E1"/>
    <w:rsid w:val="004B2E33"/>
    <w:rsid w:val="004C36B4"/>
    <w:rsid w:val="00546AA9"/>
    <w:rsid w:val="00580907"/>
    <w:rsid w:val="00593C82"/>
    <w:rsid w:val="005D3EEB"/>
    <w:rsid w:val="005D5BC9"/>
    <w:rsid w:val="00611D0B"/>
    <w:rsid w:val="006340BD"/>
    <w:rsid w:val="00641EBC"/>
    <w:rsid w:val="006574D5"/>
    <w:rsid w:val="00662EB2"/>
    <w:rsid w:val="00674907"/>
    <w:rsid w:val="006E5A11"/>
    <w:rsid w:val="007223F1"/>
    <w:rsid w:val="00770316"/>
    <w:rsid w:val="00775E7A"/>
    <w:rsid w:val="007E6AAC"/>
    <w:rsid w:val="00876C23"/>
    <w:rsid w:val="008B79CC"/>
    <w:rsid w:val="008D389D"/>
    <w:rsid w:val="008E3BB7"/>
    <w:rsid w:val="00971D50"/>
    <w:rsid w:val="00990383"/>
    <w:rsid w:val="00A06297"/>
    <w:rsid w:val="00A277D8"/>
    <w:rsid w:val="00A366A5"/>
    <w:rsid w:val="00A65026"/>
    <w:rsid w:val="00AB17C8"/>
    <w:rsid w:val="00AD47B8"/>
    <w:rsid w:val="00AF5129"/>
    <w:rsid w:val="00B1232D"/>
    <w:rsid w:val="00B92B3A"/>
    <w:rsid w:val="00BE19CC"/>
    <w:rsid w:val="00BF456C"/>
    <w:rsid w:val="00C44743"/>
    <w:rsid w:val="00C44C4E"/>
    <w:rsid w:val="00C50789"/>
    <w:rsid w:val="00CA5CFD"/>
    <w:rsid w:val="00CE0898"/>
    <w:rsid w:val="00DE5AD7"/>
    <w:rsid w:val="00DF70F0"/>
    <w:rsid w:val="00E1703B"/>
    <w:rsid w:val="00E24004"/>
    <w:rsid w:val="00E868C3"/>
    <w:rsid w:val="00EB64BC"/>
    <w:rsid w:val="00F07AED"/>
    <w:rsid w:val="00F400EF"/>
    <w:rsid w:val="00FD4C91"/>
    <w:rsid w:val="00FD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60B65-D61F-4743-9BEC-3FF28A9B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C2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76C23"/>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76C23"/>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unhideWhenUsed/>
    <w:rsid w:val="00876C23"/>
    <w:pPr>
      <w:jc w:val="both"/>
    </w:pPr>
  </w:style>
  <w:style w:type="character" w:customStyle="1" w:styleId="TextoindependienteCar">
    <w:name w:val="Texto independiente Car"/>
    <w:basedOn w:val="Fuentedeprrafopredeter"/>
    <w:link w:val="Textoindependiente"/>
    <w:rsid w:val="00876C2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76C23"/>
    <w:pPr>
      <w:tabs>
        <w:tab w:val="center" w:pos="4419"/>
        <w:tab w:val="right" w:pos="8838"/>
      </w:tabs>
    </w:pPr>
  </w:style>
  <w:style w:type="character" w:customStyle="1" w:styleId="EncabezadoCar">
    <w:name w:val="Encabezado Car"/>
    <w:basedOn w:val="Fuentedeprrafopredeter"/>
    <w:link w:val="Encabezado"/>
    <w:uiPriority w:val="99"/>
    <w:rsid w:val="00876C23"/>
    <w:rPr>
      <w:rFonts w:ascii="Times New Roman" w:eastAsia="Times New Roman" w:hAnsi="Times New Roman" w:cs="Times New Roman"/>
      <w:sz w:val="24"/>
      <w:szCs w:val="24"/>
      <w:lang w:val="es-ES" w:eastAsia="es-ES"/>
    </w:rPr>
  </w:style>
  <w:style w:type="paragraph" w:customStyle="1" w:styleId="Normal0">
    <w:name w:val="[Normal]"/>
    <w:rsid w:val="00876C23"/>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013">
      <w:bodyDiv w:val="1"/>
      <w:marLeft w:val="0"/>
      <w:marRight w:val="0"/>
      <w:marTop w:val="0"/>
      <w:marBottom w:val="0"/>
      <w:divBdr>
        <w:top w:val="none" w:sz="0" w:space="0" w:color="auto"/>
        <w:left w:val="none" w:sz="0" w:space="0" w:color="auto"/>
        <w:bottom w:val="none" w:sz="0" w:space="0" w:color="auto"/>
        <w:right w:val="none" w:sz="0" w:space="0" w:color="auto"/>
      </w:divBdr>
    </w:div>
    <w:div w:id="183903851">
      <w:bodyDiv w:val="1"/>
      <w:marLeft w:val="0"/>
      <w:marRight w:val="0"/>
      <w:marTop w:val="0"/>
      <w:marBottom w:val="0"/>
      <w:divBdr>
        <w:top w:val="none" w:sz="0" w:space="0" w:color="auto"/>
        <w:left w:val="none" w:sz="0" w:space="0" w:color="auto"/>
        <w:bottom w:val="none" w:sz="0" w:space="0" w:color="auto"/>
        <w:right w:val="none" w:sz="0" w:space="0" w:color="auto"/>
      </w:divBdr>
    </w:div>
    <w:div w:id="355157342">
      <w:bodyDiv w:val="1"/>
      <w:marLeft w:val="0"/>
      <w:marRight w:val="0"/>
      <w:marTop w:val="0"/>
      <w:marBottom w:val="0"/>
      <w:divBdr>
        <w:top w:val="none" w:sz="0" w:space="0" w:color="auto"/>
        <w:left w:val="none" w:sz="0" w:space="0" w:color="auto"/>
        <w:bottom w:val="none" w:sz="0" w:space="0" w:color="auto"/>
        <w:right w:val="none" w:sz="0" w:space="0" w:color="auto"/>
      </w:divBdr>
    </w:div>
    <w:div w:id="374693866">
      <w:bodyDiv w:val="1"/>
      <w:marLeft w:val="0"/>
      <w:marRight w:val="0"/>
      <w:marTop w:val="0"/>
      <w:marBottom w:val="0"/>
      <w:divBdr>
        <w:top w:val="none" w:sz="0" w:space="0" w:color="auto"/>
        <w:left w:val="none" w:sz="0" w:space="0" w:color="auto"/>
        <w:bottom w:val="none" w:sz="0" w:space="0" w:color="auto"/>
        <w:right w:val="none" w:sz="0" w:space="0" w:color="auto"/>
      </w:divBdr>
    </w:div>
    <w:div w:id="711225553">
      <w:bodyDiv w:val="1"/>
      <w:marLeft w:val="0"/>
      <w:marRight w:val="0"/>
      <w:marTop w:val="0"/>
      <w:marBottom w:val="0"/>
      <w:divBdr>
        <w:top w:val="none" w:sz="0" w:space="0" w:color="auto"/>
        <w:left w:val="none" w:sz="0" w:space="0" w:color="auto"/>
        <w:bottom w:val="none" w:sz="0" w:space="0" w:color="auto"/>
        <w:right w:val="none" w:sz="0" w:space="0" w:color="auto"/>
      </w:divBdr>
    </w:div>
    <w:div w:id="745423626">
      <w:bodyDiv w:val="1"/>
      <w:marLeft w:val="0"/>
      <w:marRight w:val="0"/>
      <w:marTop w:val="0"/>
      <w:marBottom w:val="0"/>
      <w:divBdr>
        <w:top w:val="none" w:sz="0" w:space="0" w:color="auto"/>
        <w:left w:val="none" w:sz="0" w:space="0" w:color="auto"/>
        <w:bottom w:val="none" w:sz="0" w:space="0" w:color="auto"/>
        <w:right w:val="none" w:sz="0" w:space="0" w:color="auto"/>
      </w:divBdr>
    </w:div>
    <w:div w:id="803086009">
      <w:bodyDiv w:val="1"/>
      <w:marLeft w:val="0"/>
      <w:marRight w:val="0"/>
      <w:marTop w:val="0"/>
      <w:marBottom w:val="0"/>
      <w:divBdr>
        <w:top w:val="none" w:sz="0" w:space="0" w:color="auto"/>
        <w:left w:val="none" w:sz="0" w:space="0" w:color="auto"/>
        <w:bottom w:val="none" w:sz="0" w:space="0" w:color="auto"/>
        <w:right w:val="none" w:sz="0" w:space="0" w:color="auto"/>
      </w:divBdr>
    </w:div>
    <w:div w:id="910196329">
      <w:bodyDiv w:val="1"/>
      <w:marLeft w:val="0"/>
      <w:marRight w:val="0"/>
      <w:marTop w:val="0"/>
      <w:marBottom w:val="0"/>
      <w:divBdr>
        <w:top w:val="none" w:sz="0" w:space="0" w:color="auto"/>
        <w:left w:val="none" w:sz="0" w:space="0" w:color="auto"/>
        <w:bottom w:val="none" w:sz="0" w:space="0" w:color="auto"/>
        <w:right w:val="none" w:sz="0" w:space="0" w:color="auto"/>
      </w:divBdr>
    </w:div>
    <w:div w:id="981620872">
      <w:bodyDiv w:val="1"/>
      <w:marLeft w:val="0"/>
      <w:marRight w:val="0"/>
      <w:marTop w:val="0"/>
      <w:marBottom w:val="0"/>
      <w:divBdr>
        <w:top w:val="none" w:sz="0" w:space="0" w:color="auto"/>
        <w:left w:val="none" w:sz="0" w:space="0" w:color="auto"/>
        <w:bottom w:val="none" w:sz="0" w:space="0" w:color="auto"/>
        <w:right w:val="none" w:sz="0" w:space="0" w:color="auto"/>
      </w:divBdr>
    </w:div>
    <w:div w:id="1152717940">
      <w:bodyDiv w:val="1"/>
      <w:marLeft w:val="0"/>
      <w:marRight w:val="0"/>
      <w:marTop w:val="0"/>
      <w:marBottom w:val="0"/>
      <w:divBdr>
        <w:top w:val="none" w:sz="0" w:space="0" w:color="auto"/>
        <w:left w:val="none" w:sz="0" w:space="0" w:color="auto"/>
        <w:bottom w:val="none" w:sz="0" w:space="0" w:color="auto"/>
        <w:right w:val="none" w:sz="0" w:space="0" w:color="auto"/>
      </w:divBdr>
    </w:div>
    <w:div w:id="1262103169">
      <w:bodyDiv w:val="1"/>
      <w:marLeft w:val="0"/>
      <w:marRight w:val="0"/>
      <w:marTop w:val="0"/>
      <w:marBottom w:val="0"/>
      <w:divBdr>
        <w:top w:val="none" w:sz="0" w:space="0" w:color="auto"/>
        <w:left w:val="none" w:sz="0" w:space="0" w:color="auto"/>
        <w:bottom w:val="none" w:sz="0" w:space="0" w:color="auto"/>
        <w:right w:val="none" w:sz="0" w:space="0" w:color="auto"/>
      </w:divBdr>
    </w:div>
    <w:div w:id="1354108949">
      <w:bodyDiv w:val="1"/>
      <w:marLeft w:val="0"/>
      <w:marRight w:val="0"/>
      <w:marTop w:val="0"/>
      <w:marBottom w:val="0"/>
      <w:divBdr>
        <w:top w:val="none" w:sz="0" w:space="0" w:color="auto"/>
        <w:left w:val="none" w:sz="0" w:space="0" w:color="auto"/>
        <w:bottom w:val="none" w:sz="0" w:space="0" w:color="auto"/>
        <w:right w:val="none" w:sz="0" w:space="0" w:color="auto"/>
      </w:divBdr>
    </w:div>
    <w:div w:id="1407801254">
      <w:bodyDiv w:val="1"/>
      <w:marLeft w:val="0"/>
      <w:marRight w:val="0"/>
      <w:marTop w:val="0"/>
      <w:marBottom w:val="0"/>
      <w:divBdr>
        <w:top w:val="none" w:sz="0" w:space="0" w:color="auto"/>
        <w:left w:val="none" w:sz="0" w:space="0" w:color="auto"/>
        <w:bottom w:val="none" w:sz="0" w:space="0" w:color="auto"/>
        <w:right w:val="none" w:sz="0" w:space="0" w:color="auto"/>
      </w:divBdr>
    </w:div>
    <w:div w:id="1428309186">
      <w:bodyDiv w:val="1"/>
      <w:marLeft w:val="0"/>
      <w:marRight w:val="0"/>
      <w:marTop w:val="0"/>
      <w:marBottom w:val="0"/>
      <w:divBdr>
        <w:top w:val="none" w:sz="0" w:space="0" w:color="auto"/>
        <w:left w:val="none" w:sz="0" w:space="0" w:color="auto"/>
        <w:bottom w:val="none" w:sz="0" w:space="0" w:color="auto"/>
        <w:right w:val="none" w:sz="0" w:space="0" w:color="auto"/>
      </w:divBdr>
    </w:div>
    <w:div w:id="1675182222">
      <w:bodyDiv w:val="1"/>
      <w:marLeft w:val="0"/>
      <w:marRight w:val="0"/>
      <w:marTop w:val="0"/>
      <w:marBottom w:val="0"/>
      <w:divBdr>
        <w:top w:val="none" w:sz="0" w:space="0" w:color="auto"/>
        <w:left w:val="none" w:sz="0" w:space="0" w:color="auto"/>
        <w:bottom w:val="none" w:sz="0" w:space="0" w:color="auto"/>
        <w:right w:val="none" w:sz="0" w:space="0" w:color="auto"/>
      </w:divBdr>
    </w:div>
    <w:div w:id="1818954649">
      <w:bodyDiv w:val="1"/>
      <w:marLeft w:val="0"/>
      <w:marRight w:val="0"/>
      <w:marTop w:val="0"/>
      <w:marBottom w:val="0"/>
      <w:divBdr>
        <w:top w:val="none" w:sz="0" w:space="0" w:color="auto"/>
        <w:left w:val="none" w:sz="0" w:space="0" w:color="auto"/>
        <w:bottom w:val="none" w:sz="0" w:space="0" w:color="auto"/>
        <w:right w:val="none" w:sz="0" w:space="0" w:color="auto"/>
      </w:divBdr>
    </w:div>
    <w:div w:id="184026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6530</Words>
  <Characters>35916</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15</cp:revision>
  <dcterms:created xsi:type="dcterms:W3CDTF">2020-07-28T19:13:00Z</dcterms:created>
  <dcterms:modified xsi:type="dcterms:W3CDTF">2020-08-31T13:09:00Z</dcterms:modified>
</cp:coreProperties>
</file>