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11" w:rsidRPr="0091340F" w:rsidRDefault="00A32BAA" w:rsidP="00A32BAA">
      <w:pPr>
        <w:ind w:firstLine="708"/>
        <w:jc w:val="both"/>
        <w:rPr>
          <w:rFonts w:ascii="Calibri" w:hAnsi="Calibri"/>
          <w:b/>
          <w:sz w:val="26"/>
          <w:szCs w:val="26"/>
          <w:lang w:val="es-MX"/>
        </w:rPr>
      </w:pPr>
      <w:bookmarkStart w:id="0" w:name="_GoBack"/>
      <w:bookmarkEnd w:id="0"/>
      <w:r w:rsidRPr="0091340F">
        <w:rPr>
          <w:rFonts w:ascii="Calibri" w:hAnsi="Calibri"/>
          <w:b/>
          <w:sz w:val="26"/>
          <w:szCs w:val="26"/>
          <w:lang w:val="es-MX"/>
        </w:rPr>
        <w:t xml:space="preserve">León, Guanajuato, a </w:t>
      </w:r>
      <w:r w:rsidR="00642CD0" w:rsidRPr="0091340F">
        <w:rPr>
          <w:rFonts w:ascii="Calibri" w:hAnsi="Calibri"/>
          <w:b/>
          <w:sz w:val="26"/>
          <w:szCs w:val="26"/>
          <w:lang w:val="es-MX"/>
        </w:rPr>
        <w:t>13</w:t>
      </w:r>
      <w:r w:rsidR="000A57DE" w:rsidRPr="0091340F">
        <w:rPr>
          <w:rFonts w:ascii="Calibri" w:hAnsi="Calibri"/>
          <w:b/>
          <w:sz w:val="26"/>
          <w:szCs w:val="26"/>
          <w:lang w:val="es-MX"/>
        </w:rPr>
        <w:t xml:space="preserve"> </w:t>
      </w:r>
      <w:r w:rsidR="00642CD0" w:rsidRPr="0091340F">
        <w:rPr>
          <w:rFonts w:ascii="Calibri" w:hAnsi="Calibri"/>
          <w:b/>
          <w:sz w:val="26"/>
          <w:szCs w:val="26"/>
          <w:lang w:val="es-MX"/>
        </w:rPr>
        <w:t>trece</w:t>
      </w:r>
      <w:r w:rsidR="000A57DE" w:rsidRPr="0091340F">
        <w:rPr>
          <w:rFonts w:ascii="Calibri" w:hAnsi="Calibri"/>
          <w:b/>
          <w:sz w:val="26"/>
          <w:szCs w:val="26"/>
          <w:lang w:val="es-MX"/>
        </w:rPr>
        <w:t xml:space="preserve"> de julio</w:t>
      </w:r>
      <w:r w:rsidRPr="0091340F">
        <w:rPr>
          <w:rFonts w:ascii="Calibri" w:hAnsi="Calibri"/>
          <w:b/>
          <w:sz w:val="26"/>
          <w:szCs w:val="26"/>
          <w:lang w:val="es-MX"/>
        </w:rPr>
        <w:t xml:space="preserve"> del año 20</w:t>
      </w:r>
      <w:r w:rsidR="000A57DE" w:rsidRPr="0091340F">
        <w:rPr>
          <w:rFonts w:ascii="Calibri" w:hAnsi="Calibri"/>
          <w:b/>
          <w:sz w:val="26"/>
          <w:szCs w:val="26"/>
          <w:lang w:val="es-MX"/>
        </w:rPr>
        <w:t>20</w:t>
      </w:r>
      <w:r w:rsidRPr="0091340F">
        <w:rPr>
          <w:rFonts w:ascii="Calibri" w:hAnsi="Calibri"/>
          <w:b/>
          <w:sz w:val="26"/>
          <w:szCs w:val="26"/>
          <w:lang w:val="es-MX"/>
        </w:rPr>
        <w:t xml:space="preserve"> dos mil </w:t>
      </w:r>
      <w:r w:rsidR="000A57DE" w:rsidRPr="0091340F">
        <w:rPr>
          <w:rFonts w:ascii="Calibri" w:hAnsi="Calibri"/>
          <w:b/>
          <w:sz w:val="26"/>
          <w:szCs w:val="26"/>
          <w:lang w:val="es-MX"/>
        </w:rPr>
        <w:t>veinte</w:t>
      </w:r>
      <w:proofErr w:type="gramStart"/>
      <w:r w:rsidRPr="0091340F">
        <w:rPr>
          <w:rFonts w:ascii="Calibri" w:hAnsi="Calibri"/>
          <w:b/>
          <w:sz w:val="26"/>
          <w:szCs w:val="26"/>
          <w:lang w:val="es-MX"/>
        </w:rPr>
        <w:t xml:space="preserve">. </w:t>
      </w:r>
      <w:r w:rsidR="00642CD0" w:rsidRPr="0091340F">
        <w:rPr>
          <w:rFonts w:ascii="Calibri" w:hAnsi="Calibri" w:cs="Arial"/>
          <w:sz w:val="26"/>
          <w:szCs w:val="26"/>
        </w:rPr>
        <w:t>. . . . . . .</w:t>
      </w:r>
      <w:proofErr w:type="gramEnd"/>
      <w:r w:rsidR="00642CD0" w:rsidRPr="0091340F">
        <w:rPr>
          <w:rFonts w:ascii="Calibri" w:hAnsi="Calibri" w:cs="Arial"/>
          <w:sz w:val="26"/>
          <w:szCs w:val="26"/>
        </w:rPr>
        <w:t xml:space="preserve"> </w:t>
      </w:r>
    </w:p>
    <w:p w:rsidR="00A32BAA" w:rsidRPr="0091340F" w:rsidRDefault="00A32BAA" w:rsidP="00616211">
      <w:pPr>
        <w:rPr>
          <w:rFonts w:ascii="Calibri" w:hAnsi="Calibri"/>
          <w:sz w:val="22"/>
          <w:szCs w:val="27"/>
          <w:lang w:val="es-MX"/>
        </w:rPr>
      </w:pPr>
    </w:p>
    <w:p w:rsidR="00616211" w:rsidRPr="0091340F" w:rsidRDefault="00616211" w:rsidP="00616211">
      <w:pPr>
        <w:pStyle w:val="Textoindependiente"/>
        <w:ind w:firstLine="708"/>
        <w:rPr>
          <w:rFonts w:ascii="Calibri" w:hAnsi="Calibri" w:cs="Arial"/>
          <w:sz w:val="26"/>
          <w:szCs w:val="27"/>
        </w:rPr>
      </w:pPr>
      <w:r w:rsidRPr="0091340F">
        <w:rPr>
          <w:rFonts w:ascii="Calibri" w:hAnsi="Calibri" w:cs="Arial"/>
          <w:b/>
          <w:bCs/>
          <w:i/>
          <w:iCs/>
          <w:sz w:val="26"/>
          <w:szCs w:val="27"/>
        </w:rPr>
        <w:t xml:space="preserve">V I S T O S </w:t>
      </w:r>
      <w:r w:rsidRPr="0091340F">
        <w:rPr>
          <w:rFonts w:ascii="Calibri" w:hAnsi="Calibri" w:cs="Arial"/>
          <w:bCs/>
          <w:iCs/>
          <w:sz w:val="26"/>
          <w:szCs w:val="27"/>
        </w:rPr>
        <w:t xml:space="preserve">para dictar sentencia definitiva, </w:t>
      </w:r>
      <w:r w:rsidRPr="0091340F">
        <w:rPr>
          <w:rFonts w:ascii="Calibri" w:hAnsi="Calibri" w:cs="Arial"/>
          <w:sz w:val="26"/>
          <w:szCs w:val="27"/>
        </w:rPr>
        <w:t xml:space="preserve">los autos del proceso administrativo identificado con el número </w:t>
      </w:r>
      <w:r w:rsidRPr="0091340F">
        <w:rPr>
          <w:rFonts w:ascii="Calibri" w:hAnsi="Calibri" w:cs="Arial"/>
          <w:b/>
          <w:sz w:val="26"/>
          <w:szCs w:val="27"/>
        </w:rPr>
        <w:t>1442</w:t>
      </w:r>
      <w:r w:rsidRPr="0091340F">
        <w:rPr>
          <w:rFonts w:ascii="Calibri" w:hAnsi="Calibri" w:cs="Arial"/>
          <w:b/>
          <w:bCs/>
          <w:iCs/>
          <w:sz w:val="26"/>
          <w:szCs w:val="27"/>
        </w:rPr>
        <w:t>/2doJAM/2018</w:t>
      </w:r>
      <w:r w:rsidRPr="0091340F">
        <w:rPr>
          <w:rFonts w:ascii="Calibri" w:hAnsi="Calibri" w:cs="Arial"/>
          <w:b/>
          <w:iCs/>
          <w:sz w:val="26"/>
          <w:szCs w:val="27"/>
        </w:rPr>
        <w:t>-JN</w:t>
      </w:r>
      <w:r w:rsidRPr="0091340F">
        <w:rPr>
          <w:rFonts w:ascii="Calibri" w:hAnsi="Calibri" w:cs="Arial"/>
          <w:sz w:val="26"/>
          <w:szCs w:val="27"/>
        </w:rPr>
        <w:t xml:space="preserve">, promovido </w:t>
      </w:r>
      <w:r w:rsidR="0091340F" w:rsidRPr="0091340F">
        <w:rPr>
          <w:rFonts w:ascii="Calibri" w:hAnsi="Calibri" w:cs="Arial"/>
          <w:sz w:val="26"/>
          <w:szCs w:val="27"/>
        </w:rPr>
        <w:t>(…)</w:t>
      </w:r>
      <w:r w:rsidRPr="0091340F">
        <w:rPr>
          <w:rFonts w:ascii="Calibri" w:hAnsi="Calibri" w:cs="Arial"/>
          <w:sz w:val="26"/>
          <w:szCs w:val="27"/>
        </w:rPr>
        <w:t>; y,. . . .</w:t>
      </w:r>
      <w:r w:rsidR="00B778D9" w:rsidRPr="0091340F">
        <w:rPr>
          <w:rFonts w:ascii="Calibri" w:hAnsi="Calibri" w:cs="Arial"/>
          <w:sz w:val="26"/>
          <w:szCs w:val="27"/>
        </w:rPr>
        <w:t xml:space="preserve"> . . . . . . . . . </w:t>
      </w:r>
    </w:p>
    <w:p w:rsidR="00616211" w:rsidRPr="0091340F" w:rsidRDefault="00616211" w:rsidP="00616211">
      <w:pPr>
        <w:pStyle w:val="Textoindependiente"/>
        <w:rPr>
          <w:rFonts w:ascii="Calibri" w:hAnsi="Calibri" w:cs="Arial"/>
          <w:sz w:val="22"/>
          <w:szCs w:val="27"/>
        </w:rPr>
      </w:pPr>
    </w:p>
    <w:p w:rsidR="00616211" w:rsidRPr="0091340F" w:rsidRDefault="00616211" w:rsidP="00616211">
      <w:pPr>
        <w:pStyle w:val="Textoindependiente"/>
        <w:ind w:firstLine="708"/>
        <w:jc w:val="center"/>
        <w:rPr>
          <w:rFonts w:ascii="Calibri" w:hAnsi="Calibri" w:cs="Arial"/>
          <w:b/>
          <w:bCs/>
          <w:i/>
          <w:iCs/>
          <w:sz w:val="26"/>
          <w:szCs w:val="27"/>
        </w:rPr>
      </w:pPr>
      <w:r w:rsidRPr="0091340F">
        <w:rPr>
          <w:rFonts w:ascii="Calibri" w:hAnsi="Calibri" w:cs="Arial"/>
          <w:b/>
          <w:bCs/>
          <w:i/>
          <w:iCs/>
          <w:sz w:val="26"/>
          <w:szCs w:val="27"/>
        </w:rPr>
        <w:t xml:space="preserve">R E S U L T A N D </w:t>
      </w:r>
      <w:proofErr w:type="gramStart"/>
      <w:r w:rsidRPr="0091340F">
        <w:rPr>
          <w:rFonts w:ascii="Calibri" w:hAnsi="Calibri" w:cs="Arial"/>
          <w:b/>
          <w:bCs/>
          <w:i/>
          <w:iCs/>
          <w:sz w:val="26"/>
          <w:szCs w:val="27"/>
        </w:rPr>
        <w:t>O :</w:t>
      </w:r>
      <w:proofErr w:type="gramEnd"/>
    </w:p>
    <w:p w:rsidR="00616211" w:rsidRPr="0091340F" w:rsidRDefault="00616211" w:rsidP="00616211">
      <w:pPr>
        <w:pStyle w:val="Textoindependiente"/>
        <w:rPr>
          <w:rFonts w:ascii="Calibri" w:hAnsi="Calibri" w:cs="Arial"/>
          <w:b/>
          <w:bCs/>
          <w:sz w:val="22"/>
          <w:szCs w:val="27"/>
        </w:rPr>
      </w:pPr>
    </w:p>
    <w:p w:rsidR="00616211" w:rsidRPr="0091340F" w:rsidRDefault="00616211" w:rsidP="00616211">
      <w:pPr>
        <w:ind w:firstLine="708"/>
        <w:jc w:val="both"/>
        <w:rPr>
          <w:rFonts w:ascii="Calibri" w:hAnsi="Calibri" w:cs="Arial"/>
          <w:sz w:val="26"/>
          <w:szCs w:val="26"/>
        </w:rPr>
      </w:pPr>
      <w:r w:rsidRPr="0091340F">
        <w:rPr>
          <w:rFonts w:ascii="Calibri" w:hAnsi="Calibri" w:cs="Arial"/>
          <w:b/>
          <w:bCs/>
          <w:i/>
          <w:iCs/>
          <w:sz w:val="26"/>
          <w:szCs w:val="27"/>
        </w:rPr>
        <w:t xml:space="preserve">PRIMERO.- </w:t>
      </w:r>
      <w:r w:rsidRPr="0091340F">
        <w:rPr>
          <w:rFonts w:ascii="Calibri" w:hAnsi="Calibri"/>
          <w:sz w:val="26"/>
          <w:szCs w:val="26"/>
        </w:rPr>
        <w:t>Mediante escrito de demanda administrativa, presentado el día 2</w:t>
      </w:r>
      <w:r w:rsidR="00A96E32" w:rsidRPr="0091340F">
        <w:rPr>
          <w:rFonts w:ascii="Calibri" w:hAnsi="Calibri"/>
          <w:sz w:val="26"/>
          <w:szCs w:val="26"/>
        </w:rPr>
        <w:t>0</w:t>
      </w:r>
      <w:r w:rsidRPr="0091340F">
        <w:rPr>
          <w:rFonts w:ascii="Calibri" w:hAnsi="Calibri"/>
          <w:sz w:val="26"/>
          <w:szCs w:val="26"/>
        </w:rPr>
        <w:t xml:space="preserve"> veint</w:t>
      </w:r>
      <w:r w:rsidR="00A96E32" w:rsidRPr="0091340F">
        <w:rPr>
          <w:rFonts w:ascii="Calibri" w:hAnsi="Calibri"/>
          <w:sz w:val="26"/>
          <w:szCs w:val="26"/>
        </w:rPr>
        <w:t>e</w:t>
      </w:r>
      <w:r w:rsidRPr="0091340F">
        <w:rPr>
          <w:rFonts w:ascii="Calibri" w:hAnsi="Calibri"/>
          <w:sz w:val="26"/>
          <w:szCs w:val="26"/>
        </w:rPr>
        <w:t xml:space="preserve"> de </w:t>
      </w:r>
      <w:r w:rsidR="00A96E32" w:rsidRPr="0091340F">
        <w:rPr>
          <w:rFonts w:ascii="Calibri" w:hAnsi="Calibri"/>
          <w:sz w:val="26"/>
          <w:szCs w:val="26"/>
        </w:rPr>
        <w:t>septiembre</w:t>
      </w:r>
      <w:r w:rsidRPr="0091340F">
        <w:rPr>
          <w:rFonts w:ascii="Calibri" w:hAnsi="Calibri"/>
          <w:sz w:val="26"/>
          <w:szCs w:val="26"/>
        </w:rPr>
        <w:t xml:space="preserve"> del año 201</w:t>
      </w:r>
      <w:r w:rsidR="00A96E32" w:rsidRPr="0091340F">
        <w:rPr>
          <w:rFonts w:ascii="Calibri" w:hAnsi="Calibri"/>
          <w:sz w:val="26"/>
          <w:szCs w:val="26"/>
        </w:rPr>
        <w:t>8</w:t>
      </w:r>
      <w:r w:rsidRPr="0091340F">
        <w:rPr>
          <w:rFonts w:ascii="Calibri" w:hAnsi="Calibri"/>
          <w:sz w:val="26"/>
          <w:szCs w:val="26"/>
        </w:rPr>
        <w:t xml:space="preserve"> dos mil dieci</w:t>
      </w:r>
      <w:r w:rsidR="00A96E32" w:rsidRPr="0091340F">
        <w:rPr>
          <w:rFonts w:ascii="Calibri" w:hAnsi="Calibri"/>
          <w:sz w:val="26"/>
          <w:szCs w:val="26"/>
        </w:rPr>
        <w:t>ocho</w:t>
      </w:r>
      <w:r w:rsidRPr="0091340F">
        <w:rPr>
          <w:rFonts w:ascii="Calibri" w:hAnsi="Calibri"/>
          <w:sz w:val="26"/>
          <w:szCs w:val="26"/>
        </w:rPr>
        <w:t>, en la Oficialía Común de Partes de los Juzgados Administrativos de este Municipio, el ciudadano</w:t>
      </w:r>
      <w:r w:rsidR="00A96E32" w:rsidRPr="0091340F">
        <w:rPr>
          <w:rFonts w:ascii="Calibri" w:hAnsi="Calibri"/>
          <w:sz w:val="26"/>
          <w:szCs w:val="26"/>
        </w:rPr>
        <w:t xml:space="preserve"> </w:t>
      </w:r>
      <w:r w:rsidR="0091340F" w:rsidRPr="0091340F">
        <w:rPr>
          <w:rFonts w:ascii="Calibri" w:hAnsi="Calibri" w:cs="Arial"/>
          <w:sz w:val="26"/>
          <w:szCs w:val="27"/>
        </w:rPr>
        <w:t>(…)</w:t>
      </w:r>
      <w:r w:rsidRPr="0091340F">
        <w:rPr>
          <w:rFonts w:ascii="Calibri" w:hAnsi="Calibri"/>
          <w:sz w:val="26"/>
          <w:szCs w:val="26"/>
        </w:rPr>
        <w:t>,</w:t>
      </w:r>
      <w:r w:rsidR="00A96E32" w:rsidRPr="0091340F">
        <w:rPr>
          <w:rFonts w:ascii="Calibri" w:hAnsi="Calibri"/>
          <w:sz w:val="26"/>
          <w:szCs w:val="26"/>
        </w:rPr>
        <w:t xml:space="preserve"> con la representación que ostenta</w:t>
      </w:r>
      <w:r w:rsidRPr="0091340F">
        <w:rPr>
          <w:rFonts w:ascii="Calibri" w:hAnsi="Calibri"/>
          <w:sz w:val="26"/>
          <w:szCs w:val="26"/>
        </w:rPr>
        <w:t xml:space="preserve">, promovió proceso administrativo en el que señaló como: </w:t>
      </w:r>
      <w:r w:rsidRPr="0091340F">
        <w:rPr>
          <w:rFonts w:ascii="Calibri" w:hAnsi="Calibri" w:cs="Arial"/>
          <w:sz w:val="26"/>
          <w:szCs w:val="26"/>
        </w:rPr>
        <w:t>. . . . . . . . . . . . . . . . . . . . . . . . . . . . . . . . . . . .</w:t>
      </w:r>
      <w:r w:rsidR="00A96E32" w:rsidRPr="0091340F">
        <w:rPr>
          <w:rFonts w:ascii="Calibri" w:hAnsi="Calibri" w:cs="Arial"/>
          <w:sz w:val="26"/>
          <w:szCs w:val="26"/>
        </w:rPr>
        <w:t xml:space="preserve"> . </w:t>
      </w:r>
    </w:p>
    <w:p w:rsidR="00616211" w:rsidRPr="0091340F" w:rsidRDefault="00616211" w:rsidP="00616211">
      <w:pPr>
        <w:jc w:val="both"/>
        <w:rPr>
          <w:rFonts w:ascii="Calibri" w:hAnsi="Calibri" w:cs="Arial"/>
          <w:sz w:val="26"/>
          <w:szCs w:val="26"/>
        </w:rPr>
      </w:pPr>
    </w:p>
    <w:p w:rsidR="00616211" w:rsidRPr="0091340F" w:rsidRDefault="00616211" w:rsidP="00616211">
      <w:pPr>
        <w:jc w:val="both"/>
        <w:rPr>
          <w:rFonts w:ascii="Calibri" w:hAnsi="Calibri"/>
          <w:bCs/>
          <w:sz w:val="26"/>
          <w:szCs w:val="27"/>
        </w:rPr>
      </w:pPr>
      <w:r w:rsidRPr="0091340F">
        <w:rPr>
          <w:rFonts w:ascii="Calibri" w:hAnsi="Calibri" w:cs="Arial"/>
          <w:sz w:val="26"/>
          <w:szCs w:val="26"/>
        </w:rPr>
        <w:tab/>
      </w:r>
      <w:r w:rsidRPr="0091340F">
        <w:rPr>
          <w:rFonts w:ascii="Calibri" w:hAnsi="Calibri" w:cs="Arial"/>
          <w:b/>
          <w:sz w:val="26"/>
          <w:szCs w:val="26"/>
        </w:rPr>
        <w:t>a).- Acto impugnado:</w:t>
      </w:r>
      <w:r w:rsidRPr="0091340F">
        <w:rPr>
          <w:rFonts w:ascii="Calibri" w:hAnsi="Calibri" w:cs="Arial"/>
          <w:sz w:val="26"/>
          <w:szCs w:val="26"/>
        </w:rPr>
        <w:t xml:space="preserve"> </w:t>
      </w:r>
      <w:r w:rsidRPr="0091340F">
        <w:rPr>
          <w:rFonts w:ascii="Calibri" w:hAnsi="Calibri"/>
          <w:bCs/>
          <w:sz w:val="26"/>
          <w:szCs w:val="27"/>
        </w:rPr>
        <w:t>L</w:t>
      </w:r>
      <w:r w:rsidR="003305F8" w:rsidRPr="0091340F">
        <w:rPr>
          <w:rFonts w:ascii="Calibri" w:hAnsi="Calibri"/>
          <w:bCs/>
          <w:sz w:val="26"/>
          <w:szCs w:val="27"/>
        </w:rPr>
        <w:t xml:space="preserve">a resolución de fecha 23 veintitrés de agosto del año 2018 dos mil dieciocho </w:t>
      </w:r>
      <w:r w:rsidR="00D03511" w:rsidRPr="0091340F">
        <w:rPr>
          <w:rFonts w:ascii="Calibri" w:hAnsi="Calibri"/>
          <w:bCs/>
          <w:sz w:val="26"/>
          <w:szCs w:val="27"/>
        </w:rPr>
        <w:t xml:space="preserve">por la que negó la prescripción solicitada sobre un crédito fiscal que se atribuyó a su poderdante, relativo al Fideicomiso de </w:t>
      </w:r>
      <w:r w:rsidR="00050A5D" w:rsidRPr="0091340F">
        <w:rPr>
          <w:rFonts w:ascii="Calibri" w:hAnsi="Calibri"/>
          <w:bCs/>
          <w:sz w:val="26"/>
          <w:szCs w:val="27"/>
        </w:rPr>
        <w:t>Obras</w:t>
      </w:r>
      <w:r w:rsidR="00D03511" w:rsidRPr="0091340F">
        <w:rPr>
          <w:rFonts w:ascii="Calibri" w:hAnsi="Calibri"/>
          <w:bCs/>
          <w:sz w:val="26"/>
          <w:szCs w:val="27"/>
        </w:rPr>
        <w:t xml:space="preserve"> por </w:t>
      </w:r>
      <w:r w:rsidR="00050A5D" w:rsidRPr="0091340F">
        <w:rPr>
          <w:rFonts w:ascii="Calibri" w:hAnsi="Calibri"/>
          <w:bCs/>
          <w:sz w:val="26"/>
          <w:szCs w:val="27"/>
        </w:rPr>
        <w:t>Cooperación</w:t>
      </w:r>
      <w:r w:rsidR="00D03511" w:rsidRPr="0091340F">
        <w:rPr>
          <w:rFonts w:ascii="Calibri" w:hAnsi="Calibri"/>
          <w:bCs/>
          <w:sz w:val="26"/>
          <w:szCs w:val="27"/>
        </w:rPr>
        <w:t xml:space="preserve"> (</w:t>
      </w:r>
      <w:proofErr w:type="spellStart"/>
      <w:r w:rsidR="00D03511" w:rsidRPr="0091340F">
        <w:rPr>
          <w:rFonts w:ascii="Calibri" w:hAnsi="Calibri"/>
          <w:bCs/>
          <w:sz w:val="26"/>
          <w:szCs w:val="27"/>
        </w:rPr>
        <w:t>Fidoc</w:t>
      </w:r>
      <w:proofErr w:type="spellEnd"/>
      <w:r w:rsidR="005B3AB4" w:rsidRPr="0091340F">
        <w:rPr>
          <w:rFonts w:ascii="Calibri" w:hAnsi="Calibri"/>
          <w:bCs/>
          <w:sz w:val="26"/>
          <w:szCs w:val="27"/>
        </w:rPr>
        <w:t>, por sus siglas</w:t>
      </w:r>
      <w:r w:rsidR="00D03511" w:rsidRPr="0091340F">
        <w:rPr>
          <w:rFonts w:ascii="Calibri" w:hAnsi="Calibri"/>
          <w:bCs/>
          <w:sz w:val="26"/>
          <w:szCs w:val="27"/>
        </w:rPr>
        <w:t xml:space="preserve">) </w:t>
      </w:r>
      <w:r w:rsidRPr="0091340F">
        <w:rPr>
          <w:rFonts w:ascii="Calibri" w:hAnsi="Calibri"/>
          <w:bCs/>
          <w:sz w:val="26"/>
          <w:szCs w:val="27"/>
        </w:rPr>
        <w:t>por la ejecución de obras públicas, por la cantidad de $</w:t>
      </w:r>
      <w:r w:rsidR="00D03511" w:rsidRPr="0091340F">
        <w:rPr>
          <w:rFonts w:ascii="Calibri" w:hAnsi="Calibri"/>
          <w:bCs/>
          <w:sz w:val="26"/>
          <w:szCs w:val="27"/>
        </w:rPr>
        <w:t>47</w:t>
      </w:r>
      <w:r w:rsidRPr="0091340F">
        <w:rPr>
          <w:rFonts w:ascii="Calibri" w:hAnsi="Calibri"/>
          <w:bCs/>
          <w:sz w:val="26"/>
          <w:szCs w:val="27"/>
        </w:rPr>
        <w:t>,</w:t>
      </w:r>
      <w:r w:rsidR="00D03511" w:rsidRPr="0091340F">
        <w:rPr>
          <w:rFonts w:ascii="Calibri" w:hAnsi="Calibri"/>
          <w:bCs/>
          <w:sz w:val="26"/>
          <w:szCs w:val="27"/>
        </w:rPr>
        <w:t>330</w:t>
      </w:r>
      <w:r w:rsidRPr="0091340F">
        <w:rPr>
          <w:rFonts w:ascii="Calibri" w:hAnsi="Calibri"/>
          <w:bCs/>
          <w:sz w:val="26"/>
          <w:szCs w:val="27"/>
        </w:rPr>
        <w:t>.</w:t>
      </w:r>
      <w:r w:rsidR="00D03511" w:rsidRPr="0091340F">
        <w:rPr>
          <w:rFonts w:ascii="Calibri" w:hAnsi="Calibri"/>
          <w:bCs/>
          <w:sz w:val="26"/>
          <w:szCs w:val="27"/>
        </w:rPr>
        <w:t>40</w:t>
      </w:r>
      <w:r w:rsidRPr="0091340F">
        <w:rPr>
          <w:rFonts w:ascii="Calibri" w:hAnsi="Calibri"/>
          <w:bCs/>
          <w:sz w:val="26"/>
          <w:szCs w:val="27"/>
        </w:rPr>
        <w:t xml:space="preserve"> (C</w:t>
      </w:r>
      <w:r w:rsidR="00D03511" w:rsidRPr="0091340F">
        <w:rPr>
          <w:rFonts w:ascii="Calibri" w:hAnsi="Calibri"/>
          <w:bCs/>
          <w:sz w:val="26"/>
          <w:szCs w:val="27"/>
        </w:rPr>
        <w:t>uarenta y siete mil</w:t>
      </w:r>
      <w:r w:rsidRPr="0091340F">
        <w:rPr>
          <w:rFonts w:ascii="Calibri" w:hAnsi="Calibri"/>
          <w:bCs/>
          <w:sz w:val="26"/>
          <w:szCs w:val="27"/>
        </w:rPr>
        <w:t xml:space="preserve"> </w:t>
      </w:r>
      <w:r w:rsidR="00D03511" w:rsidRPr="0091340F">
        <w:rPr>
          <w:rFonts w:ascii="Calibri" w:hAnsi="Calibri"/>
          <w:bCs/>
          <w:sz w:val="26"/>
          <w:szCs w:val="27"/>
        </w:rPr>
        <w:t xml:space="preserve">trescientos treinta </w:t>
      </w:r>
      <w:r w:rsidRPr="0091340F">
        <w:rPr>
          <w:rFonts w:ascii="Calibri" w:hAnsi="Calibri"/>
          <w:bCs/>
          <w:sz w:val="26"/>
          <w:szCs w:val="27"/>
        </w:rPr>
        <w:t xml:space="preserve">pesos </w:t>
      </w:r>
      <w:r w:rsidR="00D03511" w:rsidRPr="0091340F">
        <w:rPr>
          <w:rFonts w:ascii="Calibri" w:hAnsi="Calibri"/>
          <w:bCs/>
          <w:sz w:val="26"/>
          <w:szCs w:val="27"/>
        </w:rPr>
        <w:t>40</w:t>
      </w:r>
      <w:r w:rsidRPr="0091340F">
        <w:rPr>
          <w:rFonts w:ascii="Calibri" w:hAnsi="Calibri"/>
          <w:bCs/>
          <w:sz w:val="26"/>
          <w:szCs w:val="27"/>
        </w:rPr>
        <w:t xml:space="preserve">/100 Moneda Nacional). . . . . . . . . . . </w:t>
      </w:r>
      <w:r w:rsidR="00D03511" w:rsidRPr="0091340F">
        <w:rPr>
          <w:rFonts w:ascii="Calibri" w:hAnsi="Calibri"/>
          <w:bCs/>
          <w:sz w:val="26"/>
          <w:szCs w:val="27"/>
        </w:rPr>
        <w:t>. . . . . . . . . . . . . . . . . . . . . . . . . . . . . . . . . .</w:t>
      </w:r>
      <w:r w:rsidR="00D66CA1" w:rsidRPr="0091340F">
        <w:rPr>
          <w:rFonts w:ascii="Calibri" w:hAnsi="Calibri"/>
          <w:bCs/>
          <w:sz w:val="26"/>
          <w:szCs w:val="27"/>
        </w:rPr>
        <w:t xml:space="preserve"> . . . . . . . . . </w:t>
      </w:r>
    </w:p>
    <w:p w:rsidR="00616211" w:rsidRPr="0091340F" w:rsidRDefault="00616211" w:rsidP="00616211">
      <w:pPr>
        <w:jc w:val="both"/>
        <w:rPr>
          <w:rFonts w:ascii="Calibri" w:hAnsi="Calibri" w:cs="Arial"/>
          <w:sz w:val="26"/>
          <w:szCs w:val="26"/>
        </w:rPr>
      </w:pPr>
      <w:r w:rsidRPr="0091340F">
        <w:rPr>
          <w:rFonts w:ascii="Calibri" w:hAnsi="Calibri" w:cs="Arial"/>
          <w:sz w:val="26"/>
          <w:szCs w:val="26"/>
        </w:rPr>
        <w:t xml:space="preserve"> </w:t>
      </w:r>
    </w:p>
    <w:p w:rsidR="00616211" w:rsidRPr="0091340F" w:rsidRDefault="00616211" w:rsidP="00616211">
      <w:pPr>
        <w:ind w:firstLine="708"/>
        <w:jc w:val="both"/>
        <w:rPr>
          <w:rFonts w:ascii="Calibri" w:hAnsi="Calibri" w:cs="Arial"/>
          <w:sz w:val="26"/>
          <w:szCs w:val="26"/>
        </w:rPr>
      </w:pPr>
      <w:r w:rsidRPr="0091340F">
        <w:rPr>
          <w:rFonts w:ascii="Calibri" w:hAnsi="Calibri" w:cs="Arial"/>
          <w:b/>
          <w:sz w:val="26"/>
          <w:szCs w:val="26"/>
        </w:rPr>
        <w:t>b).-</w:t>
      </w:r>
      <w:r w:rsidRPr="0091340F">
        <w:rPr>
          <w:rFonts w:ascii="Calibri" w:hAnsi="Calibri" w:cs="Arial"/>
          <w:sz w:val="26"/>
          <w:szCs w:val="26"/>
        </w:rPr>
        <w:t xml:space="preserve"> </w:t>
      </w:r>
      <w:r w:rsidRPr="0091340F">
        <w:rPr>
          <w:rFonts w:ascii="Calibri" w:hAnsi="Calibri" w:cs="Arial"/>
          <w:b/>
          <w:sz w:val="26"/>
          <w:szCs w:val="26"/>
        </w:rPr>
        <w:t>Autoridad demandada</w:t>
      </w:r>
      <w:r w:rsidRPr="0091340F">
        <w:rPr>
          <w:rFonts w:ascii="Calibri" w:hAnsi="Calibri" w:cs="Arial"/>
          <w:sz w:val="26"/>
          <w:szCs w:val="26"/>
        </w:rPr>
        <w:t xml:space="preserve">.- El </w:t>
      </w:r>
      <w:r w:rsidR="00D03511" w:rsidRPr="0091340F">
        <w:rPr>
          <w:rFonts w:ascii="Calibri" w:hAnsi="Calibri" w:cs="Arial"/>
          <w:sz w:val="26"/>
          <w:szCs w:val="26"/>
        </w:rPr>
        <w:t>Tesorero Municipal de León, Guanajuato</w:t>
      </w:r>
      <w:proofErr w:type="gramStart"/>
      <w:r w:rsidR="00D03511" w:rsidRPr="0091340F">
        <w:rPr>
          <w:rFonts w:ascii="Calibri" w:hAnsi="Calibri" w:cs="Arial"/>
          <w:sz w:val="26"/>
          <w:szCs w:val="26"/>
        </w:rPr>
        <w:t>. . .</w:t>
      </w:r>
      <w:proofErr w:type="gramEnd"/>
      <w:r w:rsidR="00D03511" w:rsidRPr="0091340F">
        <w:rPr>
          <w:rFonts w:ascii="Calibri" w:hAnsi="Calibri" w:cs="Arial"/>
          <w:sz w:val="26"/>
          <w:szCs w:val="26"/>
        </w:rPr>
        <w:t xml:space="preserve"> </w:t>
      </w:r>
      <w:r w:rsidRPr="0091340F">
        <w:rPr>
          <w:rFonts w:ascii="Calibri" w:hAnsi="Calibri" w:cs="Arial"/>
          <w:sz w:val="26"/>
          <w:szCs w:val="26"/>
        </w:rPr>
        <w:t xml:space="preserve"> </w:t>
      </w:r>
    </w:p>
    <w:p w:rsidR="00616211" w:rsidRPr="0091340F" w:rsidRDefault="00616211" w:rsidP="00616211">
      <w:pPr>
        <w:jc w:val="both"/>
        <w:rPr>
          <w:rFonts w:ascii="Calibri" w:hAnsi="Calibri" w:cs="Arial"/>
          <w:sz w:val="26"/>
          <w:szCs w:val="26"/>
        </w:rPr>
      </w:pPr>
    </w:p>
    <w:p w:rsidR="00616211" w:rsidRPr="0091340F" w:rsidRDefault="00616211" w:rsidP="00616211">
      <w:pPr>
        <w:jc w:val="both"/>
        <w:rPr>
          <w:rFonts w:ascii="Calibri" w:hAnsi="Calibri" w:cs="Arial"/>
          <w:sz w:val="26"/>
          <w:szCs w:val="26"/>
        </w:rPr>
      </w:pPr>
      <w:r w:rsidRPr="0091340F">
        <w:rPr>
          <w:rFonts w:ascii="Calibri" w:hAnsi="Calibri" w:cs="Arial"/>
          <w:sz w:val="26"/>
          <w:szCs w:val="26"/>
        </w:rPr>
        <w:tab/>
      </w:r>
      <w:r w:rsidR="00CC1FE7" w:rsidRPr="0091340F">
        <w:rPr>
          <w:rFonts w:ascii="Calibri" w:hAnsi="Calibri" w:cs="Arial"/>
          <w:b/>
          <w:sz w:val="26"/>
          <w:szCs w:val="26"/>
        </w:rPr>
        <w:t>c).- Pretensio</w:t>
      </w:r>
      <w:r w:rsidRPr="0091340F">
        <w:rPr>
          <w:rFonts w:ascii="Calibri" w:hAnsi="Calibri" w:cs="Arial"/>
          <w:b/>
          <w:sz w:val="26"/>
          <w:szCs w:val="26"/>
        </w:rPr>
        <w:t>n</w:t>
      </w:r>
      <w:r w:rsidR="00CC1FE7" w:rsidRPr="0091340F">
        <w:rPr>
          <w:rFonts w:ascii="Calibri" w:hAnsi="Calibri" w:cs="Arial"/>
          <w:b/>
          <w:sz w:val="26"/>
          <w:szCs w:val="26"/>
        </w:rPr>
        <w:t>es</w:t>
      </w:r>
      <w:r w:rsidRPr="0091340F">
        <w:rPr>
          <w:rFonts w:ascii="Calibri" w:hAnsi="Calibri" w:cs="Arial"/>
          <w:b/>
          <w:sz w:val="26"/>
          <w:szCs w:val="26"/>
        </w:rPr>
        <w:t>:</w:t>
      </w:r>
      <w:r w:rsidRPr="0091340F">
        <w:rPr>
          <w:rFonts w:ascii="Calibri" w:hAnsi="Calibri" w:cs="Arial"/>
          <w:sz w:val="26"/>
          <w:szCs w:val="26"/>
        </w:rPr>
        <w:t xml:space="preserve"> La nulidad de</w:t>
      </w:r>
      <w:r w:rsidR="00CC1FE7" w:rsidRPr="0091340F">
        <w:rPr>
          <w:rFonts w:ascii="Calibri" w:hAnsi="Calibri" w:cs="Arial"/>
          <w:sz w:val="26"/>
          <w:szCs w:val="26"/>
        </w:rPr>
        <w:t xml:space="preserve"> </w:t>
      </w:r>
      <w:r w:rsidRPr="0091340F">
        <w:rPr>
          <w:rFonts w:ascii="Calibri" w:hAnsi="Calibri" w:cs="Arial"/>
          <w:sz w:val="26"/>
          <w:szCs w:val="26"/>
        </w:rPr>
        <w:t>l</w:t>
      </w:r>
      <w:r w:rsidR="00CC1FE7" w:rsidRPr="0091340F">
        <w:rPr>
          <w:rFonts w:ascii="Calibri" w:hAnsi="Calibri" w:cs="Arial"/>
          <w:sz w:val="26"/>
          <w:szCs w:val="26"/>
        </w:rPr>
        <w:t>a</w:t>
      </w:r>
      <w:r w:rsidRPr="0091340F">
        <w:rPr>
          <w:rFonts w:ascii="Calibri" w:hAnsi="Calibri" w:cs="Arial"/>
          <w:sz w:val="26"/>
          <w:szCs w:val="26"/>
        </w:rPr>
        <w:t xml:space="preserve"> </w:t>
      </w:r>
      <w:r w:rsidR="00CC1FE7" w:rsidRPr="0091340F">
        <w:rPr>
          <w:rFonts w:ascii="Calibri" w:hAnsi="Calibri" w:cs="Arial"/>
          <w:sz w:val="26"/>
          <w:szCs w:val="26"/>
        </w:rPr>
        <w:t>resolución</w:t>
      </w:r>
      <w:r w:rsidRPr="0091340F">
        <w:rPr>
          <w:rFonts w:ascii="Calibri" w:hAnsi="Calibri" w:cs="Arial"/>
          <w:sz w:val="26"/>
          <w:szCs w:val="26"/>
        </w:rPr>
        <w:t xml:space="preserve"> impugnad</w:t>
      </w:r>
      <w:r w:rsidR="00CC1FE7" w:rsidRPr="0091340F">
        <w:rPr>
          <w:rFonts w:ascii="Calibri" w:hAnsi="Calibri" w:cs="Arial"/>
          <w:sz w:val="26"/>
          <w:szCs w:val="26"/>
        </w:rPr>
        <w:t>a, se le emita una c</w:t>
      </w:r>
      <w:r w:rsidRPr="0091340F">
        <w:rPr>
          <w:rFonts w:ascii="Calibri" w:hAnsi="Calibri" w:cs="Arial"/>
          <w:sz w:val="26"/>
          <w:szCs w:val="26"/>
        </w:rPr>
        <w:t>o</w:t>
      </w:r>
      <w:r w:rsidR="00CC1FE7" w:rsidRPr="0091340F">
        <w:rPr>
          <w:rFonts w:ascii="Calibri" w:hAnsi="Calibri" w:cs="Arial"/>
          <w:sz w:val="26"/>
          <w:szCs w:val="26"/>
        </w:rPr>
        <w:t xml:space="preserve">nstancia de cero adeudos ante el </w:t>
      </w:r>
      <w:r w:rsidR="00D66CA1" w:rsidRPr="0091340F">
        <w:rPr>
          <w:rFonts w:ascii="Calibri" w:hAnsi="Calibri"/>
          <w:bCs/>
          <w:sz w:val="26"/>
          <w:szCs w:val="27"/>
        </w:rPr>
        <w:t>Fideicomiso de Obras por Cooperación</w:t>
      </w:r>
      <w:r w:rsidR="00CC1FE7" w:rsidRPr="0091340F">
        <w:rPr>
          <w:rFonts w:ascii="Calibri" w:hAnsi="Calibri" w:cs="Arial"/>
          <w:sz w:val="26"/>
          <w:szCs w:val="26"/>
        </w:rPr>
        <w:t>, así como que se declare que l</w:t>
      </w:r>
      <w:r w:rsidR="00D66CA1" w:rsidRPr="0091340F">
        <w:rPr>
          <w:rFonts w:ascii="Calibri" w:hAnsi="Calibri" w:cs="Arial"/>
          <w:sz w:val="26"/>
          <w:szCs w:val="26"/>
        </w:rPr>
        <w:t>os ciudadanos</w:t>
      </w:r>
      <w:r w:rsidR="0091340F" w:rsidRPr="0091340F">
        <w:rPr>
          <w:rFonts w:ascii="Calibri" w:hAnsi="Calibri" w:cs="Arial"/>
          <w:sz w:val="26"/>
          <w:szCs w:val="27"/>
        </w:rPr>
        <w:t>(…)</w:t>
      </w:r>
      <w:r w:rsidR="00CC1FE7" w:rsidRPr="0091340F">
        <w:rPr>
          <w:rFonts w:ascii="Calibri" w:hAnsi="Calibri" w:cs="Arial"/>
          <w:sz w:val="26"/>
          <w:szCs w:val="26"/>
        </w:rPr>
        <w:t xml:space="preserve"> son personas distintas y</w:t>
      </w:r>
      <w:r w:rsidR="00CC1FE7" w:rsidRPr="0091340F">
        <w:rPr>
          <w:rFonts w:ascii="Calibri" w:hAnsi="Calibri" w:cs="Arial"/>
          <w:sz w:val="26"/>
          <w:szCs w:val="26"/>
        </w:rPr>
        <w:tab/>
        <w:t>que carecen de liga fiscal entre sí</w:t>
      </w:r>
      <w:r w:rsidRPr="0091340F">
        <w:rPr>
          <w:rFonts w:ascii="Calibri" w:hAnsi="Calibri" w:cs="Arial"/>
          <w:sz w:val="26"/>
          <w:szCs w:val="26"/>
        </w:rPr>
        <w:t xml:space="preserve">. . . . . . . . . . . . . . . . . . . . . . . . </w:t>
      </w:r>
      <w:r w:rsidR="00D66CA1" w:rsidRPr="0091340F">
        <w:rPr>
          <w:rFonts w:ascii="Calibri" w:hAnsi="Calibri" w:cs="Arial"/>
          <w:sz w:val="26"/>
          <w:szCs w:val="26"/>
        </w:rPr>
        <w:t>. . . . . . . . . . . . . . . . . . . . . . . . . . . . . . . . . . . . . . .</w:t>
      </w:r>
    </w:p>
    <w:p w:rsidR="00616211" w:rsidRPr="0091340F" w:rsidRDefault="00616211" w:rsidP="00616211">
      <w:pPr>
        <w:jc w:val="both"/>
        <w:rPr>
          <w:rFonts w:ascii="Calibri" w:hAnsi="Calibri" w:cs="Arial"/>
          <w:sz w:val="26"/>
          <w:szCs w:val="26"/>
        </w:rPr>
      </w:pPr>
    </w:p>
    <w:p w:rsidR="00616211" w:rsidRPr="0091340F" w:rsidRDefault="00616211" w:rsidP="00616211">
      <w:pPr>
        <w:ind w:firstLine="708"/>
        <w:jc w:val="both"/>
        <w:rPr>
          <w:rFonts w:ascii="Calibri" w:hAnsi="Calibri" w:cs="Arial"/>
          <w:sz w:val="26"/>
          <w:szCs w:val="26"/>
        </w:rPr>
      </w:pPr>
      <w:r w:rsidRPr="0091340F">
        <w:rPr>
          <w:rFonts w:ascii="Calibri" w:hAnsi="Calibri" w:cs="Arial"/>
          <w:b/>
          <w:i/>
          <w:sz w:val="26"/>
          <w:szCs w:val="26"/>
        </w:rPr>
        <w:t>SEGUNDO.-</w:t>
      </w:r>
      <w:r w:rsidRPr="0091340F">
        <w:rPr>
          <w:rFonts w:ascii="Calibri" w:hAnsi="Calibri" w:cs="Arial"/>
          <w:sz w:val="26"/>
          <w:szCs w:val="26"/>
        </w:rPr>
        <w:t xml:space="preserve"> Por</w:t>
      </w:r>
      <w:r w:rsidRPr="0091340F">
        <w:rPr>
          <w:rFonts w:ascii="Calibri" w:hAnsi="Calibri"/>
          <w:sz w:val="26"/>
          <w:szCs w:val="26"/>
        </w:rPr>
        <w:t xml:space="preserve"> razón de turno, correspondió conocer del proceso a este Juzgado Segundo Administrativo; </w:t>
      </w:r>
      <w:r w:rsidRPr="0091340F">
        <w:rPr>
          <w:rFonts w:ascii="Calibri" w:hAnsi="Calibri" w:cs="Arial"/>
          <w:sz w:val="26"/>
          <w:szCs w:val="26"/>
        </w:rPr>
        <w:t>por lo que mediante auto de fecha 2</w:t>
      </w:r>
      <w:r w:rsidR="00773BE4" w:rsidRPr="0091340F">
        <w:rPr>
          <w:rFonts w:ascii="Calibri" w:hAnsi="Calibri" w:cs="Arial"/>
          <w:sz w:val="26"/>
          <w:szCs w:val="26"/>
        </w:rPr>
        <w:t>8</w:t>
      </w:r>
      <w:r w:rsidRPr="0091340F">
        <w:rPr>
          <w:rFonts w:ascii="Calibri" w:hAnsi="Calibri" w:cs="Arial"/>
          <w:sz w:val="26"/>
          <w:szCs w:val="26"/>
        </w:rPr>
        <w:t xml:space="preserve"> veinti</w:t>
      </w:r>
      <w:r w:rsidR="00773BE4" w:rsidRPr="0091340F">
        <w:rPr>
          <w:rFonts w:ascii="Calibri" w:hAnsi="Calibri" w:cs="Arial"/>
          <w:sz w:val="26"/>
          <w:szCs w:val="26"/>
        </w:rPr>
        <w:t>ocho</w:t>
      </w:r>
      <w:r w:rsidRPr="0091340F">
        <w:rPr>
          <w:rFonts w:ascii="Calibri" w:hAnsi="Calibri" w:cs="Arial"/>
          <w:sz w:val="26"/>
          <w:szCs w:val="26"/>
        </w:rPr>
        <w:t xml:space="preserve"> de </w:t>
      </w:r>
      <w:r w:rsidR="00773BE4" w:rsidRPr="0091340F">
        <w:rPr>
          <w:rFonts w:ascii="Calibri" w:hAnsi="Calibri" w:cs="Arial"/>
          <w:sz w:val="26"/>
          <w:szCs w:val="26"/>
        </w:rPr>
        <w:t>septiembre</w:t>
      </w:r>
      <w:r w:rsidRPr="0091340F">
        <w:rPr>
          <w:rFonts w:ascii="Calibri" w:hAnsi="Calibri" w:cs="Arial"/>
          <w:sz w:val="26"/>
          <w:szCs w:val="26"/>
        </w:rPr>
        <w:t xml:space="preserve"> del año 201</w:t>
      </w:r>
      <w:r w:rsidR="00773BE4" w:rsidRPr="0091340F">
        <w:rPr>
          <w:rFonts w:ascii="Calibri" w:hAnsi="Calibri" w:cs="Arial"/>
          <w:sz w:val="26"/>
          <w:szCs w:val="26"/>
        </w:rPr>
        <w:t>8</w:t>
      </w:r>
      <w:r w:rsidRPr="0091340F">
        <w:rPr>
          <w:rFonts w:ascii="Calibri" w:hAnsi="Calibri" w:cs="Arial"/>
          <w:sz w:val="26"/>
          <w:szCs w:val="26"/>
        </w:rPr>
        <w:t xml:space="preserve"> dos mil dieci</w:t>
      </w:r>
      <w:r w:rsidR="00773BE4" w:rsidRPr="0091340F">
        <w:rPr>
          <w:rFonts w:ascii="Calibri" w:hAnsi="Calibri" w:cs="Arial"/>
          <w:sz w:val="26"/>
          <w:szCs w:val="26"/>
        </w:rPr>
        <w:t>ocho</w:t>
      </w:r>
      <w:r w:rsidRPr="0091340F">
        <w:rPr>
          <w:rFonts w:ascii="Calibri" w:hAnsi="Calibri" w:cs="Arial"/>
          <w:sz w:val="26"/>
          <w:szCs w:val="26"/>
        </w:rPr>
        <w:t xml:space="preserve">, se ordenó formar el expediente respectivo y se admitió a trámite la demanda en contra del </w:t>
      </w:r>
      <w:r w:rsidR="00773BE4" w:rsidRPr="0091340F">
        <w:rPr>
          <w:rFonts w:ascii="Calibri" w:hAnsi="Calibri" w:cs="Arial"/>
          <w:sz w:val="26"/>
          <w:szCs w:val="26"/>
        </w:rPr>
        <w:t xml:space="preserve">Tesorero Municipal </w:t>
      </w:r>
      <w:r w:rsidRPr="0091340F">
        <w:rPr>
          <w:rFonts w:ascii="Calibri" w:hAnsi="Calibri" w:cs="Arial"/>
          <w:sz w:val="26"/>
          <w:szCs w:val="26"/>
        </w:rPr>
        <w:t xml:space="preserve">de León, Guanajuato. . . . . . . . . . . . . . . . . . . </w:t>
      </w:r>
      <w:r w:rsidR="00773BE4" w:rsidRPr="0091340F">
        <w:rPr>
          <w:rFonts w:ascii="Calibri" w:hAnsi="Calibri" w:cs="Arial"/>
          <w:sz w:val="26"/>
          <w:szCs w:val="26"/>
        </w:rPr>
        <w:t>. . . . . . . . . . . . . . . . . . . . . . . . . . . . . . . . . . . .</w:t>
      </w:r>
    </w:p>
    <w:p w:rsidR="00616211" w:rsidRPr="0091340F" w:rsidRDefault="00616211" w:rsidP="00616211">
      <w:pPr>
        <w:jc w:val="both"/>
        <w:rPr>
          <w:rFonts w:ascii="Calibri" w:hAnsi="Calibri" w:cs="Calibri"/>
          <w:sz w:val="26"/>
          <w:szCs w:val="26"/>
        </w:rPr>
      </w:pPr>
    </w:p>
    <w:p w:rsidR="00616211" w:rsidRPr="0091340F" w:rsidRDefault="00616211" w:rsidP="00616211">
      <w:pPr>
        <w:ind w:firstLine="708"/>
        <w:jc w:val="both"/>
        <w:rPr>
          <w:rFonts w:ascii="Calibri" w:hAnsi="Calibri" w:cs="Arial"/>
          <w:sz w:val="26"/>
          <w:szCs w:val="26"/>
        </w:rPr>
      </w:pPr>
      <w:r w:rsidRPr="0091340F">
        <w:rPr>
          <w:rFonts w:ascii="Calibri" w:hAnsi="Calibri"/>
          <w:sz w:val="26"/>
          <w:szCs w:val="26"/>
        </w:rPr>
        <w:t xml:space="preserve">Por otra parte, se tuvo a </w:t>
      </w:r>
      <w:r w:rsidRPr="0091340F">
        <w:rPr>
          <w:rFonts w:ascii="Calibri" w:hAnsi="Calibri"/>
          <w:sz w:val="26"/>
          <w:szCs w:val="27"/>
        </w:rPr>
        <w:t xml:space="preserve">la parte actora por ofrecidas y </w:t>
      </w:r>
      <w:r w:rsidRPr="0091340F">
        <w:rPr>
          <w:rFonts w:ascii="Calibri" w:hAnsi="Calibri"/>
          <w:b/>
          <w:sz w:val="26"/>
          <w:szCs w:val="27"/>
        </w:rPr>
        <w:t xml:space="preserve">admitidas </w:t>
      </w:r>
      <w:r w:rsidRPr="0091340F">
        <w:rPr>
          <w:rFonts w:ascii="Calibri" w:hAnsi="Calibri"/>
          <w:sz w:val="26"/>
          <w:szCs w:val="27"/>
        </w:rPr>
        <w:t>como pruebas de su intención: la</w:t>
      </w:r>
      <w:r w:rsidR="006D2119" w:rsidRPr="0091340F">
        <w:rPr>
          <w:rFonts w:ascii="Calibri" w:hAnsi="Calibri"/>
          <w:sz w:val="26"/>
          <w:szCs w:val="27"/>
        </w:rPr>
        <w:t>s</w:t>
      </w:r>
      <w:r w:rsidRPr="0091340F">
        <w:rPr>
          <w:rFonts w:ascii="Calibri" w:hAnsi="Calibri"/>
          <w:sz w:val="26"/>
          <w:szCs w:val="27"/>
        </w:rPr>
        <w:t xml:space="preserve"> documental</w:t>
      </w:r>
      <w:r w:rsidR="006D2119" w:rsidRPr="0091340F">
        <w:rPr>
          <w:rFonts w:ascii="Calibri" w:hAnsi="Calibri"/>
          <w:sz w:val="26"/>
          <w:szCs w:val="27"/>
        </w:rPr>
        <w:t>es</w:t>
      </w:r>
      <w:r w:rsidRPr="0091340F">
        <w:rPr>
          <w:rFonts w:ascii="Calibri" w:hAnsi="Calibri"/>
          <w:sz w:val="26"/>
          <w:szCs w:val="27"/>
        </w:rPr>
        <w:t xml:space="preserve"> que describió </w:t>
      </w:r>
      <w:r w:rsidR="006D2119" w:rsidRPr="0091340F">
        <w:rPr>
          <w:rFonts w:ascii="Calibri" w:hAnsi="Calibri"/>
          <w:sz w:val="26"/>
          <w:szCs w:val="27"/>
        </w:rPr>
        <w:t>y adjuntó a</w:t>
      </w:r>
      <w:r w:rsidRPr="0091340F">
        <w:rPr>
          <w:rFonts w:ascii="Calibri" w:hAnsi="Calibri"/>
          <w:sz w:val="26"/>
          <w:szCs w:val="27"/>
        </w:rPr>
        <w:t xml:space="preserve"> su escrito de demanda, y que se tuv</w:t>
      </w:r>
      <w:r w:rsidR="006D2119" w:rsidRPr="0091340F">
        <w:rPr>
          <w:rFonts w:ascii="Calibri" w:hAnsi="Calibri"/>
          <w:sz w:val="26"/>
          <w:szCs w:val="27"/>
        </w:rPr>
        <w:t>ier</w:t>
      </w:r>
      <w:r w:rsidRPr="0091340F">
        <w:rPr>
          <w:rFonts w:ascii="Calibri" w:hAnsi="Calibri"/>
          <w:sz w:val="26"/>
          <w:szCs w:val="27"/>
        </w:rPr>
        <w:t>o</w:t>
      </w:r>
      <w:r w:rsidR="006D2119" w:rsidRPr="0091340F">
        <w:rPr>
          <w:rFonts w:ascii="Calibri" w:hAnsi="Calibri"/>
          <w:sz w:val="26"/>
          <w:szCs w:val="27"/>
        </w:rPr>
        <w:t>n</w:t>
      </w:r>
      <w:r w:rsidRPr="0091340F">
        <w:rPr>
          <w:rFonts w:ascii="Calibri" w:hAnsi="Calibri"/>
          <w:sz w:val="26"/>
          <w:szCs w:val="27"/>
        </w:rPr>
        <w:t xml:space="preserve"> por desahogada</w:t>
      </w:r>
      <w:r w:rsidR="006D2119" w:rsidRPr="0091340F">
        <w:rPr>
          <w:rFonts w:ascii="Calibri" w:hAnsi="Calibri"/>
          <w:sz w:val="26"/>
          <w:szCs w:val="27"/>
        </w:rPr>
        <w:t>s</w:t>
      </w:r>
      <w:r w:rsidRPr="0091340F">
        <w:rPr>
          <w:rFonts w:ascii="Calibri" w:hAnsi="Calibri"/>
          <w:sz w:val="26"/>
          <w:szCs w:val="27"/>
        </w:rPr>
        <w:t xml:space="preserve"> desde ese momento, dada su propia naturaleza; y, la </w:t>
      </w:r>
      <w:proofErr w:type="spellStart"/>
      <w:r w:rsidRPr="0091340F">
        <w:rPr>
          <w:rFonts w:ascii="Calibri" w:hAnsi="Calibri"/>
          <w:sz w:val="26"/>
          <w:szCs w:val="27"/>
        </w:rPr>
        <w:t>presuncional</w:t>
      </w:r>
      <w:proofErr w:type="spellEnd"/>
      <w:r w:rsidRPr="0091340F">
        <w:rPr>
          <w:rFonts w:ascii="Calibri" w:hAnsi="Calibri"/>
          <w:sz w:val="26"/>
          <w:szCs w:val="27"/>
        </w:rPr>
        <w:t xml:space="preserve"> legal y humana en lo que beneficie al oferente </w:t>
      </w:r>
      <w:proofErr w:type="gramStart"/>
      <w:r w:rsidRPr="0091340F">
        <w:rPr>
          <w:rFonts w:ascii="Calibri" w:hAnsi="Calibri"/>
          <w:sz w:val="26"/>
          <w:szCs w:val="27"/>
        </w:rPr>
        <w:t xml:space="preserve">. . . </w:t>
      </w:r>
      <w:r w:rsidR="00225A5A" w:rsidRPr="0091340F">
        <w:rPr>
          <w:rFonts w:ascii="Calibri" w:hAnsi="Calibri" w:cs="Arial"/>
          <w:sz w:val="26"/>
          <w:szCs w:val="26"/>
        </w:rPr>
        <w:t>.</w:t>
      </w:r>
      <w:proofErr w:type="gramEnd"/>
      <w:r w:rsidR="00225A5A" w:rsidRPr="0091340F">
        <w:rPr>
          <w:rFonts w:ascii="Calibri" w:hAnsi="Calibri" w:cs="Arial"/>
          <w:sz w:val="26"/>
          <w:szCs w:val="26"/>
        </w:rPr>
        <w:t xml:space="preserve"> </w:t>
      </w:r>
    </w:p>
    <w:p w:rsidR="00616211" w:rsidRPr="0091340F" w:rsidRDefault="00616211" w:rsidP="00616211">
      <w:pPr>
        <w:pStyle w:val="Sangra3detindependiente"/>
        <w:ind w:firstLine="0"/>
      </w:pPr>
    </w:p>
    <w:p w:rsidR="00616211" w:rsidRPr="0091340F" w:rsidRDefault="00616211" w:rsidP="00616211">
      <w:pPr>
        <w:ind w:firstLine="708"/>
        <w:jc w:val="both"/>
        <w:rPr>
          <w:rFonts w:asciiTheme="minorHAnsi" w:hAnsiTheme="minorHAnsi" w:cstheme="minorHAnsi"/>
          <w:sz w:val="26"/>
          <w:szCs w:val="26"/>
        </w:rPr>
      </w:pPr>
      <w:r w:rsidRPr="0091340F">
        <w:rPr>
          <w:rFonts w:asciiTheme="minorHAnsi" w:hAnsiTheme="minorHAnsi" w:cstheme="minorHAnsi"/>
          <w:sz w:val="26"/>
          <w:szCs w:val="26"/>
        </w:rPr>
        <w:t xml:space="preserve">Asimismo, se ordenó emplazar y correr traslado a la autoridad señalada como demandada para que diera contestación a la demanda instaurada en su contra; lo que hizo el </w:t>
      </w:r>
      <w:r w:rsidR="0091340F" w:rsidRPr="0091340F">
        <w:rPr>
          <w:rFonts w:ascii="Calibri" w:hAnsi="Calibri" w:cs="Arial"/>
          <w:sz w:val="26"/>
          <w:szCs w:val="27"/>
        </w:rPr>
        <w:t>(…)</w:t>
      </w:r>
      <w:r w:rsidRPr="0091340F">
        <w:rPr>
          <w:rFonts w:asciiTheme="minorHAnsi" w:hAnsiTheme="minorHAnsi" w:cstheme="minorHAnsi"/>
          <w:sz w:val="26"/>
          <w:szCs w:val="26"/>
        </w:rPr>
        <w:t xml:space="preserve">, en su carácter de </w:t>
      </w:r>
      <w:r w:rsidR="00225A5A" w:rsidRPr="0091340F">
        <w:rPr>
          <w:rFonts w:asciiTheme="minorHAnsi" w:hAnsiTheme="minorHAnsi" w:cstheme="minorHAnsi"/>
          <w:sz w:val="26"/>
          <w:szCs w:val="26"/>
        </w:rPr>
        <w:t>Tesorero Municipal de León, Guanajuato</w:t>
      </w:r>
      <w:r w:rsidRPr="0091340F">
        <w:rPr>
          <w:rFonts w:asciiTheme="minorHAnsi" w:hAnsiTheme="minorHAnsi" w:cstheme="minorHAnsi"/>
          <w:sz w:val="26"/>
          <w:szCs w:val="26"/>
        </w:rPr>
        <w:t>; por escrito presentado en fecha 1</w:t>
      </w:r>
      <w:r w:rsidR="00757000" w:rsidRPr="0091340F">
        <w:rPr>
          <w:rFonts w:asciiTheme="minorHAnsi" w:hAnsiTheme="minorHAnsi" w:cstheme="minorHAnsi"/>
          <w:sz w:val="26"/>
          <w:szCs w:val="26"/>
        </w:rPr>
        <w:t>8</w:t>
      </w:r>
      <w:r w:rsidRPr="0091340F">
        <w:rPr>
          <w:rFonts w:asciiTheme="minorHAnsi" w:hAnsiTheme="minorHAnsi" w:cstheme="minorHAnsi"/>
          <w:sz w:val="26"/>
          <w:szCs w:val="26"/>
        </w:rPr>
        <w:t xml:space="preserve"> </w:t>
      </w:r>
      <w:r w:rsidR="00757000" w:rsidRPr="0091340F">
        <w:rPr>
          <w:rFonts w:asciiTheme="minorHAnsi" w:hAnsiTheme="minorHAnsi" w:cstheme="minorHAnsi"/>
          <w:sz w:val="26"/>
          <w:szCs w:val="26"/>
        </w:rPr>
        <w:t>dieciocho</w:t>
      </w:r>
      <w:r w:rsidRPr="0091340F">
        <w:rPr>
          <w:rFonts w:asciiTheme="minorHAnsi" w:hAnsiTheme="minorHAnsi" w:cstheme="minorHAnsi"/>
          <w:sz w:val="26"/>
          <w:szCs w:val="26"/>
        </w:rPr>
        <w:t xml:space="preserve"> de </w:t>
      </w:r>
      <w:r w:rsidR="00757000" w:rsidRPr="0091340F">
        <w:rPr>
          <w:rFonts w:asciiTheme="minorHAnsi" w:hAnsiTheme="minorHAnsi" w:cstheme="minorHAnsi"/>
          <w:sz w:val="26"/>
          <w:szCs w:val="26"/>
        </w:rPr>
        <w:t>octubre</w:t>
      </w:r>
      <w:r w:rsidRPr="0091340F">
        <w:rPr>
          <w:rFonts w:asciiTheme="minorHAnsi" w:hAnsiTheme="minorHAnsi" w:cstheme="minorHAnsi"/>
          <w:sz w:val="26"/>
          <w:szCs w:val="26"/>
        </w:rPr>
        <w:t xml:space="preserve"> del año 201</w:t>
      </w:r>
      <w:r w:rsidR="00F15DE8" w:rsidRPr="0091340F">
        <w:rPr>
          <w:rFonts w:asciiTheme="minorHAnsi" w:hAnsiTheme="minorHAnsi" w:cstheme="minorHAnsi"/>
          <w:sz w:val="26"/>
          <w:szCs w:val="26"/>
        </w:rPr>
        <w:t>8</w:t>
      </w:r>
      <w:r w:rsidRPr="0091340F">
        <w:rPr>
          <w:rFonts w:asciiTheme="minorHAnsi" w:hAnsiTheme="minorHAnsi" w:cstheme="minorHAnsi"/>
          <w:sz w:val="26"/>
          <w:szCs w:val="26"/>
        </w:rPr>
        <w:t xml:space="preserve"> dos mil dieci</w:t>
      </w:r>
      <w:r w:rsidR="00F15DE8" w:rsidRPr="0091340F">
        <w:rPr>
          <w:rFonts w:asciiTheme="minorHAnsi" w:hAnsiTheme="minorHAnsi" w:cstheme="minorHAnsi"/>
          <w:sz w:val="26"/>
          <w:szCs w:val="26"/>
        </w:rPr>
        <w:t>ocho</w:t>
      </w:r>
      <w:r w:rsidRPr="0091340F">
        <w:rPr>
          <w:rFonts w:asciiTheme="minorHAnsi" w:hAnsiTheme="minorHAnsi" w:cstheme="minorHAnsi"/>
          <w:sz w:val="26"/>
          <w:szCs w:val="26"/>
        </w:rPr>
        <w:t xml:space="preserve">, (tangible a fojas de la </w:t>
      </w:r>
      <w:r w:rsidR="00F15DE8" w:rsidRPr="0091340F">
        <w:rPr>
          <w:rFonts w:asciiTheme="minorHAnsi" w:hAnsiTheme="minorHAnsi" w:cstheme="minorHAnsi"/>
          <w:sz w:val="26"/>
          <w:szCs w:val="26"/>
        </w:rPr>
        <w:t>77 setenta y siete a la 82 ochenta y dos</w:t>
      </w:r>
      <w:r w:rsidR="003143D1" w:rsidRPr="0091340F">
        <w:rPr>
          <w:rFonts w:asciiTheme="minorHAnsi" w:hAnsiTheme="minorHAnsi" w:cstheme="minorHAnsi"/>
          <w:sz w:val="26"/>
          <w:szCs w:val="26"/>
        </w:rPr>
        <w:t>)</w:t>
      </w:r>
      <w:r w:rsidRPr="0091340F">
        <w:rPr>
          <w:rFonts w:asciiTheme="minorHAnsi" w:hAnsiTheme="minorHAnsi" w:cstheme="minorHAnsi"/>
          <w:sz w:val="26"/>
          <w:szCs w:val="26"/>
        </w:rPr>
        <w:t xml:space="preserve">; en el que planteó </w:t>
      </w:r>
      <w:r w:rsidR="000E3AA6" w:rsidRPr="0091340F">
        <w:rPr>
          <w:rFonts w:asciiTheme="minorHAnsi" w:hAnsiTheme="minorHAnsi" w:cstheme="minorHAnsi"/>
          <w:sz w:val="26"/>
          <w:szCs w:val="26"/>
        </w:rPr>
        <w:t xml:space="preserve">una </w:t>
      </w:r>
      <w:r w:rsidRPr="0091340F">
        <w:rPr>
          <w:rFonts w:asciiTheme="minorHAnsi" w:hAnsiTheme="minorHAnsi" w:cstheme="minorHAnsi"/>
          <w:sz w:val="26"/>
          <w:szCs w:val="26"/>
        </w:rPr>
        <w:t xml:space="preserve">causal de improcedencia, dio contestación a los hechos y a los conceptos de impugnación, sosteniendo la legalidad del acto emitido. . . . . . . . . . . . . . . . . . . . . . . . . . . . .  . . . . . </w:t>
      </w:r>
    </w:p>
    <w:p w:rsidR="00616211" w:rsidRPr="0091340F" w:rsidRDefault="00616211" w:rsidP="00616211">
      <w:pPr>
        <w:pStyle w:val="Textoindependiente"/>
        <w:rPr>
          <w:rFonts w:ascii="Calibri" w:hAnsi="Calibri" w:cs="Arial"/>
          <w:sz w:val="22"/>
          <w:szCs w:val="27"/>
          <w:lang w:val="es-ES"/>
        </w:rPr>
      </w:pPr>
    </w:p>
    <w:p w:rsidR="00616211" w:rsidRPr="0091340F" w:rsidRDefault="00616211" w:rsidP="00616211">
      <w:pPr>
        <w:pStyle w:val="Textoindependiente"/>
        <w:ind w:firstLine="708"/>
        <w:rPr>
          <w:rFonts w:ascii="Calibri" w:hAnsi="Calibri"/>
          <w:sz w:val="26"/>
          <w:szCs w:val="27"/>
        </w:rPr>
      </w:pPr>
      <w:r w:rsidRPr="0091340F">
        <w:rPr>
          <w:rFonts w:ascii="Calibri" w:hAnsi="Calibri" w:cs="Arial"/>
          <w:b/>
          <w:bCs/>
          <w:i/>
          <w:iCs/>
          <w:sz w:val="26"/>
          <w:szCs w:val="27"/>
        </w:rPr>
        <w:t>TERCERO</w:t>
      </w:r>
      <w:r w:rsidRPr="0091340F">
        <w:rPr>
          <w:rFonts w:ascii="Calibri" w:hAnsi="Calibri" w:cs="Arial"/>
          <w:b/>
          <w:bCs/>
          <w:sz w:val="26"/>
          <w:szCs w:val="27"/>
        </w:rPr>
        <w:t xml:space="preserve">.- </w:t>
      </w:r>
      <w:r w:rsidR="000E3AA6" w:rsidRPr="0091340F">
        <w:rPr>
          <w:rFonts w:ascii="Calibri" w:hAnsi="Calibri" w:cs="Arial"/>
          <w:bCs/>
          <w:sz w:val="26"/>
          <w:szCs w:val="27"/>
        </w:rPr>
        <w:t>Por acuerdo de fecha 22 veintidós</w:t>
      </w:r>
      <w:r w:rsidRPr="0091340F">
        <w:rPr>
          <w:rFonts w:ascii="Calibri" w:hAnsi="Calibri" w:cs="Arial"/>
          <w:bCs/>
          <w:sz w:val="26"/>
          <w:szCs w:val="27"/>
        </w:rPr>
        <w:t xml:space="preserve"> de o</w:t>
      </w:r>
      <w:r w:rsidR="000E3AA6" w:rsidRPr="0091340F">
        <w:rPr>
          <w:rFonts w:ascii="Calibri" w:hAnsi="Calibri" w:cs="Arial"/>
          <w:bCs/>
          <w:sz w:val="26"/>
          <w:szCs w:val="27"/>
        </w:rPr>
        <w:t>ctubre</w:t>
      </w:r>
      <w:r w:rsidRPr="0091340F">
        <w:rPr>
          <w:rFonts w:ascii="Calibri" w:hAnsi="Calibri" w:cs="Arial"/>
          <w:bCs/>
          <w:sz w:val="26"/>
          <w:szCs w:val="27"/>
        </w:rPr>
        <w:t xml:space="preserve"> del año 201</w:t>
      </w:r>
      <w:r w:rsidR="000E3AA6" w:rsidRPr="0091340F">
        <w:rPr>
          <w:rFonts w:ascii="Calibri" w:hAnsi="Calibri" w:cs="Arial"/>
          <w:bCs/>
          <w:sz w:val="26"/>
          <w:szCs w:val="27"/>
        </w:rPr>
        <w:t>8</w:t>
      </w:r>
      <w:r w:rsidRPr="0091340F">
        <w:rPr>
          <w:rFonts w:ascii="Calibri" w:hAnsi="Calibri" w:cs="Arial"/>
          <w:bCs/>
          <w:sz w:val="26"/>
          <w:szCs w:val="27"/>
        </w:rPr>
        <w:t xml:space="preserve"> dos mil dieci</w:t>
      </w:r>
      <w:r w:rsidR="000E3AA6" w:rsidRPr="0091340F">
        <w:rPr>
          <w:rFonts w:ascii="Calibri" w:hAnsi="Calibri" w:cs="Arial"/>
          <w:bCs/>
          <w:sz w:val="26"/>
          <w:szCs w:val="27"/>
        </w:rPr>
        <w:t>ocho</w:t>
      </w:r>
      <w:r w:rsidRPr="0091340F">
        <w:rPr>
          <w:rFonts w:ascii="Calibri" w:hAnsi="Calibri" w:cs="Arial"/>
          <w:bCs/>
          <w:sz w:val="26"/>
          <w:szCs w:val="27"/>
        </w:rPr>
        <w:t>, se tuvo a la autoridad demandada</w:t>
      </w:r>
      <w:r w:rsidR="000E3AA6" w:rsidRPr="0091340F">
        <w:rPr>
          <w:rFonts w:ascii="Calibri" w:hAnsi="Calibri" w:cs="Arial"/>
          <w:bCs/>
          <w:sz w:val="26"/>
          <w:szCs w:val="27"/>
        </w:rPr>
        <w:t xml:space="preserve"> </w:t>
      </w:r>
      <w:r w:rsidRPr="0091340F">
        <w:rPr>
          <w:rFonts w:ascii="Calibri" w:hAnsi="Calibri"/>
          <w:b/>
          <w:sz w:val="26"/>
          <w:szCs w:val="27"/>
        </w:rPr>
        <w:t>por contestando</w:t>
      </w:r>
      <w:r w:rsidRPr="0091340F">
        <w:rPr>
          <w:rFonts w:ascii="Calibri" w:hAnsi="Calibri"/>
          <w:sz w:val="26"/>
          <w:szCs w:val="27"/>
        </w:rPr>
        <w:t>, en tiempo y forma legal, la demanda interpuesta en su contra y por ofrecidas y admitidas como pruebas de su parte</w:t>
      </w:r>
      <w:r w:rsidR="000E3AA6" w:rsidRPr="0091340F">
        <w:rPr>
          <w:rFonts w:ascii="Calibri" w:hAnsi="Calibri"/>
          <w:sz w:val="26"/>
          <w:szCs w:val="27"/>
        </w:rPr>
        <w:t>,</w:t>
      </w:r>
      <w:r w:rsidRPr="0091340F">
        <w:rPr>
          <w:rFonts w:ascii="Calibri" w:hAnsi="Calibri"/>
          <w:sz w:val="26"/>
          <w:szCs w:val="27"/>
        </w:rPr>
        <w:t xml:space="preserve"> la</w:t>
      </w:r>
      <w:r w:rsidR="000E3AA6" w:rsidRPr="0091340F">
        <w:rPr>
          <w:rFonts w:ascii="Calibri" w:hAnsi="Calibri"/>
          <w:sz w:val="26"/>
          <w:szCs w:val="27"/>
        </w:rPr>
        <w:t>s</w:t>
      </w:r>
      <w:r w:rsidRPr="0091340F">
        <w:rPr>
          <w:rFonts w:ascii="Calibri" w:hAnsi="Calibri"/>
          <w:sz w:val="26"/>
          <w:szCs w:val="27"/>
        </w:rPr>
        <w:t xml:space="preserve"> documental</w:t>
      </w:r>
      <w:r w:rsidR="000E3AA6" w:rsidRPr="0091340F">
        <w:rPr>
          <w:rFonts w:ascii="Calibri" w:hAnsi="Calibri"/>
          <w:sz w:val="26"/>
          <w:szCs w:val="27"/>
        </w:rPr>
        <w:t>es</w:t>
      </w:r>
      <w:r w:rsidRPr="0091340F">
        <w:rPr>
          <w:rFonts w:ascii="Calibri" w:hAnsi="Calibri"/>
          <w:sz w:val="26"/>
          <w:szCs w:val="27"/>
        </w:rPr>
        <w:t xml:space="preserve"> admitida</w:t>
      </w:r>
      <w:r w:rsidR="000E3AA6" w:rsidRPr="0091340F">
        <w:rPr>
          <w:rFonts w:ascii="Calibri" w:hAnsi="Calibri"/>
          <w:sz w:val="26"/>
          <w:szCs w:val="27"/>
        </w:rPr>
        <w:t>s</w:t>
      </w:r>
      <w:r w:rsidRPr="0091340F">
        <w:rPr>
          <w:rFonts w:ascii="Calibri" w:hAnsi="Calibri"/>
          <w:sz w:val="26"/>
          <w:szCs w:val="27"/>
        </w:rPr>
        <w:t xml:space="preserve"> a la parte actora,</w:t>
      </w:r>
      <w:r w:rsidR="000E3AA6" w:rsidRPr="0091340F">
        <w:rPr>
          <w:rFonts w:ascii="Calibri" w:hAnsi="Calibri"/>
          <w:sz w:val="26"/>
          <w:szCs w:val="27"/>
        </w:rPr>
        <w:t xml:space="preserve"> así como </w:t>
      </w:r>
      <w:r w:rsidRPr="0091340F">
        <w:rPr>
          <w:rFonts w:ascii="Calibri" w:hAnsi="Calibri"/>
          <w:sz w:val="26"/>
          <w:szCs w:val="27"/>
        </w:rPr>
        <w:t xml:space="preserve"> así como las adjuntas a su escrito</w:t>
      </w:r>
      <w:r w:rsidR="000E3AA6" w:rsidRPr="0091340F">
        <w:rPr>
          <w:rFonts w:ascii="Calibri" w:hAnsi="Calibri"/>
          <w:sz w:val="26"/>
          <w:szCs w:val="27"/>
        </w:rPr>
        <w:t xml:space="preserve"> de contestación</w:t>
      </w:r>
      <w:r w:rsidRPr="0091340F">
        <w:rPr>
          <w:rFonts w:ascii="Calibri" w:hAnsi="Calibri"/>
          <w:sz w:val="26"/>
          <w:szCs w:val="27"/>
        </w:rPr>
        <w:t>; pruebas que dada su naturaleza se tuvieron por desahogadas.</w:t>
      </w:r>
      <w:r w:rsidR="000E3AA6" w:rsidRPr="0091340F">
        <w:rPr>
          <w:rFonts w:ascii="Calibri" w:hAnsi="Calibri"/>
          <w:sz w:val="26"/>
          <w:szCs w:val="27"/>
        </w:rPr>
        <w:t xml:space="preserve"> . . . . . . . . . . . . . . </w:t>
      </w:r>
      <w:r w:rsidRPr="0091340F">
        <w:rPr>
          <w:rFonts w:ascii="Calibri" w:hAnsi="Calibri"/>
          <w:sz w:val="26"/>
          <w:szCs w:val="27"/>
        </w:rPr>
        <w:t>. . . . . .  . . . . . . . . . . . . . . . . . . . . . .</w:t>
      </w:r>
      <w:r w:rsidR="000E3AA6" w:rsidRPr="0091340F">
        <w:rPr>
          <w:rFonts w:ascii="Calibri" w:hAnsi="Calibri"/>
          <w:sz w:val="26"/>
          <w:szCs w:val="27"/>
        </w:rPr>
        <w:t xml:space="preserve"> . . . .</w:t>
      </w:r>
      <w:r w:rsidRPr="0091340F">
        <w:rPr>
          <w:rFonts w:ascii="Calibri" w:hAnsi="Calibri"/>
          <w:sz w:val="26"/>
          <w:szCs w:val="27"/>
        </w:rPr>
        <w:t xml:space="preserve"> </w:t>
      </w:r>
    </w:p>
    <w:p w:rsidR="00616211" w:rsidRPr="0091340F" w:rsidRDefault="00616211" w:rsidP="00616211">
      <w:pPr>
        <w:pStyle w:val="Textoindependiente"/>
        <w:rPr>
          <w:rFonts w:ascii="Calibri" w:hAnsi="Calibri"/>
          <w:b/>
          <w:i/>
          <w:sz w:val="26"/>
          <w:szCs w:val="27"/>
        </w:rPr>
      </w:pPr>
    </w:p>
    <w:p w:rsidR="00616211" w:rsidRPr="0091340F" w:rsidRDefault="00616211" w:rsidP="00616211">
      <w:pPr>
        <w:pStyle w:val="Textoindependiente"/>
        <w:ind w:firstLine="708"/>
        <w:rPr>
          <w:rFonts w:ascii="Calibri" w:hAnsi="Calibri" w:cs="Arial"/>
          <w:sz w:val="26"/>
          <w:szCs w:val="27"/>
        </w:rPr>
      </w:pPr>
      <w:r w:rsidRPr="0091340F">
        <w:rPr>
          <w:rFonts w:ascii="Calibri" w:hAnsi="Calibri"/>
          <w:sz w:val="26"/>
          <w:szCs w:val="27"/>
        </w:rPr>
        <w:t xml:space="preserve">De este modo, al no existir pruebas pendientes de desahogo y por ser el momento procesal oportuno, se citó a las partes a la </w:t>
      </w:r>
      <w:r w:rsidRPr="0091340F">
        <w:rPr>
          <w:rFonts w:ascii="Calibri" w:hAnsi="Calibri"/>
          <w:b/>
          <w:sz w:val="26"/>
          <w:szCs w:val="27"/>
        </w:rPr>
        <w:t>Audiencia de Alegatos</w:t>
      </w:r>
      <w:r w:rsidRPr="0091340F">
        <w:rPr>
          <w:rFonts w:ascii="Calibri" w:hAnsi="Calibri"/>
          <w:sz w:val="26"/>
          <w:szCs w:val="27"/>
        </w:rPr>
        <w:t xml:space="preserve">, a celebrarse el día </w:t>
      </w:r>
      <w:r w:rsidR="00E02F5D" w:rsidRPr="0091340F">
        <w:rPr>
          <w:rFonts w:ascii="Calibri" w:hAnsi="Calibri"/>
          <w:sz w:val="26"/>
          <w:szCs w:val="27"/>
        </w:rPr>
        <w:t>23</w:t>
      </w:r>
      <w:r w:rsidRPr="0091340F">
        <w:rPr>
          <w:rFonts w:ascii="Calibri" w:hAnsi="Calibri"/>
          <w:sz w:val="26"/>
          <w:szCs w:val="27"/>
        </w:rPr>
        <w:t xml:space="preserve"> </w:t>
      </w:r>
      <w:r w:rsidR="00E02F5D" w:rsidRPr="0091340F">
        <w:rPr>
          <w:rFonts w:ascii="Calibri" w:hAnsi="Calibri"/>
          <w:sz w:val="26"/>
          <w:szCs w:val="27"/>
        </w:rPr>
        <w:t xml:space="preserve">veintitrés de </w:t>
      </w:r>
      <w:r w:rsidR="00E02F5D" w:rsidRPr="0091340F">
        <w:rPr>
          <w:rFonts w:ascii="Calibri" w:hAnsi="Calibri"/>
          <w:b/>
          <w:sz w:val="26"/>
          <w:szCs w:val="27"/>
        </w:rPr>
        <w:t>n</w:t>
      </w:r>
      <w:r w:rsidRPr="0091340F">
        <w:rPr>
          <w:rFonts w:ascii="Calibri" w:hAnsi="Calibri"/>
          <w:b/>
          <w:sz w:val="26"/>
          <w:szCs w:val="27"/>
        </w:rPr>
        <w:t>o</w:t>
      </w:r>
      <w:r w:rsidR="00E02F5D" w:rsidRPr="0091340F">
        <w:rPr>
          <w:rFonts w:ascii="Calibri" w:hAnsi="Calibri"/>
          <w:b/>
          <w:sz w:val="26"/>
          <w:szCs w:val="27"/>
        </w:rPr>
        <w:t>viem</w:t>
      </w:r>
      <w:r w:rsidRPr="0091340F">
        <w:rPr>
          <w:rFonts w:ascii="Calibri" w:hAnsi="Calibri"/>
          <w:b/>
          <w:sz w:val="26"/>
          <w:szCs w:val="27"/>
        </w:rPr>
        <w:t>bre</w:t>
      </w:r>
      <w:r w:rsidRPr="0091340F">
        <w:rPr>
          <w:rFonts w:ascii="Calibri" w:hAnsi="Calibri"/>
          <w:sz w:val="26"/>
          <w:szCs w:val="27"/>
        </w:rPr>
        <w:t xml:space="preserve"> del año </w:t>
      </w:r>
      <w:r w:rsidRPr="0091340F">
        <w:rPr>
          <w:rFonts w:ascii="Calibri" w:hAnsi="Calibri"/>
          <w:b/>
          <w:sz w:val="26"/>
          <w:szCs w:val="27"/>
        </w:rPr>
        <w:t>201</w:t>
      </w:r>
      <w:r w:rsidR="00E02F5D" w:rsidRPr="0091340F">
        <w:rPr>
          <w:rFonts w:ascii="Calibri" w:hAnsi="Calibri"/>
          <w:b/>
          <w:sz w:val="26"/>
          <w:szCs w:val="27"/>
        </w:rPr>
        <w:t>8</w:t>
      </w:r>
      <w:r w:rsidRPr="0091340F">
        <w:rPr>
          <w:rFonts w:ascii="Calibri" w:hAnsi="Calibri"/>
          <w:sz w:val="26"/>
          <w:szCs w:val="27"/>
        </w:rPr>
        <w:t xml:space="preserve"> dos mil dieci</w:t>
      </w:r>
      <w:r w:rsidR="00181F1C" w:rsidRPr="0091340F">
        <w:rPr>
          <w:rFonts w:ascii="Calibri" w:hAnsi="Calibri"/>
          <w:sz w:val="26"/>
          <w:szCs w:val="27"/>
        </w:rPr>
        <w:t>ocho</w:t>
      </w:r>
      <w:r w:rsidRPr="0091340F">
        <w:rPr>
          <w:rFonts w:ascii="Calibri" w:hAnsi="Calibri"/>
          <w:sz w:val="26"/>
          <w:szCs w:val="27"/>
        </w:rPr>
        <w:t xml:space="preserve">, a las </w:t>
      </w:r>
      <w:r w:rsidRPr="0091340F">
        <w:rPr>
          <w:rFonts w:ascii="Calibri" w:hAnsi="Calibri"/>
          <w:b/>
          <w:sz w:val="26"/>
          <w:szCs w:val="27"/>
        </w:rPr>
        <w:t>10:</w:t>
      </w:r>
      <w:r w:rsidR="00E02F5D" w:rsidRPr="0091340F">
        <w:rPr>
          <w:rFonts w:ascii="Calibri" w:hAnsi="Calibri"/>
          <w:b/>
          <w:sz w:val="26"/>
          <w:szCs w:val="27"/>
        </w:rPr>
        <w:t>0</w:t>
      </w:r>
      <w:r w:rsidRPr="0091340F">
        <w:rPr>
          <w:rFonts w:ascii="Calibri" w:hAnsi="Calibri"/>
          <w:b/>
          <w:sz w:val="26"/>
          <w:szCs w:val="27"/>
        </w:rPr>
        <w:t>0</w:t>
      </w:r>
      <w:r w:rsidR="00E02F5D" w:rsidRPr="0091340F">
        <w:rPr>
          <w:rFonts w:ascii="Calibri" w:hAnsi="Calibri"/>
          <w:sz w:val="26"/>
          <w:szCs w:val="27"/>
        </w:rPr>
        <w:t xml:space="preserve"> diez horas</w:t>
      </w:r>
      <w:r w:rsidRPr="0091340F">
        <w:rPr>
          <w:rFonts w:ascii="Calibri" w:hAnsi="Calibri"/>
          <w:sz w:val="26"/>
          <w:szCs w:val="27"/>
        </w:rPr>
        <w:t>, en el recinto de este Juzgado. . . . . . . . . . . . . . . . . .</w:t>
      </w:r>
      <w:r w:rsidR="00E02F5D" w:rsidRPr="0091340F">
        <w:rPr>
          <w:rFonts w:ascii="Calibri" w:hAnsi="Calibri"/>
          <w:sz w:val="26"/>
          <w:szCs w:val="27"/>
        </w:rPr>
        <w:t xml:space="preserve"> . . . . . . . . . . . .</w:t>
      </w:r>
      <w:r w:rsidRPr="0091340F">
        <w:rPr>
          <w:rFonts w:ascii="Calibri" w:hAnsi="Calibri"/>
          <w:sz w:val="26"/>
          <w:szCs w:val="27"/>
        </w:rPr>
        <w:t xml:space="preserve"> </w:t>
      </w:r>
    </w:p>
    <w:p w:rsidR="00616211" w:rsidRPr="0091340F" w:rsidRDefault="00616211" w:rsidP="00616211">
      <w:pPr>
        <w:jc w:val="both"/>
        <w:rPr>
          <w:rFonts w:ascii="Calibri" w:hAnsi="Calibri"/>
          <w:b/>
          <w:bCs/>
          <w:i/>
          <w:iCs/>
          <w:sz w:val="26"/>
          <w:szCs w:val="27"/>
          <w:lang w:val="es-MX"/>
        </w:rPr>
      </w:pPr>
    </w:p>
    <w:p w:rsidR="00616211" w:rsidRPr="0091340F" w:rsidRDefault="00616211" w:rsidP="00616211">
      <w:pPr>
        <w:jc w:val="both"/>
        <w:rPr>
          <w:rFonts w:ascii="Calibri" w:hAnsi="Calibri"/>
          <w:bCs/>
          <w:iCs/>
          <w:sz w:val="26"/>
          <w:szCs w:val="27"/>
          <w:lang w:val="es-MX"/>
        </w:rPr>
      </w:pPr>
      <w:r w:rsidRPr="0091340F">
        <w:rPr>
          <w:rFonts w:ascii="Calibri" w:hAnsi="Calibri"/>
          <w:bCs/>
          <w:iCs/>
          <w:sz w:val="26"/>
          <w:szCs w:val="27"/>
          <w:lang w:val="es-MX"/>
        </w:rPr>
        <w:tab/>
      </w:r>
      <w:r w:rsidRPr="0091340F">
        <w:rPr>
          <w:rFonts w:ascii="Calibri" w:hAnsi="Calibri"/>
          <w:b/>
          <w:bCs/>
          <w:i/>
          <w:iCs/>
          <w:sz w:val="26"/>
          <w:szCs w:val="27"/>
          <w:lang w:val="es-MX"/>
        </w:rPr>
        <w:t xml:space="preserve">CUARTO.- </w:t>
      </w:r>
      <w:r w:rsidRPr="0091340F">
        <w:rPr>
          <w:rFonts w:ascii="Calibri" w:hAnsi="Calibri"/>
          <w:bCs/>
          <w:iCs/>
          <w:sz w:val="26"/>
          <w:szCs w:val="27"/>
          <w:lang w:val="es-MX"/>
        </w:rPr>
        <w:t>En la fecha y hora señalada en el resultando anterior, sin la asistencia de las partes, se llevó a cabo la audiencia de alegatos, en la que, una vez declarada abierta, se hizo constar que el a</w:t>
      </w:r>
      <w:r w:rsidR="00BD53FE" w:rsidRPr="0091340F">
        <w:rPr>
          <w:rFonts w:ascii="Calibri" w:hAnsi="Calibri"/>
          <w:bCs/>
          <w:iCs/>
          <w:sz w:val="26"/>
          <w:szCs w:val="27"/>
          <w:lang w:val="es-MX"/>
        </w:rPr>
        <w:t>poderado</w:t>
      </w:r>
      <w:r w:rsidRPr="0091340F">
        <w:rPr>
          <w:rFonts w:ascii="Calibri" w:hAnsi="Calibri"/>
          <w:bCs/>
          <w:iCs/>
          <w:sz w:val="26"/>
          <w:szCs w:val="27"/>
          <w:lang w:val="es-MX"/>
        </w:rPr>
        <w:t xml:space="preserve"> de la parte actora, </w:t>
      </w:r>
      <w:r w:rsidR="0091340F" w:rsidRPr="0091340F">
        <w:rPr>
          <w:rFonts w:ascii="Calibri" w:hAnsi="Calibri" w:cs="Arial"/>
          <w:sz w:val="26"/>
          <w:szCs w:val="27"/>
        </w:rPr>
        <w:t>(…)</w:t>
      </w:r>
      <w:r w:rsidRPr="0091340F">
        <w:rPr>
          <w:rFonts w:ascii="Calibri" w:hAnsi="Calibri"/>
          <w:bCs/>
          <w:iCs/>
          <w:sz w:val="26"/>
          <w:szCs w:val="27"/>
          <w:lang w:val="es-MX"/>
        </w:rPr>
        <w:t xml:space="preserve">, sí presentó alegatos por escrito, los que se ordenó agregar a los autos para que surtiera los efectos legales a que hubiere lugar; por lo que se turnaron los autos para el dictado de la resolución que en derecho proceda . . . . . . . . . . . . . . . . . . . . . . . . . . . . . . . . . . . . . . . . . . . . . . . . . . . . . . . . . . . . . . </w:t>
      </w:r>
    </w:p>
    <w:p w:rsidR="00616211" w:rsidRPr="0091340F" w:rsidRDefault="00616211" w:rsidP="00616211">
      <w:pPr>
        <w:jc w:val="both"/>
        <w:rPr>
          <w:rFonts w:ascii="Calibri" w:hAnsi="Calibri" w:cs="Arial"/>
          <w:sz w:val="22"/>
          <w:szCs w:val="27"/>
          <w:lang w:val="es-MX"/>
        </w:rPr>
      </w:pPr>
    </w:p>
    <w:p w:rsidR="00616211" w:rsidRPr="0091340F" w:rsidRDefault="00616211" w:rsidP="00616211">
      <w:pPr>
        <w:pStyle w:val="Textoindependiente"/>
        <w:ind w:firstLine="708"/>
        <w:jc w:val="center"/>
        <w:rPr>
          <w:rFonts w:ascii="Calibri" w:hAnsi="Calibri" w:cs="Arial"/>
          <w:b/>
          <w:bCs/>
          <w:i/>
          <w:iCs/>
          <w:sz w:val="26"/>
          <w:szCs w:val="27"/>
        </w:rPr>
      </w:pPr>
      <w:r w:rsidRPr="0091340F">
        <w:rPr>
          <w:rFonts w:ascii="Calibri" w:hAnsi="Calibri" w:cs="Arial"/>
          <w:b/>
          <w:bCs/>
          <w:i/>
          <w:iCs/>
          <w:sz w:val="26"/>
          <w:szCs w:val="27"/>
        </w:rPr>
        <w:t xml:space="preserve">C O N S I D E R A N D </w:t>
      </w:r>
      <w:proofErr w:type="gramStart"/>
      <w:r w:rsidRPr="0091340F">
        <w:rPr>
          <w:rFonts w:ascii="Calibri" w:hAnsi="Calibri" w:cs="Arial"/>
          <w:b/>
          <w:bCs/>
          <w:i/>
          <w:iCs/>
          <w:sz w:val="26"/>
          <w:szCs w:val="27"/>
        </w:rPr>
        <w:t>O :</w:t>
      </w:r>
      <w:proofErr w:type="gramEnd"/>
    </w:p>
    <w:p w:rsidR="00616211" w:rsidRPr="0091340F" w:rsidRDefault="00616211" w:rsidP="00616211">
      <w:pPr>
        <w:pStyle w:val="Textoindependiente"/>
        <w:rPr>
          <w:rFonts w:ascii="Calibri" w:hAnsi="Calibri" w:cs="Arial"/>
          <w:b/>
          <w:bCs/>
          <w:iCs/>
          <w:sz w:val="26"/>
          <w:szCs w:val="27"/>
        </w:rPr>
      </w:pPr>
    </w:p>
    <w:p w:rsidR="00616211" w:rsidRPr="0091340F" w:rsidRDefault="00616211" w:rsidP="00616211">
      <w:pPr>
        <w:pStyle w:val="Textoindependiente"/>
        <w:ind w:firstLine="708"/>
        <w:rPr>
          <w:rFonts w:ascii="Calibri" w:hAnsi="Calibri" w:cs="Arial"/>
          <w:sz w:val="26"/>
          <w:szCs w:val="27"/>
        </w:rPr>
      </w:pPr>
      <w:r w:rsidRPr="0091340F">
        <w:rPr>
          <w:rFonts w:ascii="Calibri" w:hAnsi="Calibri" w:cs="Arial"/>
          <w:b/>
          <w:bCs/>
          <w:i/>
          <w:iCs/>
          <w:sz w:val="26"/>
          <w:szCs w:val="27"/>
        </w:rPr>
        <w:t>PRIMERO</w:t>
      </w:r>
      <w:r w:rsidRPr="0091340F">
        <w:rPr>
          <w:rFonts w:ascii="Calibri" w:hAnsi="Calibri" w:cs="Arial"/>
          <w:b/>
          <w:bCs/>
          <w:sz w:val="26"/>
          <w:szCs w:val="27"/>
        </w:rPr>
        <w:t xml:space="preserve">.- </w:t>
      </w:r>
      <w:r w:rsidRPr="0091340F">
        <w:rPr>
          <w:rFonts w:ascii="Calibri" w:hAnsi="Calibri" w:cs="Arial"/>
          <w:sz w:val="26"/>
          <w:szCs w:val="27"/>
        </w:rPr>
        <w:t xml:space="preserve">Este Juzgado Segundo Administrativo Municipal es competente para conocer y resolver el presente proceso administrativo </w:t>
      </w:r>
      <w:r w:rsidRPr="0091340F">
        <w:rPr>
          <w:rFonts w:ascii="Calibri" w:hAnsi="Calibri" w:cs="Arial"/>
          <w:sz w:val="26"/>
        </w:rPr>
        <w:t xml:space="preserve">en base a lo previsto por los artículos 241, 243, párrafo segundo y 244 de la Ley Orgánica Municipal para el Estado de Guanajuato; </w:t>
      </w:r>
      <w:r w:rsidRPr="0091340F">
        <w:rPr>
          <w:rFonts w:ascii="Calibri" w:hAnsi="Calibri" w:cs="Arial"/>
          <w:sz w:val="26"/>
          <w:szCs w:val="27"/>
        </w:rPr>
        <w:t>1, fracción II; y 3, párrafo segundo, del Código de Procedimiento y Justicia Administrativa para el Estado y los Municipios de Guanajuato; toda vez que se impugna un</w:t>
      </w:r>
      <w:r w:rsidR="00144050" w:rsidRPr="0091340F">
        <w:rPr>
          <w:rFonts w:ascii="Calibri" w:hAnsi="Calibri" w:cs="Arial"/>
          <w:sz w:val="26"/>
          <w:szCs w:val="27"/>
        </w:rPr>
        <w:t>a</w:t>
      </w:r>
      <w:r w:rsidRPr="0091340F">
        <w:rPr>
          <w:rFonts w:ascii="Calibri" w:hAnsi="Calibri" w:cs="Arial"/>
          <w:sz w:val="26"/>
          <w:szCs w:val="27"/>
        </w:rPr>
        <w:t xml:space="preserve"> </w:t>
      </w:r>
      <w:r w:rsidR="00144050" w:rsidRPr="0091340F">
        <w:rPr>
          <w:rFonts w:ascii="Calibri" w:hAnsi="Calibri" w:cs="Arial"/>
          <w:sz w:val="26"/>
          <w:szCs w:val="27"/>
        </w:rPr>
        <w:t>resolución emitida</w:t>
      </w:r>
      <w:r w:rsidRPr="0091340F">
        <w:rPr>
          <w:rFonts w:ascii="Calibri" w:hAnsi="Calibri" w:cs="Arial"/>
          <w:sz w:val="26"/>
          <w:szCs w:val="27"/>
        </w:rPr>
        <w:t xml:space="preserve"> </w:t>
      </w:r>
      <w:r w:rsidR="00144050" w:rsidRPr="0091340F">
        <w:rPr>
          <w:rFonts w:ascii="Calibri" w:hAnsi="Calibri" w:cs="Arial"/>
          <w:sz w:val="26"/>
          <w:szCs w:val="27"/>
        </w:rPr>
        <w:t>por el Tesorero Municipal de León</w:t>
      </w:r>
      <w:r w:rsidRPr="0091340F">
        <w:rPr>
          <w:rFonts w:ascii="Calibri" w:hAnsi="Calibri" w:cs="Arial"/>
          <w:sz w:val="26"/>
          <w:szCs w:val="27"/>
        </w:rPr>
        <w:t>,</w:t>
      </w:r>
      <w:r w:rsidR="00144050" w:rsidRPr="0091340F">
        <w:rPr>
          <w:rFonts w:ascii="Calibri" w:hAnsi="Calibri" w:cs="Arial"/>
          <w:sz w:val="26"/>
          <w:szCs w:val="27"/>
        </w:rPr>
        <w:t xml:space="preserve"> Guanajuato,</w:t>
      </w:r>
      <w:r w:rsidRPr="0091340F">
        <w:rPr>
          <w:rFonts w:ascii="Calibri" w:hAnsi="Calibri" w:cs="Arial"/>
          <w:sz w:val="26"/>
          <w:szCs w:val="27"/>
        </w:rPr>
        <w:t xml:space="preserve"> </w:t>
      </w:r>
      <w:r w:rsidR="00144050" w:rsidRPr="0091340F">
        <w:rPr>
          <w:rFonts w:ascii="Calibri" w:hAnsi="Calibri" w:cs="Arial"/>
          <w:sz w:val="26"/>
          <w:szCs w:val="27"/>
        </w:rPr>
        <w:t>autoridad</w:t>
      </w:r>
      <w:r w:rsidRPr="0091340F">
        <w:rPr>
          <w:rFonts w:ascii="Calibri" w:hAnsi="Calibri" w:cs="Arial"/>
          <w:sz w:val="26"/>
          <w:szCs w:val="27"/>
        </w:rPr>
        <w:t xml:space="preserve"> que forma parte de la administración </w:t>
      </w:r>
      <w:r w:rsidR="00144050" w:rsidRPr="0091340F">
        <w:rPr>
          <w:rFonts w:ascii="Calibri" w:hAnsi="Calibri" w:cs="Arial"/>
          <w:sz w:val="26"/>
          <w:szCs w:val="27"/>
        </w:rPr>
        <w:t>pública centralizada m</w:t>
      </w:r>
      <w:r w:rsidRPr="0091340F">
        <w:rPr>
          <w:rFonts w:ascii="Calibri" w:hAnsi="Calibri" w:cs="Arial"/>
          <w:sz w:val="26"/>
          <w:szCs w:val="27"/>
        </w:rPr>
        <w:t>unicipal de León, Guanajuato. . . . . . . . . . . . . . . . . . . . . . . .</w:t>
      </w:r>
      <w:r w:rsidR="00144050" w:rsidRPr="0091340F">
        <w:rPr>
          <w:rFonts w:ascii="Calibri" w:hAnsi="Calibri" w:cs="Arial"/>
          <w:sz w:val="26"/>
          <w:szCs w:val="27"/>
        </w:rPr>
        <w:t xml:space="preserve"> . .</w:t>
      </w:r>
      <w:r w:rsidRPr="0091340F">
        <w:rPr>
          <w:rFonts w:ascii="Calibri" w:hAnsi="Calibri" w:cs="Arial"/>
          <w:sz w:val="26"/>
          <w:szCs w:val="27"/>
        </w:rPr>
        <w:t xml:space="preserve"> </w:t>
      </w:r>
    </w:p>
    <w:p w:rsidR="00616211" w:rsidRPr="0091340F" w:rsidRDefault="00616211" w:rsidP="00616211">
      <w:pPr>
        <w:pStyle w:val="Textoindependiente"/>
        <w:jc w:val="right"/>
        <w:rPr>
          <w:rFonts w:ascii="Calibri" w:hAnsi="Calibri" w:cs="Arial"/>
          <w:b/>
          <w:bCs/>
          <w:sz w:val="26"/>
          <w:szCs w:val="27"/>
        </w:rPr>
      </w:pPr>
    </w:p>
    <w:p w:rsidR="00616211" w:rsidRPr="0091340F" w:rsidRDefault="00616211" w:rsidP="00616211">
      <w:pPr>
        <w:pStyle w:val="Textoindependiente"/>
        <w:ind w:firstLine="708"/>
        <w:rPr>
          <w:rFonts w:ascii="Calibri" w:hAnsi="Calibri"/>
          <w:sz w:val="26"/>
          <w:szCs w:val="27"/>
        </w:rPr>
      </w:pPr>
      <w:r w:rsidRPr="0091340F">
        <w:rPr>
          <w:rFonts w:ascii="Calibri" w:hAnsi="Calibri" w:cs="Arial"/>
          <w:b/>
          <w:bCs/>
          <w:i/>
          <w:iCs/>
          <w:sz w:val="26"/>
          <w:szCs w:val="27"/>
        </w:rPr>
        <w:t>SEGUNDO</w:t>
      </w:r>
      <w:r w:rsidRPr="0091340F">
        <w:rPr>
          <w:rFonts w:ascii="Calibri" w:hAnsi="Calibri" w:cs="Arial"/>
          <w:b/>
          <w:bCs/>
          <w:sz w:val="26"/>
          <w:szCs w:val="27"/>
        </w:rPr>
        <w:t xml:space="preserve">.- </w:t>
      </w:r>
      <w:r w:rsidRPr="0091340F">
        <w:rPr>
          <w:rFonts w:ascii="Calibri" w:hAnsi="Calibri" w:cs="Arial"/>
          <w:sz w:val="26"/>
          <w:szCs w:val="27"/>
        </w:rPr>
        <w:t>El presente proceso fue promovido oportunamente, toda vez que la demanda fue presentada dentro de los 30 treinta días hábiles siguientes a aquél en que el actor manifiesta, tuvo conocimiento del acto impugnado; lo que fue el día 1</w:t>
      </w:r>
      <w:r w:rsidR="00144050" w:rsidRPr="0091340F">
        <w:rPr>
          <w:rFonts w:ascii="Calibri" w:hAnsi="Calibri" w:cs="Arial"/>
          <w:sz w:val="26"/>
          <w:szCs w:val="27"/>
        </w:rPr>
        <w:t>1</w:t>
      </w:r>
      <w:r w:rsidRPr="0091340F">
        <w:rPr>
          <w:rFonts w:ascii="Calibri" w:hAnsi="Calibri" w:cs="Arial"/>
          <w:sz w:val="26"/>
          <w:szCs w:val="27"/>
        </w:rPr>
        <w:t xml:space="preserve"> </w:t>
      </w:r>
      <w:r w:rsidR="00144050" w:rsidRPr="0091340F">
        <w:rPr>
          <w:rFonts w:ascii="Calibri" w:hAnsi="Calibri" w:cs="Arial"/>
          <w:sz w:val="26"/>
          <w:szCs w:val="27"/>
        </w:rPr>
        <w:t>once se septiembre</w:t>
      </w:r>
      <w:r w:rsidRPr="0091340F">
        <w:rPr>
          <w:rFonts w:ascii="Calibri" w:hAnsi="Calibri" w:cs="Arial"/>
          <w:sz w:val="26"/>
          <w:szCs w:val="27"/>
        </w:rPr>
        <w:t xml:space="preserve"> del año </w:t>
      </w:r>
      <w:r w:rsidR="00181F1C" w:rsidRPr="0091340F">
        <w:rPr>
          <w:rFonts w:ascii="Calibri" w:hAnsi="Calibri" w:cs="Arial"/>
          <w:sz w:val="26"/>
          <w:szCs w:val="27"/>
        </w:rPr>
        <w:t>2018 dos mil dieciocho</w:t>
      </w:r>
      <w:r w:rsidRPr="0091340F">
        <w:rPr>
          <w:rFonts w:ascii="Calibri" w:hAnsi="Calibri"/>
          <w:sz w:val="26"/>
          <w:szCs w:val="27"/>
        </w:rPr>
        <w:t>.</w:t>
      </w:r>
      <w:r w:rsidR="00144050" w:rsidRPr="0091340F">
        <w:rPr>
          <w:rFonts w:ascii="Calibri" w:hAnsi="Calibri"/>
          <w:sz w:val="26"/>
          <w:szCs w:val="27"/>
        </w:rPr>
        <w:t xml:space="preserve"> . . . . </w:t>
      </w:r>
      <w:r w:rsidR="00181F1C" w:rsidRPr="0091340F">
        <w:rPr>
          <w:rFonts w:ascii="Calibri" w:hAnsi="Calibri"/>
          <w:sz w:val="26"/>
          <w:szCs w:val="27"/>
        </w:rPr>
        <w:t xml:space="preserve">. . . . . . . . . . </w:t>
      </w:r>
    </w:p>
    <w:p w:rsidR="00616211" w:rsidRPr="0091340F" w:rsidRDefault="00616211" w:rsidP="00616211">
      <w:pPr>
        <w:pStyle w:val="Textoindependiente"/>
        <w:ind w:firstLine="708"/>
        <w:rPr>
          <w:rFonts w:ascii="Calibri" w:hAnsi="Calibri"/>
          <w:sz w:val="26"/>
          <w:szCs w:val="27"/>
        </w:rPr>
      </w:pPr>
    </w:p>
    <w:p w:rsidR="00A3760C" w:rsidRPr="0091340F" w:rsidRDefault="00616211" w:rsidP="002A3ABF">
      <w:pPr>
        <w:ind w:firstLine="708"/>
        <w:jc w:val="both"/>
        <w:rPr>
          <w:rFonts w:ascii="Calibri" w:hAnsi="Calibri"/>
          <w:sz w:val="26"/>
          <w:szCs w:val="27"/>
        </w:rPr>
      </w:pPr>
      <w:r w:rsidRPr="0091340F">
        <w:rPr>
          <w:rFonts w:ascii="Calibri" w:hAnsi="Calibri"/>
          <w:b/>
          <w:i/>
          <w:iCs/>
          <w:sz w:val="26"/>
          <w:szCs w:val="27"/>
        </w:rPr>
        <w:t xml:space="preserve">TERCERO.- </w:t>
      </w:r>
      <w:r w:rsidRPr="0091340F">
        <w:rPr>
          <w:rFonts w:ascii="Calibri" w:hAnsi="Calibri"/>
          <w:sz w:val="26"/>
          <w:szCs w:val="27"/>
        </w:rPr>
        <w:t xml:space="preserve">La existencia del acto impugnado en la presente causa administrativa, se encuentra documentada en autos con </w:t>
      </w:r>
      <w:r w:rsidR="00281116" w:rsidRPr="0091340F">
        <w:rPr>
          <w:rFonts w:ascii="Calibri" w:hAnsi="Calibri"/>
          <w:sz w:val="26"/>
          <w:szCs w:val="27"/>
        </w:rPr>
        <w:t xml:space="preserve">la </w:t>
      </w:r>
      <w:r w:rsidR="00281116" w:rsidRPr="0091340F">
        <w:rPr>
          <w:rFonts w:ascii="Calibri" w:hAnsi="Calibri"/>
          <w:bCs/>
          <w:sz w:val="26"/>
          <w:szCs w:val="27"/>
        </w:rPr>
        <w:t>resolución de fecha 23 veintitrés de agosto del año 2018 dos mil dieciocho por la que el Tesorero Municipal declinó otorgar la prescripción solicitada sobre un crédito fiscal que se atribuyó a su poderdante, relativo al Fideicomiso de obras por cooperación (</w:t>
      </w:r>
      <w:proofErr w:type="spellStart"/>
      <w:r w:rsidR="00281116" w:rsidRPr="0091340F">
        <w:rPr>
          <w:rFonts w:ascii="Calibri" w:hAnsi="Calibri"/>
          <w:bCs/>
          <w:sz w:val="26"/>
          <w:szCs w:val="27"/>
        </w:rPr>
        <w:t>Fidoc</w:t>
      </w:r>
      <w:proofErr w:type="spellEnd"/>
      <w:r w:rsidR="00281116" w:rsidRPr="0091340F">
        <w:rPr>
          <w:rFonts w:ascii="Calibri" w:hAnsi="Calibri"/>
          <w:bCs/>
          <w:sz w:val="26"/>
          <w:szCs w:val="27"/>
        </w:rPr>
        <w:t xml:space="preserve">) por la ejecución de obras públicas, por la cantidad de $47,330.40 (Cuarenta y siete mil trescientos treinta pesos 40/100 Moneda Nacional) respecto del bien inmueble ubicado en calle Platino de San José número 236 doscientos treinta y seis de la colonia San José del Consuelo de esta ciudad. </w:t>
      </w:r>
      <w:r w:rsidRPr="0091340F">
        <w:rPr>
          <w:rFonts w:ascii="Calibri" w:hAnsi="Calibri"/>
          <w:bCs/>
          <w:sz w:val="26"/>
          <w:szCs w:val="27"/>
        </w:rPr>
        <w:t xml:space="preserve">. . . . . . . . . . . . . . </w:t>
      </w:r>
      <w:r w:rsidRPr="0091340F">
        <w:rPr>
          <w:rFonts w:ascii="Calibri" w:hAnsi="Calibri"/>
          <w:sz w:val="26"/>
          <w:szCs w:val="27"/>
        </w:rPr>
        <w:t>. . . . . . . . . . . . . .</w:t>
      </w:r>
      <w:r w:rsidR="00281116" w:rsidRPr="0091340F">
        <w:rPr>
          <w:rFonts w:ascii="Calibri" w:hAnsi="Calibri"/>
          <w:sz w:val="26"/>
          <w:szCs w:val="27"/>
        </w:rPr>
        <w:t xml:space="preserve"> . . .</w:t>
      </w:r>
      <w:r w:rsidRPr="0091340F">
        <w:rPr>
          <w:rFonts w:ascii="Calibri" w:hAnsi="Calibri"/>
          <w:sz w:val="26"/>
          <w:szCs w:val="27"/>
        </w:rPr>
        <w:t xml:space="preserve"> </w:t>
      </w:r>
    </w:p>
    <w:p w:rsidR="00A3760C" w:rsidRPr="0091340F" w:rsidRDefault="00A3760C" w:rsidP="00A3760C">
      <w:pPr>
        <w:pStyle w:val="Textoindependiente"/>
        <w:ind w:firstLine="708"/>
        <w:jc w:val="right"/>
        <w:rPr>
          <w:rFonts w:ascii="Calibri" w:hAnsi="Calibri" w:cs="Arial"/>
          <w:b/>
          <w:bCs/>
          <w:iCs/>
          <w:sz w:val="26"/>
          <w:szCs w:val="27"/>
        </w:rPr>
      </w:pPr>
      <w:r w:rsidRPr="0091340F">
        <w:rPr>
          <w:rFonts w:ascii="Calibri" w:hAnsi="Calibri" w:cs="Arial"/>
          <w:b/>
          <w:bCs/>
          <w:iCs/>
          <w:sz w:val="26"/>
          <w:szCs w:val="27"/>
        </w:rPr>
        <w:t>Expediente número 1442/2doJAM/2018-JN</w:t>
      </w:r>
    </w:p>
    <w:p w:rsidR="00A3760C" w:rsidRPr="0091340F" w:rsidRDefault="00A3760C" w:rsidP="00616211">
      <w:pPr>
        <w:ind w:firstLine="708"/>
        <w:jc w:val="both"/>
        <w:rPr>
          <w:rFonts w:ascii="Calibri" w:hAnsi="Calibri"/>
          <w:sz w:val="26"/>
          <w:szCs w:val="27"/>
        </w:rPr>
      </w:pPr>
    </w:p>
    <w:p w:rsidR="00616211" w:rsidRPr="0091340F" w:rsidRDefault="00616211" w:rsidP="00616211">
      <w:pPr>
        <w:ind w:firstLine="708"/>
        <w:jc w:val="both"/>
        <w:rPr>
          <w:rFonts w:ascii="Calibri" w:hAnsi="Calibri"/>
          <w:sz w:val="26"/>
          <w:szCs w:val="27"/>
        </w:rPr>
      </w:pPr>
      <w:r w:rsidRPr="0091340F">
        <w:rPr>
          <w:rFonts w:ascii="Calibri" w:hAnsi="Calibri"/>
          <w:sz w:val="26"/>
          <w:szCs w:val="27"/>
        </w:rPr>
        <w:lastRenderedPageBreak/>
        <w:t xml:space="preserve">Oficio que, admitido como prueba a la parte actora, obra en original en el secreto de este juzgado (visible en el expediente, en copias certificadas, a fojas </w:t>
      </w:r>
      <w:r w:rsidR="00A3760C" w:rsidRPr="0091340F">
        <w:rPr>
          <w:rFonts w:ascii="Calibri" w:hAnsi="Calibri"/>
          <w:sz w:val="26"/>
          <w:szCs w:val="27"/>
        </w:rPr>
        <w:t>60 sesenta a 69 sesenta y nueve)</w:t>
      </w:r>
      <w:r w:rsidRPr="0091340F">
        <w:rPr>
          <w:rFonts w:ascii="Calibri" w:hAnsi="Calibri"/>
          <w:sz w:val="26"/>
          <w:szCs w:val="27"/>
        </w:rPr>
        <w:t xml:space="preserve">. Documental que merece pleno valor probatorio </w:t>
      </w:r>
      <w:r w:rsidRPr="0091340F">
        <w:rPr>
          <w:rFonts w:ascii="Calibri" w:hAnsi="Calibri" w:cs="Arial"/>
          <w:sz w:val="26"/>
          <w:szCs w:val="27"/>
        </w:rPr>
        <w:t xml:space="preserve">conforme a lo dispuesto en los artículos </w:t>
      </w:r>
      <w:r w:rsidRPr="0091340F">
        <w:rPr>
          <w:rFonts w:ascii="Calibri" w:hAnsi="Calibri"/>
          <w:sz w:val="26"/>
          <w:szCs w:val="27"/>
        </w:rPr>
        <w:t xml:space="preserve">78, 117, 121 y 131 del Código de Procedimiento y Justicia Administrativa para el Estado y los Municipios de Guanajuato; toda vez que se trata de </w:t>
      </w:r>
      <w:r w:rsidR="00A3760C" w:rsidRPr="0091340F">
        <w:rPr>
          <w:rFonts w:ascii="Calibri" w:hAnsi="Calibri"/>
          <w:sz w:val="26"/>
          <w:szCs w:val="27"/>
        </w:rPr>
        <w:t xml:space="preserve">un </w:t>
      </w:r>
      <w:r w:rsidRPr="0091340F">
        <w:rPr>
          <w:rFonts w:ascii="Calibri" w:hAnsi="Calibri"/>
          <w:sz w:val="26"/>
          <w:szCs w:val="27"/>
        </w:rPr>
        <w:t xml:space="preserve">documento público emitido por un servidor público en el ejercicio de sus atribuciones; aunada la circunstancia de que el </w:t>
      </w:r>
      <w:r w:rsidR="00A3760C" w:rsidRPr="0091340F">
        <w:rPr>
          <w:rFonts w:ascii="Calibri" w:hAnsi="Calibri"/>
          <w:sz w:val="26"/>
          <w:szCs w:val="27"/>
        </w:rPr>
        <w:t xml:space="preserve">Tesorero </w:t>
      </w:r>
      <w:r w:rsidRPr="0091340F">
        <w:rPr>
          <w:rFonts w:ascii="Calibri" w:hAnsi="Calibri"/>
          <w:sz w:val="26"/>
          <w:szCs w:val="27"/>
        </w:rPr>
        <w:t xml:space="preserve">demandado, al contestar la demanda y referirse a los conceptos de impugnación, reconoció </w:t>
      </w:r>
      <w:r w:rsidRPr="0091340F">
        <w:rPr>
          <w:rFonts w:ascii="Calibri" w:hAnsi="Calibri"/>
          <w:b/>
          <w:sz w:val="26"/>
          <w:szCs w:val="27"/>
        </w:rPr>
        <w:t>la emisión del acto controvertido</w:t>
      </w:r>
      <w:r w:rsidRPr="0091340F">
        <w:rPr>
          <w:rFonts w:ascii="Calibri" w:hAnsi="Calibri"/>
          <w:sz w:val="26"/>
          <w:szCs w:val="26"/>
        </w:rPr>
        <w:t>. . . . . . . . . . . . . . . .</w:t>
      </w:r>
      <w:r w:rsidR="00A3760C" w:rsidRPr="0091340F">
        <w:rPr>
          <w:rFonts w:ascii="Calibri" w:hAnsi="Calibri"/>
          <w:sz w:val="26"/>
          <w:szCs w:val="26"/>
        </w:rPr>
        <w:t xml:space="preserve"> . . . . </w:t>
      </w:r>
    </w:p>
    <w:p w:rsidR="00616211" w:rsidRPr="0091340F" w:rsidRDefault="00616211" w:rsidP="00616211">
      <w:pPr>
        <w:jc w:val="both"/>
        <w:rPr>
          <w:rFonts w:ascii="Calibri" w:hAnsi="Calibri" w:cs="Arial"/>
          <w:b/>
          <w:bCs/>
          <w:sz w:val="22"/>
          <w:szCs w:val="27"/>
        </w:rPr>
      </w:pPr>
    </w:p>
    <w:p w:rsidR="00BF7474" w:rsidRPr="0091340F" w:rsidRDefault="00616211" w:rsidP="00BF7474">
      <w:pPr>
        <w:ind w:firstLine="708"/>
        <w:jc w:val="both"/>
        <w:rPr>
          <w:rFonts w:ascii="Calibri" w:hAnsi="Calibri" w:cs="Calibri"/>
          <w:sz w:val="26"/>
          <w:szCs w:val="26"/>
        </w:rPr>
      </w:pPr>
      <w:r w:rsidRPr="0091340F">
        <w:rPr>
          <w:rFonts w:ascii="Calibri" w:hAnsi="Calibri"/>
          <w:b/>
          <w:bCs/>
          <w:i/>
          <w:iCs/>
          <w:sz w:val="26"/>
          <w:szCs w:val="27"/>
        </w:rPr>
        <w:t xml:space="preserve">CUARTO.- </w:t>
      </w:r>
      <w:r w:rsidR="00BF7474" w:rsidRPr="0091340F">
        <w:rPr>
          <w:rFonts w:ascii="Calibri" w:hAnsi="Calibri" w:cs="Calibri"/>
          <w:sz w:val="26"/>
          <w:szCs w:val="26"/>
        </w:rPr>
        <w:t xml:space="preserve">Por ser de </w:t>
      </w:r>
      <w:r w:rsidR="00BF7474" w:rsidRPr="0091340F">
        <w:rPr>
          <w:rFonts w:ascii="Calibri" w:hAnsi="Calibri" w:cs="Calibri"/>
          <w:b/>
          <w:sz w:val="26"/>
          <w:szCs w:val="26"/>
        </w:rPr>
        <w:t>Orden Público</w:t>
      </w:r>
      <w:r w:rsidR="00BF7474" w:rsidRPr="0091340F">
        <w:rPr>
          <w:rFonts w:ascii="Calibri" w:hAnsi="Calibri" w:cs="Calibri"/>
          <w:sz w:val="26"/>
          <w:szCs w:val="26"/>
        </w:rPr>
        <w:t xml:space="preserve"> y, por ende de examen de oficio, ya que constituye un presupuesto procesal, este Juzgador procede a analizar la personalidad con la que concurre el ciudadano</w:t>
      </w:r>
      <w:r w:rsidR="006B710B" w:rsidRPr="0091340F">
        <w:rPr>
          <w:rFonts w:ascii="Calibri" w:hAnsi="Calibri"/>
          <w:sz w:val="26"/>
          <w:szCs w:val="26"/>
        </w:rPr>
        <w:t xml:space="preserve"> </w:t>
      </w:r>
      <w:r w:rsidR="0091340F" w:rsidRPr="0091340F">
        <w:rPr>
          <w:rFonts w:ascii="Calibri" w:hAnsi="Calibri" w:cs="Arial"/>
          <w:sz w:val="26"/>
          <w:szCs w:val="27"/>
        </w:rPr>
        <w:t>(…)</w:t>
      </w:r>
      <w:r w:rsidR="006B710B" w:rsidRPr="0091340F">
        <w:rPr>
          <w:rFonts w:ascii="Calibri" w:hAnsi="Calibri"/>
          <w:sz w:val="26"/>
          <w:szCs w:val="26"/>
        </w:rPr>
        <w:t>,</w:t>
      </w:r>
      <w:r w:rsidR="00BF7474" w:rsidRPr="0091340F">
        <w:rPr>
          <w:rFonts w:ascii="Calibri" w:hAnsi="Calibri" w:cs="Calibri"/>
          <w:sz w:val="26"/>
          <w:szCs w:val="26"/>
        </w:rPr>
        <w:t xml:space="preserve"> en la presente causa administrativa. . . . . . . . . . . . . . . . . . . . . . . . . . . . . . . . . . . . . . . . . . . .  </w:t>
      </w:r>
    </w:p>
    <w:p w:rsidR="00BF7474" w:rsidRPr="0091340F" w:rsidRDefault="00BF7474" w:rsidP="00BF7474">
      <w:pPr>
        <w:jc w:val="both"/>
        <w:rPr>
          <w:rFonts w:ascii="Calibri" w:hAnsi="Calibri" w:cs="Calibri"/>
          <w:sz w:val="26"/>
          <w:szCs w:val="26"/>
        </w:rPr>
      </w:pPr>
    </w:p>
    <w:p w:rsidR="00A3760C" w:rsidRPr="0091340F" w:rsidRDefault="00BF7474" w:rsidP="0091340F">
      <w:pPr>
        <w:ind w:firstLine="708"/>
        <w:jc w:val="both"/>
        <w:rPr>
          <w:rFonts w:ascii="Calibri" w:hAnsi="Calibri"/>
          <w:bCs/>
          <w:iCs/>
          <w:sz w:val="26"/>
          <w:szCs w:val="26"/>
        </w:rPr>
      </w:pPr>
      <w:r w:rsidRPr="0091340F">
        <w:rPr>
          <w:rFonts w:ascii="Calibri" w:hAnsi="Calibri" w:cs="Calibri"/>
          <w:sz w:val="26"/>
          <w:szCs w:val="26"/>
        </w:rPr>
        <w:t xml:space="preserve">El </w:t>
      </w:r>
      <w:r w:rsidR="006B710B" w:rsidRPr="0091340F">
        <w:rPr>
          <w:rFonts w:ascii="Calibri" w:hAnsi="Calibri"/>
          <w:sz w:val="26"/>
          <w:szCs w:val="26"/>
        </w:rPr>
        <w:t xml:space="preserve">ciudadano </w:t>
      </w:r>
      <w:r w:rsidR="0091340F" w:rsidRPr="0091340F">
        <w:rPr>
          <w:rFonts w:ascii="Calibri" w:hAnsi="Calibri" w:cs="Arial"/>
          <w:sz w:val="26"/>
          <w:szCs w:val="27"/>
        </w:rPr>
        <w:t>(…)</w:t>
      </w:r>
      <w:r w:rsidR="006B710B" w:rsidRPr="0091340F">
        <w:rPr>
          <w:rFonts w:ascii="Calibri" w:hAnsi="Calibri"/>
          <w:sz w:val="26"/>
          <w:szCs w:val="26"/>
        </w:rPr>
        <w:t>,</w:t>
      </w:r>
      <w:r w:rsidRPr="0091340F">
        <w:rPr>
          <w:rFonts w:ascii="Calibri" w:hAnsi="Calibri" w:cs="Calibri"/>
          <w:sz w:val="26"/>
          <w:szCs w:val="26"/>
        </w:rPr>
        <w:t xml:space="preserve"> promovió el presente proceso, con el carácter de Apoderado General para pleitos y cobranzas y actos de administración y de dominio, de</w:t>
      </w:r>
      <w:r w:rsidR="006B710B" w:rsidRPr="0091340F">
        <w:rPr>
          <w:rFonts w:ascii="Calibri" w:hAnsi="Calibri" w:cs="Calibri"/>
          <w:sz w:val="26"/>
          <w:szCs w:val="26"/>
        </w:rPr>
        <w:t xml:space="preserve"> </w:t>
      </w:r>
      <w:r w:rsidRPr="0091340F">
        <w:rPr>
          <w:rFonts w:ascii="Calibri" w:hAnsi="Calibri" w:cs="Calibri"/>
          <w:sz w:val="26"/>
          <w:szCs w:val="26"/>
        </w:rPr>
        <w:t>l</w:t>
      </w:r>
      <w:r w:rsidR="006B710B" w:rsidRPr="0091340F">
        <w:rPr>
          <w:rFonts w:ascii="Calibri" w:hAnsi="Calibri" w:cs="Calibri"/>
          <w:sz w:val="26"/>
          <w:szCs w:val="26"/>
        </w:rPr>
        <w:t>a</w:t>
      </w:r>
      <w:r w:rsidRPr="0091340F">
        <w:rPr>
          <w:rFonts w:ascii="Calibri" w:hAnsi="Calibri" w:cs="Calibri"/>
          <w:sz w:val="26"/>
          <w:szCs w:val="26"/>
        </w:rPr>
        <w:t xml:space="preserve"> ciudadan</w:t>
      </w:r>
      <w:r w:rsidR="006B710B" w:rsidRPr="0091340F">
        <w:rPr>
          <w:rFonts w:ascii="Calibri" w:hAnsi="Calibri" w:cs="Calibri"/>
          <w:sz w:val="26"/>
          <w:szCs w:val="26"/>
        </w:rPr>
        <w:t xml:space="preserve">a </w:t>
      </w:r>
      <w:r w:rsidR="0091340F" w:rsidRPr="0091340F">
        <w:rPr>
          <w:rFonts w:ascii="Calibri" w:hAnsi="Calibri" w:cs="Arial"/>
          <w:sz w:val="26"/>
          <w:szCs w:val="27"/>
        </w:rPr>
        <w:t>(…)</w:t>
      </w:r>
      <w:r w:rsidRPr="0091340F">
        <w:rPr>
          <w:rFonts w:ascii="Calibri" w:hAnsi="Calibri" w:cs="Calibri"/>
          <w:bCs/>
          <w:iCs/>
          <w:sz w:val="26"/>
          <w:szCs w:val="26"/>
        </w:rPr>
        <w:t>;</w:t>
      </w:r>
      <w:r w:rsidRPr="0091340F">
        <w:rPr>
          <w:rFonts w:ascii="Calibri" w:hAnsi="Calibri" w:cs="Calibri"/>
          <w:sz w:val="26"/>
          <w:szCs w:val="26"/>
        </w:rPr>
        <w:t xml:space="preserve"> exhibiendo, para acreditarlo, la Escritura Pública </w:t>
      </w:r>
      <w:r w:rsidR="0091340F" w:rsidRPr="0091340F">
        <w:rPr>
          <w:rFonts w:ascii="Calibri" w:hAnsi="Calibri" w:cs="Arial"/>
          <w:sz w:val="26"/>
          <w:szCs w:val="27"/>
        </w:rPr>
        <w:t>(…)</w:t>
      </w:r>
      <w:proofErr w:type="gramStart"/>
      <w:r w:rsidRPr="0091340F">
        <w:rPr>
          <w:rFonts w:ascii="Calibri" w:hAnsi="Calibri"/>
          <w:bCs/>
          <w:iCs/>
          <w:sz w:val="26"/>
          <w:szCs w:val="26"/>
        </w:rPr>
        <w:t xml:space="preserve">. </w:t>
      </w:r>
      <w:r w:rsidR="00CE456D" w:rsidRPr="0091340F">
        <w:rPr>
          <w:rFonts w:ascii="Calibri" w:hAnsi="Calibri"/>
          <w:bCs/>
          <w:iCs/>
          <w:sz w:val="26"/>
          <w:szCs w:val="26"/>
        </w:rPr>
        <w:t>. . .</w:t>
      </w:r>
      <w:proofErr w:type="gramEnd"/>
      <w:r w:rsidR="00CE456D" w:rsidRPr="0091340F">
        <w:rPr>
          <w:rFonts w:ascii="Calibri" w:hAnsi="Calibri"/>
          <w:bCs/>
          <w:iCs/>
          <w:sz w:val="26"/>
          <w:szCs w:val="26"/>
        </w:rPr>
        <w:t xml:space="preserve"> </w:t>
      </w:r>
    </w:p>
    <w:p w:rsidR="00BF7474" w:rsidRPr="0091340F" w:rsidRDefault="00BF7474" w:rsidP="00BF7474">
      <w:pPr>
        <w:ind w:firstLine="708"/>
        <w:jc w:val="both"/>
        <w:rPr>
          <w:rFonts w:ascii="Calibri" w:hAnsi="Calibri"/>
          <w:b/>
          <w:bCs/>
          <w:i/>
          <w:iCs/>
          <w:sz w:val="26"/>
          <w:szCs w:val="27"/>
        </w:rPr>
      </w:pPr>
    </w:p>
    <w:p w:rsidR="00616211" w:rsidRPr="0091340F" w:rsidRDefault="007E7020" w:rsidP="00616211">
      <w:pPr>
        <w:ind w:firstLine="708"/>
        <w:jc w:val="both"/>
        <w:rPr>
          <w:rFonts w:ascii="Calibri" w:hAnsi="Calibri"/>
          <w:bCs/>
          <w:iCs/>
          <w:sz w:val="26"/>
          <w:szCs w:val="26"/>
          <w:lang w:val="es-MX"/>
        </w:rPr>
      </w:pPr>
      <w:r w:rsidRPr="0091340F">
        <w:rPr>
          <w:rFonts w:ascii="Calibri" w:hAnsi="Calibri"/>
          <w:b/>
          <w:bCs/>
          <w:i/>
          <w:iCs/>
          <w:sz w:val="26"/>
          <w:szCs w:val="26"/>
        </w:rPr>
        <w:t>QUINTO.-</w:t>
      </w:r>
      <w:r w:rsidRPr="0091340F">
        <w:rPr>
          <w:rFonts w:ascii="Calibri" w:hAnsi="Calibri"/>
          <w:bCs/>
          <w:iCs/>
          <w:sz w:val="26"/>
          <w:szCs w:val="26"/>
        </w:rPr>
        <w:t xml:space="preserve"> </w:t>
      </w:r>
      <w:r w:rsidR="00616211" w:rsidRPr="0091340F">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00616211" w:rsidRPr="0091340F">
        <w:rPr>
          <w:rFonts w:ascii="Calibri" w:hAnsi="Calibri"/>
          <w:bCs/>
          <w:iCs/>
          <w:sz w:val="26"/>
          <w:szCs w:val="26"/>
        </w:rPr>
        <w:t>de  Guanajuato</w:t>
      </w:r>
      <w:proofErr w:type="gramEnd"/>
      <w:r w:rsidR="00616211" w:rsidRPr="0091340F">
        <w:rPr>
          <w:rFonts w:ascii="Calibri" w:hAnsi="Calibri"/>
          <w:bCs/>
          <w:iCs/>
          <w:sz w:val="26"/>
          <w:szCs w:val="26"/>
        </w:rPr>
        <w:t>, ya que de actualizarse alguna, podría imposibilitar el pronunciamiento por parte de este órgano jurisdiccional sobre el fondo de la controversia planteada. . . . . . . . . . . . . . .</w:t>
      </w:r>
    </w:p>
    <w:p w:rsidR="00616211" w:rsidRPr="0091340F" w:rsidRDefault="00616211" w:rsidP="00616211">
      <w:pPr>
        <w:jc w:val="both"/>
        <w:rPr>
          <w:rFonts w:ascii="Calibri" w:hAnsi="Calibri"/>
          <w:bCs/>
          <w:iCs/>
          <w:sz w:val="26"/>
          <w:szCs w:val="26"/>
        </w:rPr>
      </w:pPr>
    </w:p>
    <w:p w:rsidR="00616211" w:rsidRPr="0091340F" w:rsidRDefault="00616211" w:rsidP="00616211">
      <w:pPr>
        <w:ind w:firstLine="708"/>
        <w:jc w:val="both"/>
        <w:rPr>
          <w:rFonts w:ascii="Calibri" w:hAnsi="Calibri"/>
          <w:bCs/>
          <w:iCs/>
          <w:sz w:val="26"/>
          <w:szCs w:val="26"/>
        </w:rPr>
      </w:pPr>
      <w:r w:rsidRPr="0091340F">
        <w:rPr>
          <w:rFonts w:ascii="Calibri" w:hAnsi="Calibri"/>
          <w:bCs/>
          <w:iCs/>
          <w:sz w:val="26"/>
          <w:szCs w:val="26"/>
        </w:rPr>
        <w:t>Así pues, la autoridad demandada, en su escrit</w:t>
      </w:r>
      <w:r w:rsidR="0018086A" w:rsidRPr="0091340F">
        <w:rPr>
          <w:rFonts w:ascii="Calibri" w:hAnsi="Calibri"/>
          <w:bCs/>
          <w:iCs/>
          <w:sz w:val="26"/>
          <w:szCs w:val="26"/>
        </w:rPr>
        <w:t>o de contestación, ex</w:t>
      </w:r>
      <w:r w:rsidRPr="0091340F">
        <w:rPr>
          <w:rFonts w:ascii="Calibri" w:hAnsi="Calibri"/>
          <w:bCs/>
          <w:iCs/>
          <w:sz w:val="26"/>
          <w:szCs w:val="26"/>
        </w:rPr>
        <w:t>p</w:t>
      </w:r>
      <w:r w:rsidR="0018086A" w:rsidRPr="0091340F">
        <w:rPr>
          <w:rFonts w:ascii="Calibri" w:hAnsi="Calibri"/>
          <w:bCs/>
          <w:iCs/>
          <w:sz w:val="26"/>
          <w:szCs w:val="26"/>
        </w:rPr>
        <w:t>resó que</w:t>
      </w:r>
      <w:r w:rsidRPr="0091340F">
        <w:rPr>
          <w:rFonts w:ascii="Calibri" w:hAnsi="Calibri"/>
          <w:bCs/>
          <w:iCs/>
          <w:sz w:val="26"/>
          <w:szCs w:val="26"/>
        </w:rPr>
        <w:t xml:space="preserve"> a su decir, se configura la causal de improcedencia prevista en la fracción I, del artículo 261 del Código antes citado, al considerar que el acto reclamado, no causa perjuicio alguno ni afecta el interés jurídico de</w:t>
      </w:r>
      <w:r w:rsidR="00360D4A" w:rsidRPr="0091340F">
        <w:rPr>
          <w:rFonts w:ascii="Calibri" w:hAnsi="Calibri"/>
          <w:bCs/>
          <w:iCs/>
          <w:sz w:val="26"/>
          <w:szCs w:val="26"/>
        </w:rPr>
        <w:t xml:space="preserve"> </w:t>
      </w:r>
      <w:r w:rsidRPr="0091340F">
        <w:rPr>
          <w:rFonts w:ascii="Calibri" w:hAnsi="Calibri"/>
          <w:bCs/>
          <w:iCs/>
          <w:sz w:val="26"/>
          <w:szCs w:val="26"/>
        </w:rPr>
        <w:t>l</w:t>
      </w:r>
      <w:r w:rsidR="00360D4A" w:rsidRPr="0091340F">
        <w:rPr>
          <w:rFonts w:ascii="Calibri" w:hAnsi="Calibri"/>
          <w:bCs/>
          <w:iCs/>
          <w:sz w:val="26"/>
          <w:szCs w:val="26"/>
        </w:rPr>
        <w:t>a</w:t>
      </w:r>
      <w:r w:rsidRPr="0091340F">
        <w:rPr>
          <w:rFonts w:ascii="Calibri" w:hAnsi="Calibri"/>
          <w:bCs/>
          <w:iCs/>
          <w:sz w:val="26"/>
          <w:szCs w:val="26"/>
        </w:rPr>
        <w:t xml:space="preserve"> justiciable, en virtud de que</w:t>
      </w:r>
      <w:r w:rsidR="00360D4A" w:rsidRPr="0091340F">
        <w:rPr>
          <w:rFonts w:ascii="Calibri" w:hAnsi="Calibri"/>
          <w:bCs/>
          <w:iCs/>
          <w:sz w:val="26"/>
          <w:szCs w:val="26"/>
        </w:rPr>
        <w:t xml:space="preserve"> los hechos no corresponden a actos emitidos por esa autoridad, sino por el Fideicomiso de Obras por cooperación. </w:t>
      </w:r>
      <w:r w:rsidRPr="0091340F">
        <w:rPr>
          <w:rFonts w:ascii="Calibri" w:hAnsi="Calibri"/>
          <w:bCs/>
          <w:iCs/>
          <w:sz w:val="26"/>
          <w:szCs w:val="26"/>
        </w:rPr>
        <w:t xml:space="preserve">. . . . . . . . . . . . . . . . . . . . . . . . . </w:t>
      </w:r>
      <w:r w:rsidR="00360D4A" w:rsidRPr="0091340F">
        <w:rPr>
          <w:rFonts w:ascii="Calibri" w:hAnsi="Calibri"/>
          <w:bCs/>
          <w:iCs/>
          <w:sz w:val="26"/>
          <w:szCs w:val="26"/>
        </w:rPr>
        <w:t xml:space="preserve">. . . . . . . . . . . </w:t>
      </w:r>
    </w:p>
    <w:p w:rsidR="00616211" w:rsidRPr="0091340F" w:rsidRDefault="00616211" w:rsidP="00616211">
      <w:pPr>
        <w:ind w:firstLine="708"/>
        <w:jc w:val="both"/>
        <w:rPr>
          <w:rFonts w:ascii="Calibri" w:hAnsi="Calibri"/>
          <w:bCs/>
          <w:iCs/>
          <w:sz w:val="26"/>
          <w:szCs w:val="26"/>
        </w:rPr>
      </w:pPr>
    </w:p>
    <w:p w:rsidR="00641EF4" w:rsidRPr="0091340F" w:rsidRDefault="00616211" w:rsidP="00616211">
      <w:pPr>
        <w:ind w:firstLine="708"/>
        <w:jc w:val="both"/>
        <w:rPr>
          <w:rFonts w:ascii="Calibri" w:hAnsi="Calibri" w:cs="Arial"/>
          <w:sz w:val="26"/>
          <w:szCs w:val="26"/>
        </w:rPr>
      </w:pPr>
      <w:r w:rsidRPr="0091340F">
        <w:rPr>
          <w:rFonts w:ascii="Calibri" w:hAnsi="Calibri"/>
          <w:bCs/>
          <w:iCs/>
          <w:sz w:val="26"/>
          <w:szCs w:val="26"/>
        </w:rPr>
        <w:t>Para quien resuelve, en el presente asunto</w:t>
      </w:r>
      <w:r w:rsidR="006D6974" w:rsidRPr="0091340F">
        <w:rPr>
          <w:rFonts w:ascii="Calibri" w:hAnsi="Calibri"/>
          <w:bCs/>
          <w:iCs/>
          <w:sz w:val="26"/>
          <w:szCs w:val="26"/>
        </w:rPr>
        <w:t xml:space="preserve">, </w:t>
      </w:r>
      <w:r w:rsidR="006D6974" w:rsidRPr="0091340F">
        <w:rPr>
          <w:rFonts w:ascii="Calibri" w:hAnsi="Calibri"/>
          <w:b/>
          <w:bCs/>
          <w:iCs/>
          <w:sz w:val="26"/>
          <w:szCs w:val="26"/>
        </w:rPr>
        <w:t>sí se</w:t>
      </w:r>
      <w:r w:rsidR="006D6974" w:rsidRPr="0091340F">
        <w:rPr>
          <w:rFonts w:ascii="Calibri" w:hAnsi="Calibri"/>
          <w:bCs/>
          <w:iCs/>
          <w:sz w:val="26"/>
          <w:szCs w:val="26"/>
        </w:rPr>
        <w:t xml:space="preserve"> </w:t>
      </w:r>
      <w:r w:rsidRPr="0091340F">
        <w:rPr>
          <w:rFonts w:ascii="Calibri" w:hAnsi="Calibri" w:cs="Arial"/>
          <w:b/>
          <w:bCs/>
          <w:sz w:val="26"/>
          <w:szCs w:val="26"/>
        </w:rPr>
        <w:t xml:space="preserve">actualiza </w:t>
      </w:r>
      <w:r w:rsidRPr="0091340F">
        <w:rPr>
          <w:rFonts w:ascii="Calibri" w:hAnsi="Calibri" w:cs="Arial"/>
          <w:sz w:val="26"/>
          <w:szCs w:val="26"/>
        </w:rPr>
        <w:t xml:space="preserve">la causal de improcedencia </w:t>
      </w:r>
      <w:r w:rsidR="006D6974" w:rsidRPr="0091340F">
        <w:rPr>
          <w:rFonts w:ascii="Calibri" w:hAnsi="Calibri" w:cs="Arial"/>
          <w:sz w:val="26"/>
          <w:szCs w:val="26"/>
        </w:rPr>
        <w:t xml:space="preserve">prevista en la fracción I, del artículo 261 del Código de Procedimiento y Justicia Administrativa </w:t>
      </w:r>
      <w:r w:rsidRPr="0091340F">
        <w:rPr>
          <w:rFonts w:ascii="Calibri" w:hAnsi="Calibri" w:cs="Arial"/>
          <w:sz w:val="26"/>
          <w:szCs w:val="26"/>
        </w:rPr>
        <w:t xml:space="preserve">señalada; </w:t>
      </w:r>
      <w:r w:rsidR="00153AE4" w:rsidRPr="0091340F">
        <w:rPr>
          <w:rFonts w:ascii="Calibri" w:hAnsi="Calibri" w:cs="Arial"/>
          <w:sz w:val="26"/>
          <w:szCs w:val="26"/>
        </w:rPr>
        <w:t xml:space="preserve">pero </w:t>
      </w:r>
      <w:r w:rsidR="00153AE4" w:rsidRPr="0091340F">
        <w:rPr>
          <w:rFonts w:ascii="Calibri" w:hAnsi="Calibri" w:cs="Arial"/>
          <w:b/>
          <w:sz w:val="26"/>
          <w:szCs w:val="26"/>
        </w:rPr>
        <w:t>no por la razón señalada</w:t>
      </w:r>
      <w:r w:rsidR="00153AE4" w:rsidRPr="0091340F">
        <w:rPr>
          <w:rFonts w:ascii="Calibri" w:hAnsi="Calibri" w:cs="Arial"/>
          <w:sz w:val="26"/>
          <w:szCs w:val="26"/>
        </w:rPr>
        <w:t>, pues la resolución que se impugna sí fue emitida por el Tesorero Municipal, como se advierte de la copia certificada de la misma y que obra en e</w:t>
      </w:r>
      <w:r w:rsidR="00953DC3" w:rsidRPr="0091340F">
        <w:rPr>
          <w:rFonts w:ascii="Calibri" w:hAnsi="Calibri" w:cs="Arial"/>
          <w:sz w:val="26"/>
          <w:szCs w:val="26"/>
        </w:rPr>
        <w:t>l</w:t>
      </w:r>
      <w:r w:rsidR="00153AE4" w:rsidRPr="0091340F">
        <w:rPr>
          <w:rFonts w:ascii="Calibri" w:hAnsi="Calibri" w:cs="Arial"/>
          <w:sz w:val="26"/>
          <w:szCs w:val="26"/>
        </w:rPr>
        <w:t xml:space="preserve"> expediente; </w:t>
      </w:r>
      <w:r w:rsidR="00953DC3" w:rsidRPr="0091340F">
        <w:rPr>
          <w:rFonts w:ascii="Calibri" w:hAnsi="Calibri" w:cs="Arial"/>
          <w:sz w:val="26"/>
          <w:szCs w:val="26"/>
        </w:rPr>
        <w:t>sino</w:t>
      </w:r>
      <w:r w:rsidR="00E657AA" w:rsidRPr="0091340F">
        <w:rPr>
          <w:rFonts w:ascii="Calibri" w:hAnsi="Calibri" w:cs="Arial"/>
          <w:sz w:val="26"/>
          <w:szCs w:val="26"/>
        </w:rPr>
        <w:t xml:space="preserve"> que se actualiza</w:t>
      </w:r>
      <w:r w:rsidR="00953DC3" w:rsidRPr="0091340F">
        <w:rPr>
          <w:rFonts w:ascii="Calibri" w:hAnsi="Calibri" w:cs="Arial"/>
          <w:sz w:val="26"/>
          <w:szCs w:val="26"/>
        </w:rPr>
        <w:t xml:space="preserve"> porque si bien es cierto que la parte actora contaba con interés jurídico</w:t>
      </w:r>
      <w:r w:rsidR="00641EF4" w:rsidRPr="0091340F">
        <w:rPr>
          <w:rFonts w:ascii="Calibri" w:hAnsi="Calibri" w:cs="Arial"/>
          <w:sz w:val="26"/>
          <w:szCs w:val="26"/>
        </w:rPr>
        <w:t xml:space="preserve"> en el asunto que nos ocupa</w:t>
      </w:r>
      <w:r w:rsidR="00953DC3" w:rsidRPr="0091340F">
        <w:rPr>
          <w:rFonts w:ascii="Calibri" w:hAnsi="Calibri" w:cs="Arial"/>
          <w:sz w:val="26"/>
          <w:szCs w:val="26"/>
        </w:rPr>
        <w:t xml:space="preserve">, también lo es que este era únicamente en cuanto a recibir una respuesta a lo solicitado por escrito de fecha 11 once de mayo del año 2018 dos mil dieciocho; </w:t>
      </w:r>
      <w:r w:rsidR="00641EF4" w:rsidRPr="0091340F">
        <w:rPr>
          <w:rFonts w:ascii="Calibri" w:hAnsi="Calibri" w:cs="Arial"/>
          <w:sz w:val="26"/>
          <w:szCs w:val="26"/>
        </w:rPr>
        <w:t>sin embargo, no hay en el fondo de la cuestión afect</w:t>
      </w:r>
      <w:r w:rsidR="00E657AA" w:rsidRPr="0091340F">
        <w:rPr>
          <w:rFonts w:ascii="Calibri" w:hAnsi="Calibri" w:cs="Arial"/>
          <w:sz w:val="26"/>
          <w:szCs w:val="26"/>
        </w:rPr>
        <w:t>ación a sus intereses jurídicos;</w:t>
      </w:r>
      <w:r w:rsidR="00641EF4" w:rsidRPr="0091340F">
        <w:rPr>
          <w:rFonts w:ascii="Calibri" w:hAnsi="Calibri" w:cs="Arial"/>
          <w:sz w:val="26"/>
          <w:szCs w:val="26"/>
        </w:rPr>
        <w:t xml:space="preserve"> pues no debe soslayarse que la pretensión de la parte actora es que se </w:t>
      </w:r>
      <w:r w:rsidR="00D606ED" w:rsidRPr="0091340F">
        <w:rPr>
          <w:rFonts w:ascii="Calibri" w:hAnsi="Calibri" w:cs="Arial"/>
          <w:sz w:val="26"/>
          <w:szCs w:val="26"/>
        </w:rPr>
        <w:t xml:space="preserve">declare la prescripción de un supuesto crédito fiscal instaurado a la </w:t>
      </w:r>
      <w:r w:rsidR="00D606ED" w:rsidRPr="0091340F">
        <w:rPr>
          <w:rFonts w:ascii="Calibri" w:hAnsi="Calibri" w:cs="Arial"/>
          <w:b/>
          <w:sz w:val="26"/>
          <w:szCs w:val="27"/>
        </w:rPr>
        <w:t xml:space="preserve">ciudadana </w:t>
      </w:r>
      <w:r w:rsidR="0091340F" w:rsidRPr="0091340F">
        <w:rPr>
          <w:rFonts w:ascii="Calibri" w:hAnsi="Calibri" w:cs="Arial"/>
          <w:sz w:val="26"/>
          <w:szCs w:val="27"/>
        </w:rPr>
        <w:t>(…)</w:t>
      </w:r>
      <w:r w:rsidR="00D606ED" w:rsidRPr="0091340F">
        <w:rPr>
          <w:rFonts w:ascii="Calibri" w:hAnsi="Calibri" w:cs="Arial"/>
          <w:sz w:val="26"/>
          <w:szCs w:val="27"/>
        </w:rPr>
        <w:t>, pero</w:t>
      </w:r>
      <w:r w:rsidR="00D606ED" w:rsidRPr="0091340F">
        <w:rPr>
          <w:rFonts w:ascii="Calibri" w:hAnsi="Calibri" w:cs="Arial"/>
          <w:b/>
          <w:sz w:val="26"/>
          <w:szCs w:val="27"/>
        </w:rPr>
        <w:t xml:space="preserve"> </w:t>
      </w:r>
      <w:r w:rsidR="00D606ED" w:rsidRPr="0091340F">
        <w:rPr>
          <w:rFonts w:ascii="Calibri" w:hAnsi="Calibri" w:cs="Arial"/>
          <w:b/>
          <w:sz w:val="26"/>
          <w:szCs w:val="26"/>
        </w:rPr>
        <w:t xml:space="preserve">no </w:t>
      </w:r>
      <w:r w:rsidR="00641EF4" w:rsidRPr="0091340F">
        <w:rPr>
          <w:rFonts w:ascii="Calibri" w:hAnsi="Calibri" w:cs="Arial"/>
          <w:b/>
          <w:sz w:val="26"/>
          <w:szCs w:val="26"/>
        </w:rPr>
        <w:t>se acreditó</w:t>
      </w:r>
      <w:r w:rsidR="00641EF4" w:rsidRPr="0091340F">
        <w:rPr>
          <w:rFonts w:ascii="Calibri" w:hAnsi="Calibri" w:cs="Arial"/>
          <w:sz w:val="26"/>
          <w:szCs w:val="26"/>
        </w:rPr>
        <w:t xml:space="preserve"> la existencia de cr</w:t>
      </w:r>
      <w:r w:rsidR="00D606ED" w:rsidRPr="0091340F">
        <w:rPr>
          <w:rFonts w:ascii="Calibri" w:hAnsi="Calibri" w:cs="Arial"/>
          <w:sz w:val="26"/>
          <w:szCs w:val="26"/>
        </w:rPr>
        <w:t>édit</w:t>
      </w:r>
      <w:r w:rsidR="00641EF4" w:rsidRPr="0091340F">
        <w:rPr>
          <w:rFonts w:ascii="Calibri" w:hAnsi="Calibri" w:cs="Arial"/>
          <w:sz w:val="26"/>
          <w:szCs w:val="26"/>
        </w:rPr>
        <w:t>o fiscal alguno</w:t>
      </w:r>
      <w:r w:rsidR="00D606ED" w:rsidRPr="0091340F">
        <w:rPr>
          <w:rFonts w:ascii="Calibri" w:hAnsi="Calibri" w:cs="Arial"/>
          <w:sz w:val="26"/>
          <w:szCs w:val="26"/>
        </w:rPr>
        <w:t xml:space="preserve"> fincado a la impetrante, por parte del Fideicomiso de </w:t>
      </w:r>
      <w:r w:rsidR="005B3AB4" w:rsidRPr="0091340F">
        <w:rPr>
          <w:rFonts w:ascii="Calibri" w:hAnsi="Calibri" w:cs="Arial"/>
          <w:sz w:val="26"/>
          <w:szCs w:val="26"/>
        </w:rPr>
        <w:t xml:space="preserve">Obras por </w:t>
      </w:r>
      <w:r w:rsidR="005B3AB4" w:rsidRPr="0091340F">
        <w:rPr>
          <w:rFonts w:ascii="Calibri" w:hAnsi="Calibri" w:cs="Arial"/>
          <w:sz w:val="26"/>
          <w:szCs w:val="26"/>
        </w:rPr>
        <w:lastRenderedPageBreak/>
        <w:t xml:space="preserve">Cooperación </w:t>
      </w:r>
      <w:r w:rsidR="0005523F" w:rsidRPr="0091340F">
        <w:rPr>
          <w:rFonts w:ascii="Calibri" w:hAnsi="Calibri" w:cs="Arial"/>
          <w:sz w:val="26"/>
          <w:szCs w:val="26"/>
        </w:rPr>
        <w:t xml:space="preserve">de este municipio; siendo afirmado lo anterior por el propio Tesorero Municipal en la respuesta impugnada, al aseverar </w:t>
      </w:r>
      <w:r w:rsidR="00BD3177" w:rsidRPr="0091340F">
        <w:rPr>
          <w:rFonts w:ascii="Calibri" w:hAnsi="Calibri" w:cs="Arial"/>
          <w:sz w:val="26"/>
          <w:szCs w:val="26"/>
        </w:rPr>
        <w:t xml:space="preserve">en el Considerando Cuarto de la resolución impugnada, en su décimo noveno párrafo, -visible a foja 67 sesenta y siete del expediente- que: </w:t>
      </w:r>
      <w:r w:rsidR="00BD3177" w:rsidRPr="0091340F">
        <w:rPr>
          <w:rFonts w:ascii="Calibri" w:hAnsi="Calibri" w:cs="Arial"/>
          <w:i/>
          <w:sz w:val="26"/>
          <w:szCs w:val="26"/>
        </w:rPr>
        <w:t xml:space="preserve">“De lo expuesto con antelación, se tiene claramente que a nombre de </w:t>
      </w:r>
      <w:r w:rsidR="0091340F" w:rsidRPr="0091340F">
        <w:rPr>
          <w:rFonts w:ascii="Calibri" w:hAnsi="Calibri" w:cs="Arial"/>
          <w:sz w:val="26"/>
          <w:szCs w:val="27"/>
        </w:rPr>
        <w:t>(…)</w:t>
      </w:r>
      <w:r w:rsidR="00BD3177" w:rsidRPr="0091340F">
        <w:rPr>
          <w:rFonts w:ascii="Calibri" w:hAnsi="Calibri" w:cs="Arial"/>
          <w:i/>
          <w:sz w:val="26"/>
          <w:szCs w:val="26"/>
        </w:rPr>
        <w:t xml:space="preserve">, </w:t>
      </w:r>
      <w:r w:rsidR="00BD3177" w:rsidRPr="0091340F">
        <w:rPr>
          <w:rFonts w:ascii="Calibri" w:hAnsi="Calibri" w:cs="Arial"/>
          <w:b/>
          <w:i/>
          <w:sz w:val="26"/>
          <w:szCs w:val="26"/>
        </w:rPr>
        <w:t>no existe adeudo alguno como tal…”</w:t>
      </w:r>
      <w:r w:rsidR="00BD3177" w:rsidRPr="0091340F">
        <w:rPr>
          <w:rFonts w:ascii="Calibri" w:hAnsi="Calibri" w:cs="Arial"/>
          <w:sz w:val="26"/>
          <w:szCs w:val="26"/>
        </w:rPr>
        <w:t xml:space="preserve">; luego entonces no hay crédito fiscal alguno fincado a dicha persona y por ende, no hay prescripción alguna de dicho crédito fiscal que solicitar; por ello resulta improcedente el presente proceso, al no afectarse el interés jurídico de  la parte actora, pues no se le ha fincado crédito fiscal alguno. . </w:t>
      </w:r>
      <w:r w:rsidR="00E657AA" w:rsidRPr="0091340F">
        <w:rPr>
          <w:rFonts w:ascii="Calibri" w:hAnsi="Calibri" w:cs="Arial"/>
          <w:sz w:val="26"/>
          <w:szCs w:val="26"/>
        </w:rPr>
        <w:t>. . . . . . . . . . . . . . . . . . . . . . . . . . . . . . . . . . . . . . . . . . . .</w:t>
      </w:r>
    </w:p>
    <w:p w:rsidR="00BD3177" w:rsidRPr="0091340F" w:rsidRDefault="00BD3177" w:rsidP="00616211">
      <w:pPr>
        <w:ind w:firstLine="708"/>
        <w:jc w:val="both"/>
        <w:rPr>
          <w:rFonts w:ascii="Calibri" w:hAnsi="Calibri" w:cs="Arial"/>
          <w:sz w:val="26"/>
          <w:szCs w:val="26"/>
        </w:rPr>
      </w:pPr>
    </w:p>
    <w:p w:rsidR="00BD3177" w:rsidRPr="0091340F" w:rsidRDefault="00BD3177" w:rsidP="00616211">
      <w:pPr>
        <w:ind w:firstLine="708"/>
        <w:jc w:val="both"/>
        <w:rPr>
          <w:rFonts w:ascii="Calibri" w:hAnsi="Calibri" w:cs="Arial"/>
          <w:sz w:val="26"/>
          <w:szCs w:val="26"/>
        </w:rPr>
      </w:pPr>
      <w:r w:rsidRPr="0091340F">
        <w:rPr>
          <w:rFonts w:ascii="Calibri" w:hAnsi="Calibri" w:cs="Arial"/>
          <w:sz w:val="26"/>
          <w:szCs w:val="26"/>
        </w:rPr>
        <w:t>No pasa desapercibido para este juzgador, que la autoridad demandada, se aventuró incorrectamente –a juicio de quien resuelve-</w:t>
      </w:r>
      <w:r w:rsidR="00181F1C" w:rsidRPr="0091340F">
        <w:rPr>
          <w:rFonts w:ascii="Calibri" w:hAnsi="Calibri" w:cs="Arial"/>
          <w:sz w:val="26"/>
          <w:szCs w:val="26"/>
        </w:rPr>
        <w:t>,</w:t>
      </w:r>
      <w:r w:rsidRPr="0091340F">
        <w:rPr>
          <w:rFonts w:ascii="Calibri" w:hAnsi="Calibri" w:cs="Arial"/>
          <w:sz w:val="26"/>
          <w:szCs w:val="26"/>
        </w:rPr>
        <w:t xml:space="preserve"> a suponer que dicho crédito fiscal </w:t>
      </w:r>
      <w:r w:rsidRPr="0091340F">
        <w:rPr>
          <w:rFonts w:ascii="Calibri" w:hAnsi="Calibri" w:cs="Arial"/>
          <w:i/>
          <w:sz w:val="26"/>
          <w:szCs w:val="26"/>
        </w:rPr>
        <w:t xml:space="preserve">“pudiera” </w:t>
      </w:r>
      <w:r w:rsidRPr="0091340F">
        <w:rPr>
          <w:rFonts w:ascii="Calibri" w:hAnsi="Calibri" w:cs="Arial"/>
          <w:sz w:val="26"/>
          <w:szCs w:val="26"/>
        </w:rPr>
        <w:t xml:space="preserve">corresponder al de una diversa persona, de nombre </w:t>
      </w:r>
      <w:r w:rsidR="0091340F" w:rsidRPr="0091340F">
        <w:rPr>
          <w:rFonts w:ascii="Calibri" w:hAnsi="Calibri" w:cs="Arial"/>
          <w:sz w:val="26"/>
          <w:szCs w:val="27"/>
        </w:rPr>
        <w:t>(…)</w:t>
      </w:r>
      <w:r w:rsidRPr="0091340F">
        <w:rPr>
          <w:rFonts w:ascii="Calibri" w:hAnsi="Calibri" w:cs="Arial"/>
          <w:sz w:val="26"/>
          <w:szCs w:val="26"/>
        </w:rPr>
        <w:t xml:space="preserve">; sin embargo las autoridades fiscales, no pueden </w:t>
      </w:r>
      <w:r w:rsidR="00A32BAA" w:rsidRPr="0091340F">
        <w:rPr>
          <w:rFonts w:ascii="Calibri" w:hAnsi="Calibri" w:cs="Arial"/>
          <w:sz w:val="26"/>
          <w:szCs w:val="26"/>
        </w:rPr>
        <w:t xml:space="preserve">resolver basándose </w:t>
      </w:r>
      <w:r w:rsidRPr="0091340F">
        <w:rPr>
          <w:rFonts w:ascii="Calibri" w:hAnsi="Calibri" w:cs="Arial"/>
          <w:sz w:val="26"/>
          <w:szCs w:val="26"/>
        </w:rPr>
        <w:t xml:space="preserve">simplemente </w:t>
      </w:r>
      <w:r w:rsidR="00A32BAA" w:rsidRPr="0091340F">
        <w:rPr>
          <w:rFonts w:ascii="Calibri" w:hAnsi="Calibri" w:cs="Arial"/>
          <w:sz w:val="26"/>
          <w:szCs w:val="26"/>
        </w:rPr>
        <w:t xml:space="preserve">en suposiciones o presunciones de </w:t>
      </w:r>
      <w:r w:rsidRPr="0091340F">
        <w:rPr>
          <w:rFonts w:ascii="Calibri" w:hAnsi="Calibri" w:cs="Arial"/>
          <w:sz w:val="26"/>
          <w:szCs w:val="26"/>
        </w:rPr>
        <w:t xml:space="preserve">que una cuenta corresponde a una u otra persona;  sino que tales autoridades cuentan con toda la información pertinente en sus </w:t>
      </w:r>
      <w:r w:rsidR="00E36F50" w:rsidRPr="0091340F">
        <w:rPr>
          <w:rFonts w:ascii="Calibri" w:hAnsi="Calibri" w:cs="Arial"/>
          <w:sz w:val="26"/>
          <w:szCs w:val="26"/>
        </w:rPr>
        <w:t>archivos</w:t>
      </w:r>
      <w:r w:rsidRPr="0091340F">
        <w:rPr>
          <w:rFonts w:ascii="Calibri" w:hAnsi="Calibri" w:cs="Arial"/>
          <w:sz w:val="26"/>
          <w:szCs w:val="26"/>
        </w:rPr>
        <w:t xml:space="preserve"> y su actuar debe estar apegado a Derecho y basado en los datos ciertos que sus sistemas </w:t>
      </w:r>
      <w:r w:rsidR="00E36F50" w:rsidRPr="0091340F">
        <w:rPr>
          <w:rFonts w:ascii="Calibri" w:hAnsi="Calibri" w:cs="Arial"/>
          <w:sz w:val="26"/>
          <w:szCs w:val="26"/>
        </w:rPr>
        <w:t xml:space="preserve">informáticos </w:t>
      </w:r>
      <w:r w:rsidRPr="0091340F">
        <w:rPr>
          <w:rFonts w:ascii="Calibri" w:hAnsi="Calibri" w:cs="Arial"/>
          <w:sz w:val="26"/>
          <w:szCs w:val="26"/>
        </w:rPr>
        <w:t xml:space="preserve">y procedimientos internos les proveen. </w:t>
      </w:r>
      <w:r w:rsidR="00E36F50" w:rsidRPr="0091340F">
        <w:rPr>
          <w:rFonts w:ascii="Calibri" w:hAnsi="Calibri" w:cs="Arial"/>
          <w:sz w:val="26"/>
          <w:szCs w:val="26"/>
        </w:rPr>
        <w:t>. . . . . . . . . . . . . . . . .</w:t>
      </w:r>
      <w:r w:rsidR="00A32BAA" w:rsidRPr="0091340F">
        <w:rPr>
          <w:rFonts w:ascii="Calibri" w:hAnsi="Calibri" w:cs="Arial"/>
          <w:sz w:val="26"/>
          <w:szCs w:val="26"/>
        </w:rPr>
        <w:t xml:space="preserve"> . . . . . . . . . . . . . . . . . . . .</w:t>
      </w:r>
    </w:p>
    <w:p w:rsidR="00641EF4" w:rsidRPr="0091340F" w:rsidRDefault="00641EF4" w:rsidP="00616211">
      <w:pPr>
        <w:ind w:firstLine="708"/>
        <w:jc w:val="both"/>
        <w:rPr>
          <w:rFonts w:ascii="Calibri" w:hAnsi="Calibri" w:cs="Arial"/>
          <w:sz w:val="26"/>
          <w:szCs w:val="26"/>
        </w:rPr>
      </w:pPr>
    </w:p>
    <w:p w:rsidR="00181F1C" w:rsidRPr="0091340F" w:rsidRDefault="00181F1C" w:rsidP="00181F1C">
      <w:pPr>
        <w:ind w:firstLine="708"/>
        <w:jc w:val="both"/>
        <w:rPr>
          <w:rFonts w:ascii="Calibri" w:hAnsi="Calibri" w:cs="Arial"/>
          <w:sz w:val="26"/>
          <w:szCs w:val="26"/>
        </w:rPr>
      </w:pPr>
      <w:r w:rsidRPr="0091340F">
        <w:rPr>
          <w:rFonts w:ascii="Calibri" w:hAnsi="Calibri" w:cs="Arial"/>
          <w:sz w:val="26"/>
          <w:szCs w:val="26"/>
        </w:rPr>
        <w:t>Resulta incorrect</w:t>
      </w:r>
      <w:r w:rsidR="007427D1" w:rsidRPr="0091340F">
        <w:rPr>
          <w:rFonts w:ascii="Calibri" w:hAnsi="Calibri" w:cs="Arial"/>
          <w:sz w:val="26"/>
          <w:szCs w:val="26"/>
        </w:rPr>
        <w:t xml:space="preserve">o que se diga que tal crédito fiscal “pueda” corresponder al de la persona mencionada, si se colige de ambos estados de cuenta aportados, que evidentemente se trata de cuentas e inmuebles distintos; pues mientras del estado de cuenta aportado por la parte actora, (foja 48 cuarenta y ocho del expediente), obtenido el 11 once de abril del año </w:t>
      </w:r>
      <w:r w:rsidRPr="0091340F">
        <w:rPr>
          <w:rFonts w:ascii="Calibri" w:hAnsi="Calibri" w:cs="Arial"/>
          <w:sz w:val="26"/>
          <w:szCs w:val="26"/>
        </w:rPr>
        <w:t>2018 dos mil dieciocho</w:t>
      </w:r>
      <w:r w:rsidR="007427D1" w:rsidRPr="0091340F">
        <w:rPr>
          <w:rFonts w:ascii="Calibri" w:hAnsi="Calibri" w:cs="Arial"/>
          <w:sz w:val="26"/>
          <w:szCs w:val="26"/>
        </w:rPr>
        <w:t>, se</w:t>
      </w:r>
    </w:p>
    <w:p w:rsidR="00181F1C" w:rsidRPr="0091340F" w:rsidRDefault="00181F1C" w:rsidP="00181F1C">
      <w:pPr>
        <w:ind w:firstLine="708"/>
        <w:jc w:val="right"/>
        <w:rPr>
          <w:rFonts w:ascii="Calibri" w:hAnsi="Calibri" w:cs="Arial"/>
          <w:b/>
          <w:bCs/>
          <w:iCs/>
          <w:sz w:val="26"/>
          <w:szCs w:val="27"/>
        </w:rPr>
      </w:pPr>
      <w:r w:rsidRPr="0091340F">
        <w:rPr>
          <w:rFonts w:ascii="Calibri" w:hAnsi="Calibri" w:cs="Arial"/>
          <w:b/>
          <w:bCs/>
          <w:iCs/>
          <w:sz w:val="26"/>
          <w:szCs w:val="27"/>
        </w:rPr>
        <w:t>Expediente número 1442/2doJAM/2018-JN</w:t>
      </w:r>
    </w:p>
    <w:p w:rsidR="00181F1C" w:rsidRPr="0091340F" w:rsidRDefault="00181F1C" w:rsidP="00181F1C">
      <w:pPr>
        <w:ind w:firstLine="708"/>
        <w:jc w:val="both"/>
        <w:rPr>
          <w:rFonts w:ascii="Calibri" w:hAnsi="Calibri" w:cs="Arial"/>
          <w:sz w:val="26"/>
          <w:szCs w:val="26"/>
        </w:rPr>
      </w:pPr>
    </w:p>
    <w:p w:rsidR="00D52CD7" w:rsidRPr="0091340F" w:rsidRDefault="007427D1" w:rsidP="00181F1C">
      <w:pPr>
        <w:jc w:val="both"/>
        <w:rPr>
          <w:rFonts w:ascii="Calibri" w:hAnsi="Calibri" w:cs="Arial"/>
          <w:sz w:val="26"/>
          <w:szCs w:val="26"/>
        </w:rPr>
      </w:pPr>
      <w:r w:rsidRPr="0091340F">
        <w:rPr>
          <w:rFonts w:ascii="Calibri" w:hAnsi="Calibri" w:cs="Arial"/>
          <w:sz w:val="26"/>
          <w:szCs w:val="26"/>
        </w:rPr>
        <w:t xml:space="preserve">desprende que la obra </w:t>
      </w:r>
      <w:r w:rsidR="00E657AA" w:rsidRPr="0091340F">
        <w:rPr>
          <w:rFonts w:ascii="Calibri" w:hAnsi="Calibri" w:cs="Arial"/>
          <w:sz w:val="26"/>
          <w:szCs w:val="26"/>
        </w:rPr>
        <w:t xml:space="preserve">ejecutada fue la señalada con </w:t>
      </w:r>
      <w:r w:rsidRPr="0091340F">
        <w:rPr>
          <w:rFonts w:ascii="Calibri" w:hAnsi="Calibri" w:cs="Arial"/>
          <w:sz w:val="26"/>
          <w:szCs w:val="26"/>
        </w:rPr>
        <w:t xml:space="preserve">número 4831951434, a nombre de la ciudadana </w:t>
      </w:r>
      <w:r w:rsidR="0091340F" w:rsidRPr="0091340F">
        <w:rPr>
          <w:rFonts w:ascii="Calibri" w:hAnsi="Calibri" w:cs="Arial"/>
          <w:sz w:val="26"/>
          <w:szCs w:val="27"/>
        </w:rPr>
        <w:t>(…)</w:t>
      </w:r>
      <w:r w:rsidRPr="0091340F">
        <w:rPr>
          <w:rFonts w:ascii="Calibri" w:hAnsi="Calibri" w:cs="Arial"/>
          <w:sz w:val="26"/>
          <w:szCs w:val="27"/>
        </w:rPr>
        <w:t>, del inmueble ubicado en calle Platino, de la colonia</w:t>
      </w:r>
      <w:r w:rsidR="00E657AA" w:rsidRPr="0091340F">
        <w:rPr>
          <w:rFonts w:ascii="Calibri" w:hAnsi="Calibri" w:cs="Arial"/>
          <w:sz w:val="26"/>
          <w:szCs w:val="27"/>
        </w:rPr>
        <w:t xml:space="preserve"> </w:t>
      </w:r>
      <w:r w:rsidRPr="0091340F">
        <w:rPr>
          <w:rFonts w:ascii="Calibri" w:hAnsi="Calibri" w:cs="Arial"/>
          <w:sz w:val="26"/>
          <w:szCs w:val="27"/>
        </w:rPr>
        <w:t xml:space="preserve">San José del Consuelo de esta ciudad, con 11.70 </w:t>
      </w:r>
      <w:proofErr w:type="spellStart"/>
      <w:r w:rsidRPr="0091340F">
        <w:rPr>
          <w:rFonts w:ascii="Calibri" w:hAnsi="Calibri" w:cs="Arial"/>
          <w:sz w:val="26"/>
          <w:szCs w:val="27"/>
        </w:rPr>
        <w:t>mts</w:t>
      </w:r>
      <w:proofErr w:type="spellEnd"/>
      <w:r w:rsidRPr="0091340F">
        <w:rPr>
          <w:rFonts w:ascii="Calibri" w:hAnsi="Calibri" w:cs="Arial"/>
          <w:sz w:val="26"/>
          <w:szCs w:val="27"/>
        </w:rPr>
        <w:t xml:space="preserve">. </w:t>
      </w:r>
      <w:r w:rsidR="00731511" w:rsidRPr="0091340F">
        <w:rPr>
          <w:rFonts w:ascii="Calibri" w:hAnsi="Calibri" w:cs="Arial"/>
          <w:sz w:val="26"/>
          <w:szCs w:val="27"/>
        </w:rPr>
        <w:t>o</w:t>
      </w:r>
      <w:r w:rsidRPr="0091340F">
        <w:rPr>
          <w:rFonts w:ascii="Calibri" w:hAnsi="Calibri" w:cs="Arial"/>
          <w:sz w:val="26"/>
          <w:szCs w:val="27"/>
        </w:rPr>
        <w:t xml:space="preserve">nce punto setenta metros de frente, </w:t>
      </w:r>
      <w:r w:rsidR="00D52CD7" w:rsidRPr="0091340F">
        <w:rPr>
          <w:rFonts w:ascii="Calibri" w:hAnsi="Calibri" w:cs="Arial"/>
          <w:sz w:val="26"/>
          <w:szCs w:val="27"/>
        </w:rPr>
        <w:t xml:space="preserve">número de cooperador 133 ciento treinta y tres; </w:t>
      </w:r>
      <w:r w:rsidRPr="0091340F">
        <w:rPr>
          <w:rFonts w:ascii="Calibri" w:hAnsi="Calibri" w:cs="Arial"/>
          <w:sz w:val="26"/>
          <w:szCs w:val="27"/>
        </w:rPr>
        <w:t xml:space="preserve">y cuyo saldo se encuentra en cero;  mientras que del otro estado de cuenta aportado, visible a foja 85 ochenta y cinco del expediente y obtenido el 17 diecisiete de abril de ese año, se advierte que la obra ejecutada es la número 8131953437, a nombre de </w:t>
      </w:r>
      <w:r w:rsidR="0091340F" w:rsidRPr="0091340F">
        <w:rPr>
          <w:rFonts w:ascii="Calibri" w:hAnsi="Calibri" w:cs="Arial"/>
          <w:sz w:val="26"/>
          <w:szCs w:val="27"/>
        </w:rPr>
        <w:t>(…)</w:t>
      </w:r>
      <w:r w:rsidRPr="0091340F">
        <w:rPr>
          <w:rFonts w:ascii="Calibri" w:hAnsi="Calibri" w:cs="Arial"/>
          <w:sz w:val="26"/>
          <w:szCs w:val="27"/>
        </w:rPr>
        <w:t xml:space="preserve">, </w:t>
      </w:r>
      <w:r w:rsidR="00D52CD7" w:rsidRPr="0091340F">
        <w:rPr>
          <w:rFonts w:ascii="Calibri" w:hAnsi="Calibri" w:cs="Arial"/>
          <w:sz w:val="26"/>
          <w:szCs w:val="27"/>
        </w:rPr>
        <w:t xml:space="preserve">con número de cooperador 112 ciento doce, </w:t>
      </w:r>
      <w:r w:rsidRPr="0091340F">
        <w:rPr>
          <w:rFonts w:ascii="Calibri" w:hAnsi="Calibri" w:cs="Arial"/>
          <w:sz w:val="26"/>
          <w:szCs w:val="27"/>
        </w:rPr>
        <w:t>respecto de la calle sodio de la colonia San José del Consuelo de esta ciudad, y que a diferencia del anterior, se refiere a 22.10 veintidós punto diez metros de frente</w:t>
      </w:r>
      <w:r w:rsidR="00D52CD7" w:rsidRPr="0091340F">
        <w:rPr>
          <w:rFonts w:ascii="Calibri" w:hAnsi="Calibri" w:cs="Arial"/>
          <w:sz w:val="26"/>
          <w:szCs w:val="27"/>
        </w:rPr>
        <w:t xml:space="preserve">, y el que sí presenta un adeudo por la cantidad de </w:t>
      </w:r>
      <w:r w:rsidR="00D52CD7" w:rsidRPr="0091340F">
        <w:rPr>
          <w:rFonts w:ascii="Calibri" w:hAnsi="Calibri"/>
          <w:bCs/>
          <w:sz w:val="26"/>
          <w:szCs w:val="27"/>
        </w:rPr>
        <w:t>$47,330.40 (Cuarenta y siete mil trescientos treinta pesos 40/100 Moneda Nacional). . . . . . . . . . . . . . . . . . . . . . . . . .</w:t>
      </w:r>
      <w:r w:rsidR="00D62533" w:rsidRPr="0091340F">
        <w:rPr>
          <w:rFonts w:ascii="Calibri" w:hAnsi="Calibri"/>
          <w:bCs/>
          <w:sz w:val="26"/>
          <w:szCs w:val="27"/>
        </w:rPr>
        <w:t xml:space="preserve"> . . . . . . . . . . . . . . . . . . . . . . . . . . . .</w:t>
      </w:r>
    </w:p>
    <w:p w:rsidR="00D52CD7" w:rsidRPr="0091340F" w:rsidRDefault="00D52CD7" w:rsidP="007427D1">
      <w:pPr>
        <w:jc w:val="both"/>
        <w:rPr>
          <w:rFonts w:ascii="Calibri" w:hAnsi="Calibri"/>
          <w:bCs/>
          <w:sz w:val="26"/>
          <w:szCs w:val="27"/>
        </w:rPr>
      </w:pPr>
    </w:p>
    <w:p w:rsidR="00D52CD7" w:rsidRPr="0091340F" w:rsidRDefault="00D52CD7" w:rsidP="00D52CD7">
      <w:pPr>
        <w:ind w:firstLine="708"/>
        <w:jc w:val="both"/>
        <w:rPr>
          <w:rFonts w:ascii="Calibri" w:hAnsi="Calibri"/>
          <w:bCs/>
          <w:sz w:val="26"/>
          <w:szCs w:val="27"/>
        </w:rPr>
      </w:pPr>
      <w:r w:rsidRPr="0091340F">
        <w:rPr>
          <w:rFonts w:ascii="Calibri" w:hAnsi="Calibri"/>
          <w:bCs/>
          <w:sz w:val="26"/>
          <w:szCs w:val="27"/>
        </w:rPr>
        <w:t>Luego entonces, si como se advierte de lo transcrito, al no coincidir en ambos estados de cuenta, ni el número de obra, ni el nombre y número del cooperador, ni la calle, ni los metros de frente del inmueble; evidentemente se trata de dos obras y cooperadores diferentes. . . . . . . . . . . . . . . . . . . . . . . . . . . . . . .</w:t>
      </w:r>
    </w:p>
    <w:p w:rsidR="008A3FB4" w:rsidRPr="0091340F" w:rsidRDefault="008A3FB4" w:rsidP="00D52CD7">
      <w:pPr>
        <w:ind w:firstLine="708"/>
        <w:jc w:val="both"/>
        <w:rPr>
          <w:rFonts w:ascii="Calibri" w:hAnsi="Calibri"/>
          <w:bCs/>
          <w:sz w:val="26"/>
          <w:szCs w:val="27"/>
        </w:rPr>
      </w:pPr>
    </w:p>
    <w:p w:rsidR="004B40D1" w:rsidRPr="0091340F" w:rsidRDefault="00E657AA" w:rsidP="004B40D1">
      <w:pPr>
        <w:pStyle w:val="Textoindependienteprimerasangra"/>
        <w:ind w:firstLine="708"/>
        <w:jc w:val="both"/>
        <w:rPr>
          <w:rFonts w:asciiTheme="minorHAnsi" w:hAnsiTheme="minorHAnsi" w:cstheme="minorHAnsi"/>
          <w:sz w:val="26"/>
          <w:szCs w:val="26"/>
        </w:rPr>
      </w:pPr>
      <w:r w:rsidRPr="0091340F">
        <w:rPr>
          <w:rFonts w:asciiTheme="minorHAnsi" w:hAnsiTheme="minorHAnsi" w:cstheme="minorHAnsi"/>
          <w:sz w:val="26"/>
          <w:szCs w:val="26"/>
        </w:rPr>
        <w:lastRenderedPageBreak/>
        <w:t>Así las cosas, al tratarse e</w:t>
      </w:r>
      <w:r w:rsidR="004B40D1" w:rsidRPr="0091340F">
        <w:rPr>
          <w:rFonts w:asciiTheme="minorHAnsi" w:hAnsiTheme="minorHAnsi" w:cstheme="minorHAnsi"/>
          <w:sz w:val="26"/>
          <w:szCs w:val="26"/>
        </w:rPr>
        <w:t xml:space="preserve">l </w:t>
      </w:r>
      <w:r w:rsidR="004B40D1" w:rsidRPr="0091340F">
        <w:rPr>
          <w:rFonts w:asciiTheme="minorHAnsi" w:hAnsiTheme="minorHAnsi" w:cstheme="minorHAnsi"/>
          <w:b/>
          <w:iCs/>
          <w:sz w:val="26"/>
          <w:szCs w:val="26"/>
        </w:rPr>
        <w:t>interés jurídico</w:t>
      </w:r>
      <w:r w:rsidR="004B40D1" w:rsidRPr="0091340F">
        <w:rPr>
          <w:rFonts w:asciiTheme="minorHAnsi" w:hAnsiTheme="minorHAnsi" w:cstheme="minorHAnsi"/>
          <w:i/>
          <w:iCs/>
          <w:sz w:val="26"/>
          <w:szCs w:val="26"/>
        </w:rPr>
        <w:t xml:space="preserve"> </w:t>
      </w:r>
      <w:r w:rsidRPr="0091340F">
        <w:rPr>
          <w:rFonts w:asciiTheme="minorHAnsi" w:hAnsiTheme="minorHAnsi" w:cstheme="minorHAnsi"/>
          <w:iCs/>
          <w:sz w:val="26"/>
          <w:szCs w:val="26"/>
        </w:rPr>
        <w:t xml:space="preserve">de </w:t>
      </w:r>
      <w:r w:rsidR="004B40D1" w:rsidRPr="0091340F">
        <w:rPr>
          <w:rFonts w:asciiTheme="minorHAnsi" w:hAnsiTheme="minorHAnsi" w:cstheme="minorHAnsi"/>
          <w:sz w:val="26"/>
          <w:szCs w:val="26"/>
        </w:rPr>
        <w:t xml:space="preserve">un requisito de </w:t>
      </w:r>
      <w:proofErr w:type="spellStart"/>
      <w:r w:rsidR="004B40D1" w:rsidRPr="0091340F">
        <w:rPr>
          <w:rFonts w:asciiTheme="minorHAnsi" w:hAnsiTheme="minorHAnsi" w:cstheme="minorHAnsi"/>
          <w:sz w:val="26"/>
          <w:szCs w:val="26"/>
        </w:rPr>
        <w:t>procedibilidad</w:t>
      </w:r>
      <w:proofErr w:type="spellEnd"/>
      <w:r w:rsidR="004B40D1" w:rsidRPr="0091340F">
        <w:rPr>
          <w:rFonts w:asciiTheme="minorHAnsi" w:hAnsiTheme="minorHAnsi" w:cstheme="minorHAnsi"/>
          <w:sz w:val="26"/>
          <w:szCs w:val="26"/>
        </w:rPr>
        <w:t xml:space="preserve">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w:t>
      </w:r>
      <w:r w:rsidRPr="0091340F">
        <w:rPr>
          <w:rFonts w:asciiTheme="minorHAnsi" w:hAnsiTheme="minorHAnsi" w:cstheme="minorHAnsi"/>
          <w:sz w:val="26"/>
          <w:szCs w:val="26"/>
        </w:rPr>
        <w:t>. . . . . . . . . . . . . . . .</w:t>
      </w:r>
    </w:p>
    <w:p w:rsidR="004B40D1" w:rsidRPr="0091340F" w:rsidRDefault="004B40D1" w:rsidP="004B40D1">
      <w:pPr>
        <w:pStyle w:val="Sangra3detindependiente"/>
        <w:ind w:firstLine="709"/>
        <w:rPr>
          <w:rFonts w:asciiTheme="minorHAnsi" w:hAnsiTheme="minorHAnsi" w:cstheme="minorHAnsi"/>
          <w:b/>
          <w:i/>
        </w:rPr>
      </w:pPr>
    </w:p>
    <w:p w:rsidR="004B40D1" w:rsidRPr="0091340F" w:rsidRDefault="004B40D1" w:rsidP="004B40D1">
      <w:pPr>
        <w:pStyle w:val="Sangra3detindependiente"/>
        <w:ind w:firstLine="709"/>
        <w:rPr>
          <w:rFonts w:asciiTheme="minorHAnsi" w:hAnsiTheme="minorHAnsi" w:cstheme="minorHAnsi"/>
          <w:i/>
        </w:rPr>
      </w:pPr>
      <w:r w:rsidRPr="0091340F">
        <w:rPr>
          <w:rFonts w:asciiTheme="minorHAnsi" w:hAnsiTheme="minorHAnsi" w:cstheme="minorHAnsi"/>
          <w:b/>
          <w:i/>
        </w:rPr>
        <w:t>“Artículo 243.-</w:t>
      </w:r>
      <w:r w:rsidRPr="0091340F">
        <w:rPr>
          <w:rFonts w:asciiTheme="minorHAnsi" w:hAnsiTheme="minorHAnsi" w:cstheme="minorHAnsi"/>
          <w:i/>
        </w:rPr>
        <w:t xml:space="preserve"> Los actos y resoluciones administrativas dictadas por el Ayuntamiento</w:t>
      </w:r>
      <w:r w:rsidRPr="0091340F">
        <w:rPr>
          <w:rFonts w:asciiTheme="minorHAnsi" w:hAnsiTheme="minorHAnsi" w:cstheme="minorHAnsi"/>
          <w:iCs/>
        </w:rPr>
        <w:t>. . . . . . . . . . . . .</w:t>
      </w:r>
      <w:r w:rsidRPr="0091340F">
        <w:rPr>
          <w:rFonts w:asciiTheme="minorHAnsi" w:hAnsiTheme="minorHAnsi" w:cstheme="minorHAnsi"/>
          <w:i/>
        </w:rPr>
        <w:t xml:space="preserve"> . . . . . . . . . . . . . . . . . . . . . . . . . . . . . . . . . . . . . . . . . . . .</w:t>
      </w:r>
    </w:p>
    <w:p w:rsidR="004B40D1" w:rsidRPr="0091340F" w:rsidRDefault="004B40D1" w:rsidP="004B40D1">
      <w:pPr>
        <w:pStyle w:val="Sangra3detindependiente"/>
        <w:ind w:firstLine="709"/>
        <w:rPr>
          <w:rFonts w:asciiTheme="minorHAnsi" w:hAnsiTheme="minorHAnsi" w:cstheme="minorHAnsi"/>
          <w:i/>
          <w:iCs/>
          <w:sz w:val="20"/>
          <w:szCs w:val="20"/>
        </w:rPr>
      </w:pPr>
    </w:p>
    <w:p w:rsidR="004B40D1" w:rsidRPr="0091340F" w:rsidRDefault="004B40D1" w:rsidP="004B40D1">
      <w:pPr>
        <w:pStyle w:val="Sangra3detindependiente"/>
        <w:ind w:firstLine="709"/>
        <w:rPr>
          <w:rFonts w:asciiTheme="minorHAnsi" w:hAnsiTheme="minorHAnsi" w:cstheme="minorHAnsi"/>
          <w:i/>
        </w:rPr>
      </w:pPr>
      <w:r w:rsidRPr="0091340F">
        <w:rPr>
          <w:rFonts w:asciiTheme="minorHAnsi" w:hAnsiTheme="minorHAnsi" w:cstheme="minorHAnsi"/>
          <w:i/>
          <w:iC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1340F">
        <w:rPr>
          <w:rFonts w:asciiTheme="minorHAnsi" w:hAnsiTheme="minorHAnsi" w:cstheme="minorHAnsi"/>
          <w:b/>
          <w:i/>
          <w:iCs/>
        </w:rPr>
        <w:t>.</w:t>
      </w:r>
      <w:r w:rsidRPr="0091340F">
        <w:rPr>
          <w:rFonts w:asciiTheme="minorHAnsi" w:hAnsiTheme="minorHAnsi" w:cstheme="minorHAnsi"/>
        </w:rPr>
        <w:t xml:space="preserve"> . . . . . . . . . . . . . . . . . . . . </w:t>
      </w:r>
    </w:p>
    <w:p w:rsidR="004B40D1" w:rsidRPr="0091340F" w:rsidRDefault="004B40D1" w:rsidP="004B40D1">
      <w:pPr>
        <w:pStyle w:val="Sangra3detindependiente"/>
        <w:rPr>
          <w:rFonts w:asciiTheme="minorHAnsi" w:hAnsiTheme="minorHAnsi" w:cstheme="minorHAnsi"/>
          <w:b/>
          <w:i/>
          <w:sz w:val="20"/>
          <w:szCs w:val="20"/>
        </w:rPr>
      </w:pPr>
    </w:p>
    <w:p w:rsidR="004B40D1" w:rsidRPr="0091340F" w:rsidRDefault="004B40D1" w:rsidP="004B40D1">
      <w:pPr>
        <w:pStyle w:val="Sangra3detindependiente"/>
        <w:rPr>
          <w:rFonts w:asciiTheme="minorHAnsi" w:hAnsiTheme="minorHAnsi" w:cstheme="minorHAnsi"/>
          <w:iCs/>
        </w:rPr>
      </w:pPr>
      <w:r w:rsidRPr="0091340F">
        <w:rPr>
          <w:rFonts w:asciiTheme="minorHAnsi" w:hAnsiTheme="minorHAnsi" w:cstheme="minorHAnsi"/>
          <w:b/>
          <w:i/>
        </w:rPr>
        <w:t>“Artículo 251.</w:t>
      </w:r>
      <w:r w:rsidRPr="0091340F">
        <w:rPr>
          <w:rFonts w:asciiTheme="minorHAnsi" w:hAnsiTheme="minorHAnsi" w:cstheme="minorHAnsi"/>
          <w:i/>
        </w:rPr>
        <w:t xml:space="preserve"> Sólo podrán intervenir en el proceso administrativo, las personas que tengan un interés jurídico que funde su pretensión</w:t>
      </w:r>
      <w:r w:rsidRPr="0091340F">
        <w:rPr>
          <w:rFonts w:asciiTheme="minorHAnsi" w:hAnsiTheme="minorHAnsi" w:cstheme="minorHAnsi"/>
          <w:iCs/>
        </w:rPr>
        <w:t xml:space="preserve">: . . . . . . . . . . . . . . </w:t>
      </w:r>
    </w:p>
    <w:p w:rsidR="004B40D1" w:rsidRPr="0091340F" w:rsidRDefault="004B40D1" w:rsidP="004B40D1">
      <w:pPr>
        <w:pStyle w:val="Sangra3detindependiente"/>
        <w:jc w:val="right"/>
        <w:rPr>
          <w:rFonts w:asciiTheme="minorHAnsi" w:hAnsiTheme="minorHAnsi" w:cstheme="minorHAnsi"/>
          <w:b/>
          <w:iCs/>
          <w:sz w:val="20"/>
          <w:szCs w:val="20"/>
        </w:rPr>
      </w:pPr>
    </w:p>
    <w:p w:rsidR="004B40D1" w:rsidRPr="0091340F" w:rsidRDefault="004B40D1" w:rsidP="004B40D1">
      <w:pPr>
        <w:pStyle w:val="Sangra3detindependiente"/>
        <w:numPr>
          <w:ilvl w:val="0"/>
          <w:numId w:val="1"/>
        </w:numPr>
        <w:spacing w:after="120"/>
        <w:rPr>
          <w:rFonts w:asciiTheme="minorHAnsi" w:hAnsiTheme="minorHAnsi" w:cstheme="minorHAnsi"/>
          <w:iCs/>
        </w:rPr>
      </w:pPr>
      <w:r w:rsidRPr="0091340F">
        <w:rPr>
          <w:rFonts w:asciiTheme="minorHAnsi" w:hAnsiTheme="minorHAnsi" w:cstheme="minorHAnsi"/>
          <w:i/>
        </w:rPr>
        <w:t>Tendrán el carácter de actor</w:t>
      </w:r>
      <w:r w:rsidRPr="0091340F">
        <w:rPr>
          <w:rFonts w:asciiTheme="minorHAnsi" w:hAnsiTheme="minorHAnsi" w:cstheme="minorHAnsi"/>
          <w:iCs/>
        </w:rPr>
        <w:t xml:space="preserve">: . . . . . . . . . . . . . . . . . . . . . . . . . . . . . . . . . </w:t>
      </w:r>
    </w:p>
    <w:p w:rsidR="004B40D1" w:rsidRPr="0091340F" w:rsidRDefault="004B40D1" w:rsidP="004B40D1">
      <w:pPr>
        <w:pStyle w:val="Sangra3detindependiente"/>
        <w:spacing w:after="120"/>
        <w:ind w:left="1428" w:firstLine="0"/>
        <w:rPr>
          <w:rFonts w:asciiTheme="minorHAnsi" w:hAnsiTheme="minorHAnsi" w:cstheme="minorHAnsi"/>
          <w:iCs/>
          <w:sz w:val="20"/>
          <w:szCs w:val="20"/>
        </w:rPr>
      </w:pPr>
      <w:r w:rsidRPr="0091340F">
        <w:rPr>
          <w:rFonts w:asciiTheme="minorHAnsi" w:hAnsiTheme="minorHAnsi" w:cstheme="minorHAnsi"/>
          <w:iCs/>
        </w:rPr>
        <w:t xml:space="preserve"> </w:t>
      </w:r>
    </w:p>
    <w:p w:rsidR="004B40D1" w:rsidRPr="0091340F" w:rsidRDefault="004B40D1" w:rsidP="004B40D1">
      <w:pPr>
        <w:pStyle w:val="Sangra3detindependiente"/>
        <w:rPr>
          <w:rFonts w:asciiTheme="minorHAnsi" w:hAnsiTheme="minorHAnsi" w:cstheme="minorHAnsi"/>
          <w:b/>
          <w:i/>
        </w:rPr>
      </w:pPr>
      <w:proofErr w:type="gramStart"/>
      <w:r w:rsidRPr="0091340F">
        <w:rPr>
          <w:rFonts w:asciiTheme="minorHAnsi" w:hAnsiTheme="minorHAnsi" w:cstheme="minorHAnsi"/>
          <w:i/>
        </w:rPr>
        <w:t>a</w:t>
      </w:r>
      <w:proofErr w:type="gramEnd"/>
      <w:r w:rsidRPr="0091340F">
        <w:rPr>
          <w:rFonts w:asciiTheme="minorHAnsi" w:hAnsiTheme="minorHAnsi" w:cstheme="minorHAnsi"/>
          <w:i/>
        </w:rPr>
        <w:t>)</w:t>
      </w:r>
      <w:r w:rsidRPr="0091340F">
        <w:rPr>
          <w:rFonts w:asciiTheme="minorHAnsi" w:hAnsiTheme="minorHAnsi" w:cstheme="minorHAnsi"/>
          <w:i/>
        </w:rPr>
        <w:tab/>
        <w:t>Los particulares que sean afectados en sus derechos y bienes por un acto o resolución administrativa; y…</w:t>
      </w:r>
      <w:r w:rsidRPr="0091340F">
        <w:rPr>
          <w:rFonts w:asciiTheme="minorHAnsi" w:hAnsiTheme="minorHAnsi" w:cstheme="minorHAnsi"/>
          <w:b/>
          <w:i/>
        </w:rPr>
        <w:t xml:space="preserve">” </w:t>
      </w:r>
      <w:r w:rsidRPr="0091340F">
        <w:rPr>
          <w:rFonts w:asciiTheme="minorHAnsi" w:hAnsiTheme="minorHAnsi" w:cstheme="minorHAnsi"/>
          <w:bCs/>
          <w:iCs/>
        </w:rPr>
        <w:t xml:space="preserve">. . . . . . . . . . . . . . . . . . . . . . . . . . . . . . . . . . . . .  </w:t>
      </w:r>
    </w:p>
    <w:p w:rsidR="004B40D1" w:rsidRPr="0091340F" w:rsidRDefault="004B40D1" w:rsidP="004B40D1">
      <w:pPr>
        <w:jc w:val="both"/>
        <w:rPr>
          <w:rFonts w:asciiTheme="minorHAnsi" w:hAnsiTheme="minorHAnsi" w:cstheme="minorHAnsi"/>
          <w:sz w:val="20"/>
          <w:szCs w:val="20"/>
        </w:rPr>
      </w:pPr>
    </w:p>
    <w:p w:rsidR="004B40D1" w:rsidRPr="0091340F" w:rsidRDefault="004B40D1" w:rsidP="004B40D1">
      <w:pPr>
        <w:pStyle w:val="Sangra3detindependiente"/>
        <w:rPr>
          <w:rFonts w:asciiTheme="minorHAnsi" w:hAnsiTheme="minorHAnsi" w:cstheme="minorHAnsi"/>
        </w:rPr>
      </w:pPr>
      <w:r w:rsidRPr="0091340F">
        <w:rPr>
          <w:rFonts w:asciiTheme="minorHAnsi" w:hAnsiTheme="minorHAnsi" w:cstheme="minorHAnsi"/>
          <w:iCs/>
        </w:rPr>
        <w:t>Así las cosas, l</w:t>
      </w:r>
      <w:r w:rsidRPr="0091340F">
        <w:rPr>
          <w:rFonts w:asciiTheme="minorHAnsi" w:hAnsiTheme="minorHAnsi" w:cstheme="minorHAnsi"/>
        </w:rPr>
        <w:t xml:space="preserve">a demanda, en el presente asunto, la formuló </w:t>
      </w:r>
      <w:r w:rsidRPr="0091340F">
        <w:rPr>
          <w:szCs w:val="26"/>
        </w:rPr>
        <w:t xml:space="preserve">el ciudadano </w:t>
      </w:r>
      <w:r w:rsidR="0091340F" w:rsidRPr="0091340F">
        <w:rPr>
          <w:rFonts w:cs="Arial"/>
        </w:rPr>
        <w:t>(…)</w:t>
      </w:r>
      <w:r w:rsidRPr="0091340F">
        <w:rPr>
          <w:szCs w:val="26"/>
        </w:rPr>
        <w:t xml:space="preserve">, en representación de </w:t>
      </w:r>
      <w:r w:rsidRPr="0091340F">
        <w:rPr>
          <w:rFonts w:cs="Arial"/>
        </w:rPr>
        <w:t>la</w:t>
      </w:r>
      <w:r w:rsidRPr="0091340F">
        <w:rPr>
          <w:rFonts w:cs="Arial"/>
          <w:b/>
        </w:rPr>
        <w:t xml:space="preserve"> </w:t>
      </w:r>
      <w:r w:rsidRPr="0091340F">
        <w:rPr>
          <w:rFonts w:cs="Arial"/>
        </w:rPr>
        <w:t xml:space="preserve">ciudadana </w:t>
      </w:r>
      <w:r w:rsidR="0091340F" w:rsidRPr="0091340F">
        <w:rPr>
          <w:rFonts w:cs="Arial"/>
        </w:rPr>
        <w:t>(…)</w:t>
      </w:r>
      <w:r w:rsidRPr="0091340F">
        <w:rPr>
          <w:rFonts w:asciiTheme="minorHAnsi" w:hAnsiTheme="minorHAnsi" w:cstheme="minorHAnsi"/>
        </w:rPr>
        <w:t xml:space="preserve">; sin embargo, como se ha demostrado, dicha persona carece de interés jurídico para solicitar la prescripción de un crédito fiscal fincado al ciudadano </w:t>
      </w:r>
      <w:r w:rsidR="0091340F" w:rsidRPr="0091340F">
        <w:rPr>
          <w:rFonts w:cs="Arial"/>
        </w:rPr>
        <w:t>(…)</w:t>
      </w:r>
      <w:r w:rsidR="001C732F" w:rsidRPr="0091340F">
        <w:rPr>
          <w:rFonts w:asciiTheme="minorHAnsi" w:hAnsiTheme="minorHAnsi" w:cstheme="minorHAnsi"/>
        </w:rPr>
        <w:t>;</w:t>
      </w:r>
      <w:r w:rsidRPr="0091340F">
        <w:rPr>
          <w:rFonts w:asciiTheme="minorHAnsi" w:hAnsiTheme="minorHAnsi" w:cstheme="minorHAnsi"/>
        </w:rPr>
        <w:t xml:space="preserve"> </w:t>
      </w:r>
      <w:r w:rsidR="00B72B58" w:rsidRPr="0091340F">
        <w:rPr>
          <w:rFonts w:asciiTheme="minorHAnsi" w:hAnsiTheme="minorHAnsi" w:cstheme="minorHAnsi"/>
        </w:rPr>
        <w:t xml:space="preserve">que es </w:t>
      </w:r>
      <w:r w:rsidR="00D62533" w:rsidRPr="0091340F">
        <w:rPr>
          <w:rFonts w:asciiTheme="minorHAnsi" w:hAnsiTheme="minorHAnsi" w:cstheme="minorHAnsi"/>
        </w:rPr>
        <w:t xml:space="preserve">la persona </w:t>
      </w:r>
      <w:r w:rsidRPr="0091340F">
        <w:rPr>
          <w:rFonts w:asciiTheme="minorHAnsi" w:hAnsiTheme="minorHAnsi" w:cstheme="minorHAnsi"/>
        </w:rPr>
        <w:t>que res</w:t>
      </w:r>
      <w:r w:rsidR="00D62533" w:rsidRPr="0091340F">
        <w:rPr>
          <w:rFonts w:asciiTheme="minorHAnsi" w:hAnsiTheme="minorHAnsi" w:cstheme="minorHAnsi"/>
        </w:rPr>
        <w:t>ie</w:t>
      </w:r>
      <w:r w:rsidRPr="0091340F">
        <w:rPr>
          <w:rFonts w:asciiTheme="minorHAnsi" w:hAnsiTheme="minorHAnsi" w:cstheme="minorHAnsi"/>
        </w:rPr>
        <w:t>nt</w:t>
      </w:r>
      <w:r w:rsidR="00D62533" w:rsidRPr="0091340F">
        <w:rPr>
          <w:rFonts w:asciiTheme="minorHAnsi" w:hAnsiTheme="minorHAnsi" w:cstheme="minorHAnsi"/>
        </w:rPr>
        <w:t>e</w:t>
      </w:r>
      <w:r w:rsidRPr="0091340F">
        <w:rPr>
          <w:rFonts w:asciiTheme="minorHAnsi" w:hAnsiTheme="minorHAnsi" w:cstheme="minorHAnsi"/>
        </w:rPr>
        <w:t xml:space="preserve"> en su esfera jurídica el</w:t>
      </w:r>
      <w:r w:rsidR="00B72B58" w:rsidRPr="0091340F">
        <w:rPr>
          <w:rFonts w:asciiTheme="minorHAnsi" w:hAnsiTheme="minorHAnsi" w:cstheme="minorHAnsi"/>
        </w:rPr>
        <w:t xml:space="preserve"> crédito fiscal señalado; por lo que </w:t>
      </w:r>
      <w:r w:rsidRPr="0091340F">
        <w:rPr>
          <w:rFonts w:asciiTheme="minorHAnsi" w:hAnsiTheme="minorHAnsi" w:cstheme="minorHAnsi"/>
        </w:rPr>
        <w:t xml:space="preserve">en consecuencia, </w:t>
      </w:r>
      <w:r w:rsidR="00B72B58" w:rsidRPr="0091340F">
        <w:rPr>
          <w:rFonts w:asciiTheme="minorHAnsi" w:hAnsiTheme="minorHAnsi" w:cstheme="minorHAnsi"/>
        </w:rPr>
        <w:t xml:space="preserve">dicha persona </w:t>
      </w:r>
      <w:r w:rsidRPr="0091340F">
        <w:rPr>
          <w:rFonts w:asciiTheme="minorHAnsi" w:hAnsiTheme="minorHAnsi" w:cstheme="minorHAnsi"/>
        </w:rPr>
        <w:t>es quien tendría el interés jurídico para promover el proceso</w:t>
      </w:r>
      <w:r w:rsidR="00B72B58" w:rsidRPr="0091340F">
        <w:rPr>
          <w:rFonts w:asciiTheme="minorHAnsi" w:hAnsiTheme="minorHAnsi" w:cstheme="minorHAnsi"/>
        </w:rPr>
        <w:t xml:space="preserve"> en contra de tal acto</w:t>
      </w:r>
      <w:r w:rsidRPr="0091340F">
        <w:rPr>
          <w:rFonts w:asciiTheme="minorHAnsi" w:hAnsiTheme="minorHAnsi" w:cstheme="minorHAnsi"/>
        </w:rPr>
        <w:t>;</w:t>
      </w:r>
      <w:r w:rsidR="00B72B58" w:rsidRPr="0091340F">
        <w:rPr>
          <w:rFonts w:asciiTheme="minorHAnsi" w:hAnsiTheme="minorHAnsi" w:cstheme="minorHAnsi"/>
        </w:rPr>
        <w:t xml:space="preserve"> sin que se haya demostrado en autos que se trate del mismo inmueble o de la misma obra por cooperación;  p</w:t>
      </w:r>
      <w:r w:rsidRPr="0091340F">
        <w:rPr>
          <w:rFonts w:asciiTheme="minorHAnsi" w:hAnsiTheme="minorHAnsi" w:cstheme="minorHAnsi"/>
        </w:rPr>
        <w:t>or lo que en la especie, no se acredita afectación a algún derecho subjetivo de</w:t>
      </w:r>
      <w:r w:rsidR="00B72B58" w:rsidRPr="0091340F">
        <w:rPr>
          <w:rFonts w:asciiTheme="minorHAnsi" w:hAnsiTheme="minorHAnsi" w:cstheme="minorHAnsi"/>
        </w:rPr>
        <w:t xml:space="preserve"> </w:t>
      </w:r>
      <w:r w:rsidRPr="0091340F">
        <w:rPr>
          <w:rFonts w:asciiTheme="minorHAnsi" w:hAnsiTheme="minorHAnsi" w:cstheme="minorHAnsi"/>
        </w:rPr>
        <w:t>l</w:t>
      </w:r>
      <w:r w:rsidR="00B72B58" w:rsidRPr="0091340F">
        <w:rPr>
          <w:rFonts w:asciiTheme="minorHAnsi" w:hAnsiTheme="minorHAnsi" w:cstheme="minorHAnsi"/>
        </w:rPr>
        <w:t>a</w:t>
      </w:r>
      <w:r w:rsidRPr="0091340F">
        <w:rPr>
          <w:rFonts w:asciiTheme="minorHAnsi" w:hAnsiTheme="minorHAnsi" w:cstheme="minorHAnsi"/>
        </w:rPr>
        <w:t xml:space="preserve"> ciudadan</w:t>
      </w:r>
      <w:r w:rsidR="00B72B58" w:rsidRPr="0091340F">
        <w:rPr>
          <w:rFonts w:asciiTheme="minorHAnsi" w:hAnsiTheme="minorHAnsi" w:cstheme="minorHAnsi"/>
        </w:rPr>
        <w:t>a</w:t>
      </w:r>
      <w:r w:rsidRPr="0091340F">
        <w:rPr>
          <w:rFonts w:asciiTheme="minorHAnsi" w:hAnsiTheme="minorHAnsi" w:cstheme="minorHAnsi"/>
        </w:rPr>
        <w:t xml:space="preserve"> impetrante de este juicio, ya que </w:t>
      </w:r>
      <w:r w:rsidRPr="0091340F">
        <w:rPr>
          <w:rFonts w:asciiTheme="minorHAnsi" w:hAnsiTheme="minorHAnsi" w:cstheme="minorHAnsi"/>
          <w:b/>
        </w:rPr>
        <w:t>no se aprecia que sea destinatari</w:t>
      </w:r>
      <w:r w:rsidR="00B72B58" w:rsidRPr="0091340F">
        <w:rPr>
          <w:rFonts w:asciiTheme="minorHAnsi" w:hAnsiTheme="minorHAnsi" w:cstheme="minorHAnsi"/>
          <w:b/>
        </w:rPr>
        <w:t>a</w:t>
      </w:r>
      <w:r w:rsidRPr="0091340F">
        <w:rPr>
          <w:rFonts w:asciiTheme="minorHAnsi" w:hAnsiTheme="minorHAnsi" w:cstheme="minorHAnsi"/>
          <w:b/>
        </w:rPr>
        <w:t xml:space="preserve"> del </w:t>
      </w:r>
      <w:r w:rsidR="00B72B58" w:rsidRPr="0091340F">
        <w:rPr>
          <w:rFonts w:asciiTheme="minorHAnsi" w:hAnsiTheme="minorHAnsi" w:cstheme="minorHAnsi"/>
          <w:b/>
        </w:rPr>
        <w:t xml:space="preserve">crédito fiscal </w:t>
      </w:r>
      <w:r w:rsidRPr="0091340F">
        <w:rPr>
          <w:rFonts w:asciiTheme="minorHAnsi" w:hAnsiTheme="minorHAnsi" w:cstheme="minorHAnsi"/>
          <w:b/>
        </w:rPr>
        <w:t>ni acredita</w:t>
      </w:r>
      <w:r w:rsidRPr="0091340F">
        <w:rPr>
          <w:rFonts w:asciiTheme="minorHAnsi" w:hAnsiTheme="minorHAnsi" w:cstheme="minorHAnsi"/>
        </w:rPr>
        <w:t xml:space="preserve"> fehacientemente y con alguno de los medios de prueba previstos por la ley, su carácter de </w:t>
      </w:r>
      <w:r w:rsidR="00B72B58" w:rsidRPr="0091340F">
        <w:rPr>
          <w:rFonts w:asciiTheme="minorHAnsi" w:hAnsiTheme="minorHAnsi" w:cstheme="minorHAnsi"/>
        </w:rPr>
        <w:t>representante o apoderada</w:t>
      </w:r>
      <w:r w:rsidRPr="0091340F">
        <w:rPr>
          <w:rFonts w:asciiTheme="minorHAnsi" w:hAnsiTheme="minorHAnsi" w:cstheme="minorHAnsi"/>
        </w:rPr>
        <w:t xml:space="preserve"> legal de</w:t>
      </w:r>
      <w:r w:rsidR="00B72B58" w:rsidRPr="0091340F">
        <w:rPr>
          <w:rFonts w:asciiTheme="minorHAnsi" w:hAnsiTheme="minorHAnsi" w:cstheme="minorHAnsi"/>
        </w:rPr>
        <w:t xml:space="preserve"> </w:t>
      </w:r>
      <w:r w:rsidRPr="0091340F">
        <w:rPr>
          <w:rFonts w:asciiTheme="minorHAnsi" w:hAnsiTheme="minorHAnsi" w:cstheme="minorHAnsi"/>
        </w:rPr>
        <w:t xml:space="preserve">la </w:t>
      </w:r>
      <w:r w:rsidR="00B72B58" w:rsidRPr="0091340F">
        <w:rPr>
          <w:rFonts w:asciiTheme="minorHAnsi" w:hAnsiTheme="minorHAnsi" w:cstheme="minorHAnsi"/>
        </w:rPr>
        <w:t>persona a la que se le fincó un crédito fiscal</w:t>
      </w:r>
      <w:r w:rsidRPr="0091340F">
        <w:rPr>
          <w:rFonts w:asciiTheme="minorHAnsi" w:hAnsiTheme="minorHAnsi" w:cstheme="minorHAnsi"/>
        </w:rPr>
        <w:t>;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w:t>
      </w:r>
      <w:r w:rsidR="00B72B58" w:rsidRPr="0091340F">
        <w:rPr>
          <w:rFonts w:asciiTheme="minorHAnsi" w:hAnsiTheme="minorHAnsi" w:cstheme="minorHAnsi"/>
        </w:rPr>
        <w:t xml:space="preserve">do; por lo que se concluye que </w:t>
      </w:r>
      <w:r w:rsidRPr="0091340F">
        <w:rPr>
          <w:rFonts w:asciiTheme="minorHAnsi" w:hAnsiTheme="minorHAnsi" w:cstheme="minorHAnsi"/>
        </w:rPr>
        <w:t>l</w:t>
      </w:r>
      <w:r w:rsidR="00B72B58" w:rsidRPr="0091340F">
        <w:rPr>
          <w:rFonts w:asciiTheme="minorHAnsi" w:hAnsiTheme="minorHAnsi" w:cstheme="minorHAnsi"/>
        </w:rPr>
        <w:t>a</w:t>
      </w:r>
      <w:r w:rsidRPr="0091340F">
        <w:rPr>
          <w:rFonts w:asciiTheme="minorHAnsi" w:hAnsiTheme="minorHAnsi" w:cstheme="minorHAnsi"/>
        </w:rPr>
        <w:t xml:space="preserve"> ciudadan</w:t>
      </w:r>
      <w:r w:rsidR="00B72B58" w:rsidRPr="0091340F">
        <w:rPr>
          <w:rFonts w:asciiTheme="minorHAnsi" w:hAnsiTheme="minorHAnsi" w:cstheme="minorHAnsi"/>
        </w:rPr>
        <w:t xml:space="preserve">a </w:t>
      </w:r>
      <w:r w:rsidR="0091340F" w:rsidRPr="0091340F">
        <w:rPr>
          <w:rFonts w:cs="Arial"/>
        </w:rPr>
        <w:t>(…)</w:t>
      </w:r>
      <w:r w:rsidR="0091340F" w:rsidRPr="0091340F">
        <w:rPr>
          <w:rFonts w:cs="Arial"/>
        </w:rPr>
        <w:t>,</w:t>
      </w:r>
      <w:r w:rsidRPr="0091340F">
        <w:rPr>
          <w:rFonts w:asciiTheme="minorHAnsi" w:hAnsiTheme="minorHAnsi" w:cstheme="minorHAnsi"/>
        </w:rPr>
        <w:t xml:space="preserve"> no está en aptitud de solicitar la nulidad del acto impugnado; destacando, por ser importante, que en el proceso administrativo, de acuerdo al primer párrafo del </w:t>
      </w:r>
      <w:r w:rsidRPr="0091340F">
        <w:rPr>
          <w:rFonts w:asciiTheme="minorHAnsi" w:hAnsiTheme="minorHAnsi" w:cstheme="minorHAnsi"/>
        </w:rPr>
        <w:lastRenderedPageBreak/>
        <w:t xml:space="preserve">artículo 22 del Código de Procedimiento y Justicia Administrativa en vigor en el Estado, </w:t>
      </w:r>
      <w:r w:rsidRPr="0091340F">
        <w:rPr>
          <w:rFonts w:asciiTheme="minorHAnsi" w:hAnsiTheme="minorHAnsi" w:cstheme="minorHAnsi"/>
          <w:b/>
        </w:rPr>
        <w:t>no procede la gestión oficiosa</w:t>
      </w:r>
      <w:r w:rsidRPr="0091340F">
        <w:rPr>
          <w:rFonts w:asciiTheme="minorHAnsi" w:hAnsiTheme="minorHAnsi" w:cstheme="minorHAnsi"/>
        </w:rPr>
        <w:t>. . . . . . . . . . . . . . . . . . . . . . . . . . . . . . . . . . . . . . . . . . . . . .</w:t>
      </w:r>
      <w:r w:rsidR="00B72B58" w:rsidRPr="0091340F">
        <w:rPr>
          <w:rFonts w:asciiTheme="minorHAnsi" w:hAnsiTheme="minorHAnsi" w:cstheme="minorHAnsi"/>
        </w:rPr>
        <w:t xml:space="preserve"> . . . . . . . . . .</w:t>
      </w:r>
      <w:r w:rsidRPr="0091340F">
        <w:rPr>
          <w:rFonts w:asciiTheme="minorHAnsi" w:hAnsiTheme="minorHAnsi" w:cstheme="minorHAnsi"/>
        </w:rPr>
        <w:t xml:space="preserve"> </w:t>
      </w:r>
    </w:p>
    <w:p w:rsidR="004B40D1" w:rsidRPr="0091340F" w:rsidRDefault="004B40D1" w:rsidP="004B40D1">
      <w:pPr>
        <w:pStyle w:val="Textoindependienteprimerasangra"/>
        <w:ind w:firstLine="0"/>
        <w:jc w:val="both"/>
        <w:rPr>
          <w:rFonts w:asciiTheme="minorHAnsi" w:hAnsiTheme="minorHAnsi" w:cstheme="minorHAnsi"/>
          <w:sz w:val="20"/>
          <w:szCs w:val="20"/>
        </w:rPr>
      </w:pPr>
    </w:p>
    <w:p w:rsidR="004B40D1" w:rsidRPr="0091340F" w:rsidRDefault="004B40D1" w:rsidP="004B40D1">
      <w:pPr>
        <w:pStyle w:val="Textoindependienteprimerasangra"/>
        <w:ind w:firstLine="708"/>
        <w:jc w:val="both"/>
        <w:rPr>
          <w:rFonts w:asciiTheme="minorHAnsi" w:hAnsiTheme="minorHAnsi" w:cstheme="minorHAnsi"/>
          <w:sz w:val="26"/>
          <w:szCs w:val="26"/>
        </w:rPr>
      </w:pPr>
      <w:r w:rsidRPr="0091340F">
        <w:rPr>
          <w:rFonts w:ascii="Calibri" w:hAnsi="Calibri" w:cs="Calibri"/>
          <w:sz w:val="26"/>
          <w:szCs w:val="26"/>
          <w:lang w:val="es-MX"/>
        </w:rPr>
        <w:t xml:space="preserve">Sirve de apoyo a lo anterior, a “contrario sensu”, el criterio de la primera época, años 1994-1995, sustentado por la Segunda Sala del hoy denominado: </w:t>
      </w:r>
      <w:r w:rsidRPr="0091340F">
        <w:rPr>
          <w:rFonts w:ascii="Calibri" w:hAnsi="Calibri" w:cs="Calibri"/>
          <w:i/>
          <w:sz w:val="26"/>
          <w:szCs w:val="26"/>
          <w:lang w:val="es-MX"/>
        </w:rPr>
        <w:t>“Tribunal de Justicia Administrativa del Estado</w:t>
      </w:r>
      <w:r w:rsidRPr="0091340F">
        <w:rPr>
          <w:rFonts w:ascii="Calibri" w:hAnsi="Calibri" w:cs="Calibri"/>
          <w:sz w:val="26"/>
          <w:szCs w:val="26"/>
          <w:lang w:val="es-MX"/>
        </w:rPr>
        <w:t xml:space="preserve">”, que a la letra señala: </w:t>
      </w:r>
      <w:r w:rsidRPr="0091340F">
        <w:rPr>
          <w:rFonts w:asciiTheme="minorHAnsi" w:hAnsiTheme="minorHAnsi" w:cstheme="minorHAnsi"/>
          <w:sz w:val="26"/>
          <w:szCs w:val="26"/>
        </w:rPr>
        <w:t xml:space="preserve">. . . . . . . . . . </w:t>
      </w:r>
    </w:p>
    <w:p w:rsidR="004B40D1" w:rsidRPr="0091340F" w:rsidRDefault="004B40D1" w:rsidP="004B40D1">
      <w:pPr>
        <w:pStyle w:val="Textoindependienteprimerasangra"/>
        <w:ind w:firstLine="708"/>
        <w:jc w:val="both"/>
        <w:rPr>
          <w:rFonts w:asciiTheme="minorHAnsi" w:hAnsiTheme="minorHAnsi" w:cstheme="minorHAnsi"/>
          <w:b/>
          <w:bCs/>
          <w:i/>
          <w:sz w:val="20"/>
          <w:szCs w:val="20"/>
        </w:rPr>
      </w:pPr>
    </w:p>
    <w:p w:rsidR="004B40D1" w:rsidRPr="0091340F" w:rsidRDefault="004B40D1" w:rsidP="004B40D1">
      <w:pPr>
        <w:pStyle w:val="Textoindependienteprimerasangra"/>
        <w:ind w:firstLine="708"/>
        <w:jc w:val="both"/>
        <w:rPr>
          <w:rFonts w:asciiTheme="minorHAnsi" w:hAnsiTheme="minorHAnsi" w:cstheme="minorHAnsi"/>
          <w:i/>
          <w:sz w:val="26"/>
          <w:szCs w:val="26"/>
        </w:rPr>
      </w:pPr>
      <w:r w:rsidRPr="0091340F">
        <w:rPr>
          <w:rFonts w:asciiTheme="minorHAnsi" w:hAnsiTheme="minorHAnsi" w:cstheme="minorHAnsi"/>
          <w:b/>
          <w:bCs/>
          <w:i/>
        </w:rPr>
        <w:t xml:space="preserve">“INTERÉS JURÍDICO. LO TIENEN QUIENES SON DESTINATARIOS DE UN ACTO ADMINISTRATIVO.- </w:t>
      </w:r>
      <w:r w:rsidRPr="0091340F">
        <w:rPr>
          <w:rFonts w:asciiTheme="minorHAnsi" w:hAnsiTheme="minorHAnsi" w:cstheme="minorHAnsi"/>
          <w:i/>
        </w:rPr>
        <w:t>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1340F">
        <w:rPr>
          <w:rFonts w:asciiTheme="minorHAnsi" w:hAnsiTheme="minorHAnsi" w:cstheme="minorHAnsi"/>
          <w:i/>
          <w:sz w:val="26"/>
          <w:szCs w:val="26"/>
        </w:rPr>
        <w:t xml:space="preserve"> </w:t>
      </w:r>
      <w:r w:rsidRPr="0091340F">
        <w:rPr>
          <w:rFonts w:asciiTheme="minorHAnsi" w:hAnsiTheme="minorHAnsi" w:cstheme="minorHAnsi"/>
          <w:sz w:val="20"/>
          <w:szCs w:val="20"/>
        </w:rPr>
        <w:t>(</w:t>
      </w:r>
      <w:proofErr w:type="spellStart"/>
      <w:r w:rsidRPr="0091340F">
        <w:rPr>
          <w:rFonts w:asciiTheme="minorHAnsi" w:hAnsiTheme="minorHAnsi" w:cstheme="minorHAnsi"/>
          <w:sz w:val="20"/>
          <w:szCs w:val="20"/>
        </w:rPr>
        <w:t>Exp</w:t>
      </w:r>
      <w:proofErr w:type="spellEnd"/>
      <w:r w:rsidRPr="0091340F">
        <w:rPr>
          <w:rFonts w:asciiTheme="minorHAnsi" w:hAnsiTheme="minorHAnsi" w:cstheme="minorHAnsi"/>
          <w:sz w:val="20"/>
          <w:szCs w:val="20"/>
        </w:rPr>
        <w:t xml:space="preserve">. </w:t>
      </w:r>
      <w:proofErr w:type="spellStart"/>
      <w:r w:rsidRPr="0091340F">
        <w:rPr>
          <w:rFonts w:asciiTheme="minorHAnsi" w:hAnsiTheme="minorHAnsi" w:cstheme="minorHAnsi"/>
          <w:sz w:val="20"/>
          <w:szCs w:val="20"/>
        </w:rPr>
        <w:t>Num</w:t>
      </w:r>
      <w:proofErr w:type="spellEnd"/>
      <w:r w:rsidRPr="0091340F">
        <w:rPr>
          <w:rFonts w:asciiTheme="minorHAnsi" w:hAnsiTheme="minorHAnsi" w:cstheme="minorHAnsi"/>
          <w:sz w:val="20"/>
          <w:szCs w:val="20"/>
        </w:rPr>
        <w:t xml:space="preserve">. 19/954/994. Sentencia de fecha: 9 de enero de 1994. Actor: Jesús Sánchez </w:t>
      </w:r>
      <w:proofErr w:type="spellStart"/>
      <w:r w:rsidRPr="0091340F">
        <w:rPr>
          <w:rFonts w:asciiTheme="minorHAnsi" w:hAnsiTheme="minorHAnsi" w:cstheme="minorHAnsi"/>
          <w:sz w:val="20"/>
          <w:szCs w:val="20"/>
        </w:rPr>
        <w:t>Trapp</w:t>
      </w:r>
      <w:proofErr w:type="spellEnd"/>
      <w:r w:rsidRPr="0091340F">
        <w:rPr>
          <w:rFonts w:asciiTheme="minorHAnsi" w:hAnsiTheme="minorHAnsi" w:cstheme="minorHAnsi"/>
          <w:sz w:val="20"/>
          <w:szCs w:val="20"/>
        </w:rPr>
        <w:t>)</w:t>
      </w:r>
      <w:r w:rsidRPr="0091340F">
        <w:rPr>
          <w:rFonts w:asciiTheme="minorHAnsi" w:hAnsiTheme="minorHAnsi" w:cstheme="minorHAnsi"/>
          <w:sz w:val="22"/>
          <w:szCs w:val="22"/>
        </w:rPr>
        <w:t>. . . . . . . . . . . . . . .</w:t>
      </w:r>
      <w:r w:rsidR="00A32BAA" w:rsidRPr="0091340F">
        <w:rPr>
          <w:rFonts w:asciiTheme="minorHAnsi" w:hAnsiTheme="minorHAnsi" w:cstheme="minorHAnsi"/>
          <w:sz w:val="22"/>
          <w:szCs w:val="22"/>
        </w:rPr>
        <w:t xml:space="preserve"> </w:t>
      </w:r>
    </w:p>
    <w:p w:rsidR="004B40D1" w:rsidRPr="0091340F" w:rsidRDefault="004B40D1" w:rsidP="004B40D1">
      <w:pPr>
        <w:pStyle w:val="Textoindependienteprimerasangra"/>
        <w:jc w:val="both"/>
        <w:rPr>
          <w:rFonts w:asciiTheme="minorHAnsi" w:hAnsiTheme="minorHAnsi" w:cstheme="minorHAnsi"/>
          <w:sz w:val="20"/>
          <w:szCs w:val="20"/>
        </w:rPr>
      </w:pPr>
    </w:p>
    <w:p w:rsidR="00A32BAA" w:rsidRPr="0091340F" w:rsidRDefault="004B40D1" w:rsidP="00B72B58">
      <w:pPr>
        <w:pStyle w:val="Sangra3detindependiente"/>
        <w:ind w:firstLine="720"/>
        <w:rPr>
          <w:rFonts w:asciiTheme="minorHAnsi" w:hAnsiTheme="minorHAnsi" w:cstheme="minorHAnsi"/>
        </w:rPr>
      </w:pPr>
      <w:r w:rsidRPr="0091340F">
        <w:rPr>
          <w:rFonts w:asciiTheme="minorHAnsi" w:hAnsiTheme="minorHAnsi" w:cstheme="minorHAnsi"/>
        </w:rPr>
        <w:t>En virtud de lo antes expresado y, además, considerando que la doctrina jurídica en materia administrativa, define al interés jurídico como el: “</w:t>
      </w:r>
      <w:r w:rsidRPr="0091340F">
        <w:rPr>
          <w:rFonts w:asciiTheme="minorHAnsi" w:hAnsiTheme="minorHAnsi" w:cstheme="minorHAnsi"/>
          <w:i/>
          <w:iCs/>
        </w:rPr>
        <w:t>Derecho subjetivo de carácter administrativo”</w:t>
      </w:r>
      <w:r w:rsidRPr="0091340F">
        <w:rPr>
          <w:rFonts w:asciiTheme="minorHAnsi" w:hAnsiTheme="minorHAnsi" w:cstheme="minorHAnsi"/>
        </w:rPr>
        <w:t xml:space="preserve">; y el Tratadista Manuel Lucero Espinosa en su obra </w:t>
      </w:r>
      <w:r w:rsidRPr="0091340F">
        <w:rPr>
          <w:rFonts w:asciiTheme="minorHAnsi" w:hAnsiTheme="minorHAnsi" w:cstheme="minorHAnsi"/>
          <w:i/>
          <w:iCs/>
        </w:rPr>
        <w:t xml:space="preserve">“Teoría y Práctica del Contencioso Administrativo ante el Tribunal Fiscal de la Federación”, </w:t>
      </w:r>
      <w:r w:rsidRPr="0091340F">
        <w:rPr>
          <w:rFonts w:asciiTheme="minorHAnsi" w:hAnsiTheme="minorHAnsi" w:cstheme="minorHAnsi"/>
        </w:rPr>
        <w:t>Cuarta Edición aumentada, Editorial Porrúa, en la página 48 cuarenta y ocho, define el derecho subjetivo de carácter administrativo como: “</w:t>
      </w:r>
      <w:r w:rsidRPr="0091340F">
        <w:rPr>
          <w:rFonts w:asciiTheme="minorHAnsi" w:hAnsiTheme="minorHAnsi" w:cstheme="minorHAnsi"/>
          <w:i/>
        </w:rPr>
        <w:t>Aquel que se encuentra establecido por una Ley, Decreto, Reglamento, Resolución, Contrato u otra disposición administrativa que regula la actividad de la autoridad administrativa y limita su poder;”</w:t>
      </w:r>
      <w:r w:rsidRPr="0091340F">
        <w:rPr>
          <w:rFonts w:asciiTheme="minorHAnsi" w:hAnsiTheme="minorHAnsi" w:cstheme="minorHAnsi"/>
          <w:iCs/>
        </w:rPr>
        <w:t xml:space="preserve"> se tiene que </w:t>
      </w:r>
      <w:r w:rsidRPr="0091340F">
        <w:rPr>
          <w:rFonts w:asciiTheme="minorHAnsi" w:hAnsiTheme="minorHAnsi" w:cstheme="minorHAnsi"/>
        </w:rPr>
        <w:t xml:space="preserve">en la presente causa </w:t>
      </w:r>
    </w:p>
    <w:p w:rsidR="00A32BAA" w:rsidRPr="0091340F" w:rsidRDefault="00A32BAA" w:rsidP="00B72B58">
      <w:pPr>
        <w:pStyle w:val="Sangra3detindependiente"/>
        <w:ind w:firstLine="720"/>
        <w:rPr>
          <w:rFonts w:asciiTheme="minorHAnsi" w:hAnsiTheme="minorHAnsi" w:cstheme="minorHAnsi"/>
        </w:rPr>
      </w:pPr>
    </w:p>
    <w:p w:rsidR="00A32BAA" w:rsidRPr="0091340F" w:rsidRDefault="00A32BAA" w:rsidP="00A32BAA">
      <w:pPr>
        <w:pStyle w:val="Textoindependiente"/>
        <w:ind w:firstLine="708"/>
        <w:jc w:val="right"/>
        <w:rPr>
          <w:rFonts w:ascii="Calibri" w:hAnsi="Calibri" w:cs="Arial"/>
          <w:b/>
          <w:bCs/>
          <w:iCs/>
          <w:sz w:val="26"/>
          <w:szCs w:val="27"/>
        </w:rPr>
      </w:pPr>
      <w:r w:rsidRPr="0091340F">
        <w:rPr>
          <w:rFonts w:ascii="Calibri" w:hAnsi="Calibri" w:cs="Arial"/>
          <w:b/>
          <w:bCs/>
          <w:iCs/>
          <w:sz w:val="26"/>
          <w:szCs w:val="27"/>
        </w:rPr>
        <w:t>Expediente número 1442/2doJAM/2018-JN</w:t>
      </w:r>
    </w:p>
    <w:p w:rsidR="00A32BAA" w:rsidRPr="0091340F" w:rsidRDefault="00A32BAA" w:rsidP="00B72B58">
      <w:pPr>
        <w:pStyle w:val="Sangra3detindependiente"/>
        <w:ind w:firstLine="720"/>
        <w:rPr>
          <w:rFonts w:asciiTheme="minorHAnsi" w:hAnsiTheme="minorHAnsi" w:cstheme="minorHAnsi"/>
          <w:sz w:val="20"/>
          <w:szCs w:val="20"/>
          <w:lang w:val="es-MX"/>
        </w:rPr>
      </w:pPr>
    </w:p>
    <w:p w:rsidR="004B40D1" w:rsidRPr="0091340F" w:rsidRDefault="004B40D1" w:rsidP="00B72B58">
      <w:pPr>
        <w:pStyle w:val="Sangra3detindependiente"/>
        <w:ind w:firstLine="0"/>
        <w:rPr>
          <w:rFonts w:asciiTheme="minorHAnsi" w:hAnsiTheme="minorHAnsi" w:cstheme="minorHAnsi"/>
        </w:rPr>
      </w:pPr>
      <w:r w:rsidRPr="0091340F">
        <w:rPr>
          <w:rFonts w:asciiTheme="minorHAnsi" w:hAnsiTheme="minorHAnsi" w:cstheme="minorHAnsi"/>
        </w:rPr>
        <w:t xml:space="preserve">administrativa, no se cumple con el requisito </w:t>
      </w:r>
      <w:r w:rsidRPr="0091340F">
        <w:rPr>
          <w:rFonts w:asciiTheme="minorHAnsi" w:hAnsiTheme="minorHAnsi" w:cstheme="minorHAnsi"/>
          <w:i/>
          <w:iCs/>
        </w:rPr>
        <w:t xml:space="preserve">“sine qua non” </w:t>
      </w:r>
      <w:r w:rsidRPr="0091340F">
        <w:rPr>
          <w:rFonts w:asciiTheme="minorHAnsi" w:hAnsiTheme="minorHAnsi" w:cstheme="minorHAnsi"/>
        </w:rPr>
        <w:t>de que la parte actora acredite que cuenta con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B72B58" w:rsidRPr="0091340F">
        <w:rPr>
          <w:rFonts w:asciiTheme="minorHAnsi" w:hAnsiTheme="minorHAnsi" w:cstheme="minorHAnsi"/>
        </w:rPr>
        <w:t xml:space="preserve"> </w:t>
      </w:r>
      <w:r w:rsidRPr="0091340F">
        <w:rPr>
          <w:rFonts w:asciiTheme="minorHAnsi" w:hAnsiTheme="minorHAnsi" w:cstheme="minorHAnsi"/>
        </w:rPr>
        <w:t>l</w:t>
      </w:r>
      <w:r w:rsidR="00B72B58" w:rsidRPr="0091340F">
        <w:rPr>
          <w:rFonts w:asciiTheme="minorHAnsi" w:hAnsiTheme="minorHAnsi" w:cstheme="minorHAnsi"/>
        </w:rPr>
        <w:t>a</w:t>
      </w:r>
      <w:r w:rsidRPr="0091340F">
        <w:rPr>
          <w:rFonts w:asciiTheme="minorHAnsi" w:hAnsiTheme="minorHAnsi" w:cstheme="minorHAnsi"/>
        </w:rPr>
        <w:t xml:space="preserve"> accionante y que se acredite dicho vínculo. . . . . . . . . . . . . . . . . . . . . . . . . . . . . . . . . . . . . . . . . . .</w:t>
      </w:r>
      <w:r w:rsidR="00B72B58" w:rsidRPr="0091340F">
        <w:rPr>
          <w:rFonts w:asciiTheme="minorHAnsi" w:hAnsiTheme="minorHAnsi" w:cstheme="minorHAnsi"/>
        </w:rPr>
        <w:t xml:space="preserve"> . . . . . . . .</w:t>
      </w:r>
    </w:p>
    <w:p w:rsidR="004B40D1" w:rsidRPr="0091340F" w:rsidRDefault="004B40D1" w:rsidP="004B40D1">
      <w:pPr>
        <w:pStyle w:val="Sangra3detindependiente"/>
        <w:ind w:firstLine="720"/>
        <w:rPr>
          <w:rFonts w:asciiTheme="minorHAnsi" w:hAnsiTheme="minorHAnsi" w:cstheme="minorHAnsi"/>
          <w:sz w:val="20"/>
          <w:szCs w:val="20"/>
        </w:rPr>
      </w:pPr>
    </w:p>
    <w:p w:rsidR="004B40D1" w:rsidRPr="0091340F" w:rsidRDefault="004B40D1" w:rsidP="004B40D1">
      <w:pPr>
        <w:pStyle w:val="Sangra3detindependiente"/>
        <w:ind w:firstLine="720"/>
        <w:rPr>
          <w:rFonts w:asciiTheme="minorHAnsi" w:hAnsiTheme="minorHAnsi" w:cstheme="minorHAnsi"/>
        </w:rPr>
      </w:pPr>
      <w:r w:rsidRPr="0091340F">
        <w:rPr>
          <w:rFonts w:asciiTheme="minorHAnsi" w:hAnsiTheme="minorHAnsi" w:cstheme="minorHAnsi"/>
        </w:rPr>
        <w:t>Por lo que al quedar determinado que no hay afectación al interés jurídico de</w:t>
      </w:r>
      <w:r w:rsidR="00B72B58" w:rsidRPr="0091340F">
        <w:rPr>
          <w:rFonts w:asciiTheme="minorHAnsi" w:hAnsiTheme="minorHAnsi" w:cstheme="minorHAnsi"/>
        </w:rPr>
        <w:t xml:space="preserve"> </w:t>
      </w:r>
      <w:r w:rsidRPr="0091340F">
        <w:rPr>
          <w:rFonts w:asciiTheme="minorHAnsi" w:hAnsiTheme="minorHAnsi" w:cstheme="minorHAnsi"/>
        </w:rPr>
        <w:t>l</w:t>
      </w:r>
      <w:r w:rsidR="00B72B58" w:rsidRPr="0091340F">
        <w:rPr>
          <w:rFonts w:asciiTheme="minorHAnsi" w:hAnsiTheme="minorHAnsi" w:cstheme="minorHAnsi"/>
        </w:rPr>
        <w:t>a</w:t>
      </w:r>
      <w:r w:rsidRPr="0091340F">
        <w:rPr>
          <w:rFonts w:asciiTheme="minorHAnsi" w:hAnsiTheme="minorHAnsi" w:cstheme="minorHAnsi"/>
        </w:rPr>
        <w:t xml:space="preserve"> ciudadan</w:t>
      </w:r>
      <w:r w:rsidR="00B72B58" w:rsidRPr="0091340F">
        <w:rPr>
          <w:rFonts w:asciiTheme="minorHAnsi" w:hAnsiTheme="minorHAnsi" w:cstheme="minorHAnsi"/>
        </w:rPr>
        <w:t>a actora, como se ha señalado en los párrafos anteriores</w:t>
      </w:r>
      <w:r w:rsidRPr="0091340F">
        <w:rPr>
          <w:rFonts w:asciiTheme="minorHAnsi" w:hAnsiTheme="minorHAnsi" w:cstheme="minorHAnsi"/>
        </w:rPr>
        <w:t xml:space="preserve">; se actualiza la hipótesis de improcedencia prevista en la fracción I, del artículo 261 del Código de Procedimiento y Justicia Administrativa antes citado; por lo que es procedente </w:t>
      </w:r>
      <w:r w:rsidRPr="0091340F">
        <w:rPr>
          <w:rFonts w:asciiTheme="minorHAnsi" w:hAnsiTheme="minorHAnsi" w:cstheme="minorHAnsi"/>
          <w:b/>
        </w:rPr>
        <w:t>sobreseer</w:t>
      </w:r>
      <w:r w:rsidRPr="0091340F">
        <w:rPr>
          <w:rFonts w:asciiTheme="minorHAnsi" w:hAnsiTheme="minorHAnsi" w:cstheme="minorHAnsi"/>
        </w:rPr>
        <w:t xml:space="preserve"> el presente proceso administrativo, con sustento en lo establecido por el artículo 262, fracción II, del Código de Procedimiento y Justicia Administrativa para el Estado y los Municipios de Guanajuato. . . . . . . . . . . . . . . . . . </w:t>
      </w:r>
    </w:p>
    <w:p w:rsidR="004B40D1" w:rsidRPr="0091340F" w:rsidRDefault="004B40D1" w:rsidP="004B40D1">
      <w:pPr>
        <w:pStyle w:val="Sangra3detindependiente"/>
        <w:ind w:firstLine="0"/>
        <w:rPr>
          <w:rFonts w:asciiTheme="minorHAnsi" w:hAnsiTheme="minorHAnsi" w:cstheme="minorHAnsi"/>
          <w:b/>
          <w:bCs/>
          <w:i/>
          <w:iCs/>
          <w:sz w:val="20"/>
          <w:szCs w:val="20"/>
        </w:rPr>
      </w:pPr>
    </w:p>
    <w:p w:rsidR="00330C66" w:rsidRPr="0091340F" w:rsidRDefault="00330C66" w:rsidP="00330C66">
      <w:pPr>
        <w:pStyle w:val="Sangra3detindependiente"/>
        <w:rPr>
          <w:rFonts w:asciiTheme="minorHAnsi" w:hAnsiTheme="minorHAnsi" w:cstheme="minorHAnsi"/>
        </w:rPr>
      </w:pPr>
      <w:r w:rsidRPr="0091340F">
        <w:rPr>
          <w:rFonts w:asciiTheme="minorHAnsi" w:hAnsiTheme="minorHAnsi" w:cstheme="minorHAnsi"/>
          <w:b/>
          <w:i/>
        </w:rPr>
        <w:t>SEXTO.-</w:t>
      </w:r>
      <w:r w:rsidRPr="0091340F">
        <w:rPr>
          <w:rFonts w:asciiTheme="minorHAnsi" w:hAnsiTheme="minorHAnsi" w:cstheme="minorHAnsi"/>
        </w:rPr>
        <w:t xml:space="preserve"> 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w:t>
      </w:r>
      <w:r w:rsidRPr="0091340F">
        <w:rPr>
          <w:rFonts w:asciiTheme="minorHAnsi" w:hAnsiTheme="minorHAnsi" w:cstheme="minorHAnsi"/>
        </w:rPr>
        <w:lastRenderedPageBreak/>
        <w:t>analizará ninguna otra causal de improcedencia que pudiera actualizarse; pues ello no variaría el sentido de la presente resolución; ni se hará el estudio de los conceptos de impugnación expresados por l</w:t>
      </w:r>
      <w:r w:rsidR="00E1415A" w:rsidRPr="0091340F">
        <w:rPr>
          <w:rFonts w:asciiTheme="minorHAnsi" w:hAnsiTheme="minorHAnsi" w:cstheme="minorHAnsi"/>
        </w:rPr>
        <w:t>a</w:t>
      </w:r>
      <w:r w:rsidRPr="0091340F">
        <w:rPr>
          <w:rFonts w:asciiTheme="minorHAnsi" w:hAnsiTheme="minorHAnsi" w:cstheme="minorHAnsi"/>
        </w:rPr>
        <w:t xml:space="preserve"> </w:t>
      </w:r>
      <w:r w:rsidR="00E1415A" w:rsidRPr="0091340F">
        <w:rPr>
          <w:rFonts w:asciiTheme="minorHAnsi" w:hAnsiTheme="minorHAnsi" w:cstheme="minorHAnsi"/>
        </w:rPr>
        <w:t xml:space="preserve">parte </w:t>
      </w:r>
      <w:r w:rsidRPr="0091340F">
        <w:rPr>
          <w:rFonts w:asciiTheme="minorHAnsi" w:hAnsiTheme="minorHAnsi" w:cstheme="minorHAnsi"/>
        </w:rPr>
        <w:t>actor</w:t>
      </w:r>
      <w:r w:rsidR="00E1415A" w:rsidRPr="0091340F">
        <w:rPr>
          <w:rFonts w:asciiTheme="minorHAnsi" w:hAnsiTheme="minorHAnsi" w:cstheme="minorHAnsi"/>
        </w:rPr>
        <w:t>a</w:t>
      </w:r>
      <w:r w:rsidRPr="0091340F">
        <w:rPr>
          <w:rFonts w:asciiTheme="minorHAnsi" w:hAnsiTheme="minorHAnsi" w:cstheme="minorHAnsi"/>
        </w:rPr>
        <w:t xml:space="preserve"> ni de sus pretensiones, pues la actualización de una causal de improcedencia impide conocer respecto del fondo del asunto. . . . . . . . . . . . . . . . . . . . . . . . . . . . . . . . . . . . . . . . . . . . . </w:t>
      </w:r>
      <w:r w:rsidR="00E1415A" w:rsidRPr="0091340F">
        <w:rPr>
          <w:rFonts w:asciiTheme="minorHAnsi" w:hAnsiTheme="minorHAnsi" w:cstheme="minorHAnsi"/>
        </w:rPr>
        <w:t xml:space="preserve">. . . . . . . . . . </w:t>
      </w:r>
    </w:p>
    <w:p w:rsidR="00330C66" w:rsidRPr="0091340F" w:rsidRDefault="00330C66" w:rsidP="00330C66">
      <w:pPr>
        <w:pStyle w:val="Sangra3detindependiente"/>
        <w:rPr>
          <w:rFonts w:asciiTheme="minorHAnsi" w:hAnsiTheme="minorHAnsi" w:cstheme="minorHAnsi"/>
          <w:sz w:val="20"/>
          <w:szCs w:val="20"/>
        </w:rPr>
      </w:pPr>
    </w:p>
    <w:p w:rsidR="00330C66" w:rsidRPr="0091340F" w:rsidRDefault="00E1415A" w:rsidP="00330C66">
      <w:pPr>
        <w:pStyle w:val="Textoindependienteprimerasangra"/>
        <w:ind w:firstLine="708"/>
        <w:jc w:val="both"/>
        <w:rPr>
          <w:rFonts w:ascii="Calibri" w:hAnsi="Calibri" w:cs="Arial"/>
          <w:sz w:val="26"/>
          <w:szCs w:val="26"/>
        </w:rPr>
      </w:pPr>
      <w:r w:rsidRPr="0091340F">
        <w:rPr>
          <w:rFonts w:asciiTheme="minorHAnsi" w:hAnsiTheme="minorHAnsi" w:cstheme="minorHAnsi"/>
          <w:b/>
          <w:bCs/>
          <w:i/>
          <w:iCs/>
          <w:sz w:val="26"/>
          <w:szCs w:val="26"/>
        </w:rPr>
        <w:t>SÉPTIMO</w:t>
      </w:r>
      <w:r w:rsidR="00330C66" w:rsidRPr="0091340F">
        <w:rPr>
          <w:rFonts w:asciiTheme="minorHAnsi" w:hAnsiTheme="minorHAnsi" w:cstheme="minorHAnsi"/>
          <w:b/>
          <w:bCs/>
          <w:i/>
          <w:iCs/>
          <w:sz w:val="26"/>
          <w:szCs w:val="26"/>
        </w:rPr>
        <w:t xml:space="preserve">.- </w:t>
      </w:r>
      <w:r w:rsidR="00330C66" w:rsidRPr="0091340F">
        <w:rPr>
          <w:rFonts w:asciiTheme="minorHAnsi" w:hAnsiTheme="minorHAnsi" w:cstheme="minorHAnsi"/>
          <w:bCs/>
          <w:sz w:val="26"/>
          <w:szCs w:val="26"/>
        </w:rPr>
        <w:t>De lo solicitado por la parte actora, se encuentra también e</w:t>
      </w:r>
      <w:r w:rsidR="00330C66" w:rsidRPr="0091340F">
        <w:rPr>
          <w:rFonts w:asciiTheme="minorHAnsi" w:hAnsiTheme="minorHAnsi" w:cstheme="minorHAnsi"/>
          <w:sz w:val="26"/>
          <w:szCs w:val="26"/>
        </w:rPr>
        <w:t>l reconocimiento de los derechos que le asisten</w:t>
      </w:r>
      <w:r w:rsidRPr="0091340F">
        <w:rPr>
          <w:rFonts w:asciiTheme="minorHAnsi" w:hAnsiTheme="minorHAnsi" w:cstheme="minorHAnsi"/>
          <w:sz w:val="26"/>
          <w:szCs w:val="26"/>
        </w:rPr>
        <w:t>,</w:t>
      </w:r>
      <w:r w:rsidR="00330C66" w:rsidRPr="0091340F">
        <w:rPr>
          <w:rFonts w:asciiTheme="minorHAnsi" w:hAnsiTheme="minorHAnsi" w:cstheme="minorHAnsi"/>
          <w:sz w:val="26"/>
          <w:szCs w:val="26"/>
        </w:rPr>
        <w:t xml:space="preserve"> </w:t>
      </w:r>
      <w:r w:rsidRPr="0091340F">
        <w:rPr>
          <w:rFonts w:asciiTheme="minorHAnsi" w:hAnsiTheme="minorHAnsi" w:cstheme="minorHAnsi"/>
          <w:sz w:val="26"/>
          <w:szCs w:val="26"/>
        </w:rPr>
        <w:t xml:space="preserve">consistentes en que </w:t>
      </w:r>
      <w:r w:rsidRPr="0091340F">
        <w:rPr>
          <w:rFonts w:ascii="Calibri" w:hAnsi="Calibri" w:cs="Arial"/>
          <w:sz w:val="26"/>
          <w:szCs w:val="26"/>
        </w:rPr>
        <w:t xml:space="preserve">se le emita una constancia de cero adeudos ante el Fideicomiso de Obras por cooperación, así como que se declare que la ciudadana </w:t>
      </w:r>
      <w:r w:rsidR="0091340F" w:rsidRPr="0091340F">
        <w:rPr>
          <w:rFonts w:ascii="Calibri" w:hAnsi="Calibri" w:cs="Arial"/>
          <w:sz w:val="26"/>
          <w:szCs w:val="27"/>
        </w:rPr>
        <w:t>(…)</w:t>
      </w:r>
      <w:r w:rsidRPr="0091340F">
        <w:rPr>
          <w:rFonts w:ascii="Calibri" w:hAnsi="Calibri" w:cs="Arial"/>
          <w:sz w:val="26"/>
          <w:szCs w:val="26"/>
        </w:rPr>
        <w:t xml:space="preserve"> son personas distintas y</w:t>
      </w:r>
      <w:r w:rsidRPr="0091340F">
        <w:rPr>
          <w:rFonts w:ascii="Calibri" w:hAnsi="Calibri" w:cs="Arial"/>
          <w:sz w:val="26"/>
          <w:szCs w:val="26"/>
        </w:rPr>
        <w:tab/>
        <w:t xml:space="preserve">que carecen de liga fiscal entre sí. . . . . . . . . . . . . . . . . . . . . . . . . . . . . . . . . . . . . . . . . . . . . . . . . . . . . . . . . . . . . . . </w:t>
      </w:r>
    </w:p>
    <w:p w:rsidR="00E1415A" w:rsidRPr="0091340F" w:rsidRDefault="00E1415A" w:rsidP="00330C66">
      <w:pPr>
        <w:pStyle w:val="Textoindependienteprimerasangra"/>
        <w:ind w:firstLine="708"/>
        <w:jc w:val="both"/>
        <w:rPr>
          <w:rFonts w:asciiTheme="minorHAnsi" w:hAnsiTheme="minorHAnsi" w:cstheme="minorHAnsi"/>
          <w:bCs/>
          <w:sz w:val="20"/>
          <w:szCs w:val="20"/>
        </w:rPr>
      </w:pPr>
    </w:p>
    <w:p w:rsidR="00330C66" w:rsidRPr="0091340F" w:rsidRDefault="00330C66" w:rsidP="00330C66">
      <w:pPr>
        <w:pStyle w:val="Textoindependienteprimerasangra"/>
        <w:ind w:firstLine="708"/>
        <w:jc w:val="both"/>
        <w:rPr>
          <w:rFonts w:asciiTheme="minorHAnsi" w:hAnsiTheme="minorHAnsi" w:cstheme="minorHAnsi"/>
          <w:sz w:val="26"/>
          <w:szCs w:val="26"/>
        </w:rPr>
      </w:pPr>
      <w:r w:rsidRPr="0091340F">
        <w:rPr>
          <w:rFonts w:asciiTheme="minorHAnsi" w:hAnsiTheme="minorHAnsi" w:cstheme="minorHAnsi"/>
          <w:bCs/>
          <w:sz w:val="26"/>
          <w:szCs w:val="26"/>
        </w:rPr>
        <w:t>E</w:t>
      </w:r>
      <w:r w:rsidRPr="0091340F">
        <w:rPr>
          <w:rFonts w:asciiTheme="minorHAnsi" w:hAnsiTheme="minorHAnsi" w:cstheme="minorHAnsi"/>
          <w:sz w:val="26"/>
          <w:szCs w:val="26"/>
        </w:rPr>
        <w:t xml:space="preserve">s </w:t>
      </w:r>
      <w:r w:rsidRPr="0091340F">
        <w:rPr>
          <w:rFonts w:asciiTheme="minorHAnsi" w:hAnsiTheme="minorHAnsi" w:cstheme="minorHAnsi"/>
          <w:b/>
          <w:bCs/>
          <w:sz w:val="26"/>
          <w:szCs w:val="26"/>
        </w:rPr>
        <w:t>improcedente</w:t>
      </w:r>
      <w:r w:rsidRPr="0091340F">
        <w:rPr>
          <w:rFonts w:asciiTheme="minorHAnsi" w:hAnsiTheme="minorHAnsi" w:cstheme="minorHAnsi"/>
          <w:sz w:val="26"/>
          <w:szCs w:val="26"/>
        </w:rPr>
        <w:t xml:space="preserve"> lo solicitado, en virtud de que según se desprende del Considerando </w:t>
      </w:r>
      <w:r w:rsidR="00E1415A" w:rsidRPr="0091340F">
        <w:rPr>
          <w:rFonts w:asciiTheme="minorHAnsi" w:hAnsiTheme="minorHAnsi" w:cstheme="minorHAnsi"/>
          <w:sz w:val="26"/>
          <w:szCs w:val="26"/>
        </w:rPr>
        <w:t>Quinto</w:t>
      </w:r>
      <w:r w:rsidRPr="0091340F">
        <w:rPr>
          <w:rFonts w:asciiTheme="minorHAnsi" w:hAnsiTheme="minorHAnsi" w:cstheme="minorHAnsi"/>
          <w:sz w:val="26"/>
          <w:szCs w:val="26"/>
        </w:rPr>
        <w:t>, en el presente proceso procedió el  sobreseimiento, al no acreditarse la afectación al interés jurídico de</w:t>
      </w:r>
      <w:r w:rsidR="00E1415A" w:rsidRPr="0091340F">
        <w:rPr>
          <w:rFonts w:asciiTheme="minorHAnsi" w:hAnsiTheme="minorHAnsi" w:cstheme="minorHAnsi"/>
          <w:sz w:val="26"/>
          <w:szCs w:val="26"/>
        </w:rPr>
        <w:t xml:space="preserve"> </w:t>
      </w:r>
      <w:r w:rsidRPr="0091340F">
        <w:rPr>
          <w:rFonts w:asciiTheme="minorHAnsi" w:hAnsiTheme="minorHAnsi" w:cstheme="minorHAnsi"/>
          <w:sz w:val="26"/>
          <w:szCs w:val="26"/>
        </w:rPr>
        <w:t>l</w:t>
      </w:r>
      <w:r w:rsidR="00E1415A" w:rsidRPr="0091340F">
        <w:rPr>
          <w:rFonts w:asciiTheme="minorHAnsi" w:hAnsiTheme="minorHAnsi" w:cstheme="minorHAnsi"/>
          <w:sz w:val="26"/>
          <w:szCs w:val="26"/>
        </w:rPr>
        <w:t>a</w:t>
      </w:r>
      <w:r w:rsidRPr="0091340F">
        <w:rPr>
          <w:rFonts w:asciiTheme="minorHAnsi" w:hAnsiTheme="minorHAnsi" w:cstheme="minorHAnsi"/>
          <w:sz w:val="26"/>
          <w:szCs w:val="26"/>
        </w:rPr>
        <w:t xml:space="preserve"> </w:t>
      </w:r>
      <w:proofErr w:type="spellStart"/>
      <w:r w:rsidRPr="0091340F">
        <w:rPr>
          <w:rFonts w:asciiTheme="minorHAnsi" w:hAnsiTheme="minorHAnsi" w:cstheme="minorHAnsi"/>
          <w:sz w:val="26"/>
          <w:szCs w:val="26"/>
        </w:rPr>
        <w:t>promovente</w:t>
      </w:r>
      <w:proofErr w:type="spellEnd"/>
      <w:r w:rsidRPr="0091340F">
        <w:rPr>
          <w:rFonts w:asciiTheme="minorHAnsi" w:hAnsiTheme="minorHAnsi" w:cstheme="minorHAnsi"/>
          <w:sz w:val="26"/>
          <w:szCs w:val="26"/>
        </w:rPr>
        <w:t xml:space="preserve">; por lo que tales acciones ejercitadas no pueden proceder porque se encuentran condicionadas al dictado de una resolución de nulidad, que constituye la acción principal en el proceso administrativo; la que no se dio en el presente asunto; en tanto que las solicitadas son accesorias de la misma. . . . . . . . . . . . . . . . . . . . . . . . . . . . . . . . . . . . . </w:t>
      </w:r>
    </w:p>
    <w:p w:rsidR="00330C66" w:rsidRPr="0091340F" w:rsidRDefault="00330C66" w:rsidP="00330C66">
      <w:pPr>
        <w:pStyle w:val="Textoindependienteprimerasangra"/>
        <w:ind w:firstLine="0"/>
        <w:jc w:val="both"/>
        <w:rPr>
          <w:rFonts w:asciiTheme="minorHAnsi" w:hAnsiTheme="minorHAnsi" w:cstheme="minorHAnsi"/>
          <w:sz w:val="20"/>
          <w:szCs w:val="20"/>
        </w:rPr>
      </w:pPr>
    </w:p>
    <w:p w:rsidR="00330C66" w:rsidRPr="0091340F" w:rsidRDefault="00330C66" w:rsidP="00330C66">
      <w:pPr>
        <w:pStyle w:val="Textoindependienteprimerasangra"/>
        <w:ind w:firstLine="708"/>
        <w:jc w:val="both"/>
        <w:rPr>
          <w:rFonts w:asciiTheme="minorHAnsi" w:hAnsiTheme="minorHAnsi" w:cstheme="minorHAnsi"/>
          <w:sz w:val="26"/>
          <w:szCs w:val="26"/>
        </w:rPr>
      </w:pPr>
      <w:r w:rsidRPr="0091340F">
        <w:rPr>
          <w:rFonts w:asciiTheme="minorHAnsi" w:hAnsiTheme="minorHAnsi" w:cstheme="minorHAnsi"/>
          <w:sz w:val="26"/>
          <w:szCs w:val="26"/>
        </w:rPr>
        <w:t xml:space="preserve">Lo anterior resulta congruente con el siguiente criterio emitido por el Pleno del anteriormente denominado: </w:t>
      </w:r>
      <w:r w:rsidRPr="0091340F">
        <w:rPr>
          <w:rFonts w:asciiTheme="minorHAnsi" w:hAnsiTheme="minorHAnsi" w:cstheme="minorHAnsi"/>
          <w:i/>
          <w:sz w:val="26"/>
          <w:szCs w:val="26"/>
        </w:rPr>
        <w:t>“Tribunal de lo Contencioso Administrativo del Estado</w:t>
      </w:r>
      <w:r w:rsidRPr="0091340F">
        <w:rPr>
          <w:rFonts w:asciiTheme="minorHAnsi" w:hAnsiTheme="minorHAnsi" w:cstheme="minorHAnsi"/>
          <w:sz w:val="26"/>
          <w:szCs w:val="26"/>
        </w:rPr>
        <w:t xml:space="preserve">”, contenido en la publicación titulada </w:t>
      </w:r>
      <w:r w:rsidRPr="0091340F">
        <w:rPr>
          <w:rFonts w:asciiTheme="minorHAnsi" w:hAnsiTheme="minorHAnsi" w:cstheme="minorHAnsi"/>
          <w:i/>
          <w:sz w:val="26"/>
          <w:szCs w:val="26"/>
        </w:rPr>
        <w:t>“Criterios 2000-2008”,</w:t>
      </w:r>
      <w:r w:rsidRPr="0091340F">
        <w:rPr>
          <w:rFonts w:asciiTheme="minorHAnsi" w:hAnsiTheme="minorHAnsi" w:cstheme="minorHAnsi"/>
          <w:sz w:val="26"/>
          <w:szCs w:val="26"/>
        </w:rPr>
        <w:t xml:space="preserve"> editado por el propio Tribunal, el que en su página 111 ciento once señala: . . . . . . . . . . . . . . . . . .</w:t>
      </w:r>
    </w:p>
    <w:p w:rsidR="00330C66" w:rsidRPr="0091340F" w:rsidRDefault="00330C66" w:rsidP="00330C66">
      <w:pPr>
        <w:pStyle w:val="Textoindependienteprimerasangra"/>
        <w:ind w:firstLine="0"/>
        <w:rPr>
          <w:rFonts w:asciiTheme="minorHAnsi" w:hAnsiTheme="minorHAnsi" w:cstheme="minorHAnsi"/>
          <w:sz w:val="20"/>
          <w:szCs w:val="20"/>
        </w:rPr>
      </w:pPr>
    </w:p>
    <w:p w:rsidR="00330C66" w:rsidRPr="0091340F" w:rsidRDefault="00330C66" w:rsidP="00330C66">
      <w:pPr>
        <w:pStyle w:val="Textoindependienteprimerasangra"/>
        <w:ind w:firstLine="708"/>
        <w:jc w:val="both"/>
        <w:rPr>
          <w:rFonts w:asciiTheme="minorHAnsi" w:hAnsiTheme="minorHAnsi" w:cstheme="minorHAnsi"/>
          <w:i/>
          <w:sz w:val="26"/>
          <w:szCs w:val="26"/>
        </w:rPr>
      </w:pPr>
      <w:r w:rsidRPr="0091340F">
        <w:rPr>
          <w:rFonts w:asciiTheme="minorHAnsi" w:hAnsiTheme="minorHAnsi" w:cstheme="minorHAnsi"/>
          <w:b/>
          <w:i/>
        </w:rPr>
        <w:t>“ACCIONES PREVISTAS EN LAS FRACCIONES II Y III DEL ARTÍCULO 56 DE LA LEY DE JUSTICIA ADMINISTRATIVA DE GUANAJUATO. NATURALEZA ACCESORIA DE LAS.-</w:t>
      </w:r>
      <w:r w:rsidRPr="0091340F">
        <w:rPr>
          <w:rFonts w:asciiTheme="minorHAnsi" w:hAnsiTheme="minorHAnsi" w:cstheme="minorHAnsi"/>
          <w:i/>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91340F">
        <w:rPr>
          <w:rFonts w:asciiTheme="minorHAnsi" w:hAnsiTheme="minorHAnsi" w:cstheme="minorHAnsi"/>
          <w:i/>
        </w:rPr>
        <w:t xml:space="preserve">.  </w:t>
      </w:r>
      <w:proofErr w:type="gramEnd"/>
      <w:r w:rsidRPr="0091340F">
        <w:rPr>
          <w:rFonts w:asciiTheme="minorHAnsi" w:hAnsiTheme="minorHAnsi" w:cstheme="minorHAnsi"/>
          <w:i/>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91340F">
        <w:rPr>
          <w:rFonts w:asciiTheme="minorHAnsi" w:hAnsiTheme="minorHAnsi" w:cstheme="minorHAnsi"/>
          <w:i/>
        </w:rPr>
        <w:t>;  de</w:t>
      </w:r>
      <w:proofErr w:type="gramEnd"/>
      <w:r w:rsidRPr="0091340F">
        <w:rPr>
          <w:rFonts w:asciiTheme="minorHAnsi" w:hAnsiTheme="minorHAnsi" w:cstheme="minorHAnsi"/>
          <w:i/>
        </w:rPr>
        <w:t xml:space="preserve"> tal suerte que de reconocerse la validez del acto reclamado, por encontrarse apegado a derecho, es incuestionable que las restantes acciones perderían su razón de ser.</w:t>
      </w:r>
      <w:r w:rsidR="00A32BAA" w:rsidRPr="0091340F">
        <w:rPr>
          <w:rFonts w:asciiTheme="minorHAnsi" w:hAnsiTheme="minorHAnsi" w:cstheme="minorHAnsi"/>
          <w:i/>
        </w:rPr>
        <w:t>”</w:t>
      </w:r>
      <w:r w:rsidRPr="0091340F">
        <w:rPr>
          <w:rFonts w:asciiTheme="minorHAnsi" w:hAnsiTheme="minorHAnsi" w:cstheme="minorHAnsi"/>
          <w:i/>
          <w:sz w:val="20"/>
          <w:szCs w:val="20"/>
        </w:rPr>
        <w:t xml:space="preserve"> </w:t>
      </w:r>
      <w:r w:rsidRPr="0091340F">
        <w:rPr>
          <w:rFonts w:asciiTheme="minorHAnsi" w:hAnsiTheme="minorHAnsi" w:cstheme="minorHAnsi"/>
          <w:sz w:val="20"/>
          <w:szCs w:val="20"/>
        </w:rPr>
        <w:t>(Toca 55/03. Recurso de reclamación promovido por Ricardo Sánchez Acevedo e Isidro Sánchez Rangel. Resolución de fecha 13 de agosto de 2003).</w:t>
      </w:r>
      <w:r w:rsidRPr="0091340F">
        <w:rPr>
          <w:rFonts w:asciiTheme="minorHAnsi" w:hAnsiTheme="minorHAnsi" w:cstheme="minorHAnsi"/>
          <w:sz w:val="22"/>
          <w:szCs w:val="22"/>
        </w:rPr>
        <w:t xml:space="preserve"> . . . . . . . . . . . . . . . . . . . . . . . . . . . . . . . . . . . . . . . . . . . . . . . . . . . . . . . . . . .</w:t>
      </w:r>
      <w:r w:rsidR="00A32BAA" w:rsidRPr="0091340F">
        <w:rPr>
          <w:rFonts w:asciiTheme="minorHAnsi" w:hAnsiTheme="minorHAnsi" w:cstheme="minorHAnsi"/>
          <w:sz w:val="22"/>
          <w:szCs w:val="22"/>
        </w:rPr>
        <w:t xml:space="preserve"> . . . . . . . . .</w:t>
      </w:r>
      <w:r w:rsidRPr="0091340F">
        <w:rPr>
          <w:rFonts w:asciiTheme="minorHAnsi" w:hAnsiTheme="minorHAnsi" w:cstheme="minorHAnsi"/>
          <w:sz w:val="22"/>
          <w:szCs w:val="22"/>
        </w:rPr>
        <w:t xml:space="preserve"> </w:t>
      </w:r>
    </w:p>
    <w:p w:rsidR="00330C66" w:rsidRPr="0091340F" w:rsidRDefault="00330C66" w:rsidP="00330C66">
      <w:pPr>
        <w:pStyle w:val="Textoindependienteprimerasangra"/>
        <w:jc w:val="both"/>
        <w:rPr>
          <w:rFonts w:asciiTheme="minorHAnsi" w:hAnsiTheme="minorHAnsi" w:cstheme="minorHAnsi"/>
          <w:sz w:val="20"/>
          <w:szCs w:val="20"/>
        </w:rPr>
      </w:pPr>
    </w:p>
    <w:p w:rsidR="00330C66" w:rsidRPr="0091340F" w:rsidRDefault="00330C66" w:rsidP="00330C66">
      <w:pPr>
        <w:pStyle w:val="Textoindependienteprimerasangra"/>
        <w:ind w:firstLine="708"/>
        <w:jc w:val="both"/>
        <w:rPr>
          <w:rFonts w:asciiTheme="minorHAnsi" w:hAnsiTheme="minorHAnsi" w:cstheme="minorHAnsi"/>
          <w:sz w:val="26"/>
          <w:szCs w:val="26"/>
        </w:rPr>
      </w:pPr>
      <w:r w:rsidRPr="0091340F">
        <w:rPr>
          <w:rFonts w:asciiTheme="minorHAnsi" w:hAnsiTheme="minorHAnsi" w:cstheme="minorHAnsi"/>
          <w:sz w:val="26"/>
          <w:szCs w:val="26"/>
        </w:rPr>
        <w:t>Por lo expuesto, y con fundamento además en lo dispuesto en los artículos 246, fracción I, de la Ley Orgánica Municipal para el Estado de Guanajuato; 249, 261 fracción I, 262 fracción II, 298 y 299, del Código de Procedimiento y Justicia Administrativa para el Estado y los Municipios de Guanajuato, es de resolverse y se. . . . . . . . . . . . . . . . . . . . . . . . . . . . . . . . . . . . . . . . . . . . . . . . . . . . . . . . . . . . . . . . . . . .</w:t>
      </w:r>
    </w:p>
    <w:p w:rsidR="00330C66" w:rsidRPr="0091340F" w:rsidRDefault="00330C66" w:rsidP="00330C66">
      <w:pPr>
        <w:pStyle w:val="Textoindependienteprimerasangra"/>
        <w:ind w:firstLine="708"/>
        <w:jc w:val="both"/>
        <w:rPr>
          <w:rFonts w:asciiTheme="minorHAnsi" w:hAnsiTheme="minorHAnsi" w:cstheme="minorHAnsi"/>
          <w:sz w:val="20"/>
          <w:szCs w:val="20"/>
        </w:rPr>
      </w:pPr>
    </w:p>
    <w:p w:rsidR="00330C66" w:rsidRPr="0091340F" w:rsidRDefault="00330C66" w:rsidP="00330C66">
      <w:pPr>
        <w:pStyle w:val="Textoindependienteprimerasangra"/>
        <w:ind w:firstLine="708"/>
        <w:jc w:val="center"/>
        <w:rPr>
          <w:rFonts w:asciiTheme="minorHAnsi" w:hAnsiTheme="minorHAnsi" w:cstheme="minorHAnsi"/>
          <w:b/>
          <w:sz w:val="26"/>
          <w:szCs w:val="26"/>
        </w:rPr>
      </w:pPr>
      <w:r w:rsidRPr="0091340F">
        <w:rPr>
          <w:rFonts w:asciiTheme="minorHAnsi" w:hAnsiTheme="minorHAnsi" w:cstheme="minorHAnsi"/>
          <w:b/>
          <w:i/>
          <w:sz w:val="26"/>
          <w:szCs w:val="26"/>
        </w:rPr>
        <w:t xml:space="preserve">R E S U E L V </w:t>
      </w:r>
      <w:proofErr w:type="gramStart"/>
      <w:r w:rsidRPr="0091340F">
        <w:rPr>
          <w:rFonts w:asciiTheme="minorHAnsi" w:hAnsiTheme="minorHAnsi" w:cstheme="minorHAnsi"/>
          <w:b/>
          <w:i/>
          <w:sz w:val="26"/>
          <w:szCs w:val="26"/>
        </w:rPr>
        <w:t>E :</w:t>
      </w:r>
      <w:proofErr w:type="gramEnd"/>
    </w:p>
    <w:p w:rsidR="00330C66" w:rsidRPr="0091340F" w:rsidRDefault="00330C66" w:rsidP="00330C66">
      <w:pPr>
        <w:pStyle w:val="Textoindependienteprimerasangra"/>
        <w:ind w:firstLine="0"/>
        <w:jc w:val="both"/>
        <w:rPr>
          <w:rFonts w:asciiTheme="minorHAnsi" w:hAnsiTheme="minorHAnsi" w:cstheme="minorHAnsi"/>
          <w:b/>
          <w:bCs/>
          <w:i/>
          <w:iCs/>
          <w:sz w:val="20"/>
          <w:szCs w:val="20"/>
        </w:rPr>
      </w:pPr>
    </w:p>
    <w:p w:rsidR="00330C66" w:rsidRPr="0091340F" w:rsidRDefault="00330C66" w:rsidP="00330C66">
      <w:pPr>
        <w:pStyle w:val="Textoindependienteprimerasangra"/>
        <w:jc w:val="both"/>
        <w:rPr>
          <w:rFonts w:asciiTheme="minorHAnsi" w:hAnsiTheme="minorHAnsi" w:cstheme="minorHAnsi"/>
          <w:sz w:val="26"/>
          <w:szCs w:val="26"/>
        </w:rPr>
      </w:pPr>
      <w:r w:rsidRPr="0091340F">
        <w:rPr>
          <w:rFonts w:asciiTheme="minorHAnsi" w:hAnsiTheme="minorHAnsi" w:cstheme="minorHAnsi"/>
          <w:b/>
          <w:bCs/>
          <w:i/>
          <w:iCs/>
          <w:sz w:val="26"/>
          <w:szCs w:val="26"/>
        </w:rPr>
        <w:lastRenderedPageBreak/>
        <w:t>PRIMERO</w:t>
      </w:r>
      <w:r w:rsidRPr="0091340F">
        <w:rPr>
          <w:rFonts w:asciiTheme="minorHAnsi" w:hAnsiTheme="minorHAnsi" w:cstheme="minorHAnsi"/>
          <w:sz w:val="26"/>
          <w:szCs w:val="26"/>
        </w:rPr>
        <w:t xml:space="preserve">.- Este Juzgado Segundo Administrativo Municipal es </w:t>
      </w:r>
      <w:r w:rsidRPr="0091340F">
        <w:rPr>
          <w:rFonts w:asciiTheme="minorHAnsi" w:hAnsiTheme="minorHAnsi" w:cstheme="minorHAnsi"/>
          <w:b/>
          <w:sz w:val="26"/>
          <w:szCs w:val="26"/>
        </w:rPr>
        <w:t>competente</w:t>
      </w:r>
      <w:r w:rsidRPr="0091340F">
        <w:rPr>
          <w:rFonts w:asciiTheme="minorHAnsi" w:hAnsiTheme="minorHAnsi" w:cstheme="minorHAnsi"/>
          <w:sz w:val="26"/>
          <w:szCs w:val="26"/>
        </w:rPr>
        <w:t xml:space="preserve"> para conocer y resolver del presente proceso administrativo. . . . . . . . . . . . . . . . . . </w:t>
      </w:r>
    </w:p>
    <w:p w:rsidR="00330C66" w:rsidRPr="0091340F" w:rsidRDefault="00330C66" w:rsidP="00330C66">
      <w:pPr>
        <w:pStyle w:val="Textoindependienteprimerasangra"/>
        <w:jc w:val="both"/>
        <w:rPr>
          <w:rFonts w:asciiTheme="minorHAnsi" w:hAnsiTheme="minorHAnsi" w:cstheme="minorHAnsi"/>
          <w:sz w:val="20"/>
          <w:szCs w:val="20"/>
        </w:rPr>
      </w:pPr>
    </w:p>
    <w:p w:rsidR="00330C66" w:rsidRPr="0091340F" w:rsidRDefault="00330C66" w:rsidP="00330C66">
      <w:pPr>
        <w:pStyle w:val="Textoindependienteprimerasangra"/>
        <w:jc w:val="both"/>
        <w:rPr>
          <w:rFonts w:asciiTheme="minorHAnsi" w:hAnsiTheme="minorHAnsi" w:cstheme="minorHAnsi"/>
          <w:b/>
          <w:bCs/>
          <w:i/>
          <w:iCs/>
          <w:sz w:val="20"/>
          <w:szCs w:val="20"/>
        </w:rPr>
      </w:pPr>
      <w:r w:rsidRPr="0091340F">
        <w:rPr>
          <w:rFonts w:asciiTheme="minorHAnsi" w:hAnsiTheme="minorHAnsi" w:cstheme="minorHAnsi"/>
          <w:b/>
          <w:bCs/>
          <w:i/>
          <w:iCs/>
          <w:sz w:val="26"/>
          <w:szCs w:val="26"/>
        </w:rPr>
        <w:t xml:space="preserve">SEGUNDO.- </w:t>
      </w:r>
      <w:r w:rsidRPr="0091340F">
        <w:rPr>
          <w:rFonts w:asciiTheme="minorHAnsi" w:hAnsiTheme="minorHAnsi" w:cstheme="minorHAnsi"/>
          <w:bCs/>
          <w:sz w:val="26"/>
          <w:szCs w:val="26"/>
        </w:rPr>
        <w:t xml:space="preserve">Se </w:t>
      </w:r>
      <w:r w:rsidRPr="0091340F">
        <w:rPr>
          <w:rFonts w:asciiTheme="minorHAnsi" w:hAnsiTheme="minorHAnsi" w:cstheme="minorHAnsi"/>
          <w:b/>
          <w:bCs/>
          <w:sz w:val="26"/>
          <w:szCs w:val="26"/>
        </w:rPr>
        <w:t xml:space="preserve">Sobresee </w:t>
      </w:r>
      <w:r w:rsidRPr="0091340F">
        <w:rPr>
          <w:rFonts w:asciiTheme="minorHAnsi" w:hAnsiTheme="minorHAnsi" w:cstheme="minorHAnsi"/>
          <w:sz w:val="26"/>
          <w:szCs w:val="26"/>
        </w:rPr>
        <w:t>el presente proceso administrativo, promovido por el ciudadano</w:t>
      </w:r>
      <w:r w:rsidR="001661ED" w:rsidRPr="0091340F">
        <w:rPr>
          <w:rFonts w:asciiTheme="minorHAnsi" w:hAnsiTheme="minorHAnsi" w:cstheme="minorHAnsi"/>
          <w:sz w:val="26"/>
          <w:szCs w:val="26"/>
        </w:rPr>
        <w:t xml:space="preserve"> </w:t>
      </w:r>
      <w:r w:rsidR="0091340F" w:rsidRPr="0091340F">
        <w:rPr>
          <w:rFonts w:ascii="Calibri" w:hAnsi="Calibri" w:cs="Arial"/>
          <w:sz w:val="26"/>
          <w:szCs w:val="27"/>
        </w:rPr>
        <w:t>(…)</w:t>
      </w:r>
      <w:r w:rsidRPr="0091340F">
        <w:rPr>
          <w:rFonts w:asciiTheme="minorHAnsi" w:hAnsiTheme="minorHAnsi" w:cstheme="minorHAnsi"/>
          <w:sz w:val="26"/>
          <w:szCs w:val="26"/>
        </w:rPr>
        <w:t xml:space="preserve">, por las consideraciones lógicas y jurídicas expuestas en el Considerando </w:t>
      </w:r>
      <w:r w:rsidR="00E1415A" w:rsidRPr="0091340F">
        <w:rPr>
          <w:rFonts w:asciiTheme="minorHAnsi" w:hAnsiTheme="minorHAnsi" w:cstheme="minorHAnsi"/>
          <w:sz w:val="26"/>
          <w:szCs w:val="26"/>
        </w:rPr>
        <w:t>Q</w:t>
      </w:r>
      <w:r w:rsidRPr="0091340F">
        <w:rPr>
          <w:rFonts w:asciiTheme="minorHAnsi" w:hAnsiTheme="minorHAnsi" w:cstheme="minorHAnsi"/>
          <w:sz w:val="26"/>
          <w:szCs w:val="26"/>
        </w:rPr>
        <w:t>u</w:t>
      </w:r>
      <w:r w:rsidR="00E1415A" w:rsidRPr="0091340F">
        <w:rPr>
          <w:rFonts w:asciiTheme="minorHAnsi" w:hAnsiTheme="minorHAnsi" w:cstheme="minorHAnsi"/>
          <w:sz w:val="26"/>
          <w:szCs w:val="26"/>
        </w:rPr>
        <w:t>in</w:t>
      </w:r>
      <w:r w:rsidRPr="0091340F">
        <w:rPr>
          <w:rFonts w:asciiTheme="minorHAnsi" w:hAnsiTheme="minorHAnsi" w:cstheme="minorHAnsi"/>
          <w:sz w:val="26"/>
          <w:szCs w:val="26"/>
        </w:rPr>
        <w:t xml:space="preserve">to de la presente resolución. . . . . . . . . . . . . . . . </w:t>
      </w:r>
      <w:r w:rsidR="00E1415A" w:rsidRPr="0091340F">
        <w:rPr>
          <w:rFonts w:ascii="Calibri" w:hAnsi="Calibri" w:cs="Arial"/>
          <w:sz w:val="26"/>
          <w:szCs w:val="26"/>
        </w:rPr>
        <w:t xml:space="preserve">. . . . . . . . . . . . . . . . . . . . . . . . . . . . . . . . . . . . . </w:t>
      </w:r>
    </w:p>
    <w:p w:rsidR="00330C66" w:rsidRPr="0091340F" w:rsidRDefault="00330C66" w:rsidP="00330C66">
      <w:pPr>
        <w:pStyle w:val="Textoindependienteprimerasangra"/>
        <w:ind w:firstLine="0"/>
        <w:jc w:val="both"/>
        <w:rPr>
          <w:rFonts w:asciiTheme="minorHAnsi" w:hAnsiTheme="minorHAnsi" w:cstheme="minorHAnsi"/>
          <w:b/>
          <w:bCs/>
          <w:i/>
          <w:iCs/>
          <w:sz w:val="26"/>
          <w:szCs w:val="26"/>
        </w:rPr>
      </w:pPr>
    </w:p>
    <w:p w:rsidR="00330C66" w:rsidRPr="0091340F" w:rsidRDefault="00330C66" w:rsidP="00330C66">
      <w:pPr>
        <w:pStyle w:val="Textoindependienteprimerasangra"/>
        <w:jc w:val="both"/>
        <w:rPr>
          <w:rFonts w:asciiTheme="minorHAnsi" w:hAnsiTheme="minorHAnsi" w:cstheme="minorHAnsi"/>
          <w:b/>
          <w:bCs/>
          <w:i/>
          <w:iCs/>
          <w:sz w:val="26"/>
          <w:szCs w:val="26"/>
        </w:rPr>
      </w:pPr>
      <w:r w:rsidRPr="0091340F">
        <w:rPr>
          <w:rFonts w:asciiTheme="minorHAnsi" w:hAnsiTheme="minorHAnsi" w:cstheme="minorHAnsi"/>
          <w:b/>
          <w:bCs/>
          <w:i/>
          <w:iCs/>
          <w:sz w:val="26"/>
          <w:szCs w:val="26"/>
        </w:rPr>
        <w:t xml:space="preserve">TERCERO.- </w:t>
      </w:r>
      <w:r w:rsidRPr="0091340F">
        <w:rPr>
          <w:rFonts w:asciiTheme="minorHAnsi" w:hAnsiTheme="minorHAnsi" w:cstheme="minorHAnsi"/>
          <w:b/>
          <w:bCs/>
          <w:sz w:val="26"/>
          <w:szCs w:val="26"/>
        </w:rPr>
        <w:t xml:space="preserve">No ha lugar </w:t>
      </w:r>
      <w:r w:rsidRPr="0091340F">
        <w:rPr>
          <w:rFonts w:asciiTheme="minorHAnsi" w:hAnsiTheme="minorHAnsi" w:cstheme="minorHAnsi"/>
          <w:sz w:val="26"/>
          <w:szCs w:val="26"/>
        </w:rPr>
        <w:t>al reconocimiento del derecho ni a la condena para el restablecimiento de derecho alguno</w:t>
      </w:r>
      <w:r w:rsidRPr="0091340F">
        <w:rPr>
          <w:rFonts w:asciiTheme="minorHAnsi" w:hAnsiTheme="minorHAnsi" w:cstheme="minorHAnsi"/>
          <w:bCs/>
          <w:sz w:val="26"/>
          <w:szCs w:val="26"/>
        </w:rPr>
        <w:t xml:space="preserve">; atento a lo </w:t>
      </w:r>
      <w:r w:rsidR="00E1415A" w:rsidRPr="0091340F">
        <w:rPr>
          <w:rFonts w:asciiTheme="minorHAnsi" w:hAnsiTheme="minorHAnsi" w:cstheme="minorHAnsi"/>
          <w:bCs/>
          <w:sz w:val="26"/>
          <w:szCs w:val="26"/>
        </w:rPr>
        <w:t>señalado en el considerando Séptim</w:t>
      </w:r>
      <w:r w:rsidRPr="0091340F">
        <w:rPr>
          <w:rFonts w:asciiTheme="minorHAnsi" w:hAnsiTheme="minorHAnsi" w:cstheme="minorHAnsi"/>
          <w:bCs/>
          <w:sz w:val="26"/>
          <w:szCs w:val="26"/>
        </w:rPr>
        <w:t>o de este mismo fallo. . . . . . . . . . . . . . . . . . . . . . . . . . . . . . . .</w:t>
      </w:r>
      <w:r w:rsidR="00E1415A" w:rsidRPr="0091340F">
        <w:rPr>
          <w:rFonts w:asciiTheme="minorHAnsi" w:hAnsiTheme="minorHAnsi" w:cstheme="minorHAnsi"/>
          <w:bCs/>
          <w:sz w:val="26"/>
          <w:szCs w:val="26"/>
        </w:rPr>
        <w:t xml:space="preserve"> . . . . . . . . . . . . . </w:t>
      </w:r>
    </w:p>
    <w:p w:rsidR="00330C66" w:rsidRPr="0091340F" w:rsidRDefault="00330C66" w:rsidP="00330C66">
      <w:pPr>
        <w:pStyle w:val="Textoindependienteprimerasangra"/>
        <w:jc w:val="both"/>
        <w:rPr>
          <w:rFonts w:asciiTheme="minorHAnsi" w:hAnsiTheme="minorHAnsi" w:cstheme="minorHAnsi"/>
          <w:b/>
          <w:bCs/>
          <w:i/>
          <w:iCs/>
          <w:sz w:val="20"/>
          <w:szCs w:val="20"/>
        </w:rPr>
      </w:pPr>
    </w:p>
    <w:p w:rsidR="00330C66" w:rsidRPr="0091340F" w:rsidRDefault="00330C66" w:rsidP="00330C66">
      <w:pPr>
        <w:pStyle w:val="Textoindependienteprimerasangra"/>
        <w:jc w:val="both"/>
        <w:rPr>
          <w:rFonts w:asciiTheme="minorHAnsi" w:hAnsiTheme="minorHAnsi" w:cstheme="minorHAnsi"/>
          <w:b/>
          <w:bCs/>
          <w:i/>
          <w:iCs/>
          <w:sz w:val="26"/>
          <w:szCs w:val="26"/>
        </w:rPr>
      </w:pPr>
      <w:r w:rsidRPr="0091340F">
        <w:rPr>
          <w:rFonts w:asciiTheme="minorHAnsi" w:hAnsiTheme="minorHAnsi" w:cstheme="minorHAnsi"/>
          <w:sz w:val="26"/>
          <w:szCs w:val="26"/>
        </w:rPr>
        <w:t>Notifíquese a la autoridad demandada por oficio y a la parte actora personalmente. . . . . . . . . . . . . . . . . . . . . . . . . . . . . . . . . . . . . . . . . . . . . . . . . . . . . . . . .</w:t>
      </w:r>
    </w:p>
    <w:p w:rsidR="00330C66" w:rsidRPr="0091340F" w:rsidRDefault="00330C66" w:rsidP="00330C66">
      <w:pPr>
        <w:pStyle w:val="Textoindependienteprimerasangra"/>
        <w:jc w:val="both"/>
        <w:rPr>
          <w:rFonts w:asciiTheme="minorHAnsi" w:hAnsiTheme="minorHAnsi" w:cstheme="minorHAnsi"/>
          <w:sz w:val="16"/>
          <w:szCs w:val="16"/>
        </w:rPr>
      </w:pPr>
    </w:p>
    <w:p w:rsidR="00330C66" w:rsidRPr="0091340F" w:rsidRDefault="00330C66" w:rsidP="00330C66">
      <w:pPr>
        <w:pStyle w:val="Textoindependienteprimerasangra"/>
        <w:jc w:val="both"/>
        <w:rPr>
          <w:rFonts w:asciiTheme="minorHAnsi" w:hAnsiTheme="minorHAnsi" w:cstheme="minorHAnsi"/>
          <w:b/>
          <w:bCs/>
          <w:sz w:val="26"/>
          <w:szCs w:val="26"/>
        </w:rPr>
      </w:pPr>
      <w:r w:rsidRPr="0091340F">
        <w:rPr>
          <w:rFonts w:asciiTheme="minorHAnsi" w:hAnsiTheme="minorHAnsi" w:cstheme="minorHAnsi"/>
          <w:sz w:val="26"/>
          <w:szCs w:val="26"/>
        </w:rPr>
        <w:t xml:space="preserve">En su oportunidad, archívese este expediente, como asunto totalmente concluido y </w:t>
      </w:r>
      <w:r w:rsidR="001661ED" w:rsidRPr="0091340F">
        <w:rPr>
          <w:rFonts w:asciiTheme="minorHAnsi" w:hAnsiTheme="minorHAnsi" w:cstheme="minorHAnsi"/>
          <w:sz w:val="26"/>
          <w:szCs w:val="26"/>
        </w:rPr>
        <w:t>regístre</w:t>
      </w:r>
      <w:r w:rsidRPr="0091340F">
        <w:rPr>
          <w:rFonts w:asciiTheme="minorHAnsi" w:hAnsiTheme="minorHAnsi" w:cstheme="minorHAnsi"/>
          <w:sz w:val="26"/>
          <w:szCs w:val="26"/>
        </w:rPr>
        <w:t xml:space="preserve">se </w:t>
      </w:r>
      <w:r w:rsidR="001661ED" w:rsidRPr="0091340F">
        <w:rPr>
          <w:rFonts w:asciiTheme="minorHAnsi" w:hAnsiTheme="minorHAnsi" w:cstheme="minorHAnsi"/>
          <w:sz w:val="26"/>
          <w:szCs w:val="26"/>
        </w:rPr>
        <w:t>en el Sistema de control de expedientes de los Juzgados Administrativos Municipales</w:t>
      </w:r>
      <w:r w:rsidRPr="0091340F">
        <w:rPr>
          <w:rFonts w:asciiTheme="minorHAnsi" w:hAnsiTheme="minorHAnsi" w:cstheme="minorHAnsi"/>
          <w:sz w:val="26"/>
          <w:szCs w:val="26"/>
        </w:rPr>
        <w:t>. . . . .</w:t>
      </w:r>
      <w:r w:rsidR="001661ED" w:rsidRPr="0091340F">
        <w:rPr>
          <w:rFonts w:asciiTheme="minorHAnsi" w:hAnsiTheme="minorHAnsi" w:cstheme="minorHAnsi"/>
          <w:sz w:val="26"/>
          <w:szCs w:val="26"/>
        </w:rPr>
        <w:t xml:space="preserve"> . . . . . . . . . . . . . . . . . . . . . . . . . . . . . . . . . . . . . . . . </w:t>
      </w:r>
      <w:r w:rsidRPr="0091340F">
        <w:rPr>
          <w:rFonts w:asciiTheme="minorHAnsi" w:hAnsiTheme="minorHAnsi" w:cstheme="minorHAnsi"/>
          <w:sz w:val="26"/>
          <w:szCs w:val="26"/>
        </w:rPr>
        <w:t xml:space="preserve"> </w:t>
      </w:r>
    </w:p>
    <w:p w:rsidR="00330C66" w:rsidRPr="0091340F" w:rsidRDefault="00330C66" w:rsidP="00330C66">
      <w:pPr>
        <w:pStyle w:val="Textoindependienteprimerasangra"/>
        <w:jc w:val="both"/>
        <w:rPr>
          <w:rFonts w:asciiTheme="minorHAnsi" w:hAnsiTheme="minorHAnsi" w:cstheme="minorHAnsi"/>
          <w:sz w:val="20"/>
          <w:szCs w:val="20"/>
        </w:rPr>
      </w:pPr>
    </w:p>
    <w:p w:rsidR="00330C66" w:rsidRPr="0091340F" w:rsidRDefault="00330C66" w:rsidP="00A32BAA">
      <w:pPr>
        <w:pStyle w:val="Textoindependienteprimerasangra"/>
        <w:jc w:val="both"/>
        <w:rPr>
          <w:rFonts w:asciiTheme="minorHAnsi" w:hAnsiTheme="minorHAnsi" w:cstheme="minorHAnsi"/>
          <w:b/>
          <w:bCs/>
          <w:i/>
          <w:iCs/>
          <w:sz w:val="20"/>
          <w:szCs w:val="20"/>
        </w:rPr>
      </w:pPr>
      <w:r w:rsidRPr="0091340F">
        <w:rPr>
          <w:rFonts w:asciiTheme="minorHAnsi" w:hAnsiTheme="minorHAnsi" w:cstheme="minorHAnsi"/>
          <w:sz w:val="26"/>
          <w:szCs w:val="26"/>
        </w:rPr>
        <w:t xml:space="preserve">Así lo resolvió y firma el Licenciado </w:t>
      </w:r>
      <w:r w:rsidRPr="0091340F">
        <w:rPr>
          <w:rFonts w:asciiTheme="minorHAnsi" w:hAnsiTheme="minorHAnsi" w:cstheme="minorHAnsi"/>
          <w:b/>
          <w:bCs/>
          <w:sz w:val="26"/>
          <w:szCs w:val="26"/>
        </w:rPr>
        <w:t>Ernesto Alejandro Mora Álvarez</w:t>
      </w:r>
      <w:r w:rsidRPr="0091340F">
        <w:rPr>
          <w:rFonts w:asciiTheme="minorHAnsi" w:hAnsiTheme="minorHAnsi" w:cstheme="minorHAnsi"/>
          <w:sz w:val="26"/>
          <w:szCs w:val="26"/>
        </w:rPr>
        <w:t xml:space="preserve">, Juez Segundo Administrativo Municipal de León, Guanajuato, quien actúa asistido en forma legal con Secretaria de Estudio y Cuenta, </w:t>
      </w:r>
      <w:r w:rsidR="001661ED" w:rsidRPr="0091340F">
        <w:rPr>
          <w:rFonts w:asciiTheme="minorHAnsi" w:hAnsiTheme="minorHAnsi" w:cstheme="minorHAnsi"/>
          <w:sz w:val="26"/>
          <w:szCs w:val="26"/>
        </w:rPr>
        <w:t xml:space="preserve">la </w:t>
      </w:r>
      <w:r w:rsidRPr="0091340F">
        <w:rPr>
          <w:rFonts w:asciiTheme="minorHAnsi" w:hAnsiTheme="minorHAnsi" w:cstheme="minorHAnsi"/>
          <w:sz w:val="26"/>
          <w:szCs w:val="26"/>
        </w:rPr>
        <w:t xml:space="preserve">Licenciada </w:t>
      </w:r>
      <w:r w:rsidR="001661ED" w:rsidRPr="0091340F">
        <w:rPr>
          <w:rFonts w:asciiTheme="minorHAnsi" w:hAnsiTheme="minorHAnsi" w:cstheme="minorHAnsi"/>
          <w:b/>
          <w:sz w:val="26"/>
          <w:szCs w:val="26"/>
        </w:rPr>
        <w:t>María del Rocío Villanueva Sánchez</w:t>
      </w:r>
      <w:r w:rsidR="00A32BAA" w:rsidRPr="0091340F">
        <w:rPr>
          <w:rFonts w:asciiTheme="minorHAnsi" w:hAnsiTheme="minorHAnsi" w:cstheme="minorHAnsi"/>
          <w:sz w:val="26"/>
          <w:szCs w:val="26"/>
        </w:rPr>
        <w:t xml:space="preserve">, </w:t>
      </w:r>
      <w:r w:rsidRPr="0091340F">
        <w:rPr>
          <w:rFonts w:asciiTheme="minorHAnsi" w:hAnsiTheme="minorHAnsi" w:cstheme="minorHAnsi"/>
          <w:sz w:val="26"/>
          <w:szCs w:val="26"/>
        </w:rPr>
        <w:t>quien da fe. . . . . . . . . . . . . . .</w:t>
      </w:r>
      <w:r w:rsidR="001661ED" w:rsidRPr="0091340F">
        <w:rPr>
          <w:rFonts w:asciiTheme="minorHAnsi" w:hAnsiTheme="minorHAnsi" w:cstheme="minorHAnsi"/>
          <w:sz w:val="26"/>
          <w:szCs w:val="26"/>
        </w:rPr>
        <w:t xml:space="preserve"> . . . . . . . . . . . . . . . . . . . . . . . . . . . </w:t>
      </w:r>
      <w:r w:rsidR="00A32BAA" w:rsidRPr="0091340F">
        <w:rPr>
          <w:rFonts w:asciiTheme="minorHAnsi" w:hAnsiTheme="minorHAnsi" w:cstheme="minorHAnsi"/>
          <w:b/>
          <w:bCs/>
          <w:i/>
          <w:iCs/>
          <w:sz w:val="20"/>
          <w:szCs w:val="20"/>
        </w:rPr>
        <w:t xml:space="preserve"> </w:t>
      </w:r>
    </w:p>
    <w:p w:rsidR="00A32BAA" w:rsidRPr="0091340F" w:rsidRDefault="00A32BAA" w:rsidP="004B40D1">
      <w:pPr>
        <w:pStyle w:val="Sangra3detindependiente"/>
        <w:ind w:firstLine="0"/>
        <w:rPr>
          <w:rFonts w:asciiTheme="minorHAnsi" w:hAnsiTheme="minorHAnsi" w:cstheme="minorHAnsi"/>
          <w:b/>
          <w:bCs/>
          <w:i/>
          <w:iCs/>
          <w:sz w:val="20"/>
          <w:szCs w:val="20"/>
        </w:rPr>
      </w:pPr>
    </w:p>
    <w:sectPr w:rsidR="00A32BAA" w:rsidRPr="0091340F" w:rsidSect="002666B2">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A8" w:rsidRDefault="003A1FA8" w:rsidP="00103D23">
      <w:r>
        <w:separator/>
      </w:r>
    </w:p>
  </w:endnote>
  <w:endnote w:type="continuationSeparator" w:id="0">
    <w:p w:rsidR="003A1FA8" w:rsidRDefault="003A1FA8" w:rsidP="0010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A8" w:rsidRDefault="003A1FA8" w:rsidP="00103D23">
      <w:r>
        <w:separator/>
      </w:r>
    </w:p>
  </w:footnote>
  <w:footnote w:type="continuationSeparator" w:id="0">
    <w:p w:rsidR="003A1FA8" w:rsidRDefault="003A1FA8" w:rsidP="00103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29886"/>
      <w:docPartObj>
        <w:docPartGallery w:val="Page Numbers (Top of Page)"/>
        <w:docPartUnique/>
      </w:docPartObj>
    </w:sdtPr>
    <w:sdtEndPr/>
    <w:sdtContent>
      <w:p w:rsidR="00BD3177" w:rsidRDefault="00BD3177">
        <w:pPr>
          <w:pStyle w:val="Encabezado"/>
          <w:jc w:val="center"/>
        </w:pPr>
        <w:r>
          <w:fldChar w:fldCharType="begin"/>
        </w:r>
        <w:r>
          <w:instrText>PAGE   \* MERGEFORMAT</w:instrText>
        </w:r>
        <w:r>
          <w:fldChar w:fldCharType="separate"/>
        </w:r>
        <w:r w:rsidR="0091340F">
          <w:rPr>
            <w:noProof/>
          </w:rPr>
          <w:t>1</w:t>
        </w:r>
        <w:r>
          <w:fldChar w:fldCharType="end"/>
        </w:r>
      </w:p>
    </w:sdtContent>
  </w:sdt>
  <w:p w:rsidR="00BD3177" w:rsidRDefault="00BD31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11"/>
    <w:rsid w:val="00050A5D"/>
    <w:rsid w:val="0005523F"/>
    <w:rsid w:val="000A25DE"/>
    <w:rsid w:val="000A57DE"/>
    <w:rsid w:val="000E3AA6"/>
    <w:rsid w:val="000F5B20"/>
    <w:rsid w:val="00103D23"/>
    <w:rsid w:val="00144050"/>
    <w:rsid w:val="00153AE4"/>
    <w:rsid w:val="001661ED"/>
    <w:rsid w:val="0018086A"/>
    <w:rsid w:val="00181F1C"/>
    <w:rsid w:val="001A6CF0"/>
    <w:rsid w:val="001C732F"/>
    <w:rsid w:val="002063EB"/>
    <w:rsid w:val="00225A5A"/>
    <w:rsid w:val="00242CD4"/>
    <w:rsid w:val="002666B2"/>
    <w:rsid w:val="00281116"/>
    <w:rsid w:val="00294F12"/>
    <w:rsid w:val="002A3ABF"/>
    <w:rsid w:val="002C655C"/>
    <w:rsid w:val="002F2173"/>
    <w:rsid w:val="003143D1"/>
    <w:rsid w:val="003305F8"/>
    <w:rsid w:val="00330C66"/>
    <w:rsid w:val="00360D4A"/>
    <w:rsid w:val="003A1FA8"/>
    <w:rsid w:val="003E3E86"/>
    <w:rsid w:val="00425165"/>
    <w:rsid w:val="0044000B"/>
    <w:rsid w:val="00493913"/>
    <w:rsid w:val="004A6AE5"/>
    <w:rsid w:val="004B40D1"/>
    <w:rsid w:val="00506FF0"/>
    <w:rsid w:val="00533A2B"/>
    <w:rsid w:val="005B0954"/>
    <w:rsid w:val="005B3AB4"/>
    <w:rsid w:val="005B60B2"/>
    <w:rsid w:val="005F3FE1"/>
    <w:rsid w:val="00602E35"/>
    <w:rsid w:val="00605405"/>
    <w:rsid w:val="00616211"/>
    <w:rsid w:val="00627C11"/>
    <w:rsid w:val="00641EF4"/>
    <w:rsid w:val="00642CD0"/>
    <w:rsid w:val="00662C9A"/>
    <w:rsid w:val="006B2215"/>
    <w:rsid w:val="006B710B"/>
    <w:rsid w:val="006D2119"/>
    <w:rsid w:val="006D6974"/>
    <w:rsid w:val="00731511"/>
    <w:rsid w:val="007427D1"/>
    <w:rsid w:val="00757000"/>
    <w:rsid w:val="00773BE4"/>
    <w:rsid w:val="007E7020"/>
    <w:rsid w:val="007F665A"/>
    <w:rsid w:val="00801743"/>
    <w:rsid w:val="008A3FB4"/>
    <w:rsid w:val="0091340F"/>
    <w:rsid w:val="0094066F"/>
    <w:rsid w:val="00953DC3"/>
    <w:rsid w:val="00965F4A"/>
    <w:rsid w:val="00A32BAA"/>
    <w:rsid w:val="00A3760C"/>
    <w:rsid w:val="00A96E32"/>
    <w:rsid w:val="00B72B58"/>
    <w:rsid w:val="00B74033"/>
    <w:rsid w:val="00B778D9"/>
    <w:rsid w:val="00BD3177"/>
    <w:rsid w:val="00BD53FE"/>
    <w:rsid w:val="00BF7474"/>
    <w:rsid w:val="00CB41F5"/>
    <w:rsid w:val="00CC1FE7"/>
    <w:rsid w:val="00CE456D"/>
    <w:rsid w:val="00D03511"/>
    <w:rsid w:val="00D44CA0"/>
    <w:rsid w:val="00D45EAE"/>
    <w:rsid w:val="00D52CD7"/>
    <w:rsid w:val="00D606ED"/>
    <w:rsid w:val="00D62533"/>
    <w:rsid w:val="00D66CA1"/>
    <w:rsid w:val="00E02F5D"/>
    <w:rsid w:val="00E1415A"/>
    <w:rsid w:val="00E3022A"/>
    <w:rsid w:val="00E36F50"/>
    <w:rsid w:val="00E55D18"/>
    <w:rsid w:val="00E657AA"/>
    <w:rsid w:val="00ED6C61"/>
    <w:rsid w:val="00EF45C1"/>
    <w:rsid w:val="00F15DE8"/>
    <w:rsid w:val="00F6241A"/>
    <w:rsid w:val="00FA6CE8"/>
    <w:rsid w:val="00FB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6DBF6-60EB-458B-8FB3-D8BFAD22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1621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621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semiHidden/>
    <w:unhideWhenUsed/>
    <w:rsid w:val="00616211"/>
    <w:pPr>
      <w:jc w:val="both"/>
    </w:pPr>
    <w:rPr>
      <w:lang w:val="es-MX"/>
    </w:rPr>
  </w:style>
  <w:style w:type="character" w:customStyle="1" w:styleId="TextoindependienteCar">
    <w:name w:val="Texto independiente Car"/>
    <w:basedOn w:val="Fuentedeprrafopredeter"/>
    <w:link w:val="Textoindependiente"/>
    <w:semiHidden/>
    <w:rsid w:val="0061621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unhideWhenUsed/>
    <w:rsid w:val="00616211"/>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16211"/>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103D23"/>
    <w:pPr>
      <w:tabs>
        <w:tab w:val="center" w:pos="4419"/>
        <w:tab w:val="right" w:pos="8838"/>
      </w:tabs>
    </w:pPr>
  </w:style>
  <w:style w:type="character" w:customStyle="1" w:styleId="EncabezadoCar">
    <w:name w:val="Encabezado Car"/>
    <w:basedOn w:val="Fuentedeprrafopredeter"/>
    <w:link w:val="Encabezado"/>
    <w:uiPriority w:val="99"/>
    <w:rsid w:val="00103D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03D23"/>
    <w:pPr>
      <w:tabs>
        <w:tab w:val="center" w:pos="4419"/>
        <w:tab w:val="right" w:pos="8838"/>
      </w:tabs>
    </w:pPr>
  </w:style>
  <w:style w:type="character" w:customStyle="1" w:styleId="PiedepginaCar">
    <w:name w:val="Pie de página Car"/>
    <w:basedOn w:val="Fuentedeprrafopredeter"/>
    <w:link w:val="Piedepgina"/>
    <w:uiPriority w:val="99"/>
    <w:rsid w:val="00103D2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B40D1"/>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4B40D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6175">
      <w:bodyDiv w:val="1"/>
      <w:marLeft w:val="0"/>
      <w:marRight w:val="0"/>
      <w:marTop w:val="0"/>
      <w:marBottom w:val="0"/>
      <w:divBdr>
        <w:top w:val="none" w:sz="0" w:space="0" w:color="auto"/>
        <w:left w:val="none" w:sz="0" w:space="0" w:color="auto"/>
        <w:bottom w:val="none" w:sz="0" w:space="0" w:color="auto"/>
        <w:right w:val="none" w:sz="0" w:space="0" w:color="auto"/>
      </w:divBdr>
    </w:div>
    <w:div w:id="149519423">
      <w:bodyDiv w:val="1"/>
      <w:marLeft w:val="0"/>
      <w:marRight w:val="0"/>
      <w:marTop w:val="0"/>
      <w:marBottom w:val="0"/>
      <w:divBdr>
        <w:top w:val="none" w:sz="0" w:space="0" w:color="auto"/>
        <w:left w:val="none" w:sz="0" w:space="0" w:color="auto"/>
        <w:bottom w:val="none" w:sz="0" w:space="0" w:color="auto"/>
        <w:right w:val="none" w:sz="0" w:space="0" w:color="auto"/>
      </w:divBdr>
    </w:div>
    <w:div w:id="200821936">
      <w:bodyDiv w:val="1"/>
      <w:marLeft w:val="0"/>
      <w:marRight w:val="0"/>
      <w:marTop w:val="0"/>
      <w:marBottom w:val="0"/>
      <w:divBdr>
        <w:top w:val="none" w:sz="0" w:space="0" w:color="auto"/>
        <w:left w:val="none" w:sz="0" w:space="0" w:color="auto"/>
        <w:bottom w:val="none" w:sz="0" w:space="0" w:color="auto"/>
        <w:right w:val="none" w:sz="0" w:space="0" w:color="auto"/>
      </w:divBdr>
    </w:div>
    <w:div w:id="640353867">
      <w:bodyDiv w:val="1"/>
      <w:marLeft w:val="0"/>
      <w:marRight w:val="0"/>
      <w:marTop w:val="0"/>
      <w:marBottom w:val="0"/>
      <w:divBdr>
        <w:top w:val="none" w:sz="0" w:space="0" w:color="auto"/>
        <w:left w:val="none" w:sz="0" w:space="0" w:color="auto"/>
        <w:bottom w:val="none" w:sz="0" w:space="0" w:color="auto"/>
        <w:right w:val="none" w:sz="0" w:space="0" w:color="auto"/>
      </w:divBdr>
    </w:div>
    <w:div w:id="1113280386">
      <w:bodyDiv w:val="1"/>
      <w:marLeft w:val="0"/>
      <w:marRight w:val="0"/>
      <w:marTop w:val="0"/>
      <w:marBottom w:val="0"/>
      <w:divBdr>
        <w:top w:val="none" w:sz="0" w:space="0" w:color="auto"/>
        <w:left w:val="none" w:sz="0" w:space="0" w:color="auto"/>
        <w:bottom w:val="none" w:sz="0" w:space="0" w:color="auto"/>
        <w:right w:val="none" w:sz="0" w:space="0" w:color="auto"/>
      </w:divBdr>
    </w:div>
    <w:div w:id="1493718931">
      <w:bodyDiv w:val="1"/>
      <w:marLeft w:val="0"/>
      <w:marRight w:val="0"/>
      <w:marTop w:val="0"/>
      <w:marBottom w:val="0"/>
      <w:divBdr>
        <w:top w:val="none" w:sz="0" w:space="0" w:color="auto"/>
        <w:left w:val="none" w:sz="0" w:space="0" w:color="auto"/>
        <w:bottom w:val="none" w:sz="0" w:space="0" w:color="auto"/>
        <w:right w:val="none" w:sz="0" w:space="0" w:color="auto"/>
      </w:divBdr>
    </w:div>
    <w:div w:id="1596815842">
      <w:bodyDiv w:val="1"/>
      <w:marLeft w:val="0"/>
      <w:marRight w:val="0"/>
      <w:marTop w:val="0"/>
      <w:marBottom w:val="0"/>
      <w:divBdr>
        <w:top w:val="none" w:sz="0" w:space="0" w:color="auto"/>
        <w:left w:val="none" w:sz="0" w:space="0" w:color="auto"/>
        <w:bottom w:val="none" w:sz="0" w:space="0" w:color="auto"/>
        <w:right w:val="none" w:sz="0" w:space="0" w:color="auto"/>
      </w:divBdr>
    </w:div>
    <w:div w:id="1616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3832</Words>
  <Characters>21076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2020-07-28T19:19:00Z</dcterms:created>
  <dcterms:modified xsi:type="dcterms:W3CDTF">2020-08-31T13:00:00Z</dcterms:modified>
</cp:coreProperties>
</file>