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F47" w:rsidRPr="00240927" w:rsidRDefault="00661F47" w:rsidP="00661F47">
      <w:pPr>
        <w:spacing w:line="360" w:lineRule="auto"/>
        <w:ind w:firstLine="709"/>
        <w:jc w:val="both"/>
        <w:rPr>
          <w:rFonts w:ascii="Century" w:hAnsi="Century"/>
        </w:rPr>
      </w:pPr>
      <w:bookmarkStart w:id="0" w:name="_GoBack"/>
      <w:bookmarkEnd w:id="0"/>
      <w:r w:rsidRPr="00240927">
        <w:rPr>
          <w:rFonts w:ascii="Century" w:hAnsi="Century"/>
        </w:rPr>
        <w:t>León, Guanajuato, a 22 veintidós de julio del año 2020 dos mil veinte. --</w:t>
      </w:r>
    </w:p>
    <w:p w:rsidR="00661F47" w:rsidRPr="00240927" w:rsidRDefault="00661F47" w:rsidP="00661F47">
      <w:pPr>
        <w:spacing w:line="360" w:lineRule="auto"/>
        <w:ind w:firstLine="709"/>
        <w:jc w:val="both"/>
        <w:rPr>
          <w:rFonts w:ascii="Century" w:hAnsi="Century"/>
        </w:rPr>
      </w:pPr>
    </w:p>
    <w:p w:rsidR="00661F47" w:rsidRPr="00240927" w:rsidRDefault="00661F47" w:rsidP="00661F47">
      <w:pPr>
        <w:spacing w:line="360" w:lineRule="auto"/>
        <w:ind w:firstLine="709"/>
        <w:jc w:val="both"/>
        <w:rPr>
          <w:rFonts w:ascii="Century" w:hAnsi="Century"/>
        </w:rPr>
      </w:pPr>
      <w:r w:rsidRPr="00240927">
        <w:rPr>
          <w:rFonts w:ascii="Century" w:hAnsi="Century"/>
          <w:b/>
        </w:rPr>
        <w:t>V I S T O</w:t>
      </w:r>
      <w:r w:rsidRPr="00240927">
        <w:rPr>
          <w:rFonts w:ascii="Century" w:hAnsi="Century"/>
        </w:rPr>
        <w:t xml:space="preserve"> para resolver el expediente número </w:t>
      </w:r>
      <w:r w:rsidRPr="00240927">
        <w:rPr>
          <w:rFonts w:ascii="Century" w:hAnsi="Century"/>
          <w:b/>
        </w:rPr>
        <w:t>0330/2020-3er,</w:t>
      </w:r>
      <w:r w:rsidRPr="00240927">
        <w:rPr>
          <w:rFonts w:ascii="Century" w:hAnsi="Century"/>
        </w:rPr>
        <w:t xml:space="preserve"> que contiene las actuaciones del proceso administrativo iniciado con motivo de la demanda interpuesta </w:t>
      </w:r>
      <w:r w:rsidR="00240927" w:rsidRPr="00240927">
        <w:rPr>
          <w:rFonts w:ascii="Century" w:hAnsi="Century"/>
        </w:rPr>
        <w:t>(…)</w:t>
      </w:r>
      <w:r w:rsidRPr="00240927">
        <w:rPr>
          <w:rFonts w:ascii="Century" w:hAnsi="Century"/>
          <w:b/>
        </w:rPr>
        <w:t>;</w:t>
      </w:r>
      <w:r w:rsidRPr="00240927">
        <w:rPr>
          <w:rFonts w:ascii="Century" w:hAnsi="Century"/>
        </w:rPr>
        <w:t xml:space="preserve"> y --------------</w:t>
      </w:r>
    </w:p>
    <w:p w:rsidR="00661F47" w:rsidRPr="00240927" w:rsidRDefault="00661F47" w:rsidP="00661F47">
      <w:pPr>
        <w:spacing w:line="360" w:lineRule="auto"/>
        <w:jc w:val="both"/>
        <w:rPr>
          <w:rFonts w:ascii="Century" w:hAnsi="Century"/>
        </w:rPr>
      </w:pPr>
    </w:p>
    <w:p w:rsidR="00661F47" w:rsidRPr="00240927" w:rsidRDefault="00661F47" w:rsidP="00661F47">
      <w:pPr>
        <w:spacing w:line="360" w:lineRule="auto"/>
        <w:ind w:firstLine="709"/>
        <w:jc w:val="center"/>
        <w:rPr>
          <w:rFonts w:ascii="Century" w:hAnsi="Century"/>
          <w:b/>
        </w:rPr>
      </w:pPr>
      <w:r w:rsidRPr="00240927">
        <w:rPr>
          <w:rFonts w:ascii="Century" w:hAnsi="Century"/>
          <w:b/>
        </w:rPr>
        <w:t>R E S U L T A N D O S:</w:t>
      </w:r>
    </w:p>
    <w:p w:rsidR="00661F47" w:rsidRPr="00240927" w:rsidRDefault="00661F47" w:rsidP="00661F47">
      <w:pPr>
        <w:spacing w:line="360" w:lineRule="auto"/>
        <w:ind w:firstLine="709"/>
        <w:jc w:val="both"/>
        <w:rPr>
          <w:rFonts w:ascii="Century" w:hAnsi="Century"/>
        </w:rPr>
      </w:pPr>
    </w:p>
    <w:p w:rsidR="00661F47" w:rsidRPr="00240927" w:rsidRDefault="00661F47" w:rsidP="00661F47">
      <w:pPr>
        <w:spacing w:line="360" w:lineRule="auto"/>
        <w:ind w:firstLine="709"/>
        <w:jc w:val="both"/>
        <w:rPr>
          <w:rFonts w:ascii="Century" w:hAnsi="Century"/>
        </w:rPr>
      </w:pPr>
      <w:r w:rsidRPr="00240927">
        <w:rPr>
          <w:rFonts w:ascii="Century" w:hAnsi="Century"/>
          <w:b/>
        </w:rPr>
        <w:t xml:space="preserve">PRIMERO. </w:t>
      </w:r>
      <w:r w:rsidRPr="00240927">
        <w:rPr>
          <w:rFonts w:ascii="Century" w:hAnsi="Century"/>
        </w:rPr>
        <w:t xml:space="preserve">Mediante escrito presentado en la Oficialía Común de Partes de los Juzgados Administrativos Municipales de León, Guanajuato, en fecha 26 veintiséis de febrero del año 2020 dos mil veinte, la parte actora presentó demanda de nulidad, señalando como acto impugnado el acta de infracción con número de folio </w:t>
      </w:r>
      <w:r w:rsidRPr="00240927">
        <w:rPr>
          <w:rFonts w:ascii="Century" w:hAnsi="Century"/>
          <w:b/>
        </w:rPr>
        <w:t xml:space="preserve">T 6136027 (Letra T seis uno tres seis cero dos siete) </w:t>
      </w:r>
      <w:r w:rsidRPr="00240927">
        <w:rPr>
          <w:rFonts w:ascii="Century" w:hAnsi="Century"/>
        </w:rPr>
        <w:t>de fecha 11 once de febrero del año 2020 dos mil veinte y como autoridad demandada al Agente de Tránsito Municipal.---------------------------------------------</w:t>
      </w:r>
    </w:p>
    <w:p w:rsidR="00661F47" w:rsidRPr="00240927" w:rsidRDefault="00661F47" w:rsidP="00661F47">
      <w:pPr>
        <w:spacing w:line="360" w:lineRule="auto"/>
        <w:jc w:val="both"/>
        <w:rPr>
          <w:rFonts w:ascii="Century" w:hAnsi="Century"/>
          <w:b/>
        </w:rPr>
      </w:pPr>
    </w:p>
    <w:p w:rsidR="00661F47" w:rsidRPr="00240927" w:rsidRDefault="00661F47" w:rsidP="00661F47">
      <w:pPr>
        <w:spacing w:line="360" w:lineRule="auto"/>
        <w:ind w:firstLine="708"/>
        <w:jc w:val="both"/>
        <w:rPr>
          <w:rFonts w:ascii="Century" w:hAnsi="Century"/>
        </w:rPr>
      </w:pPr>
      <w:r w:rsidRPr="00240927">
        <w:rPr>
          <w:rFonts w:ascii="Century" w:hAnsi="Century"/>
          <w:b/>
        </w:rPr>
        <w:t xml:space="preserve">SEGUNDO. </w:t>
      </w:r>
      <w:r w:rsidRPr="00240927">
        <w:rPr>
          <w:rFonts w:ascii="Century" w:hAnsi="Century"/>
        </w:rPr>
        <w:t>Por auto de fecha 03 tres de marzo del año 2020 dos mil veinte,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661F47" w:rsidRPr="00240927" w:rsidRDefault="00661F47" w:rsidP="00661F47">
      <w:pPr>
        <w:spacing w:line="360" w:lineRule="auto"/>
        <w:jc w:val="both"/>
        <w:rPr>
          <w:rFonts w:ascii="Century" w:hAnsi="Century"/>
        </w:rPr>
      </w:pPr>
    </w:p>
    <w:p w:rsidR="00661F47" w:rsidRPr="00240927" w:rsidRDefault="00661F47" w:rsidP="00661F47">
      <w:pPr>
        <w:spacing w:line="360" w:lineRule="auto"/>
        <w:ind w:firstLine="709"/>
        <w:jc w:val="both"/>
        <w:rPr>
          <w:rFonts w:ascii="Century" w:hAnsi="Century"/>
        </w:rPr>
      </w:pPr>
      <w:r w:rsidRPr="0024092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61F47" w:rsidRPr="00240927" w:rsidRDefault="00661F47" w:rsidP="00661F47">
      <w:pPr>
        <w:spacing w:line="360" w:lineRule="auto"/>
        <w:jc w:val="both"/>
        <w:rPr>
          <w:rFonts w:ascii="Century" w:hAnsi="Century"/>
        </w:rPr>
      </w:pPr>
    </w:p>
    <w:p w:rsidR="00661F47" w:rsidRPr="00240927" w:rsidRDefault="00661F47" w:rsidP="00661F47">
      <w:pPr>
        <w:spacing w:line="360" w:lineRule="auto"/>
        <w:ind w:firstLine="708"/>
        <w:jc w:val="both"/>
        <w:rPr>
          <w:rFonts w:ascii="Century" w:hAnsi="Century"/>
        </w:rPr>
      </w:pPr>
      <w:r w:rsidRPr="00240927">
        <w:rPr>
          <w:rFonts w:ascii="Century" w:hAnsi="Century"/>
          <w:b/>
        </w:rPr>
        <w:t xml:space="preserve">TERCERO. </w:t>
      </w:r>
      <w:r w:rsidRPr="00240927">
        <w:rPr>
          <w:rFonts w:ascii="Century" w:hAnsi="Century"/>
        </w:rPr>
        <w:t xml:space="preserve">Por auto de fecha 18 dieciocho de junio del año 2020 dos mil veinte, se tiene a la autoridad demandada por contestando en tiempo y forma legal la demanda en los términos precisados en su escrito, se tienen por ofrecidas y admitidas como pruebas, la documental admitida a la parte actora </w:t>
      </w:r>
      <w:r w:rsidRPr="00240927">
        <w:rPr>
          <w:rFonts w:ascii="Century" w:hAnsi="Century"/>
        </w:rPr>
        <w:lastRenderedPageBreak/>
        <w:t>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61F47" w:rsidRPr="00240927" w:rsidRDefault="00661F47" w:rsidP="00661F47">
      <w:pPr>
        <w:spacing w:line="360" w:lineRule="auto"/>
        <w:jc w:val="both"/>
        <w:rPr>
          <w:rFonts w:ascii="Century" w:hAnsi="Century"/>
        </w:rPr>
      </w:pPr>
    </w:p>
    <w:p w:rsidR="00661F47" w:rsidRPr="00240927" w:rsidRDefault="00661F47" w:rsidP="00661F47">
      <w:pPr>
        <w:spacing w:line="360" w:lineRule="auto"/>
        <w:ind w:firstLine="708"/>
        <w:jc w:val="both"/>
        <w:rPr>
          <w:rFonts w:ascii="Century" w:hAnsi="Century"/>
          <w:bCs/>
          <w:iCs/>
        </w:rPr>
      </w:pPr>
      <w:r w:rsidRPr="00240927">
        <w:rPr>
          <w:rFonts w:ascii="Century" w:hAnsi="Century"/>
          <w:b/>
        </w:rPr>
        <w:t xml:space="preserve">CUARTO. </w:t>
      </w:r>
      <w:r w:rsidRPr="00240927">
        <w:rPr>
          <w:rFonts w:ascii="Century" w:hAnsi="Century"/>
          <w:bCs/>
          <w:iCs/>
        </w:rPr>
        <w:t>El día 16 dieciséis de julio del año 2020 dos mil veinte, a las 13:30 trece horas con treinta minutos, se llevó a cabo la celebración de la audiencia de alegatos, sin la asistencia de las partes, haciéndose constar que no se formularon alegatos por las partes, por lo que pasan los autos para dictar sentencia. ---------------------------------------------------------------------------------------------</w:t>
      </w:r>
    </w:p>
    <w:p w:rsidR="00661F47" w:rsidRPr="00240927" w:rsidRDefault="00661F47" w:rsidP="00661F47">
      <w:pPr>
        <w:spacing w:line="360" w:lineRule="auto"/>
        <w:jc w:val="both"/>
        <w:rPr>
          <w:rFonts w:ascii="Century" w:hAnsi="Century"/>
          <w:b/>
          <w:bCs/>
          <w:iCs/>
        </w:rPr>
      </w:pPr>
    </w:p>
    <w:p w:rsidR="00661F47" w:rsidRPr="00240927" w:rsidRDefault="00661F47" w:rsidP="00661F47">
      <w:pPr>
        <w:spacing w:line="360" w:lineRule="auto"/>
        <w:ind w:firstLine="709"/>
        <w:jc w:val="center"/>
        <w:rPr>
          <w:rFonts w:ascii="Century" w:hAnsi="Century"/>
          <w:b/>
          <w:bCs/>
          <w:iCs/>
          <w:lang w:val="es-MX"/>
        </w:rPr>
      </w:pPr>
      <w:r w:rsidRPr="00240927">
        <w:rPr>
          <w:rFonts w:ascii="Century" w:hAnsi="Century"/>
          <w:b/>
          <w:bCs/>
          <w:iCs/>
          <w:lang w:val="es-MX"/>
        </w:rPr>
        <w:t>C O N S I D E R A N D O S:</w:t>
      </w:r>
    </w:p>
    <w:p w:rsidR="00661F47" w:rsidRPr="00240927" w:rsidRDefault="00661F47" w:rsidP="00661F47">
      <w:pPr>
        <w:spacing w:line="360" w:lineRule="auto"/>
        <w:ind w:firstLine="709"/>
        <w:jc w:val="both"/>
        <w:rPr>
          <w:rFonts w:ascii="Century" w:hAnsi="Century"/>
          <w:b/>
          <w:bCs/>
          <w:iCs/>
          <w:lang w:val="es-MX"/>
        </w:rPr>
      </w:pPr>
    </w:p>
    <w:p w:rsidR="00661F47" w:rsidRPr="00240927" w:rsidRDefault="00661F47" w:rsidP="00661F47">
      <w:pPr>
        <w:spacing w:line="360" w:lineRule="auto"/>
        <w:ind w:firstLine="709"/>
        <w:jc w:val="both"/>
        <w:rPr>
          <w:rFonts w:ascii="Century" w:hAnsi="Century"/>
          <w:b/>
          <w:bCs/>
        </w:rPr>
      </w:pPr>
      <w:r w:rsidRPr="00240927">
        <w:rPr>
          <w:rFonts w:ascii="Century" w:hAnsi="Century"/>
          <w:b/>
        </w:rPr>
        <w:t>PRIMERO.</w:t>
      </w:r>
      <w:r w:rsidRPr="00240927">
        <w:rPr>
          <w:rFonts w:ascii="Century" w:hAnsi="Century"/>
        </w:rPr>
        <w:t xml:space="preserve"> Con fundamento en lo dispuesto por los artículos </w:t>
      </w:r>
      <w:r w:rsidRPr="00240927">
        <w:rPr>
          <w:rFonts w:ascii="Century" w:hAnsi="Century"/>
          <w:bCs/>
        </w:rPr>
        <w:t>243</w:t>
      </w:r>
      <w:r w:rsidRPr="0024092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61F47" w:rsidRPr="00240927" w:rsidRDefault="00661F47" w:rsidP="00661F47">
      <w:pPr>
        <w:spacing w:line="360" w:lineRule="auto"/>
        <w:ind w:firstLine="709"/>
        <w:jc w:val="both"/>
        <w:rPr>
          <w:rFonts w:ascii="Century" w:hAnsi="Century"/>
          <w:b/>
          <w:bCs/>
          <w:lang w:val="es-MX"/>
        </w:rPr>
      </w:pPr>
    </w:p>
    <w:p w:rsidR="00661F47" w:rsidRPr="00240927" w:rsidRDefault="00661F47" w:rsidP="00661F47">
      <w:pPr>
        <w:spacing w:line="360" w:lineRule="auto"/>
        <w:ind w:firstLine="709"/>
        <w:jc w:val="both"/>
        <w:rPr>
          <w:rFonts w:ascii="Century" w:hAnsi="Century"/>
          <w:lang w:val="es-MX"/>
        </w:rPr>
      </w:pPr>
      <w:r w:rsidRPr="00240927">
        <w:rPr>
          <w:rFonts w:ascii="Century" w:hAnsi="Century"/>
          <w:b/>
          <w:lang w:val="es-MX"/>
        </w:rPr>
        <w:t xml:space="preserve">SEGUNDO. </w:t>
      </w:r>
      <w:r w:rsidRPr="0024092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11 once de febrero del año 2020 dos mil veinte y la demanda fue presentada el día 26 veintiséis de febrero del año 2020 dos mil veinte. -------------------------------------------------------------------------</w:t>
      </w:r>
    </w:p>
    <w:p w:rsidR="00661F47" w:rsidRPr="00240927" w:rsidRDefault="00661F47" w:rsidP="00661F47">
      <w:pPr>
        <w:spacing w:line="360" w:lineRule="auto"/>
        <w:ind w:firstLine="709"/>
        <w:jc w:val="both"/>
        <w:rPr>
          <w:rFonts w:ascii="Century" w:hAnsi="Century"/>
        </w:rPr>
      </w:pPr>
      <w:r w:rsidRPr="00240927">
        <w:rPr>
          <w:rFonts w:ascii="Century" w:hAnsi="Century"/>
          <w:b/>
          <w:iCs/>
        </w:rPr>
        <w:lastRenderedPageBreak/>
        <w:t xml:space="preserve">TERCERO. </w:t>
      </w:r>
      <w:r w:rsidRPr="00240927">
        <w:rPr>
          <w:rFonts w:ascii="Century" w:hAnsi="Century"/>
        </w:rPr>
        <w:t xml:space="preserve">La existencia del acto impugnado, se encuentra documentada en autos con el original del acta de infracción con folio número </w:t>
      </w:r>
      <w:r w:rsidRPr="00240927">
        <w:rPr>
          <w:rFonts w:ascii="Century" w:hAnsi="Century"/>
          <w:b/>
        </w:rPr>
        <w:t xml:space="preserve">T 6136027 (Letra T seis uno tres seis cero dos siete) </w:t>
      </w:r>
      <w:r w:rsidRPr="00240927">
        <w:rPr>
          <w:rFonts w:ascii="Century" w:hAnsi="Century"/>
        </w:rPr>
        <w:t>de fecha 11 once de febrero del año 2020 dos mil veinte,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61F47" w:rsidRPr="00240927" w:rsidRDefault="00661F47" w:rsidP="00661F47">
      <w:pPr>
        <w:spacing w:line="360" w:lineRule="auto"/>
        <w:ind w:firstLine="709"/>
        <w:jc w:val="both"/>
        <w:rPr>
          <w:rFonts w:ascii="Century" w:hAnsi="Century"/>
        </w:rPr>
      </w:pPr>
    </w:p>
    <w:p w:rsidR="00661F47" w:rsidRPr="00240927" w:rsidRDefault="00661F47" w:rsidP="00661F47">
      <w:pPr>
        <w:spacing w:line="360" w:lineRule="auto"/>
        <w:ind w:firstLine="709"/>
        <w:jc w:val="both"/>
        <w:rPr>
          <w:rFonts w:ascii="Century" w:hAnsi="Century"/>
        </w:rPr>
      </w:pPr>
      <w:r w:rsidRPr="00240927">
        <w:rPr>
          <w:rFonts w:ascii="Century" w:hAnsi="Century"/>
        </w:rPr>
        <w:t xml:space="preserve">En razón de lo anterior, se tiene por </w:t>
      </w:r>
      <w:r w:rsidRPr="00240927">
        <w:rPr>
          <w:rFonts w:ascii="Century" w:hAnsi="Century"/>
          <w:b/>
        </w:rPr>
        <w:t>debidamente acreditada</w:t>
      </w:r>
      <w:r w:rsidRPr="00240927">
        <w:rPr>
          <w:rFonts w:ascii="Century" w:hAnsi="Century"/>
        </w:rPr>
        <w:t xml:space="preserve"> la existencia del acto impugnado. --------------------------------------------------------------- </w:t>
      </w:r>
    </w:p>
    <w:p w:rsidR="00661F47" w:rsidRPr="00240927" w:rsidRDefault="00661F47" w:rsidP="00661F47">
      <w:pPr>
        <w:spacing w:line="360" w:lineRule="auto"/>
        <w:ind w:firstLine="709"/>
        <w:jc w:val="both"/>
        <w:rPr>
          <w:rFonts w:ascii="Century" w:hAnsi="Century"/>
          <w:b/>
          <w:bCs/>
          <w:iCs/>
        </w:rPr>
      </w:pPr>
    </w:p>
    <w:p w:rsidR="00661F47" w:rsidRPr="00240927" w:rsidRDefault="00661F47" w:rsidP="00661F47">
      <w:pPr>
        <w:spacing w:line="360" w:lineRule="auto"/>
        <w:ind w:firstLine="709"/>
        <w:jc w:val="both"/>
        <w:rPr>
          <w:rFonts w:ascii="Century" w:hAnsi="Century"/>
        </w:rPr>
      </w:pPr>
      <w:r w:rsidRPr="00240927">
        <w:rPr>
          <w:rFonts w:ascii="Century" w:hAnsi="Century"/>
          <w:b/>
          <w:bCs/>
          <w:iCs/>
        </w:rPr>
        <w:t xml:space="preserve">CUARTO. </w:t>
      </w:r>
      <w:r w:rsidRPr="0024092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40927">
        <w:rPr>
          <w:rFonts w:ascii="Century" w:hAnsi="Century"/>
        </w:rPr>
        <w:t xml:space="preserve">. ----------------- </w:t>
      </w:r>
    </w:p>
    <w:p w:rsidR="00661F47" w:rsidRPr="00240927" w:rsidRDefault="00661F47" w:rsidP="00661F47">
      <w:pPr>
        <w:spacing w:line="360" w:lineRule="auto"/>
        <w:ind w:firstLine="709"/>
        <w:jc w:val="both"/>
        <w:rPr>
          <w:rFonts w:ascii="Century" w:hAnsi="Century"/>
          <w:b/>
          <w:bCs/>
          <w:iCs/>
        </w:rPr>
      </w:pPr>
    </w:p>
    <w:p w:rsidR="00661F47" w:rsidRPr="00240927" w:rsidRDefault="00661F47" w:rsidP="00661F47">
      <w:pPr>
        <w:spacing w:line="360" w:lineRule="auto"/>
        <w:ind w:firstLine="709"/>
        <w:jc w:val="both"/>
        <w:rPr>
          <w:rFonts w:ascii="Century" w:hAnsi="Century"/>
        </w:rPr>
      </w:pPr>
      <w:r w:rsidRPr="00240927">
        <w:rPr>
          <w:rFonts w:ascii="Century" w:hAnsi="Century"/>
        </w:rPr>
        <w:t>En ese sentido, se aprecia que la autoridad demandada invoca como causal de improcedencia la contenida en la fracción I del artículo 261 del código de la materia, al argumentar que de las pruebas ofrecidas y de los documentos que aporta la actora del presente procedimiento, no se desprende que se haya emitido algún acto administrativo que afecte la esfera jurídica del actor</w:t>
      </w:r>
      <w:r w:rsidR="00C47792" w:rsidRPr="00240927">
        <w:rPr>
          <w:rFonts w:ascii="Century" w:hAnsi="Century"/>
        </w:rPr>
        <w:t>, por lo que no existe acto administrativo reclamado por la inconforme que le cause algún perjuicio en su esfera jurídica</w:t>
      </w:r>
      <w:r w:rsidRPr="00240927">
        <w:rPr>
          <w:rFonts w:ascii="Century" w:hAnsi="Century"/>
        </w:rPr>
        <w:t>. ------------------</w:t>
      </w:r>
      <w:r w:rsidR="00C47792" w:rsidRPr="00240927">
        <w:rPr>
          <w:rFonts w:ascii="Century" w:hAnsi="Century"/>
        </w:rPr>
        <w:t>-------------------------</w:t>
      </w:r>
      <w:r w:rsidRPr="00240927">
        <w:rPr>
          <w:rFonts w:ascii="Century" w:hAnsi="Century"/>
        </w:rPr>
        <w:t>-------------</w:t>
      </w:r>
    </w:p>
    <w:p w:rsidR="00661F47" w:rsidRPr="00240927" w:rsidRDefault="00661F47" w:rsidP="00661F47">
      <w:pPr>
        <w:spacing w:line="360" w:lineRule="auto"/>
        <w:ind w:firstLine="709"/>
        <w:jc w:val="both"/>
        <w:rPr>
          <w:rFonts w:ascii="Century" w:hAnsi="Century"/>
        </w:rPr>
      </w:pPr>
    </w:p>
    <w:p w:rsidR="00661F47" w:rsidRPr="00240927" w:rsidRDefault="00661F47" w:rsidP="00661F47">
      <w:pPr>
        <w:spacing w:line="360" w:lineRule="auto"/>
        <w:ind w:firstLine="709"/>
        <w:jc w:val="both"/>
        <w:rPr>
          <w:rFonts w:ascii="Century" w:hAnsi="Century"/>
        </w:rPr>
      </w:pPr>
      <w:r w:rsidRPr="00240927">
        <w:rPr>
          <w:rFonts w:ascii="Century" w:hAnsi="Century"/>
        </w:rPr>
        <w:t xml:space="preserve">Respecto de la anterior causal de improcedencia, se determina que la misma no resulta procedente, toda vez que al habérsele retenido la tarjeta de circulación al ahora actor con motivo de la infracción que se impugna, misma que incluso fue emitida a su nombre, por ese solo hecho el actor acredita tener </w:t>
      </w:r>
      <w:r w:rsidRPr="00240927">
        <w:rPr>
          <w:rFonts w:ascii="Century" w:hAnsi="Century"/>
        </w:rPr>
        <w:lastRenderedPageBreak/>
        <w:t xml:space="preserve">interés jurídico para interponer la presente demanda, no resultando procedente </w:t>
      </w:r>
      <w:r w:rsidR="00C47792" w:rsidRPr="00240927">
        <w:rPr>
          <w:rFonts w:ascii="Century" w:hAnsi="Century"/>
        </w:rPr>
        <w:t>la causal invocada por la demandada</w:t>
      </w:r>
      <w:r w:rsidRPr="00240927">
        <w:rPr>
          <w:rFonts w:ascii="Century" w:hAnsi="Century"/>
        </w:rPr>
        <w:t>. --------------------------------------</w:t>
      </w:r>
    </w:p>
    <w:p w:rsidR="00661F47" w:rsidRPr="00240927" w:rsidRDefault="00661F47" w:rsidP="00661F47">
      <w:pPr>
        <w:spacing w:line="360" w:lineRule="auto"/>
        <w:ind w:firstLine="709"/>
        <w:jc w:val="both"/>
        <w:rPr>
          <w:rFonts w:ascii="Century" w:hAnsi="Century"/>
        </w:rPr>
      </w:pPr>
    </w:p>
    <w:p w:rsidR="00661F47" w:rsidRPr="00240927" w:rsidRDefault="00661F47" w:rsidP="00661F47">
      <w:pPr>
        <w:spacing w:line="360" w:lineRule="auto"/>
        <w:ind w:firstLine="709"/>
        <w:jc w:val="both"/>
      </w:pPr>
      <w:r w:rsidRPr="00240927">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61F47" w:rsidRPr="00240927" w:rsidRDefault="00661F47" w:rsidP="00661F47">
      <w:pPr>
        <w:spacing w:line="360" w:lineRule="auto"/>
        <w:ind w:firstLine="709"/>
        <w:jc w:val="both"/>
        <w:rPr>
          <w:bCs/>
          <w:iCs/>
        </w:rPr>
      </w:pPr>
    </w:p>
    <w:p w:rsidR="00661F47" w:rsidRPr="00240927" w:rsidRDefault="00661F47" w:rsidP="00661F47">
      <w:pPr>
        <w:spacing w:line="360" w:lineRule="auto"/>
        <w:ind w:firstLine="709"/>
        <w:jc w:val="both"/>
        <w:rPr>
          <w:rFonts w:ascii="Century" w:hAnsi="Century"/>
        </w:rPr>
      </w:pPr>
      <w:r w:rsidRPr="00240927">
        <w:rPr>
          <w:rFonts w:ascii="Century" w:hAnsi="Century"/>
          <w:b/>
          <w:bCs/>
          <w:iCs/>
        </w:rPr>
        <w:t>QUINTO.</w:t>
      </w:r>
      <w:r w:rsidRPr="00240927">
        <w:rPr>
          <w:rFonts w:ascii="Century" w:hAnsi="Century"/>
        </w:rPr>
        <w:t xml:space="preserve"> </w:t>
      </w:r>
      <w:r w:rsidRPr="00240927">
        <w:rPr>
          <w:rFonts w:ascii="Century" w:hAnsi="Century"/>
          <w:bCs/>
          <w:iCs/>
        </w:rPr>
        <w:t>En</w:t>
      </w:r>
      <w:r w:rsidRPr="00240927">
        <w:rPr>
          <w:rFonts w:ascii="Century" w:hAnsi="Century"/>
        </w:rPr>
        <w:t xml:space="preserve"> cumplimiento a lo establecido en la fracción I del artículo 299 del Código de Procedimiento y Justicia Administrativa para el Estado y los Municipios de Guanajuato, </w:t>
      </w:r>
      <w:r w:rsidRPr="00240927">
        <w:rPr>
          <w:rFonts w:ascii="Century" w:hAnsi="Century"/>
          <w:bCs/>
          <w:iCs/>
        </w:rPr>
        <w:t xml:space="preserve">esta juzgadora </w:t>
      </w:r>
      <w:r w:rsidRPr="00240927">
        <w:rPr>
          <w:rFonts w:ascii="Century" w:hAnsi="Century"/>
        </w:rPr>
        <w:t>procede a fijar de forma clara y precisa los puntos controvertidos en el presente proceso administrativo. -------</w:t>
      </w:r>
    </w:p>
    <w:p w:rsidR="00661F47" w:rsidRPr="00240927" w:rsidRDefault="00661F47" w:rsidP="00661F47">
      <w:pPr>
        <w:spacing w:line="360" w:lineRule="auto"/>
        <w:ind w:firstLine="709"/>
        <w:jc w:val="both"/>
        <w:rPr>
          <w:rFonts w:ascii="Century" w:hAnsi="Century"/>
        </w:rPr>
      </w:pPr>
    </w:p>
    <w:p w:rsidR="00661F47" w:rsidRPr="00240927" w:rsidRDefault="00661F47" w:rsidP="00661F47">
      <w:pPr>
        <w:spacing w:line="360" w:lineRule="auto"/>
        <w:ind w:firstLine="709"/>
        <w:jc w:val="both"/>
        <w:rPr>
          <w:rFonts w:ascii="Century" w:hAnsi="Century"/>
        </w:rPr>
      </w:pPr>
      <w:r w:rsidRPr="00240927">
        <w:rPr>
          <w:rFonts w:ascii="Century" w:hAnsi="Century"/>
        </w:rPr>
        <w:t xml:space="preserve">De lo expuesto por el actor, en su </w:t>
      </w:r>
      <w:r w:rsidRPr="00240927">
        <w:rPr>
          <w:rFonts w:ascii="Century" w:hAnsi="Century"/>
          <w:bCs/>
          <w:iCs/>
        </w:rPr>
        <w:t>escrito</w:t>
      </w:r>
      <w:r w:rsidRPr="00240927">
        <w:rPr>
          <w:rFonts w:ascii="Century" w:hAnsi="Century"/>
        </w:rPr>
        <w:t xml:space="preserve"> de demanda, así como de las constancias que integran la causa administrativa</w:t>
      </w:r>
      <w:r w:rsidRPr="00240927">
        <w:rPr>
          <w:rFonts w:ascii="Century" w:hAnsi="Century"/>
          <w:bCs/>
          <w:iCs/>
        </w:rPr>
        <w:t xml:space="preserve"> que nos ocupa</w:t>
      </w:r>
      <w:r w:rsidRPr="00240927">
        <w:rPr>
          <w:rFonts w:ascii="Century" w:hAnsi="Century"/>
        </w:rPr>
        <w:t xml:space="preserve">, se desprende que en fecha </w:t>
      </w:r>
      <w:r w:rsidR="00C47792" w:rsidRPr="00240927">
        <w:rPr>
          <w:rFonts w:ascii="Century" w:hAnsi="Century"/>
        </w:rPr>
        <w:t>11 once de febrero del año 2020 dos mil veinte</w:t>
      </w:r>
      <w:r w:rsidRPr="00240927">
        <w:rPr>
          <w:rFonts w:ascii="Century" w:hAnsi="Century"/>
        </w:rPr>
        <w:t xml:space="preserve">, fue levantada el acta de infracción número </w:t>
      </w:r>
      <w:r w:rsidR="00C47792" w:rsidRPr="00240927">
        <w:rPr>
          <w:rFonts w:ascii="Century" w:hAnsi="Century"/>
          <w:b/>
        </w:rPr>
        <w:t>T 6136027 (Letra T seis uno tres seis cero dos siete)</w:t>
      </w:r>
      <w:r w:rsidRPr="00240927">
        <w:rPr>
          <w:rFonts w:ascii="Century" w:hAnsi="Century"/>
        </w:rPr>
        <w:t>.-</w:t>
      </w:r>
    </w:p>
    <w:p w:rsidR="00661F47" w:rsidRPr="00240927" w:rsidRDefault="00661F47" w:rsidP="00661F47">
      <w:pPr>
        <w:spacing w:line="360" w:lineRule="auto"/>
        <w:ind w:firstLine="709"/>
        <w:jc w:val="both"/>
        <w:rPr>
          <w:rFonts w:ascii="Century" w:hAnsi="Century"/>
        </w:rPr>
      </w:pPr>
    </w:p>
    <w:p w:rsidR="00661F47" w:rsidRPr="00240927" w:rsidRDefault="00661F47" w:rsidP="00661F47">
      <w:pPr>
        <w:pStyle w:val="SENTENCIAS"/>
      </w:pPr>
      <w:r w:rsidRPr="00240927">
        <w:t>Luego entonces, la “</w:t>
      </w:r>
      <w:proofErr w:type="spellStart"/>
      <w:r w:rsidRPr="00240927">
        <w:t>litis</w:t>
      </w:r>
      <w:proofErr w:type="spellEnd"/>
      <w:r w:rsidRPr="00240927">
        <w:t xml:space="preserve">” planteada se hace consistir en determinar la legalidad o ilegalidad del acta de infracción con número </w:t>
      </w:r>
      <w:r w:rsidR="00C47792" w:rsidRPr="00240927">
        <w:rPr>
          <w:b/>
        </w:rPr>
        <w:t xml:space="preserve">T 6136027 (Letra T seis uno tres seis cero dos siete) </w:t>
      </w:r>
      <w:r w:rsidR="00C47792" w:rsidRPr="00240927">
        <w:t>de fecha 11 once de febrero del año 2020 dos mil veinte</w:t>
      </w:r>
      <w:r w:rsidRPr="00240927">
        <w:t>. --------------------------------------------------------------------------------------</w:t>
      </w:r>
      <w:r w:rsidR="00C47792" w:rsidRPr="00240927">
        <w:t>------</w:t>
      </w:r>
    </w:p>
    <w:p w:rsidR="00661F47" w:rsidRPr="00240927" w:rsidRDefault="00661F47" w:rsidP="00661F47">
      <w:pPr>
        <w:pStyle w:val="SENTENCIAS"/>
      </w:pPr>
    </w:p>
    <w:p w:rsidR="00C47792" w:rsidRPr="00240927" w:rsidRDefault="00661F47" w:rsidP="00C47792">
      <w:pPr>
        <w:pStyle w:val="SENTENCIAS"/>
      </w:pPr>
      <w:r w:rsidRPr="00240927">
        <w:rPr>
          <w:b/>
        </w:rPr>
        <w:t>SEXTO.</w:t>
      </w:r>
      <w:r w:rsidRPr="00240927">
        <w:t xml:space="preserve"> </w:t>
      </w:r>
      <w:r w:rsidR="00C47792" w:rsidRPr="00240927">
        <w:t xml:space="preserve">Una vez determinada la </w:t>
      </w:r>
      <w:proofErr w:type="spellStart"/>
      <w:r w:rsidR="00C47792" w:rsidRPr="00240927">
        <w:t>litis</w:t>
      </w:r>
      <w:proofErr w:type="spellEnd"/>
      <w:r w:rsidR="00C47792" w:rsidRPr="00240927">
        <w:t>, se procede a realizar el análisis de los conceptos de impugnación, para lo anterior no resulta necesaria su transcripción, así como tampoco de los argumentos vertidos por la autoridad. Lo anterior, de conformidad con la siguiente jurisprudencia: ------------------------</w:t>
      </w:r>
    </w:p>
    <w:p w:rsidR="00C47792" w:rsidRPr="00240927" w:rsidRDefault="00C47792" w:rsidP="00C47792">
      <w:pPr>
        <w:pStyle w:val="TESISYJURIS"/>
      </w:pPr>
    </w:p>
    <w:p w:rsidR="00C47792" w:rsidRPr="00240927" w:rsidRDefault="00C47792" w:rsidP="00C47792">
      <w:pPr>
        <w:pStyle w:val="TESISYJURIS"/>
        <w:rPr>
          <w:rFonts w:cs="Calibri"/>
          <w:sz w:val="22"/>
          <w:szCs w:val="22"/>
        </w:rPr>
      </w:pPr>
      <w:r w:rsidRPr="00240927">
        <w:rPr>
          <w:b/>
          <w:sz w:val="22"/>
          <w:szCs w:val="22"/>
        </w:rPr>
        <w:t xml:space="preserve">“CONCEPTOS DE VIOLACIÓN. EL JUEZ NO ESTÁ OBLIGADO A TRANSCRIBIRLOS. </w:t>
      </w:r>
      <w:r w:rsidRPr="0024092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w:t>
      </w:r>
      <w:r w:rsidRPr="00240927">
        <w:rPr>
          <w:sz w:val="22"/>
          <w:szCs w:val="22"/>
        </w:rPr>
        <w:lastRenderedPageBreak/>
        <w:t xml:space="preserve">dicha omisión no deja en estado de indefensión al quejoso, dado que no se le priva de la oportunidad para recurrir la resolución y alegar lo que estime pertinente para demostrar, en su caso, la ilegalidad de la misma.” </w:t>
      </w:r>
      <w:r w:rsidRPr="0024092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40927">
        <w:rPr>
          <w:rFonts w:cs="Calibri"/>
          <w:sz w:val="22"/>
          <w:szCs w:val="22"/>
        </w:rPr>
        <w:t>Abril</w:t>
      </w:r>
      <w:proofErr w:type="gramEnd"/>
      <w:r w:rsidRPr="00240927">
        <w:rPr>
          <w:rFonts w:cs="Calibri"/>
          <w:sz w:val="22"/>
          <w:szCs w:val="22"/>
        </w:rPr>
        <w:t xml:space="preserve"> de 1998, Tesis: VI.2o. J/129. Página: 599”. </w:t>
      </w:r>
    </w:p>
    <w:p w:rsidR="00C47792" w:rsidRPr="00240927" w:rsidRDefault="00C47792" w:rsidP="00C47792">
      <w:pPr>
        <w:pStyle w:val="RESOLUCIONES"/>
        <w:ind w:firstLine="0"/>
      </w:pPr>
    </w:p>
    <w:p w:rsidR="00C47792" w:rsidRPr="00240927" w:rsidRDefault="00C47792" w:rsidP="00C47792">
      <w:pPr>
        <w:pStyle w:val="SENTENCIAS"/>
      </w:pPr>
      <w:r w:rsidRPr="00240927">
        <w:t>En tal sentido, una vez analizados los conceptos de impugnación, quien resuelve determina que el señalado como PRIMERO resulta suficiente para decretar la NULIDAD TOTAL del acto impugnado con base en las siguientes consideraciones: ------------------------------------------------------------------------------------</w:t>
      </w:r>
    </w:p>
    <w:p w:rsidR="00C47792" w:rsidRPr="00240927" w:rsidRDefault="00C47792" w:rsidP="00C47792">
      <w:pPr>
        <w:pStyle w:val="SENTENCIAS"/>
      </w:pPr>
    </w:p>
    <w:p w:rsidR="00C47792" w:rsidRPr="00240927" w:rsidRDefault="00C47792" w:rsidP="004B4ED3">
      <w:pPr>
        <w:pStyle w:val="SENTENCIAS"/>
        <w:rPr>
          <w:i/>
        </w:rPr>
      </w:pPr>
      <w:r w:rsidRPr="00240927">
        <w:t>De manera general en el PRIMERO de sus agravios manifiesta: “</w:t>
      </w:r>
      <w:r w:rsidRPr="00240927">
        <w:rPr>
          <w:i/>
        </w:rPr>
        <w:t xml:space="preserve">El acto impugnado marcado con el punto a. en el </w:t>
      </w:r>
      <w:r w:rsidR="004B4ED3" w:rsidRPr="00240927">
        <w:rPr>
          <w:i/>
        </w:rPr>
        <w:t>capítulo</w:t>
      </w:r>
      <w:r w:rsidRPr="00240927">
        <w:rPr>
          <w:i/>
        </w:rPr>
        <w:t xml:space="preserve"> II de la presente demanda, el cual fue emitido por el demandado agente de vialidad municipal según se ostenta […]</w:t>
      </w:r>
    </w:p>
    <w:p w:rsidR="004B4ED3" w:rsidRPr="00240927" w:rsidRDefault="004B4ED3" w:rsidP="004B4ED3">
      <w:pPr>
        <w:pStyle w:val="SENTENCIAS"/>
        <w:rPr>
          <w:i/>
        </w:rPr>
      </w:pPr>
      <w:r w:rsidRPr="00240927">
        <w:rPr>
          <w:i/>
        </w:rPr>
        <w:t>Manifiesto lo precedente, pues de la simple lectura del acta de infracción impugnada, se desprende que se cita el articulo […]. Sin embargo, la demandada incurre en indebida fundamentación y motivación en la emisión de su acto y que ahora impugno.</w:t>
      </w:r>
    </w:p>
    <w:p w:rsidR="004B4ED3" w:rsidRPr="00240927" w:rsidRDefault="004B4ED3" w:rsidP="004B4ED3">
      <w:pPr>
        <w:pStyle w:val="SENTENCIAS"/>
        <w:rPr>
          <w:i/>
        </w:rPr>
      </w:pPr>
      <w:r w:rsidRPr="00240927">
        <w:rPr>
          <w:i/>
        </w:rPr>
        <w:t xml:space="preserve">Independientemente de lo anterior, </w:t>
      </w:r>
      <w:r w:rsidRPr="00240927">
        <w:rPr>
          <w:b/>
          <w:i/>
        </w:rPr>
        <w:t xml:space="preserve">niego lisa y llanamente </w:t>
      </w:r>
      <w:r w:rsidRPr="00240927">
        <w:rPr>
          <w:i/>
        </w:rPr>
        <w:t>haber incurrido en los hechos que me imputa la demandada y que hace constar en el acta de infracción impugnada […]</w:t>
      </w:r>
    </w:p>
    <w:p w:rsidR="004B4ED3" w:rsidRPr="00240927" w:rsidRDefault="004B4ED3" w:rsidP="004B4ED3">
      <w:pPr>
        <w:pStyle w:val="SENTENCIAS"/>
        <w:numPr>
          <w:ilvl w:val="0"/>
          <w:numId w:val="4"/>
        </w:numPr>
        <w:rPr>
          <w:i/>
        </w:rPr>
      </w:pPr>
      <w:r w:rsidRPr="00240927">
        <w:rPr>
          <w:i/>
        </w:rPr>
        <w:t xml:space="preserve">Con </w:t>
      </w:r>
      <w:proofErr w:type="spellStart"/>
      <w:r w:rsidRPr="00240927">
        <w:rPr>
          <w:i/>
        </w:rPr>
        <w:t>relacion</w:t>
      </w:r>
      <w:proofErr w:type="spellEnd"/>
      <w:r w:rsidRPr="00240927">
        <w:rPr>
          <w:i/>
        </w:rPr>
        <w:t xml:space="preserve"> a los </w:t>
      </w:r>
      <w:r w:rsidRPr="00240927">
        <w:rPr>
          <w:b/>
          <w:i/>
        </w:rPr>
        <w:t xml:space="preserve">MOTIVOS DE LA INFRACCION, </w:t>
      </w:r>
      <w:r w:rsidRPr="00240927">
        <w:rPr>
          <w:i/>
        </w:rPr>
        <w:t xml:space="preserve">la ahora demandada establece en el acta de </w:t>
      </w:r>
      <w:proofErr w:type="spellStart"/>
      <w:r w:rsidRPr="00240927">
        <w:rPr>
          <w:i/>
        </w:rPr>
        <w:t>infraccion</w:t>
      </w:r>
      <w:proofErr w:type="spellEnd"/>
      <w:r w:rsidRPr="00240927">
        <w:rPr>
          <w:i/>
        </w:rPr>
        <w:t xml:space="preserve"> lo siguiente: </w:t>
      </w:r>
      <w:r w:rsidRPr="00240927">
        <w:rPr>
          <w:b/>
          <w:i/>
        </w:rPr>
        <w:t xml:space="preserve">“Por circular 79 km/h por hora sin obedecer señal oficial que indica a 50 km/h”. </w:t>
      </w:r>
      <w:r w:rsidRPr="00240927">
        <w:rPr>
          <w:i/>
        </w:rPr>
        <w:t>Asimismo, en párrafos posteriores señala: …fue detectada en flagrancia como a continuación se detalla: “</w:t>
      </w:r>
      <w:r w:rsidRPr="00240927">
        <w:rPr>
          <w:b/>
          <w:i/>
        </w:rPr>
        <w:t xml:space="preserve">Velocidad cotejada con radar PD 000106” </w:t>
      </w:r>
      <w:r w:rsidRPr="00240927">
        <w:rPr>
          <w:i/>
          <w:sz w:val="20"/>
          <w:szCs w:val="20"/>
        </w:rPr>
        <w:t>(Las comillas, la letra en negritas y cursiva es propia)</w:t>
      </w:r>
      <w:r w:rsidRPr="00240927">
        <w:rPr>
          <w:i/>
        </w:rPr>
        <w:t xml:space="preserve">, siendo claro que la aseveración anterior es bastante escueta e insuficiente, careciendo a todas luces de coherencia </w:t>
      </w:r>
      <w:proofErr w:type="spellStart"/>
      <w:r w:rsidRPr="00240927">
        <w:rPr>
          <w:i/>
        </w:rPr>
        <w:t>congurencia</w:t>
      </w:r>
      <w:proofErr w:type="spellEnd"/>
      <w:r w:rsidRPr="00240927">
        <w:rPr>
          <w:i/>
        </w:rPr>
        <w:t xml:space="preserve"> y legalidad pues la demandada no es precisa ni exacta en la cita de las </w:t>
      </w:r>
      <w:r w:rsidRPr="00240927">
        <w:rPr>
          <w:i/>
        </w:rPr>
        <w:lastRenderedPageBreak/>
        <w:t xml:space="preserve">normas legales y los motivos que esgrime, negándome con dicho actuar, certeza y seguridad jurídica. </w:t>
      </w:r>
    </w:p>
    <w:p w:rsidR="00C05EF2" w:rsidRPr="00240927" w:rsidRDefault="00C05EF2" w:rsidP="00C05EF2">
      <w:pPr>
        <w:pStyle w:val="SENTENCIAS"/>
        <w:rPr>
          <w:i/>
        </w:rPr>
      </w:pPr>
      <w:r w:rsidRPr="00240927">
        <w:rPr>
          <w:i/>
        </w:rPr>
        <w:t>Lo anterior hace que el acta de infracción impugnada carezca de la debida motivación y considerando que por motivación se entienda el que señalen con precisión las circunstancias especiales, razones particulares o causas inmediatas que haya tenido en consideración para la emisión del acto […]</w:t>
      </w:r>
    </w:p>
    <w:p w:rsidR="00C05EF2" w:rsidRPr="00240927" w:rsidRDefault="00C05EF2" w:rsidP="00C05EF2">
      <w:pPr>
        <w:pStyle w:val="SENTENCIAS"/>
        <w:rPr>
          <w:i/>
        </w:rPr>
      </w:pPr>
      <w:r w:rsidRPr="00240927">
        <w:rPr>
          <w:i/>
        </w:rPr>
        <w:t>Es decir, la demandada no establece en ninguna parte del acta de infracción impugnada, como fue el “cotejo” la velocidad del vehículo automotor con el […]</w:t>
      </w:r>
    </w:p>
    <w:p w:rsidR="00C05EF2" w:rsidRPr="00240927" w:rsidRDefault="00C05EF2" w:rsidP="00C05EF2">
      <w:pPr>
        <w:spacing w:line="360" w:lineRule="auto"/>
        <w:jc w:val="both"/>
        <w:rPr>
          <w:rFonts w:ascii="Century" w:hAnsi="Century" w:cstheme="minorHAnsi"/>
          <w:i/>
        </w:rPr>
      </w:pPr>
      <w:r w:rsidRPr="00240927">
        <w:rPr>
          <w:rFonts w:ascii="Century" w:hAnsi="Century" w:cstheme="minorHAnsi"/>
          <w:i/>
        </w:rPr>
        <w:t xml:space="preserve">b.- También como parte de su malograda motivación la demandada asentó: </w:t>
      </w:r>
      <w:r w:rsidRPr="00240927">
        <w:rPr>
          <w:rFonts w:ascii="Century" w:hAnsi="Century" w:cstheme="minorHAnsi"/>
          <w:b/>
          <w:i/>
        </w:rPr>
        <w:t>“señal oficial…</w:t>
      </w:r>
      <w:r w:rsidRPr="00240927">
        <w:rPr>
          <w:rFonts w:ascii="Century" w:hAnsi="Century" w:cstheme="minorHAnsi"/>
          <w:i/>
        </w:rPr>
        <w:t xml:space="preserve">”. Sin embargo en el apartado correspondiente a Ubicación exacta de señalamiento vial oficial inicia la prohibición de la conducta desplegada por el conductor (indicar en que consiste la prohibición en esa zona), la demandada establece: </w:t>
      </w:r>
      <w:r w:rsidRPr="00240927">
        <w:rPr>
          <w:rFonts w:ascii="Century" w:hAnsi="Century" w:cstheme="minorHAnsi"/>
          <w:b/>
          <w:i/>
        </w:rPr>
        <w:t>“Base de Semáforo”</w:t>
      </w:r>
      <w:r w:rsidRPr="00240927">
        <w:rPr>
          <w:rFonts w:ascii="Century" w:hAnsi="Century" w:cstheme="minorHAnsi"/>
          <w:i/>
        </w:rPr>
        <w:t xml:space="preserve">, sin embargo dichas palabras no dan la ubicación exacta y precisa de algún señalamiento vial oficial que indicase en su caso que la velocidad a la que debe circular en ese tramo donde acontecieron los hechos y que la demandada dice no fue obedecida por la suscrita; es decir, la demandada es imprecisa en señalar un dato que resulta fundamental para determinar si la suscrita viole o no, con mi actuar lo que pudiese estar establecido en el supuesto señalamiento vial oficial y al haber sido inexacta en cuanto a dicho dato, la demandada me niega el derecho que me asiste de alegar lo que a mis intereses jurídicos corresponda, dejándome en un total estado de indefensión. </w:t>
      </w:r>
    </w:p>
    <w:p w:rsidR="00C05EF2" w:rsidRPr="00240927" w:rsidRDefault="00C05EF2" w:rsidP="00C05EF2">
      <w:pPr>
        <w:spacing w:line="360" w:lineRule="auto"/>
        <w:ind w:firstLine="288"/>
        <w:jc w:val="both"/>
        <w:rPr>
          <w:rFonts w:ascii="Century" w:hAnsi="Century" w:cstheme="minorHAnsi"/>
          <w:i/>
        </w:rPr>
      </w:pPr>
      <w:r w:rsidRPr="00240927">
        <w:rPr>
          <w:rFonts w:ascii="Century" w:hAnsi="Century" w:cstheme="minorHAnsi"/>
          <w:i/>
        </w:rPr>
        <w:t>Ante esa tesitura resulta entonces, que el acto impugnado carece de la debida y suficiente motivación, por lo que debe decretarse su nulidad.</w:t>
      </w:r>
    </w:p>
    <w:p w:rsidR="00C05EF2" w:rsidRPr="00240927" w:rsidRDefault="00C05EF2" w:rsidP="00C05EF2">
      <w:pPr>
        <w:spacing w:line="360" w:lineRule="auto"/>
        <w:ind w:firstLine="288"/>
        <w:jc w:val="both"/>
        <w:rPr>
          <w:rFonts w:ascii="Century" w:hAnsi="Century"/>
          <w:i/>
        </w:rPr>
      </w:pPr>
      <w:r w:rsidRPr="00240927">
        <w:rPr>
          <w:rFonts w:ascii="Century" w:hAnsi="Century"/>
          <w:i/>
        </w:rPr>
        <w:t>A mayor abundamiento, cabe puntualizar que para que el acto de autoridad ahora impugnado se considere debidamente fundado y motivado, debe contener los siguientes elementos:</w:t>
      </w:r>
    </w:p>
    <w:p w:rsidR="00C05EF2" w:rsidRPr="00240927" w:rsidRDefault="00C05EF2" w:rsidP="00C05EF2">
      <w:pPr>
        <w:pStyle w:val="Prrafodelista"/>
        <w:numPr>
          <w:ilvl w:val="0"/>
          <w:numId w:val="5"/>
        </w:numPr>
        <w:spacing w:line="360" w:lineRule="auto"/>
        <w:jc w:val="both"/>
        <w:rPr>
          <w:rFonts w:ascii="Century" w:hAnsi="Century" w:cstheme="minorHAnsi"/>
          <w:b/>
          <w:i/>
        </w:rPr>
      </w:pPr>
      <w:r w:rsidRPr="00240927">
        <w:rPr>
          <w:rFonts w:ascii="Century" w:hAnsi="Century" w:cstheme="minorHAnsi"/>
          <w:i/>
        </w:rPr>
        <w:t>Preceptos legales aplicables.</w:t>
      </w:r>
    </w:p>
    <w:p w:rsidR="00C05EF2" w:rsidRPr="00240927" w:rsidRDefault="00C05EF2" w:rsidP="00C05EF2">
      <w:pPr>
        <w:pStyle w:val="Prrafodelista"/>
        <w:numPr>
          <w:ilvl w:val="0"/>
          <w:numId w:val="5"/>
        </w:numPr>
        <w:spacing w:line="360" w:lineRule="auto"/>
        <w:jc w:val="both"/>
        <w:rPr>
          <w:rFonts w:ascii="Century" w:hAnsi="Century" w:cstheme="minorHAnsi"/>
          <w:b/>
          <w:i/>
        </w:rPr>
      </w:pPr>
      <w:r w:rsidRPr="00240927">
        <w:rPr>
          <w:rFonts w:ascii="Century" w:hAnsi="Century" w:cstheme="minorHAnsi"/>
          <w:i/>
        </w:rPr>
        <w:t>Relato pormenorizado de los hechos, incluyendo elementos temporales, espaciales y circunstanciales; y</w:t>
      </w:r>
    </w:p>
    <w:p w:rsidR="00C05EF2" w:rsidRPr="00240927" w:rsidRDefault="00C05EF2" w:rsidP="00C05EF2">
      <w:pPr>
        <w:pStyle w:val="Prrafodelista"/>
        <w:numPr>
          <w:ilvl w:val="0"/>
          <w:numId w:val="5"/>
        </w:numPr>
        <w:spacing w:line="360" w:lineRule="auto"/>
        <w:jc w:val="both"/>
        <w:rPr>
          <w:rFonts w:ascii="Century" w:hAnsi="Century" w:cstheme="minorHAnsi"/>
          <w:i/>
        </w:rPr>
      </w:pPr>
      <w:r w:rsidRPr="00240927">
        <w:rPr>
          <w:rFonts w:ascii="Century" w:hAnsi="Century" w:cstheme="minorHAnsi"/>
          <w:i/>
        </w:rPr>
        <w:lastRenderedPageBreak/>
        <w:t>Argumentación lógica jurídica que explique con claridad la razón por la cual el precepto de ley invocado tiene aplicación al caso concreto.</w:t>
      </w:r>
    </w:p>
    <w:p w:rsidR="00547612" w:rsidRPr="00240927" w:rsidRDefault="00547612" w:rsidP="00547612">
      <w:pPr>
        <w:pStyle w:val="SENTENCIAS"/>
        <w:rPr>
          <w:rFonts w:cstheme="minorHAnsi"/>
          <w:i/>
        </w:rPr>
      </w:pPr>
    </w:p>
    <w:p w:rsidR="00547612" w:rsidRPr="00240927" w:rsidRDefault="00C05EF2" w:rsidP="00547612">
      <w:pPr>
        <w:pStyle w:val="SENTENCIAS"/>
        <w:rPr>
          <w:i/>
        </w:rPr>
      </w:pPr>
      <w:r w:rsidRPr="00240927">
        <w:rPr>
          <w:rFonts w:cstheme="minorHAnsi"/>
          <w:i/>
        </w:rPr>
        <w:t xml:space="preserve">En las relatadas </w:t>
      </w:r>
      <w:r w:rsidR="00547612" w:rsidRPr="00240927">
        <w:rPr>
          <w:rFonts w:cstheme="minorHAnsi"/>
          <w:i/>
        </w:rPr>
        <w:t>circunstancias</w:t>
      </w:r>
      <w:r w:rsidRPr="00240927">
        <w:rPr>
          <w:rFonts w:cstheme="minorHAnsi"/>
          <w:i/>
        </w:rPr>
        <w:t xml:space="preserve">, es de concluirse </w:t>
      </w:r>
      <w:r w:rsidR="00547612" w:rsidRPr="00240927">
        <w:rPr>
          <w:rFonts w:cstheme="minorHAnsi"/>
          <w:i/>
        </w:rPr>
        <w:t>que,</w:t>
      </w:r>
      <w:r w:rsidRPr="00240927">
        <w:rPr>
          <w:rFonts w:cstheme="minorHAnsi"/>
          <w:i/>
        </w:rPr>
        <w:t xml:space="preserve"> del contenido de los actos combatidos, no se advierten elementos suficientes que demuestren que la ahora actora haya infringido el articulo </w:t>
      </w:r>
      <w:r w:rsidR="00547612" w:rsidRPr="00240927">
        <w:rPr>
          <w:i/>
        </w:rPr>
        <w:t xml:space="preserve">[…], pues no se expusieron bastantes razonamientos y fundamentos que permitan acreditar la </w:t>
      </w:r>
      <w:proofErr w:type="spellStart"/>
      <w:r w:rsidR="00547612" w:rsidRPr="00240927">
        <w:rPr>
          <w:i/>
        </w:rPr>
        <w:t>infraccion</w:t>
      </w:r>
      <w:proofErr w:type="spellEnd"/>
      <w:r w:rsidR="00547612" w:rsidRPr="00240927">
        <w:rPr>
          <w:i/>
        </w:rPr>
        <w:t xml:space="preserve">, consecuentemente la autorización demandada, indebidamente motivo y fundo el acto combatido. </w:t>
      </w:r>
    </w:p>
    <w:p w:rsidR="00C47792" w:rsidRPr="00240927" w:rsidRDefault="00547612" w:rsidP="00547612">
      <w:pPr>
        <w:pStyle w:val="SENTENCIAS"/>
        <w:rPr>
          <w:i/>
        </w:rPr>
      </w:pPr>
      <w:r w:rsidRPr="00240927">
        <w:rPr>
          <w:i/>
        </w:rPr>
        <w:t>[…]</w:t>
      </w:r>
    </w:p>
    <w:p w:rsidR="00547612" w:rsidRPr="00240927" w:rsidRDefault="00547612" w:rsidP="00547612">
      <w:pPr>
        <w:spacing w:line="360" w:lineRule="auto"/>
        <w:ind w:firstLine="709"/>
        <w:jc w:val="both"/>
        <w:rPr>
          <w:rFonts w:ascii="Century" w:hAnsi="Century"/>
        </w:rPr>
      </w:pPr>
      <w:r w:rsidRPr="00240927">
        <w:rPr>
          <w:rFonts w:ascii="Century" w:hAnsi="Century"/>
        </w:rPr>
        <w:t xml:space="preserve">Por su parte, la autoridad demandada, refiere lo siguiente: </w:t>
      </w:r>
    </w:p>
    <w:p w:rsidR="00547612" w:rsidRPr="00240927" w:rsidRDefault="00547612" w:rsidP="00547612">
      <w:pPr>
        <w:spacing w:line="360" w:lineRule="auto"/>
        <w:ind w:firstLine="709"/>
        <w:jc w:val="both"/>
        <w:rPr>
          <w:rFonts w:ascii="Century" w:hAnsi="Century"/>
          <w:i/>
        </w:rPr>
      </w:pPr>
      <w:r w:rsidRPr="00240927">
        <w:rPr>
          <w:rFonts w:ascii="Century" w:hAnsi="Century"/>
          <w:i/>
        </w:rPr>
        <w:t>“Este concepto de impugnación la actora lo pretende hacer valer ene que el acta de infracción que nos ocupa carece del elemento de validez previsto en el artículo 137 fracción I de Código de Procedimiento y Justicia Administrativa para el Estado y los Municipios de Guanajuato […].</w:t>
      </w:r>
    </w:p>
    <w:p w:rsidR="00547612" w:rsidRPr="00240927" w:rsidRDefault="00547612" w:rsidP="00547612">
      <w:pPr>
        <w:spacing w:line="360" w:lineRule="auto"/>
        <w:ind w:firstLine="709"/>
        <w:jc w:val="both"/>
        <w:rPr>
          <w:rFonts w:ascii="Century" w:hAnsi="Century"/>
          <w:i/>
        </w:rPr>
      </w:pPr>
    </w:p>
    <w:p w:rsidR="00547612" w:rsidRPr="00240927" w:rsidRDefault="00547612" w:rsidP="00547612">
      <w:pPr>
        <w:spacing w:line="360" w:lineRule="auto"/>
        <w:ind w:firstLine="709"/>
        <w:jc w:val="both"/>
        <w:rPr>
          <w:rFonts w:ascii="Century" w:hAnsi="Century"/>
          <w:i/>
        </w:rPr>
      </w:pPr>
      <w:r w:rsidRPr="00240927">
        <w:rPr>
          <w:rFonts w:ascii="Century" w:hAnsi="Century"/>
          <w:i/>
        </w:rPr>
        <w:t>Sin embargo, contrario a lo manifestado por el actor, la competencia, se encuentra debidamente fundada en el acta de infracción al establecer “con fundamento en los artículos 16 párrafo primero […]</w:t>
      </w:r>
    </w:p>
    <w:p w:rsidR="00547612" w:rsidRPr="00240927" w:rsidRDefault="00547612" w:rsidP="00547612">
      <w:pPr>
        <w:spacing w:line="360" w:lineRule="auto"/>
        <w:ind w:firstLine="709"/>
        <w:jc w:val="both"/>
        <w:rPr>
          <w:rFonts w:ascii="Century" w:hAnsi="Century"/>
          <w:i/>
        </w:rPr>
      </w:pPr>
    </w:p>
    <w:p w:rsidR="00547612" w:rsidRPr="00240927" w:rsidRDefault="00547612" w:rsidP="00547612">
      <w:pPr>
        <w:spacing w:line="360" w:lineRule="auto"/>
        <w:ind w:firstLine="709"/>
        <w:jc w:val="both"/>
        <w:rPr>
          <w:rFonts w:ascii="Century" w:hAnsi="Century"/>
          <w:i/>
        </w:rPr>
      </w:pPr>
      <w:r w:rsidRPr="00240927">
        <w:rPr>
          <w:rFonts w:ascii="Century" w:hAnsi="Century"/>
          <w:i/>
        </w:rPr>
        <w:t xml:space="preserve">Ahora bien, en cuanto a las discrepancias en el cargo del suscrito, es decir, entre agente de tránsito y Agente vial, estas obedecen a la abrogación del Reglamento de Tránsito Municipal de León Guanajuato […] </w:t>
      </w:r>
    </w:p>
    <w:p w:rsidR="00547612" w:rsidRPr="00240927" w:rsidRDefault="00547612" w:rsidP="00547612">
      <w:pPr>
        <w:jc w:val="both"/>
        <w:rPr>
          <w:rFonts w:ascii="Century" w:hAnsi="Century" w:cs="Arial"/>
          <w:b/>
          <w:i/>
        </w:rPr>
      </w:pPr>
    </w:p>
    <w:p w:rsidR="00547612" w:rsidRPr="00240927" w:rsidRDefault="00547612" w:rsidP="00547612">
      <w:pPr>
        <w:jc w:val="both"/>
        <w:rPr>
          <w:rFonts w:ascii="Century" w:hAnsi="Century" w:cs="Arial"/>
          <w:i/>
          <w:lang w:eastAsia="es-MX"/>
        </w:rPr>
      </w:pPr>
      <w:r w:rsidRPr="00240927">
        <w:rPr>
          <w:rFonts w:ascii="Century" w:hAnsi="Century" w:cs="Arial"/>
          <w:b/>
          <w:i/>
        </w:rPr>
        <w:t>Artículo 2.-</w:t>
      </w:r>
      <w:r w:rsidRPr="00240927">
        <w:rPr>
          <w:rFonts w:ascii="Century" w:hAnsi="Century" w:cs="Arial"/>
          <w:i/>
        </w:rPr>
        <w:t xml:space="preserve"> Para</w:t>
      </w:r>
      <w:r w:rsidRPr="00240927">
        <w:rPr>
          <w:rFonts w:ascii="Century" w:hAnsi="Century" w:cs="Arial"/>
          <w:i/>
          <w:lang w:eastAsia="es-MX"/>
        </w:rPr>
        <w:t xml:space="preserve"> los efectos </w:t>
      </w:r>
      <w:r w:rsidRPr="00240927">
        <w:rPr>
          <w:rFonts w:ascii="Century" w:hAnsi="Century" w:cs="Arial"/>
          <w:i/>
        </w:rPr>
        <w:t>del</w:t>
      </w:r>
      <w:r w:rsidRPr="00240927">
        <w:rPr>
          <w:rFonts w:ascii="Century" w:hAnsi="Century" w:cs="Arial"/>
          <w:i/>
          <w:lang w:eastAsia="es-MX"/>
        </w:rPr>
        <w:t xml:space="preserve"> presente reglamento, se entenderá por:</w:t>
      </w:r>
    </w:p>
    <w:p w:rsidR="00547612" w:rsidRPr="00240927" w:rsidRDefault="00547612" w:rsidP="00547612">
      <w:pPr>
        <w:spacing w:line="360" w:lineRule="auto"/>
        <w:ind w:firstLine="709"/>
        <w:jc w:val="both"/>
        <w:rPr>
          <w:rFonts w:ascii="Century" w:hAnsi="Century" w:cs="Arial"/>
          <w:i/>
        </w:rPr>
      </w:pPr>
      <w:r w:rsidRPr="00240927">
        <w:rPr>
          <w:rFonts w:ascii="Century" w:hAnsi="Century" w:cs="Arial"/>
          <w:b/>
          <w:i/>
        </w:rPr>
        <w:t>Agente de vialidad</w:t>
      </w:r>
      <w:r w:rsidRPr="00240927">
        <w:rPr>
          <w:rFonts w:ascii="Century" w:hAnsi="Century" w:cs="Arial"/>
          <w:i/>
        </w:rPr>
        <w:t>: Personal con funciones operativas de la Dirección General de Tránsito Municipal;</w:t>
      </w:r>
    </w:p>
    <w:p w:rsidR="00547612" w:rsidRPr="00240927" w:rsidRDefault="00547612" w:rsidP="00547612">
      <w:pPr>
        <w:spacing w:line="360" w:lineRule="auto"/>
        <w:ind w:firstLine="709"/>
        <w:jc w:val="both"/>
        <w:rPr>
          <w:rFonts w:ascii="Century" w:hAnsi="Century" w:cs="Arial"/>
          <w:i/>
        </w:rPr>
      </w:pPr>
    </w:p>
    <w:p w:rsidR="00547612" w:rsidRPr="00240927" w:rsidRDefault="00547612" w:rsidP="00547612">
      <w:pPr>
        <w:pStyle w:val="Textocomentario"/>
        <w:spacing w:after="240"/>
        <w:jc w:val="both"/>
        <w:rPr>
          <w:rFonts w:ascii="Century" w:hAnsi="Century" w:cs="Arial"/>
          <w:i/>
          <w:sz w:val="24"/>
          <w:szCs w:val="24"/>
          <w:lang w:val="es-MX"/>
        </w:rPr>
      </w:pPr>
      <w:r w:rsidRPr="00240927">
        <w:rPr>
          <w:rFonts w:ascii="Century" w:hAnsi="Century" w:cs="Arial"/>
          <w:b/>
          <w:i/>
          <w:sz w:val="24"/>
          <w:szCs w:val="24"/>
          <w:lang w:val="es-MX"/>
        </w:rPr>
        <w:t>Artículo 3.-</w:t>
      </w:r>
      <w:r w:rsidRPr="00240927">
        <w:rPr>
          <w:rFonts w:ascii="Century" w:hAnsi="Century" w:cs="Arial"/>
          <w:i/>
          <w:sz w:val="24"/>
          <w:szCs w:val="24"/>
        </w:rPr>
        <w:t xml:space="preserve"> </w:t>
      </w:r>
      <w:r w:rsidRPr="00240927">
        <w:rPr>
          <w:rFonts w:ascii="Century" w:hAnsi="Century" w:cs="Arial"/>
          <w:i/>
          <w:sz w:val="24"/>
          <w:szCs w:val="24"/>
          <w:lang w:val="es-MX"/>
        </w:rPr>
        <w:t>La Secretaría será competente para aplicar y vigilar el cumplimiento de este Reglamento, a través de las siguientes unidades administrativas:</w:t>
      </w:r>
    </w:p>
    <w:p w:rsidR="00547612" w:rsidRPr="00240927" w:rsidRDefault="00547612" w:rsidP="00547612">
      <w:pPr>
        <w:pStyle w:val="Textocomentario"/>
        <w:numPr>
          <w:ilvl w:val="0"/>
          <w:numId w:val="6"/>
        </w:numPr>
        <w:autoSpaceDE w:val="0"/>
        <w:autoSpaceDN w:val="0"/>
        <w:jc w:val="both"/>
        <w:rPr>
          <w:rFonts w:ascii="Century" w:hAnsi="Century" w:cs="Arial"/>
          <w:i/>
          <w:sz w:val="24"/>
          <w:szCs w:val="24"/>
          <w:lang w:val="es-MX"/>
        </w:rPr>
      </w:pPr>
      <w:r w:rsidRPr="00240927">
        <w:rPr>
          <w:rFonts w:ascii="Century" w:hAnsi="Century" w:cs="Arial"/>
          <w:i/>
          <w:sz w:val="24"/>
          <w:szCs w:val="24"/>
          <w:lang w:val="es-MX"/>
        </w:rPr>
        <w:t>En materia de tránsito y vialidad la Dirección General de Tránsito.</w:t>
      </w:r>
    </w:p>
    <w:p w:rsidR="00547612" w:rsidRPr="00240927" w:rsidRDefault="00547612" w:rsidP="00547612">
      <w:pPr>
        <w:spacing w:line="360" w:lineRule="auto"/>
        <w:jc w:val="both"/>
        <w:rPr>
          <w:rFonts w:ascii="Century" w:hAnsi="Century"/>
          <w:i/>
        </w:rPr>
      </w:pPr>
    </w:p>
    <w:p w:rsidR="00547612" w:rsidRPr="00240927" w:rsidRDefault="00547612" w:rsidP="00547612">
      <w:pPr>
        <w:spacing w:line="360" w:lineRule="auto"/>
        <w:ind w:firstLine="709"/>
        <w:jc w:val="both"/>
        <w:rPr>
          <w:rFonts w:ascii="Century" w:hAnsi="Century"/>
          <w:i/>
        </w:rPr>
      </w:pPr>
      <w:r w:rsidRPr="00240927">
        <w:rPr>
          <w:rFonts w:ascii="Century" w:hAnsi="Century"/>
          <w:i/>
        </w:rPr>
        <w:lastRenderedPageBreak/>
        <w:t>Por otro lado, el artículo 26 del Reglamento Interior de la Dirección General de Tránsito Municipal de León Guanajuato […]</w:t>
      </w:r>
      <w:r w:rsidRPr="00240927">
        <w:rPr>
          <w:rFonts w:ascii="Century" w:hAnsi="Century"/>
        </w:rPr>
        <w:t>.”</w:t>
      </w:r>
      <w:r w:rsidRPr="00240927">
        <w:rPr>
          <w:rFonts w:ascii="Century" w:hAnsi="Century"/>
          <w:i/>
        </w:rPr>
        <w:t xml:space="preserve"> </w:t>
      </w:r>
    </w:p>
    <w:p w:rsidR="00C47792" w:rsidRPr="00240927" w:rsidRDefault="00C47792" w:rsidP="00547612">
      <w:pPr>
        <w:pStyle w:val="SENTENCIAS"/>
        <w:ind w:firstLine="0"/>
      </w:pPr>
    </w:p>
    <w:p w:rsidR="00C47792" w:rsidRPr="00240927" w:rsidRDefault="00C47792" w:rsidP="00C47792">
      <w:pPr>
        <w:pStyle w:val="SENTENCIAS"/>
      </w:pPr>
      <w:r w:rsidRPr="0024092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C47792" w:rsidRPr="00240927" w:rsidRDefault="00C47792" w:rsidP="00C47792">
      <w:pPr>
        <w:pStyle w:val="SENTENCIAS"/>
      </w:pPr>
    </w:p>
    <w:p w:rsidR="00C47792" w:rsidRPr="00240927" w:rsidRDefault="00C47792" w:rsidP="00C47792">
      <w:pPr>
        <w:pStyle w:val="SENTENCIAS"/>
      </w:pPr>
      <w:r w:rsidRPr="0024092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547612" w:rsidRPr="00240927">
        <w:t>-----------</w:t>
      </w:r>
      <w:r w:rsidRPr="00240927">
        <w:t>---</w:t>
      </w:r>
    </w:p>
    <w:p w:rsidR="00C47792" w:rsidRPr="00240927" w:rsidRDefault="00C47792" w:rsidP="00C47792">
      <w:pPr>
        <w:pStyle w:val="SENTENCIAS"/>
      </w:pPr>
    </w:p>
    <w:p w:rsidR="00C47792" w:rsidRPr="00240927" w:rsidRDefault="00547612" w:rsidP="00C47792">
      <w:pPr>
        <w:pStyle w:val="SENTENCIAS"/>
      </w:pPr>
      <w:r w:rsidRPr="00240927">
        <w:t>Así las cosas, del acta</w:t>
      </w:r>
      <w:r w:rsidR="00C47792" w:rsidRPr="00240927">
        <w:t xml:space="preserve"> de infracción con</w:t>
      </w:r>
      <w:r w:rsidRPr="00240927">
        <w:t xml:space="preserve"> número</w:t>
      </w:r>
      <w:r w:rsidR="00C47792" w:rsidRPr="00240927">
        <w:t xml:space="preserve"> </w:t>
      </w:r>
      <w:r w:rsidRPr="00240927">
        <w:rPr>
          <w:b/>
        </w:rPr>
        <w:t xml:space="preserve">T 6136027 (Letra T seis uno tres seis cero dos siete) </w:t>
      </w:r>
      <w:r w:rsidRPr="00240927">
        <w:t>de fecha 11 once de febrero del año 2020 dos mil veinte</w:t>
      </w:r>
      <w:r w:rsidR="00C47792" w:rsidRPr="00240927">
        <w:t>, se advierte que el</w:t>
      </w:r>
      <w:r w:rsidRPr="00240927">
        <w:t xml:space="preserve"> agente de vialidad </w:t>
      </w:r>
      <w:r w:rsidR="00C47792" w:rsidRPr="00240927">
        <w:t>fu</w:t>
      </w:r>
      <w:r w:rsidRPr="00240927">
        <w:t>nda su actuar en el artículo 103 fracción XII</w:t>
      </w:r>
      <w:r w:rsidR="00C47792" w:rsidRPr="00240927">
        <w:t xml:space="preserve">, del Reglamento de </w:t>
      </w:r>
      <w:r w:rsidRPr="00240927">
        <w:t xml:space="preserve">Policía y Vialidad para el Municipio de </w:t>
      </w:r>
      <w:r w:rsidR="007A2FE9" w:rsidRPr="00240927">
        <w:t>L</w:t>
      </w:r>
      <w:r w:rsidRPr="00240927">
        <w:t>eón Guanajuato</w:t>
      </w:r>
      <w:r w:rsidR="00C47792" w:rsidRPr="00240927">
        <w:t xml:space="preserve">, el cual dispone: </w:t>
      </w:r>
    </w:p>
    <w:p w:rsidR="00C47792" w:rsidRPr="00240927" w:rsidRDefault="00C47792" w:rsidP="00C47792">
      <w:pPr>
        <w:pStyle w:val="SENTENCIAS"/>
      </w:pPr>
    </w:p>
    <w:p w:rsidR="008C0E0B" w:rsidRPr="00240927" w:rsidRDefault="008C0E0B" w:rsidP="008C0E0B">
      <w:pPr>
        <w:autoSpaceDE w:val="0"/>
        <w:autoSpaceDN w:val="0"/>
        <w:adjustRightInd w:val="0"/>
        <w:jc w:val="both"/>
        <w:rPr>
          <w:rFonts w:ascii="Century" w:hAnsi="Century" w:cs="Arial"/>
          <w:b/>
          <w:i/>
        </w:rPr>
      </w:pPr>
      <w:r w:rsidRPr="00240927">
        <w:rPr>
          <w:rFonts w:ascii="Century" w:hAnsi="Century" w:cs="Arial"/>
          <w:b/>
          <w:i/>
        </w:rPr>
        <w:lastRenderedPageBreak/>
        <w:t xml:space="preserve">Artículo 103.- </w:t>
      </w:r>
      <w:r w:rsidRPr="00240927">
        <w:rPr>
          <w:rFonts w:ascii="Century" w:hAnsi="Century" w:cs="Arial"/>
          <w:i/>
        </w:rPr>
        <w:t>Al conducir un vehículo de motor en las vías públicas del Municipio los conductores de vehículos de motor deberán cumplir con las siguientes normas de circulación</w:t>
      </w:r>
      <w:r w:rsidRPr="00240927">
        <w:rPr>
          <w:rFonts w:ascii="Century" w:hAnsi="Century" w:cs="Arial"/>
          <w:b/>
          <w:i/>
        </w:rPr>
        <w:t>:</w:t>
      </w:r>
    </w:p>
    <w:p w:rsidR="008C0E0B" w:rsidRPr="00240927" w:rsidRDefault="008C0E0B" w:rsidP="008C0E0B">
      <w:pPr>
        <w:pStyle w:val="TESISYJURIS"/>
        <w:rPr>
          <w:lang w:val="es-MX"/>
        </w:rPr>
      </w:pPr>
    </w:p>
    <w:p w:rsidR="008C0E0B" w:rsidRPr="00240927" w:rsidRDefault="008C0E0B" w:rsidP="008C0E0B">
      <w:pPr>
        <w:pStyle w:val="TESISYJURIS"/>
        <w:rPr>
          <w:lang w:val="es-MX"/>
        </w:rPr>
      </w:pPr>
      <w:r w:rsidRPr="00240927">
        <w:rPr>
          <w:lang w:val="es-MX"/>
        </w:rPr>
        <w:t>[…]</w:t>
      </w:r>
    </w:p>
    <w:p w:rsidR="008C0E0B" w:rsidRPr="00240927" w:rsidRDefault="008C0E0B" w:rsidP="008C0E0B">
      <w:pPr>
        <w:autoSpaceDE w:val="0"/>
        <w:autoSpaceDN w:val="0"/>
        <w:adjustRightInd w:val="0"/>
        <w:jc w:val="both"/>
        <w:rPr>
          <w:rFonts w:ascii="Century" w:hAnsi="Century" w:cs="Arial"/>
          <w:b/>
          <w:i/>
        </w:rPr>
      </w:pPr>
    </w:p>
    <w:p w:rsidR="008C0E0B" w:rsidRPr="00240927" w:rsidRDefault="008C0E0B" w:rsidP="008C0E0B">
      <w:pPr>
        <w:pStyle w:val="Prrafodelista"/>
        <w:numPr>
          <w:ilvl w:val="0"/>
          <w:numId w:val="8"/>
        </w:numPr>
        <w:autoSpaceDE w:val="0"/>
        <w:autoSpaceDN w:val="0"/>
        <w:adjustRightInd w:val="0"/>
        <w:contextualSpacing/>
        <w:jc w:val="both"/>
        <w:rPr>
          <w:rFonts w:ascii="Century" w:hAnsi="Century" w:cs="Arial"/>
          <w:i/>
        </w:rPr>
      </w:pPr>
      <w:r w:rsidRPr="00240927">
        <w:rPr>
          <w:rFonts w:ascii="Century" w:hAnsi="Century" w:cs="Arial"/>
          <w:i/>
        </w:rPr>
        <w:t xml:space="preserve">Circular respetando los límites de velocidad establecidos en los señalamientos de tránsito; </w:t>
      </w:r>
    </w:p>
    <w:p w:rsidR="00C47792" w:rsidRPr="00240927" w:rsidRDefault="00C47792" w:rsidP="00C47792">
      <w:pPr>
        <w:pStyle w:val="SENTENCIAS"/>
        <w:ind w:firstLine="0"/>
        <w:rPr>
          <w:lang w:val="es-MX"/>
        </w:rPr>
      </w:pPr>
    </w:p>
    <w:p w:rsidR="00C47792" w:rsidRPr="00240927" w:rsidRDefault="00C47792" w:rsidP="00C47792">
      <w:pPr>
        <w:pStyle w:val="SENTENCIAS"/>
        <w:rPr>
          <w:i/>
          <w:lang w:val="es-MX"/>
        </w:rPr>
      </w:pPr>
      <w:r w:rsidRPr="00240927">
        <w:rPr>
          <w:lang w:val="es-MX"/>
        </w:rPr>
        <w:t xml:space="preserve">Así mismo, en dicha acta de infracción, respecto a la motivación del acto el </w:t>
      </w:r>
      <w:r w:rsidR="008C0E0B" w:rsidRPr="00240927">
        <w:rPr>
          <w:lang w:val="es-MX"/>
        </w:rPr>
        <w:t xml:space="preserve">agente de vialidad </w:t>
      </w:r>
      <w:r w:rsidRPr="00240927">
        <w:rPr>
          <w:lang w:val="es-MX"/>
        </w:rPr>
        <w:t xml:space="preserve">preciso: </w:t>
      </w:r>
      <w:r w:rsidRPr="00240927">
        <w:rPr>
          <w:i/>
          <w:lang w:val="es-MX"/>
        </w:rPr>
        <w:t>“</w:t>
      </w:r>
      <w:r w:rsidR="008C0E0B" w:rsidRPr="00240927">
        <w:rPr>
          <w:i/>
          <w:lang w:val="es-MX"/>
        </w:rPr>
        <w:t>Por circular a 79 Km/h sin obedecer señal oficial que indica a 50 Km/h</w:t>
      </w:r>
      <w:r w:rsidRPr="00240927">
        <w:rPr>
          <w:i/>
          <w:lang w:val="es-MX"/>
        </w:rPr>
        <w:t>.”</w:t>
      </w:r>
    </w:p>
    <w:p w:rsidR="00C47792" w:rsidRPr="00240927" w:rsidRDefault="00C47792" w:rsidP="00C47792">
      <w:pPr>
        <w:pStyle w:val="SENTENCIAS"/>
        <w:ind w:firstLine="0"/>
        <w:rPr>
          <w:i/>
          <w:lang w:val="es-MX"/>
        </w:rPr>
      </w:pPr>
    </w:p>
    <w:p w:rsidR="00C47792" w:rsidRPr="00240927" w:rsidRDefault="008C0E0B" w:rsidP="007A2FE9">
      <w:pPr>
        <w:pStyle w:val="SENTENCIAS"/>
        <w:rPr>
          <w:rFonts w:cs="Arial"/>
        </w:rPr>
      </w:pPr>
      <w:r w:rsidRPr="00240927">
        <w:t>Analizado lo anterior</w:t>
      </w:r>
      <w:r w:rsidR="00C47792" w:rsidRPr="00240927">
        <w:t xml:space="preserve">, la autoridad demandada debió al menos precisar y exponer las razones </w:t>
      </w:r>
      <w:r w:rsidRPr="00240927">
        <w:t>como es que</w:t>
      </w:r>
      <w:r w:rsidR="00C47792" w:rsidRPr="00240927">
        <w:t xml:space="preserve"> la actora </w:t>
      </w:r>
      <w:r w:rsidRPr="00240927">
        <w:t>no obedeció la señal oficial</w:t>
      </w:r>
      <w:r w:rsidR="00C47792" w:rsidRPr="00240927">
        <w:t>,</w:t>
      </w:r>
      <w:r w:rsidRPr="00240927">
        <w:t xml:space="preserve"> así como</w:t>
      </w:r>
      <w:r w:rsidR="00C47792" w:rsidRPr="00240927">
        <w:t xml:space="preserve"> </w:t>
      </w:r>
      <w:r w:rsidRPr="00240927">
        <w:t xml:space="preserve">donde se ubicaba el señalamiento oficial, </w:t>
      </w:r>
      <w:r w:rsidR="00C47792" w:rsidRPr="00240927">
        <w:t xml:space="preserve">ya que solo refiere que </w:t>
      </w:r>
      <w:r w:rsidRPr="00240927">
        <w:t>no obedece la señal oficial</w:t>
      </w:r>
      <w:r w:rsidR="00C47792" w:rsidRPr="00240927">
        <w:t xml:space="preserve">, pues debió explicar de una manera clara y precisa, </w:t>
      </w:r>
      <w:r w:rsidRPr="00240927">
        <w:t xml:space="preserve">la ubicación exacta del señalamiento oficial, además de </w:t>
      </w:r>
      <w:r w:rsidR="007A2FE9" w:rsidRPr="00240927">
        <w:t>indicar el dispositivo tecnológico con el que se percató que se excedió la velocidad permitida, f</w:t>
      </w:r>
      <w:r w:rsidR="007A2FE9" w:rsidRPr="00240927">
        <w:rPr>
          <w:rFonts w:cs="Arial"/>
        </w:rPr>
        <w:t xml:space="preserve">echa, hora, lugar y circunstancias del hecho que motivó la conducta infractora; nombre y domicilio de quien aparezca como titular de las placas de circulación del vehículo de motor con el cual se cometió la infracción y número de placa del vehículo de motor, fotografía generada por el dispositivo de verificación de velocidad o dispositivos tecnológicos de foto-multa, mostrando de forma visible el número de placa del vehículo de motor, así como la velocidad a la que iba circulando en el momento que se cometió la infracción, folio del acta de infracción, datos de identificación del dispositivo tecnológico que detectó la infracción y el lugar de ubicación del mismo; y firma electrónica certificada del agente de vialidad facultado para levantar el acta de infracción tal y como lo establece el artículo 139 del </w:t>
      </w:r>
      <w:r w:rsidR="007A2FE9" w:rsidRPr="00240927">
        <w:t>Reglamento de Policía y Vialidad para el Municipio de León Guanajuato</w:t>
      </w:r>
      <w:r w:rsidR="007A2FE9" w:rsidRPr="00240927">
        <w:rPr>
          <w:rFonts w:cs="Arial"/>
        </w:rPr>
        <w:t xml:space="preserve"> </w:t>
      </w:r>
      <w:r w:rsidR="00C47792" w:rsidRPr="00240927">
        <w:rPr>
          <w:lang w:val="es-MX"/>
        </w:rPr>
        <w:t xml:space="preserve">, lo anterior, </w:t>
      </w:r>
      <w:r w:rsidR="00C47792" w:rsidRPr="00240927">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w:t>
      </w:r>
      <w:r w:rsidR="00C47792" w:rsidRPr="00240927">
        <w:lastRenderedPageBreak/>
        <w:t>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C47792" w:rsidRPr="00240927" w:rsidRDefault="00C47792" w:rsidP="00C47792">
      <w:pPr>
        <w:pStyle w:val="SENTENCIAS"/>
      </w:pPr>
    </w:p>
    <w:p w:rsidR="00C47792" w:rsidRPr="00240927" w:rsidRDefault="00C47792" w:rsidP="00C47792">
      <w:pPr>
        <w:pStyle w:val="SENTENCIAS"/>
      </w:pPr>
      <w:r w:rsidRPr="0024092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47792" w:rsidRPr="00240927" w:rsidRDefault="00C47792" w:rsidP="00C47792">
      <w:pPr>
        <w:pStyle w:val="TESISYJURIS"/>
      </w:pPr>
    </w:p>
    <w:p w:rsidR="00C47792" w:rsidRPr="00240927" w:rsidRDefault="00C47792" w:rsidP="00C47792">
      <w:pPr>
        <w:pStyle w:val="TESISYJURIS"/>
        <w:rPr>
          <w:sz w:val="22"/>
          <w:szCs w:val="22"/>
        </w:rPr>
      </w:pPr>
      <w:r w:rsidRPr="0024092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47792" w:rsidRPr="00240927" w:rsidRDefault="00C47792" w:rsidP="00C47792">
      <w:pPr>
        <w:pStyle w:val="SENTENCIAS"/>
        <w:ind w:firstLine="0"/>
      </w:pPr>
    </w:p>
    <w:p w:rsidR="00C47792" w:rsidRPr="00240927" w:rsidRDefault="00C47792" w:rsidP="00C47792">
      <w:pPr>
        <w:pStyle w:val="SENTENCIAS"/>
      </w:pPr>
      <w:r w:rsidRPr="0024092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7A2FE9" w:rsidRPr="00240927">
        <w:t>----------------------</w:t>
      </w:r>
      <w:r w:rsidRPr="00240927">
        <w:t>----</w:t>
      </w:r>
    </w:p>
    <w:p w:rsidR="00C47792" w:rsidRPr="00240927" w:rsidRDefault="00C47792" w:rsidP="00C47792">
      <w:pPr>
        <w:pStyle w:val="SENTENCIAS"/>
      </w:pPr>
    </w:p>
    <w:p w:rsidR="00C47792" w:rsidRPr="00240927" w:rsidRDefault="00C47792" w:rsidP="00C47792">
      <w:pPr>
        <w:pStyle w:val="SENTENCIAS"/>
      </w:pPr>
      <w:r w:rsidRPr="00240927">
        <w:t xml:space="preserve">Por tanto, ante la irregularidad advertida, lo procedente es decretar la NULIDAD TOTAL del acto contenido en el </w:t>
      </w:r>
      <w:r w:rsidR="007A2FE9" w:rsidRPr="00240927">
        <w:t xml:space="preserve">acta de infracción con número de </w:t>
      </w:r>
      <w:r w:rsidR="007A2FE9" w:rsidRPr="00240927">
        <w:lastRenderedPageBreak/>
        <w:t xml:space="preserve">folio </w:t>
      </w:r>
      <w:r w:rsidR="007A2FE9" w:rsidRPr="00240927">
        <w:rPr>
          <w:b/>
        </w:rPr>
        <w:t xml:space="preserve">T 6136027 (Letra T seis uno tres seis cero dos siete) </w:t>
      </w:r>
      <w:r w:rsidR="007A2FE9" w:rsidRPr="00240927">
        <w:t>de fecha 11 once de febrero del año 2020 dos mil veinte</w:t>
      </w:r>
      <w:r w:rsidRPr="00240927">
        <w:t xml:space="preserve">, emitida por el </w:t>
      </w:r>
      <w:r w:rsidR="007A2FE9" w:rsidRPr="00240927">
        <w:t xml:space="preserve">agente de vialidad </w:t>
      </w:r>
      <w:r w:rsidRPr="00240927">
        <w:t xml:space="preserve">a la Dirección General de </w:t>
      </w:r>
      <w:r w:rsidR="007A2FE9" w:rsidRPr="00240927">
        <w:t xml:space="preserve">Transito Municipal </w:t>
      </w:r>
      <w:r w:rsidRPr="00240927">
        <w:t>de León, Guanajuato. ------------</w:t>
      </w:r>
      <w:r w:rsidR="007A2FE9" w:rsidRPr="00240927">
        <w:t>-------</w:t>
      </w:r>
    </w:p>
    <w:p w:rsidR="00661F47" w:rsidRPr="00240927" w:rsidRDefault="00661F47" w:rsidP="00661F47">
      <w:pPr>
        <w:pStyle w:val="TESISYJURIS"/>
        <w:ind w:firstLine="0"/>
      </w:pPr>
    </w:p>
    <w:p w:rsidR="00661F47" w:rsidRPr="00240927" w:rsidRDefault="00661F47" w:rsidP="00661F47">
      <w:pPr>
        <w:pStyle w:val="SENTENCIAS"/>
        <w:rPr>
          <w:b/>
          <w:bCs/>
          <w:lang w:val="es-MX"/>
        </w:rPr>
      </w:pPr>
      <w:r w:rsidRPr="00240927">
        <w:rPr>
          <w:b/>
          <w:lang w:val="es-MX"/>
        </w:rPr>
        <w:t xml:space="preserve">SÉPTIMO. </w:t>
      </w:r>
      <w:r w:rsidRPr="0024092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61F47" w:rsidRPr="00240927" w:rsidRDefault="00661F47" w:rsidP="00661F47">
      <w:pPr>
        <w:pStyle w:val="SENTENCIAS"/>
        <w:rPr>
          <w:lang w:val="es-MX"/>
        </w:rPr>
      </w:pPr>
    </w:p>
    <w:p w:rsidR="00661F47" w:rsidRPr="00240927" w:rsidRDefault="00661F47" w:rsidP="00661F47">
      <w:pPr>
        <w:pStyle w:val="SENTENCIAS"/>
        <w:rPr>
          <w:lang w:val="es-MX"/>
        </w:rPr>
      </w:pPr>
      <w:r w:rsidRPr="00240927">
        <w:rPr>
          <w:lang w:val="es-MX"/>
        </w:rPr>
        <w:t>Sirve de apoyo, también a lo anterior, la tesis de jurisprudencia que dispone: ----------------------------------------------------------------------------------------------</w:t>
      </w:r>
    </w:p>
    <w:p w:rsidR="00661F47" w:rsidRPr="00240927" w:rsidRDefault="00661F47" w:rsidP="00661F47">
      <w:pPr>
        <w:pStyle w:val="SENTENCIAS"/>
        <w:rPr>
          <w:lang w:val="es-MX"/>
        </w:rPr>
      </w:pPr>
    </w:p>
    <w:p w:rsidR="00661F47" w:rsidRPr="00240927" w:rsidRDefault="00661F47" w:rsidP="00661F47">
      <w:pPr>
        <w:pStyle w:val="TESISYJURIS"/>
        <w:rPr>
          <w:sz w:val="22"/>
          <w:szCs w:val="22"/>
          <w:lang w:val="es-MX"/>
        </w:rPr>
      </w:pPr>
      <w:r w:rsidRPr="00240927">
        <w:rPr>
          <w:b/>
          <w:sz w:val="22"/>
          <w:szCs w:val="22"/>
          <w:lang w:val="es-MX"/>
        </w:rPr>
        <w:t xml:space="preserve">“CONCEPTOS DE VIOLACION. CUANDO SU ESTUDIO ES INNECESARIO. </w:t>
      </w:r>
      <w:r w:rsidRPr="0024092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61F47" w:rsidRPr="00240927" w:rsidRDefault="00661F47" w:rsidP="00661F47">
      <w:pPr>
        <w:spacing w:line="360" w:lineRule="auto"/>
        <w:jc w:val="both"/>
        <w:rPr>
          <w:rFonts w:ascii="Century" w:hAnsi="Century"/>
          <w:b/>
          <w:lang w:val="es-MX"/>
        </w:rPr>
      </w:pPr>
    </w:p>
    <w:p w:rsidR="00661F47" w:rsidRPr="00240927" w:rsidRDefault="00661F47" w:rsidP="00661F47">
      <w:pPr>
        <w:pStyle w:val="SENTENCIAS"/>
      </w:pPr>
      <w:r w:rsidRPr="00240927">
        <w:rPr>
          <w:b/>
          <w:bCs/>
          <w:iCs/>
        </w:rPr>
        <w:t>OCTAVO</w:t>
      </w:r>
      <w:r w:rsidRPr="00240927">
        <w:rPr>
          <w:iCs/>
        </w:rPr>
        <w:t xml:space="preserve">. </w:t>
      </w:r>
      <w:r w:rsidRPr="00240927">
        <w:t>En su escrito de demanda el actor señala como pretensión la nulidad del acto impugnado, la cual quedo colmada de acuerdo al considerado sexto de la presente resolución. ---------------------------------------------------------------</w:t>
      </w:r>
    </w:p>
    <w:p w:rsidR="00661F47" w:rsidRPr="00240927" w:rsidRDefault="00661F47" w:rsidP="00661F47">
      <w:pPr>
        <w:pStyle w:val="SENTENCIAS"/>
      </w:pPr>
    </w:p>
    <w:p w:rsidR="00661F47" w:rsidRPr="00240927" w:rsidRDefault="00661F47" w:rsidP="00661F47">
      <w:pPr>
        <w:pStyle w:val="SENTENCIAS"/>
      </w:pPr>
      <w:r w:rsidRPr="00240927">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661F47" w:rsidRPr="00240927" w:rsidRDefault="00661F47" w:rsidP="00661F47">
      <w:pPr>
        <w:pStyle w:val="SENTENCIAS"/>
        <w:rPr>
          <w:rFonts w:ascii="Calibri" w:hAnsi="Calibri"/>
          <w:sz w:val="26"/>
          <w:szCs w:val="26"/>
        </w:rPr>
      </w:pPr>
    </w:p>
    <w:p w:rsidR="00661F47" w:rsidRPr="00240927" w:rsidRDefault="00661F47" w:rsidP="00661F47">
      <w:pPr>
        <w:pStyle w:val="RESOLUCIONES"/>
      </w:pPr>
      <w:r w:rsidRPr="00240927">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7A2FE9" w:rsidRPr="00240927" w:rsidRDefault="007A2FE9" w:rsidP="00661F47">
      <w:pPr>
        <w:pStyle w:val="RESOLUCIONES"/>
      </w:pPr>
    </w:p>
    <w:p w:rsidR="00661F47" w:rsidRPr="00240927" w:rsidRDefault="00661F47" w:rsidP="00661F47">
      <w:pPr>
        <w:spacing w:line="360" w:lineRule="auto"/>
        <w:ind w:firstLine="709"/>
        <w:jc w:val="both"/>
        <w:rPr>
          <w:rFonts w:ascii="Century" w:hAnsi="Century"/>
          <w:lang w:val="es-MX"/>
        </w:rPr>
      </w:pPr>
      <w:r w:rsidRPr="0024092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61F47" w:rsidRPr="00240927" w:rsidRDefault="00661F47" w:rsidP="00661F47">
      <w:pPr>
        <w:pStyle w:val="SENTENCIAS"/>
        <w:ind w:firstLine="0"/>
        <w:rPr>
          <w:lang w:val="es-MX"/>
        </w:rPr>
      </w:pPr>
    </w:p>
    <w:p w:rsidR="00661F47" w:rsidRPr="00240927" w:rsidRDefault="00661F47" w:rsidP="00661F47">
      <w:pPr>
        <w:spacing w:line="360" w:lineRule="auto"/>
        <w:ind w:firstLine="709"/>
        <w:jc w:val="center"/>
        <w:rPr>
          <w:rFonts w:ascii="Century" w:hAnsi="Century"/>
          <w:iCs/>
          <w:lang w:val="es-MX"/>
        </w:rPr>
      </w:pPr>
      <w:r w:rsidRPr="00240927">
        <w:rPr>
          <w:rFonts w:ascii="Century" w:hAnsi="Century"/>
          <w:b/>
          <w:iCs/>
          <w:lang w:val="es-MX"/>
        </w:rPr>
        <w:t>R E S U E L V E</w:t>
      </w:r>
      <w:r w:rsidRPr="00240927">
        <w:rPr>
          <w:rFonts w:ascii="Century" w:hAnsi="Century"/>
          <w:iCs/>
          <w:lang w:val="es-MX"/>
        </w:rPr>
        <w:t>:</w:t>
      </w:r>
    </w:p>
    <w:p w:rsidR="00661F47" w:rsidRPr="00240927" w:rsidRDefault="00661F47" w:rsidP="00661F47">
      <w:pPr>
        <w:spacing w:line="360" w:lineRule="auto"/>
        <w:ind w:firstLine="709"/>
        <w:jc w:val="center"/>
        <w:rPr>
          <w:rFonts w:ascii="Century" w:hAnsi="Century"/>
          <w:iCs/>
          <w:lang w:val="es-MX"/>
        </w:rPr>
      </w:pPr>
    </w:p>
    <w:p w:rsidR="00661F47" w:rsidRPr="00240927" w:rsidRDefault="00661F47" w:rsidP="00661F47">
      <w:pPr>
        <w:spacing w:line="360" w:lineRule="auto"/>
        <w:ind w:firstLine="709"/>
        <w:jc w:val="both"/>
        <w:rPr>
          <w:rFonts w:ascii="Century" w:hAnsi="Century"/>
          <w:lang w:val="es-MX"/>
        </w:rPr>
      </w:pPr>
      <w:r w:rsidRPr="00240927">
        <w:rPr>
          <w:rFonts w:ascii="Century" w:hAnsi="Century"/>
          <w:b/>
          <w:bCs/>
          <w:iCs/>
          <w:lang w:val="es-MX"/>
        </w:rPr>
        <w:t>PRIMERO</w:t>
      </w:r>
      <w:r w:rsidRPr="00240927">
        <w:rPr>
          <w:rFonts w:ascii="Century" w:hAnsi="Century"/>
          <w:lang w:val="es-MX"/>
        </w:rPr>
        <w:t xml:space="preserve">. Este Juzgado Tercero Administrativo Municipal resultó competente para conocer y resolver del presente proceso administrativo. ------- </w:t>
      </w:r>
    </w:p>
    <w:p w:rsidR="00661F47" w:rsidRPr="00240927" w:rsidRDefault="00661F47" w:rsidP="00661F47">
      <w:pPr>
        <w:spacing w:line="360" w:lineRule="auto"/>
        <w:ind w:firstLine="709"/>
        <w:jc w:val="both"/>
        <w:rPr>
          <w:rFonts w:ascii="Century" w:hAnsi="Century"/>
          <w:lang w:val="es-MX"/>
        </w:rPr>
      </w:pPr>
    </w:p>
    <w:p w:rsidR="00661F47" w:rsidRPr="00240927" w:rsidRDefault="00661F47" w:rsidP="00661F47">
      <w:pPr>
        <w:spacing w:line="360" w:lineRule="auto"/>
        <w:ind w:firstLine="709"/>
        <w:jc w:val="both"/>
        <w:rPr>
          <w:rFonts w:ascii="Century" w:hAnsi="Century"/>
          <w:b/>
          <w:bCs/>
          <w:iCs/>
          <w:lang w:val="es-MX"/>
        </w:rPr>
      </w:pPr>
      <w:r w:rsidRPr="00240927">
        <w:rPr>
          <w:rFonts w:ascii="Century" w:hAnsi="Century"/>
          <w:b/>
          <w:bCs/>
          <w:iCs/>
          <w:lang w:val="es-MX"/>
        </w:rPr>
        <w:t xml:space="preserve">SEGUNDO. </w:t>
      </w:r>
      <w:r w:rsidRPr="00240927">
        <w:rPr>
          <w:rFonts w:ascii="Century" w:hAnsi="Century"/>
          <w:lang w:val="es-MX"/>
        </w:rPr>
        <w:t>Resultó procedente el proceso administrativo promovido por el justiciable, en contra del acta de infracción impugnada. ---------------------</w:t>
      </w:r>
    </w:p>
    <w:p w:rsidR="00661F47" w:rsidRPr="00240927" w:rsidRDefault="00661F47" w:rsidP="00661F47">
      <w:pPr>
        <w:spacing w:line="360" w:lineRule="auto"/>
        <w:ind w:firstLine="709"/>
        <w:jc w:val="both"/>
        <w:rPr>
          <w:rFonts w:ascii="Century" w:hAnsi="Century"/>
          <w:b/>
          <w:bCs/>
          <w:iCs/>
          <w:lang w:val="es-MX"/>
        </w:rPr>
      </w:pPr>
    </w:p>
    <w:p w:rsidR="00661F47" w:rsidRPr="00240927" w:rsidRDefault="00661F47" w:rsidP="00661F47">
      <w:pPr>
        <w:pStyle w:val="RESOLUCIONES"/>
      </w:pPr>
      <w:r w:rsidRPr="00240927">
        <w:rPr>
          <w:b/>
          <w:bCs/>
          <w:iCs/>
        </w:rPr>
        <w:t xml:space="preserve">TERCERO. </w:t>
      </w:r>
      <w:r w:rsidRPr="00240927">
        <w:t xml:space="preserve">Se decreta </w:t>
      </w:r>
      <w:r w:rsidRPr="00240927">
        <w:rPr>
          <w:bCs/>
        </w:rPr>
        <w:t>la</w:t>
      </w:r>
      <w:r w:rsidRPr="00240927">
        <w:rPr>
          <w:b/>
          <w:bCs/>
        </w:rPr>
        <w:t xml:space="preserve"> nulidad total </w:t>
      </w:r>
      <w:r w:rsidRPr="00240927">
        <w:t xml:space="preserve">del acta de infracción número de folio </w:t>
      </w:r>
      <w:r w:rsidR="005B2A0E" w:rsidRPr="00240927">
        <w:rPr>
          <w:b/>
        </w:rPr>
        <w:t xml:space="preserve">T 6136027 (Letra T seis uno tres seis cero dos siete) </w:t>
      </w:r>
      <w:r w:rsidR="005B2A0E" w:rsidRPr="00240927">
        <w:t>de fecha 11 once de febrero del año 2020 dos mil veinte</w:t>
      </w:r>
      <w:r w:rsidRPr="00240927">
        <w:t>; ello conforme a las consideraciones lógicas y jurídicas expresadas en el Considerando Sexto de esta sentencia. ----</w:t>
      </w:r>
      <w:r w:rsidR="005B2A0E" w:rsidRPr="00240927">
        <w:t>----------</w:t>
      </w:r>
    </w:p>
    <w:p w:rsidR="00661F47" w:rsidRPr="00240927" w:rsidRDefault="00661F47" w:rsidP="00661F47">
      <w:pPr>
        <w:pStyle w:val="SENTENCIAS"/>
        <w:rPr>
          <w:b/>
          <w:bCs/>
          <w:iCs/>
        </w:rPr>
      </w:pPr>
    </w:p>
    <w:p w:rsidR="00661F47" w:rsidRPr="00240927" w:rsidRDefault="00661F47" w:rsidP="00661F47">
      <w:pPr>
        <w:pStyle w:val="Textoindependiente"/>
        <w:spacing w:line="360" w:lineRule="auto"/>
        <w:ind w:firstLine="709"/>
        <w:rPr>
          <w:rFonts w:ascii="Century" w:hAnsi="Century" w:cs="Calibri"/>
        </w:rPr>
      </w:pPr>
      <w:r w:rsidRPr="00240927">
        <w:rPr>
          <w:rFonts w:ascii="Century" w:hAnsi="Century" w:cs="Calibri"/>
          <w:b/>
        </w:rPr>
        <w:t>CUARTO.</w:t>
      </w:r>
      <w:r w:rsidRPr="0024092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61F47" w:rsidRPr="00240927" w:rsidRDefault="00661F47" w:rsidP="00661F47">
      <w:pPr>
        <w:pStyle w:val="Textoindependiente"/>
        <w:spacing w:line="360" w:lineRule="auto"/>
        <w:ind w:firstLine="709"/>
        <w:rPr>
          <w:rFonts w:ascii="Century" w:hAnsi="Century" w:cs="Calibri"/>
          <w:b/>
        </w:rPr>
      </w:pPr>
    </w:p>
    <w:p w:rsidR="00661F47" w:rsidRPr="00240927" w:rsidRDefault="00661F47" w:rsidP="00661F47">
      <w:pPr>
        <w:spacing w:line="360" w:lineRule="auto"/>
        <w:ind w:firstLine="709"/>
        <w:jc w:val="both"/>
        <w:rPr>
          <w:rFonts w:ascii="Century" w:hAnsi="Century" w:cs="Calibri"/>
        </w:rPr>
      </w:pPr>
      <w:r w:rsidRPr="00240927">
        <w:rPr>
          <w:rFonts w:ascii="Century" w:hAnsi="Century" w:cs="Calibri"/>
        </w:rPr>
        <w:t xml:space="preserve">Devolución que se deberá realizar dentro de los </w:t>
      </w:r>
      <w:r w:rsidRPr="00240927">
        <w:rPr>
          <w:rFonts w:ascii="Century" w:hAnsi="Century" w:cs="Calibri"/>
          <w:b/>
        </w:rPr>
        <w:t>15 quince días</w:t>
      </w:r>
      <w:r w:rsidRPr="00240927">
        <w:rPr>
          <w:rFonts w:ascii="Century" w:hAnsi="Century" w:cs="Calibri"/>
        </w:rPr>
        <w:t xml:space="preserve"> hábiles siguientes a la fecha en que </w:t>
      </w:r>
      <w:r w:rsidRPr="00240927">
        <w:rPr>
          <w:rFonts w:ascii="Century" w:hAnsi="Century" w:cs="Calibri"/>
          <w:b/>
        </w:rPr>
        <w:t>cause ejecutoria</w:t>
      </w:r>
      <w:r w:rsidRPr="00240927">
        <w:rPr>
          <w:rFonts w:ascii="Century" w:hAnsi="Century" w:cs="Calibri"/>
        </w:rPr>
        <w:t xml:space="preserve"> la presente resolución; debiendo </w:t>
      </w:r>
      <w:r w:rsidRPr="00240927">
        <w:rPr>
          <w:rFonts w:ascii="Century" w:hAnsi="Century" w:cs="Calibri"/>
        </w:rPr>
        <w:lastRenderedPageBreak/>
        <w:t>informar a este Juzgado del cumplimiento dado al presente resolutivo, acompañando las constancias relativas que así lo acrediten. ------------------------</w:t>
      </w:r>
    </w:p>
    <w:p w:rsidR="00661F47" w:rsidRPr="00240927" w:rsidRDefault="00661F47" w:rsidP="00661F47">
      <w:pPr>
        <w:spacing w:line="360" w:lineRule="auto"/>
        <w:jc w:val="both"/>
        <w:rPr>
          <w:rFonts w:ascii="Century" w:hAnsi="Century"/>
          <w:b/>
          <w:lang w:val="es-MX"/>
        </w:rPr>
      </w:pPr>
    </w:p>
    <w:p w:rsidR="00661F47" w:rsidRPr="00240927" w:rsidRDefault="00661F47" w:rsidP="00661F47">
      <w:pPr>
        <w:spacing w:line="360" w:lineRule="auto"/>
        <w:ind w:firstLine="709"/>
        <w:jc w:val="both"/>
        <w:rPr>
          <w:rFonts w:ascii="Century" w:hAnsi="Century"/>
          <w:lang w:val="es-MX"/>
        </w:rPr>
      </w:pPr>
      <w:r w:rsidRPr="00240927">
        <w:rPr>
          <w:rFonts w:ascii="Century" w:hAnsi="Century"/>
          <w:b/>
          <w:lang w:val="es-MX"/>
        </w:rPr>
        <w:t>Notifíquese a la autoridad demandada por oficio y a la parte actora personalmente.</w:t>
      </w:r>
      <w:r w:rsidRPr="00240927">
        <w:rPr>
          <w:rFonts w:ascii="Century" w:hAnsi="Century"/>
          <w:lang w:val="es-MX"/>
        </w:rPr>
        <w:t xml:space="preserve"> ------------------------------------------------------------------------------------ </w:t>
      </w:r>
    </w:p>
    <w:p w:rsidR="00661F47" w:rsidRPr="00240927" w:rsidRDefault="00661F47" w:rsidP="00661F47">
      <w:pPr>
        <w:spacing w:line="360" w:lineRule="auto"/>
        <w:ind w:firstLine="709"/>
        <w:jc w:val="both"/>
        <w:rPr>
          <w:rFonts w:ascii="Century" w:hAnsi="Century"/>
          <w:lang w:val="es-MX"/>
        </w:rPr>
      </w:pPr>
    </w:p>
    <w:p w:rsidR="00661F47" w:rsidRPr="00240927" w:rsidRDefault="00661F47" w:rsidP="00661F47">
      <w:pPr>
        <w:spacing w:line="360" w:lineRule="auto"/>
        <w:ind w:firstLine="709"/>
        <w:jc w:val="both"/>
        <w:rPr>
          <w:rFonts w:ascii="Century" w:hAnsi="Century"/>
          <w:shd w:val="clear" w:color="auto" w:fill="FFFFFF"/>
        </w:rPr>
      </w:pPr>
      <w:r w:rsidRPr="00240927">
        <w:rPr>
          <w:rFonts w:ascii="Century" w:hAnsi="Century"/>
          <w:shd w:val="clear" w:color="auto" w:fill="FFFFFF"/>
        </w:rPr>
        <w:t xml:space="preserve">En su oportunidad, archívese este expediente, como asunto totalmente concluido y dese de baja en </w:t>
      </w:r>
      <w:r w:rsidRPr="00240927">
        <w:rPr>
          <w:rFonts w:ascii="Century" w:hAnsi="Century"/>
        </w:rPr>
        <w:t xml:space="preserve">el Sistema de Control de Expedientes de los Juzgados Administrativos Municipales que se </w:t>
      </w:r>
      <w:r w:rsidRPr="00240927">
        <w:rPr>
          <w:rFonts w:ascii="Century" w:hAnsi="Century"/>
          <w:shd w:val="clear" w:color="auto" w:fill="FFFFFF"/>
        </w:rPr>
        <w:t>lleva para tal efecto. --------------</w:t>
      </w:r>
    </w:p>
    <w:p w:rsidR="00661F47" w:rsidRPr="00240927" w:rsidRDefault="00661F47" w:rsidP="00661F47">
      <w:pPr>
        <w:spacing w:line="360" w:lineRule="auto"/>
        <w:ind w:firstLine="709"/>
        <w:jc w:val="both"/>
        <w:rPr>
          <w:rFonts w:ascii="Century" w:hAnsi="Century"/>
        </w:rPr>
      </w:pPr>
    </w:p>
    <w:p w:rsidR="00661F47" w:rsidRPr="00240927" w:rsidRDefault="00661F47" w:rsidP="00661F47">
      <w:pPr>
        <w:spacing w:line="360" w:lineRule="auto"/>
        <w:ind w:firstLine="709"/>
        <w:jc w:val="both"/>
        <w:rPr>
          <w:rFonts w:ascii="Century" w:hAnsi="Century"/>
          <w:lang w:val="es-MX"/>
        </w:rPr>
      </w:pPr>
      <w:r w:rsidRPr="00240927">
        <w:rPr>
          <w:rFonts w:ascii="Century" w:hAnsi="Century"/>
        </w:rPr>
        <w:t xml:space="preserve">Así lo resolvió y firma la Jueza del Juzgado Tercero Administrativo Municipal de León, Guanajuato, licenciada </w:t>
      </w:r>
      <w:r w:rsidRPr="00240927">
        <w:rPr>
          <w:rFonts w:ascii="Century" w:hAnsi="Century"/>
          <w:b/>
          <w:bCs/>
        </w:rPr>
        <w:t xml:space="preserve">María Guadalupe Garza </w:t>
      </w:r>
      <w:proofErr w:type="spellStart"/>
      <w:r w:rsidRPr="00240927">
        <w:rPr>
          <w:rFonts w:ascii="Century" w:hAnsi="Century"/>
          <w:b/>
          <w:bCs/>
        </w:rPr>
        <w:t>Lozornio</w:t>
      </w:r>
      <w:proofErr w:type="spellEnd"/>
      <w:r w:rsidRPr="00240927">
        <w:rPr>
          <w:rFonts w:ascii="Century" w:hAnsi="Century"/>
        </w:rPr>
        <w:t xml:space="preserve">, quien actúa asistida en forma legal con Secretario de Estudio y Cuenta, licenciado </w:t>
      </w:r>
      <w:r w:rsidRPr="00240927">
        <w:rPr>
          <w:rFonts w:ascii="Century" w:hAnsi="Century"/>
          <w:b/>
          <w:bCs/>
        </w:rPr>
        <w:t xml:space="preserve">Christian Helmut Emmanuel </w:t>
      </w:r>
      <w:proofErr w:type="spellStart"/>
      <w:r w:rsidRPr="00240927">
        <w:rPr>
          <w:rFonts w:ascii="Century" w:hAnsi="Century"/>
          <w:b/>
          <w:bCs/>
        </w:rPr>
        <w:t>Schonwald</w:t>
      </w:r>
      <w:proofErr w:type="spellEnd"/>
      <w:r w:rsidRPr="00240927">
        <w:rPr>
          <w:rFonts w:ascii="Century" w:hAnsi="Century"/>
          <w:b/>
          <w:bCs/>
        </w:rPr>
        <w:t xml:space="preserve"> Escalante</w:t>
      </w:r>
      <w:r w:rsidRPr="00240927">
        <w:rPr>
          <w:rFonts w:ascii="Century" w:hAnsi="Century"/>
          <w:bCs/>
        </w:rPr>
        <w:t>,</w:t>
      </w:r>
      <w:r w:rsidRPr="00240927">
        <w:rPr>
          <w:rFonts w:ascii="Century" w:hAnsi="Century"/>
          <w:b/>
          <w:bCs/>
        </w:rPr>
        <w:t xml:space="preserve"> </w:t>
      </w:r>
      <w:r w:rsidRPr="00240927">
        <w:rPr>
          <w:rFonts w:ascii="Century" w:hAnsi="Century"/>
        </w:rPr>
        <w:t>quien da fe. ---</w:t>
      </w:r>
    </w:p>
    <w:p w:rsidR="00661F47" w:rsidRPr="00240927" w:rsidRDefault="00661F47" w:rsidP="00661F47"/>
    <w:p w:rsidR="00DF1011" w:rsidRPr="00240927" w:rsidRDefault="00DF1011"/>
    <w:sectPr w:rsidR="00DF1011" w:rsidRPr="0024092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BCB" w:rsidRDefault="006D6BCB" w:rsidP="00661F47">
      <w:r>
        <w:separator/>
      </w:r>
    </w:p>
  </w:endnote>
  <w:endnote w:type="continuationSeparator" w:id="0">
    <w:p w:rsidR="006D6BCB" w:rsidRDefault="006D6BCB" w:rsidP="0066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543B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4092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40927">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6D6BC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BCB" w:rsidRDefault="006D6BCB" w:rsidP="00661F47">
      <w:r>
        <w:separator/>
      </w:r>
    </w:p>
  </w:footnote>
  <w:footnote w:type="continuationSeparator" w:id="0">
    <w:p w:rsidR="006D6BCB" w:rsidRDefault="006D6BCB" w:rsidP="0066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D6BCB">
    <w:pPr>
      <w:pStyle w:val="Encabezado"/>
      <w:framePr w:wrap="around" w:vAnchor="text" w:hAnchor="margin" w:xAlign="center" w:y="1"/>
      <w:rPr>
        <w:rStyle w:val="Nmerodepgina"/>
      </w:rPr>
    </w:pPr>
  </w:p>
  <w:p w:rsidR="002B2F1A" w:rsidRDefault="006D6B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D6BCB" w:rsidP="007F7AC8">
    <w:pPr>
      <w:pStyle w:val="Encabezado"/>
      <w:jc w:val="right"/>
      <w:rPr>
        <w:color w:val="7F7F7F" w:themeColor="text1" w:themeTint="80"/>
      </w:rPr>
    </w:pPr>
  </w:p>
  <w:p w:rsidR="002B2F1A" w:rsidRDefault="006D6BCB" w:rsidP="007F7AC8">
    <w:pPr>
      <w:pStyle w:val="Encabezado"/>
      <w:jc w:val="right"/>
      <w:rPr>
        <w:color w:val="7F7F7F" w:themeColor="text1" w:themeTint="80"/>
      </w:rPr>
    </w:pPr>
  </w:p>
  <w:p w:rsidR="002B2F1A" w:rsidRDefault="006D6BCB" w:rsidP="007F7AC8">
    <w:pPr>
      <w:pStyle w:val="Encabezado"/>
      <w:jc w:val="right"/>
      <w:rPr>
        <w:color w:val="7F7F7F" w:themeColor="text1" w:themeTint="80"/>
      </w:rPr>
    </w:pPr>
  </w:p>
  <w:p w:rsidR="002B2F1A" w:rsidRDefault="006D6BCB" w:rsidP="007F7AC8">
    <w:pPr>
      <w:pStyle w:val="Encabezado"/>
      <w:jc w:val="right"/>
      <w:rPr>
        <w:color w:val="7F7F7F" w:themeColor="text1" w:themeTint="80"/>
      </w:rPr>
    </w:pPr>
  </w:p>
  <w:p w:rsidR="002B2F1A" w:rsidRDefault="00661F47" w:rsidP="007F7AC8">
    <w:pPr>
      <w:pStyle w:val="Encabezado"/>
      <w:jc w:val="right"/>
    </w:pPr>
    <w:r>
      <w:rPr>
        <w:color w:val="7F7F7F" w:themeColor="text1" w:themeTint="80"/>
      </w:rPr>
      <w:t>Expediente Número 0330</w:t>
    </w:r>
    <w:r w:rsidR="001543BC">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D6BCB">
    <w:pPr>
      <w:pStyle w:val="Encabezado"/>
      <w:jc w:val="right"/>
      <w:rPr>
        <w:color w:val="8496B0" w:themeColor="text2" w:themeTint="99"/>
        <w:lang w:val="es-ES"/>
      </w:rPr>
    </w:pPr>
  </w:p>
  <w:p w:rsidR="002B2F1A" w:rsidRDefault="006D6BCB">
    <w:pPr>
      <w:pStyle w:val="Encabezado"/>
      <w:jc w:val="right"/>
      <w:rPr>
        <w:color w:val="8496B0" w:themeColor="text2" w:themeTint="99"/>
        <w:lang w:val="es-ES"/>
      </w:rPr>
    </w:pPr>
  </w:p>
  <w:p w:rsidR="002B2F1A" w:rsidRDefault="006D6BCB">
    <w:pPr>
      <w:pStyle w:val="Encabezado"/>
      <w:jc w:val="right"/>
      <w:rPr>
        <w:color w:val="8496B0" w:themeColor="text2" w:themeTint="99"/>
        <w:lang w:val="es-ES"/>
      </w:rPr>
    </w:pPr>
  </w:p>
  <w:p w:rsidR="002B2F1A" w:rsidRDefault="006D6BCB">
    <w:pPr>
      <w:pStyle w:val="Encabezado"/>
      <w:jc w:val="right"/>
      <w:rPr>
        <w:color w:val="8496B0" w:themeColor="text2" w:themeTint="99"/>
        <w:lang w:val="es-ES"/>
      </w:rPr>
    </w:pPr>
  </w:p>
  <w:p w:rsidR="002B2F1A" w:rsidRDefault="006D6BCB">
    <w:pPr>
      <w:pStyle w:val="Encabezado"/>
      <w:jc w:val="right"/>
      <w:rPr>
        <w:color w:val="8496B0" w:themeColor="text2" w:themeTint="99"/>
        <w:lang w:val="es-ES"/>
      </w:rPr>
    </w:pPr>
  </w:p>
  <w:p w:rsidR="002B2F1A" w:rsidRDefault="001543B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373A"/>
    <w:multiLevelType w:val="hybridMultilevel"/>
    <w:tmpl w:val="3DBE20B2"/>
    <w:lvl w:ilvl="0" w:tplc="6FEC183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EF29A2"/>
    <w:multiLevelType w:val="hybridMultilevel"/>
    <w:tmpl w:val="AE7419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4120EBE"/>
    <w:multiLevelType w:val="hybridMultilevel"/>
    <w:tmpl w:val="B04ABE28"/>
    <w:lvl w:ilvl="0" w:tplc="7434647E">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C7EFC"/>
    <w:multiLevelType w:val="hybridMultilevel"/>
    <w:tmpl w:val="2A405F54"/>
    <w:lvl w:ilvl="0" w:tplc="BF14D9FC">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 w15:restartNumberingAfterBreak="0">
    <w:nsid w:val="5DF127A2"/>
    <w:multiLevelType w:val="hybridMultilevel"/>
    <w:tmpl w:val="58B8E02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5"/>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47"/>
    <w:rsid w:val="001543BC"/>
    <w:rsid w:val="00240927"/>
    <w:rsid w:val="004B4ED3"/>
    <w:rsid w:val="00547612"/>
    <w:rsid w:val="005B2A0E"/>
    <w:rsid w:val="00661F47"/>
    <w:rsid w:val="006D6BCB"/>
    <w:rsid w:val="007A2FE9"/>
    <w:rsid w:val="008C0E0B"/>
    <w:rsid w:val="00C05EF2"/>
    <w:rsid w:val="00C47792"/>
    <w:rsid w:val="00DF1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6FAEE-C63D-41B9-9D59-97014748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F4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61F47"/>
    <w:pPr>
      <w:jc w:val="both"/>
    </w:pPr>
    <w:rPr>
      <w:lang w:val="es-MX"/>
    </w:rPr>
  </w:style>
  <w:style w:type="character" w:customStyle="1" w:styleId="TextoindependienteCar">
    <w:name w:val="Texto independiente Car"/>
    <w:basedOn w:val="Fuentedeprrafopredeter"/>
    <w:link w:val="Textoindependiente"/>
    <w:rsid w:val="00661F47"/>
    <w:rPr>
      <w:rFonts w:ascii="Times New Roman" w:eastAsia="Calibri" w:hAnsi="Times New Roman" w:cs="Times New Roman"/>
      <w:sz w:val="24"/>
      <w:szCs w:val="24"/>
      <w:lang w:eastAsia="es-ES"/>
    </w:rPr>
  </w:style>
  <w:style w:type="character" w:styleId="Nmerodepgina">
    <w:name w:val="page number"/>
    <w:semiHidden/>
    <w:rsid w:val="00661F47"/>
    <w:rPr>
      <w:rFonts w:cs="Times New Roman"/>
    </w:rPr>
  </w:style>
  <w:style w:type="paragraph" w:styleId="Encabezado">
    <w:name w:val="header"/>
    <w:basedOn w:val="Normal"/>
    <w:link w:val="EncabezadoCar"/>
    <w:uiPriority w:val="99"/>
    <w:rsid w:val="00661F47"/>
    <w:pPr>
      <w:tabs>
        <w:tab w:val="center" w:pos="4419"/>
        <w:tab w:val="right" w:pos="8838"/>
      </w:tabs>
    </w:pPr>
    <w:rPr>
      <w:lang w:val="es-MX"/>
    </w:rPr>
  </w:style>
  <w:style w:type="character" w:customStyle="1" w:styleId="EncabezadoCar">
    <w:name w:val="Encabezado Car"/>
    <w:basedOn w:val="Fuentedeprrafopredeter"/>
    <w:link w:val="Encabezado"/>
    <w:uiPriority w:val="99"/>
    <w:rsid w:val="00661F4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61F47"/>
    <w:pPr>
      <w:tabs>
        <w:tab w:val="center" w:pos="4419"/>
        <w:tab w:val="right" w:pos="8838"/>
      </w:tabs>
    </w:pPr>
  </w:style>
  <w:style w:type="character" w:customStyle="1" w:styleId="PiedepginaCar">
    <w:name w:val="Pie de página Car"/>
    <w:basedOn w:val="Fuentedeprrafopredeter"/>
    <w:link w:val="Piedepgina"/>
    <w:uiPriority w:val="99"/>
    <w:rsid w:val="00661F47"/>
    <w:rPr>
      <w:rFonts w:ascii="Times New Roman" w:eastAsia="Calibri" w:hAnsi="Times New Roman" w:cs="Times New Roman"/>
      <w:sz w:val="24"/>
      <w:szCs w:val="24"/>
      <w:lang w:val="es-ES" w:eastAsia="es-ES"/>
    </w:rPr>
  </w:style>
  <w:style w:type="paragraph" w:customStyle="1" w:styleId="SENTENCIAS">
    <w:name w:val="SENTENCIAS"/>
    <w:basedOn w:val="Normal"/>
    <w:qFormat/>
    <w:rsid w:val="00661F47"/>
    <w:pPr>
      <w:spacing w:line="360" w:lineRule="auto"/>
      <w:ind w:firstLine="708"/>
      <w:jc w:val="both"/>
    </w:pPr>
    <w:rPr>
      <w:rFonts w:ascii="Century" w:hAnsi="Century"/>
    </w:rPr>
  </w:style>
  <w:style w:type="paragraph" w:customStyle="1" w:styleId="TESISYJURIS">
    <w:name w:val="TESIS Y JURIS"/>
    <w:basedOn w:val="SENTENCIAS"/>
    <w:qFormat/>
    <w:rsid w:val="00661F47"/>
    <w:pPr>
      <w:spacing w:line="240" w:lineRule="auto"/>
      <w:ind w:firstLine="709"/>
    </w:pPr>
    <w:rPr>
      <w:bCs/>
      <w:i/>
      <w:iCs/>
    </w:rPr>
  </w:style>
  <w:style w:type="paragraph" w:customStyle="1" w:styleId="RESOLUCIONES">
    <w:name w:val="RESOLUCIONES"/>
    <w:basedOn w:val="Normal"/>
    <w:link w:val="RESOLUCIONESCar"/>
    <w:qFormat/>
    <w:rsid w:val="00661F4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61F4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61F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61F47"/>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C05EF2"/>
    <w:pPr>
      <w:ind w:left="708"/>
    </w:pPr>
    <w:rPr>
      <w:rFonts w:eastAsia="Times New Roman"/>
    </w:rPr>
  </w:style>
  <w:style w:type="paragraph" w:styleId="Textocomentario">
    <w:name w:val="annotation text"/>
    <w:basedOn w:val="Normal"/>
    <w:link w:val="TextocomentarioCar"/>
    <w:uiPriority w:val="99"/>
    <w:rsid w:val="0054761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47612"/>
    <w:rPr>
      <w:rFonts w:ascii="Arial" w:eastAsia="Times New Roman" w:hAnsi="Arial" w:cs="Times New Roman"/>
      <w:sz w:val="20"/>
      <w:szCs w:val="20"/>
      <w:lang w:val="es-ES" w:eastAsia="es-ES"/>
    </w:rPr>
  </w:style>
  <w:style w:type="character" w:customStyle="1" w:styleId="PrrafodelistaCar">
    <w:name w:val="Párrafo de lista Car"/>
    <w:aliases w:val="viñeta Car,Párrafo de lista 2 Car"/>
    <w:link w:val="Prrafodelista"/>
    <w:uiPriority w:val="34"/>
    <w:rsid w:val="008C0E0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13</Pages>
  <Words>3911</Words>
  <Characters>21513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2020-07-22T18:19:00Z</dcterms:created>
  <dcterms:modified xsi:type="dcterms:W3CDTF">2020-08-26T18:33:00Z</dcterms:modified>
</cp:coreProperties>
</file>