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091849ED" w:rsidR="004E389B" w:rsidRPr="004E6825" w:rsidRDefault="00D950CF" w:rsidP="00D950CF">
      <w:pPr>
        <w:spacing w:line="360" w:lineRule="auto"/>
        <w:ind w:firstLine="709"/>
        <w:jc w:val="both"/>
        <w:rPr>
          <w:rFonts w:ascii="Century" w:hAnsi="Century"/>
        </w:rPr>
      </w:pPr>
      <w:bookmarkStart w:id="0" w:name="_GoBack"/>
      <w:bookmarkEnd w:id="0"/>
      <w:r w:rsidRPr="004E6825">
        <w:rPr>
          <w:rFonts w:ascii="Century" w:hAnsi="Century"/>
        </w:rPr>
        <w:t xml:space="preserve">León, Guanajuato, a </w:t>
      </w:r>
      <w:r w:rsidR="00552004" w:rsidRPr="004E6825">
        <w:rPr>
          <w:rFonts w:ascii="Century" w:hAnsi="Century"/>
        </w:rPr>
        <w:t>2</w:t>
      </w:r>
      <w:r w:rsidR="00E9597F" w:rsidRPr="004E6825">
        <w:rPr>
          <w:rFonts w:ascii="Century" w:hAnsi="Century"/>
        </w:rPr>
        <w:t>3</w:t>
      </w:r>
      <w:r w:rsidR="00552004" w:rsidRPr="004E6825">
        <w:rPr>
          <w:rFonts w:ascii="Century" w:hAnsi="Century"/>
        </w:rPr>
        <w:t xml:space="preserve"> veinti</w:t>
      </w:r>
      <w:r w:rsidR="00E9597F" w:rsidRPr="004E6825">
        <w:rPr>
          <w:rFonts w:ascii="Century" w:hAnsi="Century"/>
        </w:rPr>
        <w:t>trés</w:t>
      </w:r>
      <w:r w:rsidR="00552004" w:rsidRPr="004E6825">
        <w:rPr>
          <w:rFonts w:ascii="Century" w:hAnsi="Century"/>
        </w:rPr>
        <w:t xml:space="preserve"> de junio </w:t>
      </w:r>
      <w:r w:rsidR="004E389B" w:rsidRPr="004E6825">
        <w:rPr>
          <w:rFonts w:ascii="Century" w:hAnsi="Century"/>
        </w:rPr>
        <w:t>del año 2020 dos mil veinte.</w:t>
      </w:r>
      <w:r w:rsidR="00BD2F18" w:rsidRPr="004E6825">
        <w:rPr>
          <w:rFonts w:ascii="Century" w:hAnsi="Century"/>
        </w:rPr>
        <w:t xml:space="preserve"> </w:t>
      </w:r>
    </w:p>
    <w:p w14:paraId="7F895B14" w14:textId="77777777" w:rsidR="00D950CF" w:rsidRPr="004E6825" w:rsidRDefault="00D950CF" w:rsidP="00D950CF">
      <w:pPr>
        <w:spacing w:line="360" w:lineRule="auto"/>
        <w:ind w:firstLine="709"/>
        <w:jc w:val="both"/>
        <w:rPr>
          <w:rFonts w:ascii="Century" w:hAnsi="Century"/>
        </w:rPr>
      </w:pPr>
    </w:p>
    <w:p w14:paraId="3DF598C1" w14:textId="3897EEB1" w:rsidR="00D950CF" w:rsidRPr="004E6825" w:rsidRDefault="00D950CF" w:rsidP="00D950CF">
      <w:pPr>
        <w:spacing w:line="360" w:lineRule="auto"/>
        <w:ind w:firstLine="709"/>
        <w:jc w:val="both"/>
        <w:rPr>
          <w:rFonts w:ascii="Century" w:hAnsi="Century"/>
        </w:rPr>
      </w:pPr>
      <w:r w:rsidRPr="004E6825">
        <w:rPr>
          <w:rFonts w:ascii="Century" w:hAnsi="Century"/>
          <w:b/>
        </w:rPr>
        <w:t>V I S T O</w:t>
      </w:r>
      <w:r w:rsidRPr="004E6825">
        <w:rPr>
          <w:rFonts w:ascii="Century" w:hAnsi="Century"/>
        </w:rPr>
        <w:t xml:space="preserve"> para resolver el expediente número </w:t>
      </w:r>
      <w:r w:rsidR="00BD2F18" w:rsidRPr="004E6825">
        <w:rPr>
          <w:rFonts w:ascii="Century" w:hAnsi="Century"/>
          <w:b/>
        </w:rPr>
        <w:t>1134</w:t>
      </w:r>
      <w:r w:rsidRPr="004E6825">
        <w:rPr>
          <w:rFonts w:ascii="Century" w:hAnsi="Century"/>
          <w:b/>
        </w:rPr>
        <w:t>/3erJAM/201</w:t>
      </w:r>
      <w:r w:rsidR="004E389B" w:rsidRPr="004E6825">
        <w:rPr>
          <w:rFonts w:ascii="Century" w:hAnsi="Century"/>
          <w:b/>
        </w:rPr>
        <w:t>8</w:t>
      </w:r>
      <w:r w:rsidRPr="004E6825">
        <w:rPr>
          <w:rFonts w:ascii="Century" w:hAnsi="Century"/>
          <w:b/>
        </w:rPr>
        <w:t>-JN,</w:t>
      </w:r>
      <w:r w:rsidRPr="004E6825">
        <w:rPr>
          <w:rFonts w:ascii="Century" w:hAnsi="Century"/>
        </w:rPr>
        <w:t xml:space="preserve"> que contiene las actuaciones del proceso administrativo iniciado con motivo</w:t>
      </w:r>
      <w:r w:rsidR="00357BCE" w:rsidRPr="004E6825">
        <w:rPr>
          <w:rFonts w:ascii="Century" w:hAnsi="Century"/>
        </w:rPr>
        <w:t xml:space="preserve"> de la demanda interpuesta </w:t>
      </w:r>
      <w:r w:rsidR="004E6825" w:rsidRPr="004E6825">
        <w:rPr>
          <w:rFonts w:ascii="Century" w:hAnsi="Century"/>
          <w:b/>
        </w:rPr>
        <w:t>(…)</w:t>
      </w:r>
      <w:r w:rsidR="00BD2F18" w:rsidRPr="004E6825">
        <w:rPr>
          <w:rFonts w:ascii="Century" w:hAnsi="Century"/>
        </w:rPr>
        <w:t xml:space="preserve">; </w:t>
      </w:r>
      <w:r w:rsidRPr="004E6825">
        <w:rPr>
          <w:rFonts w:ascii="Century" w:hAnsi="Century"/>
        </w:rPr>
        <w:t>y -</w:t>
      </w:r>
      <w:r w:rsidR="00AB1EF5" w:rsidRPr="004E6825">
        <w:rPr>
          <w:rFonts w:ascii="Century" w:hAnsi="Century"/>
        </w:rPr>
        <w:t>-</w:t>
      </w:r>
    </w:p>
    <w:p w14:paraId="11F200E1" w14:textId="77777777" w:rsidR="00D950CF" w:rsidRPr="004E6825" w:rsidRDefault="00D950CF" w:rsidP="00D950CF">
      <w:pPr>
        <w:spacing w:line="360" w:lineRule="auto"/>
        <w:jc w:val="both"/>
        <w:rPr>
          <w:rFonts w:ascii="Century" w:hAnsi="Century"/>
        </w:rPr>
      </w:pPr>
    </w:p>
    <w:p w14:paraId="0C186646" w14:textId="77777777" w:rsidR="00D950CF" w:rsidRPr="004E6825" w:rsidRDefault="00D950CF" w:rsidP="00D950CF">
      <w:pPr>
        <w:spacing w:line="360" w:lineRule="auto"/>
        <w:jc w:val="both"/>
        <w:rPr>
          <w:rFonts w:ascii="Century" w:hAnsi="Century"/>
        </w:rPr>
      </w:pPr>
    </w:p>
    <w:p w14:paraId="1F183731" w14:textId="77777777" w:rsidR="00D950CF" w:rsidRPr="004E6825" w:rsidRDefault="00D950CF" w:rsidP="00D950CF">
      <w:pPr>
        <w:spacing w:line="360" w:lineRule="auto"/>
        <w:jc w:val="center"/>
        <w:rPr>
          <w:rFonts w:ascii="Century" w:hAnsi="Century"/>
          <w:b/>
        </w:rPr>
      </w:pPr>
      <w:r w:rsidRPr="004E6825">
        <w:rPr>
          <w:rFonts w:ascii="Century" w:hAnsi="Century"/>
          <w:b/>
        </w:rPr>
        <w:t xml:space="preserve">R E S U L T A N D </w:t>
      </w:r>
      <w:proofErr w:type="gramStart"/>
      <w:r w:rsidRPr="004E6825">
        <w:rPr>
          <w:rFonts w:ascii="Century" w:hAnsi="Century"/>
          <w:b/>
        </w:rPr>
        <w:t>O :</w:t>
      </w:r>
      <w:proofErr w:type="gramEnd"/>
    </w:p>
    <w:p w14:paraId="7F0A0945" w14:textId="77777777" w:rsidR="00D950CF" w:rsidRPr="004E6825" w:rsidRDefault="00D950CF" w:rsidP="00D950CF">
      <w:pPr>
        <w:spacing w:line="360" w:lineRule="auto"/>
        <w:jc w:val="both"/>
        <w:rPr>
          <w:rFonts w:ascii="Century" w:hAnsi="Century"/>
        </w:rPr>
      </w:pPr>
    </w:p>
    <w:p w14:paraId="29106471" w14:textId="17F85C5D" w:rsidR="00D950CF" w:rsidRPr="004E6825" w:rsidRDefault="00D950CF" w:rsidP="00D950CF">
      <w:pPr>
        <w:spacing w:line="360" w:lineRule="auto"/>
        <w:ind w:firstLine="709"/>
        <w:jc w:val="both"/>
        <w:rPr>
          <w:rFonts w:ascii="Century" w:hAnsi="Century"/>
        </w:rPr>
      </w:pPr>
      <w:r w:rsidRPr="004E6825">
        <w:rPr>
          <w:rFonts w:ascii="Century" w:hAnsi="Century" w:cs="Arial"/>
          <w:b/>
        </w:rPr>
        <w:t xml:space="preserve">PRIMERO. </w:t>
      </w:r>
      <w:r w:rsidRPr="004E6825">
        <w:rPr>
          <w:rFonts w:ascii="Century" w:hAnsi="Century" w:cs="Arial"/>
        </w:rPr>
        <w:t xml:space="preserve">Mediante escrito presentado </w:t>
      </w:r>
      <w:r w:rsidRPr="004E6825">
        <w:rPr>
          <w:rFonts w:ascii="Century" w:hAnsi="Century"/>
        </w:rPr>
        <w:t xml:space="preserve">en la Oficialía Común de Partes de los Juzgados Administrativos Municipales de León, Guanajuato, en fecha </w:t>
      </w:r>
      <w:r w:rsidR="00BD2F18" w:rsidRPr="004E6825">
        <w:rPr>
          <w:rFonts w:ascii="Century" w:hAnsi="Century"/>
        </w:rPr>
        <w:t xml:space="preserve">06 seis de agosto del año 2018 dos mil dieciocho, </w:t>
      </w:r>
      <w:r w:rsidRPr="004E6825">
        <w:rPr>
          <w:rFonts w:ascii="Century" w:hAnsi="Century"/>
        </w:rPr>
        <w:t>l</w:t>
      </w:r>
      <w:r w:rsidR="00AB1EF5" w:rsidRPr="004E6825">
        <w:rPr>
          <w:rFonts w:ascii="Century" w:hAnsi="Century"/>
        </w:rPr>
        <w:t>a parte actora presentó demanda</w:t>
      </w:r>
      <w:r w:rsidRPr="004E6825">
        <w:rPr>
          <w:rFonts w:ascii="Century" w:hAnsi="Century"/>
        </w:rPr>
        <w:t>, señalando como acto</w:t>
      </w:r>
      <w:r w:rsidR="00BD2F18" w:rsidRPr="004E6825">
        <w:rPr>
          <w:rFonts w:ascii="Century" w:hAnsi="Century"/>
        </w:rPr>
        <w:t>s</w:t>
      </w:r>
      <w:r w:rsidRPr="004E6825">
        <w:rPr>
          <w:rFonts w:ascii="Century" w:hAnsi="Century"/>
        </w:rPr>
        <w:t xml:space="preserve"> </w:t>
      </w:r>
      <w:r w:rsidR="00117FB2" w:rsidRPr="004E6825">
        <w:rPr>
          <w:rFonts w:ascii="Century" w:hAnsi="Century"/>
        </w:rPr>
        <w:t>impugnado</w:t>
      </w:r>
      <w:r w:rsidR="00BD2F18" w:rsidRPr="004E6825">
        <w:rPr>
          <w:rFonts w:ascii="Century" w:hAnsi="Century"/>
        </w:rPr>
        <w:t>s</w:t>
      </w:r>
      <w:r w:rsidR="00117FB2" w:rsidRPr="004E6825">
        <w:rPr>
          <w:rFonts w:ascii="Century" w:hAnsi="Century"/>
        </w:rPr>
        <w:t>. -------</w:t>
      </w:r>
      <w:r w:rsidR="00AB1EF5" w:rsidRPr="004E6825">
        <w:rPr>
          <w:rFonts w:ascii="Century" w:hAnsi="Century"/>
        </w:rPr>
        <w:t>----------------</w:t>
      </w:r>
      <w:r w:rsidR="00117FB2" w:rsidRPr="004E6825">
        <w:rPr>
          <w:rFonts w:ascii="Century" w:hAnsi="Century"/>
        </w:rPr>
        <w:t>-----------</w:t>
      </w:r>
      <w:r w:rsidR="00A608B1" w:rsidRPr="004E6825">
        <w:rPr>
          <w:rFonts w:ascii="Century" w:hAnsi="Century"/>
        </w:rPr>
        <w:t>----------</w:t>
      </w:r>
    </w:p>
    <w:p w14:paraId="5B99C365" w14:textId="77777777" w:rsidR="00D950CF" w:rsidRPr="004E6825" w:rsidRDefault="00D950CF" w:rsidP="00D950CF">
      <w:pPr>
        <w:spacing w:line="360" w:lineRule="auto"/>
        <w:ind w:firstLine="709"/>
        <w:jc w:val="both"/>
        <w:rPr>
          <w:rFonts w:ascii="Century" w:hAnsi="Century"/>
        </w:rPr>
      </w:pPr>
    </w:p>
    <w:p w14:paraId="21B24206" w14:textId="33E66231" w:rsidR="00BD2F18" w:rsidRPr="004E6825" w:rsidRDefault="004E389B" w:rsidP="004E389B">
      <w:pPr>
        <w:spacing w:line="360" w:lineRule="auto"/>
        <w:ind w:firstLine="708"/>
        <w:jc w:val="both"/>
        <w:rPr>
          <w:rFonts w:ascii="Century" w:hAnsi="Century"/>
          <w:i/>
        </w:rPr>
      </w:pPr>
      <w:r w:rsidRPr="004E6825">
        <w:rPr>
          <w:rFonts w:ascii="Century" w:hAnsi="Century"/>
          <w:i/>
        </w:rPr>
        <w:t>“</w:t>
      </w:r>
      <w:r w:rsidR="00BD2F18" w:rsidRPr="004E6825">
        <w:rPr>
          <w:rFonts w:ascii="Century" w:hAnsi="Century"/>
          <w:i/>
        </w:rPr>
        <w:t>1. Intento de cobro y ejecución del acta del 17 de julio del 2018, respecto de una Multa y accesorios contenido en el propio estado de cuenta acompañado en el requerimiento de pago de cuenta emitido por la PROFECO (</w:t>
      </w:r>
      <w:r w:rsidR="002C7823" w:rsidRPr="004E6825">
        <w:rPr>
          <w:rFonts w:ascii="Century" w:hAnsi="Century"/>
          <w:i/>
        </w:rPr>
        <w:t>P</w:t>
      </w:r>
      <w:r w:rsidR="00BD2F18" w:rsidRPr="004E6825">
        <w:rPr>
          <w:rFonts w:ascii="Century" w:hAnsi="Century"/>
          <w:i/>
        </w:rPr>
        <w:t>rocuraduría Federal del Consumidor) a través de la Dirección General de Ingresos y de la Dirección de Ejecución, mediante el cual determina como adeudo de mi parte en cantidad líquida la de $75,997.78 (Setenta y Cinco Mil Novecientos Noventa y Siete Pesos 78/100 M.N.).</w:t>
      </w:r>
    </w:p>
    <w:p w14:paraId="7BB70E21" w14:textId="7D1B0DA8" w:rsidR="00BD2F18" w:rsidRPr="004E6825" w:rsidRDefault="00BD2F18" w:rsidP="004E389B">
      <w:pPr>
        <w:spacing w:line="360" w:lineRule="auto"/>
        <w:ind w:firstLine="708"/>
        <w:jc w:val="both"/>
        <w:rPr>
          <w:rFonts w:ascii="Century" w:hAnsi="Century"/>
          <w:i/>
        </w:rPr>
      </w:pPr>
    </w:p>
    <w:p w14:paraId="11E7E377" w14:textId="2BD9FB5D" w:rsidR="00BD2F18" w:rsidRPr="004E6825" w:rsidRDefault="00BD2F18" w:rsidP="004E389B">
      <w:pPr>
        <w:spacing w:line="360" w:lineRule="auto"/>
        <w:ind w:firstLine="708"/>
        <w:jc w:val="both"/>
        <w:rPr>
          <w:rFonts w:ascii="Century" w:hAnsi="Century"/>
          <w:i/>
        </w:rPr>
      </w:pPr>
      <w:r w:rsidRPr="004E6825">
        <w:rPr>
          <w:rFonts w:ascii="Century" w:hAnsi="Century"/>
          <w:i/>
        </w:rPr>
        <w:t xml:space="preserve">2. El Mandamiento de Ejecución de fecha 03 de </w:t>
      </w:r>
      <w:proofErr w:type="gramStart"/>
      <w:r w:rsidRPr="004E6825">
        <w:rPr>
          <w:rFonts w:ascii="Century" w:hAnsi="Century"/>
          <w:i/>
        </w:rPr>
        <w:t>Julio</w:t>
      </w:r>
      <w:proofErr w:type="gramEnd"/>
      <w:r w:rsidRPr="004E6825">
        <w:rPr>
          <w:rFonts w:ascii="Century" w:hAnsi="Century"/>
          <w:i/>
        </w:rPr>
        <w:t xml:space="preserve"> del 2018, en relación con el acta levantada de fecha 17 de Julio del 2018 toda vez que el mismo no tiene sustento.</w:t>
      </w:r>
    </w:p>
    <w:p w14:paraId="40EBE2B1" w14:textId="77777777" w:rsidR="00BD2F18" w:rsidRPr="004E6825" w:rsidRDefault="00BD2F18" w:rsidP="004E389B">
      <w:pPr>
        <w:spacing w:line="360" w:lineRule="auto"/>
        <w:ind w:firstLine="708"/>
        <w:jc w:val="both"/>
        <w:rPr>
          <w:rFonts w:ascii="Century" w:hAnsi="Century"/>
          <w:i/>
        </w:rPr>
      </w:pPr>
    </w:p>
    <w:p w14:paraId="64E65228" w14:textId="1823AB7D" w:rsidR="00BC7029" w:rsidRPr="004E6825" w:rsidRDefault="00BC7029" w:rsidP="004E389B">
      <w:pPr>
        <w:spacing w:line="360" w:lineRule="auto"/>
        <w:ind w:firstLine="709"/>
        <w:jc w:val="both"/>
        <w:rPr>
          <w:rFonts w:ascii="Century" w:hAnsi="Century"/>
        </w:rPr>
      </w:pPr>
      <w:r w:rsidRPr="004E6825">
        <w:rPr>
          <w:rFonts w:ascii="Century" w:hAnsi="Century"/>
        </w:rPr>
        <w:t>Como autoridades demandadas señala</w:t>
      </w:r>
      <w:r w:rsidR="0034798F" w:rsidRPr="004E6825">
        <w:rPr>
          <w:rFonts w:ascii="Century" w:hAnsi="Century"/>
        </w:rPr>
        <w:t xml:space="preserve"> a</w:t>
      </w:r>
      <w:r w:rsidR="00BD2F18" w:rsidRPr="004E6825">
        <w:rPr>
          <w:rFonts w:ascii="Century" w:hAnsi="Century"/>
        </w:rPr>
        <w:t xml:space="preserve"> la</w:t>
      </w:r>
      <w:r w:rsidR="0034798F" w:rsidRPr="004E6825">
        <w:rPr>
          <w:rFonts w:ascii="Century" w:hAnsi="Century"/>
        </w:rPr>
        <w:t xml:space="preserve"> Dirección General de Ingresos y </w:t>
      </w:r>
      <w:r w:rsidR="004E389B" w:rsidRPr="004E6825">
        <w:rPr>
          <w:rFonts w:ascii="Century" w:hAnsi="Century"/>
        </w:rPr>
        <w:t>Direc</w:t>
      </w:r>
      <w:r w:rsidR="0034798F" w:rsidRPr="004E6825">
        <w:rPr>
          <w:rFonts w:ascii="Century" w:hAnsi="Century"/>
        </w:rPr>
        <w:t xml:space="preserve">ción de </w:t>
      </w:r>
      <w:r w:rsidR="004E389B" w:rsidRPr="004E6825">
        <w:rPr>
          <w:rFonts w:ascii="Century" w:hAnsi="Century"/>
        </w:rPr>
        <w:t>Ejecución</w:t>
      </w:r>
      <w:r w:rsidR="0034798F" w:rsidRPr="004E6825">
        <w:rPr>
          <w:rFonts w:ascii="Century" w:hAnsi="Century"/>
        </w:rPr>
        <w:t xml:space="preserve">, </w:t>
      </w:r>
      <w:r w:rsidR="00BD2F18" w:rsidRPr="004E6825">
        <w:rPr>
          <w:rFonts w:ascii="Century" w:hAnsi="Century"/>
        </w:rPr>
        <w:t xml:space="preserve">ambos </w:t>
      </w:r>
      <w:r w:rsidR="004E389B" w:rsidRPr="004E6825">
        <w:rPr>
          <w:rFonts w:ascii="Century" w:hAnsi="Century"/>
        </w:rPr>
        <w:t>de este municipio de León, Guanajuato</w:t>
      </w:r>
      <w:r w:rsidRPr="004E6825">
        <w:rPr>
          <w:rFonts w:ascii="Century" w:hAnsi="Century"/>
        </w:rPr>
        <w:t>.</w:t>
      </w:r>
      <w:r w:rsidR="004E389B" w:rsidRPr="004E6825">
        <w:rPr>
          <w:rFonts w:ascii="Century" w:hAnsi="Century"/>
        </w:rPr>
        <w:t xml:space="preserve"> ------------------------------------------------</w:t>
      </w:r>
      <w:r w:rsidR="00BD2F18" w:rsidRPr="004E6825">
        <w:rPr>
          <w:rFonts w:ascii="Century" w:hAnsi="Century"/>
        </w:rPr>
        <w:t>---------------------------</w:t>
      </w:r>
      <w:r w:rsidR="004E389B" w:rsidRPr="004E6825">
        <w:rPr>
          <w:rFonts w:ascii="Century" w:hAnsi="Century"/>
        </w:rPr>
        <w:t>--------------</w:t>
      </w:r>
    </w:p>
    <w:p w14:paraId="4D388D60" w14:textId="77777777" w:rsidR="00BC7029" w:rsidRPr="004E6825" w:rsidRDefault="00BC7029" w:rsidP="00BC7029">
      <w:pPr>
        <w:pStyle w:val="Prrafodelista"/>
        <w:spacing w:line="360" w:lineRule="auto"/>
        <w:ind w:left="1069"/>
        <w:jc w:val="both"/>
        <w:rPr>
          <w:rFonts w:ascii="Century" w:hAnsi="Century"/>
        </w:rPr>
      </w:pPr>
    </w:p>
    <w:p w14:paraId="1044093C" w14:textId="77777777" w:rsidR="00D72317" w:rsidRPr="004E6825" w:rsidRDefault="00D950CF" w:rsidP="00D950CF">
      <w:pPr>
        <w:spacing w:line="360" w:lineRule="auto"/>
        <w:ind w:firstLine="709"/>
        <w:jc w:val="both"/>
        <w:rPr>
          <w:rFonts w:ascii="Century" w:hAnsi="Century"/>
        </w:rPr>
      </w:pPr>
      <w:r w:rsidRPr="004E6825">
        <w:rPr>
          <w:rFonts w:ascii="Century" w:hAnsi="Century"/>
          <w:b/>
        </w:rPr>
        <w:t xml:space="preserve">SEGUNDO. </w:t>
      </w:r>
      <w:r w:rsidRPr="004E6825">
        <w:rPr>
          <w:rFonts w:ascii="Century" w:hAnsi="Century"/>
        </w:rPr>
        <w:t>Por auto de fecha</w:t>
      </w:r>
      <w:r w:rsidR="00BC7029" w:rsidRPr="004E6825">
        <w:rPr>
          <w:rFonts w:ascii="Century" w:hAnsi="Century"/>
        </w:rPr>
        <w:t xml:space="preserve"> </w:t>
      </w:r>
      <w:r w:rsidR="00BD2F18" w:rsidRPr="004E6825">
        <w:rPr>
          <w:rFonts w:ascii="Century" w:hAnsi="Century"/>
        </w:rPr>
        <w:t xml:space="preserve">08 ocho de agosto del año 2018 dos mil dieciocho, se admite a trámite la demanda de nulidad y se ordena correr </w:t>
      </w:r>
      <w:r w:rsidR="00BD2F18" w:rsidRPr="004E6825">
        <w:rPr>
          <w:rFonts w:ascii="Century" w:hAnsi="Century"/>
        </w:rPr>
        <w:lastRenderedPageBreak/>
        <w:t xml:space="preserve">traslado al Director de </w:t>
      </w:r>
      <w:r w:rsidR="00D72317" w:rsidRPr="004E6825">
        <w:rPr>
          <w:rFonts w:ascii="Century" w:hAnsi="Century"/>
        </w:rPr>
        <w:t>Ejecución</w:t>
      </w:r>
      <w:r w:rsidR="00BD2F18" w:rsidRPr="004E6825">
        <w:rPr>
          <w:rFonts w:ascii="Century" w:hAnsi="Century"/>
        </w:rPr>
        <w:t xml:space="preserve">, se le admiten las pruebas documentales </w:t>
      </w:r>
      <w:r w:rsidR="00D72317" w:rsidRPr="004E6825">
        <w:rPr>
          <w:rFonts w:ascii="Century" w:hAnsi="Century"/>
        </w:rPr>
        <w:t>anexas a su escrito de demanda, mismas que desde ese momento se tienen por desahogadas, debido a su naturaleza. ------------------------------------------------------</w:t>
      </w:r>
    </w:p>
    <w:p w14:paraId="34C2C997" w14:textId="77777777" w:rsidR="00D72317" w:rsidRPr="004E6825" w:rsidRDefault="00D72317" w:rsidP="00D950CF">
      <w:pPr>
        <w:spacing w:line="360" w:lineRule="auto"/>
        <w:ind w:firstLine="709"/>
        <w:jc w:val="both"/>
        <w:rPr>
          <w:rFonts w:ascii="Century" w:hAnsi="Century"/>
        </w:rPr>
      </w:pPr>
    </w:p>
    <w:p w14:paraId="0389B6CA" w14:textId="77777777" w:rsidR="00D72317" w:rsidRPr="004E6825" w:rsidRDefault="00D72317" w:rsidP="00D950CF">
      <w:pPr>
        <w:spacing w:line="360" w:lineRule="auto"/>
        <w:ind w:firstLine="709"/>
        <w:jc w:val="both"/>
        <w:rPr>
          <w:rFonts w:ascii="Century" w:hAnsi="Century"/>
        </w:rPr>
      </w:pPr>
      <w:r w:rsidRPr="004E6825">
        <w:rPr>
          <w:rFonts w:ascii="Century" w:hAnsi="Century"/>
        </w:rPr>
        <w:t>Ahora bien, con relación a la suspensión solicitada, dicha medida se concederá una vez que la actora acredite que garantizó el interés fiscal. --------</w:t>
      </w:r>
    </w:p>
    <w:p w14:paraId="10C54664" w14:textId="77777777" w:rsidR="00D72317" w:rsidRPr="004E6825" w:rsidRDefault="00D72317" w:rsidP="00D950CF">
      <w:pPr>
        <w:spacing w:line="360" w:lineRule="auto"/>
        <w:ind w:firstLine="709"/>
        <w:jc w:val="both"/>
        <w:rPr>
          <w:rFonts w:ascii="Century" w:hAnsi="Century"/>
        </w:rPr>
      </w:pPr>
    </w:p>
    <w:p w14:paraId="112C8208" w14:textId="6E8504E5" w:rsidR="00D72317" w:rsidRPr="004E6825" w:rsidRDefault="0059690F" w:rsidP="00D950CF">
      <w:pPr>
        <w:spacing w:line="360" w:lineRule="auto"/>
        <w:ind w:firstLine="709"/>
        <w:jc w:val="both"/>
        <w:rPr>
          <w:rFonts w:ascii="Century" w:hAnsi="Century"/>
        </w:rPr>
      </w:pPr>
      <w:r w:rsidRPr="004E6825">
        <w:rPr>
          <w:rFonts w:ascii="Century" w:hAnsi="Century"/>
          <w:b/>
        </w:rPr>
        <w:t>TERCERO.</w:t>
      </w:r>
      <w:r w:rsidRPr="004E6825">
        <w:rPr>
          <w:rFonts w:ascii="Century" w:hAnsi="Century"/>
        </w:rPr>
        <w:t xml:space="preserve"> Mediante proveído de fecha </w:t>
      </w:r>
      <w:r w:rsidR="00D72317" w:rsidRPr="004E6825">
        <w:rPr>
          <w:rFonts w:ascii="Century" w:hAnsi="Century"/>
        </w:rPr>
        <w:t>30 treinta de agosto del año 2018 dos mil dieciocho, se tiene a la demandada por contestando en tiempo y forma legal la demanda, se le tiene por ofreciendo y se le admiten las pruebas aportadas por la parte actora, así como las que adjunta a su contestación</w:t>
      </w:r>
      <w:r w:rsidR="009A5A85" w:rsidRPr="004E6825">
        <w:rPr>
          <w:rFonts w:ascii="Century" w:hAnsi="Century"/>
        </w:rPr>
        <w:t xml:space="preserve"> y</w:t>
      </w:r>
      <w:r w:rsidR="00D72317" w:rsidRPr="004E6825">
        <w:rPr>
          <w:rFonts w:ascii="Century" w:hAnsi="Century"/>
        </w:rPr>
        <w:t xml:space="preserve"> la </w:t>
      </w:r>
      <w:proofErr w:type="spellStart"/>
      <w:r w:rsidR="00D72317" w:rsidRPr="004E6825">
        <w:rPr>
          <w:rFonts w:ascii="Century" w:hAnsi="Century"/>
        </w:rPr>
        <w:t>presuncional</w:t>
      </w:r>
      <w:proofErr w:type="spellEnd"/>
      <w:r w:rsidR="00D72317" w:rsidRPr="004E6825">
        <w:rPr>
          <w:rFonts w:ascii="Century" w:hAnsi="Century"/>
        </w:rPr>
        <w:t xml:space="preserve"> legal y humana en lo que le favorezca. ------------------------</w:t>
      </w:r>
      <w:r w:rsidR="009A5A85" w:rsidRPr="004E6825">
        <w:rPr>
          <w:rFonts w:ascii="Century" w:hAnsi="Century"/>
        </w:rPr>
        <w:t>-----------</w:t>
      </w:r>
    </w:p>
    <w:p w14:paraId="1FD00827" w14:textId="6F6A0B33" w:rsidR="00D72317" w:rsidRPr="004E6825" w:rsidRDefault="00D72317" w:rsidP="00D950CF">
      <w:pPr>
        <w:spacing w:line="360" w:lineRule="auto"/>
        <w:ind w:firstLine="709"/>
        <w:jc w:val="both"/>
        <w:rPr>
          <w:rFonts w:ascii="Century" w:hAnsi="Century"/>
        </w:rPr>
      </w:pPr>
    </w:p>
    <w:p w14:paraId="523C968B" w14:textId="13691065" w:rsidR="00D72317" w:rsidRPr="004E6825" w:rsidRDefault="00D72317" w:rsidP="00D950CF">
      <w:pPr>
        <w:spacing w:line="360" w:lineRule="auto"/>
        <w:ind w:firstLine="709"/>
        <w:jc w:val="both"/>
        <w:rPr>
          <w:rFonts w:ascii="Century" w:hAnsi="Century"/>
        </w:rPr>
      </w:pPr>
      <w:r w:rsidRPr="004E6825">
        <w:rPr>
          <w:rFonts w:ascii="Century" w:hAnsi="Century"/>
        </w:rPr>
        <w:t>Por otro lado, se le requiere para que en el término de 05 cinco días hábiles se haga acompañar de las copias certificadas que refiere en su contestación, toda vez que se advierte que las exhibió en copias simples; se señala fecha y hora para la celebración de la audiencia de alegatos. --------------</w:t>
      </w:r>
    </w:p>
    <w:p w14:paraId="49EFD077" w14:textId="37E45EE8" w:rsidR="00D72317" w:rsidRPr="004E6825" w:rsidRDefault="00D72317" w:rsidP="00D950CF">
      <w:pPr>
        <w:spacing w:line="360" w:lineRule="auto"/>
        <w:ind w:firstLine="709"/>
        <w:jc w:val="both"/>
        <w:rPr>
          <w:rFonts w:ascii="Century" w:hAnsi="Century"/>
        </w:rPr>
      </w:pPr>
    </w:p>
    <w:p w14:paraId="4F19AE51" w14:textId="2D37AE1E" w:rsidR="00D72317" w:rsidRPr="004E6825" w:rsidRDefault="00D72317" w:rsidP="00D950CF">
      <w:pPr>
        <w:spacing w:line="360" w:lineRule="auto"/>
        <w:ind w:firstLine="709"/>
        <w:jc w:val="both"/>
        <w:rPr>
          <w:rFonts w:ascii="Century" w:hAnsi="Century"/>
        </w:rPr>
      </w:pPr>
      <w:r w:rsidRPr="004E6825">
        <w:rPr>
          <w:rFonts w:ascii="Century" w:hAnsi="Century"/>
          <w:b/>
        </w:rPr>
        <w:t>CUARTO.</w:t>
      </w:r>
      <w:r w:rsidRPr="004E6825">
        <w:rPr>
          <w:rFonts w:ascii="Century" w:hAnsi="Century"/>
        </w:rPr>
        <w:t xml:space="preserve"> Por auto de fecha 11 once de septiembre del año 2018 dos mil dieciocho, se tiene a la demandada por dando cumplimiento al requerimiento formulado, por lo que se tienen por admitidas y desahogas las pruebas que ofrece, y se le corre traslado a la actora para que manifieste lo que a su interés convenga. ---------------------------------------------------------------------------------------------</w:t>
      </w:r>
    </w:p>
    <w:p w14:paraId="21E01634" w14:textId="77777777" w:rsidR="00D72317" w:rsidRPr="004E6825" w:rsidRDefault="00D72317" w:rsidP="00D950CF">
      <w:pPr>
        <w:spacing w:line="360" w:lineRule="auto"/>
        <w:ind w:firstLine="709"/>
        <w:jc w:val="both"/>
        <w:rPr>
          <w:rFonts w:ascii="Century" w:hAnsi="Century"/>
        </w:rPr>
      </w:pPr>
    </w:p>
    <w:p w14:paraId="11C8441A" w14:textId="608E3A82" w:rsidR="00D950CF" w:rsidRPr="004E6825" w:rsidRDefault="00D72317" w:rsidP="00860CD1">
      <w:pPr>
        <w:spacing w:line="360" w:lineRule="auto"/>
        <w:ind w:firstLine="709"/>
        <w:jc w:val="both"/>
        <w:rPr>
          <w:rFonts w:ascii="Century" w:hAnsi="Century"/>
        </w:rPr>
      </w:pPr>
      <w:r w:rsidRPr="004E6825">
        <w:rPr>
          <w:rFonts w:ascii="Century" w:hAnsi="Century"/>
          <w:b/>
        </w:rPr>
        <w:t xml:space="preserve">QUINTO. </w:t>
      </w:r>
      <w:r w:rsidR="00D950CF" w:rsidRPr="004E6825">
        <w:rPr>
          <w:rFonts w:ascii="Century" w:hAnsi="Century"/>
        </w:rPr>
        <w:t xml:space="preserve">El </w:t>
      </w:r>
      <w:r w:rsidR="009D3BC9" w:rsidRPr="004E6825">
        <w:rPr>
          <w:rFonts w:ascii="Century" w:hAnsi="Century"/>
        </w:rPr>
        <w:t xml:space="preserve">día </w:t>
      </w:r>
      <w:r w:rsidRPr="004E6825">
        <w:rPr>
          <w:rFonts w:ascii="Century" w:hAnsi="Century"/>
        </w:rPr>
        <w:t xml:space="preserve">10 diez de octubre del año 2018 dos mil dieciocho, a las 13:00 trece horas, </w:t>
      </w:r>
      <w:r w:rsidR="00D950CF" w:rsidRPr="004E6825">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4E6825">
        <w:rPr>
          <w:rFonts w:ascii="Century" w:hAnsi="Century"/>
        </w:rPr>
        <w:t>---</w:t>
      </w:r>
      <w:r w:rsidRPr="004E6825">
        <w:rPr>
          <w:rFonts w:ascii="Century" w:hAnsi="Century"/>
        </w:rPr>
        <w:t>-----------------</w:t>
      </w:r>
    </w:p>
    <w:p w14:paraId="4B676F62" w14:textId="3A256952" w:rsidR="00E216B5" w:rsidRPr="004E6825" w:rsidRDefault="00E216B5" w:rsidP="00860CD1">
      <w:pPr>
        <w:spacing w:line="360" w:lineRule="auto"/>
        <w:ind w:firstLine="709"/>
        <w:jc w:val="both"/>
        <w:rPr>
          <w:rFonts w:ascii="Century" w:hAnsi="Century"/>
        </w:rPr>
      </w:pPr>
    </w:p>
    <w:p w14:paraId="484630A7" w14:textId="2EE89CF9" w:rsidR="00E216B5" w:rsidRPr="004E6825" w:rsidRDefault="00E216B5" w:rsidP="00860CD1">
      <w:pPr>
        <w:spacing w:line="360" w:lineRule="auto"/>
        <w:ind w:firstLine="709"/>
        <w:jc w:val="both"/>
        <w:rPr>
          <w:rFonts w:ascii="Century" w:hAnsi="Century"/>
        </w:rPr>
      </w:pPr>
      <w:r w:rsidRPr="004E6825">
        <w:rPr>
          <w:rFonts w:ascii="Century" w:hAnsi="Century"/>
          <w:b/>
        </w:rPr>
        <w:t>SEXTO.</w:t>
      </w:r>
      <w:r w:rsidRPr="004E6825">
        <w:rPr>
          <w:rFonts w:ascii="Century" w:hAnsi="Century"/>
        </w:rPr>
        <w:t xml:space="preserve"> Por auto de fecha 11 once de junio del año 2019 dos mil diecinueve, se requiere a la parte actora para que acompañe un juego adicional </w:t>
      </w:r>
      <w:r w:rsidRPr="004E6825">
        <w:rPr>
          <w:rFonts w:ascii="Century" w:hAnsi="Century"/>
        </w:rPr>
        <w:lastRenderedPageBreak/>
        <w:t xml:space="preserve">de su escrito </w:t>
      </w:r>
      <w:r w:rsidR="009B10C4" w:rsidRPr="004E6825">
        <w:rPr>
          <w:rFonts w:ascii="Century" w:hAnsi="Century"/>
        </w:rPr>
        <w:t>y anexo que presenta, bajo apercibimiento que, de no dar cumplimiento, se tendrá por no presentada su promoción. ---------------------------</w:t>
      </w:r>
    </w:p>
    <w:p w14:paraId="2CDACB95" w14:textId="575E61DA" w:rsidR="009B10C4" w:rsidRPr="004E6825" w:rsidRDefault="009B10C4" w:rsidP="00860CD1">
      <w:pPr>
        <w:spacing w:line="360" w:lineRule="auto"/>
        <w:ind w:firstLine="709"/>
        <w:jc w:val="both"/>
        <w:rPr>
          <w:rFonts w:ascii="Century" w:hAnsi="Century"/>
        </w:rPr>
      </w:pPr>
    </w:p>
    <w:p w14:paraId="5ADCC3C2" w14:textId="5412DB4F" w:rsidR="009B10C4" w:rsidRPr="004E6825" w:rsidRDefault="009B10C4" w:rsidP="00860CD1">
      <w:pPr>
        <w:spacing w:line="360" w:lineRule="auto"/>
        <w:ind w:firstLine="709"/>
        <w:jc w:val="both"/>
        <w:rPr>
          <w:rFonts w:ascii="Century" w:hAnsi="Century"/>
        </w:rPr>
      </w:pPr>
      <w:r w:rsidRPr="004E6825">
        <w:rPr>
          <w:rFonts w:ascii="Century" w:hAnsi="Century"/>
          <w:b/>
        </w:rPr>
        <w:t>SÉPTIMO.</w:t>
      </w:r>
      <w:r w:rsidRPr="004E6825">
        <w:rPr>
          <w:rFonts w:ascii="Century" w:hAnsi="Century"/>
        </w:rPr>
        <w:t xml:space="preserve"> Mediante acuerdo de fecha 27 veintisiete de junio del año 2019 dos mil diecinueve, se tiene al </w:t>
      </w:r>
      <w:proofErr w:type="spellStart"/>
      <w:r w:rsidRPr="004E6825">
        <w:rPr>
          <w:rFonts w:ascii="Century" w:hAnsi="Century"/>
        </w:rPr>
        <w:t>promovente</w:t>
      </w:r>
      <w:proofErr w:type="spellEnd"/>
      <w:r w:rsidRPr="004E6825">
        <w:rPr>
          <w:rFonts w:ascii="Century" w:hAnsi="Century"/>
        </w:rPr>
        <w:t xml:space="preserve"> por cumpliendo el requerimiento formulado, por lo que se le tiene por nombrando autorizados, se ordena correr traslado a la demanda, para los fines legales que en derecho corresponda. ----------------------------------------------------------------------------------------</w:t>
      </w:r>
      <w:r w:rsidR="009A5A85" w:rsidRPr="004E6825">
        <w:rPr>
          <w:rFonts w:ascii="Century" w:hAnsi="Century"/>
        </w:rPr>
        <w:t>-</w:t>
      </w:r>
    </w:p>
    <w:p w14:paraId="7274392B" w14:textId="77777777" w:rsidR="009A5A85" w:rsidRPr="004E6825" w:rsidRDefault="009A5A85" w:rsidP="00860CD1">
      <w:pPr>
        <w:spacing w:line="360" w:lineRule="auto"/>
        <w:ind w:firstLine="709"/>
        <w:jc w:val="both"/>
        <w:rPr>
          <w:rFonts w:ascii="Century" w:hAnsi="Century"/>
        </w:rPr>
      </w:pPr>
    </w:p>
    <w:p w14:paraId="4E08529D" w14:textId="7111B9FA" w:rsidR="009B10C4" w:rsidRPr="004E6825" w:rsidRDefault="009B10C4" w:rsidP="00860CD1">
      <w:pPr>
        <w:spacing w:line="360" w:lineRule="auto"/>
        <w:ind w:firstLine="709"/>
        <w:jc w:val="both"/>
        <w:rPr>
          <w:rFonts w:ascii="Century" w:hAnsi="Century"/>
        </w:rPr>
      </w:pPr>
    </w:p>
    <w:p w14:paraId="5D2580CF" w14:textId="77777777" w:rsidR="00D950CF" w:rsidRPr="004E6825" w:rsidRDefault="00D950CF" w:rsidP="00D950CF">
      <w:pPr>
        <w:pStyle w:val="Textoindependiente"/>
        <w:spacing w:line="360" w:lineRule="auto"/>
        <w:ind w:firstLine="708"/>
        <w:jc w:val="center"/>
        <w:rPr>
          <w:rFonts w:ascii="Century" w:hAnsi="Century" w:cs="Calibri"/>
          <w:b/>
          <w:bCs/>
          <w:iCs/>
        </w:rPr>
      </w:pPr>
      <w:r w:rsidRPr="004E6825">
        <w:rPr>
          <w:rFonts w:ascii="Century" w:hAnsi="Century" w:cs="Calibri"/>
          <w:b/>
          <w:bCs/>
          <w:iCs/>
        </w:rPr>
        <w:t xml:space="preserve">C O N S I D E R A N D </w:t>
      </w:r>
      <w:proofErr w:type="gramStart"/>
      <w:r w:rsidRPr="004E6825">
        <w:rPr>
          <w:rFonts w:ascii="Century" w:hAnsi="Century" w:cs="Calibri"/>
          <w:b/>
          <w:bCs/>
          <w:iCs/>
        </w:rPr>
        <w:t>O :</w:t>
      </w:r>
      <w:proofErr w:type="gramEnd"/>
    </w:p>
    <w:p w14:paraId="02CB5C58" w14:textId="77777777" w:rsidR="00D950CF" w:rsidRPr="004E6825" w:rsidRDefault="00D950CF" w:rsidP="00D950CF">
      <w:pPr>
        <w:pStyle w:val="Textoindependiente"/>
        <w:spacing w:line="360" w:lineRule="auto"/>
        <w:ind w:firstLine="708"/>
        <w:jc w:val="center"/>
        <w:rPr>
          <w:rFonts w:ascii="Century" w:hAnsi="Century" w:cs="Calibri"/>
          <w:b/>
          <w:bCs/>
          <w:iCs/>
        </w:rPr>
      </w:pPr>
    </w:p>
    <w:p w14:paraId="38B9F92F" w14:textId="05D93844" w:rsidR="00D547AD" w:rsidRPr="004E6825" w:rsidRDefault="00255F4F" w:rsidP="00BA7EBB">
      <w:pPr>
        <w:pStyle w:val="SENTENCIAS"/>
      </w:pPr>
      <w:r w:rsidRPr="004E6825">
        <w:rPr>
          <w:rStyle w:val="RESOLUCIONESCar"/>
          <w:b/>
        </w:rPr>
        <w:t>PRIMERO.</w:t>
      </w:r>
      <w:r w:rsidRPr="004E6825">
        <w:rPr>
          <w:rStyle w:val="RESOLUCIONESCar"/>
        </w:rPr>
        <w:t xml:space="preserve"> </w:t>
      </w:r>
      <w:r w:rsidR="00865F16" w:rsidRPr="004E6825">
        <w:t>En relación a la existencia del acto impugnado, el actor señala</w:t>
      </w:r>
      <w:r w:rsidR="00D547AD" w:rsidRPr="004E6825">
        <w:t>:</w:t>
      </w:r>
      <w:r w:rsidR="004659BD" w:rsidRPr="004E6825">
        <w:t xml:space="preserve"> -------------------------------------------------------------------------------------------------</w:t>
      </w:r>
    </w:p>
    <w:p w14:paraId="61034544" w14:textId="60083432" w:rsidR="00D547AD" w:rsidRPr="004E6825" w:rsidRDefault="00D547AD" w:rsidP="00D950CF">
      <w:pPr>
        <w:pStyle w:val="RESOLUCIONES"/>
      </w:pPr>
    </w:p>
    <w:p w14:paraId="1C9B01C2" w14:textId="77777777" w:rsidR="009B10C4" w:rsidRPr="004E6825" w:rsidRDefault="009B10C4" w:rsidP="009B10C4">
      <w:pPr>
        <w:spacing w:line="360" w:lineRule="auto"/>
        <w:ind w:firstLine="708"/>
        <w:jc w:val="both"/>
        <w:rPr>
          <w:rFonts w:ascii="Century" w:hAnsi="Century"/>
          <w:i/>
          <w:sz w:val="22"/>
          <w:szCs w:val="22"/>
        </w:rPr>
      </w:pPr>
      <w:r w:rsidRPr="004E6825">
        <w:rPr>
          <w:rFonts w:ascii="Century" w:hAnsi="Century"/>
          <w:i/>
          <w:sz w:val="22"/>
          <w:szCs w:val="22"/>
        </w:rPr>
        <w:t>“1. Intento de cobro y ejecución del acta del 17 de julio del 2018, respecto de una Multa y accesorios contenido en el propio estado de cuenta acompañado en el requerimiento de pago de cuenta emitido por la PROFECO (procuraduría Federal del Consumidor) a través de la Dirección General de Ingresos y de la Dirección de Ejecución, mediante el cual determina como adeudo de mi parte en cantidad líquida la de $75,997.78 (Setenta y Cinco Mil Novecientos Noventa y Siete Pesos 78/100 M.N.).</w:t>
      </w:r>
    </w:p>
    <w:p w14:paraId="019F3D68" w14:textId="77777777" w:rsidR="009B10C4" w:rsidRPr="004E6825" w:rsidRDefault="009B10C4" w:rsidP="009B10C4">
      <w:pPr>
        <w:spacing w:line="360" w:lineRule="auto"/>
        <w:ind w:firstLine="708"/>
        <w:jc w:val="both"/>
        <w:rPr>
          <w:rFonts w:ascii="Century" w:hAnsi="Century"/>
          <w:i/>
          <w:sz w:val="22"/>
          <w:szCs w:val="22"/>
        </w:rPr>
      </w:pPr>
    </w:p>
    <w:p w14:paraId="55036EA9" w14:textId="1CEB21D4" w:rsidR="009B10C4" w:rsidRPr="004E6825" w:rsidRDefault="009B10C4" w:rsidP="009B10C4">
      <w:pPr>
        <w:spacing w:line="360" w:lineRule="auto"/>
        <w:ind w:firstLine="708"/>
        <w:jc w:val="both"/>
        <w:rPr>
          <w:rFonts w:ascii="Century" w:hAnsi="Century"/>
          <w:i/>
          <w:sz w:val="22"/>
          <w:szCs w:val="22"/>
        </w:rPr>
      </w:pPr>
      <w:r w:rsidRPr="004E6825">
        <w:rPr>
          <w:rFonts w:ascii="Century" w:hAnsi="Century"/>
          <w:i/>
          <w:sz w:val="22"/>
          <w:szCs w:val="22"/>
        </w:rPr>
        <w:t>2. El Mandamiento de Ejecución de fecha 03 de Julio del 2018, en relación con el acta levantada de fecha 17 de Julio del 2018 toda vez que el mismo no tiene sustento.</w:t>
      </w:r>
      <w:r w:rsidR="0086671B" w:rsidRPr="004E6825">
        <w:rPr>
          <w:rFonts w:ascii="Century" w:hAnsi="Century"/>
          <w:i/>
          <w:sz w:val="22"/>
          <w:szCs w:val="22"/>
        </w:rPr>
        <w:t>”</w:t>
      </w:r>
    </w:p>
    <w:p w14:paraId="35C75CE6" w14:textId="5F9D4CEF" w:rsidR="00D547AD" w:rsidRPr="004E6825" w:rsidRDefault="00D547AD" w:rsidP="00D950CF">
      <w:pPr>
        <w:pStyle w:val="RESOLUCIONES"/>
      </w:pPr>
    </w:p>
    <w:p w14:paraId="25E92954" w14:textId="171E55C0" w:rsidR="009B10C4" w:rsidRPr="004E6825" w:rsidRDefault="00D547AD" w:rsidP="00D950CF">
      <w:pPr>
        <w:pStyle w:val="RESOLUCIONES"/>
      </w:pPr>
      <w:r w:rsidRPr="004E6825">
        <w:t xml:space="preserve">Para acreditar la existencia del acto impugnado, el actor adjunta </w:t>
      </w:r>
      <w:r w:rsidR="009B10C4" w:rsidRPr="004E6825">
        <w:t>en copia al carbón, el requerimiento de pago crédito número 1240320</w:t>
      </w:r>
      <w:r w:rsidR="0086671B" w:rsidRPr="004E6825">
        <w:t xml:space="preserve"> (Uno dos cuatro cero tres dos cero)</w:t>
      </w:r>
      <w:r w:rsidR="009B10C4" w:rsidRPr="004E6825">
        <w:t>, MULTA FEDERAL PROFECO, por la cantidad de $75,997.78 (setenta y cinco mil novecientos noventa y siete pesos 78/100 moneda nacional).</w:t>
      </w:r>
      <w:r w:rsidR="00E2227B" w:rsidRPr="004E6825">
        <w:t xml:space="preserve"> </w:t>
      </w:r>
      <w:r w:rsidR="009B10C4" w:rsidRPr="004E6825">
        <w:t>------------------------</w:t>
      </w:r>
      <w:r w:rsidR="0086671B" w:rsidRPr="004E6825">
        <w:t>---------------------------------------------------------</w:t>
      </w:r>
    </w:p>
    <w:p w14:paraId="32FDC26D" w14:textId="77777777" w:rsidR="009B10C4" w:rsidRPr="004E6825" w:rsidRDefault="009B10C4" w:rsidP="00D950CF">
      <w:pPr>
        <w:pStyle w:val="RESOLUCIONES"/>
      </w:pPr>
    </w:p>
    <w:p w14:paraId="0FD68A62" w14:textId="79934CA3" w:rsidR="00812C13" w:rsidRPr="004E6825" w:rsidRDefault="009B10C4" w:rsidP="00D950CF">
      <w:pPr>
        <w:pStyle w:val="RESOLUCIONES"/>
      </w:pPr>
      <w:r w:rsidRPr="004E6825">
        <w:t>El doc</w:t>
      </w:r>
      <w:r w:rsidR="00B65C35" w:rsidRPr="004E6825">
        <w:t>umento anterior</w:t>
      </w:r>
      <w:r w:rsidR="00D547AD" w:rsidRPr="004E6825">
        <w:t xml:space="preserve">, obra en el sumario en copia al carbón, por lo </w:t>
      </w:r>
      <w:r w:rsidR="001A7D1A" w:rsidRPr="004E6825">
        <w:t>que merece</w:t>
      </w:r>
      <w:r w:rsidR="00812C13" w:rsidRPr="004E6825">
        <w:t xml:space="preserve"> pleno valor probatorio conforme a lo previsto por los artículos 117, 121 y 131 del Código de Procedimiento y Justicia Administrativa para el Estado y los Municipios de Guanajuato</w:t>
      </w:r>
      <w:r w:rsidR="00D547AD" w:rsidRPr="004E6825">
        <w:t>, aunada a la circunstancia de que el Director de Ejecución afirma su emisión, por lo que se tiene debidamente acreditada la existencia del crédito fiscal que se le pretende cobrar al actor</w:t>
      </w:r>
      <w:r w:rsidR="00812C13" w:rsidRPr="004E6825">
        <w:t>. ------------</w:t>
      </w:r>
      <w:r w:rsidR="00D547AD" w:rsidRPr="004E6825">
        <w:t>----------</w:t>
      </w:r>
    </w:p>
    <w:p w14:paraId="647A3D2B" w14:textId="2C3BCCBD" w:rsidR="00812C13" w:rsidRPr="004E6825" w:rsidRDefault="00812C13" w:rsidP="00D950CF">
      <w:pPr>
        <w:pStyle w:val="RESOLUCIONES"/>
      </w:pPr>
    </w:p>
    <w:p w14:paraId="5AA10447" w14:textId="1968F355" w:rsidR="00D950CF" w:rsidRPr="004E6825" w:rsidRDefault="00D950CF" w:rsidP="00D950CF">
      <w:pPr>
        <w:spacing w:line="360" w:lineRule="auto"/>
        <w:ind w:firstLine="708"/>
        <w:jc w:val="both"/>
        <w:rPr>
          <w:rFonts w:ascii="Century" w:hAnsi="Century"/>
        </w:rPr>
      </w:pPr>
      <w:r w:rsidRPr="004E6825">
        <w:rPr>
          <w:rFonts w:ascii="Century" w:hAnsi="Century"/>
        </w:rPr>
        <w:t xml:space="preserve">En razón de lo anterior, se tiene por </w:t>
      </w:r>
      <w:r w:rsidRPr="004E6825">
        <w:rPr>
          <w:rFonts w:ascii="Century" w:hAnsi="Century"/>
          <w:b/>
        </w:rPr>
        <w:t>debidamente acreditada</w:t>
      </w:r>
      <w:r w:rsidRPr="004E6825">
        <w:rPr>
          <w:rFonts w:ascii="Century" w:hAnsi="Century"/>
        </w:rPr>
        <w:t xml:space="preserve"> la existencia del acto impugnado. ---------------------------------------------------------------</w:t>
      </w:r>
      <w:r w:rsidR="001A7D1A" w:rsidRPr="004E6825">
        <w:rPr>
          <w:rFonts w:ascii="Century" w:hAnsi="Century"/>
        </w:rPr>
        <w:t>-</w:t>
      </w:r>
      <w:r w:rsidRPr="004E6825">
        <w:rPr>
          <w:rFonts w:ascii="Century" w:hAnsi="Century"/>
        </w:rPr>
        <w:t xml:space="preserve"> </w:t>
      </w:r>
    </w:p>
    <w:p w14:paraId="6E2DF3A7" w14:textId="77777777" w:rsidR="00D950CF" w:rsidRPr="004E6825" w:rsidRDefault="00D950CF" w:rsidP="00D950CF">
      <w:pPr>
        <w:spacing w:line="360" w:lineRule="auto"/>
        <w:jc w:val="both"/>
        <w:rPr>
          <w:rFonts w:ascii="Century" w:hAnsi="Century" w:cs="Calibri"/>
          <w:b/>
          <w:bCs/>
          <w:iCs/>
        </w:rPr>
      </w:pPr>
    </w:p>
    <w:p w14:paraId="2A7B42C1" w14:textId="52C2723E" w:rsidR="00E1634B" w:rsidRPr="004E6825" w:rsidRDefault="00BA7EBB" w:rsidP="00E1634B">
      <w:pPr>
        <w:pStyle w:val="RESOLUCIONES"/>
        <w:rPr>
          <w:rFonts w:cs="Calibri"/>
          <w:b/>
        </w:rPr>
      </w:pPr>
      <w:r w:rsidRPr="004E6825">
        <w:rPr>
          <w:b/>
        </w:rPr>
        <w:t>SEGUNDO</w:t>
      </w:r>
      <w:r w:rsidR="00D950CF" w:rsidRPr="004E6825">
        <w:rPr>
          <w:b/>
        </w:rPr>
        <w:t xml:space="preserve">. </w:t>
      </w:r>
      <w:r w:rsidR="00E1634B" w:rsidRPr="004E6825">
        <w:rPr>
          <w:lang w:val="es-MX"/>
        </w:rPr>
        <w:t xml:space="preserve">Por ser de </w:t>
      </w:r>
      <w:r w:rsidR="00E1634B" w:rsidRPr="004E6825">
        <w:rPr>
          <w:b/>
          <w:lang w:val="es-MX"/>
        </w:rPr>
        <w:t>orden público</w:t>
      </w:r>
      <w:r w:rsidR="00E1634B" w:rsidRPr="004E6825">
        <w:rPr>
          <w:lang w:val="es-MX"/>
        </w:rPr>
        <w:t xml:space="preserve"> y, por ende, de examen de oficio, ya que constituye un presupuesto procesal, quien juzga procede a analizar la personalidad con la que concurre el actor en el presente proceso. ------------------</w:t>
      </w:r>
    </w:p>
    <w:p w14:paraId="55BCC100" w14:textId="77777777" w:rsidR="00E1634B" w:rsidRPr="004E6825" w:rsidRDefault="00E1634B" w:rsidP="00E1634B">
      <w:pPr>
        <w:spacing w:line="360" w:lineRule="auto"/>
        <w:ind w:firstLine="708"/>
        <w:jc w:val="both"/>
        <w:rPr>
          <w:rFonts w:ascii="Century" w:hAnsi="Century" w:cs="Calibri"/>
          <w:b/>
          <w:bCs/>
          <w:iCs/>
        </w:rPr>
      </w:pPr>
    </w:p>
    <w:p w14:paraId="648146C3" w14:textId="26CB26B7" w:rsidR="00B65C35" w:rsidRPr="004E6825" w:rsidRDefault="00E1634B" w:rsidP="004E6825">
      <w:pPr>
        <w:pStyle w:val="RESOLUCIONES"/>
        <w:rPr>
          <w:b/>
        </w:rPr>
      </w:pPr>
      <w:r w:rsidRPr="004E6825">
        <w:rPr>
          <w:lang w:val="es-MX"/>
        </w:rPr>
        <w:t>En tal sentido, el ciudadano</w:t>
      </w:r>
      <w:r w:rsidR="004E6825" w:rsidRPr="004E6825">
        <w:rPr>
          <w:lang w:val="es-MX"/>
        </w:rPr>
        <w:t xml:space="preserve"> </w:t>
      </w:r>
      <w:r w:rsidR="004E6825" w:rsidRPr="004E6825">
        <w:rPr>
          <w:b/>
        </w:rPr>
        <w:t>(…)</w:t>
      </w:r>
      <w:r w:rsidRPr="004E6825">
        <w:rPr>
          <w:lang w:val="es-MX"/>
        </w:rPr>
        <w:t>, se ostenta como apoderado legal d</w:t>
      </w:r>
      <w:r w:rsidR="004E6825" w:rsidRPr="004E6825">
        <w:rPr>
          <w:lang w:val="es-MX"/>
        </w:rPr>
        <w:t xml:space="preserve">e </w:t>
      </w:r>
      <w:r w:rsidR="004E6825" w:rsidRPr="004E6825">
        <w:rPr>
          <w:b/>
        </w:rPr>
        <w:t>(…)</w:t>
      </w:r>
      <w:r w:rsidRPr="004E6825">
        <w:rPr>
          <w:lang w:val="es-MX"/>
        </w:rPr>
        <w:t xml:space="preserve">; lo que acredita con la copia certificada de la escritura pública </w:t>
      </w:r>
      <w:r w:rsidR="004E6825" w:rsidRPr="004E6825">
        <w:rPr>
          <w:b/>
        </w:rPr>
        <w:t>(…)</w:t>
      </w:r>
      <w:r w:rsidRPr="004E6825">
        <w:rPr>
          <w:rFonts w:cs="Arial"/>
          <w:szCs w:val="27"/>
        </w:rPr>
        <w:t>. ---------------</w:t>
      </w:r>
      <w:r w:rsidR="00C923F7" w:rsidRPr="004E6825">
        <w:rPr>
          <w:rFonts w:cs="Arial"/>
          <w:szCs w:val="27"/>
        </w:rPr>
        <w:t>-----------------------</w:t>
      </w:r>
      <w:r w:rsidRPr="004E6825">
        <w:rPr>
          <w:rFonts w:cs="Arial"/>
          <w:szCs w:val="27"/>
        </w:rPr>
        <w:t>----</w:t>
      </w:r>
      <w:r w:rsidR="00C923F7" w:rsidRPr="004E6825">
        <w:rPr>
          <w:rFonts w:cs="Arial"/>
          <w:szCs w:val="27"/>
        </w:rPr>
        <w:t>-----------------------</w:t>
      </w:r>
    </w:p>
    <w:p w14:paraId="20425015" w14:textId="77777777" w:rsidR="00B65C35" w:rsidRPr="004E6825" w:rsidRDefault="00B65C35" w:rsidP="00D950CF">
      <w:pPr>
        <w:pStyle w:val="RESOLUCIONES"/>
        <w:rPr>
          <w:b/>
        </w:rPr>
      </w:pPr>
    </w:p>
    <w:p w14:paraId="73E94207" w14:textId="098AFFEC" w:rsidR="00D950CF" w:rsidRPr="004E6825" w:rsidRDefault="00BA7EBB" w:rsidP="00D950CF">
      <w:pPr>
        <w:pStyle w:val="RESOLUCIONES"/>
      </w:pPr>
      <w:r w:rsidRPr="004E6825">
        <w:rPr>
          <w:b/>
        </w:rPr>
        <w:t>TERCERO</w:t>
      </w:r>
      <w:r w:rsidR="00C923F7" w:rsidRPr="004E6825">
        <w:rPr>
          <w:b/>
        </w:rPr>
        <w:t xml:space="preserve">. </w:t>
      </w:r>
      <w:r w:rsidR="00C923F7" w:rsidRPr="004E6825">
        <w:t>P</w:t>
      </w:r>
      <w:r w:rsidR="00D950CF" w:rsidRPr="004E6825">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3488AC6B" w14:textId="15C89B4B" w:rsidR="007070BA" w:rsidRPr="004E6825" w:rsidRDefault="007070BA" w:rsidP="00D950CF">
      <w:pPr>
        <w:pStyle w:val="RESOLUCIONES"/>
      </w:pPr>
    </w:p>
    <w:p w14:paraId="0B47F91C" w14:textId="77777777" w:rsidR="007070BA" w:rsidRPr="004E6825" w:rsidRDefault="007070BA" w:rsidP="007070BA">
      <w:pPr>
        <w:pStyle w:val="RESOLUCIONES"/>
      </w:pPr>
      <w:r w:rsidRPr="004E6825">
        <w:t xml:space="preserve">Lo anterior se apoya en lo sustentado por el Primer Tribunal Colegiado, del Segundo Circuito, </w:t>
      </w:r>
      <w:proofErr w:type="gramStart"/>
      <w:r w:rsidRPr="004E6825">
        <w:t>pagina</w:t>
      </w:r>
      <w:proofErr w:type="gramEnd"/>
      <w:r w:rsidRPr="004E6825">
        <w:t xml:space="preserve"> 95, tomo VII, mayo 199, Octava época del Semanario Judicial de la Federación: ------------------------------------------------------</w:t>
      </w:r>
    </w:p>
    <w:p w14:paraId="632C5DCB" w14:textId="77777777" w:rsidR="007070BA" w:rsidRPr="004E6825" w:rsidRDefault="007070BA" w:rsidP="007070BA">
      <w:pPr>
        <w:pStyle w:val="RESOLUCIONES"/>
      </w:pPr>
    </w:p>
    <w:p w14:paraId="38171E8C" w14:textId="77777777" w:rsidR="007070BA" w:rsidRPr="004E6825" w:rsidRDefault="007070BA" w:rsidP="007070BA">
      <w:pPr>
        <w:pStyle w:val="TESISYJURIS"/>
        <w:rPr>
          <w:sz w:val="22"/>
          <w:szCs w:val="22"/>
        </w:rPr>
      </w:pPr>
      <w:r w:rsidRPr="004E6825">
        <w:rPr>
          <w:rStyle w:val="fontstyle21"/>
          <w:rFonts w:ascii="Century" w:hAnsi="Century"/>
          <w:color w:val="auto"/>
          <w:sz w:val="22"/>
          <w:szCs w:val="22"/>
        </w:rPr>
        <w:t>IMPROCEDENCIA. CAUSALES DE. EN EL JUICIO DE</w:t>
      </w:r>
      <w:r w:rsidRPr="004E6825">
        <w:rPr>
          <w:sz w:val="22"/>
          <w:szCs w:val="22"/>
        </w:rPr>
        <w:br/>
      </w:r>
      <w:r w:rsidRPr="004E6825">
        <w:rPr>
          <w:rStyle w:val="fontstyle21"/>
          <w:rFonts w:ascii="Century" w:hAnsi="Century"/>
          <w:color w:val="auto"/>
          <w:sz w:val="22"/>
          <w:szCs w:val="22"/>
        </w:rPr>
        <w:t xml:space="preserve">AMPARO. </w:t>
      </w:r>
      <w:r w:rsidRPr="004E6825">
        <w:rPr>
          <w:rStyle w:val="fontstyle01"/>
          <w:rFonts w:ascii="Century" w:hAnsi="Century"/>
          <w:color w:val="auto"/>
          <w:sz w:val="22"/>
          <w:szCs w:val="22"/>
        </w:rPr>
        <w:t>Las causales de improcedencia del juicio de amparo,</w:t>
      </w:r>
      <w:r w:rsidRPr="004E6825">
        <w:rPr>
          <w:sz w:val="22"/>
          <w:szCs w:val="22"/>
        </w:rPr>
        <w:br/>
      </w:r>
      <w:r w:rsidRPr="004E6825">
        <w:rPr>
          <w:rStyle w:val="fontstyle01"/>
          <w:rFonts w:ascii="Century" w:hAnsi="Century"/>
          <w:color w:val="auto"/>
          <w:sz w:val="22"/>
          <w:szCs w:val="22"/>
        </w:rPr>
        <w:lastRenderedPageBreak/>
        <w:t>por ser de orden público deben estudiarse previamente, lo</w:t>
      </w:r>
      <w:r w:rsidRPr="004E6825">
        <w:rPr>
          <w:sz w:val="22"/>
          <w:szCs w:val="22"/>
        </w:rPr>
        <w:br/>
      </w:r>
      <w:r w:rsidRPr="004E6825">
        <w:rPr>
          <w:rStyle w:val="fontstyle01"/>
          <w:rFonts w:ascii="Century" w:hAnsi="Century"/>
          <w:color w:val="auto"/>
          <w:sz w:val="22"/>
          <w:szCs w:val="22"/>
        </w:rPr>
        <w:t>aleguen o no las partes, cualquiera que sea la instancia.</w:t>
      </w:r>
    </w:p>
    <w:p w14:paraId="4BFA5826" w14:textId="77777777" w:rsidR="007070BA" w:rsidRPr="004E6825" w:rsidRDefault="007070BA" w:rsidP="00D950CF">
      <w:pPr>
        <w:pStyle w:val="RESOLUCIONES"/>
      </w:pPr>
    </w:p>
    <w:p w14:paraId="56970A31" w14:textId="77777777" w:rsidR="00D950CF" w:rsidRPr="004E6825" w:rsidRDefault="00D950CF" w:rsidP="00D950CF">
      <w:pPr>
        <w:spacing w:line="360" w:lineRule="auto"/>
        <w:ind w:firstLine="708"/>
        <w:jc w:val="both"/>
        <w:rPr>
          <w:rFonts w:ascii="Century" w:hAnsi="Century" w:cs="Calibri"/>
          <w:b/>
          <w:bCs/>
          <w:iCs/>
        </w:rPr>
      </w:pPr>
    </w:p>
    <w:p w14:paraId="17AA1B33" w14:textId="2C8D1A87" w:rsidR="00BC4A27" w:rsidRPr="004E6825" w:rsidRDefault="007070BA" w:rsidP="007070BA">
      <w:pPr>
        <w:pStyle w:val="RESOLUCIONES"/>
        <w:rPr>
          <w:rFonts w:cs="Calibri"/>
          <w:bCs/>
          <w:iCs/>
        </w:rPr>
      </w:pPr>
      <w:r w:rsidRPr="004E6825">
        <w:rPr>
          <w:rStyle w:val="fontstyle01"/>
          <w:rFonts w:ascii="Century" w:hAnsi="Century"/>
          <w:color w:val="auto"/>
          <w:sz w:val="24"/>
          <w:szCs w:val="24"/>
        </w:rPr>
        <w:t>En tal sentido</w:t>
      </w:r>
      <w:r w:rsidR="00BC4A27" w:rsidRPr="004E6825">
        <w:rPr>
          <w:rStyle w:val="fontstyle01"/>
          <w:rFonts w:ascii="Century" w:hAnsi="Century"/>
          <w:color w:val="auto"/>
          <w:sz w:val="24"/>
          <w:szCs w:val="24"/>
        </w:rPr>
        <w:t xml:space="preserve">, este Juzgado Administrativo </w:t>
      </w:r>
      <w:r w:rsidRPr="004E6825">
        <w:rPr>
          <w:rStyle w:val="fontstyle01"/>
          <w:rFonts w:ascii="Century" w:hAnsi="Century"/>
          <w:color w:val="auto"/>
          <w:sz w:val="24"/>
          <w:szCs w:val="24"/>
        </w:rPr>
        <w:t>determina</w:t>
      </w:r>
      <w:r w:rsidR="00BC4A27" w:rsidRPr="004E6825">
        <w:rPr>
          <w:rStyle w:val="fontstyle01"/>
          <w:rFonts w:ascii="Century" w:hAnsi="Century"/>
          <w:color w:val="auto"/>
          <w:sz w:val="24"/>
          <w:szCs w:val="24"/>
        </w:rPr>
        <w:t xml:space="preserve"> que se actualiza</w:t>
      </w:r>
      <w:r w:rsidR="00D914B9" w:rsidRPr="004E6825">
        <w:rPr>
          <w:rStyle w:val="fontstyle01"/>
          <w:rFonts w:ascii="Century" w:hAnsi="Century"/>
          <w:color w:val="auto"/>
          <w:sz w:val="24"/>
          <w:szCs w:val="24"/>
        </w:rPr>
        <w:t xml:space="preserve"> una de las causales </w:t>
      </w:r>
      <w:r w:rsidR="00BC4A27" w:rsidRPr="004E6825">
        <w:rPr>
          <w:rStyle w:val="fontstyle01"/>
          <w:rFonts w:ascii="Century" w:hAnsi="Century"/>
          <w:color w:val="auto"/>
          <w:sz w:val="24"/>
          <w:szCs w:val="24"/>
        </w:rPr>
        <w:t xml:space="preserve">de improcedencia, que </w:t>
      </w:r>
      <w:r w:rsidR="00D914B9" w:rsidRPr="004E6825">
        <w:rPr>
          <w:rStyle w:val="fontstyle01"/>
          <w:rFonts w:ascii="Century" w:hAnsi="Century"/>
          <w:color w:val="auto"/>
          <w:sz w:val="24"/>
          <w:szCs w:val="24"/>
        </w:rPr>
        <w:t xml:space="preserve">nos </w:t>
      </w:r>
      <w:r w:rsidR="00BC4A27" w:rsidRPr="004E6825">
        <w:rPr>
          <w:rStyle w:val="fontstyle01"/>
          <w:rFonts w:ascii="Century" w:hAnsi="Century"/>
          <w:color w:val="auto"/>
          <w:sz w:val="24"/>
          <w:szCs w:val="24"/>
        </w:rPr>
        <w:t>lleva a sobreseer el presente proceso administrativo</w:t>
      </w:r>
      <w:r w:rsidRPr="004E6825">
        <w:rPr>
          <w:rStyle w:val="fontstyle01"/>
          <w:rFonts w:ascii="Century" w:hAnsi="Century"/>
          <w:color w:val="auto"/>
          <w:sz w:val="24"/>
          <w:szCs w:val="24"/>
        </w:rPr>
        <w:t>, con sustento en el siguiente razonamiento: --------------</w:t>
      </w:r>
    </w:p>
    <w:p w14:paraId="0CFC1238" w14:textId="7E851B85" w:rsidR="00BC4A27" w:rsidRPr="004E6825" w:rsidRDefault="00BC4A27" w:rsidP="00D950CF">
      <w:pPr>
        <w:spacing w:line="360" w:lineRule="auto"/>
        <w:ind w:firstLine="708"/>
        <w:jc w:val="both"/>
        <w:rPr>
          <w:rFonts w:ascii="Century" w:hAnsi="Century" w:cs="Calibri"/>
          <w:bCs/>
          <w:iCs/>
        </w:rPr>
      </w:pPr>
    </w:p>
    <w:p w14:paraId="5119A57E" w14:textId="18685D29" w:rsidR="00996E67" w:rsidRPr="004E6825" w:rsidRDefault="00D950CF" w:rsidP="00996E67">
      <w:pPr>
        <w:pStyle w:val="RESOLUCIONES"/>
      </w:pPr>
      <w:r w:rsidRPr="004E6825">
        <w:t xml:space="preserve">De lo expuesto por el actor en su </w:t>
      </w:r>
      <w:r w:rsidRPr="004E6825">
        <w:rPr>
          <w:bCs/>
          <w:iCs/>
        </w:rPr>
        <w:t>escrito</w:t>
      </w:r>
      <w:r w:rsidRPr="004E6825">
        <w:t xml:space="preserve"> de demanda, así como de las constancias que integran la causa administrativa</w:t>
      </w:r>
      <w:r w:rsidRPr="004E6825">
        <w:rPr>
          <w:bCs/>
          <w:iCs/>
        </w:rPr>
        <w:t xml:space="preserve"> que nos ocupa</w:t>
      </w:r>
      <w:r w:rsidRPr="004E6825">
        <w:t xml:space="preserve">, se desprende </w:t>
      </w:r>
      <w:r w:rsidR="00523524" w:rsidRPr="004E6825">
        <w:t xml:space="preserve">que en fecha </w:t>
      </w:r>
      <w:r w:rsidR="00996E67" w:rsidRPr="004E6825">
        <w:t xml:space="preserve">17 diecisiete de julio </w:t>
      </w:r>
      <w:r w:rsidR="007070BA" w:rsidRPr="004E6825">
        <w:t xml:space="preserve">del año 2018 dos mil dieciocho, </w:t>
      </w:r>
      <w:r w:rsidR="00996E67" w:rsidRPr="004E6825">
        <w:t>le fue notificado</w:t>
      </w:r>
      <w:r w:rsidR="00BA7EBB" w:rsidRPr="004E6825">
        <w:t xml:space="preserve"> al actor</w:t>
      </w:r>
      <w:r w:rsidR="00996E67" w:rsidRPr="004E6825">
        <w:t xml:space="preserve"> el requerimiento de pago</w:t>
      </w:r>
      <w:r w:rsidR="007070BA" w:rsidRPr="004E6825">
        <w:t xml:space="preserve"> del</w:t>
      </w:r>
      <w:r w:rsidR="00996E67" w:rsidRPr="004E6825">
        <w:t xml:space="preserve"> crédito número 1240320</w:t>
      </w:r>
      <w:r w:rsidR="00BA7EBB" w:rsidRPr="004E6825">
        <w:t xml:space="preserve"> (uno dos cuatro cero tres dos cero)</w:t>
      </w:r>
      <w:r w:rsidR="00996E67" w:rsidRPr="004E6825">
        <w:t xml:space="preserve">, </w:t>
      </w:r>
      <w:r w:rsidR="007070BA" w:rsidRPr="004E6825">
        <w:t xml:space="preserve">precisándose </w:t>
      </w:r>
      <w:r w:rsidR="00996E67" w:rsidRPr="004E6825">
        <w:t>MULTA FEDERAL PROFECO, por la cantidad de $75,997.78 (setenta y cinco mil novecientos noventa y siete pesos 78/100 moneda nacional), mismo que el actor considera ilegal por lo que acude a demandar su nulidad. ------------</w:t>
      </w:r>
      <w:r w:rsidR="00BA7EBB" w:rsidRPr="004E6825">
        <w:t>----------------</w:t>
      </w:r>
      <w:r w:rsidR="007070BA" w:rsidRPr="004E6825">
        <w:t>-------------------------------------</w:t>
      </w:r>
    </w:p>
    <w:p w14:paraId="642BDF84" w14:textId="77777777" w:rsidR="00996E67" w:rsidRPr="004E6825" w:rsidRDefault="00996E67" w:rsidP="00996E67">
      <w:pPr>
        <w:pStyle w:val="RESOLUCIONES"/>
      </w:pPr>
    </w:p>
    <w:p w14:paraId="517F50B4" w14:textId="448DD206" w:rsidR="00595935" w:rsidRPr="004E6825" w:rsidRDefault="00BC4A27" w:rsidP="00595935">
      <w:pPr>
        <w:pStyle w:val="RESOLUCIONES"/>
      </w:pPr>
      <w:r w:rsidRPr="004E6825">
        <w:t>El mencionado requerimiento de pago establece:</w:t>
      </w:r>
      <w:r w:rsidR="007070BA" w:rsidRPr="004E6825">
        <w:t xml:space="preserve"> -------------------------------</w:t>
      </w:r>
    </w:p>
    <w:p w14:paraId="7208D7E2" w14:textId="1D2980CA" w:rsidR="00BC4A27" w:rsidRPr="004E6825" w:rsidRDefault="00BC4A27" w:rsidP="00595935">
      <w:pPr>
        <w:pStyle w:val="RESOLUCIONES"/>
      </w:pPr>
    </w:p>
    <w:p w14:paraId="5C3E951B" w14:textId="2A78A22D" w:rsidR="00BC4A27" w:rsidRPr="004E6825" w:rsidRDefault="00BC4A27" w:rsidP="00595935">
      <w:pPr>
        <w:pStyle w:val="RESOLUCIONES"/>
        <w:rPr>
          <w:i/>
          <w:sz w:val="22"/>
          <w:szCs w:val="22"/>
        </w:rPr>
      </w:pPr>
      <w:r w:rsidRPr="004E6825">
        <w:rPr>
          <w:i/>
          <w:sz w:val="22"/>
          <w:szCs w:val="22"/>
        </w:rPr>
        <w:t>“MOTIVO:</w:t>
      </w:r>
    </w:p>
    <w:p w14:paraId="20ECDD10" w14:textId="26B0E623" w:rsidR="00EC264F" w:rsidRPr="004E6825" w:rsidRDefault="00BC4A27" w:rsidP="00595935">
      <w:pPr>
        <w:pStyle w:val="RESOLUCIONES"/>
        <w:rPr>
          <w:i/>
          <w:sz w:val="22"/>
          <w:szCs w:val="22"/>
        </w:rPr>
      </w:pPr>
      <w:r w:rsidRPr="004E6825">
        <w:rPr>
          <w:i/>
          <w:sz w:val="22"/>
          <w:szCs w:val="22"/>
        </w:rPr>
        <w:t xml:space="preserve">EN RAZON DE NO HABERSE CUBIERTO EL CRÉDITO DENTRO DEL TERMINO DE 30 DÍAS CONTADOS A PARTIR DEL DIA SIGUIENTE A AQUEL EN QUE SURTIÓ EFECTOS LA NOTIFICACION PRACTIDA EL DÍA </w:t>
      </w:r>
      <w:r w:rsidRPr="004E6825">
        <w:rPr>
          <w:i/>
          <w:sz w:val="22"/>
          <w:szCs w:val="22"/>
          <w:u w:val="single"/>
        </w:rPr>
        <w:t>17-JULIO 2018</w:t>
      </w:r>
      <w:r w:rsidRPr="004E6825">
        <w:rPr>
          <w:i/>
          <w:sz w:val="22"/>
          <w:szCs w:val="22"/>
        </w:rPr>
        <w:t xml:space="preserve"> CON FUNDAMENTO EN LO PREVISTO POR LOS ARTÍCULOS 16 DE LA CONSTITUCION POLITICA DE LOS ESTADOS UNIDOS MEXICANOS, 134, FRACCION I, PRIMERO PÁRRAFO, 136 Y 137 DEL CÓDIGO FISCAL DE LA FEDERACIÓN; ARTÍCULOS 13 Y 14 DE LA LEY DE COORDINACION FISCAL, VIGENTE, ASI COMO LAS CLAUSULAS PRIMERA, SEGUNDA, FRACCION V, TERCERA, CUARTA PARRAFOS PRIMERO Y CUARTO, Y DECIMA CUARTA </w:t>
      </w:r>
      <w:r w:rsidR="00EC264F" w:rsidRPr="004E6825">
        <w:rPr>
          <w:i/>
          <w:sz w:val="22"/>
          <w:szCs w:val="22"/>
        </w:rPr>
        <w:t xml:space="preserve">, FRACCION I Y ULTIMO PARRAFO DEL CONVENIO DE COLABORACION ADMINISTRATIVA EN MATERIA FISCAL FEDERAL, CELEBRADO POR EL GOBIERNO FEDERAL POR CONDUCTO DE LA SECRETARIA DE HACIENDA Y CREDITO PÚBLICO Y GOBIERNO DEL ESTADO DE GUANAJUATO, PUBLICADO EN EL DIARIO OFICIAL DE LA FEDERACION EL 28 DE JULIO DE </w:t>
      </w:r>
      <w:r w:rsidR="00EC264F" w:rsidRPr="004E6825">
        <w:rPr>
          <w:i/>
          <w:sz w:val="22"/>
          <w:szCs w:val="22"/>
        </w:rPr>
        <w:lastRenderedPageBreak/>
        <w:t xml:space="preserve">2015, VIGENTE A PARTIR DEL 29 DE JULIO DE 2015; ARTÍCULO 6, 15 INCISO D, 16, 93, Y 261 DE LA LEY DE HACIENDA PARA LOS MUNICIPIOS DEL ESTADO DE GUANAJUATO Y CON LO PRECEPTUADO EN LOS ARTICULSO 45, FRACCION III, 55 FRACCION III, 54 FRACCION IX, XIII, XVI, XXXII Y ARTICULO 58, FRACCIONES III, IV Y IX DEL REGLAMENTO INTERIOR DE LA ADMINSITRACIÓN PÚBLICA MUNICIPAL DE LEON, GTO. LA CLAUSULA PRIMERA, SEGUNDA Y TERCERA Y QUINTA DEL CONVENIO DE COLABORACION ADMINSITRATIVA PARA EL COBRO DE LAS MULTAS ADMINISTRATIVAS FEDERALES NO FISCALES, CELEBRADO ENTRE LA SECRETARIA DE FINANZAS, INVERSION Y ADMINSITRACION Y EL MUNICIPIO DE LEON, GUANAJUATO, PUBLICADO EN EL PERIODICO OFICIAL DEL GOBIERNO DEL ESTADO DE GUANAJUATO EL DIA 17 D E MAYO DEL AÑO 2016, ORDENO QUE EL MINISTRO EJECUTOR </w:t>
      </w:r>
      <w:r w:rsidR="00EC264F" w:rsidRPr="004E6825">
        <w:rPr>
          <w:i/>
          <w:sz w:val="22"/>
          <w:szCs w:val="22"/>
          <w:u w:val="single"/>
        </w:rPr>
        <w:t>GUILLERMO SILVA F</w:t>
      </w:r>
      <w:r w:rsidR="00EC264F" w:rsidRPr="004E6825">
        <w:rPr>
          <w:i/>
          <w:sz w:val="22"/>
          <w:szCs w:val="22"/>
        </w:rPr>
        <w:t xml:space="preserve"> REQUIERA AL DEUDOR PARA QUE EN EL PLAZO DE SEIS DIAS PAGUE LA CANTIDAD RECLAM</w:t>
      </w:r>
      <w:r w:rsidR="009A5A85" w:rsidRPr="004E6825">
        <w:rPr>
          <w:i/>
          <w:sz w:val="22"/>
          <w:szCs w:val="22"/>
        </w:rPr>
        <w:t>A</w:t>
      </w:r>
      <w:r w:rsidR="00EC264F" w:rsidRPr="004E6825">
        <w:rPr>
          <w:i/>
          <w:sz w:val="22"/>
          <w:szCs w:val="22"/>
        </w:rPr>
        <w:t>DA, APERCIBIENDOLO DE QUE SI NO LO HACE SE TRABARA EMBARGO EN BIENES DE SU PROPIEDAD, SUFICIENTES PARA HACER EFECTIVO EL ADEUDO Y DEMAS ACCESORIOS LEGALES.</w:t>
      </w:r>
      <w:r w:rsidR="007B28CD" w:rsidRPr="004E6825">
        <w:rPr>
          <w:i/>
          <w:sz w:val="22"/>
          <w:szCs w:val="22"/>
        </w:rPr>
        <w:t>”</w:t>
      </w:r>
    </w:p>
    <w:p w14:paraId="3804D442" w14:textId="40DF0CA9" w:rsidR="00EC264F" w:rsidRPr="004E6825" w:rsidRDefault="00EC264F" w:rsidP="00595935">
      <w:pPr>
        <w:pStyle w:val="RESOLUCIONES"/>
      </w:pPr>
    </w:p>
    <w:p w14:paraId="47F582CA" w14:textId="77777777" w:rsidR="007B28CD" w:rsidRPr="004E6825" w:rsidRDefault="007B28CD" w:rsidP="00595935">
      <w:pPr>
        <w:pStyle w:val="RESOLUCIONES"/>
      </w:pPr>
    </w:p>
    <w:p w14:paraId="10042424" w14:textId="4478603A" w:rsidR="00BA7EBB" w:rsidRPr="004E6825" w:rsidRDefault="007B28CD" w:rsidP="00BA7EBB">
      <w:pPr>
        <w:pStyle w:val="SENTENCIAS"/>
        <w:rPr>
          <w:rStyle w:val="fontstyle01"/>
          <w:rFonts w:ascii="Century" w:hAnsi="Century"/>
          <w:color w:val="auto"/>
          <w:sz w:val="24"/>
          <w:szCs w:val="24"/>
        </w:rPr>
      </w:pPr>
      <w:r w:rsidRPr="004E6825">
        <w:rPr>
          <w:rStyle w:val="fontstyle01"/>
          <w:rFonts w:ascii="Century" w:hAnsi="Century"/>
          <w:color w:val="auto"/>
          <w:sz w:val="24"/>
          <w:szCs w:val="24"/>
        </w:rPr>
        <w:t xml:space="preserve">Respecto de lo anterior, resulta importante invocar lo que dispone </w:t>
      </w:r>
      <w:r w:rsidR="00BA7EBB" w:rsidRPr="004E6825">
        <w:rPr>
          <w:rStyle w:val="fontstyle01"/>
          <w:rFonts w:ascii="Century" w:hAnsi="Century"/>
          <w:color w:val="auto"/>
          <w:sz w:val="24"/>
          <w:szCs w:val="24"/>
        </w:rPr>
        <w:t>la Ley de Hacienda Municipa</w:t>
      </w:r>
      <w:r w:rsidRPr="004E6825">
        <w:rPr>
          <w:rStyle w:val="fontstyle01"/>
          <w:rFonts w:ascii="Century" w:hAnsi="Century"/>
          <w:color w:val="auto"/>
          <w:sz w:val="24"/>
          <w:szCs w:val="24"/>
        </w:rPr>
        <w:t>l para el Estado de Guanajuato</w:t>
      </w:r>
      <w:r w:rsidR="00BA7EBB" w:rsidRPr="004E6825">
        <w:rPr>
          <w:rStyle w:val="fontstyle01"/>
          <w:rFonts w:ascii="Century" w:hAnsi="Century"/>
          <w:color w:val="auto"/>
          <w:sz w:val="24"/>
          <w:szCs w:val="24"/>
        </w:rPr>
        <w:t>:</w:t>
      </w:r>
      <w:r w:rsidR="009A5A85" w:rsidRPr="004E6825">
        <w:rPr>
          <w:rStyle w:val="fontstyle01"/>
          <w:rFonts w:ascii="Century" w:hAnsi="Century"/>
          <w:color w:val="auto"/>
          <w:sz w:val="24"/>
          <w:szCs w:val="24"/>
        </w:rPr>
        <w:t xml:space="preserve"> -------------------------------</w:t>
      </w:r>
    </w:p>
    <w:p w14:paraId="09EB2FB4" w14:textId="77777777" w:rsidR="00BA7EBB" w:rsidRPr="004E6825" w:rsidRDefault="00BA7EBB" w:rsidP="00BA7EBB">
      <w:pPr>
        <w:pStyle w:val="SENTENCIAS"/>
        <w:rPr>
          <w:rStyle w:val="fontstyle01"/>
          <w:rFonts w:ascii="Century" w:hAnsi="Century"/>
          <w:color w:val="auto"/>
          <w:sz w:val="22"/>
          <w:szCs w:val="22"/>
        </w:rPr>
      </w:pPr>
    </w:p>
    <w:p w14:paraId="1E91CFD4" w14:textId="77777777" w:rsidR="00BA7EBB" w:rsidRPr="004E6825" w:rsidRDefault="00BA7EBB" w:rsidP="00BA7EBB">
      <w:pPr>
        <w:pStyle w:val="TESISYJURIS"/>
        <w:rPr>
          <w:sz w:val="22"/>
          <w:szCs w:val="22"/>
        </w:rPr>
      </w:pPr>
      <w:r w:rsidRPr="004E6825">
        <w:rPr>
          <w:b/>
          <w:sz w:val="22"/>
          <w:szCs w:val="22"/>
        </w:rPr>
        <w:t xml:space="preserve">Artículo 243. </w:t>
      </w:r>
      <w:r w:rsidRPr="004E6825">
        <w:rPr>
          <w:sz w:val="22"/>
          <w:szCs w:val="22"/>
        </w:rPr>
        <w:t>Los actos y resoluciones administrativas dictadas por el Ayuntamiento, podrán ser impugnados ante el Tribunal de lo Contencioso Administrativo cuando afecten intereses de los particulares.</w:t>
      </w:r>
    </w:p>
    <w:p w14:paraId="5ADEBDC6" w14:textId="77777777" w:rsidR="00BA7EBB" w:rsidRPr="004E6825" w:rsidRDefault="00BA7EBB" w:rsidP="00BA7EBB">
      <w:pPr>
        <w:pStyle w:val="TESISYJURIS"/>
        <w:rPr>
          <w:sz w:val="22"/>
          <w:szCs w:val="22"/>
        </w:rPr>
      </w:pPr>
    </w:p>
    <w:p w14:paraId="2E2332E4" w14:textId="77777777" w:rsidR="00BA7EBB" w:rsidRPr="004E6825" w:rsidRDefault="00BA7EBB" w:rsidP="00BA7EBB">
      <w:pPr>
        <w:pStyle w:val="TESISYJURIS"/>
        <w:rPr>
          <w:sz w:val="22"/>
          <w:szCs w:val="22"/>
        </w:rPr>
      </w:pPr>
      <w:r w:rsidRPr="004E6825">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p>
    <w:p w14:paraId="17642621" w14:textId="77777777" w:rsidR="00BA7EBB" w:rsidRPr="004E6825" w:rsidRDefault="00BA7EBB" w:rsidP="00BA7EBB">
      <w:pPr>
        <w:pStyle w:val="TESISYJURIS"/>
        <w:rPr>
          <w:sz w:val="22"/>
          <w:szCs w:val="22"/>
        </w:rPr>
      </w:pPr>
    </w:p>
    <w:p w14:paraId="78177688" w14:textId="77777777" w:rsidR="00BA7EBB" w:rsidRPr="004E6825" w:rsidRDefault="00BA7EBB" w:rsidP="00BA7EBB">
      <w:pPr>
        <w:pStyle w:val="TESISYJURIS"/>
        <w:rPr>
          <w:sz w:val="22"/>
          <w:szCs w:val="22"/>
        </w:rPr>
      </w:pPr>
      <w:r w:rsidRPr="004E6825">
        <w:rPr>
          <w:sz w:val="22"/>
          <w:szCs w:val="22"/>
        </w:rPr>
        <w:t xml:space="preserve">Las resoluciones de los Juzgados Administrativos Municipales que pongan fin al proceso administrativo podrán ser impugnados por las partes, mediante el recurso de revisión ante las Salas del Tribunal de lo Contencioso Administrativo. </w:t>
      </w:r>
    </w:p>
    <w:p w14:paraId="372B489A" w14:textId="77777777" w:rsidR="00BA7EBB" w:rsidRPr="004E6825" w:rsidRDefault="00BA7EBB" w:rsidP="00BA7EBB">
      <w:pPr>
        <w:pStyle w:val="TESISYJURIS"/>
        <w:rPr>
          <w:b/>
          <w:sz w:val="22"/>
          <w:szCs w:val="22"/>
        </w:rPr>
      </w:pPr>
    </w:p>
    <w:p w14:paraId="128D05E7" w14:textId="77777777" w:rsidR="00BA7EBB" w:rsidRPr="004E6825" w:rsidRDefault="00BA7EBB" w:rsidP="00BA7EBB">
      <w:pPr>
        <w:pStyle w:val="TESISYJURIS"/>
        <w:rPr>
          <w:b/>
          <w:sz w:val="22"/>
          <w:szCs w:val="22"/>
        </w:rPr>
      </w:pPr>
    </w:p>
    <w:p w14:paraId="47282D1C" w14:textId="77777777" w:rsidR="00BA7EBB" w:rsidRPr="004E6825" w:rsidRDefault="00BA7EBB" w:rsidP="00BA7EBB">
      <w:pPr>
        <w:pStyle w:val="TESISYJURIS"/>
        <w:rPr>
          <w:sz w:val="22"/>
          <w:szCs w:val="22"/>
        </w:rPr>
      </w:pPr>
      <w:r w:rsidRPr="004E6825">
        <w:rPr>
          <w:b/>
          <w:sz w:val="22"/>
          <w:szCs w:val="22"/>
        </w:rPr>
        <w:t xml:space="preserve">Artículo 244. </w:t>
      </w:r>
      <w:r w:rsidRPr="004E6825">
        <w:rPr>
          <w:sz w:val="22"/>
          <w:szCs w:val="22"/>
        </w:rPr>
        <w:t xml:space="preserve">Los juzgados administrativos municipales son depositarios de la función jurisdiccional del Municipio, están dotados de plena autonomía para dictar </w:t>
      </w:r>
      <w:r w:rsidRPr="004E6825">
        <w:rPr>
          <w:sz w:val="22"/>
          <w:szCs w:val="22"/>
        </w:rPr>
        <w:lastRenderedPageBreak/>
        <w:t xml:space="preserve">sus fallos, así como de plena jurisdicción e imperio para hacer cumplir sus resoluciones, siendo órganos de control de legalidad que tienen a su cargo dirimir las controversias administrativas que se susciten entre la administración pública municipal y los gobernados. Su relación jurídica se establecerá directamente con el Ayuntamiento. El Presidente Municipal sólo podrá ejecutar sobre estos órganos jurisdiccionales municipales, los acuerdos e instrucciones que apruebe el Ayuntamiento. </w:t>
      </w:r>
    </w:p>
    <w:p w14:paraId="6B575BDE" w14:textId="77777777" w:rsidR="00BA7EBB" w:rsidRPr="004E6825" w:rsidRDefault="00BA7EBB" w:rsidP="00BA7EBB">
      <w:pPr>
        <w:pStyle w:val="TESISYJURIS"/>
        <w:rPr>
          <w:sz w:val="22"/>
          <w:szCs w:val="22"/>
        </w:rPr>
      </w:pPr>
    </w:p>
    <w:p w14:paraId="116C458B" w14:textId="77777777" w:rsidR="00BA7EBB" w:rsidRPr="004E6825" w:rsidRDefault="00BA7EBB" w:rsidP="00BA7EBB">
      <w:pPr>
        <w:pStyle w:val="TESISYJURIS"/>
        <w:rPr>
          <w:sz w:val="22"/>
          <w:szCs w:val="22"/>
        </w:rPr>
      </w:pPr>
      <w:r w:rsidRPr="004E6825">
        <w:rPr>
          <w:sz w:val="22"/>
          <w:szCs w:val="22"/>
        </w:rPr>
        <w:t xml:space="preserve">La actuación de los Juzgados Administrativos Municipales se sujetará a los principios de legalidad, publicidad, audiencia e igualdad. </w:t>
      </w:r>
    </w:p>
    <w:p w14:paraId="01B49C93" w14:textId="77777777" w:rsidR="00BA7EBB" w:rsidRPr="004E6825" w:rsidRDefault="00BA7EBB" w:rsidP="00BA7EBB">
      <w:pPr>
        <w:pStyle w:val="TESISYJURIS"/>
        <w:rPr>
          <w:sz w:val="22"/>
          <w:szCs w:val="22"/>
        </w:rPr>
      </w:pPr>
    </w:p>
    <w:p w14:paraId="08E753ED" w14:textId="77777777" w:rsidR="00BA7EBB" w:rsidRPr="004E6825" w:rsidRDefault="00BA7EBB" w:rsidP="00BA7EBB">
      <w:pPr>
        <w:pStyle w:val="SENTENCIAS"/>
        <w:rPr>
          <w:rStyle w:val="fontstyle01"/>
          <w:rFonts w:ascii="Century" w:hAnsi="Century"/>
          <w:color w:val="auto"/>
          <w:sz w:val="24"/>
          <w:szCs w:val="24"/>
        </w:rPr>
      </w:pPr>
    </w:p>
    <w:p w14:paraId="2D8B5822" w14:textId="7142E9A8" w:rsidR="00BA7EBB" w:rsidRPr="004E6825" w:rsidRDefault="00BA7EBB" w:rsidP="00BA7EBB">
      <w:pPr>
        <w:pStyle w:val="SENTENCIAS"/>
        <w:rPr>
          <w:rStyle w:val="fontstyle01"/>
          <w:rFonts w:ascii="Century" w:hAnsi="Century"/>
          <w:color w:val="auto"/>
          <w:sz w:val="24"/>
          <w:szCs w:val="24"/>
        </w:rPr>
      </w:pPr>
      <w:r w:rsidRPr="004E6825">
        <w:rPr>
          <w:rStyle w:val="fontstyle01"/>
          <w:rFonts w:ascii="Century" w:hAnsi="Century"/>
          <w:color w:val="auto"/>
          <w:sz w:val="24"/>
          <w:szCs w:val="24"/>
        </w:rPr>
        <w:t>Por su parte, el Código de Procedimiento y Justicia Administrativa para el Estado y los Municipios de Guanajuato, señala:</w:t>
      </w:r>
      <w:r w:rsidR="007B28CD" w:rsidRPr="004E6825">
        <w:rPr>
          <w:rStyle w:val="fontstyle01"/>
          <w:rFonts w:ascii="Century" w:hAnsi="Century"/>
          <w:color w:val="auto"/>
          <w:sz w:val="24"/>
          <w:szCs w:val="24"/>
        </w:rPr>
        <w:t xml:space="preserve"> --------------------------------------</w:t>
      </w:r>
    </w:p>
    <w:p w14:paraId="2F0AB730" w14:textId="77777777" w:rsidR="007B28CD" w:rsidRPr="004E6825" w:rsidRDefault="007B28CD" w:rsidP="00BA7EBB">
      <w:pPr>
        <w:pStyle w:val="SENTENCIAS"/>
        <w:rPr>
          <w:rStyle w:val="fontstyle01"/>
          <w:rFonts w:ascii="Century" w:hAnsi="Century"/>
          <w:color w:val="auto"/>
          <w:sz w:val="24"/>
          <w:szCs w:val="24"/>
        </w:rPr>
      </w:pPr>
    </w:p>
    <w:p w14:paraId="07F78641" w14:textId="77777777" w:rsidR="00BA7EBB" w:rsidRPr="004E6825" w:rsidRDefault="00BA7EBB" w:rsidP="00BA7EBB">
      <w:pPr>
        <w:pStyle w:val="TESISYJURIS"/>
        <w:rPr>
          <w:sz w:val="22"/>
          <w:szCs w:val="22"/>
        </w:rPr>
      </w:pPr>
      <w:r w:rsidRPr="004E6825">
        <w:rPr>
          <w:b/>
          <w:sz w:val="22"/>
          <w:szCs w:val="22"/>
        </w:rPr>
        <w:t xml:space="preserve">Artículo 1. </w:t>
      </w:r>
      <w:r w:rsidRPr="004E6825">
        <w:rPr>
          <w:sz w:val="22"/>
          <w:szCs w:val="22"/>
        </w:rPr>
        <w:t xml:space="preserve">Las disposiciones de este Código son de orden público e interés general y tienen por objeto regular: </w:t>
      </w:r>
    </w:p>
    <w:p w14:paraId="14BCDE42" w14:textId="77777777" w:rsidR="00BA7EBB" w:rsidRPr="004E6825" w:rsidRDefault="00BA7EBB" w:rsidP="00BA7EBB">
      <w:pPr>
        <w:pStyle w:val="TESISYJURIS"/>
        <w:numPr>
          <w:ilvl w:val="0"/>
          <w:numId w:val="27"/>
        </w:numPr>
        <w:rPr>
          <w:sz w:val="22"/>
          <w:szCs w:val="22"/>
        </w:rPr>
      </w:pPr>
      <w:r w:rsidRPr="004E6825">
        <w:rPr>
          <w:sz w:val="22"/>
          <w:szCs w:val="22"/>
        </w:rPr>
        <w:t>Los actos y procedimientos administrativos de las dependencias y entidades de la administración pública centralizada y paraestatal del Estado de Guanajuato y de sus municipios; y</w:t>
      </w:r>
    </w:p>
    <w:p w14:paraId="27633783" w14:textId="77777777" w:rsidR="00BA7EBB" w:rsidRPr="004E6825" w:rsidRDefault="00BA7EBB" w:rsidP="00BA7EBB">
      <w:pPr>
        <w:pStyle w:val="TESISYJURIS"/>
        <w:numPr>
          <w:ilvl w:val="0"/>
          <w:numId w:val="27"/>
        </w:numPr>
        <w:rPr>
          <w:sz w:val="22"/>
          <w:szCs w:val="22"/>
        </w:rPr>
      </w:pPr>
      <w:r w:rsidRPr="004E6825">
        <w:rPr>
          <w:sz w:val="22"/>
          <w:szCs w:val="22"/>
        </w:rPr>
        <w:t>La justicia administrativa en el Estado de Guanajuato, la cual se impartirá a través del Tribunal de lo Contencioso Administrativo y de los Juzgados Administrativos Municipales.</w:t>
      </w:r>
    </w:p>
    <w:p w14:paraId="24556679" w14:textId="77777777" w:rsidR="00BA7EBB" w:rsidRPr="004E6825" w:rsidRDefault="00BA7EBB" w:rsidP="00BA7EBB">
      <w:pPr>
        <w:pStyle w:val="TESISYJURIS"/>
      </w:pPr>
    </w:p>
    <w:p w14:paraId="400FF6BC" w14:textId="77777777" w:rsidR="00BA7EBB" w:rsidRPr="004E6825" w:rsidRDefault="00BA7EBB" w:rsidP="00530176">
      <w:pPr>
        <w:pStyle w:val="RESOLUCIONES"/>
      </w:pPr>
    </w:p>
    <w:p w14:paraId="4F3BC6F6" w14:textId="3016C172" w:rsidR="007410F6" w:rsidRPr="004E6825" w:rsidRDefault="007B28CD" w:rsidP="00530176">
      <w:pPr>
        <w:pStyle w:val="RESOLUCIONES"/>
        <w:rPr>
          <w:rStyle w:val="fontstyle01"/>
          <w:rFonts w:ascii="Century" w:hAnsi="Century"/>
          <w:color w:val="auto"/>
          <w:sz w:val="24"/>
          <w:szCs w:val="24"/>
        </w:rPr>
      </w:pPr>
      <w:r w:rsidRPr="004E6825">
        <w:t>Así mismo, la</w:t>
      </w:r>
      <w:r w:rsidR="00BA7EBB" w:rsidRPr="004E6825">
        <w:t xml:space="preserve"> </w:t>
      </w:r>
      <w:r w:rsidRPr="004E6825">
        <w:t xml:space="preserve">Ley de Coordinación Fiscal </w:t>
      </w:r>
      <w:r w:rsidR="0086671B" w:rsidRPr="004E6825">
        <w:t>dispon</w:t>
      </w:r>
      <w:r w:rsidR="00BA7EBB" w:rsidRPr="004E6825">
        <w:t>e</w:t>
      </w:r>
      <w:r w:rsidR="00D914B9" w:rsidRPr="004E6825">
        <w:t>:</w:t>
      </w:r>
      <w:r w:rsidRPr="004E6825">
        <w:t xml:space="preserve"> --------------------------</w:t>
      </w:r>
      <w:r w:rsidR="0086671B" w:rsidRPr="004E6825">
        <w:t>--</w:t>
      </w:r>
    </w:p>
    <w:p w14:paraId="1D75BD0B" w14:textId="77777777" w:rsidR="009F4BE0" w:rsidRPr="004E6825" w:rsidRDefault="009F4BE0" w:rsidP="00530176">
      <w:pPr>
        <w:pStyle w:val="RESOLUCIONES"/>
      </w:pPr>
    </w:p>
    <w:p w14:paraId="3B01AA29" w14:textId="3BD60B21" w:rsidR="007410F6" w:rsidRPr="004E6825" w:rsidRDefault="007410F6" w:rsidP="009F4BE0">
      <w:pPr>
        <w:pStyle w:val="TESISYJURIS"/>
        <w:rPr>
          <w:sz w:val="22"/>
          <w:szCs w:val="22"/>
        </w:rPr>
      </w:pPr>
      <w:r w:rsidRPr="004E6825">
        <w:rPr>
          <w:b/>
          <w:sz w:val="22"/>
          <w:szCs w:val="22"/>
        </w:rPr>
        <w:t>Artículo 13.-</w:t>
      </w:r>
      <w:r w:rsidRPr="004E6825">
        <w:rPr>
          <w:sz w:val="22"/>
          <w:szCs w:val="22"/>
        </w:rPr>
        <w:t xml:space="preserve"> El Gobierno Federal, por conducto de la Secretaría de Hacienda y Crédito Público, y los Gobiernos de las Entidades que se hubieran adherido al Sistema Nacional de Coordinación Fiscal, podrán celebrar convenios de coordinación en materia de administración de ingresos federales, que comprenderán las funciones de Registro Federal de Contribuyentes, recaudación, fiscalización y administración, que serán ejercidas por las autoridades fiscales de las Entidades o de los Municipios cuando así se pacte expresamente. </w:t>
      </w:r>
    </w:p>
    <w:p w14:paraId="0ADF050F" w14:textId="77777777" w:rsidR="007410F6" w:rsidRPr="004E6825" w:rsidRDefault="007410F6" w:rsidP="009F4BE0">
      <w:pPr>
        <w:pStyle w:val="TESISYJURIS"/>
        <w:rPr>
          <w:sz w:val="22"/>
          <w:szCs w:val="22"/>
        </w:rPr>
      </w:pPr>
    </w:p>
    <w:p w14:paraId="0866AD50" w14:textId="6053F590" w:rsidR="007410F6" w:rsidRPr="004E6825" w:rsidRDefault="007410F6" w:rsidP="009F4BE0">
      <w:pPr>
        <w:pStyle w:val="TESISYJURIS"/>
        <w:rPr>
          <w:sz w:val="22"/>
          <w:szCs w:val="22"/>
        </w:rPr>
      </w:pPr>
      <w:r w:rsidRPr="004E6825">
        <w:rPr>
          <w:sz w:val="22"/>
          <w:szCs w:val="22"/>
        </w:rPr>
        <w:t xml:space="preserve">En los convenios a que se refiere este artículo se especificarán los ingresos de que se trate, las facultades que ejercerán y las limitaciones de las mismas. Dichos convenios se publicarán en el Periódico Oficial de la Entidad y en el Diario Oficial de la Federación, y surtirán sus efectos a partir de las fechas que en el propio convenio se establezcan o, en su defecto, a partir del día siguiente de la publicación en el Diario Oficial de la Federación. </w:t>
      </w:r>
    </w:p>
    <w:p w14:paraId="5E4CCDA6" w14:textId="77777777" w:rsidR="007410F6" w:rsidRPr="004E6825" w:rsidRDefault="007410F6" w:rsidP="009F4BE0">
      <w:pPr>
        <w:pStyle w:val="TESISYJURIS"/>
        <w:rPr>
          <w:sz w:val="22"/>
          <w:szCs w:val="22"/>
        </w:rPr>
      </w:pPr>
    </w:p>
    <w:p w14:paraId="5329CE5A" w14:textId="77777777" w:rsidR="007410F6" w:rsidRPr="004E6825" w:rsidRDefault="007410F6" w:rsidP="009F4BE0">
      <w:pPr>
        <w:pStyle w:val="TESISYJURIS"/>
        <w:rPr>
          <w:sz w:val="22"/>
          <w:szCs w:val="22"/>
        </w:rPr>
      </w:pPr>
      <w:r w:rsidRPr="004E6825">
        <w:rPr>
          <w:sz w:val="22"/>
          <w:szCs w:val="22"/>
        </w:rPr>
        <w:t xml:space="preserve">La Federación o la Entidad podrán dar por terminados parcial o totalmente los convenios a que se refiere este precepto, terminación que será publicada y tendrá efectos conforme al párrafo anterior. </w:t>
      </w:r>
    </w:p>
    <w:p w14:paraId="34321DFA" w14:textId="77777777" w:rsidR="007410F6" w:rsidRPr="004E6825" w:rsidRDefault="007410F6" w:rsidP="009F4BE0">
      <w:pPr>
        <w:pStyle w:val="TESISYJURIS"/>
        <w:rPr>
          <w:sz w:val="22"/>
          <w:szCs w:val="22"/>
        </w:rPr>
      </w:pPr>
    </w:p>
    <w:p w14:paraId="552A59E9" w14:textId="43FF4CCD" w:rsidR="007410F6" w:rsidRPr="004E6825" w:rsidRDefault="007410F6" w:rsidP="009F4BE0">
      <w:pPr>
        <w:pStyle w:val="TESISYJURIS"/>
        <w:rPr>
          <w:rStyle w:val="fontstyle01"/>
          <w:rFonts w:ascii="Century" w:hAnsi="Century"/>
          <w:color w:val="auto"/>
          <w:sz w:val="22"/>
          <w:szCs w:val="22"/>
        </w:rPr>
      </w:pPr>
      <w:r w:rsidRPr="004E6825">
        <w:rPr>
          <w:sz w:val="22"/>
          <w:szCs w:val="22"/>
        </w:rPr>
        <w:lastRenderedPageBreak/>
        <w:t>En los convenios señalados en este precepto se fijarán las percepciones que recibirán las Entidades o sus Municipios, por las actividades de administración fiscal que realicen. Fe de erratas al artículo DOF 12-02-1979. Reformado DOF 30-12-1980, 15-12-1995, 31-12-2000</w:t>
      </w:r>
    </w:p>
    <w:p w14:paraId="12E94BFF" w14:textId="77777777" w:rsidR="007410F6" w:rsidRPr="004E6825" w:rsidRDefault="007410F6" w:rsidP="00530176">
      <w:pPr>
        <w:pStyle w:val="RESOLUCIONES"/>
        <w:rPr>
          <w:rStyle w:val="fontstyle01"/>
          <w:rFonts w:ascii="Century" w:hAnsi="Century"/>
          <w:color w:val="auto"/>
          <w:sz w:val="22"/>
          <w:szCs w:val="22"/>
        </w:rPr>
      </w:pPr>
    </w:p>
    <w:p w14:paraId="311AF90C" w14:textId="5E33A704" w:rsidR="007410F6" w:rsidRPr="004E6825" w:rsidRDefault="007410F6" w:rsidP="00530176">
      <w:pPr>
        <w:pStyle w:val="RESOLUCIONES"/>
        <w:rPr>
          <w:rStyle w:val="fontstyle01"/>
          <w:rFonts w:ascii="Century" w:hAnsi="Century"/>
          <w:color w:val="auto"/>
          <w:sz w:val="22"/>
          <w:szCs w:val="22"/>
        </w:rPr>
      </w:pPr>
    </w:p>
    <w:p w14:paraId="7E9B2CF9" w14:textId="151C9EF2" w:rsidR="005C3F6F" w:rsidRPr="004E6825" w:rsidRDefault="005C3F6F" w:rsidP="005C3F6F">
      <w:pPr>
        <w:pStyle w:val="TESISYJURIS"/>
        <w:rPr>
          <w:sz w:val="22"/>
          <w:szCs w:val="22"/>
        </w:rPr>
      </w:pPr>
      <w:r w:rsidRPr="004E6825">
        <w:rPr>
          <w:b/>
          <w:sz w:val="22"/>
          <w:szCs w:val="22"/>
        </w:rPr>
        <w:t>Artículo 14.-</w:t>
      </w:r>
      <w:r w:rsidRPr="004E6825">
        <w:rPr>
          <w:sz w:val="22"/>
          <w:szCs w:val="22"/>
        </w:rPr>
        <w:t xml:space="preserve"> Las autoridades fiscales de las entidades que se encuentren adheridas al Sistema Nacional de Coordinación Fiscal y las de sus Municipios,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w:t>
      </w:r>
    </w:p>
    <w:p w14:paraId="111F51CD" w14:textId="016BA189" w:rsidR="005C3F6F" w:rsidRPr="004E6825" w:rsidRDefault="005C3F6F" w:rsidP="005C3F6F">
      <w:pPr>
        <w:pStyle w:val="TESISYJURIS"/>
        <w:rPr>
          <w:rStyle w:val="fontstyle01"/>
          <w:rFonts w:ascii="Century" w:hAnsi="Century"/>
          <w:color w:val="auto"/>
          <w:sz w:val="22"/>
          <w:szCs w:val="22"/>
        </w:rPr>
      </w:pPr>
      <w:r w:rsidRPr="004E6825">
        <w:rPr>
          <w:sz w:val="22"/>
          <w:szCs w:val="22"/>
        </w:rPr>
        <w:t>[…]</w:t>
      </w:r>
    </w:p>
    <w:p w14:paraId="61DBD50D" w14:textId="77777777" w:rsidR="005C3F6F" w:rsidRPr="004E6825" w:rsidRDefault="005C3F6F" w:rsidP="00530176">
      <w:pPr>
        <w:pStyle w:val="RESOLUCIONES"/>
        <w:rPr>
          <w:rStyle w:val="fontstyle01"/>
          <w:rFonts w:ascii="Century" w:hAnsi="Century"/>
          <w:color w:val="auto"/>
          <w:sz w:val="22"/>
          <w:szCs w:val="22"/>
        </w:rPr>
      </w:pPr>
    </w:p>
    <w:p w14:paraId="1D2498AD" w14:textId="77777777" w:rsidR="00D914B9" w:rsidRPr="004E6825" w:rsidRDefault="00D914B9" w:rsidP="00530176">
      <w:pPr>
        <w:pStyle w:val="RESOLUCIONES"/>
        <w:rPr>
          <w:rStyle w:val="fontstyle01"/>
          <w:rFonts w:ascii="Century" w:hAnsi="Century"/>
          <w:color w:val="auto"/>
          <w:sz w:val="24"/>
          <w:szCs w:val="24"/>
        </w:rPr>
      </w:pPr>
    </w:p>
    <w:p w14:paraId="03D54F04" w14:textId="7AA9063A" w:rsidR="007410F6" w:rsidRPr="004E6825" w:rsidRDefault="007B28CD" w:rsidP="00530176">
      <w:pPr>
        <w:pStyle w:val="RESOLUCIONES"/>
        <w:rPr>
          <w:rStyle w:val="fontstyle01"/>
          <w:rFonts w:ascii="Century" w:hAnsi="Century"/>
          <w:color w:val="auto"/>
          <w:sz w:val="24"/>
          <w:szCs w:val="24"/>
        </w:rPr>
      </w:pPr>
      <w:r w:rsidRPr="004E6825">
        <w:rPr>
          <w:rStyle w:val="fontstyle01"/>
          <w:rFonts w:ascii="Century" w:hAnsi="Century"/>
          <w:color w:val="auto"/>
          <w:sz w:val="24"/>
          <w:szCs w:val="24"/>
        </w:rPr>
        <w:t xml:space="preserve">Ahora bien, </w:t>
      </w:r>
      <w:r w:rsidR="00D914B9" w:rsidRPr="004E6825">
        <w:rPr>
          <w:rStyle w:val="fontstyle01"/>
          <w:rFonts w:ascii="Century" w:hAnsi="Century"/>
          <w:color w:val="auto"/>
          <w:sz w:val="24"/>
          <w:szCs w:val="24"/>
        </w:rPr>
        <w:t xml:space="preserve">el </w:t>
      </w:r>
      <w:r w:rsidR="007410F6" w:rsidRPr="004E6825">
        <w:rPr>
          <w:i/>
        </w:rPr>
        <w:t>CONVENIO DE COLABORACIÓN ADMINISTRATIVA EN MATERIA FISCAL FEDERAL, CELEBRADO ENTRE EL GOBIERNO FEDERAL, POR CONDUCTO DE LA SECRETARÍA DE HACIENDA Y CRÉDITO PÚBLICO, Y EL GOBIERNO DEL ESTADO DE GUANAJUATO</w:t>
      </w:r>
      <w:r w:rsidR="00D914B9" w:rsidRPr="004E6825">
        <w:t xml:space="preserve">, </w:t>
      </w:r>
      <w:r w:rsidR="00BA7EBB" w:rsidRPr="004E6825">
        <w:t>hace referencia a lo siguiente</w:t>
      </w:r>
      <w:r w:rsidR="00D914B9" w:rsidRPr="004E6825">
        <w:t>:</w:t>
      </w:r>
      <w:r w:rsidRPr="004E6825">
        <w:t xml:space="preserve"> -----------------------------------------------------------------</w:t>
      </w:r>
    </w:p>
    <w:p w14:paraId="366965B7" w14:textId="77777777" w:rsidR="007410F6" w:rsidRPr="004E6825" w:rsidRDefault="007410F6" w:rsidP="00530176">
      <w:pPr>
        <w:pStyle w:val="RESOLUCIONES"/>
        <w:rPr>
          <w:rStyle w:val="fontstyle01"/>
          <w:rFonts w:ascii="Century" w:hAnsi="Century"/>
          <w:color w:val="auto"/>
          <w:sz w:val="24"/>
          <w:szCs w:val="24"/>
        </w:rPr>
      </w:pPr>
    </w:p>
    <w:p w14:paraId="0481999B" w14:textId="4C58199B" w:rsidR="00064112" w:rsidRPr="004E6825" w:rsidRDefault="00064112" w:rsidP="00530176">
      <w:pPr>
        <w:pStyle w:val="TESISYJURIS"/>
        <w:rPr>
          <w:rFonts w:ascii="Arial" w:hAnsi="Arial" w:cs="Arial"/>
          <w:sz w:val="22"/>
          <w:szCs w:val="22"/>
          <w:lang w:val="es-MX" w:eastAsia="es-MX"/>
        </w:rPr>
      </w:pPr>
      <w:r w:rsidRPr="004E6825">
        <w:rPr>
          <w:b/>
          <w:sz w:val="22"/>
          <w:szCs w:val="22"/>
          <w:lang w:val="es-MX" w:eastAsia="es-MX"/>
        </w:rPr>
        <w:t>DÉCIMA CUARTA.-</w:t>
      </w:r>
      <w:r w:rsidR="007B28CD" w:rsidRPr="004E6825">
        <w:rPr>
          <w:sz w:val="22"/>
          <w:szCs w:val="22"/>
          <w:lang w:val="es-MX" w:eastAsia="es-MX"/>
        </w:rPr>
        <w:t xml:space="preserve"> </w:t>
      </w:r>
      <w:r w:rsidRPr="004E6825">
        <w:rPr>
          <w:sz w:val="22"/>
          <w:szCs w:val="22"/>
          <w:lang w:val="es-MX" w:eastAsia="es-MX"/>
        </w:rPr>
        <w:t xml:space="preserve">Tratándose de las multas impuestas por las autoridades administrativas federales </w:t>
      </w:r>
      <w:r w:rsidR="007B28CD" w:rsidRPr="004E6825">
        <w:rPr>
          <w:sz w:val="22"/>
          <w:szCs w:val="22"/>
          <w:lang w:val="es-MX" w:eastAsia="es-MX"/>
        </w:rPr>
        <w:t xml:space="preserve">no </w:t>
      </w:r>
      <w:r w:rsidRPr="004E6825">
        <w:rPr>
          <w:sz w:val="22"/>
          <w:szCs w:val="22"/>
          <w:lang w:val="es-MX" w:eastAsia="es-MX"/>
        </w:rPr>
        <w:t>fiscales, a infractores domiciliados dentro de la circunscripción territorial de la entidad, excepto las que tengan</w:t>
      </w:r>
      <w:r w:rsidR="007B28CD" w:rsidRPr="004E6825">
        <w:rPr>
          <w:sz w:val="22"/>
          <w:szCs w:val="22"/>
          <w:lang w:val="es-MX" w:eastAsia="es-MX"/>
        </w:rPr>
        <w:t xml:space="preserve"> </w:t>
      </w:r>
      <w:r w:rsidRPr="004E6825">
        <w:rPr>
          <w:sz w:val="22"/>
          <w:szCs w:val="22"/>
          <w:lang w:val="es-MX" w:eastAsia="es-MX"/>
        </w:rPr>
        <w:t>un fin específico y las participables a terceros, así como de aquellas impuestas por la Secretaría y sus</w:t>
      </w:r>
      <w:r w:rsidR="007B28CD" w:rsidRPr="004E6825">
        <w:rPr>
          <w:sz w:val="22"/>
          <w:szCs w:val="22"/>
          <w:lang w:val="es-MX" w:eastAsia="es-MX"/>
        </w:rPr>
        <w:t xml:space="preserve"> </w:t>
      </w:r>
      <w:r w:rsidRPr="004E6825">
        <w:rPr>
          <w:sz w:val="22"/>
          <w:szCs w:val="22"/>
          <w:lang w:val="es-MX" w:eastAsia="es-MX"/>
        </w:rPr>
        <w:t>órganos desconcentrados, la Secretaría conviene con la entidad, en los términos del artículo 13 de la Ley de Coordinación Fiscal, en que esta última efectuará a través de las autoridades fiscales municipales, cuando así</w:t>
      </w:r>
      <w:r w:rsidR="00530176" w:rsidRPr="004E6825">
        <w:rPr>
          <w:sz w:val="22"/>
          <w:szCs w:val="22"/>
          <w:lang w:val="es-MX" w:eastAsia="es-MX"/>
        </w:rPr>
        <w:t xml:space="preserve"> </w:t>
      </w:r>
      <w:r w:rsidRPr="004E6825">
        <w:rPr>
          <w:sz w:val="22"/>
          <w:szCs w:val="22"/>
          <w:lang w:val="es-MX" w:eastAsia="es-MX"/>
        </w:rPr>
        <w:t>lo acuerden expresamente y se publique el Convenio respectivo en el órgano de difusión oficial de la entidad, las siguientes facultades:</w:t>
      </w:r>
    </w:p>
    <w:p w14:paraId="65B3D65C" w14:textId="77777777" w:rsidR="00064112" w:rsidRPr="004E6825" w:rsidRDefault="00064112" w:rsidP="00530176">
      <w:pPr>
        <w:pStyle w:val="TESISYJURIS"/>
        <w:rPr>
          <w:b/>
          <w:sz w:val="22"/>
          <w:szCs w:val="22"/>
          <w:lang w:val="es-MX" w:eastAsia="es-MX"/>
        </w:rPr>
      </w:pPr>
    </w:p>
    <w:p w14:paraId="7AEE74B2" w14:textId="46B69661" w:rsidR="00064112" w:rsidRPr="004E6825" w:rsidRDefault="00064112" w:rsidP="00530176">
      <w:pPr>
        <w:pStyle w:val="TESISYJURIS"/>
        <w:rPr>
          <w:rFonts w:ascii="Arial" w:hAnsi="Arial" w:cs="Arial"/>
          <w:sz w:val="22"/>
          <w:szCs w:val="22"/>
          <w:lang w:val="es-MX" w:eastAsia="es-MX"/>
        </w:rPr>
      </w:pPr>
      <w:r w:rsidRPr="004E6825">
        <w:rPr>
          <w:b/>
          <w:sz w:val="22"/>
          <w:szCs w:val="22"/>
          <w:lang w:val="es-MX" w:eastAsia="es-MX"/>
        </w:rPr>
        <w:t>I.</w:t>
      </w:r>
      <w:r w:rsidRPr="004E6825">
        <w:rPr>
          <w:sz w:val="22"/>
          <w:szCs w:val="22"/>
          <w:lang w:val="es-MX" w:eastAsia="es-MX"/>
        </w:rPr>
        <w:t> Requerir el pago de las multas referidas, determinar sus correspondientes accesorios y recaudar dichos conceptos, incluso a través del procedimiento administrativo de ejecución, tratándose de infractores domiciliados en la entidad o, en su caso, en el municipio de que se trate.</w:t>
      </w:r>
    </w:p>
    <w:p w14:paraId="4C49A9D1" w14:textId="77777777" w:rsidR="00064112" w:rsidRPr="004E6825" w:rsidRDefault="00064112" w:rsidP="00530176">
      <w:pPr>
        <w:pStyle w:val="TESISYJURIS"/>
        <w:rPr>
          <w:sz w:val="22"/>
          <w:szCs w:val="22"/>
          <w:lang w:val="es-MX" w:eastAsia="es-MX"/>
        </w:rPr>
      </w:pPr>
    </w:p>
    <w:p w14:paraId="28FFC302" w14:textId="095CE855" w:rsidR="00064112" w:rsidRPr="004E6825" w:rsidRDefault="00064112" w:rsidP="00530176">
      <w:pPr>
        <w:pStyle w:val="TESISYJURIS"/>
        <w:rPr>
          <w:rFonts w:ascii="Arial" w:hAnsi="Arial" w:cs="Arial"/>
          <w:sz w:val="22"/>
          <w:szCs w:val="22"/>
          <w:lang w:val="es-MX" w:eastAsia="es-MX"/>
        </w:rPr>
      </w:pPr>
      <w:r w:rsidRPr="004E6825">
        <w:rPr>
          <w:sz w:val="22"/>
          <w:szCs w:val="22"/>
          <w:lang w:val="es-MX" w:eastAsia="es-MX"/>
        </w:rPr>
        <w:t>La recaudación de las multas mencionadas en esta cláusula se efectuará por el municipio de que se trate o, en su caso, por la entidad, a través de las instituciones de crédito o en las oficinas recaudadoras o auxiliares que autorice la misma, incluso por medios electrónicos.</w:t>
      </w:r>
    </w:p>
    <w:p w14:paraId="0B0AF961" w14:textId="61B31A0B" w:rsidR="00064112" w:rsidRPr="004E6825" w:rsidRDefault="00064112" w:rsidP="00530176">
      <w:pPr>
        <w:pStyle w:val="TESISYJURIS"/>
        <w:rPr>
          <w:rStyle w:val="fontstyle01"/>
          <w:color w:val="auto"/>
        </w:rPr>
      </w:pPr>
    </w:p>
    <w:p w14:paraId="2EFB0B50" w14:textId="77777777" w:rsidR="00064112" w:rsidRPr="004E6825" w:rsidRDefault="00064112" w:rsidP="00064112">
      <w:pPr>
        <w:spacing w:line="360" w:lineRule="auto"/>
        <w:ind w:firstLine="708"/>
        <w:jc w:val="both"/>
        <w:rPr>
          <w:rStyle w:val="fontstyle01"/>
          <w:color w:val="auto"/>
        </w:rPr>
      </w:pPr>
    </w:p>
    <w:p w14:paraId="72DEE271" w14:textId="55A43278" w:rsidR="00CA7CF3" w:rsidRPr="004E6825" w:rsidRDefault="007B28CD" w:rsidP="00CA7CF3">
      <w:pPr>
        <w:pStyle w:val="SENTENCIAS"/>
      </w:pPr>
      <w:r w:rsidRPr="004E6825">
        <w:rPr>
          <w:rStyle w:val="fontstyle01"/>
          <w:rFonts w:ascii="Century" w:hAnsi="Century"/>
          <w:color w:val="auto"/>
          <w:sz w:val="24"/>
          <w:szCs w:val="24"/>
        </w:rPr>
        <w:t>Expuesto lo anterior, se llega a considerar, primeramente,</w:t>
      </w:r>
      <w:r w:rsidR="009F4BE0" w:rsidRPr="004E6825">
        <w:rPr>
          <w:rStyle w:val="fontstyle01"/>
          <w:rFonts w:ascii="Century" w:hAnsi="Century"/>
          <w:color w:val="auto"/>
          <w:sz w:val="24"/>
          <w:szCs w:val="24"/>
        </w:rPr>
        <w:t xml:space="preserve"> que</w:t>
      </w:r>
      <w:r w:rsidR="0005320B" w:rsidRPr="004E6825">
        <w:rPr>
          <w:rStyle w:val="fontstyle01"/>
          <w:rFonts w:ascii="Century" w:hAnsi="Century"/>
          <w:color w:val="auto"/>
          <w:sz w:val="24"/>
          <w:szCs w:val="24"/>
        </w:rPr>
        <w:t xml:space="preserve"> l</w:t>
      </w:r>
      <w:r w:rsidR="0005320B" w:rsidRPr="004E6825">
        <w:t>os juzgados administrativos municipales</w:t>
      </w:r>
      <w:r w:rsidR="00CA7CF3" w:rsidRPr="004E6825">
        <w:t xml:space="preserve">, </w:t>
      </w:r>
      <w:r w:rsidR="001D2655" w:rsidRPr="004E6825">
        <w:t xml:space="preserve">por ende, </w:t>
      </w:r>
      <w:r w:rsidR="00CA7CF3" w:rsidRPr="004E6825">
        <w:t xml:space="preserve">este Juzgado </w:t>
      </w:r>
      <w:r w:rsidR="001D2655" w:rsidRPr="004E6825">
        <w:t xml:space="preserve">Tercero </w:t>
      </w:r>
      <w:r w:rsidR="001D2655" w:rsidRPr="004E6825">
        <w:lastRenderedPageBreak/>
        <w:t>A</w:t>
      </w:r>
      <w:r w:rsidR="00CA7CF3" w:rsidRPr="004E6825">
        <w:t>dministrativo</w:t>
      </w:r>
      <w:r w:rsidR="009641AB" w:rsidRPr="004E6825">
        <w:t xml:space="preserve"> Municipal</w:t>
      </w:r>
      <w:r w:rsidR="00CA7CF3" w:rsidRPr="004E6825">
        <w:t xml:space="preserve">, </w:t>
      </w:r>
      <w:r w:rsidR="0005320B" w:rsidRPr="004E6825">
        <w:t>son depositarios de la función jurisdiccional del Municipio</w:t>
      </w:r>
      <w:r w:rsidRPr="004E6825">
        <w:t xml:space="preserve"> de León</w:t>
      </w:r>
      <w:r w:rsidR="0005320B" w:rsidRPr="004E6825">
        <w:t xml:space="preserve">, </w:t>
      </w:r>
      <w:r w:rsidR="00CA7CF3" w:rsidRPr="004E6825">
        <w:t>gozan</w:t>
      </w:r>
      <w:r w:rsidRPr="004E6825">
        <w:t>do</w:t>
      </w:r>
      <w:r w:rsidR="00CA7CF3" w:rsidRPr="004E6825">
        <w:t xml:space="preserve"> de aut</w:t>
      </w:r>
      <w:r w:rsidR="0005320B" w:rsidRPr="004E6825">
        <w:t xml:space="preserve">onomía para dictar sus fallos, </w:t>
      </w:r>
      <w:r w:rsidR="00CA7CF3" w:rsidRPr="004E6825">
        <w:t xml:space="preserve">y de </w:t>
      </w:r>
      <w:r w:rsidR="0005320B" w:rsidRPr="004E6825">
        <w:t xml:space="preserve">jurisdicción e imperio para hacer cumplir sus resoluciones, </w:t>
      </w:r>
      <w:r w:rsidR="00FC0F22" w:rsidRPr="004E6825">
        <w:t>correspondiéndoles</w:t>
      </w:r>
      <w:r w:rsidR="0005320B" w:rsidRPr="004E6825">
        <w:t xml:space="preserve"> dirimir las controversias administrativas que se susciten entre la administración pública municipal y los gobernados; en </w:t>
      </w:r>
      <w:r w:rsidR="00CA7CF3" w:rsidRPr="004E6825">
        <w:t xml:space="preserve">ese </w:t>
      </w:r>
      <w:r w:rsidR="0005320B" w:rsidRPr="004E6825">
        <w:t>sentido</w:t>
      </w:r>
      <w:r w:rsidR="00CA7CF3" w:rsidRPr="004E6825">
        <w:t>,</w:t>
      </w:r>
      <w:r w:rsidR="0005320B" w:rsidRPr="004E6825">
        <w:t xml:space="preserve"> </w:t>
      </w:r>
      <w:r w:rsidR="0005320B" w:rsidRPr="004E6825">
        <w:rPr>
          <w:rStyle w:val="fontstyle01"/>
          <w:rFonts w:ascii="Century" w:hAnsi="Century"/>
          <w:color w:val="auto"/>
          <w:sz w:val="24"/>
          <w:szCs w:val="24"/>
        </w:rPr>
        <w:t>l</w:t>
      </w:r>
      <w:r w:rsidR="0005320B" w:rsidRPr="004E6825">
        <w:t xml:space="preserve">os actos y resoluciones administrativas dictadas por </w:t>
      </w:r>
      <w:r w:rsidR="0005320B" w:rsidRPr="004E6825">
        <w:rPr>
          <w:u w:val="single"/>
        </w:rPr>
        <w:t>el presidente municipal y por las dependencias y entidades de la administración pública municipal</w:t>
      </w:r>
      <w:r w:rsidR="0005320B" w:rsidRPr="004E6825">
        <w:t xml:space="preserve"> p</w:t>
      </w:r>
      <w:r w:rsidR="001D2655" w:rsidRPr="004E6825">
        <w:t xml:space="preserve">ueden </w:t>
      </w:r>
      <w:r w:rsidR="0005320B" w:rsidRPr="004E6825">
        <w:t>ser impugnados optativamente ante los juzgados administrativos municipales o ante el Tribunal de lo Contencioso Administr</w:t>
      </w:r>
      <w:r w:rsidR="00CA7CF3" w:rsidRPr="004E6825">
        <w:t xml:space="preserve">ativo, </w:t>
      </w:r>
      <w:r w:rsidR="00FC0F22" w:rsidRPr="004E6825">
        <w:t xml:space="preserve">actualmente Tribunal de Justicia Administrativa del Estado de Guanajuato, </w:t>
      </w:r>
      <w:r w:rsidR="00CA7CF3" w:rsidRPr="004E6825">
        <w:t>cuando afecten</w:t>
      </w:r>
      <w:r w:rsidR="004A2672" w:rsidRPr="004E6825">
        <w:t xml:space="preserve"> los interés de </w:t>
      </w:r>
      <w:r w:rsidR="00FC0F22" w:rsidRPr="004E6825">
        <w:t>dichos gobernados</w:t>
      </w:r>
      <w:r w:rsidR="00CA7CF3" w:rsidRPr="004E6825">
        <w:t>. -----------------------------------------------------------------------------</w:t>
      </w:r>
    </w:p>
    <w:p w14:paraId="09B98B75" w14:textId="77777777" w:rsidR="00CA7CF3" w:rsidRPr="004E6825" w:rsidRDefault="00CA7CF3" w:rsidP="00CA7CF3">
      <w:pPr>
        <w:pStyle w:val="SENTENCIAS"/>
      </w:pPr>
    </w:p>
    <w:p w14:paraId="26314B85" w14:textId="618104EF" w:rsidR="00412FAD" w:rsidRPr="004E6825" w:rsidRDefault="005C1952" w:rsidP="00CA7CF3">
      <w:pPr>
        <w:pStyle w:val="SENTENCIAS"/>
      </w:pPr>
      <w:r w:rsidRPr="004E6825">
        <w:rPr>
          <w:rStyle w:val="fontstyle01"/>
          <w:rFonts w:ascii="Century" w:hAnsi="Century"/>
          <w:color w:val="auto"/>
          <w:sz w:val="24"/>
          <w:szCs w:val="24"/>
        </w:rPr>
        <w:t>E</w:t>
      </w:r>
      <w:r w:rsidR="00FC0F22" w:rsidRPr="004E6825">
        <w:rPr>
          <w:rStyle w:val="fontstyle01"/>
          <w:rFonts w:ascii="Century" w:hAnsi="Century"/>
          <w:color w:val="auto"/>
          <w:sz w:val="24"/>
          <w:szCs w:val="24"/>
        </w:rPr>
        <w:t xml:space="preserve">n segundo término, es de considerar que </w:t>
      </w:r>
      <w:r w:rsidR="0005320B" w:rsidRPr="004E6825">
        <w:rPr>
          <w:rStyle w:val="fontstyle01"/>
          <w:rFonts w:ascii="Century" w:hAnsi="Century"/>
          <w:color w:val="auto"/>
          <w:sz w:val="24"/>
          <w:szCs w:val="24"/>
        </w:rPr>
        <w:t xml:space="preserve">el </w:t>
      </w:r>
      <w:r w:rsidR="0005320B" w:rsidRPr="004E6825">
        <w:t xml:space="preserve">Gobierno Federal, por conducto de la Secretaría de Hacienda y Crédito </w:t>
      </w:r>
      <w:r w:rsidR="009641AB" w:rsidRPr="004E6825">
        <w:t xml:space="preserve">Público, celebra convenios de coordinación en materia de administración de ingresos federales con </w:t>
      </w:r>
      <w:r w:rsidR="0005320B" w:rsidRPr="004E6825">
        <w:t xml:space="preserve">los </w:t>
      </w:r>
      <w:r w:rsidR="009641AB" w:rsidRPr="004E6825">
        <w:t>gobiernos de las entidades</w:t>
      </w:r>
      <w:r w:rsidRPr="004E6825">
        <w:t>, con fundamento en los artículos 13 y 14 de la Ley de Coordinación Fiscal</w:t>
      </w:r>
      <w:r w:rsidR="00FC0F22" w:rsidRPr="004E6825">
        <w:t>. --------------------------------------------------</w:t>
      </w:r>
      <w:r w:rsidRPr="004E6825">
        <w:t>------------------------</w:t>
      </w:r>
    </w:p>
    <w:p w14:paraId="21A0B90E" w14:textId="77777777" w:rsidR="00412FAD" w:rsidRPr="004E6825" w:rsidRDefault="00412FAD" w:rsidP="00CA7CF3">
      <w:pPr>
        <w:pStyle w:val="SENTENCIAS"/>
      </w:pPr>
    </w:p>
    <w:p w14:paraId="0D996888" w14:textId="182CDA27" w:rsidR="0005320B" w:rsidRPr="004E6825" w:rsidRDefault="00412FAD" w:rsidP="00CA7CF3">
      <w:pPr>
        <w:pStyle w:val="SENTENCIAS"/>
      </w:pPr>
      <w:r w:rsidRPr="004E6825">
        <w:t>En ese sentido,</w:t>
      </w:r>
      <w:r w:rsidR="005C3F6F" w:rsidRPr="004E6825">
        <w:t xml:space="preserve"> </w:t>
      </w:r>
      <w:r w:rsidR="00CA7CF3" w:rsidRPr="004E6825">
        <w:t>l</w:t>
      </w:r>
      <w:r w:rsidR="005C3F6F" w:rsidRPr="004E6825">
        <w:t>as autoridades fiscales de las entidades que se encuentren adheridas al Sistema Nacional de Coordinación Fiscal</w:t>
      </w:r>
      <w:r w:rsidR="006E4E4A" w:rsidRPr="004E6825">
        <w:t xml:space="preserve">, así como las autoridades fiscales </w:t>
      </w:r>
      <w:r w:rsidR="005C3F6F" w:rsidRPr="004E6825">
        <w:t xml:space="preserve">de sus Municipios, serán consideradas, en el ejercicio de las facultades a que se refieren los convenios o acuerdos respectivos, como </w:t>
      </w:r>
      <w:r w:rsidR="005C3F6F" w:rsidRPr="004E6825">
        <w:rPr>
          <w:u w:val="single"/>
        </w:rPr>
        <w:t>autoridades fiscales federales</w:t>
      </w:r>
      <w:r w:rsidR="001D2655" w:rsidRPr="004E6825">
        <w:t>, por lo que e</w:t>
      </w:r>
      <w:r w:rsidR="005C3F6F" w:rsidRPr="004E6825">
        <w:t>n contra de los actos que realicen cuando actúen de conformidad con ese precepto</w:t>
      </w:r>
      <w:r w:rsidR="006E4E4A" w:rsidRPr="004E6825">
        <w:t xml:space="preserve"> y esa naturaleza</w:t>
      </w:r>
      <w:r w:rsidR="005C3F6F" w:rsidRPr="004E6825">
        <w:t xml:space="preserve">, sólo procederán los recursos y medios de defensa que establezcan las leyes </w:t>
      </w:r>
      <w:r w:rsidR="0084023F" w:rsidRPr="004E6825">
        <w:t>federales. ----------------------</w:t>
      </w:r>
      <w:r w:rsidR="004A2672" w:rsidRPr="004E6825">
        <w:t>------------</w:t>
      </w:r>
      <w:r w:rsidR="0084023F" w:rsidRPr="004E6825">
        <w:t>-----------</w:t>
      </w:r>
      <w:r w:rsidR="001D2655" w:rsidRPr="004E6825">
        <w:t>-------------</w:t>
      </w:r>
      <w:r w:rsidR="006E4E4A" w:rsidRPr="004E6825">
        <w:t>-----------------------------------</w:t>
      </w:r>
    </w:p>
    <w:p w14:paraId="3CE2EB62" w14:textId="7330EFE6" w:rsidR="00CA7CF3" w:rsidRPr="004E6825" w:rsidRDefault="00CA7CF3" w:rsidP="00CA7CF3">
      <w:pPr>
        <w:pStyle w:val="SENTENCIAS"/>
      </w:pPr>
    </w:p>
    <w:p w14:paraId="1DC617AF" w14:textId="1CF2C1D7" w:rsidR="001D2655" w:rsidRPr="004E6825" w:rsidRDefault="00FC0F22" w:rsidP="0084023F">
      <w:pPr>
        <w:pStyle w:val="SENTENCIAS"/>
      </w:pPr>
      <w:r w:rsidRPr="004E6825">
        <w:t>E</w:t>
      </w:r>
      <w:r w:rsidR="00CA7CF3" w:rsidRPr="004E6825">
        <w:t>n el presente caso</w:t>
      </w:r>
      <w:r w:rsidR="001D2655" w:rsidRPr="004E6825">
        <w:t>,</w:t>
      </w:r>
      <w:r w:rsidR="003C6A8F" w:rsidRPr="004E6825">
        <w:t xml:space="preserve"> la parte actora impugna, por así señalarlo en su escrito inicial de demanda, </w:t>
      </w:r>
      <w:r w:rsidR="00BB76C0" w:rsidRPr="004E6825">
        <w:rPr>
          <w:i/>
        </w:rPr>
        <w:t xml:space="preserve">“… </w:t>
      </w:r>
      <w:r w:rsidR="001D2655" w:rsidRPr="004E6825">
        <w:rPr>
          <w:i/>
        </w:rPr>
        <w:t xml:space="preserve">el </w:t>
      </w:r>
      <w:r w:rsidR="00BB76C0" w:rsidRPr="004E6825">
        <w:rPr>
          <w:i/>
        </w:rPr>
        <w:t xml:space="preserve">intento de </w:t>
      </w:r>
      <w:r w:rsidR="001D2655" w:rsidRPr="004E6825">
        <w:rPr>
          <w:i/>
        </w:rPr>
        <w:t xml:space="preserve">cobro y ejecución del acta de fecha 17 diecisiete de julio del año 2018 dos mil dieciocho, </w:t>
      </w:r>
      <w:r w:rsidR="003C6A8F" w:rsidRPr="004E6825">
        <w:rPr>
          <w:i/>
        </w:rPr>
        <w:t xml:space="preserve">respecto a la multa y accesorios, emitido por la Procuraduría Federal del Consumidor (PROFECO), a través de la Dirección General de Ingresos y de </w:t>
      </w:r>
      <w:r w:rsidRPr="004E6825">
        <w:rPr>
          <w:i/>
        </w:rPr>
        <w:t>E</w:t>
      </w:r>
      <w:r w:rsidR="003C6A8F" w:rsidRPr="004E6825">
        <w:rPr>
          <w:i/>
        </w:rPr>
        <w:t xml:space="preserve">jecución, mediante el cual </w:t>
      </w:r>
      <w:r w:rsidR="003C6A8F" w:rsidRPr="004E6825">
        <w:rPr>
          <w:i/>
        </w:rPr>
        <w:lastRenderedPageBreak/>
        <w:t>determina como adeudo la cantidad liquida de $75,997.78 (setenta y cinco mil novecientos noventa y siete pesos 78/100 moneda nacional)</w:t>
      </w:r>
      <w:r w:rsidR="00972A4E" w:rsidRPr="004E6825">
        <w:rPr>
          <w:i/>
        </w:rPr>
        <w:t xml:space="preserve">, y el mandamiento de ejecución de fecha 03 tres de julio del año 2018 </w:t>
      </w:r>
      <w:r w:rsidR="00BB76C0" w:rsidRPr="004E6825">
        <w:rPr>
          <w:i/>
        </w:rPr>
        <w:t>…”.</w:t>
      </w:r>
      <w:r w:rsidR="00972A4E" w:rsidRPr="004E6825">
        <w:t xml:space="preserve"> ------------</w:t>
      </w:r>
      <w:r w:rsidRPr="004E6825">
        <w:t>------------------</w:t>
      </w:r>
      <w:r w:rsidR="00BB76C0" w:rsidRPr="004E6825">
        <w:t>--</w:t>
      </w:r>
    </w:p>
    <w:p w14:paraId="15D9F193" w14:textId="3080284A" w:rsidR="00972A4E" w:rsidRPr="004E6825" w:rsidRDefault="00972A4E" w:rsidP="0084023F">
      <w:pPr>
        <w:pStyle w:val="SENTENCIAS"/>
      </w:pPr>
    </w:p>
    <w:p w14:paraId="2B33D245" w14:textId="1E834C7D" w:rsidR="00106881" w:rsidRPr="004E6825" w:rsidRDefault="00FC0F22" w:rsidP="0084023F">
      <w:pPr>
        <w:pStyle w:val="SENTENCIAS"/>
        <w:rPr>
          <w:rStyle w:val="fontstyle01"/>
          <w:rFonts w:ascii="Century" w:hAnsi="Century"/>
          <w:color w:val="auto"/>
          <w:sz w:val="24"/>
          <w:szCs w:val="24"/>
        </w:rPr>
      </w:pPr>
      <w:r w:rsidRPr="004E6825">
        <w:t>Luego entonces</w:t>
      </w:r>
      <w:r w:rsidR="00A11FD3" w:rsidRPr="004E6825">
        <w:t>, en</w:t>
      </w:r>
      <w:r w:rsidR="00972A4E" w:rsidRPr="004E6825">
        <w:t xml:space="preserve"> </w:t>
      </w:r>
      <w:r w:rsidR="00A11FD3" w:rsidRPr="004E6825">
        <w:t>relación</w:t>
      </w:r>
      <w:r w:rsidR="00972A4E" w:rsidRPr="004E6825">
        <w:t xml:space="preserve"> a la multa impuesta </w:t>
      </w:r>
      <w:r w:rsidR="00E517C7" w:rsidRPr="004E6825">
        <w:rPr>
          <w:rStyle w:val="fontstyle01"/>
          <w:rFonts w:ascii="Century" w:hAnsi="Century"/>
          <w:color w:val="auto"/>
          <w:sz w:val="24"/>
          <w:szCs w:val="24"/>
        </w:rPr>
        <w:t xml:space="preserve">al actor </w:t>
      </w:r>
      <w:r w:rsidR="00972A4E" w:rsidRPr="004E6825">
        <w:t>por</w:t>
      </w:r>
      <w:r w:rsidR="00A11FD3" w:rsidRPr="004E6825">
        <w:t xml:space="preserve"> </w:t>
      </w:r>
      <w:r w:rsidR="00A11FD3" w:rsidRPr="004E6825">
        <w:rPr>
          <w:rStyle w:val="fontstyle01"/>
          <w:rFonts w:ascii="Century" w:hAnsi="Century"/>
          <w:color w:val="auto"/>
          <w:sz w:val="24"/>
          <w:szCs w:val="24"/>
        </w:rPr>
        <w:t>la Procu</w:t>
      </w:r>
      <w:r w:rsidRPr="004E6825">
        <w:rPr>
          <w:rStyle w:val="fontstyle01"/>
          <w:rFonts w:ascii="Century" w:hAnsi="Century"/>
          <w:color w:val="auto"/>
          <w:sz w:val="24"/>
          <w:szCs w:val="24"/>
        </w:rPr>
        <w:t xml:space="preserve">raduría Federal del Consumidor </w:t>
      </w:r>
      <w:r w:rsidR="00A11FD3" w:rsidRPr="004E6825">
        <w:rPr>
          <w:rStyle w:val="fontstyle01"/>
          <w:rFonts w:ascii="Century" w:hAnsi="Century"/>
          <w:color w:val="auto"/>
          <w:sz w:val="24"/>
          <w:szCs w:val="24"/>
        </w:rPr>
        <w:t>no puede ser estudiada</w:t>
      </w:r>
      <w:r w:rsidRPr="004E6825">
        <w:rPr>
          <w:rStyle w:val="fontstyle01"/>
          <w:rFonts w:ascii="Century" w:hAnsi="Century"/>
          <w:color w:val="auto"/>
          <w:sz w:val="24"/>
          <w:szCs w:val="24"/>
        </w:rPr>
        <w:t>,</w:t>
      </w:r>
      <w:r w:rsidR="00A11FD3" w:rsidRPr="004E6825">
        <w:rPr>
          <w:rStyle w:val="fontstyle01"/>
          <w:rFonts w:ascii="Century" w:hAnsi="Century"/>
          <w:color w:val="auto"/>
          <w:sz w:val="24"/>
          <w:szCs w:val="24"/>
        </w:rPr>
        <w:t xml:space="preserve"> en virtud de que dicha multa </w:t>
      </w:r>
      <w:r w:rsidR="00B26F23" w:rsidRPr="004E6825">
        <w:rPr>
          <w:rStyle w:val="fontstyle01"/>
          <w:rFonts w:ascii="Century" w:hAnsi="Century"/>
          <w:color w:val="auto"/>
          <w:sz w:val="24"/>
          <w:szCs w:val="24"/>
        </w:rPr>
        <w:t>deriva</w:t>
      </w:r>
      <w:r w:rsidR="00A11FD3" w:rsidRPr="004E6825">
        <w:rPr>
          <w:rStyle w:val="fontstyle01"/>
          <w:rFonts w:ascii="Century" w:hAnsi="Century"/>
          <w:color w:val="auto"/>
          <w:sz w:val="24"/>
          <w:szCs w:val="24"/>
        </w:rPr>
        <w:t xml:space="preserve"> de una controversia suscitada entre</w:t>
      </w:r>
      <w:r w:rsidRPr="004E6825">
        <w:rPr>
          <w:rStyle w:val="fontstyle01"/>
          <w:rFonts w:ascii="Century" w:hAnsi="Century"/>
          <w:color w:val="auto"/>
          <w:sz w:val="24"/>
          <w:szCs w:val="24"/>
        </w:rPr>
        <w:t xml:space="preserve"> dicho actor y</w:t>
      </w:r>
      <w:r w:rsidR="00A11FD3" w:rsidRPr="004E6825">
        <w:rPr>
          <w:rStyle w:val="fontstyle01"/>
          <w:rFonts w:ascii="Century" w:hAnsi="Century"/>
          <w:color w:val="auto"/>
          <w:sz w:val="24"/>
          <w:szCs w:val="24"/>
        </w:rPr>
        <w:t xml:space="preserve"> la Federación</w:t>
      </w:r>
      <w:r w:rsidR="00B26F23" w:rsidRPr="004E6825">
        <w:rPr>
          <w:rStyle w:val="fontstyle01"/>
          <w:rFonts w:ascii="Century" w:hAnsi="Century"/>
          <w:color w:val="auto"/>
          <w:sz w:val="24"/>
          <w:szCs w:val="24"/>
        </w:rPr>
        <w:t xml:space="preserve"> (</w:t>
      </w:r>
      <w:r w:rsidR="00A11FD3" w:rsidRPr="004E6825">
        <w:rPr>
          <w:rStyle w:val="fontstyle01"/>
          <w:rFonts w:ascii="Century" w:hAnsi="Century"/>
          <w:color w:val="auto"/>
          <w:sz w:val="24"/>
          <w:szCs w:val="24"/>
        </w:rPr>
        <w:t>Procuraduría Federal del Consumidor</w:t>
      </w:r>
      <w:r w:rsidR="00B26F23" w:rsidRPr="004E6825">
        <w:rPr>
          <w:rStyle w:val="fontstyle01"/>
          <w:rFonts w:ascii="Century" w:hAnsi="Century"/>
          <w:color w:val="auto"/>
          <w:sz w:val="24"/>
          <w:szCs w:val="24"/>
        </w:rPr>
        <w:t>)</w:t>
      </w:r>
      <w:r w:rsidRPr="004E6825">
        <w:rPr>
          <w:rStyle w:val="fontstyle01"/>
          <w:rFonts w:ascii="Century" w:hAnsi="Century"/>
          <w:color w:val="auto"/>
          <w:sz w:val="24"/>
          <w:szCs w:val="24"/>
        </w:rPr>
        <w:t>,</w:t>
      </w:r>
      <w:r w:rsidR="005C0A83" w:rsidRPr="004E6825">
        <w:rPr>
          <w:rStyle w:val="fontstyle01"/>
          <w:rFonts w:ascii="Century" w:hAnsi="Century"/>
          <w:color w:val="auto"/>
          <w:sz w:val="24"/>
          <w:szCs w:val="24"/>
        </w:rPr>
        <w:t xml:space="preserve"> </w:t>
      </w:r>
      <w:r w:rsidR="00B26F23" w:rsidRPr="004E6825">
        <w:rPr>
          <w:rStyle w:val="fontstyle01"/>
          <w:rFonts w:ascii="Century" w:hAnsi="Century"/>
          <w:color w:val="auto"/>
          <w:sz w:val="24"/>
          <w:szCs w:val="24"/>
        </w:rPr>
        <w:t xml:space="preserve">lo que implica que </w:t>
      </w:r>
      <w:r w:rsidR="00A11FD3" w:rsidRPr="004E6825">
        <w:rPr>
          <w:rStyle w:val="fontstyle01"/>
          <w:rFonts w:ascii="Century" w:hAnsi="Century"/>
          <w:color w:val="auto"/>
          <w:sz w:val="24"/>
          <w:szCs w:val="24"/>
        </w:rPr>
        <w:t>este J</w:t>
      </w:r>
      <w:r w:rsidR="00856254" w:rsidRPr="004E6825">
        <w:rPr>
          <w:rStyle w:val="fontstyle01"/>
          <w:rFonts w:ascii="Century" w:hAnsi="Century"/>
          <w:color w:val="auto"/>
          <w:sz w:val="24"/>
          <w:szCs w:val="24"/>
        </w:rPr>
        <w:t>uzgado Administrativo Municipal</w:t>
      </w:r>
      <w:r w:rsidR="00A11FD3" w:rsidRPr="004E6825">
        <w:rPr>
          <w:rStyle w:val="fontstyle01"/>
          <w:rFonts w:ascii="Century" w:hAnsi="Century"/>
          <w:color w:val="auto"/>
          <w:sz w:val="24"/>
          <w:szCs w:val="24"/>
        </w:rPr>
        <w:t xml:space="preserve"> no t</w:t>
      </w:r>
      <w:r w:rsidR="005C0A83" w:rsidRPr="004E6825">
        <w:rPr>
          <w:rStyle w:val="fontstyle01"/>
          <w:rFonts w:ascii="Century" w:hAnsi="Century"/>
          <w:color w:val="auto"/>
          <w:sz w:val="24"/>
          <w:szCs w:val="24"/>
        </w:rPr>
        <w:t>enga</w:t>
      </w:r>
      <w:r w:rsidR="00A11FD3" w:rsidRPr="004E6825">
        <w:rPr>
          <w:rStyle w:val="fontstyle01"/>
          <w:rFonts w:ascii="Century" w:hAnsi="Century"/>
          <w:color w:val="auto"/>
          <w:sz w:val="24"/>
          <w:szCs w:val="24"/>
        </w:rPr>
        <w:t xml:space="preserve"> competencia para pronunciarse</w:t>
      </w:r>
      <w:r w:rsidR="00106881" w:rsidRPr="004E6825">
        <w:rPr>
          <w:rStyle w:val="fontstyle01"/>
          <w:rFonts w:ascii="Century" w:hAnsi="Century"/>
          <w:color w:val="auto"/>
          <w:sz w:val="24"/>
          <w:szCs w:val="24"/>
        </w:rPr>
        <w:t xml:space="preserve">, </w:t>
      </w:r>
      <w:r w:rsidR="00856254" w:rsidRPr="004E6825">
        <w:rPr>
          <w:rStyle w:val="fontstyle01"/>
          <w:rFonts w:ascii="Century" w:hAnsi="Century"/>
          <w:color w:val="auto"/>
          <w:sz w:val="24"/>
          <w:szCs w:val="24"/>
        </w:rPr>
        <w:t xml:space="preserve">toda vez </w:t>
      </w:r>
      <w:r w:rsidR="005C0A83" w:rsidRPr="004E6825">
        <w:rPr>
          <w:rStyle w:val="fontstyle01"/>
          <w:rFonts w:ascii="Century" w:hAnsi="Century"/>
          <w:color w:val="auto"/>
          <w:sz w:val="24"/>
          <w:szCs w:val="24"/>
        </w:rPr>
        <w:t xml:space="preserve">que </w:t>
      </w:r>
      <w:r w:rsidR="00856254" w:rsidRPr="004E6825">
        <w:rPr>
          <w:rStyle w:val="fontstyle01"/>
          <w:rFonts w:ascii="Century" w:hAnsi="Century"/>
          <w:color w:val="auto"/>
          <w:sz w:val="24"/>
          <w:szCs w:val="24"/>
        </w:rPr>
        <w:t>y de acuerdo a</w:t>
      </w:r>
      <w:r w:rsidR="00B26F23" w:rsidRPr="004E6825">
        <w:rPr>
          <w:rStyle w:val="fontstyle01"/>
          <w:rFonts w:ascii="Century" w:hAnsi="Century"/>
          <w:color w:val="auto"/>
          <w:sz w:val="24"/>
          <w:szCs w:val="24"/>
        </w:rPr>
        <w:t xml:space="preserve"> lo razonado dentro de esta sentencia </w:t>
      </w:r>
      <w:r w:rsidR="00106881" w:rsidRPr="004E6825">
        <w:rPr>
          <w:rStyle w:val="fontstyle01"/>
          <w:rFonts w:ascii="Century" w:hAnsi="Century"/>
          <w:color w:val="auto"/>
          <w:sz w:val="24"/>
          <w:szCs w:val="24"/>
        </w:rPr>
        <w:t>este Juzgado solo tiene competencia para dirimir controversias entre particulares y el Presidente Municipal, d</w:t>
      </w:r>
      <w:r w:rsidR="00106881" w:rsidRPr="004E6825">
        <w:t>ependencias y entidades de la administración pública municipal, de este municipio de León, Guanajuato</w:t>
      </w:r>
      <w:r w:rsidR="00D14EB2" w:rsidRPr="004E6825">
        <w:t>,</w:t>
      </w:r>
      <w:r w:rsidR="00B26F23" w:rsidRPr="004E6825">
        <w:t xml:space="preserve"> y no tiene competencia para dirimir una controversia entre una autoridad federal, no fiscal y los particulares.</w:t>
      </w:r>
      <w:r w:rsidR="00106881" w:rsidRPr="004E6825">
        <w:t xml:space="preserve"> ----------</w:t>
      </w:r>
      <w:r w:rsidR="00344328" w:rsidRPr="004E6825">
        <w:t>-----------------------------------------------------------------------------</w:t>
      </w:r>
      <w:r w:rsidR="00106881" w:rsidRPr="004E6825">
        <w:t>--</w:t>
      </w:r>
    </w:p>
    <w:p w14:paraId="52A365BA" w14:textId="77777777" w:rsidR="00106881" w:rsidRPr="004E6825" w:rsidRDefault="00106881" w:rsidP="0084023F">
      <w:pPr>
        <w:pStyle w:val="SENTENCIAS"/>
        <w:rPr>
          <w:rStyle w:val="fontstyle01"/>
          <w:rFonts w:ascii="Century" w:hAnsi="Century"/>
          <w:color w:val="auto"/>
          <w:sz w:val="24"/>
          <w:szCs w:val="24"/>
        </w:rPr>
      </w:pPr>
    </w:p>
    <w:p w14:paraId="4601105D" w14:textId="0C4C1BB7" w:rsidR="0018302A" w:rsidRPr="004E6825" w:rsidRDefault="00344328" w:rsidP="0084023F">
      <w:pPr>
        <w:pStyle w:val="SENTENCIAS"/>
      </w:pPr>
      <w:r w:rsidRPr="004E6825">
        <w:t xml:space="preserve">Ahora bien, y con relación al </w:t>
      </w:r>
      <w:r w:rsidR="00A11FD3" w:rsidRPr="004E6825">
        <w:t>requerimiento de pago impugnado</w:t>
      </w:r>
      <w:r w:rsidRPr="004E6825">
        <w:t>,</w:t>
      </w:r>
      <w:r w:rsidR="00856254" w:rsidRPr="004E6825">
        <w:t xml:space="preserve"> es </w:t>
      </w:r>
      <w:r w:rsidR="00B26F23" w:rsidRPr="004E6825">
        <w:t xml:space="preserve">emitido por </w:t>
      </w:r>
      <w:r w:rsidR="00CA7CF3" w:rsidRPr="004E6825">
        <w:t xml:space="preserve">el Director de Ejecución del Municipio de León, Guanajuato, </w:t>
      </w:r>
      <w:r w:rsidR="00B26F23" w:rsidRPr="004E6825">
        <w:t xml:space="preserve">quien </w:t>
      </w:r>
      <w:r w:rsidR="00856254" w:rsidRPr="004E6825">
        <w:t xml:space="preserve">lo </w:t>
      </w:r>
      <w:r w:rsidR="00CA7CF3" w:rsidRPr="004E6825">
        <w:t xml:space="preserve">realiza por concepto de una multa federal de la </w:t>
      </w:r>
      <w:r w:rsidR="0084023F" w:rsidRPr="004E6825">
        <w:t>Procuraduría</w:t>
      </w:r>
      <w:r w:rsidR="00CA7CF3" w:rsidRPr="004E6825">
        <w:t xml:space="preserve"> Federal del </w:t>
      </w:r>
      <w:r w:rsidR="0084023F" w:rsidRPr="004E6825">
        <w:t>Consumidor</w:t>
      </w:r>
      <w:r w:rsidR="00CA7CF3" w:rsidRPr="004E6825">
        <w:t xml:space="preserve"> (PROFECO)</w:t>
      </w:r>
      <w:r w:rsidR="00302C62" w:rsidRPr="004E6825">
        <w:t>, unidad administrativa cuya naturaleza no es fiscal</w:t>
      </w:r>
      <w:r w:rsidR="0084023F" w:rsidRPr="004E6825">
        <w:t xml:space="preserve">, </w:t>
      </w:r>
      <w:r w:rsidRPr="004E6825">
        <w:t xml:space="preserve">y </w:t>
      </w:r>
      <w:r w:rsidR="0084023F" w:rsidRPr="004E6825">
        <w:t xml:space="preserve">en cumplimiento al </w:t>
      </w:r>
      <w:r w:rsidR="00CA7CF3" w:rsidRPr="004E6825">
        <w:rPr>
          <w:i/>
        </w:rPr>
        <w:t>CONVENIO DE COLABORACIÓN ADMINISTRATIVA EN MATERIA FISCAL FEDERAL, CELEBRADO ENTRE EL GOBIERNO FEDERAL, POR CONDUCTO DE LA SECRETARÍA DE HACIENDA Y CRÉDITO PÚBLICO, Y EL GOBIERNO DEL ESTADO DE GUANAJUATO</w:t>
      </w:r>
      <w:r w:rsidR="0018302A" w:rsidRPr="004E6825">
        <w:rPr>
          <w:i/>
        </w:rPr>
        <w:t xml:space="preserve">. </w:t>
      </w:r>
    </w:p>
    <w:p w14:paraId="3BFEACC5" w14:textId="77777777" w:rsidR="0018302A" w:rsidRPr="004E6825" w:rsidRDefault="0018302A" w:rsidP="0084023F">
      <w:pPr>
        <w:pStyle w:val="SENTENCIAS"/>
      </w:pPr>
    </w:p>
    <w:p w14:paraId="5F49963D" w14:textId="7F0BB85D" w:rsidR="0084023F" w:rsidRPr="004E6825" w:rsidRDefault="0018302A" w:rsidP="0084023F">
      <w:pPr>
        <w:pStyle w:val="SENTENCIAS"/>
        <w:rPr>
          <w:lang w:val="es-MX" w:eastAsia="es-MX"/>
        </w:rPr>
      </w:pPr>
      <w:r w:rsidRPr="004E6825">
        <w:t>E</w:t>
      </w:r>
      <w:r w:rsidR="0084023F" w:rsidRPr="004E6825">
        <w:t xml:space="preserve">n ese sentido, y considerando lo dispuesto en la Ley de Coordinación Fiscal, </w:t>
      </w:r>
      <w:r w:rsidR="005C0A83" w:rsidRPr="004E6825">
        <w:t xml:space="preserve">respecto de </w:t>
      </w:r>
      <w:r w:rsidR="00FB7918" w:rsidRPr="004E6825">
        <w:t xml:space="preserve">que </w:t>
      </w:r>
      <w:r w:rsidR="00CA7CF3" w:rsidRPr="004E6825">
        <w:t xml:space="preserve">las autoridades fiscales </w:t>
      </w:r>
      <w:r w:rsidR="0084023F" w:rsidRPr="004E6825">
        <w:t xml:space="preserve">tanto </w:t>
      </w:r>
      <w:r w:rsidR="00CA7CF3" w:rsidRPr="004E6825">
        <w:t xml:space="preserve">de las entidades que se encuentren adheridas al Sistema Nacional de Coordinación Fiscal y las de sus Municipios, </w:t>
      </w:r>
      <w:r w:rsidR="0084023F" w:rsidRPr="004E6825">
        <w:t xml:space="preserve">en el ejercicio de las facultades a que se refieren los convenios o acuerdos respectivos, </w:t>
      </w:r>
      <w:r w:rsidR="00B26F23" w:rsidRPr="004E6825">
        <w:t>se le o</w:t>
      </w:r>
      <w:r w:rsidRPr="004E6825">
        <w:t xml:space="preserve">torga </w:t>
      </w:r>
      <w:r w:rsidR="0084023F" w:rsidRPr="004E6825">
        <w:t>facultades</w:t>
      </w:r>
      <w:r w:rsidR="00810669" w:rsidRPr="004E6825">
        <w:t xml:space="preserve"> a las </w:t>
      </w:r>
      <w:r w:rsidR="00E517C7" w:rsidRPr="004E6825">
        <w:t>entidad</w:t>
      </w:r>
      <w:r w:rsidR="00810669" w:rsidRPr="004E6825">
        <w:t>es</w:t>
      </w:r>
      <w:r w:rsidR="00E517C7" w:rsidRPr="004E6825">
        <w:t xml:space="preserve"> federativa</w:t>
      </w:r>
      <w:r w:rsidR="00810669" w:rsidRPr="004E6825">
        <w:t>s</w:t>
      </w:r>
      <w:r w:rsidR="00FB7918" w:rsidRPr="004E6825">
        <w:t xml:space="preserve"> y </w:t>
      </w:r>
      <w:r w:rsidR="00810669" w:rsidRPr="004E6825">
        <w:t xml:space="preserve"> sus </w:t>
      </w:r>
      <w:r w:rsidR="00FB7918" w:rsidRPr="004E6825">
        <w:t>municipio</w:t>
      </w:r>
      <w:r w:rsidR="00E517C7" w:rsidRPr="004E6825">
        <w:t>s</w:t>
      </w:r>
      <w:r w:rsidR="00810669" w:rsidRPr="004E6825">
        <w:t>,</w:t>
      </w:r>
      <w:r w:rsidR="00FB7918" w:rsidRPr="004E6825">
        <w:t xml:space="preserve"> </w:t>
      </w:r>
      <w:r w:rsidR="00302C62" w:rsidRPr="004E6825">
        <w:t xml:space="preserve">a través de las instituciones de crédito </w:t>
      </w:r>
      <w:r w:rsidR="00BB76C0" w:rsidRPr="004E6825">
        <w:t xml:space="preserve">o en las oficinas recaudadoras o </w:t>
      </w:r>
      <w:r w:rsidR="00302C62" w:rsidRPr="004E6825">
        <w:t>auxiliares que así lo autorice, para que tratándose de m</w:t>
      </w:r>
      <w:proofErr w:type="spellStart"/>
      <w:r w:rsidR="0084023F" w:rsidRPr="004E6825">
        <w:rPr>
          <w:lang w:val="es-MX" w:eastAsia="es-MX"/>
        </w:rPr>
        <w:t>ultas</w:t>
      </w:r>
      <w:proofErr w:type="spellEnd"/>
      <w:r w:rsidR="0084023F" w:rsidRPr="004E6825">
        <w:rPr>
          <w:lang w:val="es-MX" w:eastAsia="es-MX"/>
        </w:rPr>
        <w:t xml:space="preserve"> </w:t>
      </w:r>
      <w:r w:rsidR="0084023F" w:rsidRPr="004E6825">
        <w:rPr>
          <w:lang w:val="es-MX" w:eastAsia="es-MX"/>
        </w:rPr>
        <w:lastRenderedPageBreak/>
        <w:t>impuestas por las autoridades administrativas federales no</w:t>
      </w:r>
      <w:r w:rsidR="00302C62" w:rsidRPr="004E6825">
        <w:rPr>
          <w:lang w:val="es-MX" w:eastAsia="es-MX"/>
        </w:rPr>
        <w:t xml:space="preserve"> </w:t>
      </w:r>
      <w:r w:rsidR="0084023F" w:rsidRPr="004E6825">
        <w:rPr>
          <w:lang w:val="es-MX" w:eastAsia="es-MX"/>
        </w:rPr>
        <w:t xml:space="preserve">fiscales, entre otros, </w:t>
      </w:r>
      <w:r w:rsidR="00302C62" w:rsidRPr="004E6825">
        <w:rPr>
          <w:lang w:val="es-MX" w:eastAsia="es-MX"/>
        </w:rPr>
        <w:t xml:space="preserve">requieran </w:t>
      </w:r>
      <w:r w:rsidR="0084023F" w:rsidRPr="004E6825">
        <w:rPr>
          <w:lang w:val="es-MX" w:eastAsia="es-MX"/>
        </w:rPr>
        <w:t>el pago de las multas</w:t>
      </w:r>
      <w:r w:rsidR="00FB7918" w:rsidRPr="004E6825">
        <w:rPr>
          <w:lang w:val="es-MX" w:eastAsia="es-MX"/>
        </w:rPr>
        <w:t xml:space="preserve"> no fiscales,</w:t>
      </w:r>
      <w:r w:rsidR="00302C62" w:rsidRPr="004E6825">
        <w:rPr>
          <w:lang w:val="es-MX" w:eastAsia="es-MX"/>
        </w:rPr>
        <w:t xml:space="preserve"> como</w:t>
      </w:r>
      <w:r w:rsidR="00810669" w:rsidRPr="004E6825">
        <w:rPr>
          <w:lang w:val="es-MX" w:eastAsia="es-MX"/>
        </w:rPr>
        <w:t xml:space="preserve"> lo es </w:t>
      </w:r>
      <w:r w:rsidR="00FB7918" w:rsidRPr="004E6825">
        <w:rPr>
          <w:lang w:val="es-MX" w:eastAsia="es-MX"/>
        </w:rPr>
        <w:t>la impuesta al actor</w:t>
      </w:r>
      <w:r w:rsidR="00BB76C0" w:rsidRPr="004E6825">
        <w:rPr>
          <w:lang w:val="es-MX" w:eastAsia="es-MX"/>
        </w:rPr>
        <w:t xml:space="preserve"> por el Director de Ejecución de la Dirección de Ingresos del municipio de León, Guanajuato</w:t>
      </w:r>
      <w:r w:rsidR="00FB7918" w:rsidRPr="004E6825">
        <w:rPr>
          <w:lang w:val="es-MX" w:eastAsia="es-MX"/>
        </w:rPr>
        <w:t>. --</w:t>
      </w:r>
      <w:r w:rsidR="00D95054" w:rsidRPr="004E6825">
        <w:rPr>
          <w:lang w:val="es-MX" w:eastAsia="es-MX"/>
        </w:rPr>
        <w:t>---</w:t>
      </w:r>
      <w:r w:rsidR="00810669" w:rsidRPr="004E6825">
        <w:rPr>
          <w:lang w:val="es-MX" w:eastAsia="es-MX"/>
        </w:rPr>
        <w:t>----------------------------------------------------------------------------</w:t>
      </w:r>
    </w:p>
    <w:p w14:paraId="34E85789" w14:textId="77777777" w:rsidR="0084023F" w:rsidRPr="004E6825" w:rsidRDefault="0084023F" w:rsidP="0084023F">
      <w:pPr>
        <w:pStyle w:val="SENTENCIAS"/>
        <w:rPr>
          <w:lang w:val="es-MX" w:eastAsia="es-MX"/>
        </w:rPr>
      </w:pPr>
    </w:p>
    <w:p w14:paraId="7C7F1DEA" w14:textId="68297DD5" w:rsidR="00670AC2" w:rsidRPr="004E6825" w:rsidRDefault="00BB76C0" w:rsidP="0084023F">
      <w:pPr>
        <w:pStyle w:val="SENTENCIAS"/>
      </w:pPr>
      <w:r w:rsidRPr="004E6825">
        <w:rPr>
          <w:lang w:val="es-MX" w:eastAsia="es-MX"/>
        </w:rPr>
        <w:t>Ahora bien</w:t>
      </w:r>
      <w:r w:rsidR="0084023F" w:rsidRPr="004E6825">
        <w:rPr>
          <w:lang w:val="es-MX" w:eastAsia="es-MX"/>
        </w:rPr>
        <w:t xml:space="preserve">, el </w:t>
      </w:r>
      <w:r w:rsidR="00FB7918" w:rsidRPr="004E6825">
        <w:rPr>
          <w:lang w:val="es-MX" w:eastAsia="es-MX"/>
        </w:rPr>
        <w:t>D</w:t>
      </w:r>
      <w:r w:rsidR="0084023F" w:rsidRPr="004E6825">
        <w:rPr>
          <w:lang w:val="es-MX" w:eastAsia="es-MX"/>
        </w:rPr>
        <w:t xml:space="preserve">irector de </w:t>
      </w:r>
      <w:r w:rsidR="00FB7918" w:rsidRPr="004E6825">
        <w:rPr>
          <w:lang w:val="es-MX" w:eastAsia="es-MX"/>
        </w:rPr>
        <w:t>E</w:t>
      </w:r>
      <w:r w:rsidR="0084023F" w:rsidRPr="004E6825">
        <w:rPr>
          <w:lang w:val="es-MX" w:eastAsia="es-MX"/>
        </w:rPr>
        <w:t>jecución al requerir de pago una multa no fiscal, emitida por una autoridad federal</w:t>
      </w:r>
      <w:r w:rsidR="00810669" w:rsidRPr="004E6825">
        <w:rPr>
          <w:lang w:val="es-MX" w:eastAsia="es-MX"/>
        </w:rPr>
        <w:t xml:space="preserve"> no fiscal</w:t>
      </w:r>
      <w:r w:rsidR="0084023F" w:rsidRPr="004E6825">
        <w:rPr>
          <w:lang w:val="es-MX" w:eastAsia="es-MX"/>
        </w:rPr>
        <w:t xml:space="preserve"> (PROFECO), con base en un convenio celebrado por la Secretaria de Hacienda y Crédito Público y el Gobierno del Estado de Guanajuato, </w:t>
      </w:r>
      <w:r w:rsidR="00D14EB2" w:rsidRPr="004E6825">
        <w:rPr>
          <w:lang w:val="es-MX" w:eastAsia="es-MX"/>
        </w:rPr>
        <w:t xml:space="preserve">está actuando </w:t>
      </w:r>
      <w:r w:rsidR="00CA7CF3" w:rsidRPr="004E6825">
        <w:t>como autoridad fiscal federal</w:t>
      </w:r>
      <w:r w:rsidR="0084023F" w:rsidRPr="004E6825">
        <w:t xml:space="preserve"> y por ende, e</w:t>
      </w:r>
      <w:r w:rsidR="00CA7CF3" w:rsidRPr="004E6825">
        <w:t xml:space="preserve">n contra de </w:t>
      </w:r>
      <w:r w:rsidR="00670AC2" w:rsidRPr="004E6825">
        <w:t xml:space="preserve">dicho requerimiento procede </w:t>
      </w:r>
      <w:r w:rsidR="00FB7918" w:rsidRPr="004E6825">
        <w:t xml:space="preserve">el recurso o medio de </w:t>
      </w:r>
      <w:r w:rsidR="00CA7CF3" w:rsidRPr="004E6825">
        <w:t xml:space="preserve">defensa </w:t>
      </w:r>
      <w:r w:rsidR="00FB7918" w:rsidRPr="004E6825">
        <w:t>establecido en leyes federales</w:t>
      </w:r>
      <w:r w:rsidR="00CB3875" w:rsidRPr="004E6825">
        <w:t xml:space="preserve"> y no el presente proceso administrativo</w:t>
      </w:r>
      <w:r w:rsidR="00041E17" w:rsidRPr="004E6825">
        <w:t xml:space="preserve"> toda vez que, y como ya se razono, este </w:t>
      </w:r>
      <w:r w:rsidR="00D14EB2" w:rsidRPr="004E6825">
        <w:t>j</w:t>
      </w:r>
      <w:r w:rsidR="00670AC2" w:rsidRPr="004E6825">
        <w:t xml:space="preserve">uzgado administrativo es competente para </w:t>
      </w:r>
      <w:r w:rsidR="00D14EB2" w:rsidRPr="004E6825">
        <w:t>dirimir controversias entre la administración pública municipal y los gobernados</w:t>
      </w:r>
      <w:r w:rsidR="00670AC2" w:rsidRPr="004E6825">
        <w:t>. -------------</w:t>
      </w:r>
      <w:r w:rsidR="00FB7918" w:rsidRPr="004E6825">
        <w:t>----</w:t>
      </w:r>
      <w:r w:rsidR="00D14EB2" w:rsidRPr="004E6825">
        <w:t>-------</w:t>
      </w:r>
      <w:r w:rsidR="00041E17" w:rsidRPr="004E6825">
        <w:t>--------------------------------------------</w:t>
      </w:r>
    </w:p>
    <w:p w14:paraId="0A920963" w14:textId="77777777" w:rsidR="00670AC2" w:rsidRPr="004E6825" w:rsidRDefault="00670AC2" w:rsidP="0084023F">
      <w:pPr>
        <w:pStyle w:val="SENTENCIAS"/>
      </w:pPr>
    </w:p>
    <w:p w14:paraId="232C2C90" w14:textId="2F932097" w:rsidR="00670AC2" w:rsidRPr="004E6825" w:rsidRDefault="00670AC2" w:rsidP="009B708A">
      <w:pPr>
        <w:pStyle w:val="SENTENCIAS"/>
      </w:pPr>
      <w:r w:rsidRPr="004E6825">
        <w:t xml:space="preserve">Lo anterior, </w:t>
      </w:r>
      <w:r w:rsidR="00FB7918" w:rsidRPr="004E6825">
        <w:t xml:space="preserve">además de todo lo expuesto, </w:t>
      </w:r>
      <w:r w:rsidR="00D14EB2" w:rsidRPr="004E6825">
        <w:t>tiene</w:t>
      </w:r>
      <w:r w:rsidR="00FB7918" w:rsidRPr="004E6825">
        <w:t xml:space="preserve"> apoyo en lo aplicable en la tesis número</w:t>
      </w:r>
      <w:r w:rsidR="00BB76C0" w:rsidRPr="004E6825">
        <w:t xml:space="preserve"> </w:t>
      </w:r>
      <w:r w:rsidR="0002651E" w:rsidRPr="004E6825">
        <w:rPr>
          <w:rStyle w:val="lbl-encabezado-negro"/>
        </w:rPr>
        <w:t>XXI.1o.19 A,</w:t>
      </w:r>
      <w:r w:rsidR="0002651E" w:rsidRPr="004E6825">
        <w:t xml:space="preserve"> Semanario Judicial de la Federación y su Gaceta, Novena Época, Tribunales Colegiados de Circuito, Tomo IV, </w:t>
      </w:r>
      <w:r w:rsidR="00FB7918" w:rsidRPr="004E6825">
        <w:t>septiembre</w:t>
      </w:r>
      <w:r w:rsidR="0002651E" w:rsidRPr="004E6825">
        <w:t xml:space="preserve"> de 1996, </w:t>
      </w:r>
      <w:r w:rsidR="00297EFF" w:rsidRPr="004E6825">
        <w:t>Tesis Aislada(Administrativa)</w:t>
      </w:r>
      <w:r w:rsidR="00BB76C0" w:rsidRPr="004E6825">
        <w:t>: --------------------------------------------------------</w:t>
      </w:r>
    </w:p>
    <w:p w14:paraId="4BAA53E7" w14:textId="77777777" w:rsidR="00BB76C0" w:rsidRPr="004E6825" w:rsidRDefault="00BB76C0" w:rsidP="009B708A">
      <w:pPr>
        <w:pStyle w:val="SENTENCIAS"/>
      </w:pPr>
    </w:p>
    <w:p w14:paraId="3EA05333" w14:textId="77777777" w:rsidR="00BB76C0" w:rsidRPr="004E6825" w:rsidRDefault="00FB7918" w:rsidP="009B708A">
      <w:pPr>
        <w:pStyle w:val="TESISYJURIS"/>
        <w:rPr>
          <w:sz w:val="22"/>
          <w:szCs w:val="22"/>
        </w:rPr>
      </w:pPr>
      <w:r w:rsidRPr="004E6825">
        <w:rPr>
          <w:rFonts w:cs="Calibri"/>
          <w:b/>
          <w:bCs w:val="0"/>
          <w:sz w:val="22"/>
          <w:szCs w:val="22"/>
        </w:rPr>
        <w:t>CREDITOS FISCALES, REQUISITOS QUE DEBE CONTENER EL OFICIO DE REQUERIMIENTO POR PARTE DE LAS AUTORIDADES MUNICIPALES DE LOS.</w:t>
      </w:r>
      <w:r w:rsidRPr="004E6825">
        <w:rPr>
          <w:sz w:val="22"/>
          <w:szCs w:val="22"/>
        </w:rPr>
        <w:t xml:space="preserve"> </w:t>
      </w:r>
      <w:r w:rsidR="00297EFF" w:rsidRPr="004E6825">
        <w:rPr>
          <w:sz w:val="22"/>
          <w:szCs w:val="22"/>
        </w:rPr>
        <w:t>El artículo </w:t>
      </w:r>
      <w:hyperlink r:id="rId8" w:history="1">
        <w:r w:rsidR="00297EFF" w:rsidRPr="004E6825">
          <w:rPr>
            <w:rStyle w:val="Hipervnculo"/>
            <w:color w:val="auto"/>
            <w:sz w:val="22"/>
            <w:szCs w:val="22"/>
            <w:u w:val="none"/>
          </w:rPr>
          <w:t>14 de la </w:t>
        </w:r>
        <w:r w:rsidR="00297EFF" w:rsidRPr="004E6825">
          <w:rPr>
            <w:rStyle w:val="red"/>
            <w:sz w:val="22"/>
            <w:szCs w:val="22"/>
          </w:rPr>
          <w:t>Ley</w:t>
        </w:r>
        <w:r w:rsidR="00297EFF" w:rsidRPr="004E6825">
          <w:rPr>
            <w:rStyle w:val="Hipervnculo"/>
            <w:color w:val="auto"/>
            <w:sz w:val="22"/>
            <w:szCs w:val="22"/>
            <w:u w:val="none"/>
          </w:rPr>
          <w:t> de </w:t>
        </w:r>
        <w:r w:rsidR="00297EFF" w:rsidRPr="004E6825">
          <w:rPr>
            <w:rStyle w:val="red"/>
            <w:sz w:val="22"/>
            <w:szCs w:val="22"/>
          </w:rPr>
          <w:t>Coordinación</w:t>
        </w:r>
        <w:r w:rsidR="00297EFF" w:rsidRPr="004E6825">
          <w:rPr>
            <w:rStyle w:val="Hipervnculo"/>
            <w:color w:val="auto"/>
            <w:sz w:val="22"/>
            <w:szCs w:val="22"/>
            <w:u w:val="none"/>
          </w:rPr>
          <w:t> </w:t>
        </w:r>
        <w:r w:rsidR="00297EFF" w:rsidRPr="004E6825">
          <w:rPr>
            <w:rStyle w:val="red"/>
            <w:sz w:val="22"/>
            <w:szCs w:val="22"/>
          </w:rPr>
          <w:t>Fiscal</w:t>
        </w:r>
      </w:hyperlink>
      <w:r w:rsidR="00297EFF" w:rsidRPr="004E6825">
        <w:rPr>
          <w:sz w:val="22"/>
          <w:szCs w:val="22"/>
        </w:rPr>
        <w:t> establece: "Las autoridades fiscales de las entidades que se encuentren adheridas al Sistema Nacional de </w:t>
      </w:r>
      <w:r w:rsidR="00297EFF" w:rsidRPr="004E6825">
        <w:rPr>
          <w:rStyle w:val="red"/>
          <w:sz w:val="22"/>
          <w:szCs w:val="22"/>
        </w:rPr>
        <w:t>Coordinación</w:t>
      </w:r>
      <w:r w:rsidR="00297EFF" w:rsidRPr="004E6825">
        <w:rPr>
          <w:sz w:val="22"/>
          <w:szCs w:val="22"/>
        </w:rPr>
        <w:t> </w:t>
      </w:r>
      <w:r w:rsidR="00297EFF" w:rsidRPr="004E6825">
        <w:rPr>
          <w:rStyle w:val="red"/>
          <w:sz w:val="22"/>
          <w:szCs w:val="22"/>
        </w:rPr>
        <w:t>Fiscal</w:t>
      </w:r>
      <w:r w:rsidR="00297EFF" w:rsidRPr="004E6825">
        <w:rPr>
          <w:sz w:val="22"/>
          <w:szCs w:val="22"/>
        </w:rPr>
        <w:t> y las de sus </w:t>
      </w:r>
      <w:r w:rsidR="00297EFF" w:rsidRPr="004E6825">
        <w:rPr>
          <w:rStyle w:val="red"/>
          <w:sz w:val="22"/>
          <w:szCs w:val="22"/>
        </w:rPr>
        <w:t>Municipios</w:t>
      </w:r>
      <w:r w:rsidR="00297EFF" w:rsidRPr="004E6825">
        <w:rPr>
          <w:sz w:val="22"/>
          <w:szCs w:val="22"/>
        </w:rPr>
        <w:t>,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 Ahora bien, del precepto antes transcrito se sigue, que para que una autoridad municipal pueda ser considerada como autoridad federal, debe señalarse en el oficio de requerimiento de pago, que se actúa en el ejercicio de las facultades a que se refieren los convenios o acuerdos respectivos; y por tanto en dicho oficio se debe citar, como fundamento, cuál es el convenio o acuerdo en virtud del que se ejecuta el cobro.</w:t>
      </w:r>
    </w:p>
    <w:p w14:paraId="0CB9E91A" w14:textId="58513663" w:rsidR="00297EFF" w:rsidRPr="004E6825" w:rsidRDefault="00297EFF" w:rsidP="009B708A">
      <w:pPr>
        <w:pStyle w:val="TESISYJURIS"/>
        <w:rPr>
          <w:sz w:val="22"/>
          <w:szCs w:val="22"/>
        </w:rPr>
      </w:pPr>
      <w:r w:rsidRPr="004E6825">
        <w:rPr>
          <w:sz w:val="22"/>
          <w:szCs w:val="22"/>
        </w:rPr>
        <w:t>PRIMER TRIBUNAL COLEGIADO DEL VIGESIMO PRIMER CIRCUITO.</w:t>
      </w:r>
    </w:p>
    <w:p w14:paraId="1098B460" w14:textId="6895367E" w:rsidR="00297EFF" w:rsidRPr="004E6825" w:rsidRDefault="00297EFF" w:rsidP="009B708A">
      <w:pPr>
        <w:pStyle w:val="TESISYJURIS"/>
        <w:rPr>
          <w:sz w:val="22"/>
          <w:szCs w:val="22"/>
        </w:rPr>
      </w:pPr>
    </w:p>
    <w:p w14:paraId="3F587D6E" w14:textId="667CDEF0" w:rsidR="00297EFF" w:rsidRPr="004E6825" w:rsidRDefault="00297EFF" w:rsidP="0084023F">
      <w:pPr>
        <w:pStyle w:val="SENTENCIAS"/>
        <w:rPr>
          <w:rFonts w:cs="Calibri"/>
          <w:sz w:val="22"/>
          <w:szCs w:val="22"/>
        </w:rPr>
      </w:pPr>
    </w:p>
    <w:p w14:paraId="11B3870B" w14:textId="40502F80" w:rsidR="009B708A" w:rsidRPr="004E6825" w:rsidRDefault="009B708A" w:rsidP="005113FE">
      <w:pPr>
        <w:pStyle w:val="RESOLUCIONES"/>
      </w:pPr>
      <w:r w:rsidRPr="004E6825">
        <w:rPr>
          <w:rStyle w:val="fontstyle01"/>
          <w:rFonts w:ascii="Century" w:hAnsi="Century"/>
          <w:color w:val="auto"/>
          <w:sz w:val="24"/>
          <w:szCs w:val="24"/>
        </w:rPr>
        <w:lastRenderedPageBreak/>
        <w:t>Por todo lo antes expuesto</w:t>
      </w:r>
      <w:r w:rsidR="00BB76C0" w:rsidRPr="004E6825">
        <w:rPr>
          <w:rStyle w:val="fontstyle01"/>
          <w:rFonts w:ascii="Century" w:hAnsi="Century"/>
          <w:color w:val="auto"/>
          <w:sz w:val="24"/>
          <w:szCs w:val="24"/>
        </w:rPr>
        <w:t>,</w:t>
      </w:r>
      <w:r w:rsidRPr="004E6825">
        <w:rPr>
          <w:rStyle w:val="fontstyle01"/>
          <w:rFonts w:ascii="Century" w:hAnsi="Century"/>
          <w:color w:val="auto"/>
          <w:sz w:val="24"/>
          <w:szCs w:val="24"/>
        </w:rPr>
        <w:t xml:space="preserve"> este Juzgado</w:t>
      </w:r>
      <w:r w:rsidR="00BB76C0" w:rsidRPr="004E6825">
        <w:rPr>
          <w:rStyle w:val="fontstyle01"/>
          <w:rFonts w:ascii="Century" w:hAnsi="Century"/>
          <w:color w:val="auto"/>
          <w:sz w:val="24"/>
          <w:szCs w:val="24"/>
        </w:rPr>
        <w:t xml:space="preserve"> Tercero</w:t>
      </w:r>
      <w:r w:rsidRPr="004E6825">
        <w:rPr>
          <w:rStyle w:val="fontstyle01"/>
          <w:rFonts w:ascii="Century" w:hAnsi="Century"/>
          <w:color w:val="auto"/>
          <w:sz w:val="24"/>
          <w:szCs w:val="24"/>
        </w:rPr>
        <w:t xml:space="preserve"> Administrativo Municipal no tiene competencia para conocer de la multa impuesta al particular por la Procuraduría Federal del Consumi</w:t>
      </w:r>
      <w:r w:rsidR="005113FE" w:rsidRPr="004E6825">
        <w:rPr>
          <w:rStyle w:val="fontstyle01"/>
          <w:rFonts w:ascii="Century" w:hAnsi="Century"/>
          <w:color w:val="auto"/>
          <w:sz w:val="24"/>
          <w:szCs w:val="24"/>
        </w:rPr>
        <w:t>do</w:t>
      </w:r>
      <w:r w:rsidR="00FB7918" w:rsidRPr="004E6825">
        <w:rPr>
          <w:rStyle w:val="fontstyle01"/>
          <w:rFonts w:ascii="Century" w:hAnsi="Century"/>
          <w:color w:val="auto"/>
          <w:sz w:val="24"/>
          <w:szCs w:val="24"/>
        </w:rPr>
        <w:t xml:space="preserve">r, al pertenecer dicho </w:t>
      </w:r>
      <w:r w:rsidR="005113FE" w:rsidRPr="004E6825">
        <w:rPr>
          <w:rStyle w:val="fontstyle01"/>
          <w:rFonts w:ascii="Century" w:hAnsi="Century"/>
          <w:color w:val="auto"/>
          <w:sz w:val="24"/>
          <w:szCs w:val="24"/>
        </w:rPr>
        <w:t xml:space="preserve">organismo </w:t>
      </w:r>
      <w:r w:rsidR="00BB76C0" w:rsidRPr="004E6825">
        <w:rPr>
          <w:rStyle w:val="fontstyle01"/>
          <w:rFonts w:ascii="Century" w:hAnsi="Century"/>
          <w:color w:val="auto"/>
          <w:sz w:val="24"/>
          <w:szCs w:val="24"/>
        </w:rPr>
        <w:t xml:space="preserve">administrativo </w:t>
      </w:r>
      <w:r w:rsidR="00FB7918" w:rsidRPr="004E6825">
        <w:rPr>
          <w:rStyle w:val="fontstyle01"/>
          <w:rFonts w:ascii="Century" w:hAnsi="Century"/>
          <w:color w:val="auto"/>
          <w:sz w:val="24"/>
          <w:szCs w:val="24"/>
        </w:rPr>
        <w:t xml:space="preserve">al gobierno </w:t>
      </w:r>
      <w:r w:rsidR="005113FE" w:rsidRPr="004E6825">
        <w:rPr>
          <w:rStyle w:val="fontstyle01"/>
          <w:rFonts w:ascii="Century" w:hAnsi="Century"/>
          <w:color w:val="auto"/>
          <w:sz w:val="24"/>
          <w:szCs w:val="24"/>
        </w:rPr>
        <w:t xml:space="preserve">federal, </w:t>
      </w:r>
      <w:r w:rsidRPr="004E6825">
        <w:rPr>
          <w:rStyle w:val="fontstyle01"/>
          <w:rFonts w:ascii="Century" w:hAnsi="Century"/>
          <w:color w:val="auto"/>
          <w:sz w:val="24"/>
          <w:szCs w:val="24"/>
        </w:rPr>
        <w:t xml:space="preserve">así como tampoco del requerimiento de pago efectuado por el Director de </w:t>
      </w:r>
      <w:r w:rsidR="005113FE" w:rsidRPr="004E6825">
        <w:rPr>
          <w:rStyle w:val="fontstyle01"/>
          <w:rFonts w:ascii="Century" w:hAnsi="Century"/>
          <w:color w:val="auto"/>
          <w:sz w:val="24"/>
          <w:szCs w:val="24"/>
        </w:rPr>
        <w:t>Ejecución</w:t>
      </w:r>
      <w:r w:rsidRPr="004E6825">
        <w:rPr>
          <w:rStyle w:val="fontstyle01"/>
          <w:rFonts w:ascii="Century" w:hAnsi="Century"/>
          <w:color w:val="auto"/>
          <w:sz w:val="24"/>
          <w:szCs w:val="24"/>
        </w:rPr>
        <w:t xml:space="preserve">, </w:t>
      </w:r>
      <w:r w:rsidR="00BB76C0" w:rsidRPr="004E6825">
        <w:rPr>
          <w:rStyle w:val="fontstyle01"/>
          <w:rFonts w:ascii="Century" w:hAnsi="Century"/>
          <w:color w:val="auto"/>
          <w:sz w:val="24"/>
          <w:szCs w:val="24"/>
        </w:rPr>
        <w:t>quien actúa como autoridad fiscal federal</w:t>
      </w:r>
      <w:r w:rsidR="001E685F" w:rsidRPr="004E6825">
        <w:rPr>
          <w:rStyle w:val="fontstyle01"/>
          <w:rFonts w:ascii="Century" w:hAnsi="Century"/>
          <w:color w:val="auto"/>
          <w:sz w:val="24"/>
          <w:szCs w:val="24"/>
        </w:rPr>
        <w:t>,</w:t>
      </w:r>
      <w:r w:rsidR="00BB76C0" w:rsidRPr="004E6825">
        <w:rPr>
          <w:rStyle w:val="fontstyle01"/>
          <w:rFonts w:ascii="Century" w:hAnsi="Century"/>
          <w:color w:val="auto"/>
          <w:sz w:val="24"/>
          <w:szCs w:val="24"/>
        </w:rPr>
        <w:t xml:space="preserve"> </w:t>
      </w:r>
      <w:r w:rsidRPr="004E6825">
        <w:rPr>
          <w:rStyle w:val="fontstyle01"/>
          <w:rFonts w:ascii="Century" w:hAnsi="Century"/>
          <w:color w:val="auto"/>
          <w:sz w:val="24"/>
          <w:szCs w:val="24"/>
        </w:rPr>
        <w:t>ya que dicho acto lo lleva a cabo en virtud del C</w:t>
      </w:r>
      <w:r w:rsidRPr="004E6825">
        <w:t xml:space="preserve">onvenio de Colaboración Administrativa en Materia Fiscal Federal, celebrado entre el Gobierno Federal, por conducto de la Secretaría de Hacienda y Crédito Público, y el Gobierno del Estado de Guanajuato, por así señalarlo en el mencionado requerimiento, </w:t>
      </w:r>
      <w:r w:rsidR="005113FE" w:rsidRPr="004E6825">
        <w:t>por lo que con fundamento en el art</w:t>
      </w:r>
      <w:r w:rsidR="00041E17" w:rsidRPr="004E6825">
        <w:t>í</w:t>
      </w:r>
      <w:r w:rsidR="005113FE" w:rsidRPr="004E6825">
        <w:t>cul</w:t>
      </w:r>
      <w:r w:rsidR="00041E17" w:rsidRPr="004E6825">
        <w:t>o</w:t>
      </w:r>
      <w:r w:rsidR="005113FE" w:rsidRPr="004E6825">
        <w:t xml:space="preserve"> 262 fracción II, por actualizarse la hipótesis prevista en la fracción VII del artículo 261, ambos del Código de Procedimiento y Justicia Administrativa para el Estado y los Municipios de Guanajuato, se decreta el sobreseimiento de la presente causa administrativa. ----------------------------------------------------------------</w:t>
      </w:r>
    </w:p>
    <w:p w14:paraId="65E57422" w14:textId="6838C7F3" w:rsidR="00803FC5" w:rsidRPr="004E6825" w:rsidRDefault="00803FC5" w:rsidP="005113FE">
      <w:pPr>
        <w:pStyle w:val="RESOLUCIONES"/>
      </w:pPr>
    </w:p>
    <w:p w14:paraId="2827A025" w14:textId="645E5F50" w:rsidR="00803FC5" w:rsidRPr="004E6825" w:rsidRDefault="00803FC5" w:rsidP="00803FC5">
      <w:pPr>
        <w:spacing w:line="360" w:lineRule="auto"/>
        <w:ind w:firstLine="709"/>
        <w:jc w:val="both"/>
        <w:rPr>
          <w:rFonts w:ascii="Century" w:hAnsi="Century"/>
          <w:lang w:val="es-MX"/>
        </w:rPr>
      </w:pPr>
      <w:r w:rsidRPr="004E6825">
        <w:rPr>
          <w:rFonts w:ascii="Century" w:hAnsi="Century"/>
          <w:lang w:val="es-MX"/>
        </w:rPr>
        <w:t>Por lo expuesto, y con fundamento además en lo dispuesto en los artículos 249, 261 fracción VII, 262 fracción II, 298 y 299, del Código de Procedimiento y Justicia Administrativa para el Estado y los Municipios de Guanajuato, es de resolverse y se: ------------------------------------------------------------</w:t>
      </w:r>
    </w:p>
    <w:p w14:paraId="133763AC" w14:textId="77777777" w:rsidR="00803FC5" w:rsidRPr="004E6825" w:rsidRDefault="00803FC5" w:rsidP="00803FC5">
      <w:pPr>
        <w:spacing w:line="360" w:lineRule="auto"/>
        <w:ind w:firstLine="709"/>
        <w:jc w:val="both"/>
        <w:rPr>
          <w:rFonts w:ascii="Century" w:hAnsi="Century"/>
          <w:lang w:val="es-MX"/>
        </w:rPr>
      </w:pPr>
    </w:p>
    <w:p w14:paraId="4EF788D3" w14:textId="77777777" w:rsidR="00803FC5" w:rsidRPr="004E6825" w:rsidRDefault="00803FC5" w:rsidP="00803FC5">
      <w:pPr>
        <w:spacing w:line="360" w:lineRule="auto"/>
        <w:ind w:firstLine="709"/>
        <w:jc w:val="both"/>
        <w:rPr>
          <w:rFonts w:ascii="Century" w:hAnsi="Century"/>
          <w:lang w:val="es-MX"/>
        </w:rPr>
      </w:pPr>
    </w:p>
    <w:p w14:paraId="0948E5DA" w14:textId="77777777" w:rsidR="00803FC5" w:rsidRPr="004E6825" w:rsidRDefault="00803FC5" w:rsidP="00803FC5">
      <w:pPr>
        <w:spacing w:line="360" w:lineRule="auto"/>
        <w:ind w:firstLine="709"/>
        <w:jc w:val="center"/>
        <w:rPr>
          <w:rFonts w:ascii="Century" w:hAnsi="Century"/>
          <w:iCs/>
          <w:lang w:val="es-MX"/>
        </w:rPr>
      </w:pPr>
      <w:r w:rsidRPr="004E6825">
        <w:rPr>
          <w:rFonts w:ascii="Century" w:hAnsi="Century"/>
          <w:b/>
          <w:iCs/>
          <w:lang w:val="es-MX"/>
        </w:rPr>
        <w:t xml:space="preserve">R E S U E L V </w:t>
      </w:r>
      <w:proofErr w:type="gramStart"/>
      <w:r w:rsidRPr="004E6825">
        <w:rPr>
          <w:rFonts w:ascii="Century" w:hAnsi="Century"/>
          <w:b/>
          <w:iCs/>
          <w:lang w:val="es-MX"/>
        </w:rPr>
        <w:t xml:space="preserve">E </w:t>
      </w:r>
      <w:r w:rsidRPr="004E6825">
        <w:rPr>
          <w:rFonts w:ascii="Century" w:hAnsi="Century"/>
          <w:iCs/>
          <w:lang w:val="es-MX"/>
        </w:rPr>
        <w:t>:</w:t>
      </w:r>
      <w:proofErr w:type="gramEnd"/>
    </w:p>
    <w:p w14:paraId="4CA69A3C" w14:textId="77777777" w:rsidR="00803FC5" w:rsidRPr="004E6825" w:rsidRDefault="00803FC5" w:rsidP="00803FC5">
      <w:pPr>
        <w:spacing w:line="360" w:lineRule="auto"/>
        <w:ind w:firstLine="709"/>
        <w:jc w:val="both"/>
        <w:rPr>
          <w:rFonts w:ascii="Century" w:hAnsi="Century"/>
          <w:lang w:val="es-MX"/>
        </w:rPr>
      </w:pPr>
    </w:p>
    <w:p w14:paraId="2E77D8EC" w14:textId="77777777" w:rsidR="00803FC5" w:rsidRPr="004E6825" w:rsidRDefault="00803FC5" w:rsidP="00803FC5">
      <w:pPr>
        <w:spacing w:line="360" w:lineRule="auto"/>
        <w:ind w:firstLine="709"/>
        <w:jc w:val="both"/>
        <w:rPr>
          <w:rFonts w:ascii="Century" w:hAnsi="Century"/>
          <w:lang w:val="es-MX"/>
        </w:rPr>
      </w:pPr>
      <w:r w:rsidRPr="004E6825">
        <w:rPr>
          <w:rFonts w:ascii="Century" w:hAnsi="Century"/>
          <w:b/>
          <w:bCs/>
          <w:iCs/>
          <w:lang w:val="es-MX"/>
        </w:rPr>
        <w:t>PRIMERO</w:t>
      </w:r>
      <w:r w:rsidRPr="004E6825">
        <w:rPr>
          <w:rFonts w:ascii="Century" w:hAnsi="Century"/>
          <w:lang w:val="es-MX"/>
        </w:rPr>
        <w:t xml:space="preserve">. Este Juzgado Tercero Administrativo Municipal resultó competente para conocer y resolver del presente proceso administrativo. ------- </w:t>
      </w:r>
    </w:p>
    <w:p w14:paraId="46C9A981" w14:textId="77777777" w:rsidR="00803FC5" w:rsidRPr="004E6825" w:rsidRDefault="00803FC5" w:rsidP="00803FC5">
      <w:pPr>
        <w:spacing w:line="360" w:lineRule="auto"/>
        <w:ind w:firstLine="709"/>
        <w:jc w:val="both"/>
        <w:rPr>
          <w:rFonts w:ascii="Century" w:hAnsi="Century"/>
          <w:lang w:val="es-MX"/>
        </w:rPr>
      </w:pPr>
    </w:p>
    <w:p w14:paraId="4A346D26" w14:textId="4DAD3325" w:rsidR="00803FC5" w:rsidRPr="004E6825" w:rsidRDefault="00803FC5" w:rsidP="00803FC5">
      <w:pPr>
        <w:pStyle w:val="SENTENCIAS"/>
      </w:pPr>
      <w:r w:rsidRPr="004E6825">
        <w:rPr>
          <w:b/>
          <w:bCs/>
          <w:iCs/>
          <w:lang w:val="es-MX"/>
        </w:rPr>
        <w:t xml:space="preserve">SEGUNDO. </w:t>
      </w:r>
      <w:r w:rsidRPr="004E6825">
        <w:rPr>
          <w:lang w:val="es-MX"/>
        </w:rPr>
        <w:t xml:space="preserve">Se decreta el </w:t>
      </w:r>
      <w:r w:rsidRPr="004E6825">
        <w:rPr>
          <w:b/>
          <w:lang w:val="es-MX"/>
        </w:rPr>
        <w:t>SOBRESEIMIENTO</w:t>
      </w:r>
      <w:r w:rsidRPr="004E6825">
        <w:rPr>
          <w:lang w:val="es-MX"/>
        </w:rPr>
        <w:t xml:space="preserve"> del presente proceso administrativo por los fundamentos y motivos expuestos en el Considerando </w:t>
      </w:r>
      <w:r w:rsidR="00FB7918" w:rsidRPr="004E6825">
        <w:rPr>
          <w:lang w:val="es-MX"/>
        </w:rPr>
        <w:t xml:space="preserve">Tercero </w:t>
      </w:r>
      <w:r w:rsidRPr="004E6825">
        <w:t>de esta sentencia. ------------------------------------------------------------------</w:t>
      </w:r>
      <w:r w:rsidR="00FB7918" w:rsidRPr="004E6825">
        <w:t>-----</w:t>
      </w:r>
    </w:p>
    <w:p w14:paraId="088FE803" w14:textId="77777777" w:rsidR="00FB7918" w:rsidRPr="004E6825" w:rsidRDefault="00FB7918" w:rsidP="00803FC5">
      <w:pPr>
        <w:pStyle w:val="SENTENCIAS"/>
        <w:rPr>
          <w:b/>
          <w:bCs/>
          <w:iCs/>
        </w:rPr>
      </w:pPr>
    </w:p>
    <w:p w14:paraId="584C210C" w14:textId="77777777" w:rsidR="00803FC5" w:rsidRPr="004E6825" w:rsidRDefault="00803FC5" w:rsidP="00803FC5">
      <w:pPr>
        <w:spacing w:line="360" w:lineRule="auto"/>
        <w:ind w:firstLine="709"/>
        <w:jc w:val="both"/>
        <w:rPr>
          <w:rFonts w:ascii="Century" w:hAnsi="Century"/>
          <w:lang w:val="es-MX"/>
        </w:rPr>
      </w:pPr>
      <w:r w:rsidRPr="004E6825">
        <w:rPr>
          <w:rFonts w:ascii="Century" w:hAnsi="Century"/>
          <w:b/>
          <w:lang w:val="es-MX"/>
        </w:rPr>
        <w:t>Notifíquese a la autoridad demandada por oficio y a la parte actora personalmente.</w:t>
      </w:r>
      <w:r w:rsidRPr="004E6825">
        <w:rPr>
          <w:rFonts w:ascii="Century" w:hAnsi="Century"/>
          <w:lang w:val="es-MX"/>
        </w:rPr>
        <w:t xml:space="preserve"> ------------------------------------------------------------------------------------ </w:t>
      </w:r>
    </w:p>
    <w:p w14:paraId="7B9CA5D1" w14:textId="77777777" w:rsidR="00803FC5" w:rsidRPr="004E6825" w:rsidRDefault="00803FC5" w:rsidP="00803FC5">
      <w:pPr>
        <w:spacing w:line="360" w:lineRule="auto"/>
        <w:ind w:firstLine="709"/>
        <w:jc w:val="both"/>
        <w:rPr>
          <w:rFonts w:ascii="Century" w:hAnsi="Century"/>
          <w:lang w:val="es-MX"/>
        </w:rPr>
      </w:pPr>
    </w:p>
    <w:p w14:paraId="439248AC" w14:textId="219E60EE" w:rsidR="00803FC5" w:rsidRPr="004E6825" w:rsidRDefault="00803FC5" w:rsidP="00803FC5">
      <w:pPr>
        <w:spacing w:line="360" w:lineRule="auto"/>
        <w:ind w:firstLine="709"/>
        <w:jc w:val="both"/>
        <w:rPr>
          <w:rFonts w:ascii="Century" w:hAnsi="Century"/>
          <w:lang w:val="es-MX"/>
        </w:rPr>
      </w:pPr>
      <w:r w:rsidRPr="004E6825">
        <w:rPr>
          <w:rFonts w:ascii="Century" w:hAnsi="Century"/>
          <w:lang w:val="es-MX"/>
        </w:rPr>
        <w:t xml:space="preserve">En su oportunidad, archívese este expediente, como asunto totalmente concluido y dese de baja en el Libro de Registros que se lleva para tal efecto. </w:t>
      </w:r>
      <w:r w:rsidR="00D14EB2" w:rsidRPr="004E6825">
        <w:rPr>
          <w:rFonts w:ascii="Century" w:hAnsi="Century"/>
          <w:lang w:val="es-MX"/>
        </w:rPr>
        <w:t>-</w:t>
      </w:r>
    </w:p>
    <w:p w14:paraId="5DFAD12A" w14:textId="77777777" w:rsidR="00803FC5" w:rsidRPr="004E6825" w:rsidRDefault="00803FC5" w:rsidP="00803FC5">
      <w:pPr>
        <w:spacing w:line="360" w:lineRule="auto"/>
        <w:ind w:firstLine="709"/>
        <w:jc w:val="both"/>
        <w:rPr>
          <w:rFonts w:ascii="Century" w:hAnsi="Century"/>
          <w:lang w:val="es-MX"/>
        </w:rPr>
      </w:pPr>
    </w:p>
    <w:p w14:paraId="4F210400" w14:textId="77777777" w:rsidR="000B7FA5" w:rsidRPr="004E6825" w:rsidRDefault="00803FC5" w:rsidP="000B7FA5">
      <w:pPr>
        <w:spacing w:line="360" w:lineRule="auto"/>
        <w:ind w:firstLine="709"/>
        <w:jc w:val="both"/>
        <w:rPr>
          <w:rFonts w:ascii="Century" w:hAnsi="Century" w:cs="Calibri"/>
          <w:bCs/>
          <w:iCs/>
          <w:lang w:val="es-MX"/>
        </w:rPr>
      </w:pPr>
      <w:r w:rsidRPr="004E6825">
        <w:rPr>
          <w:rFonts w:ascii="Century" w:hAnsi="Century"/>
        </w:rPr>
        <w:t xml:space="preserve">Así lo resolvió y firma la Jueza del Juzgado Tercero Administrativo Municipal de León, Guanajuato, licenciada </w:t>
      </w:r>
      <w:r w:rsidRPr="004E6825">
        <w:rPr>
          <w:rFonts w:ascii="Century" w:hAnsi="Century"/>
          <w:b/>
          <w:bCs/>
        </w:rPr>
        <w:t xml:space="preserve">María Guadalupe Garza </w:t>
      </w:r>
      <w:proofErr w:type="spellStart"/>
      <w:r w:rsidRPr="004E6825">
        <w:rPr>
          <w:rFonts w:ascii="Century" w:hAnsi="Century"/>
          <w:b/>
          <w:bCs/>
        </w:rPr>
        <w:t>Lozornio</w:t>
      </w:r>
      <w:proofErr w:type="spellEnd"/>
      <w:r w:rsidRPr="004E6825">
        <w:rPr>
          <w:rFonts w:ascii="Century" w:hAnsi="Century"/>
        </w:rPr>
        <w:t xml:space="preserve">, quien actúa asistida en forma legal con Secretario de Estudio y Cuenta, licenciado </w:t>
      </w:r>
      <w:r w:rsidRPr="004E6825">
        <w:rPr>
          <w:rFonts w:ascii="Century" w:hAnsi="Century"/>
          <w:b/>
          <w:bCs/>
        </w:rPr>
        <w:t xml:space="preserve">Christian Helmut Emmanuel </w:t>
      </w:r>
      <w:proofErr w:type="spellStart"/>
      <w:r w:rsidR="000B7FA5" w:rsidRPr="004E6825">
        <w:rPr>
          <w:rFonts w:ascii="Century" w:hAnsi="Century"/>
          <w:b/>
          <w:bCs/>
        </w:rPr>
        <w:t>Schonwald</w:t>
      </w:r>
      <w:proofErr w:type="spellEnd"/>
      <w:r w:rsidR="000B7FA5" w:rsidRPr="004E6825">
        <w:rPr>
          <w:rFonts w:ascii="Century" w:hAnsi="Century"/>
          <w:b/>
          <w:bCs/>
        </w:rPr>
        <w:t xml:space="preserve"> Escalante</w:t>
      </w:r>
      <w:r w:rsidR="000B7FA5" w:rsidRPr="004E6825">
        <w:rPr>
          <w:rFonts w:ascii="Century" w:hAnsi="Century"/>
          <w:bCs/>
        </w:rPr>
        <w:t>,</w:t>
      </w:r>
      <w:r w:rsidR="000B7FA5" w:rsidRPr="004E6825">
        <w:rPr>
          <w:rFonts w:ascii="Century" w:hAnsi="Century"/>
          <w:b/>
          <w:bCs/>
        </w:rPr>
        <w:t xml:space="preserve"> </w:t>
      </w:r>
      <w:r w:rsidR="000B7FA5" w:rsidRPr="004E6825">
        <w:rPr>
          <w:rFonts w:ascii="Century" w:hAnsi="Century"/>
        </w:rPr>
        <w:t>quien da fe. --</w:t>
      </w:r>
    </w:p>
    <w:sectPr w:rsidR="000B7FA5" w:rsidRPr="004E6825" w:rsidSect="00DE0BC8">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3BE7" w14:textId="77777777" w:rsidR="002D4D30" w:rsidRDefault="002D4D30">
      <w:r>
        <w:separator/>
      </w:r>
    </w:p>
  </w:endnote>
  <w:endnote w:type="continuationSeparator" w:id="0">
    <w:p w14:paraId="3EB7CC29" w14:textId="77777777" w:rsidR="002D4D30" w:rsidRDefault="002D4D30">
      <w:r>
        <w:continuationSeparator/>
      </w:r>
    </w:p>
  </w:endnote>
  <w:endnote w:type="continuationNotice" w:id="1">
    <w:p w14:paraId="66FEEC58" w14:textId="77777777" w:rsidR="002D4D30" w:rsidRDefault="002D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63A64E" w:rsidR="00064112" w:rsidRPr="007F7AC8" w:rsidRDefault="0006411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E68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E6825">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064112" w:rsidRPr="007F7AC8" w:rsidRDefault="0006411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05B59" w14:textId="77777777" w:rsidR="002D4D30" w:rsidRDefault="002D4D30">
      <w:r>
        <w:separator/>
      </w:r>
    </w:p>
  </w:footnote>
  <w:footnote w:type="continuationSeparator" w:id="0">
    <w:p w14:paraId="24B00B6C" w14:textId="77777777" w:rsidR="002D4D30" w:rsidRDefault="002D4D30">
      <w:r>
        <w:continuationSeparator/>
      </w:r>
    </w:p>
  </w:footnote>
  <w:footnote w:type="continuationNotice" w:id="1">
    <w:p w14:paraId="3BBD3B71" w14:textId="77777777" w:rsidR="002D4D30" w:rsidRDefault="002D4D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64112" w:rsidRDefault="00064112">
    <w:pPr>
      <w:pStyle w:val="Encabezado"/>
      <w:framePr w:wrap="around" w:vAnchor="text" w:hAnchor="margin" w:xAlign="center" w:y="1"/>
      <w:rPr>
        <w:rStyle w:val="Nmerodepgina"/>
      </w:rPr>
    </w:pPr>
  </w:p>
  <w:p w14:paraId="3ADE87C8" w14:textId="77777777" w:rsidR="00064112" w:rsidRDefault="000641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64112" w:rsidRDefault="00064112" w:rsidP="007F7AC8">
    <w:pPr>
      <w:pStyle w:val="Encabezado"/>
      <w:jc w:val="right"/>
      <w:rPr>
        <w:color w:val="7F7F7F" w:themeColor="text1" w:themeTint="80"/>
      </w:rPr>
    </w:pPr>
  </w:p>
  <w:p w14:paraId="50F605D8" w14:textId="77777777" w:rsidR="00064112" w:rsidRDefault="00064112" w:rsidP="007F7AC8">
    <w:pPr>
      <w:pStyle w:val="Encabezado"/>
      <w:jc w:val="right"/>
      <w:rPr>
        <w:color w:val="7F7F7F" w:themeColor="text1" w:themeTint="80"/>
      </w:rPr>
    </w:pPr>
  </w:p>
  <w:p w14:paraId="0D234A56" w14:textId="77777777" w:rsidR="00064112" w:rsidRDefault="00064112" w:rsidP="007F7AC8">
    <w:pPr>
      <w:pStyle w:val="Encabezado"/>
      <w:jc w:val="right"/>
      <w:rPr>
        <w:color w:val="7F7F7F" w:themeColor="text1" w:themeTint="80"/>
      </w:rPr>
    </w:pPr>
  </w:p>
  <w:p w14:paraId="199CFC4D" w14:textId="11567FAD" w:rsidR="00064112" w:rsidRDefault="00064112" w:rsidP="007F7AC8">
    <w:pPr>
      <w:pStyle w:val="Encabezado"/>
      <w:jc w:val="right"/>
      <w:rPr>
        <w:color w:val="7F7F7F" w:themeColor="text1" w:themeTint="80"/>
      </w:rPr>
    </w:pPr>
  </w:p>
  <w:p w14:paraId="324AD5B9" w14:textId="2C317F82" w:rsidR="00064112" w:rsidRDefault="00064112" w:rsidP="007F7AC8">
    <w:pPr>
      <w:pStyle w:val="Encabezado"/>
      <w:jc w:val="right"/>
    </w:pPr>
    <w:r>
      <w:rPr>
        <w:color w:val="7F7F7F" w:themeColor="text1" w:themeTint="80"/>
      </w:rPr>
      <w:t>Expediente Número 1134/3erJAM/2018-JN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64112" w:rsidRDefault="00064112">
    <w:pPr>
      <w:pStyle w:val="Encabezado"/>
      <w:jc w:val="right"/>
      <w:rPr>
        <w:color w:val="8496B0" w:themeColor="text2" w:themeTint="99"/>
        <w:lang w:val="es-ES"/>
      </w:rPr>
    </w:pPr>
  </w:p>
  <w:p w14:paraId="55B9103D" w14:textId="77777777" w:rsidR="00064112" w:rsidRDefault="00064112">
    <w:pPr>
      <w:pStyle w:val="Encabezado"/>
      <w:jc w:val="right"/>
      <w:rPr>
        <w:color w:val="8496B0" w:themeColor="text2" w:themeTint="99"/>
        <w:lang w:val="es-ES"/>
      </w:rPr>
    </w:pPr>
  </w:p>
  <w:p w14:paraId="46CC684C" w14:textId="77777777" w:rsidR="00064112" w:rsidRDefault="00064112">
    <w:pPr>
      <w:pStyle w:val="Encabezado"/>
      <w:jc w:val="right"/>
      <w:rPr>
        <w:color w:val="8496B0" w:themeColor="text2" w:themeTint="99"/>
        <w:lang w:val="es-ES"/>
      </w:rPr>
    </w:pPr>
  </w:p>
  <w:p w14:paraId="12B0032A" w14:textId="77777777" w:rsidR="00064112" w:rsidRDefault="00064112">
    <w:pPr>
      <w:pStyle w:val="Encabezado"/>
      <w:jc w:val="right"/>
      <w:rPr>
        <w:color w:val="8496B0" w:themeColor="text2" w:themeTint="99"/>
        <w:lang w:val="es-ES"/>
      </w:rPr>
    </w:pPr>
  </w:p>
  <w:p w14:paraId="389A42BC" w14:textId="77777777" w:rsidR="00064112" w:rsidRDefault="00064112">
    <w:pPr>
      <w:pStyle w:val="Encabezado"/>
      <w:jc w:val="right"/>
      <w:rPr>
        <w:color w:val="8496B0" w:themeColor="text2" w:themeTint="99"/>
        <w:lang w:val="es-ES"/>
      </w:rPr>
    </w:pPr>
  </w:p>
  <w:p w14:paraId="4897847F" w14:textId="40DB5009" w:rsidR="00064112" w:rsidRDefault="0006411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7DF7ECC"/>
    <w:multiLevelType w:val="hybridMultilevel"/>
    <w:tmpl w:val="77B845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561E9C"/>
    <w:multiLevelType w:val="hybridMultilevel"/>
    <w:tmpl w:val="92868C44"/>
    <w:lvl w:ilvl="0" w:tplc="9C18BAA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0236E2"/>
    <w:multiLevelType w:val="hybridMultilevel"/>
    <w:tmpl w:val="910E311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6"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3481F9D"/>
    <w:multiLevelType w:val="hybridMultilevel"/>
    <w:tmpl w:val="E5AC9E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664248B6"/>
    <w:multiLevelType w:val="hybridMultilevel"/>
    <w:tmpl w:val="C7325812"/>
    <w:lvl w:ilvl="0" w:tplc="FF646AB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12"/>
  </w:num>
  <w:num w:numId="3">
    <w:abstractNumId w:val="0"/>
  </w:num>
  <w:num w:numId="4">
    <w:abstractNumId w:val="23"/>
  </w:num>
  <w:num w:numId="5">
    <w:abstractNumId w:val="25"/>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9"/>
  </w:num>
  <w:num w:numId="11">
    <w:abstractNumId w:val="24"/>
  </w:num>
  <w:num w:numId="12">
    <w:abstractNumId w:val="7"/>
  </w:num>
  <w:num w:numId="13">
    <w:abstractNumId w:val="18"/>
  </w:num>
  <w:num w:numId="14">
    <w:abstractNumId w:val="26"/>
  </w:num>
  <w:num w:numId="15">
    <w:abstractNumId w:val="6"/>
  </w:num>
  <w:num w:numId="16">
    <w:abstractNumId w:val="16"/>
  </w:num>
  <w:num w:numId="17">
    <w:abstractNumId w:val="11"/>
  </w:num>
  <w:num w:numId="18">
    <w:abstractNumId w:val="14"/>
  </w:num>
  <w:num w:numId="19">
    <w:abstractNumId w:val="2"/>
  </w:num>
  <w:num w:numId="20">
    <w:abstractNumId w:val="10"/>
  </w:num>
  <w:num w:numId="21">
    <w:abstractNumId w:val="5"/>
  </w:num>
  <w:num w:numId="22">
    <w:abstractNumId w:val="22"/>
  </w:num>
  <w:num w:numId="23">
    <w:abstractNumId w:val="8"/>
  </w:num>
  <w:num w:numId="24">
    <w:abstractNumId w:val="15"/>
  </w:num>
  <w:num w:numId="25">
    <w:abstractNumId w:val="3"/>
  </w:num>
  <w:num w:numId="26">
    <w:abstractNumId w:val="19"/>
  </w:num>
  <w:num w:numId="2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16A42"/>
    <w:rsid w:val="0002214D"/>
    <w:rsid w:val="000243ED"/>
    <w:rsid w:val="0002517C"/>
    <w:rsid w:val="0002651E"/>
    <w:rsid w:val="00031339"/>
    <w:rsid w:val="000343E8"/>
    <w:rsid w:val="00035EC0"/>
    <w:rsid w:val="0003619A"/>
    <w:rsid w:val="000369E4"/>
    <w:rsid w:val="00040C4C"/>
    <w:rsid w:val="00040F28"/>
    <w:rsid w:val="00041E17"/>
    <w:rsid w:val="00041F67"/>
    <w:rsid w:val="00043142"/>
    <w:rsid w:val="00046E16"/>
    <w:rsid w:val="000470E8"/>
    <w:rsid w:val="00051358"/>
    <w:rsid w:val="00051E8B"/>
    <w:rsid w:val="0005320B"/>
    <w:rsid w:val="00053BD3"/>
    <w:rsid w:val="00055BA8"/>
    <w:rsid w:val="000562E9"/>
    <w:rsid w:val="000579FC"/>
    <w:rsid w:val="00060865"/>
    <w:rsid w:val="00062BF4"/>
    <w:rsid w:val="00064112"/>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B18"/>
    <w:rsid w:val="00094CEC"/>
    <w:rsid w:val="000969C6"/>
    <w:rsid w:val="00097872"/>
    <w:rsid w:val="000A0507"/>
    <w:rsid w:val="000A05F9"/>
    <w:rsid w:val="000A1FB8"/>
    <w:rsid w:val="000A40DA"/>
    <w:rsid w:val="000A60F4"/>
    <w:rsid w:val="000A66E5"/>
    <w:rsid w:val="000A6D67"/>
    <w:rsid w:val="000A78AE"/>
    <w:rsid w:val="000B0A5A"/>
    <w:rsid w:val="000B1628"/>
    <w:rsid w:val="000B22BC"/>
    <w:rsid w:val="000B28BF"/>
    <w:rsid w:val="000B31E8"/>
    <w:rsid w:val="000B434E"/>
    <w:rsid w:val="000B5273"/>
    <w:rsid w:val="000B545A"/>
    <w:rsid w:val="000B7C9D"/>
    <w:rsid w:val="000B7FA5"/>
    <w:rsid w:val="000C0234"/>
    <w:rsid w:val="000C0957"/>
    <w:rsid w:val="000C5305"/>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0D4C"/>
    <w:rsid w:val="000E12B3"/>
    <w:rsid w:val="000E1C55"/>
    <w:rsid w:val="000E1E0F"/>
    <w:rsid w:val="000E4468"/>
    <w:rsid w:val="000E4AB2"/>
    <w:rsid w:val="000E5042"/>
    <w:rsid w:val="000E6F21"/>
    <w:rsid w:val="000E6FCE"/>
    <w:rsid w:val="000E716D"/>
    <w:rsid w:val="000E74BE"/>
    <w:rsid w:val="000F1318"/>
    <w:rsid w:val="000F18FE"/>
    <w:rsid w:val="000F2509"/>
    <w:rsid w:val="000F4572"/>
    <w:rsid w:val="000F4575"/>
    <w:rsid w:val="000F4D2B"/>
    <w:rsid w:val="000F4F58"/>
    <w:rsid w:val="000F5727"/>
    <w:rsid w:val="000F5865"/>
    <w:rsid w:val="000F5D15"/>
    <w:rsid w:val="000F6283"/>
    <w:rsid w:val="000F6882"/>
    <w:rsid w:val="000F758B"/>
    <w:rsid w:val="000F7E89"/>
    <w:rsid w:val="00103117"/>
    <w:rsid w:val="00103B14"/>
    <w:rsid w:val="00104D04"/>
    <w:rsid w:val="00105EB5"/>
    <w:rsid w:val="00106881"/>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17FB2"/>
    <w:rsid w:val="00120277"/>
    <w:rsid w:val="00120959"/>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4CB2"/>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47E5"/>
    <w:rsid w:val="00176DC5"/>
    <w:rsid w:val="001777C1"/>
    <w:rsid w:val="0018012D"/>
    <w:rsid w:val="0018182C"/>
    <w:rsid w:val="00181EB7"/>
    <w:rsid w:val="0018302A"/>
    <w:rsid w:val="0018562C"/>
    <w:rsid w:val="0018778E"/>
    <w:rsid w:val="0018779E"/>
    <w:rsid w:val="00190592"/>
    <w:rsid w:val="001906EA"/>
    <w:rsid w:val="00191F48"/>
    <w:rsid w:val="00192296"/>
    <w:rsid w:val="0019509F"/>
    <w:rsid w:val="00195B2E"/>
    <w:rsid w:val="00195D2A"/>
    <w:rsid w:val="001963CD"/>
    <w:rsid w:val="00197C8D"/>
    <w:rsid w:val="001A0BFE"/>
    <w:rsid w:val="001A0E0F"/>
    <w:rsid w:val="001A28F4"/>
    <w:rsid w:val="001A307E"/>
    <w:rsid w:val="001A49AB"/>
    <w:rsid w:val="001A4DFA"/>
    <w:rsid w:val="001A7114"/>
    <w:rsid w:val="001A764E"/>
    <w:rsid w:val="001A7D1A"/>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0C4"/>
    <w:rsid w:val="001C37C8"/>
    <w:rsid w:val="001C3FCB"/>
    <w:rsid w:val="001C53E0"/>
    <w:rsid w:val="001C63B2"/>
    <w:rsid w:val="001C66F0"/>
    <w:rsid w:val="001D00F3"/>
    <w:rsid w:val="001D062E"/>
    <w:rsid w:val="001D0AFA"/>
    <w:rsid w:val="001D1AD8"/>
    <w:rsid w:val="001D2655"/>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85F"/>
    <w:rsid w:val="001E6BED"/>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15B5"/>
    <w:rsid w:val="0023710F"/>
    <w:rsid w:val="002405CE"/>
    <w:rsid w:val="00240D3C"/>
    <w:rsid w:val="0024377E"/>
    <w:rsid w:val="00243AEB"/>
    <w:rsid w:val="00246949"/>
    <w:rsid w:val="0024785A"/>
    <w:rsid w:val="0025224F"/>
    <w:rsid w:val="002540C2"/>
    <w:rsid w:val="00254BB1"/>
    <w:rsid w:val="0025572C"/>
    <w:rsid w:val="00255B49"/>
    <w:rsid w:val="00255BEC"/>
    <w:rsid w:val="00255F4F"/>
    <w:rsid w:val="00256490"/>
    <w:rsid w:val="00257BA4"/>
    <w:rsid w:val="00260529"/>
    <w:rsid w:val="00260CFB"/>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61C8"/>
    <w:rsid w:val="00297106"/>
    <w:rsid w:val="00297EFF"/>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4791"/>
    <w:rsid w:val="002C5CBF"/>
    <w:rsid w:val="002C7823"/>
    <w:rsid w:val="002C791B"/>
    <w:rsid w:val="002D047D"/>
    <w:rsid w:val="002D0BB5"/>
    <w:rsid w:val="002D1758"/>
    <w:rsid w:val="002D4B48"/>
    <w:rsid w:val="002D4D30"/>
    <w:rsid w:val="002D5845"/>
    <w:rsid w:val="002E105E"/>
    <w:rsid w:val="002E1280"/>
    <w:rsid w:val="002E14D4"/>
    <w:rsid w:val="002E4CF6"/>
    <w:rsid w:val="002E5853"/>
    <w:rsid w:val="002E61C9"/>
    <w:rsid w:val="002E7389"/>
    <w:rsid w:val="002E75B8"/>
    <w:rsid w:val="002F065D"/>
    <w:rsid w:val="002F5B78"/>
    <w:rsid w:val="0030091C"/>
    <w:rsid w:val="0030251D"/>
    <w:rsid w:val="00302A2E"/>
    <w:rsid w:val="00302C62"/>
    <w:rsid w:val="00302FA4"/>
    <w:rsid w:val="0030391D"/>
    <w:rsid w:val="003041E9"/>
    <w:rsid w:val="0030645C"/>
    <w:rsid w:val="00307D72"/>
    <w:rsid w:val="00310A40"/>
    <w:rsid w:val="00315567"/>
    <w:rsid w:val="003170FB"/>
    <w:rsid w:val="003176E4"/>
    <w:rsid w:val="0032074B"/>
    <w:rsid w:val="00321F70"/>
    <w:rsid w:val="00322D42"/>
    <w:rsid w:val="003244CB"/>
    <w:rsid w:val="00324DF7"/>
    <w:rsid w:val="003275CF"/>
    <w:rsid w:val="003276E8"/>
    <w:rsid w:val="00327C00"/>
    <w:rsid w:val="003312E0"/>
    <w:rsid w:val="00331A25"/>
    <w:rsid w:val="00336B61"/>
    <w:rsid w:val="003408DE"/>
    <w:rsid w:val="00343B9E"/>
    <w:rsid w:val="00344178"/>
    <w:rsid w:val="00344328"/>
    <w:rsid w:val="003447F5"/>
    <w:rsid w:val="003449FF"/>
    <w:rsid w:val="00346E94"/>
    <w:rsid w:val="00346FFC"/>
    <w:rsid w:val="0034798F"/>
    <w:rsid w:val="00350BAC"/>
    <w:rsid w:val="0035377D"/>
    <w:rsid w:val="00354895"/>
    <w:rsid w:val="00356CBF"/>
    <w:rsid w:val="00357443"/>
    <w:rsid w:val="003578D1"/>
    <w:rsid w:val="00357BCE"/>
    <w:rsid w:val="0036098A"/>
    <w:rsid w:val="00363306"/>
    <w:rsid w:val="0036339B"/>
    <w:rsid w:val="003643AB"/>
    <w:rsid w:val="0036467B"/>
    <w:rsid w:val="003660A5"/>
    <w:rsid w:val="00370CD8"/>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C6A8F"/>
    <w:rsid w:val="003D27CF"/>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2FA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57311"/>
    <w:rsid w:val="00460456"/>
    <w:rsid w:val="00460681"/>
    <w:rsid w:val="00460741"/>
    <w:rsid w:val="00462AB5"/>
    <w:rsid w:val="004659BD"/>
    <w:rsid w:val="00466F90"/>
    <w:rsid w:val="004673E9"/>
    <w:rsid w:val="004678B8"/>
    <w:rsid w:val="0047009E"/>
    <w:rsid w:val="00472185"/>
    <w:rsid w:val="0047283F"/>
    <w:rsid w:val="00472F83"/>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5B90"/>
    <w:rsid w:val="00497796"/>
    <w:rsid w:val="00497F00"/>
    <w:rsid w:val="004A1022"/>
    <w:rsid w:val="004A17FE"/>
    <w:rsid w:val="004A2672"/>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082"/>
    <w:rsid w:val="004D365E"/>
    <w:rsid w:val="004D4DEC"/>
    <w:rsid w:val="004D51EB"/>
    <w:rsid w:val="004D6A40"/>
    <w:rsid w:val="004E110C"/>
    <w:rsid w:val="004E389B"/>
    <w:rsid w:val="004E41B5"/>
    <w:rsid w:val="004E420D"/>
    <w:rsid w:val="004E46EE"/>
    <w:rsid w:val="004E5BD4"/>
    <w:rsid w:val="004E5D93"/>
    <w:rsid w:val="004E6825"/>
    <w:rsid w:val="004E6C65"/>
    <w:rsid w:val="004E6F5C"/>
    <w:rsid w:val="004E7292"/>
    <w:rsid w:val="004F04FE"/>
    <w:rsid w:val="004F1AF8"/>
    <w:rsid w:val="004F1C9D"/>
    <w:rsid w:val="004F2B25"/>
    <w:rsid w:val="004F4601"/>
    <w:rsid w:val="004F67F1"/>
    <w:rsid w:val="00500910"/>
    <w:rsid w:val="005009F2"/>
    <w:rsid w:val="00503BB1"/>
    <w:rsid w:val="00506C1C"/>
    <w:rsid w:val="0050745F"/>
    <w:rsid w:val="005113FE"/>
    <w:rsid w:val="00511BA5"/>
    <w:rsid w:val="00514956"/>
    <w:rsid w:val="00515290"/>
    <w:rsid w:val="00516887"/>
    <w:rsid w:val="00520034"/>
    <w:rsid w:val="005211C4"/>
    <w:rsid w:val="00523524"/>
    <w:rsid w:val="00524699"/>
    <w:rsid w:val="0052531C"/>
    <w:rsid w:val="00527E5A"/>
    <w:rsid w:val="00530176"/>
    <w:rsid w:val="0053177A"/>
    <w:rsid w:val="005320EC"/>
    <w:rsid w:val="005324A0"/>
    <w:rsid w:val="00535C4B"/>
    <w:rsid w:val="00535DAD"/>
    <w:rsid w:val="00535F82"/>
    <w:rsid w:val="0053659A"/>
    <w:rsid w:val="00540FF6"/>
    <w:rsid w:val="00541A5B"/>
    <w:rsid w:val="00541BD5"/>
    <w:rsid w:val="00541EE8"/>
    <w:rsid w:val="005421F7"/>
    <w:rsid w:val="00542A95"/>
    <w:rsid w:val="00542CCC"/>
    <w:rsid w:val="00543FD3"/>
    <w:rsid w:val="00545A3A"/>
    <w:rsid w:val="00545B77"/>
    <w:rsid w:val="00545FE9"/>
    <w:rsid w:val="00546019"/>
    <w:rsid w:val="00546547"/>
    <w:rsid w:val="0054718D"/>
    <w:rsid w:val="00550ED4"/>
    <w:rsid w:val="00552004"/>
    <w:rsid w:val="00554F45"/>
    <w:rsid w:val="00556802"/>
    <w:rsid w:val="0055714B"/>
    <w:rsid w:val="00560AF8"/>
    <w:rsid w:val="00560B11"/>
    <w:rsid w:val="005611BF"/>
    <w:rsid w:val="00563315"/>
    <w:rsid w:val="005648B4"/>
    <w:rsid w:val="00564B63"/>
    <w:rsid w:val="00565343"/>
    <w:rsid w:val="005659AD"/>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34E"/>
    <w:rsid w:val="00586832"/>
    <w:rsid w:val="0059075C"/>
    <w:rsid w:val="00590E77"/>
    <w:rsid w:val="0059217F"/>
    <w:rsid w:val="00593413"/>
    <w:rsid w:val="00595935"/>
    <w:rsid w:val="00595FBA"/>
    <w:rsid w:val="00596257"/>
    <w:rsid w:val="0059690F"/>
    <w:rsid w:val="005A365B"/>
    <w:rsid w:val="005A4963"/>
    <w:rsid w:val="005A5CA3"/>
    <w:rsid w:val="005B1001"/>
    <w:rsid w:val="005B201F"/>
    <w:rsid w:val="005B2E74"/>
    <w:rsid w:val="005B4314"/>
    <w:rsid w:val="005B5F04"/>
    <w:rsid w:val="005B76F1"/>
    <w:rsid w:val="005C0A83"/>
    <w:rsid w:val="005C0E4C"/>
    <w:rsid w:val="005C147B"/>
    <w:rsid w:val="005C1952"/>
    <w:rsid w:val="005C3277"/>
    <w:rsid w:val="005C3306"/>
    <w:rsid w:val="005C3F6F"/>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1EF9"/>
    <w:rsid w:val="005F443F"/>
    <w:rsid w:val="005F49C1"/>
    <w:rsid w:val="005F592B"/>
    <w:rsid w:val="005F68F7"/>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57DC1"/>
    <w:rsid w:val="006636C0"/>
    <w:rsid w:val="0066472B"/>
    <w:rsid w:val="00666228"/>
    <w:rsid w:val="00666A10"/>
    <w:rsid w:val="00670AC2"/>
    <w:rsid w:val="00672862"/>
    <w:rsid w:val="00673308"/>
    <w:rsid w:val="00673713"/>
    <w:rsid w:val="00673DEB"/>
    <w:rsid w:val="00676039"/>
    <w:rsid w:val="006763AE"/>
    <w:rsid w:val="006768C3"/>
    <w:rsid w:val="00680F53"/>
    <w:rsid w:val="00682951"/>
    <w:rsid w:val="00684D13"/>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34"/>
    <w:rsid w:val="006A6D8D"/>
    <w:rsid w:val="006B0216"/>
    <w:rsid w:val="006B125A"/>
    <w:rsid w:val="006B13FC"/>
    <w:rsid w:val="006B2ADD"/>
    <w:rsid w:val="006B6E08"/>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4E4A"/>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0BA"/>
    <w:rsid w:val="0070757E"/>
    <w:rsid w:val="00707E20"/>
    <w:rsid w:val="007102F4"/>
    <w:rsid w:val="00711E95"/>
    <w:rsid w:val="00713B86"/>
    <w:rsid w:val="00714740"/>
    <w:rsid w:val="0071536C"/>
    <w:rsid w:val="00716744"/>
    <w:rsid w:val="00717A9E"/>
    <w:rsid w:val="00717FDC"/>
    <w:rsid w:val="0072123E"/>
    <w:rsid w:val="007218BE"/>
    <w:rsid w:val="00724CD2"/>
    <w:rsid w:val="007268E1"/>
    <w:rsid w:val="00726C61"/>
    <w:rsid w:val="007276FB"/>
    <w:rsid w:val="00727B6B"/>
    <w:rsid w:val="007318F4"/>
    <w:rsid w:val="00732140"/>
    <w:rsid w:val="00733784"/>
    <w:rsid w:val="0073507C"/>
    <w:rsid w:val="00736455"/>
    <w:rsid w:val="00736BBF"/>
    <w:rsid w:val="00740370"/>
    <w:rsid w:val="00740555"/>
    <w:rsid w:val="007410F6"/>
    <w:rsid w:val="00742692"/>
    <w:rsid w:val="007428D7"/>
    <w:rsid w:val="0074536D"/>
    <w:rsid w:val="007464D9"/>
    <w:rsid w:val="0074740B"/>
    <w:rsid w:val="00747F0A"/>
    <w:rsid w:val="0075247C"/>
    <w:rsid w:val="00752CF5"/>
    <w:rsid w:val="00753A67"/>
    <w:rsid w:val="007565DA"/>
    <w:rsid w:val="00763654"/>
    <w:rsid w:val="00764E69"/>
    <w:rsid w:val="00765D65"/>
    <w:rsid w:val="007666B1"/>
    <w:rsid w:val="007702ED"/>
    <w:rsid w:val="007711F0"/>
    <w:rsid w:val="00771A6F"/>
    <w:rsid w:val="0077302A"/>
    <w:rsid w:val="00775206"/>
    <w:rsid w:val="007753A4"/>
    <w:rsid w:val="00776103"/>
    <w:rsid w:val="00781B04"/>
    <w:rsid w:val="007820A6"/>
    <w:rsid w:val="00784EE2"/>
    <w:rsid w:val="00784F1E"/>
    <w:rsid w:val="007850C4"/>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6AB4"/>
    <w:rsid w:val="007A78CC"/>
    <w:rsid w:val="007A7E98"/>
    <w:rsid w:val="007B28CD"/>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3B6"/>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08A"/>
    <w:rsid w:val="008008F7"/>
    <w:rsid w:val="00802496"/>
    <w:rsid w:val="00803645"/>
    <w:rsid w:val="00803FC5"/>
    <w:rsid w:val="008042D7"/>
    <w:rsid w:val="008043ED"/>
    <w:rsid w:val="00804F7C"/>
    <w:rsid w:val="00805559"/>
    <w:rsid w:val="00806B9C"/>
    <w:rsid w:val="00810271"/>
    <w:rsid w:val="00810669"/>
    <w:rsid w:val="00810997"/>
    <w:rsid w:val="00810A0B"/>
    <w:rsid w:val="00810DEE"/>
    <w:rsid w:val="00812C13"/>
    <w:rsid w:val="00812C82"/>
    <w:rsid w:val="008137EE"/>
    <w:rsid w:val="00814E40"/>
    <w:rsid w:val="00815FD3"/>
    <w:rsid w:val="00816A9F"/>
    <w:rsid w:val="00817710"/>
    <w:rsid w:val="00820FE7"/>
    <w:rsid w:val="0082184E"/>
    <w:rsid w:val="00821C31"/>
    <w:rsid w:val="008234C2"/>
    <w:rsid w:val="008237B3"/>
    <w:rsid w:val="0082696C"/>
    <w:rsid w:val="00827606"/>
    <w:rsid w:val="0083096B"/>
    <w:rsid w:val="00831884"/>
    <w:rsid w:val="0083249C"/>
    <w:rsid w:val="00832DA8"/>
    <w:rsid w:val="00834634"/>
    <w:rsid w:val="00834998"/>
    <w:rsid w:val="008356EC"/>
    <w:rsid w:val="0083637A"/>
    <w:rsid w:val="0084023F"/>
    <w:rsid w:val="00843DF9"/>
    <w:rsid w:val="00844560"/>
    <w:rsid w:val="008447A0"/>
    <w:rsid w:val="0084512A"/>
    <w:rsid w:val="0084704A"/>
    <w:rsid w:val="00852064"/>
    <w:rsid w:val="00855E8C"/>
    <w:rsid w:val="008560B2"/>
    <w:rsid w:val="00856254"/>
    <w:rsid w:val="00856950"/>
    <w:rsid w:val="00860889"/>
    <w:rsid w:val="00860A19"/>
    <w:rsid w:val="00860CD1"/>
    <w:rsid w:val="00861325"/>
    <w:rsid w:val="0086341E"/>
    <w:rsid w:val="00864B85"/>
    <w:rsid w:val="00865F16"/>
    <w:rsid w:val="0086671B"/>
    <w:rsid w:val="00866DE6"/>
    <w:rsid w:val="00870119"/>
    <w:rsid w:val="00871C8D"/>
    <w:rsid w:val="00872A76"/>
    <w:rsid w:val="0087441A"/>
    <w:rsid w:val="00875569"/>
    <w:rsid w:val="00875F31"/>
    <w:rsid w:val="00876242"/>
    <w:rsid w:val="00882229"/>
    <w:rsid w:val="00883194"/>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C73"/>
    <w:rsid w:val="008A3D9A"/>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157"/>
    <w:rsid w:val="008E0913"/>
    <w:rsid w:val="008E2BDA"/>
    <w:rsid w:val="008E3EE1"/>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1AB"/>
    <w:rsid w:val="00964764"/>
    <w:rsid w:val="00964D80"/>
    <w:rsid w:val="0096565C"/>
    <w:rsid w:val="009661B5"/>
    <w:rsid w:val="00967633"/>
    <w:rsid w:val="00967A5D"/>
    <w:rsid w:val="00967E7A"/>
    <w:rsid w:val="00971031"/>
    <w:rsid w:val="00971ED1"/>
    <w:rsid w:val="00972A4E"/>
    <w:rsid w:val="00972AA3"/>
    <w:rsid w:val="00972DAC"/>
    <w:rsid w:val="0097310A"/>
    <w:rsid w:val="0097312E"/>
    <w:rsid w:val="009734C9"/>
    <w:rsid w:val="009739AF"/>
    <w:rsid w:val="00976800"/>
    <w:rsid w:val="009814CF"/>
    <w:rsid w:val="00982847"/>
    <w:rsid w:val="00982A85"/>
    <w:rsid w:val="0098302F"/>
    <w:rsid w:val="00985D1E"/>
    <w:rsid w:val="00986C89"/>
    <w:rsid w:val="00987F25"/>
    <w:rsid w:val="00990122"/>
    <w:rsid w:val="009912EF"/>
    <w:rsid w:val="0099162F"/>
    <w:rsid w:val="009918DC"/>
    <w:rsid w:val="009931C9"/>
    <w:rsid w:val="00993636"/>
    <w:rsid w:val="00996E67"/>
    <w:rsid w:val="00997F08"/>
    <w:rsid w:val="009A0E23"/>
    <w:rsid w:val="009A1E38"/>
    <w:rsid w:val="009A5343"/>
    <w:rsid w:val="009A5A85"/>
    <w:rsid w:val="009B0238"/>
    <w:rsid w:val="009B0CBC"/>
    <w:rsid w:val="009B0D99"/>
    <w:rsid w:val="009B10C4"/>
    <w:rsid w:val="009B24B9"/>
    <w:rsid w:val="009B3897"/>
    <w:rsid w:val="009B52D4"/>
    <w:rsid w:val="009B5A81"/>
    <w:rsid w:val="009B69F2"/>
    <w:rsid w:val="009B6F31"/>
    <w:rsid w:val="009B6FCD"/>
    <w:rsid w:val="009B708A"/>
    <w:rsid w:val="009B782D"/>
    <w:rsid w:val="009B7A89"/>
    <w:rsid w:val="009C0347"/>
    <w:rsid w:val="009C089A"/>
    <w:rsid w:val="009C1E8E"/>
    <w:rsid w:val="009C2B5A"/>
    <w:rsid w:val="009C39FB"/>
    <w:rsid w:val="009C53A0"/>
    <w:rsid w:val="009C7181"/>
    <w:rsid w:val="009C7631"/>
    <w:rsid w:val="009C7B3C"/>
    <w:rsid w:val="009C7DAD"/>
    <w:rsid w:val="009D0E69"/>
    <w:rsid w:val="009D0F02"/>
    <w:rsid w:val="009D224B"/>
    <w:rsid w:val="009D3BC9"/>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4BE0"/>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1FD3"/>
    <w:rsid w:val="00A12C84"/>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56"/>
    <w:rsid w:val="00A47462"/>
    <w:rsid w:val="00A50549"/>
    <w:rsid w:val="00A51E3D"/>
    <w:rsid w:val="00A523FC"/>
    <w:rsid w:val="00A540F2"/>
    <w:rsid w:val="00A55141"/>
    <w:rsid w:val="00A55CDE"/>
    <w:rsid w:val="00A57416"/>
    <w:rsid w:val="00A605D1"/>
    <w:rsid w:val="00A608B1"/>
    <w:rsid w:val="00A6275E"/>
    <w:rsid w:val="00A63164"/>
    <w:rsid w:val="00A63D71"/>
    <w:rsid w:val="00A6439C"/>
    <w:rsid w:val="00A651D3"/>
    <w:rsid w:val="00A679A9"/>
    <w:rsid w:val="00A709E4"/>
    <w:rsid w:val="00A74BE5"/>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87AD6"/>
    <w:rsid w:val="00A91605"/>
    <w:rsid w:val="00A92069"/>
    <w:rsid w:val="00A922A7"/>
    <w:rsid w:val="00A927B1"/>
    <w:rsid w:val="00A929BC"/>
    <w:rsid w:val="00A92C00"/>
    <w:rsid w:val="00A95695"/>
    <w:rsid w:val="00A97432"/>
    <w:rsid w:val="00AA0299"/>
    <w:rsid w:val="00AA0B73"/>
    <w:rsid w:val="00AA2261"/>
    <w:rsid w:val="00AA475B"/>
    <w:rsid w:val="00AA544E"/>
    <w:rsid w:val="00AA645C"/>
    <w:rsid w:val="00AA6E97"/>
    <w:rsid w:val="00AA7A19"/>
    <w:rsid w:val="00AA7BDD"/>
    <w:rsid w:val="00AB0753"/>
    <w:rsid w:val="00AB09D2"/>
    <w:rsid w:val="00AB10AE"/>
    <w:rsid w:val="00AB1EF5"/>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1680"/>
    <w:rsid w:val="00AE2349"/>
    <w:rsid w:val="00AE328B"/>
    <w:rsid w:val="00AE3C70"/>
    <w:rsid w:val="00AE5347"/>
    <w:rsid w:val="00AE5576"/>
    <w:rsid w:val="00AE6464"/>
    <w:rsid w:val="00AE7EC0"/>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51F"/>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6F23"/>
    <w:rsid w:val="00B27C69"/>
    <w:rsid w:val="00B305A3"/>
    <w:rsid w:val="00B33412"/>
    <w:rsid w:val="00B359C9"/>
    <w:rsid w:val="00B360F3"/>
    <w:rsid w:val="00B42469"/>
    <w:rsid w:val="00B43E6F"/>
    <w:rsid w:val="00B441C8"/>
    <w:rsid w:val="00B446E1"/>
    <w:rsid w:val="00B45F70"/>
    <w:rsid w:val="00B47027"/>
    <w:rsid w:val="00B474E1"/>
    <w:rsid w:val="00B47EEE"/>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65819"/>
    <w:rsid w:val="00B65C35"/>
    <w:rsid w:val="00B70D2B"/>
    <w:rsid w:val="00B71D02"/>
    <w:rsid w:val="00B7224D"/>
    <w:rsid w:val="00B73063"/>
    <w:rsid w:val="00B74C5E"/>
    <w:rsid w:val="00B75694"/>
    <w:rsid w:val="00B75783"/>
    <w:rsid w:val="00B75E57"/>
    <w:rsid w:val="00B771A0"/>
    <w:rsid w:val="00B777F0"/>
    <w:rsid w:val="00B77D6D"/>
    <w:rsid w:val="00B819EA"/>
    <w:rsid w:val="00B831F0"/>
    <w:rsid w:val="00B84EB9"/>
    <w:rsid w:val="00B920CC"/>
    <w:rsid w:val="00B926E6"/>
    <w:rsid w:val="00B93CBD"/>
    <w:rsid w:val="00B94B72"/>
    <w:rsid w:val="00B94BD7"/>
    <w:rsid w:val="00B95115"/>
    <w:rsid w:val="00B97977"/>
    <w:rsid w:val="00BA3D02"/>
    <w:rsid w:val="00BA547A"/>
    <w:rsid w:val="00BA6088"/>
    <w:rsid w:val="00BA7EBB"/>
    <w:rsid w:val="00BB07A0"/>
    <w:rsid w:val="00BB1262"/>
    <w:rsid w:val="00BB2291"/>
    <w:rsid w:val="00BB3B74"/>
    <w:rsid w:val="00BB3C7E"/>
    <w:rsid w:val="00BB532B"/>
    <w:rsid w:val="00BB5D18"/>
    <w:rsid w:val="00BB6B46"/>
    <w:rsid w:val="00BB75F7"/>
    <w:rsid w:val="00BB76C0"/>
    <w:rsid w:val="00BB7833"/>
    <w:rsid w:val="00BC1314"/>
    <w:rsid w:val="00BC1B0A"/>
    <w:rsid w:val="00BC1F84"/>
    <w:rsid w:val="00BC4A27"/>
    <w:rsid w:val="00BC58F0"/>
    <w:rsid w:val="00BC7029"/>
    <w:rsid w:val="00BC77D1"/>
    <w:rsid w:val="00BD08C6"/>
    <w:rsid w:val="00BD2F18"/>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04EF"/>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38C4"/>
    <w:rsid w:val="00C24610"/>
    <w:rsid w:val="00C25415"/>
    <w:rsid w:val="00C2605C"/>
    <w:rsid w:val="00C26ED5"/>
    <w:rsid w:val="00C27107"/>
    <w:rsid w:val="00C27BC6"/>
    <w:rsid w:val="00C27DEE"/>
    <w:rsid w:val="00C31506"/>
    <w:rsid w:val="00C31694"/>
    <w:rsid w:val="00C31907"/>
    <w:rsid w:val="00C32FA0"/>
    <w:rsid w:val="00C3353C"/>
    <w:rsid w:val="00C3450A"/>
    <w:rsid w:val="00C3492E"/>
    <w:rsid w:val="00C36D3B"/>
    <w:rsid w:val="00C37EF4"/>
    <w:rsid w:val="00C421E8"/>
    <w:rsid w:val="00C4233F"/>
    <w:rsid w:val="00C4409C"/>
    <w:rsid w:val="00C461AB"/>
    <w:rsid w:val="00C46E97"/>
    <w:rsid w:val="00C50E56"/>
    <w:rsid w:val="00C51987"/>
    <w:rsid w:val="00C539A7"/>
    <w:rsid w:val="00C56175"/>
    <w:rsid w:val="00C56523"/>
    <w:rsid w:val="00C573D4"/>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3F7"/>
    <w:rsid w:val="00C92AF3"/>
    <w:rsid w:val="00C92BC6"/>
    <w:rsid w:val="00C94856"/>
    <w:rsid w:val="00C94973"/>
    <w:rsid w:val="00C95F91"/>
    <w:rsid w:val="00CA0E19"/>
    <w:rsid w:val="00CA2ADB"/>
    <w:rsid w:val="00CA3050"/>
    <w:rsid w:val="00CA3121"/>
    <w:rsid w:val="00CA4084"/>
    <w:rsid w:val="00CA45E9"/>
    <w:rsid w:val="00CA4CF7"/>
    <w:rsid w:val="00CA784D"/>
    <w:rsid w:val="00CA7CF3"/>
    <w:rsid w:val="00CB0759"/>
    <w:rsid w:val="00CB2A34"/>
    <w:rsid w:val="00CB3875"/>
    <w:rsid w:val="00CB3AF7"/>
    <w:rsid w:val="00CB6AE0"/>
    <w:rsid w:val="00CC041E"/>
    <w:rsid w:val="00CC5D86"/>
    <w:rsid w:val="00CC77A2"/>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4A77"/>
    <w:rsid w:val="00CE7668"/>
    <w:rsid w:val="00CF0563"/>
    <w:rsid w:val="00CF1A53"/>
    <w:rsid w:val="00CF40EE"/>
    <w:rsid w:val="00CF7BB0"/>
    <w:rsid w:val="00D01E89"/>
    <w:rsid w:val="00D02A38"/>
    <w:rsid w:val="00D033C7"/>
    <w:rsid w:val="00D07522"/>
    <w:rsid w:val="00D10CB9"/>
    <w:rsid w:val="00D11A7A"/>
    <w:rsid w:val="00D13805"/>
    <w:rsid w:val="00D13D2D"/>
    <w:rsid w:val="00D14EB2"/>
    <w:rsid w:val="00D1613B"/>
    <w:rsid w:val="00D21148"/>
    <w:rsid w:val="00D2574F"/>
    <w:rsid w:val="00D30F1D"/>
    <w:rsid w:val="00D31208"/>
    <w:rsid w:val="00D3317F"/>
    <w:rsid w:val="00D41EF5"/>
    <w:rsid w:val="00D44206"/>
    <w:rsid w:val="00D4436A"/>
    <w:rsid w:val="00D456A0"/>
    <w:rsid w:val="00D45CC9"/>
    <w:rsid w:val="00D46AE7"/>
    <w:rsid w:val="00D52000"/>
    <w:rsid w:val="00D52AB6"/>
    <w:rsid w:val="00D52E13"/>
    <w:rsid w:val="00D547AD"/>
    <w:rsid w:val="00D605DF"/>
    <w:rsid w:val="00D60688"/>
    <w:rsid w:val="00D6325F"/>
    <w:rsid w:val="00D63FB4"/>
    <w:rsid w:val="00D65766"/>
    <w:rsid w:val="00D65828"/>
    <w:rsid w:val="00D66226"/>
    <w:rsid w:val="00D66670"/>
    <w:rsid w:val="00D6760D"/>
    <w:rsid w:val="00D70602"/>
    <w:rsid w:val="00D72317"/>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4B9"/>
    <w:rsid w:val="00D9170E"/>
    <w:rsid w:val="00D91D59"/>
    <w:rsid w:val="00D91DB8"/>
    <w:rsid w:val="00D9205F"/>
    <w:rsid w:val="00D92644"/>
    <w:rsid w:val="00D9398F"/>
    <w:rsid w:val="00D95054"/>
    <w:rsid w:val="00D950CF"/>
    <w:rsid w:val="00D9632F"/>
    <w:rsid w:val="00D9658F"/>
    <w:rsid w:val="00D96A18"/>
    <w:rsid w:val="00D96E7E"/>
    <w:rsid w:val="00D97B0D"/>
    <w:rsid w:val="00DA0BA3"/>
    <w:rsid w:val="00DA0F9D"/>
    <w:rsid w:val="00DA11DA"/>
    <w:rsid w:val="00DA1CC6"/>
    <w:rsid w:val="00DA2151"/>
    <w:rsid w:val="00DA2C2B"/>
    <w:rsid w:val="00DA2C92"/>
    <w:rsid w:val="00DA3C75"/>
    <w:rsid w:val="00DA45A3"/>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1137"/>
    <w:rsid w:val="00E135C6"/>
    <w:rsid w:val="00E154F3"/>
    <w:rsid w:val="00E158C0"/>
    <w:rsid w:val="00E1634B"/>
    <w:rsid w:val="00E20065"/>
    <w:rsid w:val="00E216B5"/>
    <w:rsid w:val="00E21C2B"/>
    <w:rsid w:val="00E22195"/>
    <w:rsid w:val="00E2227B"/>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2827"/>
    <w:rsid w:val="00E43A91"/>
    <w:rsid w:val="00E44133"/>
    <w:rsid w:val="00E44B06"/>
    <w:rsid w:val="00E44F60"/>
    <w:rsid w:val="00E453CA"/>
    <w:rsid w:val="00E4660C"/>
    <w:rsid w:val="00E477DA"/>
    <w:rsid w:val="00E47D68"/>
    <w:rsid w:val="00E517C7"/>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40F9"/>
    <w:rsid w:val="00E75B3C"/>
    <w:rsid w:val="00E76C96"/>
    <w:rsid w:val="00E844EB"/>
    <w:rsid w:val="00E8555E"/>
    <w:rsid w:val="00E863AD"/>
    <w:rsid w:val="00E9068F"/>
    <w:rsid w:val="00E909E7"/>
    <w:rsid w:val="00E91153"/>
    <w:rsid w:val="00E91DC1"/>
    <w:rsid w:val="00E921B3"/>
    <w:rsid w:val="00E93A3D"/>
    <w:rsid w:val="00E9550F"/>
    <w:rsid w:val="00E95919"/>
    <w:rsid w:val="00E9597F"/>
    <w:rsid w:val="00E95AD1"/>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64F"/>
    <w:rsid w:val="00EC2EF1"/>
    <w:rsid w:val="00EC502F"/>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5633"/>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5B9A"/>
    <w:rsid w:val="00F5622C"/>
    <w:rsid w:val="00F57D26"/>
    <w:rsid w:val="00F6031A"/>
    <w:rsid w:val="00F60C7C"/>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B7918"/>
    <w:rsid w:val="00FC07A1"/>
    <w:rsid w:val="00FC0F22"/>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fontstyle01">
    <w:name w:val="fontstyle01"/>
    <w:basedOn w:val="Fuentedeprrafopredeter"/>
    <w:rsid w:val="008A3C73"/>
    <w:rPr>
      <w:rFonts w:ascii="Verdana" w:hAnsi="Verdana" w:hint="default"/>
      <w:b w:val="0"/>
      <w:bCs w:val="0"/>
      <w:i w:val="0"/>
      <w:iCs w:val="0"/>
      <w:color w:val="000000"/>
      <w:sz w:val="20"/>
      <w:szCs w:val="20"/>
    </w:rPr>
  </w:style>
  <w:style w:type="character" w:customStyle="1" w:styleId="fontstyle21">
    <w:name w:val="fontstyle21"/>
    <w:basedOn w:val="Fuentedeprrafopredeter"/>
    <w:rsid w:val="008A3C73"/>
    <w:rPr>
      <w:rFonts w:ascii="Verdana" w:hAnsi="Verdana" w:hint="default"/>
      <w:b w:val="0"/>
      <w:bCs w:val="0"/>
      <w:i w:val="0"/>
      <w:iCs w:val="0"/>
      <w:color w:val="000000"/>
      <w:sz w:val="20"/>
      <w:szCs w:val="20"/>
    </w:rPr>
  </w:style>
  <w:style w:type="character" w:styleId="nfasis">
    <w:name w:val="Emphasis"/>
    <w:basedOn w:val="Fuentedeprrafopredeter"/>
    <w:uiPriority w:val="20"/>
    <w:qFormat/>
    <w:rsid w:val="00E92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3860623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68675535">
      <w:bodyDiv w:val="1"/>
      <w:marLeft w:val="0"/>
      <w:marRight w:val="0"/>
      <w:marTop w:val="0"/>
      <w:marBottom w:val="0"/>
      <w:divBdr>
        <w:top w:val="none" w:sz="0" w:space="0" w:color="auto"/>
        <w:left w:val="none" w:sz="0" w:space="0" w:color="auto"/>
        <w:bottom w:val="none" w:sz="0" w:space="0" w:color="auto"/>
        <w:right w:val="none" w:sz="0" w:space="0" w:color="auto"/>
      </w:divBdr>
    </w:div>
    <w:div w:id="1376585075">
      <w:bodyDiv w:val="1"/>
      <w:marLeft w:val="0"/>
      <w:marRight w:val="0"/>
      <w:marTop w:val="0"/>
      <w:marBottom w:val="0"/>
      <w:divBdr>
        <w:top w:val="none" w:sz="0" w:space="0" w:color="auto"/>
        <w:left w:val="none" w:sz="0" w:space="0" w:color="auto"/>
        <w:bottom w:val="none" w:sz="0" w:space="0" w:color="auto"/>
        <w:right w:val="none" w:sz="0" w:space="0" w:color="auto"/>
      </w:divBdr>
      <w:divsChild>
        <w:div w:id="982268669">
          <w:marLeft w:val="0"/>
          <w:marRight w:val="0"/>
          <w:marTop w:val="0"/>
          <w:marBottom w:val="60"/>
          <w:divBdr>
            <w:top w:val="none" w:sz="0" w:space="0" w:color="auto"/>
            <w:left w:val="none" w:sz="0" w:space="0" w:color="auto"/>
            <w:bottom w:val="none" w:sz="0" w:space="0" w:color="auto"/>
            <w:right w:val="none" w:sz="0" w:space="0" w:color="auto"/>
          </w:divBdr>
        </w:div>
        <w:div w:id="175269676">
          <w:marLeft w:val="0"/>
          <w:marRight w:val="0"/>
          <w:marTop w:val="0"/>
          <w:marBottom w:val="60"/>
          <w:divBdr>
            <w:top w:val="none" w:sz="0" w:space="0" w:color="auto"/>
            <w:left w:val="none" w:sz="0" w:space="0" w:color="auto"/>
            <w:bottom w:val="none" w:sz="0" w:space="0" w:color="auto"/>
            <w:right w:val="none" w:sz="0" w:space="0" w:color="auto"/>
          </w:divBdr>
        </w:div>
        <w:div w:id="516893379">
          <w:marLeft w:val="0"/>
          <w:marRight w:val="0"/>
          <w:marTop w:val="0"/>
          <w:marBottom w:val="60"/>
          <w:divBdr>
            <w:top w:val="none" w:sz="0" w:space="0" w:color="auto"/>
            <w:left w:val="none" w:sz="0" w:space="0" w:color="auto"/>
            <w:bottom w:val="none" w:sz="0" w:space="0" w:color="auto"/>
            <w:right w:val="none" w:sz="0" w:space="0" w:color="auto"/>
          </w:divBdr>
        </w:div>
        <w:div w:id="510802907">
          <w:marLeft w:val="0"/>
          <w:marRight w:val="0"/>
          <w:marTop w:val="0"/>
          <w:marBottom w:val="6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15306225">
      <w:bodyDiv w:val="1"/>
      <w:marLeft w:val="0"/>
      <w:marRight w:val="0"/>
      <w:marTop w:val="0"/>
      <w:marBottom w:val="0"/>
      <w:divBdr>
        <w:top w:val="none" w:sz="0" w:space="0" w:color="auto"/>
        <w:left w:val="none" w:sz="0" w:space="0" w:color="auto"/>
        <w:bottom w:val="none" w:sz="0" w:space="0" w:color="auto"/>
        <w:right w:val="none" w:sz="0" w:space="0" w:color="auto"/>
      </w:divBdr>
      <w:divsChild>
        <w:div w:id="3229702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29709412">
      <w:bodyDiv w:val="1"/>
      <w:marLeft w:val="0"/>
      <w:marRight w:val="0"/>
      <w:marTop w:val="0"/>
      <w:marBottom w:val="0"/>
      <w:divBdr>
        <w:top w:val="none" w:sz="0" w:space="0" w:color="auto"/>
        <w:left w:val="none" w:sz="0" w:space="0" w:color="auto"/>
        <w:bottom w:val="none" w:sz="0" w:space="0" w:color="auto"/>
        <w:right w:val="none" w:sz="0" w:space="0" w:color="auto"/>
      </w:divBdr>
      <w:divsChild>
        <w:div w:id="866017042">
          <w:marLeft w:val="0"/>
          <w:marRight w:val="0"/>
          <w:marTop w:val="0"/>
          <w:marBottom w:val="0"/>
          <w:divBdr>
            <w:top w:val="none" w:sz="0" w:space="0" w:color="auto"/>
            <w:left w:val="none" w:sz="0" w:space="0" w:color="auto"/>
            <w:bottom w:val="none" w:sz="0" w:space="0" w:color="auto"/>
            <w:right w:val="none" w:sz="0" w:space="0" w:color="auto"/>
          </w:divBdr>
        </w:div>
      </w:divsChild>
    </w:div>
    <w:div w:id="1842771839">
      <w:bodyDiv w:val="1"/>
      <w:marLeft w:val="0"/>
      <w:marRight w:val="0"/>
      <w:marTop w:val="0"/>
      <w:marBottom w:val="0"/>
      <w:divBdr>
        <w:top w:val="none" w:sz="0" w:space="0" w:color="auto"/>
        <w:left w:val="none" w:sz="0" w:space="0" w:color="auto"/>
        <w:bottom w:val="none" w:sz="0" w:space="0" w:color="auto"/>
        <w:right w:val="none" w:sz="0" w:space="0" w:color="auto"/>
      </w:divBdr>
      <w:divsChild>
        <w:div w:id="504126977">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DF4A-66EE-4C6F-A62A-8C59EA3A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3951</Words>
  <Characters>21731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2020-06-22T17:12:00Z</cp:lastPrinted>
  <dcterms:created xsi:type="dcterms:W3CDTF">2020-06-22T17:38:00Z</dcterms:created>
  <dcterms:modified xsi:type="dcterms:W3CDTF">2020-07-31T15:34:00Z</dcterms:modified>
</cp:coreProperties>
</file>