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91E" w:rsidRPr="001843D0" w:rsidRDefault="0022491E" w:rsidP="0022491E">
      <w:pPr>
        <w:pStyle w:val="NormalWeb"/>
        <w:jc w:val="both"/>
        <w:rPr>
          <w:rFonts w:ascii="Calibri" w:hAnsi="Calibri" w:cs="Arial"/>
          <w:b/>
          <w:bCs/>
          <w:iCs/>
          <w:sz w:val="26"/>
          <w:szCs w:val="26"/>
        </w:rPr>
      </w:pPr>
      <w:bookmarkStart w:id="0" w:name="_GoBack"/>
      <w:r w:rsidRPr="001843D0">
        <w:rPr>
          <w:rFonts w:ascii="Calibri" w:hAnsi="Calibri" w:cs="Arial"/>
          <w:b/>
          <w:bCs/>
          <w:iCs/>
          <w:sz w:val="26"/>
          <w:szCs w:val="26"/>
        </w:rPr>
        <w:tab/>
        <w:t xml:space="preserve">León, Guanajuato, a </w:t>
      </w:r>
      <w:r w:rsidR="00C23A4D" w:rsidRPr="001843D0">
        <w:rPr>
          <w:rFonts w:ascii="Calibri" w:hAnsi="Calibri" w:cs="Arial"/>
          <w:b/>
          <w:bCs/>
          <w:iCs/>
          <w:sz w:val="26"/>
          <w:szCs w:val="26"/>
        </w:rPr>
        <w:t xml:space="preserve">17 diecisiete </w:t>
      </w:r>
      <w:r w:rsidR="00276B16" w:rsidRPr="001843D0">
        <w:rPr>
          <w:rFonts w:ascii="Calibri" w:hAnsi="Calibri" w:cs="Arial"/>
          <w:b/>
          <w:bCs/>
          <w:iCs/>
          <w:sz w:val="26"/>
          <w:szCs w:val="26"/>
        </w:rPr>
        <w:t>de junio</w:t>
      </w:r>
      <w:r w:rsidR="00072102" w:rsidRPr="001843D0">
        <w:rPr>
          <w:rFonts w:ascii="Calibri" w:hAnsi="Calibri" w:cs="Arial"/>
          <w:b/>
          <w:bCs/>
          <w:iCs/>
          <w:sz w:val="26"/>
          <w:szCs w:val="26"/>
        </w:rPr>
        <w:t xml:space="preserve"> </w:t>
      </w:r>
      <w:r w:rsidRPr="001843D0">
        <w:rPr>
          <w:rFonts w:ascii="Calibri" w:hAnsi="Calibri" w:cs="Arial"/>
          <w:b/>
          <w:bCs/>
          <w:iCs/>
          <w:sz w:val="26"/>
          <w:szCs w:val="26"/>
        </w:rPr>
        <w:t>del año 20</w:t>
      </w:r>
      <w:r w:rsidR="00072102" w:rsidRPr="001843D0">
        <w:rPr>
          <w:rFonts w:ascii="Calibri" w:hAnsi="Calibri" w:cs="Arial"/>
          <w:b/>
          <w:bCs/>
          <w:iCs/>
          <w:sz w:val="26"/>
          <w:szCs w:val="26"/>
        </w:rPr>
        <w:t>20</w:t>
      </w:r>
      <w:r w:rsidRPr="001843D0">
        <w:rPr>
          <w:rFonts w:ascii="Calibri" w:hAnsi="Calibri" w:cs="Arial"/>
          <w:b/>
          <w:bCs/>
          <w:iCs/>
          <w:sz w:val="26"/>
          <w:szCs w:val="26"/>
        </w:rPr>
        <w:t xml:space="preserve"> dos mil </w:t>
      </w:r>
      <w:r w:rsidR="00072102" w:rsidRPr="001843D0">
        <w:rPr>
          <w:rFonts w:ascii="Calibri" w:hAnsi="Calibri" w:cs="Arial"/>
          <w:b/>
          <w:bCs/>
          <w:iCs/>
          <w:sz w:val="26"/>
          <w:szCs w:val="26"/>
        </w:rPr>
        <w:t>veinte</w:t>
      </w:r>
      <w:r w:rsidRPr="001843D0">
        <w:rPr>
          <w:rFonts w:ascii="Calibri" w:hAnsi="Calibri" w:cs="Arial"/>
          <w:bCs/>
          <w:iCs/>
          <w:sz w:val="26"/>
          <w:szCs w:val="26"/>
        </w:rPr>
        <w:t xml:space="preserve">. . . </w:t>
      </w:r>
    </w:p>
    <w:p w:rsidR="0022491E" w:rsidRPr="001843D0" w:rsidRDefault="0022491E" w:rsidP="0022491E">
      <w:pPr>
        <w:pStyle w:val="NormalWeb"/>
        <w:ind w:firstLine="708"/>
        <w:jc w:val="both"/>
        <w:rPr>
          <w:rFonts w:ascii="Calibri" w:hAnsi="Calibri"/>
          <w:b/>
          <w:bCs/>
          <w:i/>
          <w:iCs/>
          <w:sz w:val="26"/>
          <w:szCs w:val="26"/>
        </w:rPr>
      </w:pPr>
      <w:r w:rsidRPr="001843D0">
        <w:rPr>
          <w:rFonts w:ascii="Calibri" w:hAnsi="Calibri" w:cs="Arial"/>
          <w:b/>
          <w:i/>
          <w:iCs/>
          <w:sz w:val="26"/>
          <w:szCs w:val="26"/>
        </w:rPr>
        <w:t xml:space="preserve">V I S T O S </w:t>
      </w:r>
      <w:r w:rsidRPr="001843D0">
        <w:rPr>
          <w:rFonts w:ascii="Calibri" w:hAnsi="Calibri" w:cs="Arial"/>
          <w:sz w:val="26"/>
          <w:szCs w:val="26"/>
        </w:rPr>
        <w:t xml:space="preserve">para dictar sentencia definitiva, los autos del proceso administrativo, identificado con el número </w:t>
      </w:r>
      <w:r w:rsidRPr="001843D0">
        <w:rPr>
          <w:rFonts w:ascii="Calibri" w:hAnsi="Calibri" w:cs="Arial"/>
          <w:b/>
          <w:sz w:val="26"/>
          <w:szCs w:val="26"/>
        </w:rPr>
        <w:t>0896</w:t>
      </w:r>
      <w:r w:rsidRPr="001843D0">
        <w:rPr>
          <w:rFonts w:ascii="Calibri" w:hAnsi="Calibri" w:cs="Arial"/>
          <w:b/>
          <w:bCs/>
          <w:iCs/>
          <w:sz w:val="26"/>
          <w:szCs w:val="26"/>
        </w:rPr>
        <w:t>/2doJAM/2017-JN</w:t>
      </w:r>
      <w:r w:rsidRPr="001843D0">
        <w:rPr>
          <w:rFonts w:ascii="Calibri" w:hAnsi="Calibri" w:cs="Arial"/>
          <w:sz w:val="26"/>
          <w:szCs w:val="26"/>
        </w:rPr>
        <w:t xml:space="preserve">, promovido por la ciudadana </w:t>
      </w:r>
      <w:r w:rsidR="001843D0" w:rsidRPr="001843D0">
        <w:rPr>
          <w:rFonts w:ascii="Arial Narrow" w:hAnsi="Arial Narrow"/>
          <w:b/>
          <w:bCs/>
          <w:sz w:val="27"/>
          <w:szCs w:val="27"/>
        </w:rPr>
        <w:t>(…)</w:t>
      </w:r>
      <w:r w:rsidRPr="001843D0">
        <w:rPr>
          <w:rFonts w:ascii="Calibri" w:hAnsi="Calibri" w:cs="Arial"/>
          <w:sz w:val="26"/>
          <w:szCs w:val="26"/>
        </w:rPr>
        <w:t xml:space="preserve">; </w:t>
      </w:r>
      <w:proofErr w:type="gramStart"/>
      <w:r w:rsidRPr="001843D0">
        <w:rPr>
          <w:rFonts w:ascii="Calibri" w:hAnsi="Calibri" w:cs="Arial"/>
          <w:sz w:val="26"/>
          <w:szCs w:val="26"/>
        </w:rPr>
        <w:t>y,. . .</w:t>
      </w:r>
      <w:proofErr w:type="gramEnd"/>
      <w:r w:rsidRPr="001843D0">
        <w:rPr>
          <w:rFonts w:ascii="Calibri" w:hAnsi="Calibri" w:cs="Arial"/>
          <w:sz w:val="26"/>
          <w:szCs w:val="26"/>
        </w:rPr>
        <w:t xml:space="preserve"> . . . . . . . . . . . . . . . . . . . . . . . . </w:t>
      </w:r>
    </w:p>
    <w:p w:rsidR="0022491E" w:rsidRPr="001843D0" w:rsidRDefault="0022491E" w:rsidP="0022491E">
      <w:pPr>
        <w:pStyle w:val="NormalWeb"/>
        <w:jc w:val="center"/>
        <w:rPr>
          <w:rFonts w:ascii="Calibri" w:hAnsi="Calibri"/>
          <w:b/>
          <w:bCs/>
          <w:i/>
          <w:iCs/>
          <w:sz w:val="26"/>
          <w:szCs w:val="26"/>
        </w:rPr>
      </w:pPr>
      <w:r w:rsidRPr="001843D0">
        <w:rPr>
          <w:rFonts w:ascii="Calibri" w:hAnsi="Calibri"/>
          <w:b/>
          <w:bCs/>
          <w:i/>
          <w:iCs/>
          <w:sz w:val="26"/>
          <w:szCs w:val="26"/>
        </w:rPr>
        <w:t xml:space="preserve">R E S U L T A N D </w:t>
      </w:r>
      <w:proofErr w:type="gramStart"/>
      <w:r w:rsidRPr="001843D0">
        <w:rPr>
          <w:rFonts w:ascii="Calibri" w:hAnsi="Calibri"/>
          <w:b/>
          <w:bCs/>
          <w:i/>
          <w:iCs/>
          <w:sz w:val="26"/>
          <w:szCs w:val="26"/>
        </w:rPr>
        <w:t>O :</w:t>
      </w:r>
      <w:proofErr w:type="gramEnd"/>
    </w:p>
    <w:p w:rsidR="0022491E" w:rsidRPr="001843D0" w:rsidRDefault="0022491E" w:rsidP="0022491E">
      <w:pPr>
        <w:ind w:firstLine="708"/>
        <w:jc w:val="both"/>
        <w:rPr>
          <w:rFonts w:ascii="Calibri" w:hAnsi="Calibri"/>
          <w:sz w:val="26"/>
          <w:szCs w:val="26"/>
        </w:rPr>
      </w:pPr>
      <w:proofErr w:type="gramStart"/>
      <w:r w:rsidRPr="001843D0">
        <w:rPr>
          <w:rFonts w:ascii="Calibri" w:hAnsi="Calibri"/>
          <w:b/>
          <w:i/>
          <w:iCs/>
          <w:sz w:val="26"/>
          <w:szCs w:val="26"/>
        </w:rPr>
        <w:t>PRIMERO.-</w:t>
      </w:r>
      <w:proofErr w:type="gramEnd"/>
      <w:r w:rsidRPr="001843D0">
        <w:rPr>
          <w:rFonts w:ascii="Calibri" w:hAnsi="Calibri"/>
          <w:sz w:val="26"/>
          <w:szCs w:val="26"/>
        </w:rPr>
        <w:t xml:space="preserve"> Por escrito presentado el día </w:t>
      </w:r>
      <w:r w:rsidR="009535E1" w:rsidRPr="001843D0">
        <w:rPr>
          <w:rFonts w:ascii="Calibri" w:hAnsi="Calibri"/>
          <w:sz w:val="26"/>
          <w:szCs w:val="26"/>
        </w:rPr>
        <w:t>28</w:t>
      </w:r>
      <w:r w:rsidRPr="001843D0">
        <w:rPr>
          <w:rFonts w:ascii="Calibri" w:hAnsi="Calibri"/>
          <w:sz w:val="26"/>
          <w:szCs w:val="26"/>
        </w:rPr>
        <w:t xml:space="preserve"> veinti</w:t>
      </w:r>
      <w:r w:rsidR="009535E1" w:rsidRPr="001843D0">
        <w:rPr>
          <w:rFonts w:ascii="Calibri" w:hAnsi="Calibri"/>
          <w:sz w:val="26"/>
          <w:szCs w:val="26"/>
        </w:rPr>
        <w:t>ocho</w:t>
      </w:r>
      <w:r w:rsidRPr="001843D0">
        <w:rPr>
          <w:rFonts w:ascii="Calibri" w:hAnsi="Calibri"/>
          <w:sz w:val="26"/>
          <w:szCs w:val="26"/>
        </w:rPr>
        <w:t xml:space="preserve"> de </w:t>
      </w:r>
      <w:r w:rsidR="009535E1" w:rsidRPr="001843D0">
        <w:rPr>
          <w:rFonts w:ascii="Calibri" w:hAnsi="Calibri"/>
          <w:sz w:val="26"/>
          <w:szCs w:val="26"/>
        </w:rPr>
        <w:t>agosto</w:t>
      </w:r>
      <w:r w:rsidRPr="001843D0">
        <w:rPr>
          <w:rFonts w:ascii="Calibri" w:hAnsi="Calibri"/>
          <w:sz w:val="26"/>
          <w:szCs w:val="26"/>
        </w:rPr>
        <w:t xml:space="preserve"> del año 201</w:t>
      </w:r>
      <w:r w:rsidR="009535E1" w:rsidRPr="001843D0">
        <w:rPr>
          <w:rFonts w:ascii="Calibri" w:hAnsi="Calibri"/>
          <w:sz w:val="26"/>
          <w:szCs w:val="26"/>
        </w:rPr>
        <w:t>7</w:t>
      </w:r>
      <w:r w:rsidRPr="001843D0">
        <w:rPr>
          <w:rFonts w:ascii="Calibri" w:hAnsi="Calibri"/>
          <w:sz w:val="26"/>
          <w:szCs w:val="26"/>
        </w:rPr>
        <w:t xml:space="preserve"> dos mil </w:t>
      </w:r>
      <w:r w:rsidR="009535E1" w:rsidRPr="001843D0">
        <w:rPr>
          <w:rFonts w:ascii="Calibri" w:hAnsi="Calibri"/>
          <w:sz w:val="26"/>
          <w:szCs w:val="26"/>
        </w:rPr>
        <w:t>diecisiete</w:t>
      </w:r>
      <w:r w:rsidRPr="001843D0">
        <w:rPr>
          <w:rFonts w:ascii="Calibri" w:hAnsi="Calibri"/>
          <w:sz w:val="26"/>
          <w:szCs w:val="26"/>
        </w:rPr>
        <w:t>, en la Oficialía Común de Partes de los Juzgados Administrativos Municipales, l</w:t>
      </w:r>
      <w:r w:rsidR="009535E1" w:rsidRPr="001843D0">
        <w:rPr>
          <w:rFonts w:ascii="Calibri" w:hAnsi="Calibri"/>
          <w:sz w:val="26"/>
          <w:szCs w:val="26"/>
        </w:rPr>
        <w:t>a</w:t>
      </w:r>
      <w:r w:rsidRPr="001843D0">
        <w:rPr>
          <w:rFonts w:ascii="Calibri" w:hAnsi="Calibri"/>
          <w:sz w:val="26"/>
          <w:szCs w:val="26"/>
        </w:rPr>
        <w:t xml:space="preserve"> ciudadan</w:t>
      </w:r>
      <w:r w:rsidR="009535E1" w:rsidRPr="001843D0">
        <w:rPr>
          <w:rFonts w:ascii="Calibri" w:hAnsi="Calibri"/>
          <w:sz w:val="26"/>
          <w:szCs w:val="26"/>
        </w:rPr>
        <w:t>a</w:t>
      </w:r>
      <w:r w:rsidRPr="001843D0">
        <w:rPr>
          <w:rFonts w:ascii="Calibri" w:hAnsi="Calibri"/>
          <w:sz w:val="26"/>
          <w:szCs w:val="26"/>
        </w:rPr>
        <w:t xml:space="preserve"> </w:t>
      </w:r>
      <w:r w:rsidR="001843D0" w:rsidRPr="001843D0">
        <w:rPr>
          <w:rFonts w:ascii="Arial Narrow" w:hAnsi="Arial Narrow"/>
          <w:b/>
          <w:bCs/>
          <w:sz w:val="27"/>
          <w:szCs w:val="27"/>
        </w:rPr>
        <w:t>(…)</w:t>
      </w:r>
      <w:r w:rsidRPr="001843D0">
        <w:rPr>
          <w:rFonts w:ascii="Calibri" w:hAnsi="Calibri" w:cs="Arial"/>
          <w:sz w:val="26"/>
          <w:szCs w:val="26"/>
        </w:rPr>
        <w:t xml:space="preserve">, por su propio Derecho, </w:t>
      </w:r>
      <w:r w:rsidRPr="001843D0">
        <w:rPr>
          <w:rFonts w:ascii="Calibri" w:hAnsi="Calibri"/>
          <w:sz w:val="26"/>
          <w:szCs w:val="26"/>
        </w:rPr>
        <w:t>promovió proceso administrativo, en el que, de la lectura integral de la demanda se desprende que  señaló como: . . . . . . . . . . . . . . . . . . . . .</w:t>
      </w:r>
      <w:r w:rsidR="009535E1" w:rsidRPr="001843D0">
        <w:rPr>
          <w:rFonts w:ascii="Calibri" w:hAnsi="Calibri"/>
          <w:sz w:val="26"/>
          <w:szCs w:val="26"/>
        </w:rPr>
        <w:t xml:space="preserve"> . . . . . . . .</w:t>
      </w:r>
    </w:p>
    <w:p w:rsidR="0022491E" w:rsidRPr="001843D0" w:rsidRDefault="0022491E" w:rsidP="0022491E">
      <w:pPr>
        <w:jc w:val="both"/>
        <w:rPr>
          <w:rFonts w:ascii="Calibri" w:hAnsi="Calibri"/>
          <w:sz w:val="26"/>
          <w:szCs w:val="26"/>
        </w:rPr>
      </w:pPr>
    </w:p>
    <w:p w:rsidR="0022491E" w:rsidRPr="001843D0" w:rsidRDefault="0022491E" w:rsidP="0022491E">
      <w:pPr>
        <w:ind w:firstLine="708"/>
        <w:jc w:val="both"/>
        <w:rPr>
          <w:rFonts w:ascii="Calibri" w:hAnsi="Calibri"/>
          <w:sz w:val="26"/>
        </w:rPr>
      </w:pPr>
      <w:r w:rsidRPr="001843D0">
        <w:rPr>
          <w:rFonts w:ascii="Calibri" w:hAnsi="Calibri"/>
          <w:b/>
          <w:sz w:val="26"/>
          <w:szCs w:val="26"/>
        </w:rPr>
        <w:t>a).- Acto</w:t>
      </w:r>
      <w:r w:rsidR="009535E1" w:rsidRPr="001843D0">
        <w:rPr>
          <w:rFonts w:ascii="Calibri" w:hAnsi="Calibri"/>
          <w:b/>
          <w:sz w:val="26"/>
          <w:szCs w:val="26"/>
        </w:rPr>
        <w:t>s</w:t>
      </w:r>
      <w:r w:rsidRPr="001843D0">
        <w:rPr>
          <w:rFonts w:ascii="Calibri" w:hAnsi="Calibri"/>
          <w:b/>
          <w:sz w:val="26"/>
          <w:szCs w:val="26"/>
        </w:rPr>
        <w:t xml:space="preserve"> impugnado</w:t>
      </w:r>
      <w:r w:rsidR="009535E1" w:rsidRPr="001843D0">
        <w:rPr>
          <w:rFonts w:ascii="Calibri" w:hAnsi="Calibri"/>
          <w:b/>
          <w:sz w:val="26"/>
          <w:szCs w:val="26"/>
        </w:rPr>
        <w:t>s</w:t>
      </w:r>
      <w:r w:rsidRPr="001843D0">
        <w:rPr>
          <w:rFonts w:ascii="Calibri" w:hAnsi="Calibri"/>
          <w:sz w:val="26"/>
          <w:szCs w:val="26"/>
        </w:rPr>
        <w:t>:</w:t>
      </w:r>
      <w:r w:rsidRPr="001843D0">
        <w:rPr>
          <w:rFonts w:ascii="Calibri" w:hAnsi="Calibri"/>
          <w:sz w:val="26"/>
        </w:rPr>
        <w:t xml:space="preserve"> </w:t>
      </w:r>
      <w:r w:rsidR="009535E1" w:rsidRPr="001843D0">
        <w:rPr>
          <w:rFonts w:ascii="Calibri" w:hAnsi="Calibri"/>
          <w:sz w:val="26"/>
        </w:rPr>
        <w:t>La notificación del resultado del avalúo de regularización del inmueble con cuenta predial número 01AB26766001</w:t>
      </w:r>
      <w:r w:rsidR="00276B16" w:rsidRPr="001843D0">
        <w:rPr>
          <w:rFonts w:ascii="Calibri" w:hAnsi="Calibri"/>
          <w:sz w:val="26"/>
        </w:rPr>
        <w:t xml:space="preserve"> (cero-uno-A-B-dos-seis-siete-seis-seis-cero-cero-uno), datada el 24 veinticuatro de mayo del año 2017 dos mil diecisiete;</w:t>
      </w:r>
      <w:r w:rsidR="009535E1" w:rsidRPr="001843D0">
        <w:rPr>
          <w:rFonts w:ascii="Calibri" w:hAnsi="Calibri"/>
          <w:sz w:val="26"/>
        </w:rPr>
        <w:t xml:space="preserve"> y el avalúo practicado </w:t>
      </w:r>
      <w:r w:rsidR="00276B16" w:rsidRPr="001843D0">
        <w:rPr>
          <w:rFonts w:ascii="Calibri" w:hAnsi="Calibri"/>
          <w:sz w:val="26"/>
        </w:rPr>
        <w:t xml:space="preserve">el día 17 diecisiete del mismo mes y año, </w:t>
      </w:r>
      <w:r w:rsidR="009535E1" w:rsidRPr="001843D0">
        <w:rPr>
          <w:rFonts w:ascii="Calibri" w:hAnsi="Calibri"/>
          <w:sz w:val="26"/>
        </w:rPr>
        <w:t xml:space="preserve">al inmueble ubicado en Andador Sebastián de la Fuente número 124 ciento veinticuatro de la colonia Ampliación León I, fijando el </w:t>
      </w:r>
      <w:r w:rsidRPr="001843D0">
        <w:rPr>
          <w:rFonts w:ascii="Calibri" w:hAnsi="Calibri"/>
          <w:sz w:val="26"/>
        </w:rPr>
        <w:t>valor de</w:t>
      </w:r>
      <w:r w:rsidR="009535E1" w:rsidRPr="001843D0">
        <w:rPr>
          <w:rFonts w:ascii="Calibri" w:hAnsi="Calibri"/>
          <w:sz w:val="26"/>
        </w:rPr>
        <w:t xml:space="preserve">l inmueble en la cantidad de </w:t>
      </w:r>
      <w:r w:rsidRPr="001843D0">
        <w:rPr>
          <w:rFonts w:ascii="Calibri" w:hAnsi="Calibri"/>
          <w:sz w:val="26"/>
        </w:rPr>
        <w:t>$</w:t>
      </w:r>
      <w:r w:rsidR="009535E1" w:rsidRPr="001843D0">
        <w:rPr>
          <w:rFonts w:ascii="Calibri" w:hAnsi="Calibri"/>
          <w:sz w:val="26"/>
        </w:rPr>
        <w:t>423,926</w:t>
      </w:r>
      <w:r w:rsidRPr="001843D0">
        <w:rPr>
          <w:rFonts w:ascii="Calibri" w:hAnsi="Calibri"/>
          <w:sz w:val="26"/>
        </w:rPr>
        <w:t>.</w:t>
      </w:r>
      <w:r w:rsidR="009535E1" w:rsidRPr="001843D0">
        <w:rPr>
          <w:rFonts w:ascii="Calibri" w:hAnsi="Calibri"/>
          <w:sz w:val="26"/>
        </w:rPr>
        <w:t>7</w:t>
      </w:r>
      <w:r w:rsidRPr="001843D0">
        <w:rPr>
          <w:rFonts w:ascii="Calibri" w:hAnsi="Calibri"/>
          <w:sz w:val="26"/>
        </w:rPr>
        <w:t>8 (</w:t>
      </w:r>
      <w:r w:rsidR="009535E1" w:rsidRPr="001843D0">
        <w:rPr>
          <w:rFonts w:ascii="Calibri" w:hAnsi="Calibri"/>
          <w:sz w:val="26"/>
        </w:rPr>
        <w:t xml:space="preserve">Cuatrocientos veintitrés </w:t>
      </w:r>
      <w:r w:rsidRPr="001843D0">
        <w:rPr>
          <w:rFonts w:ascii="Calibri" w:hAnsi="Calibri"/>
          <w:sz w:val="26"/>
        </w:rPr>
        <w:t xml:space="preserve">mil </w:t>
      </w:r>
      <w:r w:rsidR="009535E1" w:rsidRPr="001843D0">
        <w:rPr>
          <w:rFonts w:ascii="Calibri" w:hAnsi="Calibri"/>
          <w:sz w:val="26"/>
        </w:rPr>
        <w:t>n</w:t>
      </w:r>
      <w:r w:rsidRPr="001843D0">
        <w:rPr>
          <w:rFonts w:ascii="Calibri" w:hAnsi="Calibri"/>
          <w:sz w:val="26"/>
        </w:rPr>
        <w:t>o</w:t>
      </w:r>
      <w:r w:rsidR="009535E1" w:rsidRPr="001843D0">
        <w:rPr>
          <w:rFonts w:ascii="Calibri" w:hAnsi="Calibri"/>
          <w:sz w:val="26"/>
        </w:rPr>
        <w:t>vec</w:t>
      </w:r>
      <w:r w:rsidRPr="001843D0">
        <w:rPr>
          <w:rFonts w:ascii="Calibri" w:hAnsi="Calibri"/>
          <w:sz w:val="26"/>
        </w:rPr>
        <w:t xml:space="preserve">ientos </w:t>
      </w:r>
      <w:r w:rsidR="009535E1" w:rsidRPr="001843D0">
        <w:rPr>
          <w:rFonts w:ascii="Calibri" w:hAnsi="Calibri"/>
          <w:sz w:val="26"/>
        </w:rPr>
        <w:t>veintiséis</w:t>
      </w:r>
      <w:r w:rsidRPr="001843D0">
        <w:rPr>
          <w:rFonts w:ascii="Calibri" w:hAnsi="Calibri"/>
          <w:sz w:val="26"/>
        </w:rPr>
        <w:t xml:space="preserve"> pesos </w:t>
      </w:r>
      <w:r w:rsidR="009535E1" w:rsidRPr="001843D0">
        <w:rPr>
          <w:rFonts w:ascii="Calibri" w:hAnsi="Calibri"/>
          <w:sz w:val="26"/>
        </w:rPr>
        <w:t>7</w:t>
      </w:r>
      <w:r w:rsidRPr="001843D0">
        <w:rPr>
          <w:rFonts w:ascii="Calibri" w:hAnsi="Calibri"/>
          <w:sz w:val="26"/>
        </w:rPr>
        <w:t xml:space="preserve">8/100 Moneda Nacional). . . . . . . . . . . . . . . . . . . . . . . </w:t>
      </w:r>
      <w:r w:rsidR="00934AC7" w:rsidRPr="001843D0">
        <w:rPr>
          <w:rFonts w:ascii="Calibri" w:hAnsi="Calibri"/>
          <w:sz w:val="26"/>
        </w:rPr>
        <w:t xml:space="preserve">. . . . . . . . . . . . . . . . . . . </w:t>
      </w:r>
    </w:p>
    <w:p w:rsidR="0022491E" w:rsidRPr="001843D0" w:rsidRDefault="0022491E" w:rsidP="0022491E">
      <w:pPr>
        <w:jc w:val="both"/>
        <w:rPr>
          <w:rFonts w:ascii="Calibri" w:hAnsi="Calibri"/>
          <w:sz w:val="26"/>
          <w:szCs w:val="26"/>
        </w:rPr>
      </w:pPr>
    </w:p>
    <w:p w:rsidR="0022491E" w:rsidRPr="001843D0" w:rsidRDefault="0022491E" w:rsidP="0022491E">
      <w:pPr>
        <w:ind w:firstLine="708"/>
        <w:jc w:val="both"/>
        <w:rPr>
          <w:rFonts w:ascii="Calibri" w:hAnsi="Calibri"/>
          <w:sz w:val="26"/>
          <w:szCs w:val="26"/>
        </w:rPr>
      </w:pPr>
      <w:r w:rsidRPr="001843D0">
        <w:rPr>
          <w:rFonts w:ascii="Calibri" w:hAnsi="Calibri"/>
          <w:b/>
          <w:bCs/>
          <w:sz w:val="26"/>
          <w:szCs w:val="26"/>
        </w:rPr>
        <w:t>b</w:t>
      </w:r>
      <w:proofErr w:type="gramStart"/>
      <w:r w:rsidRPr="001843D0">
        <w:rPr>
          <w:rFonts w:ascii="Calibri" w:hAnsi="Calibri"/>
          <w:b/>
          <w:bCs/>
          <w:sz w:val="26"/>
          <w:szCs w:val="26"/>
        </w:rPr>
        <w:t>).-</w:t>
      </w:r>
      <w:proofErr w:type="gramEnd"/>
      <w:r w:rsidRPr="001843D0">
        <w:rPr>
          <w:rFonts w:ascii="Calibri" w:hAnsi="Calibri"/>
          <w:b/>
          <w:bCs/>
          <w:sz w:val="26"/>
          <w:szCs w:val="26"/>
        </w:rPr>
        <w:t xml:space="preserve"> </w:t>
      </w:r>
      <w:r w:rsidRPr="001843D0">
        <w:rPr>
          <w:rFonts w:ascii="Calibri" w:hAnsi="Calibri"/>
          <w:b/>
          <w:sz w:val="26"/>
          <w:szCs w:val="26"/>
        </w:rPr>
        <w:t>Autoridades Demandadas:</w:t>
      </w:r>
      <w:r w:rsidRPr="001843D0">
        <w:rPr>
          <w:rFonts w:ascii="Calibri" w:hAnsi="Calibri"/>
          <w:sz w:val="26"/>
          <w:szCs w:val="26"/>
        </w:rPr>
        <w:t xml:space="preserve"> El Tesorero Municipal</w:t>
      </w:r>
      <w:r w:rsidR="00C03A04" w:rsidRPr="001843D0">
        <w:rPr>
          <w:rFonts w:ascii="Calibri" w:hAnsi="Calibri"/>
          <w:sz w:val="26"/>
          <w:szCs w:val="26"/>
        </w:rPr>
        <w:t xml:space="preserve">, </w:t>
      </w:r>
      <w:r w:rsidR="001843D0" w:rsidRPr="001843D0">
        <w:rPr>
          <w:rFonts w:ascii="Arial Narrow" w:hAnsi="Arial Narrow"/>
          <w:b/>
          <w:bCs/>
          <w:sz w:val="27"/>
          <w:szCs w:val="27"/>
        </w:rPr>
        <w:t>(…)</w:t>
      </w:r>
      <w:r w:rsidR="00C03A04" w:rsidRPr="001843D0">
        <w:rPr>
          <w:rFonts w:ascii="Calibri" w:hAnsi="Calibri"/>
          <w:sz w:val="26"/>
          <w:szCs w:val="26"/>
        </w:rPr>
        <w:t xml:space="preserve"> y la ciudadana </w:t>
      </w:r>
      <w:r w:rsidR="001843D0" w:rsidRPr="001843D0">
        <w:rPr>
          <w:rFonts w:ascii="Arial Narrow" w:hAnsi="Arial Narrow"/>
          <w:b/>
          <w:bCs/>
          <w:sz w:val="27"/>
          <w:szCs w:val="27"/>
        </w:rPr>
        <w:t>(…)</w:t>
      </w:r>
      <w:r w:rsidRPr="001843D0">
        <w:rPr>
          <w:rFonts w:ascii="Calibri" w:hAnsi="Calibri"/>
          <w:sz w:val="26"/>
          <w:szCs w:val="26"/>
        </w:rPr>
        <w:t xml:space="preserve">. </w:t>
      </w:r>
      <w:r w:rsidR="00934AC7" w:rsidRPr="001843D0">
        <w:rPr>
          <w:rFonts w:ascii="Calibri" w:hAnsi="Calibri"/>
          <w:sz w:val="26"/>
          <w:szCs w:val="26"/>
        </w:rPr>
        <w:t xml:space="preserve">. . . . . . . . . . . . . </w:t>
      </w:r>
    </w:p>
    <w:p w:rsidR="0022491E" w:rsidRPr="001843D0" w:rsidRDefault="0022491E" w:rsidP="0022491E">
      <w:pPr>
        <w:ind w:firstLine="708"/>
        <w:jc w:val="both"/>
        <w:rPr>
          <w:rFonts w:ascii="Calibri" w:hAnsi="Calibri"/>
          <w:sz w:val="26"/>
          <w:szCs w:val="26"/>
        </w:rPr>
      </w:pPr>
    </w:p>
    <w:p w:rsidR="0022491E" w:rsidRPr="001843D0" w:rsidRDefault="0022491E" w:rsidP="0022491E">
      <w:pPr>
        <w:ind w:firstLine="708"/>
        <w:jc w:val="both"/>
        <w:rPr>
          <w:rFonts w:ascii="Calibri" w:hAnsi="Calibri"/>
          <w:sz w:val="26"/>
          <w:szCs w:val="26"/>
        </w:rPr>
      </w:pPr>
      <w:proofErr w:type="gramStart"/>
      <w:r w:rsidRPr="001843D0">
        <w:rPr>
          <w:rFonts w:ascii="Calibri" w:hAnsi="Calibri"/>
          <w:b/>
          <w:sz w:val="26"/>
          <w:szCs w:val="26"/>
        </w:rPr>
        <w:t>c).-</w:t>
      </w:r>
      <w:proofErr w:type="gramEnd"/>
      <w:r w:rsidRPr="001843D0">
        <w:rPr>
          <w:rFonts w:ascii="Calibri" w:hAnsi="Calibri"/>
          <w:b/>
          <w:sz w:val="26"/>
          <w:szCs w:val="26"/>
        </w:rPr>
        <w:t xml:space="preserve"> Pretensión:</w:t>
      </w:r>
      <w:r w:rsidRPr="001843D0">
        <w:rPr>
          <w:rFonts w:ascii="Calibri" w:hAnsi="Calibri"/>
          <w:sz w:val="26"/>
          <w:szCs w:val="26"/>
        </w:rPr>
        <w:t xml:space="preserve"> La nulidad del acto impugnado. . . . . . . . . . . . . . . . . . . . . . . . </w:t>
      </w:r>
    </w:p>
    <w:p w:rsidR="0022491E" w:rsidRPr="001843D0" w:rsidRDefault="0022491E" w:rsidP="0022491E">
      <w:pPr>
        <w:ind w:firstLine="708"/>
        <w:jc w:val="both"/>
        <w:rPr>
          <w:rFonts w:ascii="Calibri" w:hAnsi="Calibri"/>
          <w:b/>
          <w:sz w:val="26"/>
          <w:szCs w:val="26"/>
        </w:rPr>
      </w:pPr>
    </w:p>
    <w:p w:rsidR="0022491E" w:rsidRPr="001843D0" w:rsidRDefault="0022491E" w:rsidP="0022491E">
      <w:pPr>
        <w:ind w:firstLine="708"/>
        <w:jc w:val="both"/>
        <w:rPr>
          <w:rFonts w:ascii="Calibri" w:hAnsi="Calibri"/>
          <w:sz w:val="26"/>
          <w:szCs w:val="26"/>
        </w:rPr>
      </w:pPr>
      <w:r w:rsidRPr="001843D0">
        <w:rPr>
          <w:rFonts w:ascii="Calibri" w:hAnsi="Calibri"/>
          <w:b/>
          <w:i/>
          <w:iCs/>
          <w:sz w:val="26"/>
          <w:szCs w:val="26"/>
        </w:rPr>
        <w:t xml:space="preserve">SEGUNDO.- </w:t>
      </w:r>
      <w:r w:rsidRPr="001843D0">
        <w:rPr>
          <w:rFonts w:ascii="Calibri" w:hAnsi="Calibri"/>
          <w:sz w:val="26"/>
          <w:szCs w:val="26"/>
        </w:rPr>
        <w:t>En razón de</w:t>
      </w:r>
      <w:r w:rsidRPr="001843D0">
        <w:rPr>
          <w:rFonts w:ascii="Calibri" w:hAnsi="Calibri"/>
          <w:bCs/>
          <w:sz w:val="26"/>
          <w:szCs w:val="26"/>
        </w:rPr>
        <w:t xml:space="preserve"> turno correspondió conocer del proceso a este Juzgado Segundo Administrativo; por lo que mediante auto del día </w:t>
      </w:r>
      <w:r w:rsidR="00981136" w:rsidRPr="001843D0">
        <w:rPr>
          <w:rFonts w:ascii="Calibri" w:hAnsi="Calibri"/>
          <w:bCs/>
          <w:sz w:val="26"/>
          <w:szCs w:val="26"/>
        </w:rPr>
        <w:t>1</w:t>
      </w:r>
      <w:r w:rsidRPr="001843D0">
        <w:rPr>
          <w:rFonts w:ascii="Calibri" w:hAnsi="Calibri"/>
          <w:bCs/>
          <w:sz w:val="26"/>
          <w:szCs w:val="26"/>
        </w:rPr>
        <w:t xml:space="preserve"> </w:t>
      </w:r>
      <w:r w:rsidR="00981136" w:rsidRPr="001843D0">
        <w:rPr>
          <w:rFonts w:ascii="Calibri" w:hAnsi="Calibri"/>
          <w:bCs/>
          <w:sz w:val="26"/>
          <w:szCs w:val="26"/>
        </w:rPr>
        <w:t>uno</w:t>
      </w:r>
      <w:r w:rsidRPr="001843D0">
        <w:rPr>
          <w:rFonts w:ascii="Calibri" w:hAnsi="Calibri"/>
          <w:bCs/>
          <w:sz w:val="26"/>
          <w:szCs w:val="26"/>
        </w:rPr>
        <w:t xml:space="preserve"> de </w:t>
      </w:r>
      <w:r w:rsidR="00981136" w:rsidRPr="001843D0">
        <w:rPr>
          <w:rFonts w:ascii="Calibri" w:hAnsi="Calibri"/>
          <w:bCs/>
          <w:sz w:val="26"/>
          <w:szCs w:val="26"/>
        </w:rPr>
        <w:t xml:space="preserve">septiembre del año </w:t>
      </w:r>
      <w:r w:rsidRPr="001843D0">
        <w:rPr>
          <w:rFonts w:ascii="Calibri" w:hAnsi="Calibri"/>
          <w:bCs/>
          <w:sz w:val="26"/>
          <w:szCs w:val="26"/>
        </w:rPr>
        <w:t>201</w:t>
      </w:r>
      <w:r w:rsidR="00981136" w:rsidRPr="001843D0">
        <w:rPr>
          <w:rFonts w:ascii="Calibri" w:hAnsi="Calibri"/>
          <w:bCs/>
          <w:sz w:val="26"/>
          <w:szCs w:val="26"/>
        </w:rPr>
        <w:t>7</w:t>
      </w:r>
      <w:r w:rsidRPr="001843D0">
        <w:rPr>
          <w:rFonts w:ascii="Calibri" w:hAnsi="Calibri"/>
          <w:bCs/>
          <w:sz w:val="26"/>
          <w:szCs w:val="26"/>
        </w:rPr>
        <w:t xml:space="preserve"> dos mil </w:t>
      </w:r>
      <w:r w:rsidR="00981136" w:rsidRPr="001843D0">
        <w:rPr>
          <w:rFonts w:ascii="Calibri" w:hAnsi="Calibri"/>
          <w:bCs/>
          <w:sz w:val="26"/>
          <w:szCs w:val="26"/>
        </w:rPr>
        <w:t>diecisiete</w:t>
      </w:r>
      <w:r w:rsidRPr="001843D0">
        <w:rPr>
          <w:rFonts w:ascii="Calibri" w:hAnsi="Calibri"/>
          <w:bCs/>
          <w:sz w:val="26"/>
          <w:szCs w:val="26"/>
        </w:rPr>
        <w:t xml:space="preserve">, </w:t>
      </w:r>
      <w:r w:rsidRPr="001843D0">
        <w:rPr>
          <w:rFonts w:ascii="Calibri" w:hAnsi="Calibri"/>
          <w:sz w:val="26"/>
          <w:szCs w:val="26"/>
        </w:rPr>
        <w:t xml:space="preserve">se admitió a trámite la demanda en contra de las autoridades </w:t>
      </w:r>
      <w:r w:rsidR="00981136" w:rsidRPr="001843D0">
        <w:rPr>
          <w:rFonts w:ascii="Calibri" w:hAnsi="Calibri"/>
          <w:sz w:val="26"/>
          <w:szCs w:val="26"/>
        </w:rPr>
        <w:t xml:space="preserve">señaladas como </w:t>
      </w:r>
      <w:r w:rsidRPr="001843D0">
        <w:rPr>
          <w:rFonts w:ascii="Calibri" w:hAnsi="Calibri"/>
          <w:sz w:val="26"/>
          <w:szCs w:val="26"/>
        </w:rPr>
        <w:t xml:space="preserve">demandadas; teniéndose al promovente por ofrecidas y admitidas las pruebas documentales que describió </w:t>
      </w:r>
      <w:r w:rsidR="00981136" w:rsidRPr="001843D0">
        <w:rPr>
          <w:rFonts w:ascii="Calibri" w:hAnsi="Calibri"/>
          <w:sz w:val="26"/>
          <w:szCs w:val="26"/>
        </w:rPr>
        <w:t>con</w:t>
      </w:r>
      <w:r w:rsidRPr="001843D0">
        <w:rPr>
          <w:rFonts w:ascii="Calibri" w:hAnsi="Calibri"/>
          <w:sz w:val="26"/>
          <w:szCs w:val="26"/>
        </w:rPr>
        <w:t xml:space="preserve"> </w:t>
      </w:r>
      <w:r w:rsidR="00981136" w:rsidRPr="001843D0">
        <w:rPr>
          <w:rFonts w:ascii="Calibri" w:hAnsi="Calibri"/>
          <w:sz w:val="26"/>
          <w:szCs w:val="26"/>
        </w:rPr>
        <w:t>los números 1 uno y 2 dos d</w:t>
      </w:r>
      <w:r w:rsidRPr="001843D0">
        <w:rPr>
          <w:rFonts w:ascii="Calibri" w:hAnsi="Calibri"/>
          <w:sz w:val="26"/>
          <w:szCs w:val="26"/>
        </w:rPr>
        <w:t>el capítulo de pruebas de su escrito inicial de demanda, las que se tuvieron por desahogadas desde ese momento, dada su propia naturaleza. . . . . . . . . . . . . . . . . . . . . . . . . . . .  . . . . . . . . .</w:t>
      </w:r>
      <w:r w:rsidR="00753507" w:rsidRPr="001843D0">
        <w:rPr>
          <w:rFonts w:ascii="Calibri" w:hAnsi="Calibri"/>
          <w:sz w:val="26"/>
          <w:szCs w:val="26"/>
        </w:rPr>
        <w:t xml:space="preserve"> . . . . . . . . . . . . . . . . .</w:t>
      </w:r>
      <w:r w:rsidRPr="001843D0">
        <w:rPr>
          <w:rFonts w:ascii="Calibri" w:hAnsi="Calibri"/>
          <w:sz w:val="26"/>
          <w:szCs w:val="26"/>
        </w:rPr>
        <w:t xml:space="preserve"> </w:t>
      </w:r>
    </w:p>
    <w:p w:rsidR="0022491E" w:rsidRPr="001843D0" w:rsidRDefault="0022491E" w:rsidP="0022491E">
      <w:pPr>
        <w:jc w:val="both"/>
        <w:rPr>
          <w:rFonts w:ascii="Calibri" w:hAnsi="Calibri"/>
          <w:sz w:val="26"/>
          <w:szCs w:val="26"/>
        </w:rPr>
      </w:pPr>
    </w:p>
    <w:p w:rsidR="00B95B25" w:rsidRPr="001843D0" w:rsidRDefault="0055702F" w:rsidP="00B95B25">
      <w:pPr>
        <w:ind w:firstLine="708"/>
        <w:jc w:val="both"/>
        <w:rPr>
          <w:rFonts w:ascii="Calibri" w:hAnsi="Calibri"/>
          <w:sz w:val="26"/>
        </w:rPr>
      </w:pPr>
      <w:r w:rsidRPr="001843D0">
        <w:rPr>
          <w:rFonts w:ascii="Calibri" w:hAnsi="Calibri"/>
          <w:sz w:val="26"/>
          <w:szCs w:val="26"/>
        </w:rPr>
        <w:tab/>
        <w:t xml:space="preserve">Respecto de la </w:t>
      </w:r>
      <w:r w:rsidRPr="001843D0">
        <w:rPr>
          <w:rFonts w:ascii="Calibri" w:hAnsi="Calibri"/>
          <w:b/>
          <w:sz w:val="26"/>
          <w:szCs w:val="26"/>
        </w:rPr>
        <w:t>suspensión</w:t>
      </w:r>
      <w:r w:rsidRPr="001843D0">
        <w:rPr>
          <w:rFonts w:ascii="Calibri" w:hAnsi="Calibri"/>
          <w:sz w:val="26"/>
          <w:szCs w:val="26"/>
        </w:rPr>
        <w:t xml:space="preserve"> de los actos impugnados solicitada, </w:t>
      </w:r>
      <w:r w:rsidRPr="001843D0">
        <w:rPr>
          <w:rFonts w:ascii="Calibri" w:hAnsi="Calibri"/>
          <w:b/>
          <w:sz w:val="26"/>
          <w:szCs w:val="26"/>
        </w:rPr>
        <w:t>se concedió</w:t>
      </w:r>
      <w:r w:rsidRPr="001843D0">
        <w:rPr>
          <w:rFonts w:ascii="Calibri" w:hAnsi="Calibri"/>
          <w:sz w:val="26"/>
          <w:szCs w:val="26"/>
        </w:rPr>
        <w:t xml:space="preserve"> dicha medida cautelar, </w:t>
      </w:r>
      <w:r w:rsidR="00B95B25" w:rsidRPr="001843D0">
        <w:rPr>
          <w:rFonts w:ascii="Calibri" w:hAnsi="Calibri"/>
          <w:sz w:val="26"/>
          <w:szCs w:val="26"/>
        </w:rPr>
        <w:t xml:space="preserve">para el efecto de que se mantuvieran las cosas en el estado en el que se encontraban hasta en tanto se dictase la resolución definitiva en el expediente. </w:t>
      </w:r>
      <w:r w:rsidR="00B95B25" w:rsidRPr="001843D0">
        <w:rPr>
          <w:rFonts w:ascii="Calibri" w:hAnsi="Calibri"/>
          <w:sz w:val="26"/>
        </w:rPr>
        <w:t xml:space="preserve">. . . . . . . . . . . . . . . . . . . . . . . . . . . . . . . . . . . . . . . . . . . . . . . . . . . . . . . . . . .   </w:t>
      </w:r>
    </w:p>
    <w:p w:rsidR="0055702F" w:rsidRPr="001843D0" w:rsidRDefault="0055702F" w:rsidP="0022491E">
      <w:pPr>
        <w:jc w:val="both"/>
        <w:rPr>
          <w:rFonts w:ascii="Calibri" w:hAnsi="Calibri"/>
          <w:sz w:val="26"/>
          <w:szCs w:val="26"/>
        </w:rPr>
      </w:pPr>
    </w:p>
    <w:p w:rsidR="0022491E" w:rsidRPr="001843D0" w:rsidRDefault="0022491E" w:rsidP="0022491E">
      <w:pPr>
        <w:pStyle w:val="Sangradetextonormal"/>
      </w:pPr>
      <w:r w:rsidRPr="001843D0">
        <w:t xml:space="preserve">Asimismo, se ordenó emplazar y correr traslado a las autoridades señaladas como demandadas para que dieran contestación a la demanda instaurada en su contra, lo que </w:t>
      </w:r>
      <w:r w:rsidR="00B95B25" w:rsidRPr="001843D0">
        <w:t>hizo el</w:t>
      </w:r>
      <w:r w:rsidR="000166C6" w:rsidRPr="001843D0">
        <w:t xml:space="preserve"> Tesorero Municipal, </w:t>
      </w:r>
      <w:r w:rsidR="001843D0" w:rsidRPr="001843D0">
        <w:rPr>
          <w:rFonts w:ascii="Arial Narrow" w:hAnsi="Arial Narrow"/>
          <w:b/>
          <w:bCs/>
          <w:sz w:val="27"/>
          <w:szCs w:val="27"/>
        </w:rPr>
        <w:t>(…)</w:t>
      </w:r>
      <w:r w:rsidR="000166C6" w:rsidRPr="001843D0">
        <w:t xml:space="preserve">, el profesionista jefe de área de la Dirección de Catastro, </w:t>
      </w:r>
      <w:r w:rsidR="001843D0" w:rsidRPr="001843D0">
        <w:rPr>
          <w:rFonts w:ascii="Arial Narrow" w:hAnsi="Arial Narrow"/>
          <w:b/>
          <w:bCs/>
          <w:sz w:val="27"/>
          <w:szCs w:val="27"/>
        </w:rPr>
        <w:t>(…)</w:t>
      </w:r>
      <w:r w:rsidR="001843D0" w:rsidRPr="001843D0">
        <w:rPr>
          <w:rFonts w:ascii="Arial Narrow" w:hAnsi="Arial Narrow"/>
          <w:b/>
          <w:bCs/>
          <w:sz w:val="27"/>
          <w:szCs w:val="27"/>
        </w:rPr>
        <w:t xml:space="preserve"> </w:t>
      </w:r>
      <w:r w:rsidR="000166C6" w:rsidRPr="001843D0">
        <w:t xml:space="preserve">y ciudadana </w:t>
      </w:r>
      <w:r w:rsidR="001843D0" w:rsidRPr="001843D0">
        <w:rPr>
          <w:rFonts w:ascii="Arial Narrow" w:hAnsi="Arial Narrow"/>
          <w:b/>
          <w:bCs/>
          <w:sz w:val="27"/>
          <w:szCs w:val="27"/>
        </w:rPr>
        <w:t>(…)</w:t>
      </w:r>
      <w:r w:rsidR="001843D0" w:rsidRPr="001843D0">
        <w:t xml:space="preserve"> </w:t>
      </w:r>
      <w:r w:rsidR="000166C6" w:rsidRPr="001843D0">
        <w:t xml:space="preserve">(el cual es su nombre correcto) por escritos presentados el día 19 diecinueve de septiembre del año </w:t>
      </w:r>
      <w:r w:rsidR="00276B16" w:rsidRPr="001843D0">
        <w:t>2017 dos mil diecisiete</w:t>
      </w:r>
      <w:r w:rsidR="000166C6" w:rsidRPr="001843D0">
        <w:t xml:space="preserve">; en los que </w:t>
      </w:r>
      <w:r w:rsidR="00EE7114" w:rsidRPr="001843D0">
        <w:t xml:space="preserve">dieron contestación a los hechos, a los conceptos de </w:t>
      </w:r>
      <w:r w:rsidR="00EE7114" w:rsidRPr="001843D0">
        <w:lastRenderedPageBreak/>
        <w:t>impugnación y sostuvieron la legalidad del procedimiento de valuación realizado; así como hicieron valer una causal de improcedencia</w:t>
      </w:r>
      <w:r w:rsidRPr="001843D0">
        <w:t xml:space="preserve">. . . . . . . </w:t>
      </w:r>
      <w:r w:rsidR="00615EA5" w:rsidRPr="001843D0">
        <w:t xml:space="preserve">. </w:t>
      </w:r>
    </w:p>
    <w:p w:rsidR="0022491E" w:rsidRPr="001843D0" w:rsidRDefault="0022491E" w:rsidP="0022491E">
      <w:pPr>
        <w:pStyle w:val="Sangradetextonormal"/>
        <w:ind w:firstLine="0"/>
      </w:pPr>
    </w:p>
    <w:p w:rsidR="0022491E" w:rsidRPr="001843D0" w:rsidRDefault="0022491E" w:rsidP="0022491E">
      <w:pPr>
        <w:ind w:firstLine="708"/>
        <w:jc w:val="both"/>
        <w:rPr>
          <w:rFonts w:ascii="Calibri" w:hAnsi="Calibri"/>
          <w:sz w:val="26"/>
          <w:szCs w:val="26"/>
        </w:rPr>
      </w:pPr>
      <w:r w:rsidRPr="001843D0">
        <w:rPr>
          <w:rFonts w:ascii="Calibri" w:hAnsi="Calibri" w:cs="Arial"/>
          <w:b/>
          <w:bCs/>
          <w:i/>
          <w:iCs/>
          <w:sz w:val="26"/>
          <w:szCs w:val="26"/>
        </w:rPr>
        <w:t>TERCERO</w:t>
      </w:r>
      <w:r w:rsidRPr="001843D0">
        <w:rPr>
          <w:rFonts w:ascii="Calibri" w:hAnsi="Calibri" w:cs="Arial"/>
          <w:i/>
          <w:iCs/>
          <w:sz w:val="26"/>
          <w:szCs w:val="26"/>
        </w:rPr>
        <w:t xml:space="preserve">.- </w:t>
      </w:r>
      <w:r w:rsidRPr="001843D0">
        <w:rPr>
          <w:rFonts w:ascii="Calibri" w:hAnsi="Calibri" w:cs="Arial"/>
          <w:iCs/>
          <w:sz w:val="26"/>
          <w:szCs w:val="26"/>
        </w:rPr>
        <w:t>Mediante acuerdo de fecha 2</w:t>
      </w:r>
      <w:r w:rsidR="000B2403" w:rsidRPr="001843D0">
        <w:rPr>
          <w:rFonts w:ascii="Calibri" w:hAnsi="Calibri" w:cs="Arial"/>
          <w:iCs/>
          <w:sz w:val="26"/>
          <w:szCs w:val="26"/>
        </w:rPr>
        <w:t>6</w:t>
      </w:r>
      <w:r w:rsidRPr="001843D0">
        <w:rPr>
          <w:rFonts w:ascii="Calibri" w:hAnsi="Calibri" w:cs="Arial"/>
          <w:iCs/>
          <w:sz w:val="26"/>
          <w:szCs w:val="26"/>
        </w:rPr>
        <w:t xml:space="preserve"> </w:t>
      </w:r>
      <w:r w:rsidR="000B2403" w:rsidRPr="001843D0">
        <w:rPr>
          <w:rFonts w:ascii="Calibri" w:hAnsi="Calibri" w:cs="Arial"/>
          <w:iCs/>
          <w:sz w:val="26"/>
          <w:szCs w:val="26"/>
        </w:rPr>
        <w:t>veintiséis</w:t>
      </w:r>
      <w:r w:rsidRPr="001843D0">
        <w:rPr>
          <w:rFonts w:ascii="Calibri" w:hAnsi="Calibri" w:cs="Arial"/>
          <w:iCs/>
          <w:sz w:val="26"/>
          <w:szCs w:val="26"/>
        </w:rPr>
        <w:t xml:space="preserve"> de </w:t>
      </w:r>
      <w:r w:rsidR="000B2403" w:rsidRPr="001843D0">
        <w:rPr>
          <w:rFonts w:ascii="Calibri" w:hAnsi="Calibri" w:cs="Arial"/>
          <w:iCs/>
          <w:sz w:val="26"/>
          <w:szCs w:val="26"/>
        </w:rPr>
        <w:t>septiembre</w:t>
      </w:r>
      <w:r w:rsidRPr="001843D0">
        <w:rPr>
          <w:rFonts w:ascii="Calibri" w:hAnsi="Calibri" w:cs="Arial"/>
          <w:iCs/>
          <w:sz w:val="26"/>
          <w:szCs w:val="26"/>
        </w:rPr>
        <w:t xml:space="preserve"> del año 201</w:t>
      </w:r>
      <w:r w:rsidR="000B2403" w:rsidRPr="001843D0">
        <w:rPr>
          <w:rFonts w:ascii="Calibri" w:hAnsi="Calibri" w:cs="Arial"/>
          <w:iCs/>
          <w:sz w:val="26"/>
          <w:szCs w:val="26"/>
        </w:rPr>
        <w:t>7</w:t>
      </w:r>
      <w:r w:rsidRPr="001843D0">
        <w:rPr>
          <w:rFonts w:ascii="Calibri" w:hAnsi="Calibri" w:cs="Arial"/>
          <w:iCs/>
          <w:sz w:val="26"/>
          <w:szCs w:val="26"/>
        </w:rPr>
        <w:t xml:space="preserve"> dos mil </w:t>
      </w:r>
      <w:r w:rsidR="000B2403" w:rsidRPr="001843D0">
        <w:rPr>
          <w:rFonts w:ascii="Calibri" w:hAnsi="Calibri" w:cs="Arial"/>
          <w:iCs/>
          <w:sz w:val="26"/>
          <w:szCs w:val="26"/>
        </w:rPr>
        <w:t>diecisiete</w:t>
      </w:r>
      <w:r w:rsidRPr="001843D0">
        <w:rPr>
          <w:rFonts w:ascii="Calibri" w:hAnsi="Calibri" w:cs="Arial"/>
          <w:iCs/>
          <w:sz w:val="26"/>
          <w:szCs w:val="26"/>
        </w:rPr>
        <w:t xml:space="preserve">, </w:t>
      </w:r>
      <w:r w:rsidRPr="001843D0">
        <w:rPr>
          <w:rFonts w:ascii="Calibri" w:hAnsi="Calibri"/>
          <w:sz w:val="26"/>
          <w:szCs w:val="26"/>
        </w:rPr>
        <w:t xml:space="preserve">se tuvo a las autoridades demandadas, por </w:t>
      </w:r>
      <w:r w:rsidR="000B2403" w:rsidRPr="001843D0">
        <w:rPr>
          <w:rFonts w:ascii="Calibri" w:hAnsi="Calibri"/>
          <w:sz w:val="26"/>
          <w:szCs w:val="26"/>
        </w:rPr>
        <w:t>contestando en tiempo y forma la demanda interpuesta en su contra, en los términos precisados; teniéndoles por ofrecidas y admitidas como pruebas de su intención, las documentales aportadas por la parte actora, así como las adjuntas a sus escritos de contestación y las copias certificadas de sus nombramientos</w:t>
      </w:r>
      <w:r w:rsidR="007E2D4B" w:rsidRPr="001843D0">
        <w:rPr>
          <w:rFonts w:ascii="Calibri" w:hAnsi="Calibri"/>
          <w:sz w:val="26"/>
          <w:szCs w:val="26"/>
        </w:rPr>
        <w:t xml:space="preserve">. . . . . . . . . </w:t>
      </w:r>
    </w:p>
    <w:p w:rsidR="007E2D4B" w:rsidRPr="001843D0" w:rsidRDefault="007E2D4B" w:rsidP="00615EA5">
      <w:pPr>
        <w:jc w:val="both"/>
        <w:rPr>
          <w:rFonts w:ascii="Calibri" w:hAnsi="Calibri"/>
          <w:sz w:val="26"/>
          <w:szCs w:val="26"/>
        </w:rPr>
      </w:pPr>
    </w:p>
    <w:p w:rsidR="007E2D4B" w:rsidRPr="001843D0" w:rsidRDefault="007E2D4B" w:rsidP="007E2D4B">
      <w:pPr>
        <w:ind w:firstLine="708"/>
        <w:jc w:val="both"/>
        <w:rPr>
          <w:rFonts w:ascii="Calibri" w:hAnsi="Calibri"/>
          <w:sz w:val="26"/>
        </w:rPr>
      </w:pPr>
      <w:r w:rsidRPr="001843D0">
        <w:rPr>
          <w:rFonts w:ascii="Calibri" w:hAnsi="Calibri"/>
          <w:sz w:val="26"/>
          <w:szCs w:val="26"/>
        </w:rPr>
        <w:t xml:space="preserve">No admitiéndose la instrumental de actuaciones, al no estar reconocida como un medio de prueba. </w:t>
      </w:r>
      <w:r w:rsidRPr="001843D0">
        <w:rPr>
          <w:rFonts w:ascii="Calibri" w:hAnsi="Calibri"/>
          <w:sz w:val="26"/>
        </w:rPr>
        <w:t xml:space="preserve">. . . . . . . . . . . . . . . . . . . . . . . . . . . . . . . . . . . . . . . . . . . . . . </w:t>
      </w:r>
    </w:p>
    <w:p w:rsidR="0022491E" w:rsidRPr="001843D0" w:rsidRDefault="007E2D4B" w:rsidP="007E2D4B">
      <w:pPr>
        <w:ind w:firstLine="708"/>
        <w:jc w:val="both"/>
        <w:rPr>
          <w:rFonts w:ascii="Calibri" w:hAnsi="Calibri"/>
          <w:sz w:val="26"/>
          <w:szCs w:val="26"/>
        </w:rPr>
      </w:pPr>
      <w:r w:rsidRPr="001843D0">
        <w:rPr>
          <w:rFonts w:ascii="Calibri" w:hAnsi="Calibri"/>
          <w:sz w:val="26"/>
          <w:szCs w:val="26"/>
        </w:rPr>
        <w:t xml:space="preserve"> </w:t>
      </w:r>
    </w:p>
    <w:p w:rsidR="0022491E" w:rsidRPr="001843D0" w:rsidRDefault="0022491E" w:rsidP="0022491E">
      <w:pPr>
        <w:ind w:firstLine="708"/>
        <w:jc w:val="both"/>
        <w:rPr>
          <w:rFonts w:asciiTheme="minorHAnsi" w:hAnsiTheme="minorHAnsi"/>
          <w:sz w:val="26"/>
          <w:szCs w:val="26"/>
        </w:rPr>
      </w:pPr>
      <w:r w:rsidRPr="001843D0">
        <w:rPr>
          <w:rFonts w:asciiTheme="minorHAnsi" w:hAnsiTheme="minorHAnsi"/>
          <w:sz w:val="26"/>
          <w:szCs w:val="26"/>
        </w:rPr>
        <w:t xml:space="preserve">Asimismo, al no existir pruebas pendientes de desahogo y por ser el momento procesal oportuno, se citó a las partes a la </w:t>
      </w:r>
      <w:r w:rsidRPr="001843D0">
        <w:rPr>
          <w:rFonts w:asciiTheme="minorHAnsi" w:hAnsiTheme="minorHAnsi"/>
          <w:b/>
          <w:sz w:val="26"/>
          <w:szCs w:val="26"/>
        </w:rPr>
        <w:t>Audiencia de Alegatos</w:t>
      </w:r>
      <w:r w:rsidRPr="001843D0">
        <w:rPr>
          <w:rFonts w:asciiTheme="minorHAnsi" w:hAnsiTheme="minorHAnsi"/>
          <w:sz w:val="26"/>
          <w:szCs w:val="26"/>
        </w:rPr>
        <w:t xml:space="preserve">, a celebrarse el día </w:t>
      </w:r>
      <w:r w:rsidRPr="001843D0">
        <w:rPr>
          <w:rFonts w:asciiTheme="minorHAnsi" w:hAnsiTheme="minorHAnsi"/>
          <w:b/>
          <w:sz w:val="26"/>
          <w:szCs w:val="26"/>
        </w:rPr>
        <w:t>2</w:t>
      </w:r>
      <w:r w:rsidR="007E2D4B" w:rsidRPr="001843D0">
        <w:rPr>
          <w:rFonts w:asciiTheme="minorHAnsi" w:hAnsiTheme="minorHAnsi"/>
          <w:b/>
          <w:sz w:val="26"/>
          <w:szCs w:val="26"/>
        </w:rPr>
        <w:t>4</w:t>
      </w:r>
      <w:r w:rsidRPr="001843D0">
        <w:rPr>
          <w:rFonts w:asciiTheme="minorHAnsi" w:hAnsiTheme="minorHAnsi"/>
          <w:sz w:val="26"/>
          <w:szCs w:val="26"/>
        </w:rPr>
        <w:t xml:space="preserve"> veinti</w:t>
      </w:r>
      <w:r w:rsidR="007E2D4B" w:rsidRPr="001843D0">
        <w:rPr>
          <w:rFonts w:asciiTheme="minorHAnsi" w:hAnsiTheme="minorHAnsi"/>
          <w:sz w:val="26"/>
          <w:szCs w:val="26"/>
        </w:rPr>
        <w:t>cuatro</w:t>
      </w:r>
      <w:r w:rsidRPr="001843D0">
        <w:rPr>
          <w:rFonts w:asciiTheme="minorHAnsi" w:hAnsiTheme="minorHAnsi"/>
          <w:sz w:val="26"/>
          <w:szCs w:val="26"/>
        </w:rPr>
        <w:t xml:space="preserve"> de </w:t>
      </w:r>
      <w:r w:rsidR="007E2D4B" w:rsidRPr="001843D0">
        <w:rPr>
          <w:rFonts w:asciiTheme="minorHAnsi" w:hAnsiTheme="minorHAnsi"/>
          <w:b/>
          <w:sz w:val="26"/>
          <w:szCs w:val="26"/>
        </w:rPr>
        <w:t>noviembre</w:t>
      </w:r>
      <w:r w:rsidRPr="001843D0">
        <w:rPr>
          <w:rFonts w:asciiTheme="minorHAnsi" w:hAnsiTheme="minorHAnsi"/>
          <w:sz w:val="26"/>
          <w:szCs w:val="26"/>
        </w:rPr>
        <w:t xml:space="preserve"> del año </w:t>
      </w:r>
      <w:r w:rsidRPr="001843D0">
        <w:rPr>
          <w:rFonts w:asciiTheme="minorHAnsi" w:hAnsiTheme="minorHAnsi"/>
          <w:b/>
          <w:sz w:val="26"/>
          <w:szCs w:val="26"/>
        </w:rPr>
        <w:t>201</w:t>
      </w:r>
      <w:r w:rsidR="00276B16" w:rsidRPr="001843D0">
        <w:rPr>
          <w:rFonts w:asciiTheme="minorHAnsi" w:hAnsiTheme="minorHAnsi"/>
          <w:b/>
          <w:sz w:val="26"/>
          <w:szCs w:val="26"/>
        </w:rPr>
        <w:t>7</w:t>
      </w:r>
      <w:r w:rsidRPr="001843D0">
        <w:rPr>
          <w:rFonts w:asciiTheme="minorHAnsi" w:hAnsiTheme="minorHAnsi"/>
          <w:sz w:val="26"/>
          <w:szCs w:val="26"/>
        </w:rPr>
        <w:t xml:space="preserve"> dos mil </w:t>
      </w:r>
      <w:r w:rsidR="007E2D4B" w:rsidRPr="001843D0">
        <w:rPr>
          <w:rFonts w:asciiTheme="minorHAnsi" w:hAnsiTheme="minorHAnsi"/>
          <w:sz w:val="26"/>
          <w:szCs w:val="26"/>
        </w:rPr>
        <w:t>dieci</w:t>
      </w:r>
      <w:r w:rsidR="00276B16" w:rsidRPr="001843D0">
        <w:rPr>
          <w:rFonts w:asciiTheme="minorHAnsi" w:hAnsiTheme="minorHAnsi"/>
          <w:sz w:val="26"/>
          <w:szCs w:val="26"/>
        </w:rPr>
        <w:t>siete</w:t>
      </w:r>
      <w:r w:rsidRPr="001843D0">
        <w:rPr>
          <w:rFonts w:asciiTheme="minorHAnsi" w:hAnsiTheme="minorHAnsi"/>
          <w:sz w:val="26"/>
          <w:szCs w:val="26"/>
        </w:rPr>
        <w:t xml:space="preserve">, a las </w:t>
      </w:r>
      <w:r w:rsidRPr="001843D0">
        <w:rPr>
          <w:rFonts w:asciiTheme="minorHAnsi" w:hAnsiTheme="minorHAnsi"/>
          <w:b/>
          <w:sz w:val="26"/>
          <w:szCs w:val="26"/>
        </w:rPr>
        <w:t>11:00</w:t>
      </w:r>
      <w:r w:rsidRPr="001843D0">
        <w:rPr>
          <w:rFonts w:asciiTheme="minorHAnsi" w:hAnsiTheme="minorHAnsi"/>
          <w:sz w:val="26"/>
          <w:szCs w:val="26"/>
        </w:rPr>
        <w:t xml:space="preserve"> once horas, en el despacho de este Juzgado. . . . . . . . . . . . . . . . . . . .</w:t>
      </w:r>
      <w:r w:rsidR="007E2D4B" w:rsidRPr="001843D0">
        <w:rPr>
          <w:rFonts w:asciiTheme="minorHAnsi" w:hAnsiTheme="minorHAnsi"/>
          <w:sz w:val="26"/>
          <w:szCs w:val="26"/>
        </w:rPr>
        <w:t xml:space="preserve"> . . . . </w:t>
      </w:r>
    </w:p>
    <w:p w:rsidR="0022491E" w:rsidRPr="001843D0" w:rsidRDefault="0022491E" w:rsidP="0022491E">
      <w:pPr>
        <w:jc w:val="both"/>
        <w:rPr>
          <w:rFonts w:ascii="Calibri" w:hAnsi="Calibri"/>
          <w:sz w:val="26"/>
          <w:szCs w:val="26"/>
        </w:rPr>
      </w:pPr>
    </w:p>
    <w:p w:rsidR="0022491E" w:rsidRPr="001843D0" w:rsidRDefault="007E2D4B" w:rsidP="0022491E">
      <w:pPr>
        <w:pStyle w:val="Textoindependiente"/>
        <w:ind w:firstLine="708"/>
        <w:rPr>
          <w:rFonts w:ascii="Calibri" w:hAnsi="Calibri" w:cs="Arial"/>
          <w:sz w:val="26"/>
        </w:rPr>
      </w:pPr>
      <w:r w:rsidRPr="001843D0">
        <w:rPr>
          <w:rFonts w:ascii="Calibri" w:hAnsi="Calibri"/>
          <w:b/>
          <w:bCs/>
          <w:i/>
          <w:iCs/>
          <w:sz w:val="26"/>
          <w:szCs w:val="26"/>
        </w:rPr>
        <w:t>C</w:t>
      </w:r>
      <w:r w:rsidR="0022491E" w:rsidRPr="001843D0">
        <w:rPr>
          <w:rFonts w:ascii="Calibri" w:hAnsi="Calibri"/>
          <w:b/>
          <w:bCs/>
          <w:i/>
          <w:iCs/>
          <w:sz w:val="26"/>
          <w:szCs w:val="26"/>
        </w:rPr>
        <w:t>U</w:t>
      </w:r>
      <w:r w:rsidRPr="001843D0">
        <w:rPr>
          <w:rFonts w:ascii="Calibri" w:hAnsi="Calibri"/>
          <w:b/>
          <w:bCs/>
          <w:i/>
          <w:iCs/>
          <w:sz w:val="26"/>
          <w:szCs w:val="26"/>
        </w:rPr>
        <w:t>AR</w:t>
      </w:r>
      <w:r w:rsidR="0022491E" w:rsidRPr="001843D0">
        <w:rPr>
          <w:rFonts w:ascii="Calibri" w:hAnsi="Calibri"/>
          <w:b/>
          <w:bCs/>
          <w:i/>
          <w:iCs/>
          <w:sz w:val="26"/>
          <w:szCs w:val="26"/>
        </w:rPr>
        <w:t xml:space="preserve">TO.- </w:t>
      </w:r>
      <w:r w:rsidR="0022491E" w:rsidRPr="001843D0">
        <w:rPr>
          <w:rFonts w:ascii="Calibri" w:hAnsi="Calibri"/>
          <w:sz w:val="26"/>
        </w:rPr>
        <w:t xml:space="preserve">En la fecha y hora señaladas en el resultando anterior, </w:t>
      </w:r>
      <w:r w:rsidR="0022491E" w:rsidRPr="001843D0">
        <w:rPr>
          <w:rFonts w:ascii="Calibri" w:hAnsi="Calibri" w:cs="Arial"/>
          <w:sz w:val="26"/>
        </w:rPr>
        <w:t xml:space="preserve">se llevó a cabo la audiencia de alegatos en la que, una vez declarada abierta, se hizo constar la </w:t>
      </w:r>
      <w:r w:rsidR="00276B16" w:rsidRPr="001843D0">
        <w:rPr>
          <w:rFonts w:ascii="Calibri" w:hAnsi="Calibri" w:cs="Arial"/>
          <w:b/>
          <w:sz w:val="26"/>
        </w:rPr>
        <w:t>inasistencia</w:t>
      </w:r>
      <w:r w:rsidR="0022491E" w:rsidRPr="001843D0">
        <w:rPr>
          <w:rFonts w:ascii="Calibri" w:hAnsi="Calibri" w:cs="Arial"/>
          <w:sz w:val="26"/>
        </w:rPr>
        <w:t xml:space="preserve"> de las partes y que no se formularon alegatos; turnándose los autos para el dictado de la resolución que en derecho procediera</w:t>
      </w:r>
      <w:r w:rsidR="0022491E" w:rsidRPr="001843D0">
        <w:rPr>
          <w:rFonts w:ascii="Calibri" w:hAnsi="Calibri" w:cs="Arial"/>
          <w:sz w:val="26"/>
          <w:szCs w:val="26"/>
        </w:rPr>
        <w:t>. . . . . . . . . . . . . .</w:t>
      </w:r>
      <w:r w:rsidR="005D743C" w:rsidRPr="001843D0">
        <w:rPr>
          <w:rFonts w:ascii="Calibri" w:hAnsi="Calibri" w:cs="Arial"/>
          <w:sz w:val="26"/>
          <w:szCs w:val="26"/>
        </w:rPr>
        <w:t xml:space="preserve"> . . . . . .</w:t>
      </w:r>
      <w:r w:rsidR="0022491E" w:rsidRPr="001843D0">
        <w:rPr>
          <w:rFonts w:ascii="Calibri" w:hAnsi="Calibri" w:cs="Arial"/>
          <w:sz w:val="26"/>
          <w:szCs w:val="26"/>
        </w:rPr>
        <w:t xml:space="preserve"> </w:t>
      </w:r>
    </w:p>
    <w:p w:rsidR="0022491E" w:rsidRPr="001843D0" w:rsidRDefault="0022491E" w:rsidP="0022491E">
      <w:pPr>
        <w:pStyle w:val="Textoindependiente"/>
        <w:rPr>
          <w:rFonts w:ascii="Calibri" w:hAnsi="Calibri" w:cs="Arial"/>
          <w:sz w:val="26"/>
          <w:szCs w:val="26"/>
        </w:rPr>
      </w:pPr>
    </w:p>
    <w:p w:rsidR="0022491E" w:rsidRPr="001843D0" w:rsidRDefault="0022491E" w:rsidP="0022491E">
      <w:pPr>
        <w:pStyle w:val="Textoindependiente"/>
        <w:ind w:firstLine="708"/>
        <w:jc w:val="center"/>
        <w:rPr>
          <w:rFonts w:ascii="Calibri" w:hAnsi="Calibri" w:cs="Arial"/>
          <w:b/>
          <w:bCs/>
          <w:i/>
          <w:iCs/>
          <w:sz w:val="26"/>
          <w:szCs w:val="26"/>
        </w:rPr>
      </w:pPr>
      <w:r w:rsidRPr="001843D0">
        <w:rPr>
          <w:rFonts w:ascii="Calibri" w:hAnsi="Calibri" w:cs="Arial"/>
          <w:b/>
          <w:bCs/>
          <w:i/>
          <w:iCs/>
          <w:sz w:val="26"/>
          <w:szCs w:val="26"/>
        </w:rPr>
        <w:t xml:space="preserve">C O N S I D E R A N D </w:t>
      </w:r>
      <w:proofErr w:type="gramStart"/>
      <w:r w:rsidRPr="001843D0">
        <w:rPr>
          <w:rFonts w:ascii="Calibri" w:hAnsi="Calibri" w:cs="Arial"/>
          <w:b/>
          <w:bCs/>
          <w:i/>
          <w:iCs/>
          <w:sz w:val="26"/>
          <w:szCs w:val="26"/>
        </w:rPr>
        <w:t>O :</w:t>
      </w:r>
      <w:proofErr w:type="gramEnd"/>
    </w:p>
    <w:p w:rsidR="0022491E" w:rsidRPr="001843D0" w:rsidRDefault="0022491E" w:rsidP="0022491E">
      <w:pPr>
        <w:pStyle w:val="Textoindependiente"/>
        <w:ind w:firstLine="708"/>
        <w:jc w:val="center"/>
        <w:rPr>
          <w:rFonts w:ascii="Calibri" w:hAnsi="Calibri" w:cs="Arial"/>
          <w:b/>
          <w:bCs/>
          <w:sz w:val="26"/>
          <w:szCs w:val="26"/>
        </w:rPr>
      </w:pPr>
    </w:p>
    <w:p w:rsidR="0022491E" w:rsidRPr="001843D0" w:rsidRDefault="0022491E" w:rsidP="0022491E">
      <w:pPr>
        <w:pStyle w:val="Textoindependiente"/>
        <w:ind w:firstLine="708"/>
        <w:rPr>
          <w:rFonts w:ascii="Calibri" w:hAnsi="Calibri" w:cs="Arial"/>
          <w:sz w:val="26"/>
          <w:szCs w:val="26"/>
        </w:rPr>
      </w:pPr>
      <w:r w:rsidRPr="001843D0">
        <w:rPr>
          <w:rFonts w:ascii="Calibri" w:hAnsi="Calibri" w:cs="Arial"/>
          <w:b/>
          <w:bCs/>
          <w:i/>
          <w:iCs/>
          <w:sz w:val="26"/>
          <w:szCs w:val="26"/>
        </w:rPr>
        <w:t>PRIMERO</w:t>
      </w:r>
      <w:r w:rsidRPr="001843D0">
        <w:rPr>
          <w:rFonts w:ascii="Calibri" w:hAnsi="Calibri" w:cs="Arial"/>
          <w:b/>
          <w:bCs/>
          <w:sz w:val="26"/>
          <w:szCs w:val="26"/>
        </w:rPr>
        <w:t xml:space="preserve">.- </w:t>
      </w:r>
      <w:r w:rsidRPr="001843D0">
        <w:rPr>
          <w:rFonts w:ascii="Calibri" w:hAnsi="Calibri" w:cs="Arial"/>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impugnan actos atribuidos a la Tesorería Municipal</w:t>
      </w:r>
      <w:r w:rsidR="005D743C" w:rsidRPr="001843D0">
        <w:rPr>
          <w:rFonts w:ascii="Calibri" w:hAnsi="Calibri" w:cs="Arial"/>
          <w:sz w:val="26"/>
          <w:szCs w:val="26"/>
        </w:rPr>
        <w:t>, al Jefe de área de la Dirección de Catastro</w:t>
      </w:r>
      <w:r w:rsidRPr="001843D0">
        <w:rPr>
          <w:rFonts w:ascii="Calibri" w:hAnsi="Calibri" w:cs="Arial"/>
          <w:sz w:val="26"/>
          <w:szCs w:val="26"/>
        </w:rPr>
        <w:t xml:space="preserve"> y </w:t>
      </w:r>
      <w:r w:rsidR="005D743C" w:rsidRPr="001843D0">
        <w:rPr>
          <w:rFonts w:ascii="Calibri" w:hAnsi="Calibri" w:cs="Arial"/>
          <w:sz w:val="26"/>
          <w:szCs w:val="26"/>
        </w:rPr>
        <w:t xml:space="preserve">a </w:t>
      </w:r>
      <w:r w:rsidRPr="001843D0">
        <w:rPr>
          <w:rFonts w:ascii="Calibri" w:hAnsi="Calibri" w:cs="Arial"/>
          <w:sz w:val="26"/>
          <w:szCs w:val="26"/>
        </w:rPr>
        <w:t xml:space="preserve">la </w:t>
      </w:r>
      <w:r w:rsidR="005D743C" w:rsidRPr="001843D0">
        <w:rPr>
          <w:rFonts w:ascii="Calibri" w:hAnsi="Calibri" w:cs="Arial"/>
          <w:sz w:val="26"/>
          <w:szCs w:val="26"/>
        </w:rPr>
        <w:t>perito de la Dirección de Catastro Municipal de la Dirección</w:t>
      </w:r>
      <w:r w:rsidR="00EA4192" w:rsidRPr="001843D0">
        <w:rPr>
          <w:rFonts w:ascii="Calibri" w:hAnsi="Calibri" w:cs="Arial"/>
          <w:sz w:val="26"/>
          <w:szCs w:val="26"/>
        </w:rPr>
        <w:t xml:space="preserve"> General de Ingresos, </w:t>
      </w:r>
      <w:r w:rsidR="001843D0" w:rsidRPr="001843D0">
        <w:rPr>
          <w:rFonts w:ascii="Arial Narrow" w:hAnsi="Arial Narrow"/>
          <w:b/>
          <w:bCs/>
          <w:szCs w:val="27"/>
        </w:rPr>
        <w:t>(…)</w:t>
      </w:r>
      <w:r w:rsidR="005D743C" w:rsidRPr="001843D0">
        <w:rPr>
          <w:rFonts w:ascii="Calibri" w:hAnsi="Calibri" w:cs="Arial"/>
          <w:sz w:val="26"/>
          <w:szCs w:val="26"/>
        </w:rPr>
        <w:t>;</w:t>
      </w:r>
      <w:r w:rsidRPr="001843D0">
        <w:rPr>
          <w:rFonts w:ascii="Calibri" w:hAnsi="Calibri" w:cs="Arial"/>
          <w:sz w:val="26"/>
          <w:szCs w:val="26"/>
        </w:rPr>
        <w:t xml:space="preserve"> autoridades que forman parte de la administración pública municipal de León, Guanajuato . . . . . . . . . . . . . . . . . . . . . . .</w:t>
      </w:r>
      <w:r w:rsidR="005D743C" w:rsidRPr="001843D0">
        <w:rPr>
          <w:rFonts w:ascii="Calibri" w:hAnsi="Calibri" w:cs="Arial"/>
          <w:sz w:val="26"/>
          <w:szCs w:val="26"/>
        </w:rPr>
        <w:t xml:space="preserve"> . . . . . . . . . . . . . . . . . . . .</w:t>
      </w:r>
      <w:r w:rsidRPr="001843D0">
        <w:rPr>
          <w:rFonts w:ascii="Calibri" w:hAnsi="Calibri" w:cs="Arial"/>
          <w:sz w:val="26"/>
          <w:szCs w:val="26"/>
        </w:rPr>
        <w:t xml:space="preserve">  </w:t>
      </w:r>
    </w:p>
    <w:p w:rsidR="0022491E" w:rsidRPr="001843D0" w:rsidRDefault="0022491E" w:rsidP="0022491E">
      <w:pPr>
        <w:jc w:val="both"/>
        <w:rPr>
          <w:rFonts w:ascii="Calibri" w:hAnsi="Calibri" w:cs="Arial"/>
          <w:sz w:val="26"/>
          <w:szCs w:val="26"/>
        </w:rPr>
      </w:pPr>
    </w:p>
    <w:p w:rsidR="0022491E" w:rsidRPr="001843D0" w:rsidRDefault="0022491E" w:rsidP="0022491E">
      <w:pPr>
        <w:ind w:firstLine="708"/>
        <w:jc w:val="both"/>
        <w:rPr>
          <w:rFonts w:ascii="Calibri" w:hAnsi="Calibri"/>
          <w:sz w:val="26"/>
          <w:szCs w:val="26"/>
        </w:rPr>
      </w:pPr>
      <w:r w:rsidRPr="001843D0">
        <w:rPr>
          <w:rFonts w:ascii="Calibri" w:hAnsi="Calibri"/>
          <w:b/>
          <w:bCs/>
          <w:i/>
          <w:iCs/>
          <w:sz w:val="26"/>
          <w:szCs w:val="26"/>
          <w:lang w:val="es-MX"/>
        </w:rPr>
        <w:t xml:space="preserve">SEGUNDO.- </w:t>
      </w:r>
      <w:r w:rsidRPr="001843D0">
        <w:rPr>
          <w:rFonts w:ascii="Calibri" w:hAnsi="Calibri"/>
          <w:sz w:val="26"/>
          <w:szCs w:val="26"/>
        </w:rPr>
        <w:t xml:space="preserve">El proceso administrativo fue interpuesto oportunamente dentro de los 30 treinta días hábiles siguientes a la fecha en que el actor se ostenta sabedor del acto impugnado; lo que fue el día </w:t>
      </w:r>
      <w:r w:rsidR="00EA4192" w:rsidRPr="001843D0">
        <w:rPr>
          <w:rFonts w:ascii="Calibri" w:hAnsi="Calibri"/>
          <w:sz w:val="26"/>
          <w:szCs w:val="26"/>
        </w:rPr>
        <w:t>1</w:t>
      </w:r>
      <w:r w:rsidRPr="001843D0">
        <w:rPr>
          <w:rFonts w:ascii="Calibri" w:hAnsi="Calibri"/>
          <w:sz w:val="26"/>
          <w:szCs w:val="26"/>
        </w:rPr>
        <w:t xml:space="preserve">2 </w:t>
      </w:r>
      <w:r w:rsidR="00EA4192" w:rsidRPr="001843D0">
        <w:rPr>
          <w:rFonts w:ascii="Calibri" w:hAnsi="Calibri"/>
          <w:sz w:val="26"/>
          <w:szCs w:val="26"/>
        </w:rPr>
        <w:t>doce</w:t>
      </w:r>
      <w:r w:rsidRPr="001843D0">
        <w:rPr>
          <w:rFonts w:ascii="Calibri" w:hAnsi="Calibri"/>
          <w:sz w:val="26"/>
          <w:szCs w:val="26"/>
        </w:rPr>
        <w:t xml:space="preserve"> de </w:t>
      </w:r>
      <w:r w:rsidR="00EA4192" w:rsidRPr="001843D0">
        <w:rPr>
          <w:rFonts w:ascii="Calibri" w:hAnsi="Calibri"/>
          <w:sz w:val="26"/>
          <w:szCs w:val="26"/>
        </w:rPr>
        <w:t>julio</w:t>
      </w:r>
      <w:r w:rsidRPr="001843D0">
        <w:rPr>
          <w:rFonts w:ascii="Calibri" w:hAnsi="Calibri"/>
          <w:sz w:val="26"/>
          <w:szCs w:val="26"/>
        </w:rPr>
        <w:t xml:space="preserve"> del año 201</w:t>
      </w:r>
      <w:r w:rsidR="00F57A55" w:rsidRPr="001843D0">
        <w:rPr>
          <w:rFonts w:ascii="Calibri" w:hAnsi="Calibri"/>
          <w:sz w:val="26"/>
          <w:szCs w:val="26"/>
        </w:rPr>
        <w:t>7</w:t>
      </w:r>
      <w:r w:rsidRPr="001843D0">
        <w:rPr>
          <w:rFonts w:ascii="Calibri" w:hAnsi="Calibri"/>
          <w:sz w:val="26"/>
          <w:szCs w:val="26"/>
        </w:rPr>
        <w:t xml:space="preserve"> dos mil </w:t>
      </w:r>
      <w:r w:rsidR="00F57A55" w:rsidRPr="001843D0">
        <w:rPr>
          <w:rFonts w:ascii="Calibri" w:hAnsi="Calibri"/>
          <w:sz w:val="26"/>
          <w:szCs w:val="26"/>
        </w:rPr>
        <w:t>diecisiet</w:t>
      </w:r>
      <w:r w:rsidRPr="001843D0">
        <w:rPr>
          <w:rFonts w:ascii="Calibri" w:hAnsi="Calibri"/>
          <w:sz w:val="26"/>
          <w:szCs w:val="26"/>
        </w:rPr>
        <w:t xml:space="preserve">e; sin que de las constancias que integran la presente causa administrativa se desprenda lo contrario. . . . . . . . . . . . . . . . </w:t>
      </w:r>
      <w:r w:rsidR="00F57A55" w:rsidRPr="001843D0">
        <w:rPr>
          <w:rFonts w:ascii="Calibri" w:hAnsi="Calibri"/>
          <w:sz w:val="26"/>
          <w:szCs w:val="26"/>
        </w:rPr>
        <w:t xml:space="preserve">. . . . . . </w:t>
      </w:r>
      <w:r w:rsidRPr="001843D0">
        <w:rPr>
          <w:rFonts w:ascii="Calibri" w:hAnsi="Calibri"/>
          <w:sz w:val="26"/>
          <w:szCs w:val="26"/>
        </w:rPr>
        <w:t>. . . . . .</w:t>
      </w:r>
      <w:r w:rsidR="00F57A55" w:rsidRPr="001843D0">
        <w:rPr>
          <w:rFonts w:ascii="Calibri" w:hAnsi="Calibri"/>
          <w:sz w:val="26"/>
          <w:szCs w:val="26"/>
        </w:rPr>
        <w:t xml:space="preserve"> . . . . . . . </w:t>
      </w:r>
    </w:p>
    <w:p w:rsidR="0022491E" w:rsidRPr="001843D0" w:rsidRDefault="0022491E" w:rsidP="0022491E">
      <w:pPr>
        <w:rPr>
          <w:rFonts w:ascii="Calibri" w:hAnsi="Calibri"/>
          <w:b/>
          <w:iCs/>
          <w:sz w:val="26"/>
          <w:szCs w:val="26"/>
        </w:rPr>
      </w:pPr>
    </w:p>
    <w:p w:rsidR="000A1B5B" w:rsidRPr="001843D0" w:rsidRDefault="0022491E" w:rsidP="00813FEC">
      <w:pPr>
        <w:ind w:firstLine="708"/>
        <w:jc w:val="both"/>
        <w:rPr>
          <w:rFonts w:ascii="Calibri" w:hAnsi="Calibri"/>
          <w:sz w:val="26"/>
          <w:szCs w:val="26"/>
        </w:rPr>
      </w:pPr>
      <w:r w:rsidRPr="001843D0">
        <w:rPr>
          <w:rFonts w:ascii="Calibri" w:hAnsi="Calibri"/>
          <w:b/>
          <w:i/>
          <w:iCs/>
          <w:sz w:val="26"/>
          <w:szCs w:val="26"/>
        </w:rPr>
        <w:t xml:space="preserve">TERCERO.- </w:t>
      </w:r>
      <w:r w:rsidRPr="001843D0">
        <w:rPr>
          <w:rFonts w:ascii="Calibri" w:hAnsi="Calibri"/>
          <w:sz w:val="26"/>
          <w:szCs w:val="26"/>
        </w:rPr>
        <w:t>La existencia de</w:t>
      </w:r>
      <w:r w:rsidR="00912524" w:rsidRPr="001843D0">
        <w:rPr>
          <w:rFonts w:ascii="Calibri" w:hAnsi="Calibri"/>
          <w:sz w:val="26"/>
          <w:szCs w:val="26"/>
        </w:rPr>
        <w:t xml:space="preserve"> </w:t>
      </w:r>
      <w:r w:rsidRPr="001843D0">
        <w:rPr>
          <w:rFonts w:ascii="Calibri" w:hAnsi="Calibri"/>
          <w:sz w:val="26"/>
          <w:szCs w:val="26"/>
        </w:rPr>
        <w:t>l</w:t>
      </w:r>
      <w:r w:rsidR="00912524" w:rsidRPr="001843D0">
        <w:rPr>
          <w:rFonts w:ascii="Calibri" w:hAnsi="Calibri"/>
          <w:sz w:val="26"/>
          <w:szCs w:val="26"/>
        </w:rPr>
        <w:t>os</w:t>
      </w:r>
      <w:r w:rsidRPr="001843D0">
        <w:rPr>
          <w:rFonts w:ascii="Calibri" w:hAnsi="Calibri"/>
          <w:sz w:val="26"/>
          <w:szCs w:val="26"/>
        </w:rPr>
        <w:t xml:space="preserve"> acto</w:t>
      </w:r>
      <w:r w:rsidR="00912524" w:rsidRPr="001843D0">
        <w:rPr>
          <w:rFonts w:ascii="Calibri" w:hAnsi="Calibri"/>
          <w:sz w:val="26"/>
          <w:szCs w:val="26"/>
        </w:rPr>
        <w:t>s</w:t>
      </w:r>
      <w:r w:rsidRPr="001843D0">
        <w:rPr>
          <w:rFonts w:ascii="Calibri" w:hAnsi="Calibri"/>
          <w:sz w:val="26"/>
          <w:szCs w:val="26"/>
        </w:rPr>
        <w:t xml:space="preserve"> impugnado</w:t>
      </w:r>
      <w:r w:rsidR="00912524" w:rsidRPr="001843D0">
        <w:rPr>
          <w:rFonts w:ascii="Calibri" w:hAnsi="Calibri"/>
          <w:sz w:val="26"/>
          <w:szCs w:val="26"/>
        </w:rPr>
        <w:t>s</w:t>
      </w:r>
      <w:r w:rsidRPr="001843D0">
        <w:rPr>
          <w:rFonts w:ascii="Calibri" w:hAnsi="Calibri"/>
          <w:sz w:val="26"/>
          <w:szCs w:val="26"/>
        </w:rPr>
        <w:t xml:space="preserve">, </w:t>
      </w:r>
      <w:r w:rsidR="00912524" w:rsidRPr="001843D0">
        <w:rPr>
          <w:rFonts w:ascii="Calibri" w:hAnsi="Calibri"/>
          <w:sz w:val="26"/>
          <w:szCs w:val="26"/>
        </w:rPr>
        <w:t>la notificación del resultado del a</w:t>
      </w:r>
      <w:r w:rsidR="00B66F88" w:rsidRPr="001843D0">
        <w:rPr>
          <w:rFonts w:ascii="Calibri" w:hAnsi="Calibri"/>
          <w:sz w:val="26"/>
          <w:szCs w:val="26"/>
        </w:rPr>
        <w:t>valúo, y la propia realización del avalúo al inmueble 19 diecinueve de mayo del año 2017 dos mil diecisiete</w:t>
      </w:r>
      <w:r w:rsidRPr="001843D0">
        <w:rPr>
          <w:rFonts w:ascii="Calibri" w:hAnsi="Calibri"/>
          <w:sz w:val="26"/>
        </w:rPr>
        <w:t>;</w:t>
      </w:r>
      <w:r w:rsidRPr="001843D0">
        <w:rPr>
          <w:rFonts w:ascii="Calibri" w:hAnsi="Calibri"/>
          <w:sz w:val="26"/>
          <w:szCs w:val="26"/>
        </w:rPr>
        <w:t xml:space="preserve"> se encuentra documentada y acreditada en autos, con los originales de los</w:t>
      </w:r>
      <w:r w:rsidR="00813FEC" w:rsidRPr="001843D0">
        <w:rPr>
          <w:rFonts w:ascii="Calibri" w:hAnsi="Calibri"/>
          <w:sz w:val="26"/>
          <w:szCs w:val="26"/>
        </w:rPr>
        <w:t xml:space="preserve"> propios documentos señalados, que se</w:t>
      </w:r>
    </w:p>
    <w:p w:rsidR="000A1B5B" w:rsidRPr="001843D0" w:rsidRDefault="000A1B5B" w:rsidP="000A1B5B">
      <w:pPr>
        <w:jc w:val="right"/>
        <w:rPr>
          <w:rFonts w:ascii="Calibri" w:hAnsi="Calibri" w:cs="Arial"/>
          <w:b/>
          <w:bCs/>
          <w:iCs/>
          <w:sz w:val="26"/>
          <w:szCs w:val="26"/>
        </w:rPr>
      </w:pPr>
      <w:r w:rsidRPr="001843D0">
        <w:rPr>
          <w:rFonts w:ascii="Calibri" w:hAnsi="Calibri" w:cs="Arial"/>
          <w:b/>
          <w:sz w:val="26"/>
          <w:szCs w:val="26"/>
        </w:rPr>
        <w:t>Expediente número 0896</w:t>
      </w:r>
      <w:r w:rsidRPr="001843D0">
        <w:rPr>
          <w:rFonts w:ascii="Calibri" w:hAnsi="Calibri" w:cs="Arial"/>
          <w:b/>
          <w:bCs/>
          <w:iCs/>
          <w:sz w:val="26"/>
          <w:szCs w:val="26"/>
        </w:rPr>
        <w:t>/2doJAM/2017-JN</w:t>
      </w:r>
    </w:p>
    <w:p w:rsidR="000A1B5B" w:rsidRPr="001843D0" w:rsidRDefault="000A1B5B" w:rsidP="00813FEC">
      <w:pPr>
        <w:ind w:firstLine="708"/>
        <w:jc w:val="both"/>
        <w:rPr>
          <w:rFonts w:ascii="Calibri" w:hAnsi="Calibri"/>
          <w:sz w:val="26"/>
          <w:szCs w:val="26"/>
        </w:rPr>
      </w:pPr>
    </w:p>
    <w:p w:rsidR="0022491E" w:rsidRPr="001843D0" w:rsidRDefault="00813FEC" w:rsidP="000A1B5B">
      <w:pPr>
        <w:jc w:val="both"/>
        <w:rPr>
          <w:rFonts w:ascii="Calibri" w:hAnsi="Calibri"/>
          <w:sz w:val="26"/>
        </w:rPr>
      </w:pPr>
      <w:r w:rsidRPr="001843D0">
        <w:rPr>
          <w:rFonts w:ascii="Calibri" w:hAnsi="Calibri"/>
          <w:sz w:val="26"/>
          <w:szCs w:val="26"/>
        </w:rPr>
        <w:t xml:space="preserve">encuentran en el secreto del Juzgado y son visibles en el expediente a fojas 5 cinco y 6 seis; </w:t>
      </w:r>
      <w:r w:rsidR="0022491E" w:rsidRPr="001843D0">
        <w:rPr>
          <w:rFonts w:ascii="Calibri" w:hAnsi="Calibri"/>
          <w:sz w:val="26"/>
          <w:szCs w:val="26"/>
        </w:rPr>
        <w:t>a los que se les otorga pleno valor probatorio, de conformidad con lo dispuesto en los artículos 78, 121, 124 y 131 del Código de Procedimiento y Justicia Administrativa para el Estado y los Municipios de Guanajuato, toda vez que se trata de documentos emitidos por servidores públicos en el ejercicio de sus atribuciones. . . . . . . . . . . .</w:t>
      </w:r>
      <w:r w:rsidRPr="001843D0">
        <w:rPr>
          <w:rFonts w:ascii="Calibri" w:hAnsi="Calibri"/>
          <w:sz w:val="26"/>
          <w:szCs w:val="26"/>
        </w:rPr>
        <w:t xml:space="preserve"> </w:t>
      </w:r>
      <w:r w:rsidRPr="001843D0">
        <w:rPr>
          <w:rFonts w:ascii="Calibri" w:hAnsi="Calibri"/>
          <w:sz w:val="26"/>
        </w:rPr>
        <w:t xml:space="preserve">. . . . . . . . . . . . . . . . . . . . . . . . . . . . . . . . . . . . . . . . . . . . . . . </w:t>
      </w:r>
    </w:p>
    <w:p w:rsidR="00813FEC" w:rsidRPr="001843D0" w:rsidRDefault="00813FEC" w:rsidP="00813FEC">
      <w:pPr>
        <w:ind w:firstLine="708"/>
        <w:jc w:val="both"/>
        <w:rPr>
          <w:rFonts w:ascii="Calibri" w:hAnsi="Calibri"/>
          <w:sz w:val="26"/>
        </w:rPr>
      </w:pPr>
    </w:p>
    <w:p w:rsidR="0022491E" w:rsidRPr="001843D0" w:rsidRDefault="0022491E" w:rsidP="0022491E">
      <w:pPr>
        <w:ind w:firstLine="708"/>
        <w:jc w:val="both"/>
        <w:rPr>
          <w:rFonts w:ascii="Calibri" w:hAnsi="Calibri"/>
          <w:bCs/>
          <w:iCs/>
          <w:sz w:val="26"/>
          <w:szCs w:val="26"/>
        </w:rPr>
      </w:pPr>
      <w:r w:rsidRPr="001843D0">
        <w:rPr>
          <w:rFonts w:ascii="Calibri" w:hAnsi="Calibri"/>
          <w:b/>
          <w:bCs/>
          <w:i/>
          <w:iCs/>
          <w:sz w:val="26"/>
        </w:rPr>
        <w:t xml:space="preserve">CUARTO.- </w:t>
      </w:r>
      <w:r w:rsidRPr="001843D0">
        <w:rPr>
          <w:rFonts w:ascii="Calibri" w:hAnsi="Calibri"/>
          <w:sz w:val="26"/>
          <w:szCs w:val="26"/>
        </w:rPr>
        <w:t xml:space="preserve">Por cuestión de </w:t>
      </w:r>
      <w:r w:rsidRPr="001843D0">
        <w:rPr>
          <w:rFonts w:ascii="Calibri" w:hAnsi="Calibri"/>
          <w:bCs/>
          <w:sz w:val="26"/>
          <w:szCs w:val="26"/>
        </w:rPr>
        <w:t xml:space="preserve">orden público </w:t>
      </w:r>
      <w:r w:rsidRPr="001843D0">
        <w:rPr>
          <w:rFonts w:ascii="Calibri" w:hAnsi="Calibri"/>
          <w:sz w:val="26"/>
          <w:szCs w:val="26"/>
        </w:rPr>
        <w:t xml:space="preserve">y, por ende de estudio preferente, sea que las partes las hagan valer o que de oficio se adviertan, se procede al análisis de las causales de improcedencia y sobreseimiento previstas en los artículos </w:t>
      </w:r>
      <w:r w:rsidRPr="001843D0">
        <w:rPr>
          <w:rFonts w:ascii="Calibri" w:hAnsi="Calibri" w:cs="Arial"/>
          <w:sz w:val="26"/>
          <w:szCs w:val="26"/>
        </w:rPr>
        <w:t xml:space="preserve">261 y 262 del </w:t>
      </w:r>
      <w:r w:rsidRPr="001843D0">
        <w:rPr>
          <w:rFonts w:ascii="Calibri" w:hAnsi="Calibri"/>
          <w:sz w:val="26"/>
          <w:szCs w:val="26"/>
        </w:rPr>
        <w:t xml:space="preserve">Código de Procedimiento y Justicia Administrativa para el Estado y los Municipios de Guanajuato. </w:t>
      </w:r>
      <w:r w:rsidRPr="001843D0">
        <w:rPr>
          <w:rFonts w:ascii="Calibri" w:hAnsi="Calibri" w:cs="Arial"/>
          <w:sz w:val="26"/>
          <w:szCs w:val="26"/>
        </w:rPr>
        <w:t xml:space="preserve">. . . . . . . . . . . . . . . . . . . . . . . . . . . . . </w:t>
      </w:r>
      <w:r w:rsidR="00741711" w:rsidRPr="001843D0">
        <w:rPr>
          <w:rFonts w:ascii="Calibri" w:hAnsi="Calibri" w:cs="Arial"/>
          <w:sz w:val="26"/>
          <w:szCs w:val="26"/>
        </w:rPr>
        <w:t>. . . . . . .</w:t>
      </w:r>
    </w:p>
    <w:p w:rsidR="0022491E" w:rsidRPr="001843D0" w:rsidRDefault="0022491E" w:rsidP="0022491E">
      <w:pPr>
        <w:jc w:val="both"/>
        <w:rPr>
          <w:rFonts w:ascii="Calibri" w:hAnsi="Calibri" w:cs="Arial"/>
          <w:sz w:val="22"/>
          <w:szCs w:val="26"/>
        </w:rPr>
      </w:pPr>
    </w:p>
    <w:p w:rsidR="008C42B2" w:rsidRPr="001843D0" w:rsidRDefault="0022491E" w:rsidP="008C42B2">
      <w:pPr>
        <w:ind w:firstLine="708"/>
        <w:jc w:val="both"/>
        <w:rPr>
          <w:rFonts w:ascii="Calibri" w:hAnsi="Calibri"/>
          <w:sz w:val="26"/>
        </w:rPr>
      </w:pPr>
      <w:r w:rsidRPr="001843D0">
        <w:rPr>
          <w:rFonts w:ascii="Calibri" w:hAnsi="Calibri"/>
          <w:sz w:val="26"/>
        </w:rPr>
        <w:t xml:space="preserve">En la presente causa administrativa, </w:t>
      </w:r>
      <w:r w:rsidR="003A590A" w:rsidRPr="001843D0">
        <w:rPr>
          <w:rFonts w:ascii="Calibri" w:hAnsi="Calibri"/>
          <w:sz w:val="26"/>
        </w:rPr>
        <w:t xml:space="preserve">las autoridades demandadas hicieron valer la causal de improcedencia prevista en </w:t>
      </w:r>
      <w:r w:rsidR="008C42B2" w:rsidRPr="001843D0">
        <w:rPr>
          <w:rFonts w:ascii="Calibri" w:hAnsi="Calibri"/>
          <w:sz w:val="26"/>
        </w:rPr>
        <w:t xml:space="preserve">la fracción I del artículo 261 del </w:t>
      </w:r>
      <w:r w:rsidR="008C42B2" w:rsidRPr="001843D0">
        <w:rPr>
          <w:rFonts w:ascii="Calibri" w:hAnsi="Calibri"/>
          <w:sz w:val="26"/>
          <w:szCs w:val="26"/>
        </w:rPr>
        <w:t xml:space="preserve">Código de Procedimiento y Justicia Administrativa para el Estado y los Municipios de Guanajuato; señalando únicamente la perito demandada, un argumento al respecto, en el sentido de que no es responsable de la emisión de la orden de avalúo. </w:t>
      </w:r>
      <w:r w:rsidR="008C42B2" w:rsidRPr="001843D0">
        <w:rPr>
          <w:rFonts w:ascii="Calibri" w:hAnsi="Calibri"/>
          <w:sz w:val="26"/>
        </w:rPr>
        <w:t xml:space="preserve">. . . . . . . . . . . . . . . . . . . . . . . . . . . . . . . . . . . . . . . . . . . . . . . . . . . . . . . . . . . . . . .  </w:t>
      </w:r>
    </w:p>
    <w:p w:rsidR="008C42B2" w:rsidRPr="001843D0" w:rsidRDefault="008C42B2" w:rsidP="008C42B2">
      <w:pPr>
        <w:ind w:firstLine="708"/>
        <w:jc w:val="both"/>
        <w:rPr>
          <w:rFonts w:ascii="Calibri" w:hAnsi="Calibri"/>
          <w:sz w:val="26"/>
        </w:rPr>
      </w:pPr>
      <w:r w:rsidRPr="001843D0">
        <w:rPr>
          <w:rFonts w:ascii="Calibri" w:hAnsi="Calibri"/>
          <w:sz w:val="26"/>
          <w:szCs w:val="26"/>
        </w:rPr>
        <w:t xml:space="preserve"> </w:t>
      </w:r>
    </w:p>
    <w:p w:rsidR="008C42B2" w:rsidRPr="001843D0" w:rsidRDefault="008C42B2" w:rsidP="0022491E">
      <w:pPr>
        <w:ind w:firstLine="708"/>
        <w:jc w:val="both"/>
        <w:rPr>
          <w:rFonts w:ascii="Calibri" w:hAnsi="Calibri" w:cs="Arial"/>
          <w:b/>
          <w:sz w:val="26"/>
          <w:szCs w:val="26"/>
        </w:rPr>
      </w:pPr>
      <w:r w:rsidRPr="001843D0">
        <w:rPr>
          <w:rFonts w:ascii="Calibri" w:hAnsi="Calibri"/>
          <w:sz w:val="26"/>
        </w:rPr>
        <w:t xml:space="preserve">Causal que </w:t>
      </w:r>
      <w:r w:rsidRPr="001843D0">
        <w:rPr>
          <w:rFonts w:ascii="Calibri" w:hAnsi="Calibri"/>
          <w:b/>
          <w:sz w:val="26"/>
        </w:rPr>
        <w:t>no se actualiza</w:t>
      </w:r>
      <w:r w:rsidRPr="001843D0">
        <w:rPr>
          <w:rFonts w:ascii="Calibri" w:hAnsi="Calibri"/>
          <w:sz w:val="26"/>
        </w:rPr>
        <w:t xml:space="preserve"> en el presente asunto, pues es evidente que sí se afectan los intereses jurídicos de la parte actora, la emisión de los actos impugnados, pues en primer lugar, fueron dirigidos a su persona y en segundo, se establece un nuevo valor, </w:t>
      </w:r>
      <w:r w:rsidR="00072102" w:rsidRPr="001843D0">
        <w:rPr>
          <w:rFonts w:ascii="Calibri" w:hAnsi="Calibri"/>
          <w:sz w:val="26"/>
        </w:rPr>
        <w:t>más</w:t>
      </w:r>
      <w:r w:rsidRPr="001843D0">
        <w:rPr>
          <w:rFonts w:ascii="Calibri" w:hAnsi="Calibri"/>
          <w:sz w:val="26"/>
        </w:rPr>
        <w:t xml:space="preserve"> alto, al inmueble de su propiedad, y por ende el incremento en el impuesto predial a pagar; de ahí que sí se afec</w:t>
      </w:r>
      <w:r w:rsidR="00993215" w:rsidRPr="001843D0">
        <w:rPr>
          <w:rFonts w:ascii="Calibri" w:hAnsi="Calibri"/>
          <w:sz w:val="26"/>
        </w:rPr>
        <w:t xml:space="preserve">ten los intereses jurídicos de </w:t>
      </w:r>
      <w:r w:rsidRPr="001843D0">
        <w:rPr>
          <w:rFonts w:ascii="Calibri" w:hAnsi="Calibri"/>
          <w:sz w:val="26"/>
        </w:rPr>
        <w:t xml:space="preserve">la ciudadana </w:t>
      </w:r>
      <w:r w:rsidR="001843D0" w:rsidRPr="001843D0">
        <w:rPr>
          <w:rFonts w:ascii="Arial Narrow" w:hAnsi="Arial Narrow"/>
          <w:b/>
          <w:bCs/>
          <w:sz w:val="27"/>
          <w:szCs w:val="27"/>
        </w:rPr>
        <w:t>(…)</w:t>
      </w:r>
      <w:r w:rsidRPr="001843D0">
        <w:rPr>
          <w:rFonts w:ascii="Calibri" w:hAnsi="Calibri" w:cs="Arial"/>
          <w:b/>
          <w:sz w:val="26"/>
          <w:szCs w:val="26"/>
        </w:rPr>
        <w:t xml:space="preserve">. . . . . . . . . . . . . . . . . . . . . </w:t>
      </w:r>
    </w:p>
    <w:p w:rsidR="008C42B2" w:rsidRPr="001843D0" w:rsidRDefault="008C42B2" w:rsidP="008C42B2">
      <w:pPr>
        <w:jc w:val="both"/>
        <w:rPr>
          <w:rFonts w:ascii="Calibri" w:hAnsi="Calibri"/>
          <w:sz w:val="26"/>
        </w:rPr>
      </w:pPr>
    </w:p>
    <w:p w:rsidR="0022491E" w:rsidRPr="001843D0" w:rsidRDefault="008C42B2" w:rsidP="008C42B2">
      <w:pPr>
        <w:ind w:firstLine="708"/>
        <w:jc w:val="both"/>
        <w:rPr>
          <w:rFonts w:ascii="Calibri" w:hAnsi="Calibri"/>
          <w:sz w:val="26"/>
        </w:rPr>
      </w:pPr>
      <w:r w:rsidRPr="001843D0">
        <w:rPr>
          <w:rFonts w:ascii="Calibri" w:hAnsi="Calibri"/>
          <w:sz w:val="26"/>
        </w:rPr>
        <w:t xml:space="preserve">De esta manera al no proceder la causal señalada, </w:t>
      </w:r>
      <w:r w:rsidR="0022491E" w:rsidRPr="001843D0">
        <w:rPr>
          <w:rFonts w:ascii="Calibri" w:hAnsi="Calibri"/>
          <w:sz w:val="26"/>
        </w:rPr>
        <w:t>en tanto que de oficio este juzgador no aprecia la actualización de ninguna otra que, impida el análisis del fondo del asunto;</w:t>
      </w:r>
      <w:r w:rsidR="0022491E" w:rsidRPr="001843D0">
        <w:rPr>
          <w:rFonts w:ascii="Calibri" w:hAnsi="Calibri"/>
          <w:sz w:val="26"/>
          <w:szCs w:val="26"/>
        </w:rPr>
        <w:t xml:space="preserve"> por lo que es procedente el presente proceso respecto de</w:t>
      </w:r>
      <w:r w:rsidRPr="001843D0">
        <w:rPr>
          <w:rFonts w:ascii="Calibri" w:hAnsi="Calibri"/>
          <w:sz w:val="26"/>
          <w:szCs w:val="26"/>
        </w:rPr>
        <w:t xml:space="preserve"> </w:t>
      </w:r>
      <w:r w:rsidR="0022491E" w:rsidRPr="001843D0">
        <w:rPr>
          <w:rFonts w:ascii="Calibri" w:hAnsi="Calibri"/>
          <w:sz w:val="26"/>
          <w:szCs w:val="26"/>
        </w:rPr>
        <w:t>l</w:t>
      </w:r>
      <w:r w:rsidRPr="001843D0">
        <w:rPr>
          <w:rFonts w:ascii="Calibri" w:hAnsi="Calibri"/>
          <w:sz w:val="26"/>
          <w:szCs w:val="26"/>
        </w:rPr>
        <w:t>os</w:t>
      </w:r>
      <w:r w:rsidR="0022491E" w:rsidRPr="001843D0">
        <w:rPr>
          <w:rFonts w:ascii="Calibri" w:hAnsi="Calibri"/>
          <w:sz w:val="26"/>
          <w:szCs w:val="26"/>
        </w:rPr>
        <w:t xml:space="preserve"> acto</w:t>
      </w:r>
      <w:r w:rsidRPr="001843D0">
        <w:rPr>
          <w:rFonts w:ascii="Calibri" w:hAnsi="Calibri"/>
          <w:sz w:val="26"/>
          <w:szCs w:val="26"/>
        </w:rPr>
        <w:t>s</w:t>
      </w:r>
      <w:r w:rsidR="0022491E" w:rsidRPr="001843D0">
        <w:rPr>
          <w:rFonts w:ascii="Calibri" w:hAnsi="Calibri"/>
          <w:sz w:val="26"/>
          <w:szCs w:val="26"/>
        </w:rPr>
        <w:t xml:space="preserve"> administrativo</w:t>
      </w:r>
      <w:r w:rsidRPr="001843D0">
        <w:rPr>
          <w:rFonts w:ascii="Calibri" w:hAnsi="Calibri"/>
          <w:sz w:val="26"/>
          <w:szCs w:val="26"/>
        </w:rPr>
        <w:t>s</w:t>
      </w:r>
      <w:r w:rsidR="0022491E" w:rsidRPr="001843D0">
        <w:rPr>
          <w:rFonts w:ascii="Calibri" w:hAnsi="Calibri"/>
          <w:sz w:val="26"/>
          <w:szCs w:val="26"/>
        </w:rPr>
        <w:t xml:space="preserve"> impugnado</w:t>
      </w:r>
      <w:r w:rsidRPr="001843D0">
        <w:rPr>
          <w:rFonts w:ascii="Calibri" w:hAnsi="Calibri"/>
          <w:sz w:val="26"/>
          <w:szCs w:val="26"/>
        </w:rPr>
        <w:t>s</w:t>
      </w:r>
      <w:r w:rsidR="0022491E" w:rsidRPr="001843D0">
        <w:rPr>
          <w:rFonts w:ascii="Calibri" w:hAnsi="Calibri"/>
          <w:sz w:val="26"/>
        </w:rPr>
        <w:t>. . . .</w:t>
      </w:r>
      <w:r w:rsidRPr="001843D0">
        <w:rPr>
          <w:rFonts w:ascii="Calibri" w:hAnsi="Calibri"/>
          <w:sz w:val="26"/>
        </w:rPr>
        <w:t xml:space="preserve"> . . . . . . . . . . . . . . . . . . . . . . . . . . . . . . . . . .</w:t>
      </w:r>
    </w:p>
    <w:p w:rsidR="0022491E" w:rsidRPr="001843D0" w:rsidRDefault="0022491E" w:rsidP="0022491E">
      <w:pPr>
        <w:pStyle w:val="Normal0"/>
        <w:jc w:val="both"/>
        <w:rPr>
          <w:rFonts w:ascii="Calibri" w:hAnsi="Calibri"/>
          <w:b/>
          <w:bCs/>
          <w:i/>
          <w:iCs/>
          <w:sz w:val="26"/>
          <w:szCs w:val="26"/>
        </w:rPr>
      </w:pPr>
    </w:p>
    <w:p w:rsidR="0022491E" w:rsidRPr="001843D0" w:rsidRDefault="0022491E" w:rsidP="0022491E">
      <w:pPr>
        <w:ind w:firstLine="708"/>
        <w:jc w:val="both"/>
        <w:rPr>
          <w:rFonts w:ascii="Calibri" w:hAnsi="Calibri"/>
          <w:sz w:val="26"/>
        </w:rPr>
      </w:pPr>
      <w:r w:rsidRPr="001843D0">
        <w:rPr>
          <w:rFonts w:ascii="Calibri" w:hAnsi="Calibri"/>
          <w:b/>
          <w:bCs/>
          <w:i/>
          <w:iCs/>
          <w:sz w:val="26"/>
        </w:rPr>
        <w:t xml:space="preserve">QUINTO.- </w:t>
      </w:r>
      <w:r w:rsidRPr="001843D0">
        <w:rPr>
          <w:rFonts w:ascii="Calibri" w:hAnsi="Calibri"/>
          <w:sz w:val="26"/>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 </w:t>
      </w:r>
    </w:p>
    <w:p w:rsidR="0022491E" w:rsidRPr="001843D0" w:rsidRDefault="0022491E" w:rsidP="0022491E">
      <w:pPr>
        <w:ind w:firstLine="708"/>
        <w:jc w:val="both"/>
        <w:rPr>
          <w:rFonts w:ascii="Calibri" w:hAnsi="Calibri"/>
          <w:sz w:val="26"/>
          <w:szCs w:val="26"/>
        </w:rPr>
      </w:pPr>
    </w:p>
    <w:p w:rsidR="0022491E" w:rsidRPr="001843D0" w:rsidRDefault="0022491E" w:rsidP="0022491E">
      <w:pPr>
        <w:ind w:firstLine="708"/>
        <w:jc w:val="both"/>
        <w:rPr>
          <w:rFonts w:ascii="Calibri" w:hAnsi="Calibri"/>
          <w:sz w:val="26"/>
          <w:szCs w:val="26"/>
        </w:rPr>
      </w:pPr>
      <w:r w:rsidRPr="001843D0">
        <w:rPr>
          <w:rFonts w:ascii="Calibri" w:hAnsi="Calibri"/>
          <w:sz w:val="26"/>
          <w:szCs w:val="26"/>
        </w:rPr>
        <w:t xml:space="preserve">Tanto del escrito de demanda, como de las constancias que integran el presente expediente, se corrobora lo siguiente: . . . . . . . . . . . . . . . . . . . . . . . . . . . . </w:t>
      </w:r>
      <w:r w:rsidR="008C42B2" w:rsidRPr="001843D0">
        <w:rPr>
          <w:rFonts w:ascii="Calibri" w:hAnsi="Calibri"/>
          <w:sz w:val="26"/>
          <w:szCs w:val="26"/>
        </w:rPr>
        <w:t>.</w:t>
      </w:r>
    </w:p>
    <w:p w:rsidR="0022491E" w:rsidRPr="001843D0" w:rsidRDefault="0022491E" w:rsidP="0022491E">
      <w:pPr>
        <w:ind w:firstLine="708"/>
        <w:jc w:val="both"/>
        <w:rPr>
          <w:rFonts w:ascii="Calibri" w:hAnsi="Calibri"/>
          <w:sz w:val="26"/>
          <w:szCs w:val="26"/>
        </w:rPr>
      </w:pPr>
    </w:p>
    <w:p w:rsidR="0022491E" w:rsidRPr="001843D0" w:rsidRDefault="0022491E" w:rsidP="0022491E">
      <w:pPr>
        <w:ind w:firstLine="708"/>
        <w:jc w:val="both"/>
        <w:rPr>
          <w:rFonts w:ascii="Calibri" w:hAnsi="Calibri"/>
          <w:sz w:val="26"/>
        </w:rPr>
      </w:pPr>
      <w:r w:rsidRPr="001843D0">
        <w:rPr>
          <w:rFonts w:ascii="Calibri" w:hAnsi="Calibri"/>
          <w:sz w:val="26"/>
          <w:szCs w:val="26"/>
        </w:rPr>
        <w:t>a</w:t>
      </w:r>
      <w:proofErr w:type="gramStart"/>
      <w:r w:rsidRPr="001843D0">
        <w:rPr>
          <w:rFonts w:ascii="Calibri" w:hAnsi="Calibri"/>
          <w:sz w:val="26"/>
          <w:szCs w:val="26"/>
        </w:rPr>
        <w:t>).-</w:t>
      </w:r>
      <w:proofErr w:type="gramEnd"/>
      <w:r w:rsidRPr="001843D0">
        <w:rPr>
          <w:rFonts w:ascii="Calibri" w:hAnsi="Calibri"/>
          <w:sz w:val="26"/>
          <w:szCs w:val="26"/>
        </w:rPr>
        <w:t xml:space="preserve"> Que l</w:t>
      </w:r>
      <w:r w:rsidR="008C42B2" w:rsidRPr="001843D0">
        <w:rPr>
          <w:rFonts w:ascii="Calibri" w:hAnsi="Calibri"/>
          <w:sz w:val="26"/>
          <w:szCs w:val="26"/>
        </w:rPr>
        <w:t>a</w:t>
      </w:r>
      <w:r w:rsidRPr="001843D0">
        <w:rPr>
          <w:rFonts w:ascii="Calibri" w:hAnsi="Calibri"/>
          <w:sz w:val="26"/>
          <w:szCs w:val="26"/>
        </w:rPr>
        <w:t xml:space="preserve"> c</w:t>
      </w:r>
      <w:r w:rsidR="008C42B2" w:rsidRPr="001843D0">
        <w:rPr>
          <w:rFonts w:ascii="Calibri" w:hAnsi="Calibri"/>
          <w:sz w:val="26"/>
          <w:szCs w:val="26"/>
        </w:rPr>
        <w:t>iudadana</w:t>
      </w:r>
      <w:r w:rsidRPr="001843D0">
        <w:rPr>
          <w:rFonts w:ascii="Calibri" w:hAnsi="Calibri"/>
          <w:sz w:val="26"/>
          <w:szCs w:val="26"/>
        </w:rPr>
        <w:t xml:space="preserve"> </w:t>
      </w:r>
      <w:r w:rsidR="001843D0" w:rsidRPr="001843D0">
        <w:rPr>
          <w:rFonts w:ascii="Arial Narrow" w:hAnsi="Arial Narrow"/>
          <w:b/>
          <w:bCs/>
          <w:sz w:val="27"/>
          <w:szCs w:val="27"/>
        </w:rPr>
        <w:t>(…)</w:t>
      </w:r>
      <w:r w:rsidRPr="001843D0">
        <w:rPr>
          <w:rFonts w:ascii="Calibri" w:hAnsi="Calibri" w:cs="Arial"/>
          <w:sz w:val="26"/>
          <w:szCs w:val="26"/>
        </w:rPr>
        <w:t>,</w:t>
      </w:r>
      <w:r w:rsidRPr="001843D0">
        <w:rPr>
          <w:rFonts w:ascii="Calibri" w:hAnsi="Calibri"/>
          <w:sz w:val="26"/>
          <w:szCs w:val="26"/>
        </w:rPr>
        <w:t xml:space="preserve"> es propietari</w:t>
      </w:r>
      <w:r w:rsidR="008C42B2" w:rsidRPr="001843D0">
        <w:rPr>
          <w:rFonts w:ascii="Calibri" w:hAnsi="Calibri"/>
          <w:sz w:val="26"/>
          <w:szCs w:val="26"/>
        </w:rPr>
        <w:t>a</w:t>
      </w:r>
      <w:r w:rsidRPr="001843D0">
        <w:rPr>
          <w:rFonts w:ascii="Calibri" w:hAnsi="Calibri"/>
          <w:sz w:val="26"/>
          <w:szCs w:val="26"/>
        </w:rPr>
        <w:t xml:space="preserve"> </w:t>
      </w:r>
      <w:r w:rsidRPr="001843D0">
        <w:rPr>
          <w:rFonts w:ascii="Calibri" w:hAnsi="Calibri"/>
          <w:sz w:val="26"/>
        </w:rPr>
        <w:t xml:space="preserve">del inmueble ubicado en la calle </w:t>
      </w:r>
      <w:r w:rsidR="008C42B2" w:rsidRPr="001843D0">
        <w:rPr>
          <w:rFonts w:ascii="Calibri" w:hAnsi="Calibri"/>
          <w:sz w:val="26"/>
        </w:rPr>
        <w:t xml:space="preserve">Sebastián de la Fuente </w:t>
      </w:r>
      <w:r w:rsidRPr="001843D0">
        <w:rPr>
          <w:rFonts w:ascii="Calibri" w:hAnsi="Calibri"/>
          <w:sz w:val="26"/>
        </w:rPr>
        <w:t xml:space="preserve">número </w:t>
      </w:r>
      <w:r w:rsidR="008C42B2" w:rsidRPr="001843D0">
        <w:rPr>
          <w:rFonts w:ascii="Calibri" w:hAnsi="Calibri"/>
          <w:sz w:val="26"/>
        </w:rPr>
        <w:t xml:space="preserve">124 </w:t>
      </w:r>
      <w:r w:rsidRPr="001843D0">
        <w:rPr>
          <w:rFonts w:ascii="Calibri" w:hAnsi="Calibri"/>
          <w:sz w:val="26"/>
        </w:rPr>
        <w:t>ciento</w:t>
      </w:r>
      <w:r w:rsidR="008C42B2" w:rsidRPr="001843D0">
        <w:rPr>
          <w:rFonts w:ascii="Calibri" w:hAnsi="Calibri"/>
          <w:sz w:val="26"/>
        </w:rPr>
        <w:t xml:space="preserve"> veinticuatro</w:t>
      </w:r>
      <w:r w:rsidRPr="001843D0">
        <w:rPr>
          <w:rFonts w:ascii="Calibri" w:hAnsi="Calibri"/>
          <w:sz w:val="26"/>
        </w:rPr>
        <w:t xml:space="preserve">, de la colonia </w:t>
      </w:r>
      <w:r w:rsidR="00090A4F" w:rsidRPr="001843D0">
        <w:rPr>
          <w:rFonts w:ascii="Calibri" w:hAnsi="Calibri"/>
          <w:sz w:val="26"/>
        </w:rPr>
        <w:t>Ampliación León I, de esta</w:t>
      </w:r>
      <w:r w:rsidRPr="001843D0">
        <w:rPr>
          <w:rFonts w:ascii="Calibri" w:hAnsi="Calibri"/>
          <w:sz w:val="26"/>
        </w:rPr>
        <w:t xml:space="preserve"> ciudad; con cuenta predial número 01-A-</w:t>
      </w:r>
      <w:r w:rsidR="00090A4F" w:rsidRPr="001843D0">
        <w:rPr>
          <w:rFonts w:ascii="Calibri" w:hAnsi="Calibri"/>
          <w:sz w:val="26"/>
        </w:rPr>
        <w:t>B26766</w:t>
      </w:r>
      <w:r w:rsidRPr="001843D0">
        <w:rPr>
          <w:rFonts w:ascii="Calibri" w:hAnsi="Calibri"/>
          <w:sz w:val="26"/>
        </w:rPr>
        <w:t>-00</w:t>
      </w:r>
      <w:r w:rsidR="00090A4F" w:rsidRPr="001843D0">
        <w:rPr>
          <w:rFonts w:ascii="Calibri" w:hAnsi="Calibri"/>
          <w:sz w:val="26"/>
        </w:rPr>
        <w:t>1</w:t>
      </w:r>
      <w:r w:rsidR="00A44BB6" w:rsidRPr="001843D0">
        <w:rPr>
          <w:rFonts w:ascii="Calibri" w:hAnsi="Calibri"/>
          <w:sz w:val="26"/>
        </w:rPr>
        <w:t xml:space="preserve"> </w:t>
      </w:r>
      <w:r w:rsidR="00267E0E" w:rsidRPr="001843D0">
        <w:rPr>
          <w:rFonts w:ascii="Calibri" w:hAnsi="Calibri"/>
          <w:sz w:val="26"/>
        </w:rPr>
        <w:t>(cero-uno-A-B-dos-seis-siete-seis-seis-cero-cero-uno)</w:t>
      </w:r>
      <w:r w:rsidR="00A44BB6" w:rsidRPr="001843D0">
        <w:rPr>
          <w:rFonts w:ascii="Calibri" w:hAnsi="Calibri"/>
          <w:sz w:val="26"/>
        </w:rPr>
        <w:t xml:space="preserve">. . </w:t>
      </w:r>
    </w:p>
    <w:p w:rsidR="0022491E" w:rsidRPr="001843D0" w:rsidRDefault="0022491E" w:rsidP="0022491E">
      <w:pPr>
        <w:ind w:firstLine="708"/>
        <w:jc w:val="both"/>
        <w:rPr>
          <w:rFonts w:ascii="Calibri" w:hAnsi="Calibri"/>
          <w:sz w:val="26"/>
        </w:rPr>
      </w:pPr>
    </w:p>
    <w:p w:rsidR="0022491E" w:rsidRPr="001843D0" w:rsidRDefault="0022491E" w:rsidP="0022491E">
      <w:pPr>
        <w:ind w:firstLine="708"/>
        <w:jc w:val="both"/>
        <w:rPr>
          <w:rFonts w:ascii="Calibri" w:hAnsi="Calibri"/>
          <w:sz w:val="26"/>
          <w:szCs w:val="26"/>
        </w:rPr>
      </w:pPr>
      <w:r w:rsidRPr="001843D0">
        <w:rPr>
          <w:rFonts w:ascii="Calibri" w:hAnsi="Calibri"/>
          <w:sz w:val="26"/>
        </w:rPr>
        <w:lastRenderedPageBreak/>
        <w:t>b).- Que el inmueble descrito, tuvo una modificación, para efectos del pago del impuesto predial, en su valor fiscal, pues en el año 201</w:t>
      </w:r>
      <w:r w:rsidR="00090A4F" w:rsidRPr="001843D0">
        <w:rPr>
          <w:rFonts w:ascii="Calibri" w:hAnsi="Calibri"/>
          <w:sz w:val="26"/>
        </w:rPr>
        <w:t>6</w:t>
      </w:r>
      <w:r w:rsidRPr="001843D0">
        <w:rPr>
          <w:rFonts w:ascii="Calibri" w:hAnsi="Calibri"/>
          <w:sz w:val="26"/>
        </w:rPr>
        <w:t xml:space="preserve"> dos mil </w:t>
      </w:r>
      <w:r w:rsidR="00090A4F" w:rsidRPr="001843D0">
        <w:rPr>
          <w:rFonts w:ascii="Calibri" w:hAnsi="Calibri"/>
          <w:sz w:val="26"/>
        </w:rPr>
        <w:t>dieciséis</w:t>
      </w:r>
      <w:r w:rsidRPr="001843D0">
        <w:rPr>
          <w:rFonts w:ascii="Calibri" w:hAnsi="Calibri"/>
          <w:sz w:val="26"/>
        </w:rPr>
        <w:t>, dicho valor era de $</w:t>
      </w:r>
      <w:r w:rsidR="00090A4F" w:rsidRPr="001843D0">
        <w:rPr>
          <w:rFonts w:ascii="Calibri" w:hAnsi="Calibri"/>
          <w:sz w:val="26"/>
        </w:rPr>
        <w:t>235</w:t>
      </w:r>
      <w:r w:rsidRPr="001843D0">
        <w:rPr>
          <w:rFonts w:ascii="Calibri" w:hAnsi="Calibri"/>
          <w:sz w:val="26"/>
        </w:rPr>
        <w:t>,</w:t>
      </w:r>
      <w:r w:rsidR="00090A4F" w:rsidRPr="001843D0">
        <w:rPr>
          <w:rFonts w:ascii="Calibri" w:hAnsi="Calibri"/>
          <w:sz w:val="26"/>
        </w:rPr>
        <w:t>015</w:t>
      </w:r>
      <w:r w:rsidRPr="001843D0">
        <w:rPr>
          <w:rFonts w:ascii="Calibri" w:hAnsi="Calibri"/>
          <w:sz w:val="26"/>
        </w:rPr>
        <w:t>.</w:t>
      </w:r>
      <w:r w:rsidR="00090A4F" w:rsidRPr="001843D0">
        <w:rPr>
          <w:rFonts w:ascii="Calibri" w:hAnsi="Calibri"/>
          <w:sz w:val="26"/>
        </w:rPr>
        <w:t>32</w:t>
      </w:r>
      <w:r w:rsidRPr="001843D0">
        <w:rPr>
          <w:rFonts w:ascii="Calibri" w:hAnsi="Calibri"/>
          <w:sz w:val="26"/>
        </w:rPr>
        <w:t xml:space="preserve"> (</w:t>
      </w:r>
      <w:r w:rsidR="00090A4F" w:rsidRPr="001843D0">
        <w:rPr>
          <w:rFonts w:ascii="Calibri" w:hAnsi="Calibri"/>
          <w:sz w:val="26"/>
        </w:rPr>
        <w:t>Dosc</w:t>
      </w:r>
      <w:r w:rsidRPr="001843D0">
        <w:rPr>
          <w:rFonts w:ascii="Calibri" w:hAnsi="Calibri"/>
          <w:sz w:val="26"/>
        </w:rPr>
        <w:t xml:space="preserve">ientos </w:t>
      </w:r>
      <w:r w:rsidR="00090A4F" w:rsidRPr="001843D0">
        <w:rPr>
          <w:rFonts w:ascii="Calibri" w:hAnsi="Calibri"/>
          <w:sz w:val="26"/>
        </w:rPr>
        <w:t xml:space="preserve">treinta y cinco mil </w:t>
      </w:r>
      <w:r w:rsidRPr="001843D0">
        <w:rPr>
          <w:rFonts w:ascii="Calibri" w:hAnsi="Calibri"/>
          <w:sz w:val="26"/>
        </w:rPr>
        <w:t>quince pesos</w:t>
      </w:r>
      <w:r w:rsidR="00090A4F" w:rsidRPr="001843D0">
        <w:rPr>
          <w:rFonts w:ascii="Calibri" w:hAnsi="Calibri"/>
          <w:sz w:val="26"/>
        </w:rPr>
        <w:t xml:space="preserve">  32/</w:t>
      </w:r>
      <w:r w:rsidRPr="001843D0">
        <w:rPr>
          <w:rFonts w:ascii="Calibri" w:hAnsi="Calibri"/>
          <w:sz w:val="26"/>
        </w:rPr>
        <w:t>100 Moneda Nacional)</w:t>
      </w:r>
      <w:r w:rsidRPr="001843D0">
        <w:rPr>
          <w:rFonts w:ascii="Calibri" w:hAnsi="Calibri"/>
          <w:sz w:val="26"/>
          <w:szCs w:val="26"/>
        </w:rPr>
        <w:t>, en tanto que para el año 201</w:t>
      </w:r>
      <w:r w:rsidR="00090A4F" w:rsidRPr="001843D0">
        <w:rPr>
          <w:rFonts w:ascii="Calibri" w:hAnsi="Calibri"/>
          <w:sz w:val="26"/>
          <w:szCs w:val="26"/>
        </w:rPr>
        <w:t>7</w:t>
      </w:r>
      <w:r w:rsidRPr="001843D0">
        <w:rPr>
          <w:rFonts w:ascii="Calibri" w:hAnsi="Calibri"/>
          <w:sz w:val="26"/>
          <w:szCs w:val="26"/>
        </w:rPr>
        <w:t xml:space="preserve"> dos mil </w:t>
      </w:r>
      <w:r w:rsidR="00090A4F" w:rsidRPr="001843D0">
        <w:rPr>
          <w:rFonts w:ascii="Calibri" w:hAnsi="Calibri"/>
          <w:sz w:val="26"/>
          <w:szCs w:val="26"/>
        </w:rPr>
        <w:t>diecisiete</w:t>
      </w:r>
      <w:r w:rsidRPr="001843D0">
        <w:rPr>
          <w:rFonts w:ascii="Calibri" w:hAnsi="Calibri"/>
          <w:sz w:val="26"/>
          <w:szCs w:val="26"/>
        </w:rPr>
        <w:t xml:space="preserve">, el valor ya era de </w:t>
      </w:r>
      <w:r w:rsidRPr="001843D0">
        <w:rPr>
          <w:rFonts w:ascii="Calibri" w:hAnsi="Calibri"/>
          <w:sz w:val="26"/>
        </w:rPr>
        <w:t>$</w:t>
      </w:r>
      <w:r w:rsidR="00090A4F" w:rsidRPr="001843D0">
        <w:rPr>
          <w:rFonts w:ascii="Calibri" w:hAnsi="Calibri"/>
          <w:sz w:val="26"/>
        </w:rPr>
        <w:t>423</w:t>
      </w:r>
      <w:r w:rsidRPr="001843D0">
        <w:rPr>
          <w:rFonts w:ascii="Calibri" w:hAnsi="Calibri"/>
          <w:sz w:val="26"/>
        </w:rPr>
        <w:t>,</w:t>
      </w:r>
      <w:r w:rsidR="00090A4F" w:rsidRPr="001843D0">
        <w:rPr>
          <w:rFonts w:ascii="Calibri" w:hAnsi="Calibri"/>
          <w:sz w:val="26"/>
        </w:rPr>
        <w:t>926</w:t>
      </w:r>
      <w:r w:rsidRPr="001843D0">
        <w:rPr>
          <w:rFonts w:ascii="Calibri" w:hAnsi="Calibri"/>
          <w:sz w:val="26"/>
        </w:rPr>
        <w:t>.</w:t>
      </w:r>
      <w:r w:rsidR="00090A4F" w:rsidRPr="001843D0">
        <w:rPr>
          <w:rFonts w:ascii="Calibri" w:hAnsi="Calibri"/>
          <w:sz w:val="26"/>
        </w:rPr>
        <w:t>78</w:t>
      </w:r>
      <w:r w:rsidRPr="001843D0">
        <w:rPr>
          <w:rFonts w:ascii="Calibri" w:hAnsi="Calibri"/>
          <w:sz w:val="26"/>
        </w:rPr>
        <w:t xml:space="preserve"> (</w:t>
      </w:r>
      <w:r w:rsidR="00090A4F" w:rsidRPr="001843D0">
        <w:rPr>
          <w:rFonts w:ascii="Calibri" w:hAnsi="Calibri"/>
          <w:sz w:val="26"/>
        </w:rPr>
        <w:t>Cuatro</w:t>
      </w:r>
      <w:r w:rsidRPr="001843D0">
        <w:rPr>
          <w:rFonts w:ascii="Calibri" w:hAnsi="Calibri"/>
          <w:sz w:val="26"/>
        </w:rPr>
        <w:t xml:space="preserve">cientos </w:t>
      </w:r>
      <w:r w:rsidR="00090A4F" w:rsidRPr="001843D0">
        <w:rPr>
          <w:rFonts w:ascii="Calibri" w:hAnsi="Calibri"/>
          <w:sz w:val="26"/>
        </w:rPr>
        <w:t xml:space="preserve">veintitrés </w:t>
      </w:r>
      <w:r w:rsidRPr="001843D0">
        <w:rPr>
          <w:rFonts w:ascii="Calibri" w:hAnsi="Calibri"/>
          <w:sz w:val="26"/>
        </w:rPr>
        <w:t xml:space="preserve">mil </w:t>
      </w:r>
      <w:r w:rsidR="00090A4F" w:rsidRPr="001843D0">
        <w:rPr>
          <w:rFonts w:ascii="Calibri" w:hAnsi="Calibri"/>
          <w:sz w:val="26"/>
        </w:rPr>
        <w:t>nove</w:t>
      </w:r>
      <w:r w:rsidRPr="001843D0">
        <w:rPr>
          <w:rFonts w:ascii="Calibri" w:hAnsi="Calibri"/>
          <w:sz w:val="26"/>
        </w:rPr>
        <w:t xml:space="preserve">cientos </w:t>
      </w:r>
      <w:r w:rsidR="00090A4F" w:rsidRPr="001843D0">
        <w:rPr>
          <w:rFonts w:ascii="Calibri" w:hAnsi="Calibri"/>
          <w:sz w:val="26"/>
        </w:rPr>
        <w:t>veintiséis mil</w:t>
      </w:r>
      <w:r w:rsidRPr="001843D0">
        <w:rPr>
          <w:rFonts w:ascii="Calibri" w:hAnsi="Calibri"/>
          <w:sz w:val="26"/>
        </w:rPr>
        <w:t xml:space="preserve"> pesos </w:t>
      </w:r>
      <w:r w:rsidR="00090A4F" w:rsidRPr="001843D0">
        <w:rPr>
          <w:rFonts w:ascii="Calibri" w:hAnsi="Calibri"/>
          <w:sz w:val="26"/>
        </w:rPr>
        <w:t>78</w:t>
      </w:r>
      <w:r w:rsidRPr="001843D0">
        <w:rPr>
          <w:rFonts w:ascii="Calibri" w:hAnsi="Calibri"/>
          <w:sz w:val="26"/>
        </w:rPr>
        <w:t>/100 Moneda Nacional)</w:t>
      </w:r>
      <w:r w:rsidRPr="001843D0">
        <w:rPr>
          <w:rFonts w:ascii="Calibri" w:hAnsi="Calibri"/>
          <w:sz w:val="26"/>
          <w:szCs w:val="26"/>
        </w:rPr>
        <w:t>;</w:t>
      </w:r>
      <w:r w:rsidRPr="001843D0">
        <w:rPr>
          <w:rFonts w:ascii="Calibri" w:hAnsi="Calibri"/>
          <w:sz w:val="26"/>
        </w:rPr>
        <w:t xml:space="preserve"> lo que se demuestra con </w:t>
      </w:r>
      <w:r w:rsidRPr="001843D0">
        <w:rPr>
          <w:rFonts w:ascii="Calibri" w:hAnsi="Calibri"/>
          <w:sz w:val="26"/>
          <w:szCs w:val="26"/>
        </w:rPr>
        <w:t>lo</w:t>
      </w:r>
      <w:r w:rsidR="00090A4F" w:rsidRPr="001843D0">
        <w:rPr>
          <w:rFonts w:ascii="Calibri" w:hAnsi="Calibri"/>
          <w:sz w:val="26"/>
          <w:szCs w:val="26"/>
        </w:rPr>
        <w:t xml:space="preserve"> señalado en la propia Notificación impugnada, </w:t>
      </w:r>
      <w:r w:rsidR="00E20E16" w:rsidRPr="001843D0">
        <w:rPr>
          <w:rFonts w:ascii="Calibri" w:hAnsi="Calibri"/>
          <w:sz w:val="26"/>
          <w:szCs w:val="26"/>
        </w:rPr>
        <w:t xml:space="preserve">de fecha </w:t>
      </w:r>
      <w:r w:rsidR="00090A4F" w:rsidRPr="001843D0">
        <w:rPr>
          <w:rFonts w:ascii="Calibri" w:hAnsi="Calibri"/>
          <w:sz w:val="26"/>
          <w:szCs w:val="26"/>
        </w:rPr>
        <w:t xml:space="preserve">24 veinticuatro de mayo del año </w:t>
      </w:r>
      <w:r w:rsidRPr="001843D0">
        <w:rPr>
          <w:rFonts w:ascii="Calibri" w:hAnsi="Calibri"/>
          <w:sz w:val="26"/>
          <w:szCs w:val="26"/>
        </w:rPr>
        <w:t>201</w:t>
      </w:r>
      <w:r w:rsidR="00090A4F" w:rsidRPr="001843D0">
        <w:rPr>
          <w:rFonts w:ascii="Calibri" w:hAnsi="Calibri"/>
          <w:sz w:val="26"/>
          <w:szCs w:val="26"/>
        </w:rPr>
        <w:t>7</w:t>
      </w:r>
      <w:r w:rsidRPr="001843D0">
        <w:rPr>
          <w:rFonts w:ascii="Calibri" w:hAnsi="Calibri"/>
          <w:sz w:val="26"/>
          <w:szCs w:val="26"/>
        </w:rPr>
        <w:t xml:space="preserve"> dos mil </w:t>
      </w:r>
      <w:r w:rsidR="00090A4F" w:rsidRPr="001843D0">
        <w:rPr>
          <w:rFonts w:ascii="Calibri" w:hAnsi="Calibri"/>
          <w:sz w:val="26"/>
          <w:szCs w:val="26"/>
        </w:rPr>
        <w:t xml:space="preserve">diecisiete. </w:t>
      </w:r>
      <w:r w:rsidR="00E20E16" w:rsidRPr="001843D0">
        <w:rPr>
          <w:rFonts w:ascii="Calibri" w:hAnsi="Calibri"/>
          <w:sz w:val="26"/>
          <w:szCs w:val="26"/>
        </w:rPr>
        <w:t xml:space="preserve">. . . . . . . . . . . . . . . . . . . . . . . . . . . . . . . . . . . . . . . . . . . . . . . . . . . . . . . . . . . . </w:t>
      </w:r>
    </w:p>
    <w:p w:rsidR="0022491E" w:rsidRPr="001843D0" w:rsidRDefault="0022491E" w:rsidP="0022491E">
      <w:pPr>
        <w:jc w:val="both"/>
        <w:rPr>
          <w:rFonts w:ascii="Calibri" w:hAnsi="Calibri"/>
          <w:sz w:val="26"/>
          <w:szCs w:val="26"/>
        </w:rPr>
      </w:pPr>
    </w:p>
    <w:p w:rsidR="0022491E" w:rsidRPr="001843D0" w:rsidRDefault="0022491E" w:rsidP="0022491E">
      <w:pPr>
        <w:ind w:firstLine="708"/>
        <w:jc w:val="both"/>
        <w:rPr>
          <w:rFonts w:ascii="Calibri" w:hAnsi="Calibri"/>
          <w:sz w:val="26"/>
          <w:szCs w:val="26"/>
        </w:rPr>
      </w:pPr>
      <w:r w:rsidRPr="001843D0">
        <w:rPr>
          <w:rFonts w:ascii="Calibri" w:hAnsi="Calibri"/>
          <w:sz w:val="26"/>
          <w:szCs w:val="26"/>
        </w:rPr>
        <w:t>Modificación en el valor fiscal que l</w:t>
      </w:r>
      <w:r w:rsidR="00090A4F" w:rsidRPr="001843D0">
        <w:rPr>
          <w:rFonts w:ascii="Calibri" w:hAnsi="Calibri"/>
          <w:sz w:val="26"/>
          <w:szCs w:val="26"/>
        </w:rPr>
        <w:t>a</w:t>
      </w:r>
      <w:r w:rsidRPr="001843D0">
        <w:rPr>
          <w:rFonts w:ascii="Calibri" w:hAnsi="Calibri"/>
          <w:sz w:val="26"/>
          <w:szCs w:val="26"/>
        </w:rPr>
        <w:t xml:space="preserve"> impetrante considera le causa agravio, porque se estableció un </w:t>
      </w:r>
      <w:r w:rsidR="00090A4F" w:rsidRPr="001843D0">
        <w:rPr>
          <w:rFonts w:ascii="Calibri" w:hAnsi="Calibri"/>
          <w:sz w:val="26"/>
          <w:szCs w:val="26"/>
        </w:rPr>
        <w:t xml:space="preserve">nuevo </w:t>
      </w:r>
      <w:r w:rsidRPr="001843D0">
        <w:rPr>
          <w:rFonts w:ascii="Calibri" w:hAnsi="Calibri"/>
          <w:sz w:val="26"/>
          <w:szCs w:val="26"/>
        </w:rPr>
        <w:t xml:space="preserve">valor </w:t>
      </w:r>
      <w:r w:rsidR="00090A4F" w:rsidRPr="001843D0">
        <w:rPr>
          <w:rFonts w:ascii="Calibri" w:hAnsi="Calibri"/>
          <w:sz w:val="26"/>
          <w:szCs w:val="26"/>
        </w:rPr>
        <w:t xml:space="preserve">sin fundar ni motivar dicha determinación. . . </w:t>
      </w:r>
    </w:p>
    <w:p w:rsidR="0022491E" w:rsidRPr="001843D0" w:rsidRDefault="0022491E" w:rsidP="0022491E">
      <w:pPr>
        <w:jc w:val="both"/>
        <w:rPr>
          <w:rFonts w:ascii="Calibri" w:hAnsi="Calibri"/>
          <w:sz w:val="26"/>
          <w:szCs w:val="26"/>
        </w:rPr>
      </w:pPr>
    </w:p>
    <w:p w:rsidR="00090A4F" w:rsidRPr="001843D0" w:rsidRDefault="0022491E" w:rsidP="00090A4F">
      <w:pPr>
        <w:ind w:firstLine="708"/>
        <w:jc w:val="both"/>
        <w:rPr>
          <w:rFonts w:ascii="Calibri" w:hAnsi="Calibri"/>
          <w:sz w:val="26"/>
        </w:rPr>
      </w:pPr>
      <w:r w:rsidRPr="001843D0">
        <w:rPr>
          <w:rFonts w:ascii="Calibri" w:hAnsi="Calibri"/>
          <w:sz w:val="26"/>
          <w:szCs w:val="26"/>
        </w:rPr>
        <w:t>A lo argüido por l</w:t>
      </w:r>
      <w:r w:rsidR="00090A4F" w:rsidRPr="001843D0">
        <w:rPr>
          <w:rFonts w:ascii="Calibri" w:hAnsi="Calibri"/>
          <w:sz w:val="26"/>
          <w:szCs w:val="26"/>
        </w:rPr>
        <w:t>a</w:t>
      </w:r>
      <w:r w:rsidRPr="001843D0">
        <w:rPr>
          <w:rFonts w:ascii="Calibri" w:hAnsi="Calibri"/>
          <w:sz w:val="26"/>
          <w:szCs w:val="26"/>
        </w:rPr>
        <w:t xml:space="preserve"> enjuiciante, las autoridades demandadas expresaron</w:t>
      </w:r>
      <w:r w:rsidR="00090A4F" w:rsidRPr="001843D0">
        <w:rPr>
          <w:rFonts w:ascii="Calibri" w:hAnsi="Calibri"/>
          <w:sz w:val="26"/>
          <w:szCs w:val="26"/>
        </w:rPr>
        <w:t xml:space="preserve"> que el procedimiento realizado fue legal y que se encuentra debidamente fundado y motivado. </w:t>
      </w:r>
      <w:r w:rsidR="00090A4F" w:rsidRPr="001843D0">
        <w:rPr>
          <w:rFonts w:ascii="Calibri" w:hAnsi="Calibri"/>
          <w:sz w:val="26"/>
        </w:rPr>
        <w:t xml:space="preserve">. . . . . . . . . . . . . . . . . . . . . . . . . . . . . . . . . . . . . . . . . . . . . . . . . . . . . . . . . . . .  </w:t>
      </w:r>
    </w:p>
    <w:p w:rsidR="0022491E" w:rsidRPr="001843D0" w:rsidRDefault="0022491E" w:rsidP="00090A4F">
      <w:pPr>
        <w:jc w:val="both"/>
        <w:rPr>
          <w:rFonts w:ascii="Calibri" w:hAnsi="Calibri"/>
          <w:sz w:val="26"/>
          <w:szCs w:val="26"/>
        </w:rPr>
      </w:pPr>
    </w:p>
    <w:p w:rsidR="0022491E" w:rsidRPr="001843D0" w:rsidRDefault="0022491E" w:rsidP="0022491E">
      <w:pPr>
        <w:ind w:firstLine="708"/>
        <w:jc w:val="both"/>
        <w:rPr>
          <w:rFonts w:ascii="Calibri" w:hAnsi="Calibri"/>
          <w:sz w:val="26"/>
          <w:szCs w:val="26"/>
        </w:rPr>
      </w:pPr>
      <w:r w:rsidRPr="001843D0">
        <w:rPr>
          <w:rFonts w:ascii="Calibri" w:hAnsi="Calibri"/>
          <w:sz w:val="26"/>
        </w:rPr>
        <w:t xml:space="preserve">Luego entonces, </w:t>
      </w:r>
      <w:r w:rsidRPr="001843D0">
        <w:rPr>
          <w:rFonts w:ascii="Calibri" w:hAnsi="Calibri" w:cs="Calibri"/>
          <w:sz w:val="26"/>
        </w:rPr>
        <w:t xml:space="preserve">la </w:t>
      </w:r>
      <w:r w:rsidRPr="001843D0">
        <w:rPr>
          <w:rFonts w:ascii="Calibri" w:hAnsi="Calibri" w:cs="Calibri"/>
          <w:i/>
          <w:sz w:val="26"/>
        </w:rPr>
        <w:t>“litis”</w:t>
      </w:r>
      <w:r w:rsidRPr="001843D0">
        <w:rPr>
          <w:rFonts w:ascii="Calibri" w:hAnsi="Calibri" w:cs="Calibri"/>
          <w:sz w:val="26"/>
        </w:rPr>
        <w:t xml:space="preserve"> planteada se hace consistir en determinar la legalidad o ilegalidad de la modificación del </w:t>
      </w:r>
      <w:r w:rsidRPr="001843D0">
        <w:rPr>
          <w:rFonts w:ascii="Calibri" w:hAnsi="Calibri"/>
          <w:sz w:val="26"/>
        </w:rPr>
        <w:t>valor fiscal del inmueble propiedad de</w:t>
      </w:r>
      <w:r w:rsidR="00090A4F" w:rsidRPr="001843D0">
        <w:rPr>
          <w:rFonts w:ascii="Calibri" w:hAnsi="Calibri"/>
          <w:sz w:val="26"/>
        </w:rPr>
        <w:t xml:space="preserve"> </w:t>
      </w:r>
      <w:r w:rsidRPr="001843D0">
        <w:rPr>
          <w:rFonts w:ascii="Calibri" w:hAnsi="Calibri"/>
          <w:sz w:val="26"/>
        </w:rPr>
        <w:t>l</w:t>
      </w:r>
      <w:r w:rsidR="00090A4F" w:rsidRPr="001843D0">
        <w:rPr>
          <w:rFonts w:ascii="Calibri" w:hAnsi="Calibri"/>
          <w:sz w:val="26"/>
        </w:rPr>
        <w:t>a</w:t>
      </w:r>
      <w:r w:rsidRPr="001843D0">
        <w:rPr>
          <w:rFonts w:ascii="Calibri" w:hAnsi="Calibri"/>
          <w:sz w:val="26"/>
        </w:rPr>
        <w:t xml:space="preserve"> actor</w:t>
      </w:r>
      <w:r w:rsidR="00090A4F" w:rsidRPr="001843D0">
        <w:rPr>
          <w:rFonts w:ascii="Calibri" w:hAnsi="Calibri"/>
          <w:sz w:val="26"/>
        </w:rPr>
        <w:t>a</w:t>
      </w:r>
      <w:r w:rsidRPr="001843D0">
        <w:rPr>
          <w:rFonts w:ascii="Calibri" w:hAnsi="Calibri"/>
          <w:sz w:val="26"/>
          <w:szCs w:val="26"/>
        </w:rPr>
        <w:t xml:space="preserve">. . . . . . . . . . . . . . . . . . . . . . . . . . . . . . . . . . . . . . . . . . . . . . . . . . . . . . . . . </w:t>
      </w:r>
      <w:proofErr w:type="gramStart"/>
      <w:r w:rsidRPr="001843D0">
        <w:rPr>
          <w:rFonts w:ascii="Calibri" w:hAnsi="Calibri"/>
          <w:sz w:val="26"/>
          <w:szCs w:val="26"/>
        </w:rPr>
        <w:t>. . . .</w:t>
      </w:r>
      <w:proofErr w:type="gramEnd"/>
      <w:r w:rsidRPr="001843D0">
        <w:rPr>
          <w:rFonts w:ascii="Calibri" w:hAnsi="Calibri"/>
          <w:sz w:val="26"/>
          <w:szCs w:val="26"/>
        </w:rPr>
        <w:t xml:space="preserve"> . </w:t>
      </w:r>
    </w:p>
    <w:p w:rsidR="0022491E" w:rsidRPr="001843D0" w:rsidRDefault="0022491E" w:rsidP="0022491E">
      <w:pPr>
        <w:ind w:firstLine="708"/>
        <w:jc w:val="both"/>
        <w:rPr>
          <w:rFonts w:ascii="Calibri" w:hAnsi="Calibri"/>
          <w:sz w:val="26"/>
          <w:szCs w:val="26"/>
        </w:rPr>
      </w:pPr>
    </w:p>
    <w:p w:rsidR="00301A9A" w:rsidRPr="001843D0" w:rsidRDefault="0022491E" w:rsidP="00301A9A">
      <w:pPr>
        <w:pStyle w:val="Textoindependiente"/>
        <w:ind w:firstLine="708"/>
        <w:rPr>
          <w:rFonts w:ascii="Calibri" w:hAnsi="Calibri"/>
          <w:sz w:val="26"/>
        </w:rPr>
      </w:pPr>
      <w:r w:rsidRPr="001843D0">
        <w:rPr>
          <w:rFonts w:ascii="Calibri" w:hAnsi="Calibri"/>
          <w:b/>
          <w:bCs/>
          <w:i/>
          <w:iCs/>
          <w:sz w:val="26"/>
          <w:szCs w:val="26"/>
        </w:rPr>
        <w:t>SEXTO.-</w:t>
      </w:r>
      <w:r w:rsidR="00301A9A" w:rsidRPr="001843D0">
        <w:rPr>
          <w:rFonts w:ascii="Calibri" w:hAnsi="Calibri" w:cs="Calibri"/>
          <w:bCs/>
          <w:iCs/>
          <w:sz w:val="26"/>
          <w:szCs w:val="26"/>
        </w:rPr>
        <w:t xml:space="preserve"> Al no existir impedimento legal, se procede al estudio del concepto de impugnación hecho valer en contra de los actos impugnados; </w:t>
      </w:r>
      <w:r w:rsidR="00301A9A" w:rsidRPr="001843D0">
        <w:rPr>
          <w:rFonts w:ascii="Calibri" w:hAnsi="Calibri" w:cs="Calibri"/>
          <w:sz w:val="26"/>
          <w:szCs w:val="26"/>
        </w:rPr>
        <w:t>a</w:t>
      </w:r>
      <w:r w:rsidR="00301A9A" w:rsidRPr="001843D0">
        <w:rPr>
          <w:rFonts w:ascii="Calibri" w:hAnsi="Calibri"/>
          <w:sz w:val="26"/>
        </w:rPr>
        <w:t xml:space="preserve">plicando para ello, el principio de congruencia y exhaustividad que debe regir en toda sentencia; por lo que se analiza el </w:t>
      </w:r>
      <w:r w:rsidR="00301A9A" w:rsidRPr="001843D0">
        <w:rPr>
          <w:rFonts w:ascii="Calibri" w:hAnsi="Calibri"/>
          <w:b/>
          <w:sz w:val="26"/>
        </w:rPr>
        <w:t>Primer</w:t>
      </w:r>
      <w:r w:rsidR="00301A9A" w:rsidRPr="001843D0">
        <w:rPr>
          <w:rFonts w:ascii="Calibri" w:hAnsi="Calibri"/>
          <w:sz w:val="26"/>
        </w:rPr>
        <w:t xml:space="preserve"> concepto de impugnación, sin necesidad de transcribirlo en su totalidad, así como tampoco los restantes; sirviendo para ello el criterio sostenido por el Tribunal Colegiado del Circuito del Poder Judicial de la Federación que se menciona en la siguiente Jurisprudencia: . . . . . . . . . . . . . . . . . . .</w:t>
      </w:r>
    </w:p>
    <w:p w:rsidR="00301A9A" w:rsidRPr="001843D0" w:rsidRDefault="00301A9A" w:rsidP="00301A9A">
      <w:pPr>
        <w:ind w:firstLine="708"/>
        <w:jc w:val="both"/>
        <w:rPr>
          <w:rFonts w:ascii="Calibri" w:hAnsi="Calibri"/>
          <w:sz w:val="26"/>
        </w:rPr>
      </w:pPr>
    </w:p>
    <w:p w:rsidR="00301A9A" w:rsidRPr="001843D0" w:rsidRDefault="00301A9A" w:rsidP="00301A9A">
      <w:pPr>
        <w:ind w:firstLine="708"/>
        <w:jc w:val="both"/>
        <w:rPr>
          <w:rFonts w:ascii="Calibri" w:hAnsi="Calibri"/>
          <w:i/>
          <w:iCs/>
          <w:sz w:val="26"/>
          <w:szCs w:val="26"/>
        </w:rPr>
      </w:pPr>
      <w:r w:rsidRPr="001843D0">
        <w:rPr>
          <w:rFonts w:ascii="Calibri" w:hAnsi="Calibri"/>
          <w:b/>
          <w:i/>
          <w:iCs/>
          <w:sz w:val="26"/>
          <w:szCs w:val="26"/>
        </w:rPr>
        <w:t>“CONCEPTOS DE VIOLACIÓN. EL JUEZ NO ESTÁ OBLIGADO A TRANSCRIBIRLOS.</w:t>
      </w:r>
      <w:r w:rsidRPr="001843D0">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1843D0">
        <w:rPr>
          <w:rFonts w:ascii="Calibri" w:hAnsi="Calibri"/>
          <w:i/>
          <w:iCs/>
          <w:szCs w:val="27"/>
        </w:rPr>
        <w:t xml:space="preserve"> </w:t>
      </w:r>
      <w:r w:rsidRPr="001843D0">
        <w:rPr>
          <w:rFonts w:ascii="Calibri" w:hAnsi="Calibri"/>
          <w:i/>
          <w:iCs/>
          <w:sz w:val="20"/>
          <w:szCs w:val="20"/>
        </w:rPr>
        <w:t>S</w:t>
      </w:r>
      <w:r w:rsidRPr="001843D0">
        <w:rPr>
          <w:rFonts w:ascii="Calibri" w:hAnsi="Calibri"/>
          <w:sz w:val="20"/>
          <w:szCs w:val="20"/>
        </w:rPr>
        <w:t xml:space="preserve">EGUNDO TRIBUNAL COLEGIADO DEL SEXTO CIRCUITO. No. Registro: 196,477. Jurisprudencia, Materia(s): Común, Novena Época, Instancia: Tribunales Colegiados de Circuito, Fuente: Semanario Judicial de la </w:t>
      </w:r>
      <w:r w:rsidRPr="001843D0">
        <w:rPr>
          <w:rFonts w:ascii="Calibri" w:hAnsi="Calibri" w:cs="David Transparent"/>
          <w:sz w:val="20"/>
          <w:szCs w:val="20"/>
        </w:rPr>
        <w:t>Federación</w:t>
      </w:r>
      <w:r w:rsidRPr="001843D0">
        <w:rPr>
          <w:rFonts w:ascii="Calibri" w:hAnsi="Calibri"/>
          <w:sz w:val="20"/>
          <w:szCs w:val="20"/>
        </w:rPr>
        <w:t xml:space="preserve"> y su Gaceta. VII, Abril de 1998, Tesis: VI.2o. J/129. Página: 599</w:t>
      </w:r>
      <w:r w:rsidRPr="001843D0">
        <w:rPr>
          <w:rFonts w:ascii="Calibri" w:hAnsi="Calibri"/>
          <w:szCs w:val="27"/>
        </w:rPr>
        <w:t xml:space="preserve">. . . . . . . . . . . . . . . . . . . . . . . . . . . . . . . . . </w:t>
      </w:r>
    </w:p>
    <w:p w:rsidR="00301A9A" w:rsidRPr="001843D0" w:rsidRDefault="00301A9A" w:rsidP="00301A9A">
      <w:pPr>
        <w:pStyle w:val="Textoindependiente"/>
        <w:rPr>
          <w:rFonts w:ascii="Calibri" w:hAnsi="Calibri"/>
          <w:sz w:val="26"/>
          <w:szCs w:val="27"/>
        </w:rPr>
      </w:pPr>
    </w:p>
    <w:p w:rsidR="00301A9A" w:rsidRPr="001843D0" w:rsidRDefault="00301A9A" w:rsidP="00301A9A">
      <w:pPr>
        <w:pStyle w:val="Textoindependiente"/>
        <w:ind w:firstLine="708"/>
        <w:rPr>
          <w:rFonts w:ascii="Calibri" w:hAnsi="Calibri"/>
          <w:sz w:val="26"/>
          <w:szCs w:val="27"/>
        </w:rPr>
      </w:pPr>
      <w:r w:rsidRPr="001843D0">
        <w:rPr>
          <w:rFonts w:ascii="Calibri" w:hAnsi="Calibri"/>
          <w:sz w:val="26"/>
          <w:szCs w:val="27"/>
        </w:rPr>
        <w:t xml:space="preserve">Así las cosas, en el señalado concepto de impugnación contenido en el escrito de demanda, (palpable a foja 2 dos); la actora </w:t>
      </w:r>
      <w:r w:rsidRPr="001843D0">
        <w:rPr>
          <w:rFonts w:ascii="Calibri" w:hAnsi="Calibri"/>
          <w:i/>
          <w:sz w:val="26"/>
          <w:szCs w:val="27"/>
        </w:rPr>
        <w:t>“grosso modo”,</w:t>
      </w:r>
      <w:r w:rsidRPr="001843D0">
        <w:rPr>
          <w:rFonts w:ascii="Calibri" w:hAnsi="Calibri"/>
          <w:sz w:val="26"/>
          <w:szCs w:val="27"/>
        </w:rPr>
        <w:t xml:space="preserve">  argumentó que la resolución que se impugna le agravia porque no se le notificó debidamente el motivo de la regularización del avalúo, manifestando textualmente: . . . . . . . . . . </w:t>
      </w:r>
    </w:p>
    <w:p w:rsidR="0022491E" w:rsidRPr="001843D0" w:rsidRDefault="0022491E" w:rsidP="00301A9A">
      <w:pPr>
        <w:pStyle w:val="Textoindependiente"/>
        <w:ind w:firstLine="708"/>
        <w:rPr>
          <w:rFonts w:ascii="Calibri" w:hAnsi="Calibri"/>
          <w:sz w:val="22"/>
        </w:rPr>
      </w:pPr>
    </w:p>
    <w:p w:rsidR="00986619" w:rsidRPr="001843D0" w:rsidRDefault="00301A9A" w:rsidP="00301A9A">
      <w:pPr>
        <w:ind w:firstLine="708"/>
        <w:jc w:val="both"/>
        <w:rPr>
          <w:rFonts w:ascii="Calibri" w:hAnsi="Calibri"/>
          <w:i/>
          <w:sz w:val="26"/>
          <w:szCs w:val="26"/>
        </w:rPr>
      </w:pPr>
      <w:r w:rsidRPr="001843D0">
        <w:rPr>
          <w:rFonts w:ascii="Calibri" w:hAnsi="Calibri"/>
          <w:b/>
          <w:i/>
          <w:sz w:val="26"/>
          <w:szCs w:val="26"/>
        </w:rPr>
        <w:t xml:space="preserve">“PRIMERO.- </w:t>
      </w:r>
      <w:r w:rsidRPr="001843D0">
        <w:rPr>
          <w:rFonts w:ascii="Calibri" w:hAnsi="Calibri"/>
          <w:i/>
          <w:sz w:val="26"/>
          <w:szCs w:val="26"/>
        </w:rPr>
        <w:t xml:space="preserve">Los citados actos de autoridad……… me causan agravio por no estar debidamente fundados y motivado…… y contrariando el Derecho pues las </w:t>
      </w:r>
    </w:p>
    <w:p w:rsidR="00986619" w:rsidRPr="001843D0" w:rsidRDefault="00986619" w:rsidP="00301A9A">
      <w:pPr>
        <w:ind w:firstLine="708"/>
        <w:jc w:val="both"/>
        <w:rPr>
          <w:rFonts w:ascii="Calibri" w:hAnsi="Calibri"/>
          <w:i/>
          <w:sz w:val="26"/>
          <w:szCs w:val="26"/>
        </w:rPr>
      </w:pPr>
    </w:p>
    <w:p w:rsidR="00986619" w:rsidRPr="001843D0" w:rsidRDefault="00986619" w:rsidP="00986619">
      <w:pPr>
        <w:jc w:val="right"/>
        <w:rPr>
          <w:rFonts w:ascii="Calibri" w:hAnsi="Calibri" w:cs="Arial"/>
          <w:b/>
          <w:bCs/>
          <w:iCs/>
          <w:sz w:val="26"/>
          <w:szCs w:val="26"/>
        </w:rPr>
      </w:pPr>
      <w:r w:rsidRPr="001843D0">
        <w:rPr>
          <w:rFonts w:ascii="Calibri" w:hAnsi="Calibri" w:cs="Arial"/>
          <w:b/>
          <w:sz w:val="26"/>
          <w:szCs w:val="26"/>
        </w:rPr>
        <w:lastRenderedPageBreak/>
        <w:t>Expediente número 0896</w:t>
      </w:r>
      <w:r w:rsidRPr="001843D0">
        <w:rPr>
          <w:rFonts w:ascii="Calibri" w:hAnsi="Calibri" w:cs="Arial"/>
          <w:b/>
          <w:bCs/>
          <w:iCs/>
          <w:sz w:val="26"/>
          <w:szCs w:val="26"/>
        </w:rPr>
        <w:t>/2doJAM/2017-JN</w:t>
      </w:r>
    </w:p>
    <w:p w:rsidR="00986619" w:rsidRPr="001843D0" w:rsidRDefault="00986619" w:rsidP="00301A9A">
      <w:pPr>
        <w:ind w:firstLine="708"/>
        <w:jc w:val="both"/>
        <w:rPr>
          <w:rFonts w:ascii="Calibri" w:hAnsi="Calibri"/>
          <w:i/>
          <w:sz w:val="26"/>
          <w:szCs w:val="26"/>
        </w:rPr>
      </w:pPr>
    </w:p>
    <w:p w:rsidR="00301A9A" w:rsidRPr="001843D0" w:rsidRDefault="00301A9A" w:rsidP="00986619">
      <w:pPr>
        <w:jc w:val="both"/>
        <w:rPr>
          <w:rFonts w:ascii="Calibri" w:hAnsi="Calibri"/>
          <w:sz w:val="26"/>
        </w:rPr>
      </w:pPr>
      <w:r w:rsidRPr="001843D0">
        <w:rPr>
          <w:rFonts w:ascii="Calibri" w:hAnsi="Calibri"/>
          <w:i/>
          <w:sz w:val="26"/>
          <w:szCs w:val="26"/>
        </w:rPr>
        <w:t>autoridades demandadas jamás me notificaron de la regularización del avalúo del inmueble de mi propiedad……” .</w:t>
      </w:r>
      <w:r w:rsidRPr="001843D0">
        <w:rPr>
          <w:rFonts w:ascii="Calibri" w:hAnsi="Calibri"/>
          <w:sz w:val="26"/>
        </w:rPr>
        <w:t xml:space="preserve"> . . . . . . . . . . . . . . . . . . . . . . . . . . . . . . . . . . . . . . </w:t>
      </w:r>
      <w:proofErr w:type="gramStart"/>
      <w:r w:rsidRPr="001843D0">
        <w:rPr>
          <w:rFonts w:ascii="Calibri" w:hAnsi="Calibri"/>
          <w:sz w:val="26"/>
        </w:rPr>
        <w:t>. . . .</w:t>
      </w:r>
      <w:proofErr w:type="gramEnd"/>
      <w:r w:rsidRPr="001843D0">
        <w:rPr>
          <w:rFonts w:ascii="Calibri" w:hAnsi="Calibri"/>
          <w:sz w:val="26"/>
        </w:rPr>
        <w:t xml:space="preserve"> </w:t>
      </w:r>
    </w:p>
    <w:p w:rsidR="00301A9A" w:rsidRPr="001843D0" w:rsidRDefault="00301A9A" w:rsidP="00301A9A">
      <w:pPr>
        <w:ind w:firstLine="708"/>
        <w:jc w:val="both"/>
        <w:rPr>
          <w:rFonts w:ascii="Calibri" w:hAnsi="Calibri"/>
          <w:i/>
          <w:sz w:val="26"/>
          <w:szCs w:val="26"/>
        </w:rPr>
      </w:pPr>
    </w:p>
    <w:p w:rsidR="00301A9A" w:rsidRPr="001843D0" w:rsidRDefault="00301A9A" w:rsidP="00301A9A">
      <w:pPr>
        <w:ind w:firstLine="708"/>
        <w:jc w:val="both"/>
        <w:rPr>
          <w:rFonts w:ascii="Calibri" w:hAnsi="Calibri"/>
          <w:sz w:val="26"/>
        </w:rPr>
      </w:pPr>
      <w:r w:rsidRPr="001843D0">
        <w:rPr>
          <w:rFonts w:ascii="Calibri" w:hAnsi="Calibri"/>
          <w:sz w:val="26"/>
          <w:szCs w:val="26"/>
        </w:rPr>
        <w:t>A lo que las autoridades demandadas negaron haberle causado agravio alguno y que los actos que se emitieron están debidamente fundados y motivados.</w:t>
      </w:r>
    </w:p>
    <w:p w:rsidR="00301A9A" w:rsidRPr="001843D0" w:rsidRDefault="00301A9A" w:rsidP="00301A9A">
      <w:pPr>
        <w:pStyle w:val="Textoindependiente"/>
        <w:ind w:firstLine="708"/>
        <w:rPr>
          <w:rFonts w:ascii="Calibri" w:hAnsi="Calibri"/>
          <w:sz w:val="22"/>
        </w:rPr>
      </w:pPr>
    </w:p>
    <w:p w:rsidR="0022491E" w:rsidRPr="001843D0" w:rsidRDefault="00301A9A" w:rsidP="00301A9A">
      <w:pPr>
        <w:pStyle w:val="Textoindependiente"/>
        <w:ind w:firstLine="708"/>
        <w:rPr>
          <w:rFonts w:ascii="Calibri" w:hAnsi="Calibri"/>
          <w:sz w:val="26"/>
          <w:szCs w:val="26"/>
        </w:rPr>
      </w:pPr>
      <w:r w:rsidRPr="001843D0">
        <w:rPr>
          <w:rFonts w:ascii="Calibri" w:hAnsi="Calibri"/>
          <w:sz w:val="26"/>
          <w:szCs w:val="26"/>
        </w:rPr>
        <w:t xml:space="preserve">Así las cosas, este Juzgador considera </w:t>
      </w:r>
      <w:r w:rsidRPr="001843D0">
        <w:rPr>
          <w:rFonts w:ascii="Calibri" w:hAnsi="Calibri"/>
          <w:b/>
          <w:sz w:val="26"/>
          <w:szCs w:val="26"/>
        </w:rPr>
        <w:t>fundado</w:t>
      </w:r>
      <w:r w:rsidRPr="001843D0">
        <w:rPr>
          <w:rFonts w:ascii="Calibri" w:hAnsi="Calibri"/>
          <w:sz w:val="26"/>
          <w:szCs w:val="26"/>
        </w:rPr>
        <w:t xml:space="preserve"> dicho concepto de impugnación, en razón de que</w:t>
      </w:r>
      <w:r w:rsidR="0022491E" w:rsidRPr="001843D0">
        <w:rPr>
          <w:rFonts w:ascii="Calibri" w:hAnsi="Calibri" w:cs="Arial"/>
          <w:sz w:val="26"/>
          <w:szCs w:val="26"/>
        </w:rPr>
        <w:t xml:space="preserve"> las autoridades demandadas no aportaron elemento de convicción alguno para demostrar la legalidad de la modificación del valor fiscal del inmueble, mediante la realización del procedimiento previsto en la Ley de Hacienda para los Municipios de Guanajuato, específicamente, conforme a lo dispuesto en los artículos 168 y 176 de dicho ordenamiento, que a la letra establecen: . . . . . . . . . . . . . . . . . . . . . . . </w:t>
      </w:r>
      <w:r w:rsidR="0022491E" w:rsidRPr="001843D0">
        <w:rPr>
          <w:rFonts w:ascii="Calibri" w:hAnsi="Calibri"/>
          <w:sz w:val="26"/>
          <w:szCs w:val="26"/>
        </w:rPr>
        <w:t xml:space="preserve">. . . . . . . . . . . . . . . . . . . . . . . . . . . . . . </w:t>
      </w:r>
      <w:r w:rsidRPr="001843D0">
        <w:rPr>
          <w:rFonts w:ascii="Calibri" w:hAnsi="Calibri"/>
          <w:sz w:val="26"/>
          <w:szCs w:val="26"/>
        </w:rPr>
        <w:t xml:space="preserve">. . . . . . </w:t>
      </w:r>
    </w:p>
    <w:p w:rsidR="0022491E" w:rsidRPr="001843D0" w:rsidRDefault="0022491E" w:rsidP="0022491E">
      <w:pPr>
        <w:pStyle w:val="Textoindependiente"/>
        <w:rPr>
          <w:rFonts w:ascii="Calibri" w:hAnsi="Calibri" w:cs="Arial"/>
          <w:i/>
          <w:iCs/>
          <w:sz w:val="26"/>
          <w:szCs w:val="26"/>
        </w:rPr>
      </w:pPr>
    </w:p>
    <w:p w:rsidR="0022491E" w:rsidRPr="001843D0" w:rsidRDefault="0022491E" w:rsidP="0022491E">
      <w:pPr>
        <w:pStyle w:val="Textoindependiente"/>
        <w:ind w:firstLine="708"/>
        <w:rPr>
          <w:rFonts w:ascii="Calibri" w:hAnsi="Calibri" w:cs="Arial"/>
          <w:i/>
          <w:iCs/>
          <w:sz w:val="26"/>
          <w:szCs w:val="26"/>
        </w:rPr>
      </w:pPr>
      <w:r w:rsidRPr="001843D0">
        <w:rPr>
          <w:rFonts w:ascii="Calibri" w:hAnsi="Calibri" w:cs="Arial"/>
          <w:i/>
          <w:iCs/>
          <w:sz w:val="26"/>
          <w:szCs w:val="26"/>
        </w:rPr>
        <w:t xml:space="preserve">“Artículo 168.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 . . . . . . . . . . . . . . . . . . . .  . . . . . . . . . . . . . . . . . . . . . </w:t>
      </w:r>
    </w:p>
    <w:p w:rsidR="0022491E" w:rsidRPr="001843D0" w:rsidRDefault="0022491E" w:rsidP="00301A9A">
      <w:pPr>
        <w:pStyle w:val="Textoindependiente"/>
        <w:rPr>
          <w:rFonts w:ascii="Calibri" w:hAnsi="Calibri" w:cs="Arial"/>
          <w:i/>
          <w:iCs/>
          <w:sz w:val="26"/>
          <w:szCs w:val="26"/>
        </w:rPr>
      </w:pPr>
    </w:p>
    <w:p w:rsidR="0022491E" w:rsidRPr="001843D0" w:rsidRDefault="0022491E" w:rsidP="0022491E">
      <w:pPr>
        <w:pStyle w:val="Textoindependiente"/>
        <w:ind w:firstLine="708"/>
        <w:rPr>
          <w:rFonts w:ascii="Calibri" w:hAnsi="Calibri" w:cs="Arial"/>
          <w:i/>
          <w:iCs/>
          <w:sz w:val="26"/>
          <w:szCs w:val="26"/>
        </w:rPr>
      </w:pPr>
      <w:r w:rsidRPr="001843D0">
        <w:rPr>
          <w:rFonts w:ascii="Calibri" w:hAnsi="Calibri" w:cs="Arial"/>
          <w:i/>
          <w:iCs/>
          <w:sz w:val="26"/>
          <w:szCs w:val="26"/>
        </w:rPr>
        <w:t xml:space="preserve">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 . . . . . . . . . . . . . . . . . . . . . . . . . . . . </w:t>
      </w:r>
      <w:r w:rsidR="00301A9A" w:rsidRPr="001843D0">
        <w:rPr>
          <w:rFonts w:ascii="Calibri" w:hAnsi="Calibri" w:cs="Arial"/>
          <w:i/>
          <w:iCs/>
          <w:sz w:val="26"/>
          <w:szCs w:val="26"/>
        </w:rPr>
        <w:t>. . . . . . . .</w:t>
      </w:r>
    </w:p>
    <w:p w:rsidR="0022491E" w:rsidRPr="001843D0" w:rsidRDefault="0022491E" w:rsidP="0022491E">
      <w:pPr>
        <w:pStyle w:val="Textoindependiente"/>
        <w:rPr>
          <w:rFonts w:ascii="Calibri" w:hAnsi="Calibri" w:cs="Arial"/>
          <w:i/>
          <w:iCs/>
          <w:sz w:val="26"/>
          <w:szCs w:val="26"/>
        </w:rPr>
      </w:pPr>
    </w:p>
    <w:p w:rsidR="0022491E" w:rsidRPr="001843D0" w:rsidRDefault="0022491E" w:rsidP="0022491E">
      <w:pPr>
        <w:pStyle w:val="Textoindependiente"/>
        <w:ind w:firstLine="708"/>
        <w:rPr>
          <w:rFonts w:ascii="Calibri" w:hAnsi="Calibri" w:cs="Arial"/>
          <w:i/>
          <w:iCs/>
          <w:sz w:val="26"/>
          <w:szCs w:val="26"/>
        </w:rPr>
      </w:pPr>
      <w:r w:rsidRPr="001843D0">
        <w:rPr>
          <w:rFonts w:ascii="Calibri" w:hAnsi="Calibri" w:cs="Arial"/>
          <w:i/>
          <w:iCs/>
          <w:sz w:val="26"/>
          <w:szCs w:val="26"/>
        </w:rPr>
        <w:t xml:space="preserve">Al término de la </w:t>
      </w:r>
      <w:r w:rsidR="006A4D95" w:rsidRPr="001843D0">
        <w:rPr>
          <w:rFonts w:ascii="Calibri" w:hAnsi="Calibri" w:cs="Arial"/>
          <w:i/>
          <w:iCs/>
          <w:sz w:val="26"/>
          <w:szCs w:val="26"/>
        </w:rPr>
        <w:t>vigencia…” . . .</w:t>
      </w:r>
      <w:r w:rsidRPr="001843D0">
        <w:rPr>
          <w:rFonts w:ascii="Calibri" w:hAnsi="Calibri" w:cs="Arial"/>
          <w:i/>
          <w:iCs/>
          <w:sz w:val="26"/>
          <w:szCs w:val="26"/>
        </w:rPr>
        <w:t xml:space="preserve"> . . . . . . . . . . . . . . . . . . . . . . . . . . . . . . </w:t>
      </w:r>
      <w:proofErr w:type="gramStart"/>
      <w:r w:rsidRPr="001843D0">
        <w:rPr>
          <w:rFonts w:ascii="Calibri" w:hAnsi="Calibri" w:cs="Arial"/>
          <w:i/>
          <w:iCs/>
          <w:sz w:val="26"/>
          <w:szCs w:val="26"/>
        </w:rPr>
        <w:t>. . . .</w:t>
      </w:r>
      <w:proofErr w:type="gramEnd"/>
      <w:r w:rsidRPr="001843D0">
        <w:rPr>
          <w:rFonts w:ascii="Calibri" w:hAnsi="Calibri" w:cs="Arial"/>
          <w:i/>
          <w:iCs/>
          <w:sz w:val="26"/>
          <w:szCs w:val="26"/>
        </w:rPr>
        <w:t xml:space="preserve"> . </w:t>
      </w:r>
    </w:p>
    <w:p w:rsidR="0022491E" w:rsidRPr="001843D0" w:rsidRDefault="0022491E" w:rsidP="0022491E">
      <w:pPr>
        <w:pStyle w:val="Textoindependiente"/>
        <w:rPr>
          <w:rFonts w:ascii="Calibri" w:hAnsi="Calibri" w:cs="Arial"/>
          <w:i/>
          <w:iCs/>
          <w:sz w:val="26"/>
          <w:szCs w:val="26"/>
        </w:rPr>
      </w:pPr>
    </w:p>
    <w:p w:rsidR="0022491E" w:rsidRPr="001843D0" w:rsidRDefault="0022491E" w:rsidP="0022491E">
      <w:pPr>
        <w:pStyle w:val="Textoindependiente"/>
        <w:ind w:firstLine="708"/>
        <w:rPr>
          <w:rFonts w:ascii="Calibri" w:hAnsi="Calibri" w:cs="Arial"/>
          <w:i/>
          <w:iCs/>
          <w:sz w:val="26"/>
          <w:szCs w:val="26"/>
        </w:rPr>
      </w:pPr>
      <w:r w:rsidRPr="001843D0">
        <w:rPr>
          <w:rFonts w:ascii="Calibri" w:hAnsi="Calibri" w:cs="Arial"/>
          <w:i/>
          <w:iCs/>
          <w:sz w:val="26"/>
          <w:szCs w:val="26"/>
        </w:rPr>
        <w:t xml:space="preserve"> “Artículo 176.- La práctica de todo avalúo deberá ser ordenada por la Tesorería Municipal por escrito en los casos que esta Ley establece y será practicada por los peritos que se designen para este efecto…” . . . . . . . . . . . . . . . . .  </w:t>
      </w:r>
    </w:p>
    <w:p w:rsidR="0022491E" w:rsidRPr="001843D0" w:rsidRDefault="0022491E" w:rsidP="0022491E">
      <w:pPr>
        <w:pStyle w:val="Textoindependiente"/>
        <w:ind w:firstLine="708"/>
        <w:rPr>
          <w:rFonts w:ascii="Calibri" w:hAnsi="Calibri" w:cs="Arial"/>
          <w:i/>
          <w:iCs/>
          <w:sz w:val="26"/>
          <w:szCs w:val="26"/>
        </w:rPr>
      </w:pPr>
    </w:p>
    <w:p w:rsidR="0022491E" w:rsidRPr="001843D0" w:rsidRDefault="0022491E" w:rsidP="0022491E">
      <w:pPr>
        <w:pStyle w:val="Textoindependiente"/>
        <w:ind w:firstLine="708"/>
        <w:rPr>
          <w:rFonts w:ascii="Calibri" w:hAnsi="Calibri" w:cs="Arial"/>
          <w:iCs/>
          <w:sz w:val="26"/>
          <w:szCs w:val="26"/>
        </w:rPr>
      </w:pPr>
      <w:r w:rsidRPr="001843D0">
        <w:rPr>
          <w:rFonts w:ascii="Calibri" w:hAnsi="Calibri" w:cs="Arial"/>
          <w:i/>
          <w:iCs/>
          <w:sz w:val="26"/>
          <w:szCs w:val="26"/>
        </w:rPr>
        <w:t>“Los resultados del avalúo y la determinación del impuesto deberán notificarse al contribuyente…</w:t>
      </w:r>
      <w:r w:rsidRPr="001843D0">
        <w:rPr>
          <w:rFonts w:ascii="Calibri" w:hAnsi="Calibri" w:cs="Arial"/>
          <w:b/>
          <w:i/>
          <w:iCs/>
          <w:sz w:val="26"/>
          <w:szCs w:val="26"/>
        </w:rPr>
        <w:t>”</w:t>
      </w:r>
      <w:r w:rsidRPr="001843D0">
        <w:rPr>
          <w:rFonts w:ascii="Calibri" w:hAnsi="Calibri" w:cs="Arial"/>
          <w:iCs/>
          <w:sz w:val="26"/>
          <w:szCs w:val="26"/>
        </w:rPr>
        <w:t>. . . . . . . . . . . . . . . . . . . . . . . . . . . . . . . . . . . . . . . . . . . .</w:t>
      </w:r>
    </w:p>
    <w:p w:rsidR="0022491E" w:rsidRPr="001843D0" w:rsidRDefault="0022491E" w:rsidP="0022491E">
      <w:pPr>
        <w:pStyle w:val="Textoindependiente"/>
        <w:rPr>
          <w:rFonts w:ascii="Calibri" w:hAnsi="Calibri" w:cs="Arial"/>
          <w:b/>
          <w:i/>
          <w:iCs/>
          <w:sz w:val="22"/>
          <w:szCs w:val="22"/>
        </w:rPr>
      </w:pPr>
    </w:p>
    <w:p w:rsidR="00404A17" w:rsidRPr="001843D0" w:rsidRDefault="0022491E" w:rsidP="00404A17">
      <w:pPr>
        <w:pStyle w:val="Sangra2detindependiente"/>
        <w:rPr>
          <w:rFonts w:ascii="Calibri" w:hAnsi="Calibri" w:cs="Arial"/>
          <w:color w:val="auto"/>
          <w:sz w:val="26"/>
          <w:szCs w:val="26"/>
        </w:rPr>
      </w:pPr>
      <w:r w:rsidRPr="001843D0">
        <w:rPr>
          <w:rFonts w:ascii="Calibri" w:hAnsi="Calibri" w:cs="Arial"/>
          <w:color w:val="auto"/>
          <w:sz w:val="26"/>
          <w:szCs w:val="26"/>
        </w:rPr>
        <w:t xml:space="preserve">Así las cosas, de las constancias que integran la presente causa administrativa, en especial las documentales ofrecidas y admitidas como pruebas a la parte actora, </w:t>
      </w:r>
      <w:r w:rsidR="00301A9A" w:rsidRPr="001843D0">
        <w:rPr>
          <w:rFonts w:ascii="Calibri" w:hAnsi="Calibri" w:cs="Arial"/>
          <w:color w:val="auto"/>
          <w:sz w:val="26"/>
          <w:szCs w:val="26"/>
        </w:rPr>
        <w:t>en su escrito de demanda; así como de la orden de valuación presentada por el Tesorero Municipal y es anexa a su escrito de contestación de demanda, (foja 25 veinticinco del expediente)</w:t>
      </w:r>
      <w:r w:rsidRPr="001843D0">
        <w:rPr>
          <w:rFonts w:ascii="Calibri" w:hAnsi="Calibri" w:cs="Arial"/>
          <w:color w:val="auto"/>
          <w:sz w:val="26"/>
          <w:szCs w:val="26"/>
        </w:rPr>
        <w:t>, se desprende la existencia de la modificación del valor fiscal del inmueble ubicado en calle</w:t>
      </w:r>
      <w:r w:rsidR="00301A9A" w:rsidRPr="001843D0">
        <w:rPr>
          <w:rFonts w:ascii="Calibri" w:hAnsi="Calibri" w:cs="Arial"/>
          <w:color w:val="auto"/>
          <w:sz w:val="26"/>
          <w:szCs w:val="26"/>
        </w:rPr>
        <w:t xml:space="preserve"> </w:t>
      </w:r>
      <w:r w:rsidR="00301A9A" w:rsidRPr="001843D0">
        <w:rPr>
          <w:rFonts w:ascii="Calibri" w:hAnsi="Calibri"/>
          <w:color w:val="auto"/>
          <w:sz w:val="26"/>
        </w:rPr>
        <w:t>Sebastián de la Fuente número 124 ciento veinticuatro, de la colonia Ampliación León I, de esta ciudad; con cuenta predial número 01-A-B26766-001</w:t>
      </w:r>
      <w:r w:rsidRPr="001843D0">
        <w:rPr>
          <w:rFonts w:ascii="Calibri" w:hAnsi="Calibri"/>
          <w:color w:val="auto"/>
          <w:sz w:val="26"/>
        </w:rPr>
        <w:t xml:space="preserve">, que es </w:t>
      </w:r>
      <w:r w:rsidRPr="001843D0">
        <w:rPr>
          <w:rFonts w:ascii="Calibri" w:hAnsi="Calibri" w:cs="Arial"/>
          <w:color w:val="auto"/>
          <w:sz w:val="26"/>
          <w:szCs w:val="26"/>
        </w:rPr>
        <w:t>propiedad de</w:t>
      </w:r>
      <w:r w:rsidR="00301A9A" w:rsidRPr="001843D0">
        <w:rPr>
          <w:rFonts w:ascii="Calibri" w:hAnsi="Calibri" w:cs="Arial"/>
          <w:color w:val="auto"/>
          <w:sz w:val="26"/>
          <w:szCs w:val="26"/>
        </w:rPr>
        <w:t xml:space="preserve"> </w:t>
      </w:r>
      <w:r w:rsidRPr="001843D0">
        <w:rPr>
          <w:rFonts w:ascii="Calibri" w:hAnsi="Calibri" w:cs="Arial"/>
          <w:color w:val="auto"/>
          <w:sz w:val="26"/>
          <w:szCs w:val="26"/>
        </w:rPr>
        <w:t>l</w:t>
      </w:r>
      <w:r w:rsidR="00301A9A" w:rsidRPr="001843D0">
        <w:rPr>
          <w:rFonts w:ascii="Calibri" w:hAnsi="Calibri" w:cs="Arial"/>
          <w:color w:val="auto"/>
          <w:sz w:val="26"/>
          <w:szCs w:val="26"/>
        </w:rPr>
        <w:t>a</w:t>
      </w:r>
      <w:r w:rsidRPr="001843D0">
        <w:rPr>
          <w:rFonts w:ascii="Calibri" w:hAnsi="Calibri" w:cs="Arial"/>
          <w:color w:val="auto"/>
          <w:sz w:val="26"/>
          <w:szCs w:val="26"/>
        </w:rPr>
        <w:t xml:space="preserve"> actor</w:t>
      </w:r>
      <w:r w:rsidR="00301A9A" w:rsidRPr="001843D0">
        <w:rPr>
          <w:rFonts w:ascii="Calibri" w:hAnsi="Calibri" w:cs="Arial"/>
          <w:color w:val="auto"/>
          <w:sz w:val="26"/>
          <w:szCs w:val="26"/>
        </w:rPr>
        <w:t>a</w:t>
      </w:r>
      <w:r w:rsidRPr="001843D0">
        <w:rPr>
          <w:rFonts w:ascii="Calibri" w:hAnsi="Calibri"/>
          <w:color w:val="auto"/>
          <w:sz w:val="26"/>
        </w:rPr>
        <w:t xml:space="preserve">; sin que, a lo largo de la prosecución del presente proceso, las enjuiciadas hayan </w:t>
      </w:r>
      <w:r w:rsidRPr="001843D0">
        <w:rPr>
          <w:rFonts w:ascii="Calibri" w:hAnsi="Calibri"/>
          <w:color w:val="auto"/>
          <w:sz w:val="26"/>
        </w:rPr>
        <w:lastRenderedPageBreak/>
        <w:t xml:space="preserve">acreditado de modo alguno, que previamente a ello, se haya configurado alguna de las hipótesis contenida en el primer párrafo del artículo 168, </w:t>
      </w:r>
      <w:r w:rsidR="00404A17" w:rsidRPr="001843D0">
        <w:rPr>
          <w:rFonts w:ascii="Calibri" w:hAnsi="Calibri"/>
          <w:color w:val="auto"/>
          <w:sz w:val="26"/>
        </w:rPr>
        <w:t xml:space="preserve">para proceder a emitir </w:t>
      </w:r>
      <w:r w:rsidRPr="001843D0">
        <w:rPr>
          <w:rFonts w:ascii="Calibri" w:hAnsi="Calibri"/>
          <w:color w:val="auto"/>
          <w:sz w:val="26"/>
        </w:rPr>
        <w:t xml:space="preserve">una orden </w:t>
      </w:r>
      <w:r w:rsidR="00404A17" w:rsidRPr="001843D0">
        <w:rPr>
          <w:rFonts w:ascii="Calibri" w:hAnsi="Calibri"/>
          <w:color w:val="auto"/>
          <w:sz w:val="26"/>
        </w:rPr>
        <w:t>de valuación y que</w:t>
      </w:r>
      <w:r w:rsidRPr="001843D0">
        <w:rPr>
          <w:rFonts w:ascii="Calibri" w:hAnsi="Calibri"/>
          <w:color w:val="auto"/>
          <w:sz w:val="26"/>
        </w:rPr>
        <w:t xml:space="preserve"> la misma haya sido debidamente notificada a</w:t>
      </w:r>
      <w:r w:rsidR="00404A17" w:rsidRPr="001843D0">
        <w:rPr>
          <w:rFonts w:ascii="Calibri" w:hAnsi="Calibri"/>
          <w:color w:val="auto"/>
          <w:sz w:val="26"/>
        </w:rPr>
        <w:t xml:space="preserve"> </w:t>
      </w:r>
      <w:r w:rsidRPr="001843D0">
        <w:rPr>
          <w:rFonts w:ascii="Calibri" w:hAnsi="Calibri"/>
          <w:color w:val="auto"/>
          <w:sz w:val="26"/>
        </w:rPr>
        <w:t>l</w:t>
      </w:r>
      <w:r w:rsidR="00404A17" w:rsidRPr="001843D0">
        <w:rPr>
          <w:rFonts w:ascii="Calibri" w:hAnsi="Calibri"/>
          <w:color w:val="auto"/>
          <w:sz w:val="26"/>
        </w:rPr>
        <w:t xml:space="preserve">a enjuiciante, pues de la orden </w:t>
      </w:r>
      <w:r w:rsidR="00404A17" w:rsidRPr="001843D0">
        <w:rPr>
          <w:rFonts w:ascii="Calibri" w:hAnsi="Calibri" w:cs="Arial"/>
          <w:color w:val="auto"/>
          <w:sz w:val="26"/>
          <w:szCs w:val="26"/>
        </w:rPr>
        <w:t xml:space="preserve">de valuación emitida y aportada al expediente, no se redactó ni quedó debidamente establecida la causa por la que procedía la modificación del valor fiscal del inmueble propiedad de la actora; traduciéndose lo anterior, sin duda alguna, en una violación a lo dispuesto en el artículo 168 de la Ley de Hacienda para los Municipios de Guanajuato, antes transcrito. . . . . . . . . </w:t>
      </w:r>
    </w:p>
    <w:p w:rsidR="00404A17" w:rsidRPr="001843D0" w:rsidRDefault="00404A17" w:rsidP="00404A17">
      <w:pPr>
        <w:pStyle w:val="Textoindependiente"/>
        <w:ind w:firstLine="708"/>
        <w:rPr>
          <w:rFonts w:ascii="Calibri" w:hAnsi="Calibri" w:cs="Arial"/>
          <w:sz w:val="26"/>
          <w:szCs w:val="26"/>
        </w:rPr>
      </w:pPr>
    </w:p>
    <w:p w:rsidR="00404A17" w:rsidRPr="001843D0" w:rsidRDefault="00404A17" w:rsidP="00404A17">
      <w:pPr>
        <w:pStyle w:val="Textoindependiente"/>
        <w:ind w:firstLine="708"/>
        <w:rPr>
          <w:rFonts w:ascii="Calibri" w:hAnsi="Calibri" w:cs="Arial"/>
          <w:sz w:val="26"/>
          <w:szCs w:val="26"/>
        </w:rPr>
      </w:pPr>
      <w:r w:rsidRPr="001843D0">
        <w:rPr>
          <w:rFonts w:ascii="Calibri" w:hAnsi="Calibri" w:cs="Arial"/>
          <w:sz w:val="26"/>
          <w:szCs w:val="26"/>
        </w:rPr>
        <w:t xml:space="preserve">Texto del que se desprende que, como parte fundamental de la </w:t>
      </w:r>
      <w:r w:rsidRPr="001843D0">
        <w:rPr>
          <w:rFonts w:ascii="Calibri" w:hAnsi="Calibri" w:cs="Arial"/>
          <w:b/>
          <w:sz w:val="26"/>
          <w:szCs w:val="26"/>
        </w:rPr>
        <w:t>debida motivación</w:t>
      </w:r>
      <w:r w:rsidRPr="001843D0">
        <w:rPr>
          <w:rFonts w:ascii="Calibri" w:hAnsi="Calibri" w:cs="Arial"/>
          <w:sz w:val="26"/>
          <w:szCs w:val="26"/>
        </w:rPr>
        <w:t xml:space="preserve"> de la orden de valuación, </w:t>
      </w:r>
      <w:r w:rsidRPr="001843D0">
        <w:rPr>
          <w:rFonts w:ascii="Calibri" w:hAnsi="Calibri" w:cs="Arial"/>
          <w:b/>
          <w:sz w:val="26"/>
          <w:szCs w:val="26"/>
        </w:rPr>
        <w:t>deben precisarse</w:t>
      </w:r>
      <w:r w:rsidRPr="001843D0">
        <w:rPr>
          <w:rFonts w:ascii="Calibri" w:hAnsi="Calibri" w:cs="Arial"/>
          <w:sz w:val="26"/>
          <w:szCs w:val="26"/>
        </w:rPr>
        <w:t>, en la misma,</w:t>
      </w:r>
      <w:r w:rsidRPr="001843D0">
        <w:rPr>
          <w:rFonts w:ascii="Calibri" w:hAnsi="Calibri" w:cs="Arial"/>
          <w:b/>
          <w:sz w:val="26"/>
          <w:szCs w:val="26"/>
        </w:rPr>
        <w:t xml:space="preserve"> </w:t>
      </w:r>
      <w:r w:rsidRPr="001843D0">
        <w:rPr>
          <w:rFonts w:ascii="Calibri" w:hAnsi="Calibri" w:cs="Arial"/>
          <w:sz w:val="26"/>
          <w:szCs w:val="26"/>
        </w:rPr>
        <w:t xml:space="preserve">las causas por las que procede modificarse el valor fiscal de un inmueble; sin que como causa se prevea, de forma alguna, simplemente la de: </w:t>
      </w:r>
      <w:r w:rsidRPr="001843D0">
        <w:rPr>
          <w:rFonts w:ascii="Calibri" w:hAnsi="Calibri" w:cs="Arial"/>
          <w:i/>
          <w:sz w:val="26"/>
          <w:szCs w:val="26"/>
        </w:rPr>
        <w:t>“mantener actualizado el padrón inmobiliario y contar con una base confiable para la determinación de los impuestos inmobiliarios</w:t>
      </w:r>
      <w:r w:rsidRPr="001843D0">
        <w:rPr>
          <w:rFonts w:ascii="Calibri" w:hAnsi="Calibri" w:cs="Arial"/>
          <w:sz w:val="26"/>
          <w:szCs w:val="26"/>
        </w:rPr>
        <w:t>”; pues, necesariamente, debían haberse expresado los razonamientos lógico-jurídicos, en cuanto a que supuesto de los señalados en el ordenamiento legal antes transcrito, se encontraba el caso concreto; así como, si se trataba del supuesto contemplado en el segundo párrafo de dicho precepto, cuando se realizó el ultimo avalúo y cuánto tiempo había transcurrido desde entonces. . . . . . . . . . . . . . . . . . . . . . . . . . . . . . . . . . . . . . . . . . . . . . . . . . . . . . . . . . . . . .</w:t>
      </w:r>
    </w:p>
    <w:p w:rsidR="00404A17" w:rsidRPr="001843D0" w:rsidRDefault="00404A17" w:rsidP="00404A17">
      <w:pPr>
        <w:pStyle w:val="Textoindependiente"/>
        <w:ind w:firstLine="708"/>
        <w:rPr>
          <w:rFonts w:ascii="Calibri" w:hAnsi="Calibri"/>
          <w:sz w:val="26"/>
          <w:szCs w:val="26"/>
        </w:rPr>
      </w:pPr>
    </w:p>
    <w:p w:rsidR="00404A17" w:rsidRPr="001843D0" w:rsidRDefault="00404A17" w:rsidP="001819A9">
      <w:pPr>
        <w:ind w:firstLine="708"/>
        <w:jc w:val="both"/>
        <w:rPr>
          <w:rFonts w:asciiTheme="minorHAnsi" w:hAnsiTheme="minorHAnsi" w:cstheme="minorHAnsi"/>
          <w:sz w:val="26"/>
          <w:szCs w:val="26"/>
        </w:rPr>
      </w:pPr>
      <w:r w:rsidRPr="001843D0">
        <w:rPr>
          <w:rFonts w:asciiTheme="minorHAnsi" w:hAnsiTheme="minorHAnsi" w:cstheme="minorHAnsi"/>
          <w:sz w:val="26"/>
          <w:szCs w:val="26"/>
        </w:rPr>
        <w:t xml:space="preserve">Lo anterior se traduce en que </w:t>
      </w:r>
      <w:r w:rsidRPr="001843D0">
        <w:rPr>
          <w:rFonts w:asciiTheme="minorHAnsi" w:hAnsiTheme="minorHAnsi" w:cstheme="minorHAnsi"/>
          <w:b/>
          <w:sz w:val="26"/>
          <w:szCs w:val="26"/>
        </w:rPr>
        <w:t>no se encuentran</w:t>
      </w:r>
      <w:r w:rsidRPr="001843D0">
        <w:rPr>
          <w:rFonts w:asciiTheme="minorHAnsi" w:hAnsiTheme="minorHAnsi" w:cstheme="minorHAnsi"/>
          <w:sz w:val="26"/>
          <w:szCs w:val="26"/>
        </w:rPr>
        <w:t xml:space="preserve"> satisfechos los requisitos formales establecidos en la ley, por lo que también se encuentra indebidamente</w:t>
      </w:r>
      <w:r w:rsidR="001819A9" w:rsidRPr="001843D0">
        <w:rPr>
          <w:rFonts w:asciiTheme="minorHAnsi" w:hAnsiTheme="minorHAnsi" w:cstheme="minorHAnsi"/>
          <w:sz w:val="26"/>
          <w:szCs w:val="26"/>
        </w:rPr>
        <w:t xml:space="preserve"> </w:t>
      </w:r>
      <w:r w:rsidRPr="001843D0">
        <w:rPr>
          <w:rFonts w:asciiTheme="minorHAnsi" w:hAnsiTheme="minorHAnsi" w:cstheme="minorHAnsi"/>
          <w:sz w:val="26"/>
          <w:szCs w:val="26"/>
        </w:rPr>
        <w:t>fundado y motivado el procedimiento administrativo de valuación, que deriva de la orden de valuación, porque la misma constituye el acto inicial de todo procedimiento de valuación</w:t>
      </w:r>
      <w:r w:rsidRPr="001843D0">
        <w:rPr>
          <w:rFonts w:asciiTheme="minorHAnsi" w:hAnsiTheme="minorHAnsi"/>
          <w:sz w:val="26"/>
          <w:szCs w:val="26"/>
        </w:rPr>
        <w:t xml:space="preserve">. . . . . . . . . . . . . . . . . . . . . . . . . . . . . . . . . . . . . . . . . . . . . . </w:t>
      </w:r>
    </w:p>
    <w:p w:rsidR="00404A17" w:rsidRPr="001843D0" w:rsidRDefault="00404A17" w:rsidP="00404A17">
      <w:pPr>
        <w:ind w:firstLine="708"/>
        <w:jc w:val="both"/>
        <w:rPr>
          <w:rFonts w:asciiTheme="minorHAnsi" w:hAnsiTheme="minorHAnsi"/>
          <w:sz w:val="26"/>
          <w:szCs w:val="26"/>
        </w:rPr>
      </w:pPr>
    </w:p>
    <w:p w:rsidR="00404A17" w:rsidRPr="001843D0" w:rsidRDefault="00404A17" w:rsidP="00404A17">
      <w:pPr>
        <w:ind w:firstLine="708"/>
        <w:jc w:val="both"/>
        <w:rPr>
          <w:rFonts w:ascii="Calibri" w:hAnsi="Calibri"/>
          <w:sz w:val="26"/>
          <w:szCs w:val="26"/>
        </w:rPr>
      </w:pPr>
      <w:r w:rsidRPr="001843D0">
        <w:rPr>
          <w:rFonts w:ascii="Calibri" w:hAnsi="Calibri" w:cs="Arial"/>
          <w:iCs/>
          <w:sz w:val="26"/>
          <w:szCs w:val="26"/>
        </w:rPr>
        <w:t>Así pues,</w:t>
      </w:r>
      <w:r w:rsidRPr="001843D0">
        <w:rPr>
          <w:rFonts w:ascii="Calibri" w:hAnsi="Calibri" w:cs="Calibri"/>
          <w:sz w:val="26"/>
          <w:szCs w:val="26"/>
        </w:rPr>
        <w:t xml:space="preserve"> al consistir la fundamentación en: </w:t>
      </w:r>
      <w:r w:rsidRPr="001843D0">
        <w:rPr>
          <w:rFonts w:ascii="Calibri" w:hAnsi="Calibri" w:cs="Calibri"/>
          <w:i/>
          <w:iCs/>
          <w:sz w:val="26"/>
          <w:szCs w:val="26"/>
        </w:rPr>
        <w:t>la expresión del precepto legal aplicable al caso concreto, señalando asimismo la fracción, inciso o párrafo en la que se encuentre contenida dicha norma</w:t>
      </w:r>
      <w:r w:rsidRPr="001843D0">
        <w:rPr>
          <w:rFonts w:ascii="Calibri" w:hAnsi="Calibri" w:cs="Calibri"/>
          <w:sz w:val="26"/>
          <w:szCs w:val="26"/>
        </w:rPr>
        <w:t xml:space="preserve">; y la motivación en: </w:t>
      </w:r>
      <w:r w:rsidRPr="001843D0">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1843D0">
        <w:rPr>
          <w:rFonts w:ascii="Calibri" w:hAnsi="Calibri" w:cs="Calibri"/>
          <w:sz w:val="26"/>
          <w:szCs w:val="26"/>
        </w:rPr>
        <w:t>luego entonces; en el caso que nos ocupa, a efecto de encontrarse los resultados del avalúo y la determinación de los créditos fiscales, cumpliendo con los requisitos formales, debieron primeramente haberse expedido las ordenes de valuación conforme a lo que establece la Ley de Hacienda aplicable, lo que no se hizo; dejando</w:t>
      </w:r>
      <w:r w:rsidRPr="001843D0">
        <w:rPr>
          <w:rFonts w:ascii="Calibri" w:hAnsi="Calibri" w:cs="Arial"/>
          <w:iCs/>
          <w:sz w:val="26"/>
          <w:szCs w:val="22"/>
          <w:lang w:val="es-MX"/>
        </w:rPr>
        <w:t xml:space="preserve"> a</w:t>
      </w:r>
      <w:r w:rsidR="00414A33" w:rsidRPr="001843D0">
        <w:rPr>
          <w:rFonts w:ascii="Calibri" w:hAnsi="Calibri" w:cs="Arial"/>
          <w:iCs/>
          <w:sz w:val="26"/>
          <w:szCs w:val="22"/>
          <w:lang w:val="es-MX"/>
        </w:rPr>
        <w:t xml:space="preserve"> </w:t>
      </w:r>
      <w:r w:rsidRPr="001843D0">
        <w:rPr>
          <w:rFonts w:ascii="Calibri" w:hAnsi="Calibri" w:cs="Arial"/>
          <w:iCs/>
          <w:sz w:val="26"/>
          <w:szCs w:val="22"/>
          <w:lang w:val="es-MX"/>
        </w:rPr>
        <w:t>l</w:t>
      </w:r>
      <w:r w:rsidR="00414A33" w:rsidRPr="001843D0">
        <w:rPr>
          <w:rFonts w:ascii="Calibri" w:hAnsi="Calibri" w:cs="Arial"/>
          <w:iCs/>
          <w:sz w:val="26"/>
          <w:szCs w:val="22"/>
          <w:lang w:val="es-MX"/>
        </w:rPr>
        <w:t>a</w:t>
      </w:r>
      <w:r w:rsidRPr="001843D0">
        <w:rPr>
          <w:rFonts w:ascii="Calibri" w:hAnsi="Calibri" w:cs="Arial"/>
          <w:iCs/>
          <w:sz w:val="26"/>
          <w:szCs w:val="22"/>
          <w:lang w:val="es-MX"/>
        </w:rPr>
        <w:t xml:space="preserve"> causante en estado de indefensión, ya que para que estuviera en plena posibilidad legal de decidir si debía pagar o impugnar el cobro, era menester que se le dieran todos los elementos de hecho y de derecho que fundaban y motivaban su decisión de ordenar la valuación del inmueble </w:t>
      </w:r>
      <w:r w:rsidR="00414A33" w:rsidRPr="001843D0">
        <w:rPr>
          <w:rFonts w:ascii="Calibri" w:hAnsi="Calibri" w:cs="Arial"/>
          <w:iCs/>
          <w:sz w:val="26"/>
          <w:szCs w:val="22"/>
          <w:lang w:val="es-MX"/>
        </w:rPr>
        <w:t>ya mencionado</w:t>
      </w:r>
      <w:r w:rsidRPr="001843D0">
        <w:rPr>
          <w:rFonts w:ascii="Calibri" w:hAnsi="Calibri" w:cs="Arial"/>
          <w:iCs/>
          <w:sz w:val="26"/>
          <w:szCs w:val="22"/>
          <w:lang w:val="es-MX"/>
        </w:rPr>
        <w:t xml:space="preserve">. </w:t>
      </w:r>
      <w:r w:rsidRPr="001843D0">
        <w:rPr>
          <w:rFonts w:ascii="Calibri" w:hAnsi="Calibri"/>
          <w:sz w:val="26"/>
          <w:szCs w:val="26"/>
        </w:rPr>
        <w:t xml:space="preserve">. . . . . . . . . . . . . . . . </w:t>
      </w:r>
      <w:r w:rsidR="00414A33" w:rsidRPr="001843D0">
        <w:rPr>
          <w:rFonts w:ascii="Calibri" w:hAnsi="Calibri"/>
          <w:sz w:val="26"/>
          <w:szCs w:val="26"/>
        </w:rPr>
        <w:t xml:space="preserve">. . . . . . . . . . </w:t>
      </w:r>
    </w:p>
    <w:p w:rsidR="00404A17" w:rsidRPr="001843D0" w:rsidRDefault="00404A17" w:rsidP="00404A17">
      <w:pPr>
        <w:ind w:firstLine="708"/>
        <w:jc w:val="both"/>
        <w:rPr>
          <w:rFonts w:ascii="Calibri" w:hAnsi="Calibri"/>
          <w:sz w:val="26"/>
        </w:rPr>
      </w:pPr>
    </w:p>
    <w:p w:rsidR="00404A17" w:rsidRPr="001843D0" w:rsidRDefault="00404A17" w:rsidP="00404A17">
      <w:pPr>
        <w:ind w:firstLine="708"/>
        <w:jc w:val="both"/>
        <w:rPr>
          <w:rFonts w:ascii="Calibri" w:hAnsi="Calibri" w:cs="Courier New"/>
          <w:sz w:val="26"/>
          <w:szCs w:val="27"/>
        </w:rPr>
      </w:pPr>
      <w:r w:rsidRPr="001843D0">
        <w:rPr>
          <w:rFonts w:ascii="Calibri" w:hAnsi="Calibri" w:cs="Courier New"/>
          <w:sz w:val="26"/>
          <w:szCs w:val="27"/>
        </w:rPr>
        <w:t>Al caso resulta adaptable la tesis de Jurisprudencia siguiente: . . . . . . . . . . . .</w:t>
      </w:r>
    </w:p>
    <w:p w:rsidR="00404A17" w:rsidRPr="001843D0" w:rsidRDefault="00404A17" w:rsidP="00404A17">
      <w:pPr>
        <w:jc w:val="both"/>
        <w:rPr>
          <w:rFonts w:ascii="Calibri" w:hAnsi="Calibri"/>
          <w:sz w:val="26"/>
          <w:szCs w:val="27"/>
        </w:rPr>
      </w:pPr>
    </w:p>
    <w:p w:rsidR="00986619" w:rsidRPr="001843D0" w:rsidRDefault="00404A17" w:rsidP="00404A17">
      <w:pPr>
        <w:ind w:firstLine="708"/>
        <w:jc w:val="both"/>
        <w:rPr>
          <w:rFonts w:ascii="Calibri" w:hAnsi="Calibri"/>
          <w:i/>
          <w:iCs/>
          <w:sz w:val="26"/>
          <w:szCs w:val="27"/>
        </w:rPr>
      </w:pPr>
      <w:r w:rsidRPr="001843D0">
        <w:rPr>
          <w:rFonts w:ascii="Calibri" w:hAnsi="Calibri"/>
          <w:b/>
          <w:bCs/>
          <w:i/>
          <w:iCs/>
          <w:sz w:val="26"/>
          <w:szCs w:val="27"/>
        </w:rPr>
        <w:t>“FUNDAMENTACION Y MOTIVACION</w:t>
      </w:r>
      <w:r w:rsidRPr="001843D0">
        <w:rPr>
          <w:rFonts w:ascii="Calibri" w:hAnsi="Calibri"/>
          <w:i/>
          <w:iCs/>
          <w:sz w:val="26"/>
          <w:szCs w:val="27"/>
        </w:rPr>
        <w:t>. La debida fundamentación y motivación legal, deben entenderse, por lo primero, la cita del precepto legal aplicable al caso, y por lo segundo, las razones, motivos o circunstancias especiales</w:t>
      </w:r>
    </w:p>
    <w:p w:rsidR="00986619" w:rsidRPr="001843D0" w:rsidRDefault="00986619" w:rsidP="00986619">
      <w:pPr>
        <w:jc w:val="right"/>
        <w:rPr>
          <w:rFonts w:ascii="Calibri" w:hAnsi="Calibri" w:cs="Arial"/>
          <w:b/>
          <w:bCs/>
          <w:iCs/>
          <w:sz w:val="26"/>
          <w:szCs w:val="26"/>
        </w:rPr>
      </w:pPr>
      <w:r w:rsidRPr="001843D0">
        <w:rPr>
          <w:rFonts w:ascii="Calibri" w:hAnsi="Calibri" w:cs="Arial"/>
          <w:b/>
          <w:sz w:val="26"/>
          <w:szCs w:val="26"/>
        </w:rPr>
        <w:lastRenderedPageBreak/>
        <w:t>Expediente número 0896</w:t>
      </w:r>
      <w:r w:rsidRPr="001843D0">
        <w:rPr>
          <w:rFonts w:ascii="Calibri" w:hAnsi="Calibri" w:cs="Arial"/>
          <w:b/>
          <w:bCs/>
          <w:iCs/>
          <w:sz w:val="26"/>
          <w:szCs w:val="26"/>
        </w:rPr>
        <w:t>/2doJAM/2017-JN</w:t>
      </w:r>
    </w:p>
    <w:p w:rsidR="00986619" w:rsidRPr="001843D0" w:rsidRDefault="00986619" w:rsidP="00404A17">
      <w:pPr>
        <w:ind w:firstLine="708"/>
        <w:jc w:val="both"/>
        <w:rPr>
          <w:rFonts w:ascii="Calibri" w:hAnsi="Calibri"/>
          <w:i/>
          <w:iCs/>
          <w:sz w:val="26"/>
          <w:szCs w:val="27"/>
        </w:rPr>
      </w:pPr>
    </w:p>
    <w:p w:rsidR="00404A17" w:rsidRPr="001843D0" w:rsidRDefault="00404A17" w:rsidP="00D3699B">
      <w:pPr>
        <w:jc w:val="both"/>
        <w:rPr>
          <w:rFonts w:ascii="Calibri" w:hAnsi="Calibri"/>
          <w:sz w:val="22"/>
          <w:szCs w:val="22"/>
        </w:rPr>
      </w:pPr>
      <w:r w:rsidRPr="001843D0">
        <w:rPr>
          <w:rFonts w:ascii="Calibri" w:hAnsi="Calibri"/>
          <w:i/>
          <w:iCs/>
          <w:sz w:val="26"/>
          <w:szCs w:val="27"/>
        </w:rPr>
        <w:t xml:space="preserve"> que llevaron a la autoridad a concluir que el caso particular encuadra en el supuesto previsto por la norma legal invocada como fundamento." </w:t>
      </w:r>
      <w:r w:rsidRPr="001843D0">
        <w:rPr>
          <w:rFonts w:ascii="Calibri" w:hAnsi="Calibri"/>
          <w:i/>
          <w:iCs/>
          <w:sz w:val="22"/>
          <w:szCs w:val="22"/>
        </w:rPr>
        <w:t>N</w:t>
      </w:r>
      <w:r w:rsidRPr="001843D0">
        <w:rPr>
          <w:rFonts w:ascii="Calibri" w:hAnsi="Calibri"/>
          <w:sz w:val="22"/>
          <w:szCs w:val="22"/>
        </w:rPr>
        <w:t>o. de Registro: 203,143. Jurisprudencia. Materia(s): Común. Novena Época. Instancia: Tribunales Colegiados de</w:t>
      </w:r>
      <w:r w:rsidR="00986619" w:rsidRPr="001843D0">
        <w:rPr>
          <w:rFonts w:ascii="Calibri" w:hAnsi="Calibri"/>
          <w:sz w:val="22"/>
          <w:szCs w:val="22"/>
        </w:rPr>
        <w:t xml:space="preserve"> </w:t>
      </w:r>
      <w:r w:rsidRPr="001843D0">
        <w:rPr>
          <w:rFonts w:ascii="Calibri" w:hAnsi="Calibri"/>
          <w:sz w:val="22"/>
          <w:szCs w:val="22"/>
        </w:rPr>
        <w:t>Circuito. Fuente: Semanario Judicial de la Federación y su Gaceta. Tomo: III, Marzo de 1996. Tesis: VI. 2o. J/43. Página: 769</w:t>
      </w:r>
      <w:r w:rsidRPr="001843D0">
        <w:rPr>
          <w:rFonts w:ascii="Calibri" w:hAnsi="Calibri"/>
          <w:sz w:val="26"/>
          <w:szCs w:val="27"/>
        </w:rPr>
        <w:t>. . . . . . . . . . . . . . . . . . . . . . . . . . . . . . . . . . . . . . . . . . . . . . . . . . . .</w:t>
      </w:r>
    </w:p>
    <w:p w:rsidR="0022491E" w:rsidRPr="001843D0" w:rsidRDefault="0022491E" w:rsidP="0022491E">
      <w:pPr>
        <w:pStyle w:val="Textoindependiente"/>
        <w:rPr>
          <w:rFonts w:ascii="Calibri" w:hAnsi="Calibri" w:cs="Arial"/>
          <w:sz w:val="22"/>
          <w:szCs w:val="22"/>
        </w:rPr>
      </w:pPr>
    </w:p>
    <w:p w:rsidR="0075798E" w:rsidRPr="001843D0" w:rsidRDefault="0022491E" w:rsidP="00986619">
      <w:pPr>
        <w:ind w:firstLine="708"/>
        <w:jc w:val="both"/>
        <w:rPr>
          <w:rFonts w:ascii="Calibri" w:hAnsi="Calibri"/>
          <w:bCs/>
          <w:sz w:val="26"/>
          <w:szCs w:val="27"/>
        </w:rPr>
      </w:pPr>
      <w:r w:rsidRPr="001843D0">
        <w:rPr>
          <w:rFonts w:ascii="Calibri" w:hAnsi="Calibri" w:cs="Arial"/>
          <w:sz w:val="26"/>
          <w:szCs w:val="26"/>
        </w:rPr>
        <w:t xml:space="preserve">Luego entonces, al no acreditarse la existencia de los actos previos que sustenten la modificación del valor fiscal controvertido, se traduce en que dicha modificación carezca </w:t>
      </w:r>
      <w:r w:rsidRPr="001843D0">
        <w:rPr>
          <w:rFonts w:ascii="Calibri" w:hAnsi="Calibri" w:cs="Arial"/>
          <w:b/>
          <w:sz w:val="26"/>
          <w:szCs w:val="26"/>
        </w:rPr>
        <w:t xml:space="preserve">totalmente </w:t>
      </w:r>
      <w:r w:rsidRPr="001843D0">
        <w:rPr>
          <w:rFonts w:ascii="Calibri" w:hAnsi="Calibri" w:cs="Arial"/>
          <w:sz w:val="26"/>
          <w:szCs w:val="26"/>
        </w:rPr>
        <w:t xml:space="preserve">de la debida y adecuada de fundamentación y motivación, por lo que con fundamento en el artículo 302, fracciones II y III del Código de Procedimiento y Justicia Administrativa para el Estado y los Municipios de Guanajuato, se decreta </w:t>
      </w:r>
      <w:r w:rsidRPr="001843D0">
        <w:rPr>
          <w:rFonts w:ascii="Calibri" w:hAnsi="Calibri" w:cs="Arial"/>
          <w:bCs/>
          <w:sz w:val="26"/>
          <w:szCs w:val="26"/>
        </w:rPr>
        <w:t>la</w:t>
      </w:r>
      <w:r w:rsidRPr="001843D0">
        <w:rPr>
          <w:rFonts w:ascii="Calibri" w:hAnsi="Calibri" w:cs="Arial"/>
          <w:b/>
          <w:bCs/>
          <w:sz w:val="26"/>
          <w:szCs w:val="26"/>
        </w:rPr>
        <w:t xml:space="preserve"> </w:t>
      </w:r>
      <w:r w:rsidR="00267E0E" w:rsidRPr="001843D0">
        <w:rPr>
          <w:rFonts w:ascii="Calibri" w:hAnsi="Calibri" w:cs="Arial"/>
          <w:b/>
          <w:bCs/>
          <w:sz w:val="26"/>
          <w:szCs w:val="26"/>
        </w:rPr>
        <w:t>NULIDAD TOTAL</w:t>
      </w:r>
      <w:r w:rsidR="00267E0E" w:rsidRPr="001843D0">
        <w:rPr>
          <w:rFonts w:ascii="Calibri" w:hAnsi="Calibri" w:cs="Arial"/>
          <w:sz w:val="26"/>
          <w:szCs w:val="26"/>
        </w:rPr>
        <w:t xml:space="preserve"> </w:t>
      </w:r>
      <w:r w:rsidR="0075798E" w:rsidRPr="001843D0">
        <w:rPr>
          <w:rFonts w:ascii="Calibri" w:hAnsi="Calibri" w:cs="Arial"/>
          <w:sz w:val="26"/>
          <w:szCs w:val="26"/>
        </w:rPr>
        <w:t xml:space="preserve">del </w:t>
      </w:r>
      <w:r w:rsidR="0075798E" w:rsidRPr="001843D0">
        <w:rPr>
          <w:rFonts w:ascii="Calibri" w:hAnsi="Calibri" w:cs="Arial"/>
          <w:b/>
          <w:sz w:val="26"/>
          <w:szCs w:val="26"/>
        </w:rPr>
        <w:t>Procedimiento</w:t>
      </w:r>
      <w:r w:rsidR="0075798E" w:rsidRPr="001843D0">
        <w:rPr>
          <w:rFonts w:ascii="Calibri" w:hAnsi="Calibri" w:cs="Arial"/>
          <w:sz w:val="26"/>
          <w:szCs w:val="26"/>
        </w:rPr>
        <w:t xml:space="preserve"> </w:t>
      </w:r>
      <w:r w:rsidR="0075798E" w:rsidRPr="001843D0">
        <w:rPr>
          <w:rFonts w:ascii="Calibri" w:hAnsi="Calibri" w:cs="Arial"/>
          <w:b/>
          <w:sz w:val="26"/>
          <w:szCs w:val="26"/>
        </w:rPr>
        <w:t>de Valuación</w:t>
      </w:r>
      <w:r w:rsidR="0075798E" w:rsidRPr="001843D0">
        <w:rPr>
          <w:rFonts w:ascii="Calibri" w:hAnsi="Calibri"/>
          <w:bCs/>
          <w:sz w:val="26"/>
          <w:szCs w:val="27"/>
        </w:rPr>
        <w:t xml:space="preserve"> del inmueble propiedad de la ciudadana </w:t>
      </w:r>
      <w:r w:rsidR="001843D0" w:rsidRPr="001843D0">
        <w:rPr>
          <w:rFonts w:ascii="Arial Narrow" w:hAnsi="Arial Narrow"/>
          <w:b/>
          <w:bCs/>
          <w:sz w:val="27"/>
          <w:szCs w:val="27"/>
        </w:rPr>
        <w:t>(…)</w:t>
      </w:r>
      <w:r w:rsidR="0075798E" w:rsidRPr="001843D0">
        <w:rPr>
          <w:rFonts w:ascii="Calibri" w:hAnsi="Calibri"/>
          <w:bCs/>
          <w:sz w:val="26"/>
          <w:szCs w:val="27"/>
        </w:rPr>
        <w:t>, con cuenta predial número 01AB26766001 (cero-uno A-B</w:t>
      </w:r>
      <w:r w:rsidR="00162AD1" w:rsidRPr="001843D0">
        <w:rPr>
          <w:rFonts w:ascii="Calibri" w:hAnsi="Calibri"/>
          <w:bCs/>
          <w:sz w:val="26"/>
          <w:szCs w:val="27"/>
        </w:rPr>
        <w:t xml:space="preserve"> dos-seis-siete-seis-seis-cero-cero-uno</w:t>
      </w:r>
      <w:r w:rsidR="0075798E" w:rsidRPr="001843D0">
        <w:rPr>
          <w:rFonts w:ascii="Calibri" w:hAnsi="Calibri"/>
          <w:bCs/>
          <w:sz w:val="26"/>
          <w:szCs w:val="27"/>
        </w:rPr>
        <w:t xml:space="preserve">), del cual tuvo conocimiento el día 12 doce de julio del año 2017 dos mil diecisiete; </w:t>
      </w:r>
      <w:r w:rsidR="0075798E" w:rsidRPr="001843D0">
        <w:rPr>
          <w:rFonts w:ascii="Calibri" w:hAnsi="Calibri" w:cs="Arial"/>
          <w:sz w:val="26"/>
          <w:szCs w:val="26"/>
        </w:rPr>
        <w:t xml:space="preserve">en el que se produjeron la </w:t>
      </w:r>
      <w:r w:rsidR="0075798E" w:rsidRPr="001843D0">
        <w:rPr>
          <w:rFonts w:ascii="Calibri" w:hAnsi="Calibri" w:cs="Arial"/>
          <w:b/>
          <w:sz w:val="26"/>
          <w:szCs w:val="26"/>
        </w:rPr>
        <w:t>orden de valuación</w:t>
      </w:r>
      <w:r w:rsidR="00986619" w:rsidRPr="001843D0">
        <w:rPr>
          <w:rFonts w:ascii="Calibri" w:hAnsi="Calibri" w:cs="Arial"/>
          <w:sz w:val="26"/>
          <w:szCs w:val="26"/>
        </w:rPr>
        <w:t xml:space="preserve"> con</w:t>
      </w:r>
      <w:r w:rsidR="0075798E" w:rsidRPr="001843D0">
        <w:rPr>
          <w:rFonts w:ascii="Calibri" w:hAnsi="Calibri" w:cs="Arial"/>
          <w:sz w:val="26"/>
          <w:szCs w:val="26"/>
        </w:rPr>
        <w:t xml:space="preserve"> folio 61672-17, de fecha 12 doce de mayo del año 2017 dos mil diecisiete; el </w:t>
      </w:r>
      <w:r w:rsidR="0075798E" w:rsidRPr="001843D0">
        <w:rPr>
          <w:rFonts w:ascii="Calibri" w:hAnsi="Calibri" w:cs="Arial"/>
          <w:b/>
          <w:sz w:val="26"/>
          <w:szCs w:val="26"/>
        </w:rPr>
        <w:t>avalúo</w:t>
      </w:r>
      <w:r w:rsidR="00986619" w:rsidRPr="001843D0">
        <w:rPr>
          <w:rFonts w:ascii="Calibri" w:hAnsi="Calibri" w:cs="Arial"/>
          <w:b/>
          <w:sz w:val="26"/>
          <w:szCs w:val="26"/>
        </w:rPr>
        <w:t xml:space="preserve"> número</w:t>
      </w:r>
      <w:r w:rsidR="0075798E" w:rsidRPr="001843D0">
        <w:rPr>
          <w:rFonts w:ascii="Calibri" w:hAnsi="Calibri" w:cs="Arial"/>
          <w:b/>
          <w:sz w:val="26"/>
          <w:szCs w:val="26"/>
        </w:rPr>
        <w:t xml:space="preserve"> </w:t>
      </w:r>
      <w:r w:rsidR="0075798E" w:rsidRPr="001843D0">
        <w:rPr>
          <w:rFonts w:ascii="Calibri" w:hAnsi="Calibri" w:cs="Arial"/>
          <w:sz w:val="26"/>
          <w:szCs w:val="26"/>
        </w:rPr>
        <w:t>17021600</w:t>
      </w:r>
      <w:r w:rsidR="00162AD1" w:rsidRPr="001843D0">
        <w:rPr>
          <w:rFonts w:ascii="Calibri" w:hAnsi="Calibri" w:cs="Arial"/>
          <w:sz w:val="26"/>
          <w:szCs w:val="26"/>
        </w:rPr>
        <w:t>061672</w:t>
      </w:r>
      <w:r w:rsidR="0075798E" w:rsidRPr="001843D0">
        <w:rPr>
          <w:rFonts w:ascii="Calibri" w:hAnsi="Calibri" w:cs="Arial"/>
          <w:sz w:val="26"/>
          <w:szCs w:val="26"/>
        </w:rPr>
        <w:t xml:space="preserve">, de fecha </w:t>
      </w:r>
      <w:r w:rsidR="00162AD1" w:rsidRPr="001843D0">
        <w:rPr>
          <w:rFonts w:ascii="Calibri" w:hAnsi="Calibri" w:cs="Arial"/>
          <w:sz w:val="26"/>
          <w:szCs w:val="26"/>
        </w:rPr>
        <w:t>19 diecinueve de mayo</w:t>
      </w:r>
      <w:r w:rsidR="0075798E" w:rsidRPr="001843D0">
        <w:rPr>
          <w:rFonts w:ascii="Calibri" w:hAnsi="Calibri" w:cs="Arial"/>
          <w:sz w:val="26"/>
          <w:szCs w:val="26"/>
        </w:rPr>
        <w:t xml:space="preserve"> del mismo año; y, la </w:t>
      </w:r>
      <w:r w:rsidR="0075798E" w:rsidRPr="001843D0">
        <w:rPr>
          <w:rFonts w:ascii="Calibri" w:hAnsi="Calibri" w:cs="Arial"/>
          <w:b/>
          <w:sz w:val="26"/>
          <w:szCs w:val="26"/>
        </w:rPr>
        <w:t>notificación del resultado</w:t>
      </w:r>
      <w:r w:rsidR="0075798E" w:rsidRPr="001843D0">
        <w:rPr>
          <w:rFonts w:ascii="Calibri" w:hAnsi="Calibri" w:cs="Arial"/>
          <w:sz w:val="26"/>
          <w:szCs w:val="26"/>
        </w:rPr>
        <w:t xml:space="preserve"> </w:t>
      </w:r>
      <w:r w:rsidR="0075798E" w:rsidRPr="001843D0">
        <w:rPr>
          <w:rFonts w:ascii="Calibri" w:hAnsi="Calibri" w:cs="Arial"/>
          <w:b/>
          <w:sz w:val="26"/>
          <w:szCs w:val="26"/>
        </w:rPr>
        <w:t>del avalúo</w:t>
      </w:r>
      <w:r w:rsidR="0075798E" w:rsidRPr="001843D0">
        <w:rPr>
          <w:rFonts w:ascii="Calibri" w:hAnsi="Calibri" w:cs="Arial"/>
          <w:sz w:val="26"/>
          <w:szCs w:val="26"/>
        </w:rPr>
        <w:t>, folio 1409279, datada el día 24 veinticuatro de mayo de ese año 2017 dos mil diecisiete</w:t>
      </w:r>
      <w:bookmarkStart w:id="1" w:name="_Hlk42003019"/>
      <w:r w:rsidR="009F38EC" w:rsidRPr="001843D0">
        <w:rPr>
          <w:rFonts w:ascii="Calibri" w:hAnsi="Calibri" w:cs="Arial"/>
          <w:sz w:val="26"/>
          <w:szCs w:val="26"/>
        </w:rPr>
        <w:t xml:space="preserve">, respecto de los cuales también se decreta su </w:t>
      </w:r>
      <w:r w:rsidR="009F38EC" w:rsidRPr="001843D0">
        <w:rPr>
          <w:rFonts w:ascii="Calibri" w:hAnsi="Calibri" w:cs="Arial"/>
          <w:b/>
          <w:sz w:val="26"/>
          <w:szCs w:val="26"/>
        </w:rPr>
        <w:t>NULIDAD TOTAL</w:t>
      </w:r>
      <w:bookmarkEnd w:id="1"/>
      <w:r w:rsidR="00986619" w:rsidRPr="001843D0">
        <w:rPr>
          <w:rFonts w:ascii="Calibri" w:hAnsi="Calibri"/>
          <w:bCs/>
          <w:sz w:val="26"/>
          <w:szCs w:val="27"/>
        </w:rPr>
        <w:t xml:space="preserve">. . . . . . . . </w:t>
      </w:r>
      <w:r w:rsidR="00986619" w:rsidRPr="001843D0">
        <w:rPr>
          <w:rFonts w:ascii="Calibri" w:hAnsi="Calibri"/>
          <w:sz w:val="26"/>
          <w:szCs w:val="26"/>
        </w:rPr>
        <w:t xml:space="preserve">. . . . . . . . . . . . . . . . . . . . . . . . . . . . . . . . . . . . . . </w:t>
      </w:r>
    </w:p>
    <w:p w:rsidR="00722357" w:rsidRPr="001843D0" w:rsidRDefault="00722357" w:rsidP="0075798E">
      <w:pPr>
        <w:ind w:firstLine="708"/>
        <w:jc w:val="both"/>
        <w:rPr>
          <w:rFonts w:ascii="Calibri" w:hAnsi="Calibri"/>
          <w:bCs/>
          <w:sz w:val="26"/>
          <w:szCs w:val="27"/>
        </w:rPr>
      </w:pPr>
    </w:p>
    <w:p w:rsidR="00722357" w:rsidRPr="001843D0" w:rsidRDefault="00722357" w:rsidP="00722357">
      <w:pPr>
        <w:ind w:firstLine="708"/>
        <w:jc w:val="both"/>
        <w:rPr>
          <w:rFonts w:ascii="Calibri" w:hAnsi="Calibri"/>
          <w:sz w:val="26"/>
          <w:lang w:val="es-MX"/>
        </w:rPr>
      </w:pPr>
      <w:r w:rsidRPr="001843D0">
        <w:rPr>
          <w:rFonts w:ascii="Calibri" w:hAnsi="Calibri"/>
          <w:b/>
          <w:bCs/>
          <w:sz w:val="26"/>
          <w:szCs w:val="27"/>
          <w:lang w:val="es-MX"/>
        </w:rPr>
        <w:t>En consecuencia de lo anterior</w:t>
      </w:r>
      <w:r w:rsidRPr="001843D0">
        <w:rPr>
          <w:rFonts w:ascii="Calibri" w:hAnsi="Calibri"/>
          <w:bCs/>
          <w:sz w:val="26"/>
          <w:szCs w:val="27"/>
          <w:lang w:val="es-MX"/>
        </w:rPr>
        <w:t xml:space="preserve">, </w:t>
      </w:r>
      <w:r w:rsidRPr="001843D0">
        <w:rPr>
          <w:rFonts w:ascii="Calibri" w:hAnsi="Calibri" w:cs="Arial"/>
          <w:bCs/>
          <w:iCs/>
          <w:sz w:val="26"/>
          <w:szCs w:val="26"/>
        </w:rPr>
        <w:t xml:space="preserve">para fijar como valor del inmueble para calcular el monto del impuesto predial respectivo, </w:t>
      </w:r>
      <w:r w:rsidRPr="001843D0">
        <w:rPr>
          <w:rFonts w:ascii="Calibri" w:hAnsi="Calibri"/>
          <w:sz w:val="26"/>
          <w:lang w:val="es-MX"/>
        </w:rPr>
        <w:t xml:space="preserve">en tanto no se practique un avalúo siguiendo lo previsto en la Ley de Hacienda para los Municipios del Estado de Guanajuato-, las autoridades demandadas y en general, las autoridades fiscales </w:t>
      </w:r>
      <w:r w:rsidRPr="001843D0">
        <w:rPr>
          <w:rFonts w:ascii="Calibri" w:hAnsi="Calibri"/>
          <w:b/>
          <w:sz w:val="26"/>
          <w:lang w:val="es-MX"/>
        </w:rPr>
        <w:t>deberán tomar</w:t>
      </w:r>
      <w:r w:rsidRPr="001843D0">
        <w:rPr>
          <w:rFonts w:ascii="Calibri" w:hAnsi="Calibri"/>
          <w:sz w:val="26"/>
          <w:lang w:val="es-MX"/>
        </w:rPr>
        <w:t xml:space="preserve"> en cuenta el valor fiscal registrado anterior, al valor </w:t>
      </w:r>
      <w:r w:rsidR="009F38EC" w:rsidRPr="001843D0">
        <w:rPr>
          <w:rFonts w:ascii="Calibri" w:hAnsi="Calibri"/>
          <w:sz w:val="26"/>
          <w:lang w:val="es-MX"/>
        </w:rPr>
        <w:t xml:space="preserve">determinado en el avalúo </w:t>
      </w:r>
      <w:r w:rsidRPr="001843D0">
        <w:rPr>
          <w:rFonts w:ascii="Calibri" w:hAnsi="Calibri"/>
          <w:sz w:val="26"/>
          <w:lang w:val="es-MX"/>
        </w:rPr>
        <w:t xml:space="preserve">decretado nulo; por lo que deberán hacer los ajustes en sus archivos, expedientes y asientos, que resulten necesarios. . . . . . . . . . . . . . . . . </w:t>
      </w:r>
      <w:r w:rsidR="00844CF2" w:rsidRPr="001843D0">
        <w:rPr>
          <w:rFonts w:ascii="Calibri" w:hAnsi="Calibri"/>
          <w:sz w:val="26"/>
          <w:lang w:val="es-MX"/>
        </w:rPr>
        <w:t xml:space="preserve">. . . . . . . . . . . . </w:t>
      </w:r>
    </w:p>
    <w:p w:rsidR="0022491E" w:rsidRPr="001843D0" w:rsidRDefault="0022491E" w:rsidP="00D3699B">
      <w:pPr>
        <w:pStyle w:val="Textoindependiente"/>
        <w:rPr>
          <w:rFonts w:ascii="Calibri" w:hAnsi="Calibri"/>
          <w:sz w:val="20"/>
          <w:szCs w:val="20"/>
        </w:rPr>
      </w:pPr>
    </w:p>
    <w:p w:rsidR="00F44FA3" w:rsidRPr="001843D0" w:rsidRDefault="0022491E" w:rsidP="00F44FA3">
      <w:pPr>
        <w:pStyle w:val="Textoindependiente"/>
        <w:ind w:firstLine="708"/>
        <w:rPr>
          <w:rFonts w:ascii="Calibri" w:hAnsi="Calibri" w:cs="Arial"/>
          <w:sz w:val="26"/>
          <w:szCs w:val="27"/>
        </w:rPr>
      </w:pPr>
      <w:r w:rsidRPr="001843D0">
        <w:rPr>
          <w:rFonts w:ascii="Calibri" w:hAnsi="Calibri"/>
          <w:b/>
          <w:i/>
          <w:sz w:val="26"/>
          <w:szCs w:val="26"/>
        </w:rPr>
        <w:t>SÉPTIMO.-</w:t>
      </w:r>
      <w:r w:rsidR="00D3699B" w:rsidRPr="001843D0">
        <w:rPr>
          <w:rFonts w:ascii="Calibri" w:hAnsi="Calibri"/>
          <w:b/>
          <w:i/>
          <w:sz w:val="26"/>
          <w:szCs w:val="26"/>
        </w:rPr>
        <w:t xml:space="preserve"> </w:t>
      </w:r>
      <w:r w:rsidR="00F44FA3" w:rsidRPr="001843D0">
        <w:rPr>
          <w:rFonts w:ascii="Calibri" w:hAnsi="Calibri" w:cs="Arial"/>
          <w:sz w:val="26"/>
          <w:szCs w:val="27"/>
        </w:rPr>
        <w:t xml:space="preserve">En virtud de que el primer concepto de impugnación estudiado, resultó fundado y es suficiente para declarar la nulidad de los actos impugnados; resulta innecesario el estudio del restante concepto de impugnación; ya que su análisis no afectaría ni variaría el sentido de esta resolución. . . . . . . . . . . . . . . . . . . </w:t>
      </w:r>
    </w:p>
    <w:p w:rsidR="00F44FA3" w:rsidRPr="001843D0" w:rsidRDefault="00F44FA3" w:rsidP="00F44FA3">
      <w:pPr>
        <w:pStyle w:val="Textoindependiente"/>
        <w:rPr>
          <w:rFonts w:ascii="Calibri" w:hAnsi="Calibri" w:cs="Arial"/>
          <w:sz w:val="20"/>
          <w:szCs w:val="27"/>
        </w:rPr>
      </w:pPr>
    </w:p>
    <w:p w:rsidR="00F44FA3" w:rsidRPr="001843D0" w:rsidRDefault="00F44FA3" w:rsidP="00F44FA3">
      <w:pPr>
        <w:pStyle w:val="Textoindependiente"/>
        <w:ind w:firstLine="708"/>
        <w:rPr>
          <w:rFonts w:ascii="Calibri" w:hAnsi="Calibri" w:cs="Arial"/>
          <w:sz w:val="26"/>
          <w:szCs w:val="27"/>
        </w:rPr>
      </w:pPr>
      <w:r w:rsidRPr="001843D0">
        <w:rPr>
          <w:rFonts w:ascii="Calibri" w:hAnsi="Calibri" w:cs="Arial"/>
          <w:sz w:val="26"/>
          <w:szCs w:val="27"/>
        </w:rPr>
        <w:t xml:space="preserve">Sirve de apoyo a lo anterior la tesis de jurisprudencia que a la letra señala: </w:t>
      </w:r>
    </w:p>
    <w:p w:rsidR="00F44FA3" w:rsidRPr="001843D0" w:rsidRDefault="00F44FA3" w:rsidP="00F44FA3">
      <w:pPr>
        <w:pStyle w:val="Textoindependiente"/>
        <w:ind w:firstLine="708"/>
        <w:rPr>
          <w:rFonts w:ascii="Calibri" w:hAnsi="Calibri" w:cs="Arial"/>
          <w:sz w:val="20"/>
          <w:szCs w:val="27"/>
        </w:rPr>
      </w:pPr>
    </w:p>
    <w:p w:rsidR="00F44FA3" w:rsidRPr="001843D0" w:rsidRDefault="00F44FA3" w:rsidP="00F44FA3">
      <w:pPr>
        <w:pStyle w:val="Textoindependiente"/>
        <w:ind w:firstLine="708"/>
        <w:rPr>
          <w:rFonts w:ascii="Calibri" w:hAnsi="Calibri"/>
          <w:sz w:val="22"/>
          <w:szCs w:val="27"/>
        </w:rPr>
      </w:pPr>
      <w:r w:rsidRPr="001843D0">
        <w:rPr>
          <w:rFonts w:ascii="Calibri" w:hAnsi="Calibri"/>
          <w:b/>
          <w:bCs/>
          <w:i/>
          <w:iCs/>
          <w:sz w:val="26"/>
          <w:szCs w:val="27"/>
        </w:rPr>
        <w:t xml:space="preserve">“CONCEPTOS DE VIOLACION. CUANDO SU ESTUDIO ES INNECESARIO. </w:t>
      </w:r>
      <w:r w:rsidRPr="001843D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843D0">
        <w:rPr>
          <w:rFonts w:ascii="Calibri" w:hAnsi="Calibri"/>
          <w:sz w:val="22"/>
          <w:szCs w:val="27"/>
        </w:rPr>
        <w:t xml:space="preserve">Segundo Tribunal Colegiado Del Quinto Circuito. No. Registro: 223,103. Jurisprudencia. Materia(s): Común. Octava Época. Instancia: Tribunales Colegiados de Circuito. </w:t>
      </w:r>
      <w:r w:rsidRPr="001843D0">
        <w:rPr>
          <w:rFonts w:ascii="Calibri" w:hAnsi="Calibri"/>
          <w:sz w:val="22"/>
          <w:szCs w:val="22"/>
        </w:rPr>
        <w:t>Fuente: Semanario Judicial de la Federación. I, Abril de 1991. Tesis: V.2o. J/7. Página: 86. Genealogía: Gaceta número 40, Abril de 1991, página 125</w:t>
      </w:r>
      <w:r w:rsidRPr="001843D0">
        <w:rPr>
          <w:rFonts w:ascii="Calibri" w:hAnsi="Calibri"/>
          <w:sz w:val="26"/>
          <w:szCs w:val="26"/>
        </w:rPr>
        <w:t xml:space="preserve">. . . . . . . . . . . . . . . . . . . . . . . . . . . . . . . . . . . . . </w:t>
      </w:r>
    </w:p>
    <w:p w:rsidR="0022491E" w:rsidRPr="001843D0" w:rsidRDefault="0022491E" w:rsidP="00F44FA3">
      <w:pPr>
        <w:ind w:firstLine="708"/>
        <w:jc w:val="both"/>
        <w:rPr>
          <w:rFonts w:ascii="Calibri" w:hAnsi="Calibri"/>
          <w:b/>
          <w:i/>
          <w:sz w:val="26"/>
          <w:szCs w:val="26"/>
        </w:rPr>
      </w:pPr>
      <w:r w:rsidRPr="001843D0">
        <w:rPr>
          <w:rFonts w:ascii="Calibri" w:hAnsi="Calibri"/>
          <w:b/>
          <w:i/>
          <w:sz w:val="26"/>
          <w:szCs w:val="26"/>
        </w:rPr>
        <w:t xml:space="preserve"> </w:t>
      </w:r>
    </w:p>
    <w:p w:rsidR="0022491E" w:rsidRPr="001843D0" w:rsidRDefault="0022491E" w:rsidP="0022491E">
      <w:pPr>
        <w:pStyle w:val="Textoindependiente"/>
        <w:ind w:firstLine="708"/>
        <w:rPr>
          <w:rFonts w:ascii="Calibri" w:hAnsi="Calibri" w:cs="Arial"/>
          <w:sz w:val="26"/>
          <w:szCs w:val="26"/>
        </w:rPr>
      </w:pPr>
      <w:r w:rsidRPr="001843D0">
        <w:rPr>
          <w:rFonts w:ascii="Calibri" w:hAnsi="Calibri" w:cs="Arial"/>
          <w:sz w:val="26"/>
          <w:szCs w:val="26"/>
        </w:rPr>
        <w:lastRenderedPageBreak/>
        <w:t xml:space="preserve">Por lo anteriormente expuesto, y con fundamento además en lo dispuesto en los artículos </w:t>
      </w:r>
      <w:r w:rsidR="00D07C23" w:rsidRPr="001843D0">
        <w:rPr>
          <w:rFonts w:ascii="Calibri" w:hAnsi="Calibri" w:cs="Arial"/>
          <w:sz w:val="26"/>
          <w:szCs w:val="26"/>
        </w:rPr>
        <w:t xml:space="preserve">246, en su fracción I, de la Ley Orgánica Municipal para el Estado de Guanajuato; </w:t>
      </w:r>
      <w:r w:rsidRPr="001843D0">
        <w:rPr>
          <w:rFonts w:ascii="Calibri" w:hAnsi="Calibri" w:cs="Arial"/>
          <w:sz w:val="26"/>
          <w:szCs w:val="26"/>
        </w:rPr>
        <w:t>249, 287, 298, 299, 300, fracción I</w:t>
      </w:r>
      <w:r w:rsidR="00F44FA3" w:rsidRPr="001843D0">
        <w:rPr>
          <w:rFonts w:ascii="Calibri" w:hAnsi="Calibri" w:cs="Arial"/>
          <w:sz w:val="26"/>
          <w:szCs w:val="26"/>
        </w:rPr>
        <w:t xml:space="preserve">I; y, 302, </w:t>
      </w:r>
      <w:r w:rsidR="009F38EC" w:rsidRPr="001843D0">
        <w:rPr>
          <w:rFonts w:ascii="Calibri" w:hAnsi="Calibri" w:cs="Arial"/>
          <w:sz w:val="26"/>
          <w:szCs w:val="26"/>
        </w:rPr>
        <w:t>fracciones II</w:t>
      </w:r>
      <w:r w:rsidR="00F44FA3" w:rsidRPr="001843D0">
        <w:rPr>
          <w:rFonts w:ascii="Calibri" w:hAnsi="Calibri" w:cs="Arial"/>
          <w:sz w:val="26"/>
          <w:szCs w:val="26"/>
        </w:rPr>
        <w:t xml:space="preserve"> y III</w:t>
      </w:r>
      <w:r w:rsidRPr="001843D0">
        <w:rPr>
          <w:rFonts w:ascii="Calibri" w:hAnsi="Calibri" w:cs="Arial"/>
          <w:sz w:val="26"/>
          <w:szCs w:val="26"/>
        </w:rPr>
        <w:t xml:space="preserve">; del </w:t>
      </w:r>
      <w:r w:rsidRPr="001843D0">
        <w:rPr>
          <w:rFonts w:ascii="Calibri" w:hAnsi="Calibri"/>
          <w:sz w:val="26"/>
          <w:szCs w:val="26"/>
        </w:rPr>
        <w:t>Código de Procedimiento y Justicia Administrativa para el Estado y los Municipios de Guanajuato,</w:t>
      </w:r>
      <w:r w:rsidRPr="001843D0">
        <w:rPr>
          <w:rFonts w:ascii="Calibri" w:hAnsi="Calibri" w:cs="Arial"/>
          <w:sz w:val="26"/>
          <w:szCs w:val="26"/>
        </w:rPr>
        <w:t xml:space="preserve"> es de resolverse y se. </w:t>
      </w:r>
      <w:r w:rsidRPr="001843D0">
        <w:rPr>
          <w:rFonts w:ascii="Calibri" w:hAnsi="Calibri"/>
          <w:sz w:val="26"/>
          <w:szCs w:val="26"/>
        </w:rPr>
        <w:t xml:space="preserve">. </w:t>
      </w:r>
      <w:r w:rsidRPr="001843D0">
        <w:rPr>
          <w:rFonts w:ascii="Calibri" w:hAnsi="Calibri" w:cs="Arial"/>
          <w:sz w:val="26"/>
          <w:szCs w:val="26"/>
        </w:rPr>
        <w:t xml:space="preserve">. . . . . . . . . . . . . . . . </w:t>
      </w:r>
      <w:r w:rsidR="00F44FA3" w:rsidRPr="001843D0">
        <w:rPr>
          <w:rFonts w:ascii="Calibri" w:hAnsi="Calibri" w:cs="Arial"/>
          <w:sz w:val="26"/>
          <w:szCs w:val="26"/>
        </w:rPr>
        <w:t>. . . . . . . . . . . . . . . . . . . . .</w:t>
      </w:r>
    </w:p>
    <w:p w:rsidR="0022491E" w:rsidRPr="001843D0" w:rsidRDefault="0022491E" w:rsidP="0022491E">
      <w:pPr>
        <w:pStyle w:val="Textoindependiente"/>
        <w:ind w:firstLine="708"/>
        <w:rPr>
          <w:rFonts w:ascii="Calibri" w:hAnsi="Calibri" w:cs="Arial"/>
          <w:sz w:val="20"/>
          <w:szCs w:val="20"/>
        </w:rPr>
      </w:pPr>
    </w:p>
    <w:p w:rsidR="0022491E" w:rsidRPr="001843D0" w:rsidRDefault="0022491E" w:rsidP="0022491E">
      <w:pPr>
        <w:pStyle w:val="Textoindependiente"/>
        <w:jc w:val="center"/>
        <w:rPr>
          <w:rFonts w:ascii="Calibri" w:hAnsi="Calibri" w:cs="Arial"/>
          <w:i/>
          <w:iCs/>
          <w:sz w:val="26"/>
          <w:szCs w:val="26"/>
        </w:rPr>
      </w:pPr>
      <w:r w:rsidRPr="001843D0">
        <w:rPr>
          <w:rFonts w:ascii="Calibri" w:hAnsi="Calibri" w:cs="Arial"/>
          <w:b/>
          <w:i/>
          <w:iCs/>
          <w:sz w:val="26"/>
          <w:szCs w:val="26"/>
        </w:rPr>
        <w:t xml:space="preserve">R E S U E L V </w:t>
      </w:r>
      <w:proofErr w:type="gramStart"/>
      <w:r w:rsidRPr="001843D0">
        <w:rPr>
          <w:rFonts w:ascii="Calibri" w:hAnsi="Calibri" w:cs="Arial"/>
          <w:b/>
          <w:i/>
          <w:iCs/>
          <w:sz w:val="26"/>
          <w:szCs w:val="26"/>
        </w:rPr>
        <w:t xml:space="preserve">E </w:t>
      </w:r>
      <w:r w:rsidRPr="001843D0">
        <w:rPr>
          <w:rFonts w:ascii="Calibri" w:hAnsi="Calibri" w:cs="Arial"/>
          <w:i/>
          <w:iCs/>
          <w:sz w:val="26"/>
          <w:szCs w:val="26"/>
        </w:rPr>
        <w:t>:</w:t>
      </w:r>
      <w:proofErr w:type="gramEnd"/>
    </w:p>
    <w:p w:rsidR="0022491E" w:rsidRPr="001843D0" w:rsidRDefault="0022491E" w:rsidP="0022491E">
      <w:pPr>
        <w:pStyle w:val="Textoindependiente"/>
        <w:jc w:val="center"/>
        <w:rPr>
          <w:rFonts w:ascii="Calibri" w:hAnsi="Calibri" w:cs="Arial"/>
          <w:i/>
          <w:iCs/>
          <w:sz w:val="20"/>
          <w:szCs w:val="20"/>
        </w:rPr>
      </w:pPr>
    </w:p>
    <w:p w:rsidR="0022491E" w:rsidRPr="001843D0" w:rsidRDefault="0022491E" w:rsidP="0022491E">
      <w:pPr>
        <w:pStyle w:val="Textoindependiente"/>
        <w:ind w:firstLine="708"/>
        <w:rPr>
          <w:rFonts w:ascii="Calibri" w:hAnsi="Calibri" w:cs="Arial"/>
          <w:sz w:val="26"/>
          <w:szCs w:val="26"/>
        </w:rPr>
      </w:pPr>
      <w:r w:rsidRPr="001843D0">
        <w:rPr>
          <w:rFonts w:ascii="Calibri" w:hAnsi="Calibri" w:cs="Arial"/>
          <w:b/>
          <w:bCs/>
          <w:i/>
          <w:iCs/>
          <w:sz w:val="26"/>
          <w:szCs w:val="26"/>
        </w:rPr>
        <w:t>PRIMERO</w:t>
      </w:r>
      <w:r w:rsidRPr="001843D0">
        <w:rPr>
          <w:rFonts w:ascii="Calibri" w:hAnsi="Calibri" w:cs="Arial"/>
          <w:sz w:val="26"/>
          <w:szCs w:val="26"/>
        </w:rPr>
        <w:t xml:space="preserve">.- Este Juzgado Segundo Administrativo Municipal resultó competente para conocer y resolver del presente proceso administrativo. . . . . . . </w:t>
      </w:r>
    </w:p>
    <w:p w:rsidR="0022491E" w:rsidRPr="001843D0" w:rsidRDefault="0022491E" w:rsidP="0022491E">
      <w:pPr>
        <w:pStyle w:val="Textoindependiente"/>
        <w:rPr>
          <w:rFonts w:ascii="Calibri" w:hAnsi="Calibri" w:cs="Arial"/>
          <w:sz w:val="20"/>
          <w:szCs w:val="20"/>
        </w:rPr>
      </w:pPr>
    </w:p>
    <w:p w:rsidR="0022491E" w:rsidRPr="001843D0" w:rsidRDefault="0022491E" w:rsidP="0022491E">
      <w:pPr>
        <w:ind w:firstLine="708"/>
        <w:jc w:val="both"/>
        <w:rPr>
          <w:rFonts w:ascii="Calibri" w:hAnsi="Calibri"/>
          <w:sz w:val="26"/>
          <w:szCs w:val="26"/>
        </w:rPr>
      </w:pPr>
      <w:proofErr w:type="gramStart"/>
      <w:r w:rsidRPr="001843D0">
        <w:rPr>
          <w:rFonts w:ascii="Calibri" w:hAnsi="Calibri" w:cs="Arial"/>
          <w:b/>
          <w:bCs/>
          <w:i/>
          <w:iCs/>
          <w:sz w:val="26"/>
          <w:szCs w:val="26"/>
        </w:rPr>
        <w:t>SEGUNDO.-</w:t>
      </w:r>
      <w:proofErr w:type="gramEnd"/>
      <w:r w:rsidRPr="001843D0">
        <w:rPr>
          <w:rFonts w:ascii="Calibri" w:hAnsi="Calibri" w:cs="Arial"/>
          <w:b/>
          <w:bCs/>
          <w:i/>
          <w:iCs/>
          <w:sz w:val="26"/>
          <w:szCs w:val="26"/>
        </w:rPr>
        <w:t xml:space="preserve"> </w:t>
      </w:r>
      <w:r w:rsidRPr="001843D0">
        <w:rPr>
          <w:rFonts w:ascii="Calibri" w:hAnsi="Calibri" w:cs="Arial"/>
          <w:sz w:val="26"/>
          <w:szCs w:val="26"/>
        </w:rPr>
        <w:t>Resultó procedente el presente proceso administrativo interpuesto por l</w:t>
      </w:r>
      <w:r w:rsidR="00F44FA3" w:rsidRPr="001843D0">
        <w:rPr>
          <w:rFonts w:ascii="Calibri" w:hAnsi="Calibri" w:cs="Arial"/>
          <w:sz w:val="26"/>
          <w:szCs w:val="26"/>
        </w:rPr>
        <w:t>a ciudadana</w:t>
      </w:r>
      <w:r w:rsidRPr="001843D0">
        <w:rPr>
          <w:rFonts w:ascii="Calibri" w:hAnsi="Calibri" w:cs="Arial"/>
          <w:sz w:val="26"/>
          <w:szCs w:val="26"/>
        </w:rPr>
        <w:t xml:space="preserve"> </w:t>
      </w:r>
      <w:r w:rsidR="001843D0" w:rsidRPr="001843D0">
        <w:rPr>
          <w:rFonts w:ascii="Arial Narrow" w:hAnsi="Arial Narrow"/>
          <w:b/>
          <w:bCs/>
          <w:sz w:val="27"/>
          <w:szCs w:val="27"/>
        </w:rPr>
        <w:t>(…)</w:t>
      </w:r>
      <w:r w:rsidRPr="001843D0">
        <w:rPr>
          <w:rFonts w:ascii="Calibri" w:hAnsi="Calibri"/>
          <w:sz w:val="26"/>
          <w:szCs w:val="26"/>
        </w:rPr>
        <w:t>. . . . . . . . . . . . . . . . .</w:t>
      </w:r>
      <w:r w:rsidR="00F44FA3" w:rsidRPr="001843D0">
        <w:rPr>
          <w:rFonts w:ascii="Calibri" w:hAnsi="Calibri"/>
          <w:sz w:val="26"/>
          <w:szCs w:val="26"/>
        </w:rPr>
        <w:t xml:space="preserve"> . . </w:t>
      </w:r>
    </w:p>
    <w:p w:rsidR="0022491E" w:rsidRPr="001843D0" w:rsidRDefault="0022491E" w:rsidP="0022491E">
      <w:pPr>
        <w:ind w:firstLine="708"/>
        <w:jc w:val="both"/>
        <w:rPr>
          <w:rFonts w:ascii="Calibri" w:hAnsi="Calibri" w:cs="Arial"/>
          <w:b/>
          <w:bCs/>
          <w:i/>
          <w:iCs/>
          <w:sz w:val="20"/>
          <w:szCs w:val="20"/>
        </w:rPr>
      </w:pPr>
    </w:p>
    <w:p w:rsidR="00722357" w:rsidRPr="001843D0" w:rsidRDefault="0022491E" w:rsidP="009F38EC">
      <w:pPr>
        <w:ind w:firstLine="708"/>
        <w:jc w:val="both"/>
        <w:rPr>
          <w:rFonts w:ascii="Calibri" w:hAnsi="Calibri" w:cs="Arial"/>
          <w:sz w:val="26"/>
        </w:rPr>
      </w:pPr>
      <w:r w:rsidRPr="001843D0">
        <w:rPr>
          <w:rFonts w:ascii="Calibri" w:hAnsi="Calibri" w:cs="Arial"/>
          <w:b/>
          <w:bCs/>
          <w:i/>
          <w:iCs/>
          <w:sz w:val="26"/>
          <w:szCs w:val="26"/>
        </w:rPr>
        <w:t xml:space="preserve">TERCERO.- </w:t>
      </w:r>
      <w:r w:rsidRPr="001843D0">
        <w:rPr>
          <w:rFonts w:ascii="Calibri" w:hAnsi="Calibri" w:cs="Arial"/>
          <w:sz w:val="26"/>
        </w:rPr>
        <w:t xml:space="preserve">Se </w:t>
      </w:r>
      <w:r w:rsidRPr="001843D0">
        <w:rPr>
          <w:rFonts w:ascii="Calibri" w:hAnsi="Calibri" w:cs="Arial"/>
          <w:b/>
          <w:sz w:val="26"/>
        </w:rPr>
        <w:t>decreta</w:t>
      </w:r>
      <w:r w:rsidRPr="001843D0">
        <w:rPr>
          <w:rFonts w:ascii="Calibri" w:hAnsi="Calibri" w:cs="Arial"/>
          <w:sz w:val="26"/>
        </w:rPr>
        <w:t xml:space="preserve"> </w:t>
      </w:r>
      <w:r w:rsidRPr="001843D0">
        <w:rPr>
          <w:rFonts w:ascii="Calibri" w:hAnsi="Calibri" w:cs="Arial"/>
          <w:bCs/>
          <w:sz w:val="26"/>
        </w:rPr>
        <w:t>la</w:t>
      </w:r>
      <w:r w:rsidRPr="001843D0">
        <w:rPr>
          <w:rFonts w:ascii="Calibri" w:hAnsi="Calibri" w:cs="Arial"/>
          <w:b/>
          <w:bCs/>
          <w:sz w:val="26"/>
        </w:rPr>
        <w:t xml:space="preserve"> NULIDAD TOTAL </w:t>
      </w:r>
      <w:r w:rsidR="00722357" w:rsidRPr="001843D0">
        <w:rPr>
          <w:rFonts w:ascii="Calibri" w:hAnsi="Calibri" w:cs="Arial"/>
          <w:sz w:val="26"/>
          <w:szCs w:val="26"/>
        </w:rPr>
        <w:t xml:space="preserve">del </w:t>
      </w:r>
      <w:r w:rsidR="00722357" w:rsidRPr="001843D0">
        <w:rPr>
          <w:rFonts w:ascii="Calibri" w:hAnsi="Calibri" w:cs="Arial"/>
          <w:b/>
          <w:sz w:val="26"/>
          <w:szCs w:val="26"/>
        </w:rPr>
        <w:t>Procedimiento de Valuación</w:t>
      </w:r>
      <w:r w:rsidR="00722357" w:rsidRPr="001843D0">
        <w:rPr>
          <w:rFonts w:ascii="Calibri" w:hAnsi="Calibri" w:cs="Arial"/>
          <w:sz w:val="26"/>
          <w:szCs w:val="26"/>
        </w:rPr>
        <w:t xml:space="preserve">, en el que se emitieron la </w:t>
      </w:r>
      <w:r w:rsidR="00722357" w:rsidRPr="001843D0">
        <w:rPr>
          <w:rFonts w:ascii="Calibri" w:hAnsi="Calibri" w:cs="Arial"/>
          <w:b/>
          <w:sz w:val="26"/>
          <w:szCs w:val="26"/>
        </w:rPr>
        <w:t>orden de valuación</w:t>
      </w:r>
      <w:r w:rsidR="002B2002" w:rsidRPr="001843D0">
        <w:rPr>
          <w:rFonts w:ascii="Calibri" w:hAnsi="Calibri" w:cs="Arial"/>
          <w:b/>
          <w:sz w:val="26"/>
          <w:szCs w:val="26"/>
        </w:rPr>
        <w:t xml:space="preserve"> </w:t>
      </w:r>
      <w:r w:rsidR="002B2002" w:rsidRPr="001843D0">
        <w:rPr>
          <w:rFonts w:ascii="Calibri" w:hAnsi="Calibri" w:cs="Arial"/>
          <w:sz w:val="26"/>
          <w:szCs w:val="26"/>
        </w:rPr>
        <w:t>con</w:t>
      </w:r>
      <w:r w:rsidR="00722357" w:rsidRPr="001843D0">
        <w:rPr>
          <w:rFonts w:ascii="Calibri" w:hAnsi="Calibri" w:cs="Arial"/>
          <w:sz w:val="26"/>
          <w:szCs w:val="26"/>
        </w:rPr>
        <w:t xml:space="preserve"> folio </w:t>
      </w:r>
      <w:r w:rsidR="002B2002" w:rsidRPr="001843D0">
        <w:rPr>
          <w:rFonts w:ascii="Calibri" w:hAnsi="Calibri" w:cs="Arial"/>
          <w:sz w:val="26"/>
          <w:szCs w:val="26"/>
        </w:rPr>
        <w:t xml:space="preserve">número </w:t>
      </w:r>
      <w:r w:rsidR="00722357" w:rsidRPr="001843D0">
        <w:rPr>
          <w:rFonts w:ascii="Calibri" w:hAnsi="Calibri" w:cs="Arial"/>
          <w:sz w:val="26"/>
          <w:szCs w:val="26"/>
        </w:rPr>
        <w:t xml:space="preserve">61672-17, de fecha 12 doce de mayo del año 2017 dos mil diecisiete; el </w:t>
      </w:r>
      <w:r w:rsidR="00722357" w:rsidRPr="001843D0">
        <w:rPr>
          <w:rFonts w:ascii="Calibri" w:hAnsi="Calibri" w:cs="Arial"/>
          <w:b/>
          <w:sz w:val="26"/>
          <w:szCs w:val="26"/>
        </w:rPr>
        <w:t xml:space="preserve">avalúo </w:t>
      </w:r>
      <w:bookmarkStart w:id="2" w:name="_Hlk42001289"/>
      <w:r w:rsidR="002B2002" w:rsidRPr="001843D0">
        <w:rPr>
          <w:rFonts w:ascii="Calibri" w:hAnsi="Calibri" w:cs="Arial"/>
          <w:b/>
          <w:sz w:val="26"/>
          <w:szCs w:val="26"/>
        </w:rPr>
        <w:t xml:space="preserve">número </w:t>
      </w:r>
      <w:r w:rsidR="00722357" w:rsidRPr="001843D0">
        <w:rPr>
          <w:rFonts w:ascii="Calibri" w:hAnsi="Calibri" w:cs="Arial"/>
          <w:sz w:val="26"/>
          <w:szCs w:val="26"/>
        </w:rPr>
        <w:t>170216000</w:t>
      </w:r>
      <w:bookmarkEnd w:id="2"/>
      <w:r w:rsidR="009F38EC" w:rsidRPr="001843D0">
        <w:rPr>
          <w:rFonts w:ascii="Calibri" w:hAnsi="Calibri" w:cs="Arial"/>
          <w:sz w:val="26"/>
          <w:szCs w:val="26"/>
        </w:rPr>
        <w:t>61672</w:t>
      </w:r>
      <w:r w:rsidR="00722357" w:rsidRPr="001843D0">
        <w:rPr>
          <w:rFonts w:ascii="Calibri" w:hAnsi="Calibri" w:cs="Arial"/>
          <w:sz w:val="26"/>
          <w:szCs w:val="26"/>
        </w:rPr>
        <w:t xml:space="preserve">, de fecha </w:t>
      </w:r>
      <w:r w:rsidR="009F38EC" w:rsidRPr="001843D0">
        <w:rPr>
          <w:rFonts w:ascii="Calibri" w:hAnsi="Calibri" w:cs="Arial"/>
          <w:sz w:val="26"/>
          <w:szCs w:val="26"/>
        </w:rPr>
        <w:t>19 diecinueve de mayo</w:t>
      </w:r>
      <w:r w:rsidR="00722357" w:rsidRPr="001843D0">
        <w:rPr>
          <w:rFonts w:ascii="Calibri" w:hAnsi="Calibri" w:cs="Arial"/>
          <w:sz w:val="26"/>
          <w:szCs w:val="26"/>
        </w:rPr>
        <w:t xml:space="preserve"> del mismo año; y, la </w:t>
      </w:r>
      <w:r w:rsidR="00722357" w:rsidRPr="001843D0">
        <w:rPr>
          <w:rFonts w:ascii="Calibri" w:hAnsi="Calibri" w:cs="Arial"/>
          <w:b/>
          <w:sz w:val="26"/>
          <w:szCs w:val="26"/>
        </w:rPr>
        <w:t>notificación del resultado</w:t>
      </w:r>
      <w:r w:rsidR="00722357" w:rsidRPr="001843D0">
        <w:rPr>
          <w:rFonts w:ascii="Calibri" w:hAnsi="Calibri" w:cs="Arial"/>
          <w:sz w:val="26"/>
          <w:szCs w:val="26"/>
        </w:rPr>
        <w:t xml:space="preserve"> </w:t>
      </w:r>
      <w:r w:rsidR="00722357" w:rsidRPr="001843D0">
        <w:rPr>
          <w:rFonts w:ascii="Calibri" w:hAnsi="Calibri" w:cs="Arial"/>
          <w:b/>
          <w:sz w:val="26"/>
          <w:szCs w:val="26"/>
        </w:rPr>
        <w:t>del avalúo</w:t>
      </w:r>
      <w:r w:rsidR="00722357" w:rsidRPr="001843D0">
        <w:rPr>
          <w:rFonts w:ascii="Calibri" w:hAnsi="Calibri" w:cs="Arial"/>
          <w:sz w:val="26"/>
          <w:szCs w:val="26"/>
        </w:rPr>
        <w:t xml:space="preserve">, </w:t>
      </w:r>
      <w:r w:rsidR="002B2002" w:rsidRPr="001843D0">
        <w:rPr>
          <w:rFonts w:ascii="Calibri" w:hAnsi="Calibri" w:cs="Arial"/>
          <w:sz w:val="26"/>
          <w:szCs w:val="26"/>
        </w:rPr>
        <w:t xml:space="preserve">con </w:t>
      </w:r>
      <w:r w:rsidR="00722357" w:rsidRPr="001843D0">
        <w:rPr>
          <w:rFonts w:ascii="Calibri" w:hAnsi="Calibri" w:cs="Arial"/>
          <w:sz w:val="26"/>
          <w:szCs w:val="26"/>
        </w:rPr>
        <w:t xml:space="preserve">folio </w:t>
      </w:r>
      <w:r w:rsidR="002B2002" w:rsidRPr="001843D0">
        <w:rPr>
          <w:rFonts w:ascii="Calibri" w:hAnsi="Calibri" w:cs="Arial"/>
          <w:sz w:val="26"/>
          <w:szCs w:val="26"/>
        </w:rPr>
        <w:t xml:space="preserve">número </w:t>
      </w:r>
      <w:r w:rsidR="00722357" w:rsidRPr="001843D0">
        <w:rPr>
          <w:rFonts w:ascii="Calibri" w:hAnsi="Calibri" w:cs="Arial"/>
          <w:sz w:val="26"/>
          <w:szCs w:val="26"/>
        </w:rPr>
        <w:t>1409279, datada el 24 veinticuatro de mayo de ese año 2017 dos mil diecisiete</w:t>
      </w:r>
      <w:r w:rsidR="009F38EC" w:rsidRPr="001843D0">
        <w:rPr>
          <w:rFonts w:ascii="Calibri" w:hAnsi="Calibri" w:cs="Arial"/>
          <w:sz w:val="26"/>
          <w:szCs w:val="26"/>
        </w:rPr>
        <w:t xml:space="preserve">, </w:t>
      </w:r>
      <w:bookmarkStart w:id="3" w:name="_Hlk42002921"/>
      <w:r w:rsidR="009F38EC" w:rsidRPr="001843D0">
        <w:rPr>
          <w:rFonts w:ascii="Calibri" w:hAnsi="Calibri" w:cs="Arial"/>
          <w:sz w:val="26"/>
          <w:szCs w:val="26"/>
        </w:rPr>
        <w:t xml:space="preserve">de los cuales se decreta también su </w:t>
      </w:r>
      <w:r w:rsidR="009F38EC" w:rsidRPr="001843D0">
        <w:rPr>
          <w:rFonts w:ascii="Calibri" w:hAnsi="Calibri" w:cs="Arial"/>
          <w:b/>
          <w:sz w:val="26"/>
          <w:szCs w:val="26"/>
        </w:rPr>
        <w:t>NULIDAD TOTAL</w:t>
      </w:r>
      <w:r w:rsidR="00722357" w:rsidRPr="001843D0">
        <w:rPr>
          <w:rFonts w:ascii="Calibri" w:hAnsi="Calibri" w:cs="Arial"/>
          <w:sz w:val="26"/>
          <w:szCs w:val="26"/>
        </w:rPr>
        <w:t xml:space="preserve">; </w:t>
      </w:r>
      <w:r w:rsidR="009F38EC" w:rsidRPr="001843D0">
        <w:rPr>
          <w:rFonts w:ascii="Calibri" w:hAnsi="Calibri" w:cs="Arial"/>
          <w:sz w:val="26"/>
          <w:szCs w:val="26"/>
        </w:rPr>
        <w:t xml:space="preserve">ello </w:t>
      </w:r>
      <w:r w:rsidRPr="001843D0">
        <w:rPr>
          <w:rFonts w:ascii="Calibri" w:hAnsi="Calibri"/>
          <w:sz w:val="26"/>
        </w:rPr>
        <w:t>en base a las consideraciones lógicas y jurídicas expresadas en el Considerando Sexto de la presente sentencia</w:t>
      </w:r>
      <w:bookmarkEnd w:id="3"/>
      <w:r w:rsidRPr="001843D0">
        <w:rPr>
          <w:rFonts w:ascii="Calibri" w:hAnsi="Calibri"/>
          <w:sz w:val="26"/>
        </w:rPr>
        <w:t>. . . . . . . . . . . . . . .</w:t>
      </w:r>
      <w:r w:rsidR="002B2002" w:rsidRPr="001843D0">
        <w:rPr>
          <w:rFonts w:ascii="Calibri" w:hAnsi="Calibri"/>
          <w:sz w:val="26"/>
        </w:rPr>
        <w:t xml:space="preserve"> . .</w:t>
      </w:r>
    </w:p>
    <w:p w:rsidR="00722357" w:rsidRPr="001843D0" w:rsidRDefault="00722357" w:rsidP="00722357">
      <w:pPr>
        <w:ind w:firstLine="708"/>
        <w:jc w:val="both"/>
        <w:rPr>
          <w:rFonts w:ascii="Calibri" w:hAnsi="Calibri"/>
          <w:sz w:val="26"/>
        </w:rPr>
      </w:pPr>
    </w:p>
    <w:p w:rsidR="00722357" w:rsidRPr="001843D0" w:rsidRDefault="00722357" w:rsidP="00722357">
      <w:pPr>
        <w:pStyle w:val="Textoindependiente"/>
        <w:ind w:firstLine="708"/>
        <w:rPr>
          <w:rFonts w:ascii="Calibri" w:hAnsi="Calibri"/>
          <w:sz w:val="26"/>
        </w:rPr>
      </w:pPr>
      <w:r w:rsidRPr="001843D0">
        <w:rPr>
          <w:rFonts w:ascii="Calibri" w:hAnsi="Calibri"/>
          <w:b/>
          <w:bCs/>
          <w:sz w:val="26"/>
          <w:szCs w:val="27"/>
        </w:rPr>
        <w:t>En consecuencia de lo anterior</w:t>
      </w:r>
      <w:r w:rsidRPr="001843D0">
        <w:rPr>
          <w:rFonts w:ascii="Calibri" w:hAnsi="Calibri"/>
          <w:bCs/>
          <w:sz w:val="26"/>
          <w:szCs w:val="27"/>
        </w:rPr>
        <w:t xml:space="preserve">, </w:t>
      </w:r>
      <w:r w:rsidRPr="001843D0">
        <w:rPr>
          <w:rFonts w:ascii="Calibri" w:hAnsi="Calibri" w:cs="Arial"/>
          <w:bCs/>
          <w:iCs/>
          <w:sz w:val="26"/>
          <w:szCs w:val="26"/>
        </w:rPr>
        <w:t xml:space="preserve">para fijar como valor del inmueble para calcular el monto del impuesto predial respectivo, </w:t>
      </w:r>
      <w:r w:rsidRPr="001843D0">
        <w:rPr>
          <w:rFonts w:ascii="Calibri" w:hAnsi="Calibri"/>
          <w:sz w:val="26"/>
        </w:rPr>
        <w:t xml:space="preserve">en tanto no se practique un avalúo siguiendo lo previsto en la Ley de Hacienda para los Municipios del Estado de Guanajuato-, las autoridades demandadas y en general, las autoridades fiscales </w:t>
      </w:r>
      <w:r w:rsidRPr="001843D0">
        <w:rPr>
          <w:rFonts w:ascii="Calibri" w:hAnsi="Calibri"/>
          <w:b/>
          <w:sz w:val="26"/>
        </w:rPr>
        <w:t>deberán tomar</w:t>
      </w:r>
      <w:r w:rsidRPr="001843D0">
        <w:rPr>
          <w:rFonts w:ascii="Calibri" w:hAnsi="Calibri"/>
          <w:sz w:val="26"/>
        </w:rPr>
        <w:t xml:space="preserve"> en cuenta el valor fiscal registrado, anterior al valor </w:t>
      </w:r>
      <w:r w:rsidR="009F38EC" w:rsidRPr="001843D0">
        <w:rPr>
          <w:rFonts w:ascii="Calibri" w:hAnsi="Calibri"/>
          <w:sz w:val="26"/>
        </w:rPr>
        <w:t xml:space="preserve">establecido en el avalúo </w:t>
      </w:r>
      <w:r w:rsidRPr="001843D0">
        <w:rPr>
          <w:rFonts w:ascii="Calibri" w:hAnsi="Calibri"/>
          <w:sz w:val="26"/>
        </w:rPr>
        <w:t xml:space="preserve">decretado nulo; por lo que deberán hacer los ajustes en sus archivos, expedientes y asientos, que resulten necesarios. . . . . . . . . . . . . . . . . </w:t>
      </w:r>
      <w:r w:rsidR="005C71D0" w:rsidRPr="001843D0">
        <w:rPr>
          <w:rFonts w:ascii="Calibri" w:hAnsi="Calibri"/>
          <w:sz w:val="26"/>
        </w:rPr>
        <w:t xml:space="preserve">. . . . . . . . . . . . </w:t>
      </w:r>
    </w:p>
    <w:p w:rsidR="0022491E" w:rsidRPr="001843D0" w:rsidRDefault="0022491E" w:rsidP="005C71D0">
      <w:pPr>
        <w:ind w:firstLine="708"/>
        <w:jc w:val="both"/>
        <w:rPr>
          <w:rFonts w:ascii="Calibri" w:hAnsi="Calibri"/>
          <w:sz w:val="26"/>
        </w:rPr>
      </w:pPr>
      <w:r w:rsidRPr="001843D0">
        <w:rPr>
          <w:rFonts w:ascii="Calibri" w:hAnsi="Calibri"/>
          <w:sz w:val="26"/>
        </w:rPr>
        <w:t xml:space="preserve"> </w:t>
      </w:r>
    </w:p>
    <w:p w:rsidR="0022491E" w:rsidRPr="001843D0" w:rsidRDefault="0022491E" w:rsidP="009A2D9A">
      <w:pPr>
        <w:ind w:firstLine="708"/>
        <w:jc w:val="both"/>
        <w:rPr>
          <w:rFonts w:ascii="Calibri" w:hAnsi="Calibri"/>
          <w:sz w:val="26"/>
        </w:rPr>
      </w:pPr>
      <w:r w:rsidRPr="001843D0">
        <w:rPr>
          <w:rFonts w:ascii="Calibri" w:hAnsi="Calibri" w:cs="Arial"/>
          <w:sz w:val="26"/>
          <w:szCs w:val="26"/>
        </w:rPr>
        <w:t xml:space="preserve">Notifíquese a las autoridades demandadas por oficio; y a la parte actora personalmente en el domicilio señalado. . . . . . . . . </w:t>
      </w:r>
      <w:r w:rsidR="009A2D9A" w:rsidRPr="001843D0">
        <w:rPr>
          <w:rFonts w:ascii="Calibri" w:hAnsi="Calibri"/>
          <w:sz w:val="26"/>
        </w:rPr>
        <w:t xml:space="preserve">. . . . . . . . . . . . . . . . . . . . . . . . . . . </w:t>
      </w:r>
    </w:p>
    <w:p w:rsidR="009A2D9A" w:rsidRPr="001843D0" w:rsidRDefault="009A2D9A" w:rsidP="009A2D9A">
      <w:pPr>
        <w:ind w:firstLine="708"/>
        <w:jc w:val="both"/>
        <w:rPr>
          <w:rFonts w:ascii="Calibri" w:hAnsi="Calibri"/>
          <w:sz w:val="26"/>
        </w:rPr>
      </w:pPr>
    </w:p>
    <w:p w:rsidR="0022491E" w:rsidRPr="001843D0" w:rsidRDefault="0022491E" w:rsidP="005C71D0">
      <w:pPr>
        <w:pStyle w:val="Textoindependiente"/>
        <w:rPr>
          <w:rFonts w:ascii="Calibri" w:hAnsi="Calibri" w:cs="Arial"/>
          <w:b/>
          <w:bCs/>
          <w:sz w:val="26"/>
          <w:szCs w:val="26"/>
        </w:rPr>
      </w:pPr>
      <w:r w:rsidRPr="001843D0">
        <w:rPr>
          <w:rFonts w:ascii="Calibri" w:hAnsi="Calibri" w:cs="Arial"/>
          <w:sz w:val="26"/>
          <w:szCs w:val="26"/>
        </w:rPr>
        <w:tab/>
        <w:t xml:space="preserve">En su oportunidad, archívese este expediente, como asunto totalmente concluido y </w:t>
      </w:r>
      <w:r w:rsidR="005C71D0" w:rsidRPr="001843D0">
        <w:rPr>
          <w:rFonts w:ascii="Calibri" w:hAnsi="Calibri" w:cs="Arial"/>
          <w:sz w:val="26"/>
          <w:szCs w:val="26"/>
        </w:rPr>
        <w:t>regístrese en el Sistema de Control de Expedientes de los Juzgados Administrativos</w:t>
      </w:r>
      <w:r w:rsidRPr="001843D0">
        <w:rPr>
          <w:rFonts w:ascii="Calibri" w:hAnsi="Calibri" w:cs="Arial"/>
          <w:sz w:val="26"/>
          <w:szCs w:val="26"/>
        </w:rPr>
        <w:t xml:space="preserve">. . . . </w:t>
      </w:r>
      <w:r w:rsidR="005C71D0" w:rsidRPr="001843D0">
        <w:rPr>
          <w:rFonts w:ascii="Calibri" w:hAnsi="Calibri"/>
          <w:sz w:val="26"/>
          <w:szCs w:val="26"/>
        </w:rPr>
        <w:t xml:space="preserve">. . . . . . . . . . . . . . . . . . . . . . . . . . . . . . . . . . . . . . . . . . . . . . . . . . . . </w:t>
      </w:r>
    </w:p>
    <w:p w:rsidR="0022491E" w:rsidRPr="001843D0" w:rsidRDefault="0022491E" w:rsidP="0022491E">
      <w:pPr>
        <w:pStyle w:val="Textoindependiente"/>
        <w:rPr>
          <w:rFonts w:ascii="Calibri" w:hAnsi="Calibri" w:cs="Arial"/>
          <w:sz w:val="20"/>
          <w:szCs w:val="20"/>
        </w:rPr>
      </w:pPr>
    </w:p>
    <w:p w:rsidR="0022491E" w:rsidRPr="001843D0" w:rsidRDefault="0022491E" w:rsidP="0022491E">
      <w:pPr>
        <w:pStyle w:val="Textoindependiente"/>
        <w:ind w:firstLine="708"/>
        <w:rPr>
          <w:rFonts w:ascii="Calibri" w:hAnsi="Calibri"/>
          <w:sz w:val="26"/>
        </w:rPr>
      </w:pPr>
      <w:r w:rsidRPr="001843D0">
        <w:rPr>
          <w:rFonts w:ascii="Calibri" w:hAnsi="Calibri"/>
          <w:sz w:val="26"/>
        </w:rPr>
        <w:t xml:space="preserve">Así lo resolvió y firma el Licenciado </w:t>
      </w:r>
      <w:r w:rsidRPr="001843D0">
        <w:rPr>
          <w:rFonts w:ascii="Calibri" w:hAnsi="Calibri"/>
          <w:b/>
          <w:bCs/>
          <w:sz w:val="26"/>
        </w:rPr>
        <w:t>Ernesto Alejandro Mora Álvarez</w:t>
      </w:r>
      <w:r w:rsidRPr="001843D0">
        <w:rPr>
          <w:rFonts w:ascii="Calibri" w:hAnsi="Calibri"/>
          <w:sz w:val="26"/>
        </w:rPr>
        <w:t xml:space="preserve">, Juez Segundo Administrativo Municipal de León, Guanajuato, quien actúa asistido en forma legal con Secretaria de Estudio y Cuenta, Licenciada </w:t>
      </w:r>
      <w:r w:rsidRPr="001843D0">
        <w:rPr>
          <w:rFonts w:ascii="Calibri" w:hAnsi="Calibri"/>
          <w:b/>
          <w:bCs/>
          <w:sz w:val="26"/>
        </w:rPr>
        <w:t>María del Rocío Villanueva Sánchez</w:t>
      </w:r>
      <w:r w:rsidRPr="001843D0">
        <w:rPr>
          <w:rFonts w:ascii="Calibri" w:hAnsi="Calibri"/>
          <w:sz w:val="26"/>
        </w:rPr>
        <w:t xml:space="preserve">, quien da fe. . . . . . . . . . . . . . . . . . . . . . . . . . . . . . . . . . . . . . . . . . </w:t>
      </w:r>
    </w:p>
    <w:p w:rsidR="0022491E" w:rsidRPr="001843D0" w:rsidRDefault="0022491E" w:rsidP="0022491E">
      <w:pPr>
        <w:pStyle w:val="Textoindependiente"/>
        <w:ind w:firstLine="708"/>
        <w:rPr>
          <w:rFonts w:ascii="Calibri" w:hAnsi="Calibri"/>
          <w:sz w:val="26"/>
        </w:rPr>
      </w:pPr>
    </w:p>
    <w:p w:rsidR="0022491E" w:rsidRPr="001843D0" w:rsidRDefault="0022491E" w:rsidP="0022491E"/>
    <w:bookmarkEnd w:id="0"/>
    <w:p w:rsidR="00C62B6A" w:rsidRPr="001843D0" w:rsidRDefault="00C62B6A"/>
    <w:sectPr w:rsidR="00C62B6A" w:rsidRPr="001843D0" w:rsidSect="0009051C">
      <w:headerReference w:type="even" r:id="rId6"/>
      <w:headerReference w:type="default" r:id="rId7"/>
      <w:headerReference w:type="firs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4137" w:rsidRDefault="00464137">
      <w:r>
        <w:separator/>
      </w:r>
    </w:p>
  </w:endnote>
  <w:endnote w:type="continuationSeparator" w:id="0">
    <w:p w:rsidR="00464137" w:rsidRDefault="0046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David Transparent">
    <w:charset w:val="B1"/>
    <w:family w:val="swiss"/>
    <w:pitch w:val="variable"/>
    <w:sig w:usb0="00000801" w:usb1="00000000" w:usb2="00000000" w:usb3="00000000" w:csb0="0000002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4137" w:rsidRDefault="00464137">
      <w:r>
        <w:separator/>
      </w:r>
    </w:p>
  </w:footnote>
  <w:footnote w:type="continuationSeparator" w:id="0">
    <w:p w:rsidR="00464137" w:rsidRDefault="00464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39C" w:rsidRDefault="00A820B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8639C" w:rsidRDefault="001843D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39C" w:rsidRDefault="00A820B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D6649">
      <w:rPr>
        <w:rStyle w:val="Nmerodepgina"/>
        <w:noProof/>
      </w:rPr>
      <w:t>8</w:t>
    </w:r>
    <w:r>
      <w:rPr>
        <w:rStyle w:val="Nmerodepgina"/>
      </w:rPr>
      <w:fldChar w:fldCharType="end"/>
    </w:r>
  </w:p>
  <w:p w:rsidR="0068639C" w:rsidRDefault="001843D0">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639C" w:rsidRDefault="001843D0" w:rsidP="0068639C">
    <w:pPr>
      <w:pStyle w:val="Encabezado"/>
      <w:tabs>
        <w:tab w:val="left" w:pos="284"/>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491E"/>
    <w:rsid w:val="000166C6"/>
    <w:rsid w:val="00072102"/>
    <w:rsid w:val="0009051C"/>
    <w:rsid w:val="00090A4F"/>
    <w:rsid w:val="000A1B5B"/>
    <w:rsid w:val="000B2403"/>
    <w:rsid w:val="00106723"/>
    <w:rsid w:val="00145B48"/>
    <w:rsid w:val="00162AD1"/>
    <w:rsid w:val="001819A9"/>
    <w:rsid w:val="001843D0"/>
    <w:rsid w:val="001D6649"/>
    <w:rsid w:val="0022491E"/>
    <w:rsid w:val="00267E0E"/>
    <w:rsid w:val="00276B16"/>
    <w:rsid w:val="002B2002"/>
    <w:rsid w:val="00301A9A"/>
    <w:rsid w:val="003A590A"/>
    <w:rsid w:val="00404A17"/>
    <w:rsid w:val="00414A33"/>
    <w:rsid w:val="00416AE9"/>
    <w:rsid w:val="0042064C"/>
    <w:rsid w:val="00464137"/>
    <w:rsid w:val="00486B08"/>
    <w:rsid w:val="0055702F"/>
    <w:rsid w:val="005C71D0"/>
    <w:rsid w:val="005D743C"/>
    <w:rsid w:val="00615EA5"/>
    <w:rsid w:val="0066034E"/>
    <w:rsid w:val="006726F6"/>
    <w:rsid w:val="006A4D95"/>
    <w:rsid w:val="00722357"/>
    <w:rsid w:val="00741711"/>
    <w:rsid w:val="00753507"/>
    <w:rsid w:val="0075798E"/>
    <w:rsid w:val="007A1AF1"/>
    <w:rsid w:val="007E2D4B"/>
    <w:rsid w:val="00813FEC"/>
    <w:rsid w:val="00844CF2"/>
    <w:rsid w:val="00882E1F"/>
    <w:rsid w:val="008C42B2"/>
    <w:rsid w:val="008F11A0"/>
    <w:rsid w:val="00912524"/>
    <w:rsid w:val="00921C4E"/>
    <w:rsid w:val="00934AC7"/>
    <w:rsid w:val="00934CEC"/>
    <w:rsid w:val="009535E1"/>
    <w:rsid w:val="00981136"/>
    <w:rsid w:val="00986619"/>
    <w:rsid w:val="00993215"/>
    <w:rsid w:val="009A2D9A"/>
    <w:rsid w:val="009F38EC"/>
    <w:rsid w:val="00A44BB6"/>
    <w:rsid w:val="00A820B1"/>
    <w:rsid w:val="00AF130F"/>
    <w:rsid w:val="00B66F88"/>
    <w:rsid w:val="00B95B25"/>
    <w:rsid w:val="00C03A04"/>
    <w:rsid w:val="00C23A4D"/>
    <w:rsid w:val="00C62B6A"/>
    <w:rsid w:val="00CA1DE6"/>
    <w:rsid w:val="00CD02A0"/>
    <w:rsid w:val="00CD2D69"/>
    <w:rsid w:val="00D07C23"/>
    <w:rsid w:val="00D3699B"/>
    <w:rsid w:val="00D85686"/>
    <w:rsid w:val="00E20E16"/>
    <w:rsid w:val="00EA4192"/>
    <w:rsid w:val="00EB6CF4"/>
    <w:rsid w:val="00EE7114"/>
    <w:rsid w:val="00F44FA3"/>
    <w:rsid w:val="00F5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8402A"/>
  <w15:chartTrackingRefBased/>
  <w15:docId w15:val="{99250F15-99D2-41A2-9838-34369B7CD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91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22491E"/>
    <w:pPr>
      <w:spacing w:before="100" w:beforeAutospacing="1" w:after="100" w:afterAutospacing="1"/>
    </w:pPr>
  </w:style>
  <w:style w:type="paragraph" w:styleId="Sangradetextonormal">
    <w:name w:val="Body Text Indent"/>
    <w:basedOn w:val="Normal"/>
    <w:link w:val="SangradetextonormalCar"/>
    <w:semiHidden/>
    <w:rsid w:val="0022491E"/>
    <w:pPr>
      <w:ind w:firstLine="708"/>
      <w:jc w:val="both"/>
    </w:pPr>
    <w:rPr>
      <w:rFonts w:ascii="Calibri" w:hAnsi="Calibri"/>
      <w:sz w:val="26"/>
      <w:szCs w:val="26"/>
    </w:rPr>
  </w:style>
  <w:style w:type="character" w:customStyle="1" w:styleId="SangradetextonormalCar">
    <w:name w:val="Sangría de texto normal Car"/>
    <w:basedOn w:val="Fuentedeprrafopredeter"/>
    <w:link w:val="Sangradetextonormal"/>
    <w:semiHidden/>
    <w:rsid w:val="0022491E"/>
    <w:rPr>
      <w:rFonts w:ascii="Calibri" w:eastAsia="Times New Roman" w:hAnsi="Calibri" w:cs="Times New Roman"/>
      <w:sz w:val="26"/>
      <w:szCs w:val="26"/>
      <w:lang w:val="es-ES" w:eastAsia="es-ES"/>
    </w:rPr>
  </w:style>
  <w:style w:type="paragraph" w:styleId="Textoindependiente">
    <w:name w:val="Body Text"/>
    <w:basedOn w:val="Normal"/>
    <w:link w:val="TextoindependienteCar"/>
    <w:semiHidden/>
    <w:rsid w:val="0022491E"/>
    <w:pPr>
      <w:jc w:val="both"/>
    </w:pPr>
    <w:rPr>
      <w:rFonts w:ascii="Garamond" w:hAnsi="Garamond"/>
      <w:sz w:val="27"/>
    </w:rPr>
  </w:style>
  <w:style w:type="character" w:customStyle="1" w:styleId="TextoindependienteCar">
    <w:name w:val="Texto independiente Car"/>
    <w:basedOn w:val="Fuentedeprrafopredeter"/>
    <w:link w:val="Textoindependiente"/>
    <w:semiHidden/>
    <w:rsid w:val="0022491E"/>
    <w:rPr>
      <w:rFonts w:ascii="Garamond" w:eastAsia="Times New Roman" w:hAnsi="Garamond" w:cs="Times New Roman"/>
      <w:sz w:val="27"/>
      <w:szCs w:val="24"/>
      <w:lang w:val="es-ES" w:eastAsia="es-ES"/>
    </w:rPr>
  </w:style>
  <w:style w:type="paragraph" w:customStyle="1" w:styleId="Normal0">
    <w:name w:val="[Normal]"/>
    <w:rsid w:val="0022491E"/>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2detindependiente">
    <w:name w:val="Body Text Indent 2"/>
    <w:basedOn w:val="Normal"/>
    <w:link w:val="Sangra2detindependienteCar"/>
    <w:semiHidden/>
    <w:rsid w:val="0022491E"/>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22491E"/>
    <w:rPr>
      <w:rFonts w:ascii="Garamond" w:eastAsia="Times New Roman" w:hAnsi="Garamond" w:cs="Times New Roman"/>
      <w:color w:val="333333"/>
      <w:sz w:val="27"/>
      <w:szCs w:val="27"/>
      <w:lang w:val="es-MX" w:eastAsia="es-ES"/>
    </w:rPr>
  </w:style>
  <w:style w:type="character" w:styleId="Nmerodepgina">
    <w:name w:val="page number"/>
    <w:basedOn w:val="Fuentedeprrafopredeter"/>
    <w:semiHidden/>
    <w:rsid w:val="0022491E"/>
  </w:style>
  <w:style w:type="paragraph" w:styleId="Encabezado">
    <w:name w:val="header"/>
    <w:basedOn w:val="Normal"/>
    <w:link w:val="EncabezadoCar"/>
    <w:semiHidden/>
    <w:rsid w:val="0022491E"/>
    <w:pPr>
      <w:tabs>
        <w:tab w:val="center" w:pos="4419"/>
        <w:tab w:val="right" w:pos="8838"/>
      </w:tabs>
    </w:pPr>
  </w:style>
  <w:style w:type="character" w:customStyle="1" w:styleId="EncabezadoCar">
    <w:name w:val="Encabezado Car"/>
    <w:basedOn w:val="Fuentedeprrafopredeter"/>
    <w:link w:val="Encabezado"/>
    <w:semiHidden/>
    <w:rsid w:val="0022491E"/>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336265">
      <w:bodyDiv w:val="1"/>
      <w:marLeft w:val="0"/>
      <w:marRight w:val="0"/>
      <w:marTop w:val="0"/>
      <w:marBottom w:val="0"/>
      <w:divBdr>
        <w:top w:val="none" w:sz="0" w:space="0" w:color="auto"/>
        <w:left w:val="none" w:sz="0" w:space="0" w:color="auto"/>
        <w:bottom w:val="none" w:sz="0" w:space="0" w:color="auto"/>
        <w:right w:val="none" w:sz="0" w:space="0" w:color="auto"/>
      </w:divBdr>
    </w:div>
    <w:div w:id="425342825">
      <w:bodyDiv w:val="1"/>
      <w:marLeft w:val="0"/>
      <w:marRight w:val="0"/>
      <w:marTop w:val="0"/>
      <w:marBottom w:val="0"/>
      <w:divBdr>
        <w:top w:val="none" w:sz="0" w:space="0" w:color="auto"/>
        <w:left w:val="none" w:sz="0" w:space="0" w:color="auto"/>
        <w:bottom w:val="none" w:sz="0" w:space="0" w:color="auto"/>
        <w:right w:val="none" w:sz="0" w:space="0" w:color="auto"/>
      </w:divBdr>
    </w:div>
    <w:div w:id="637152902">
      <w:bodyDiv w:val="1"/>
      <w:marLeft w:val="0"/>
      <w:marRight w:val="0"/>
      <w:marTop w:val="0"/>
      <w:marBottom w:val="0"/>
      <w:divBdr>
        <w:top w:val="none" w:sz="0" w:space="0" w:color="auto"/>
        <w:left w:val="none" w:sz="0" w:space="0" w:color="auto"/>
        <w:bottom w:val="none" w:sz="0" w:space="0" w:color="auto"/>
        <w:right w:val="none" w:sz="0" w:space="0" w:color="auto"/>
      </w:divBdr>
    </w:div>
    <w:div w:id="732310598">
      <w:bodyDiv w:val="1"/>
      <w:marLeft w:val="0"/>
      <w:marRight w:val="0"/>
      <w:marTop w:val="0"/>
      <w:marBottom w:val="0"/>
      <w:divBdr>
        <w:top w:val="none" w:sz="0" w:space="0" w:color="auto"/>
        <w:left w:val="none" w:sz="0" w:space="0" w:color="auto"/>
        <w:bottom w:val="none" w:sz="0" w:space="0" w:color="auto"/>
        <w:right w:val="none" w:sz="0" w:space="0" w:color="auto"/>
      </w:divBdr>
    </w:div>
    <w:div w:id="1024283402">
      <w:bodyDiv w:val="1"/>
      <w:marLeft w:val="0"/>
      <w:marRight w:val="0"/>
      <w:marTop w:val="0"/>
      <w:marBottom w:val="0"/>
      <w:divBdr>
        <w:top w:val="none" w:sz="0" w:space="0" w:color="auto"/>
        <w:left w:val="none" w:sz="0" w:space="0" w:color="auto"/>
        <w:bottom w:val="none" w:sz="0" w:space="0" w:color="auto"/>
        <w:right w:val="none" w:sz="0" w:space="0" w:color="auto"/>
      </w:divBdr>
    </w:div>
    <w:div w:id="1032919081">
      <w:bodyDiv w:val="1"/>
      <w:marLeft w:val="0"/>
      <w:marRight w:val="0"/>
      <w:marTop w:val="0"/>
      <w:marBottom w:val="0"/>
      <w:divBdr>
        <w:top w:val="none" w:sz="0" w:space="0" w:color="auto"/>
        <w:left w:val="none" w:sz="0" w:space="0" w:color="auto"/>
        <w:bottom w:val="none" w:sz="0" w:space="0" w:color="auto"/>
        <w:right w:val="none" w:sz="0" w:space="0" w:color="auto"/>
      </w:divBdr>
    </w:div>
    <w:div w:id="1319069295">
      <w:bodyDiv w:val="1"/>
      <w:marLeft w:val="0"/>
      <w:marRight w:val="0"/>
      <w:marTop w:val="0"/>
      <w:marBottom w:val="0"/>
      <w:divBdr>
        <w:top w:val="none" w:sz="0" w:space="0" w:color="auto"/>
        <w:left w:val="none" w:sz="0" w:space="0" w:color="auto"/>
        <w:bottom w:val="none" w:sz="0" w:space="0" w:color="auto"/>
        <w:right w:val="none" w:sz="0" w:space="0" w:color="auto"/>
      </w:divBdr>
    </w:div>
    <w:div w:id="1321231379">
      <w:bodyDiv w:val="1"/>
      <w:marLeft w:val="0"/>
      <w:marRight w:val="0"/>
      <w:marTop w:val="0"/>
      <w:marBottom w:val="0"/>
      <w:divBdr>
        <w:top w:val="none" w:sz="0" w:space="0" w:color="auto"/>
        <w:left w:val="none" w:sz="0" w:space="0" w:color="auto"/>
        <w:bottom w:val="none" w:sz="0" w:space="0" w:color="auto"/>
        <w:right w:val="none" w:sz="0" w:space="0" w:color="auto"/>
      </w:divBdr>
    </w:div>
    <w:div w:id="1636989038">
      <w:bodyDiv w:val="1"/>
      <w:marLeft w:val="0"/>
      <w:marRight w:val="0"/>
      <w:marTop w:val="0"/>
      <w:marBottom w:val="0"/>
      <w:divBdr>
        <w:top w:val="none" w:sz="0" w:space="0" w:color="auto"/>
        <w:left w:val="none" w:sz="0" w:space="0" w:color="auto"/>
        <w:bottom w:val="none" w:sz="0" w:space="0" w:color="auto"/>
        <w:right w:val="none" w:sz="0" w:space="0" w:color="auto"/>
      </w:divBdr>
    </w:div>
    <w:div w:id="1698308928">
      <w:bodyDiv w:val="1"/>
      <w:marLeft w:val="0"/>
      <w:marRight w:val="0"/>
      <w:marTop w:val="0"/>
      <w:marBottom w:val="0"/>
      <w:divBdr>
        <w:top w:val="none" w:sz="0" w:space="0" w:color="auto"/>
        <w:left w:val="none" w:sz="0" w:space="0" w:color="auto"/>
        <w:bottom w:val="none" w:sz="0" w:space="0" w:color="auto"/>
        <w:right w:val="none" w:sz="0" w:space="0" w:color="auto"/>
      </w:divBdr>
    </w:div>
    <w:div w:id="1770152736">
      <w:bodyDiv w:val="1"/>
      <w:marLeft w:val="0"/>
      <w:marRight w:val="0"/>
      <w:marTop w:val="0"/>
      <w:marBottom w:val="0"/>
      <w:divBdr>
        <w:top w:val="none" w:sz="0" w:space="0" w:color="auto"/>
        <w:left w:val="none" w:sz="0" w:space="0" w:color="auto"/>
        <w:bottom w:val="none" w:sz="0" w:space="0" w:color="auto"/>
        <w:right w:val="none" w:sz="0" w:space="0" w:color="auto"/>
      </w:divBdr>
    </w:div>
    <w:div w:id="1951814198">
      <w:bodyDiv w:val="1"/>
      <w:marLeft w:val="0"/>
      <w:marRight w:val="0"/>
      <w:marTop w:val="0"/>
      <w:marBottom w:val="0"/>
      <w:divBdr>
        <w:top w:val="none" w:sz="0" w:space="0" w:color="auto"/>
        <w:left w:val="none" w:sz="0" w:space="0" w:color="auto"/>
        <w:bottom w:val="none" w:sz="0" w:space="0" w:color="auto"/>
        <w:right w:val="none" w:sz="0" w:space="0" w:color="auto"/>
      </w:divBdr>
    </w:div>
    <w:div w:id="207415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3918</Words>
  <Characters>21551</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2020-07-28T18:45:00Z</dcterms:created>
  <dcterms:modified xsi:type="dcterms:W3CDTF">2020-07-30T16:16:00Z</dcterms:modified>
</cp:coreProperties>
</file>