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9B0" w:rsidRPr="0029448C" w:rsidRDefault="009349B0" w:rsidP="009349B0">
      <w:pPr>
        <w:spacing w:line="360" w:lineRule="auto"/>
        <w:ind w:firstLine="709"/>
        <w:jc w:val="both"/>
        <w:rPr>
          <w:rFonts w:ascii="Century" w:hAnsi="Century"/>
        </w:rPr>
      </w:pPr>
      <w:bookmarkStart w:id="0" w:name="_GoBack"/>
      <w:bookmarkEnd w:id="0"/>
      <w:r w:rsidRPr="0029448C">
        <w:rPr>
          <w:rFonts w:ascii="Century" w:hAnsi="Century"/>
        </w:rPr>
        <w:t>León, Guanajuato, a 06 seis de marzo del año 2020 dos mil veinte. ------</w:t>
      </w:r>
    </w:p>
    <w:p w:rsidR="009349B0" w:rsidRPr="0029448C" w:rsidRDefault="009349B0" w:rsidP="009349B0">
      <w:pPr>
        <w:spacing w:line="360" w:lineRule="auto"/>
        <w:ind w:firstLine="709"/>
        <w:jc w:val="both"/>
        <w:rPr>
          <w:rFonts w:ascii="Century" w:hAnsi="Century"/>
        </w:rPr>
      </w:pPr>
    </w:p>
    <w:p w:rsidR="009349B0" w:rsidRPr="0029448C" w:rsidRDefault="009349B0" w:rsidP="009349B0">
      <w:pPr>
        <w:spacing w:line="360" w:lineRule="auto"/>
        <w:ind w:firstLine="709"/>
        <w:jc w:val="both"/>
        <w:rPr>
          <w:rFonts w:ascii="Century" w:hAnsi="Century"/>
        </w:rPr>
      </w:pPr>
      <w:r w:rsidRPr="0029448C">
        <w:rPr>
          <w:rFonts w:ascii="Century" w:hAnsi="Century"/>
          <w:b/>
        </w:rPr>
        <w:t>V I S T O</w:t>
      </w:r>
      <w:r w:rsidRPr="0029448C">
        <w:rPr>
          <w:rFonts w:ascii="Century" w:hAnsi="Century"/>
        </w:rPr>
        <w:t xml:space="preserve"> para resolver el expediente número </w:t>
      </w:r>
      <w:r w:rsidRPr="0029448C">
        <w:rPr>
          <w:rFonts w:ascii="Century" w:hAnsi="Century"/>
          <w:b/>
        </w:rPr>
        <w:t>1932/3erJAM/2019-JN</w:t>
      </w:r>
      <w:r w:rsidRPr="0029448C">
        <w:rPr>
          <w:rFonts w:ascii="Century" w:hAnsi="Century"/>
        </w:rPr>
        <w:t xml:space="preserve">, que contiene las actuaciones del proceso administrativo iniciado con motivo de la demanda interpuesta por la ciudadana </w:t>
      </w:r>
      <w:r w:rsidR="0029448C" w:rsidRPr="0029448C">
        <w:rPr>
          <w:bCs/>
        </w:rPr>
        <w:t>(…)</w:t>
      </w:r>
      <w:r w:rsidRPr="0029448C">
        <w:rPr>
          <w:rFonts w:ascii="Century" w:hAnsi="Century"/>
          <w:b/>
        </w:rPr>
        <w:t>;</w:t>
      </w:r>
      <w:r w:rsidRPr="0029448C">
        <w:rPr>
          <w:rFonts w:ascii="Century" w:hAnsi="Century"/>
        </w:rPr>
        <w:t xml:space="preserve"> y -</w:t>
      </w:r>
      <w:r w:rsidR="00284199" w:rsidRPr="0029448C">
        <w:rPr>
          <w:rFonts w:ascii="Century" w:hAnsi="Century"/>
        </w:rPr>
        <w:t>-----</w:t>
      </w:r>
      <w:r w:rsidRPr="0029448C">
        <w:rPr>
          <w:rFonts w:ascii="Century" w:hAnsi="Century"/>
        </w:rPr>
        <w:t>--</w:t>
      </w:r>
    </w:p>
    <w:p w:rsidR="009349B0" w:rsidRPr="0029448C" w:rsidRDefault="009349B0" w:rsidP="009349B0">
      <w:pPr>
        <w:spacing w:line="360" w:lineRule="auto"/>
        <w:jc w:val="both"/>
        <w:rPr>
          <w:rFonts w:ascii="Century" w:hAnsi="Century"/>
        </w:rPr>
      </w:pPr>
    </w:p>
    <w:p w:rsidR="009349B0" w:rsidRPr="0029448C" w:rsidRDefault="009349B0" w:rsidP="009349B0">
      <w:pPr>
        <w:spacing w:line="360" w:lineRule="auto"/>
        <w:ind w:firstLine="709"/>
        <w:jc w:val="center"/>
        <w:rPr>
          <w:rFonts w:ascii="Century" w:hAnsi="Century"/>
          <w:b/>
        </w:rPr>
      </w:pPr>
      <w:r w:rsidRPr="0029448C">
        <w:rPr>
          <w:rFonts w:ascii="Century" w:hAnsi="Century"/>
          <w:b/>
        </w:rPr>
        <w:t>R E S U L T A N D O S:</w:t>
      </w:r>
    </w:p>
    <w:p w:rsidR="009349B0" w:rsidRPr="0029448C" w:rsidRDefault="009349B0" w:rsidP="009349B0">
      <w:pPr>
        <w:spacing w:line="360" w:lineRule="auto"/>
        <w:ind w:firstLine="709"/>
        <w:jc w:val="both"/>
        <w:rPr>
          <w:rFonts w:ascii="Century" w:hAnsi="Century"/>
        </w:rPr>
      </w:pPr>
    </w:p>
    <w:p w:rsidR="009349B0" w:rsidRPr="0029448C" w:rsidRDefault="009349B0" w:rsidP="009349B0">
      <w:pPr>
        <w:spacing w:line="360" w:lineRule="auto"/>
        <w:ind w:firstLine="709"/>
        <w:jc w:val="both"/>
        <w:rPr>
          <w:rFonts w:ascii="Century" w:hAnsi="Century"/>
        </w:rPr>
      </w:pPr>
      <w:r w:rsidRPr="0029448C">
        <w:rPr>
          <w:rFonts w:ascii="Century" w:hAnsi="Century"/>
          <w:b/>
        </w:rPr>
        <w:t xml:space="preserve">PRIMERO. </w:t>
      </w:r>
      <w:r w:rsidRPr="0029448C">
        <w:rPr>
          <w:rFonts w:ascii="Century" w:hAnsi="Century"/>
        </w:rPr>
        <w:t xml:space="preserve">Mediante escrito presentado en la Oficialía Común de Partes de los Juzgados Administrativos Municipales </w:t>
      </w:r>
      <w:r w:rsidR="00284199" w:rsidRPr="0029448C">
        <w:rPr>
          <w:rFonts w:ascii="Century" w:hAnsi="Century"/>
        </w:rPr>
        <w:t>de León, Guanajuato, en fecha 03 tres</w:t>
      </w:r>
      <w:r w:rsidRPr="0029448C">
        <w:rPr>
          <w:rFonts w:ascii="Century" w:hAnsi="Century"/>
        </w:rPr>
        <w:t xml:space="preserve"> de septiembre del año 2019 dos mil diecinueve, la parte actora presentó demanda de nulidad, señalando como acto impugnado el acta de infracción con número de folio </w:t>
      </w:r>
      <w:r w:rsidR="00284199" w:rsidRPr="0029448C">
        <w:rPr>
          <w:rFonts w:ascii="Century" w:hAnsi="Century"/>
          <w:b/>
        </w:rPr>
        <w:t>T 6082658</w:t>
      </w:r>
      <w:r w:rsidRPr="0029448C">
        <w:rPr>
          <w:rFonts w:ascii="Century" w:hAnsi="Century"/>
          <w:b/>
        </w:rPr>
        <w:t xml:space="preserve"> (Letra T seis cero ocho </w:t>
      </w:r>
      <w:r w:rsidR="00284199" w:rsidRPr="0029448C">
        <w:rPr>
          <w:rFonts w:ascii="Century" w:hAnsi="Century"/>
          <w:b/>
        </w:rPr>
        <w:t>dos seis cinco ocho</w:t>
      </w:r>
      <w:r w:rsidRPr="0029448C">
        <w:rPr>
          <w:rFonts w:ascii="Century" w:hAnsi="Century"/>
          <w:b/>
        </w:rPr>
        <w:t xml:space="preserve">) </w:t>
      </w:r>
      <w:r w:rsidR="00284199" w:rsidRPr="0029448C">
        <w:rPr>
          <w:rFonts w:ascii="Century" w:hAnsi="Century"/>
        </w:rPr>
        <w:t xml:space="preserve">de fecha 29 veintinueve de julio </w:t>
      </w:r>
      <w:r w:rsidRPr="0029448C">
        <w:rPr>
          <w:rFonts w:ascii="Century" w:hAnsi="Century"/>
        </w:rPr>
        <w:t>del año 2019 dos mil diecinueve y como autoridad demandada al Agente de Tránsito Municipal.----------------------</w:t>
      </w:r>
    </w:p>
    <w:p w:rsidR="009349B0" w:rsidRPr="0029448C" w:rsidRDefault="009349B0" w:rsidP="009349B0">
      <w:pPr>
        <w:spacing w:line="360" w:lineRule="auto"/>
        <w:jc w:val="both"/>
        <w:rPr>
          <w:rFonts w:ascii="Century" w:hAnsi="Century"/>
          <w:b/>
        </w:rPr>
      </w:pPr>
    </w:p>
    <w:p w:rsidR="009349B0" w:rsidRPr="0029448C" w:rsidRDefault="009349B0" w:rsidP="009349B0">
      <w:pPr>
        <w:spacing w:line="360" w:lineRule="auto"/>
        <w:ind w:firstLine="708"/>
        <w:jc w:val="both"/>
        <w:rPr>
          <w:rFonts w:ascii="Century" w:hAnsi="Century"/>
        </w:rPr>
      </w:pPr>
      <w:r w:rsidRPr="0029448C">
        <w:rPr>
          <w:rFonts w:ascii="Century" w:hAnsi="Century"/>
          <w:b/>
        </w:rPr>
        <w:t xml:space="preserve">SEGUNDO. </w:t>
      </w:r>
      <w:r w:rsidR="00284199" w:rsidRPr="0029448C">
        <w:rPr>
          <w:rFonts w:ascii="Century" w:hAnsi="Century"/>
        </w:rPr>
        <w:t xml:space="preserve">Por auto de fecha 10 diez de septiembre </w:t>
      </w:r>
      <w:r w:rsidRPr="0029448C">
        <w:rPr>
          <w:rFonts w:ascii="Century" w:hAnsi="Century"/>
        </w:rPr>
        <w:t xml:space="preserve">del año 2019 dos mil diecinueve, se admite a trámite la demanda y se ordena correr traslado a la autoridad demandada, se le admite las pruebas documentales públicas anexas en original </w:t>
      </w:r>
      <w:r w:rsidR="00284199" w:rsidRPr="0029448C">
        <w:rPr>
          <w:rFonts w:ascii="Century" w:hAnsi="Century"/>
        </w:rPr>
        <w:t xml:space="preserve">y copia simple </w:t>
      </w:r>
      <w:r w:rsidRPr="0029448C">
        <w:rPr>
          <w:rFonts w:ascii="Century" w:hAnsi="Century"/>
        </w:rPr>
        <w:t xml:space="preserve">a su escrito de demanda, mismas que se tienen por desahogadas desde ese momento debido a su propia naturaleza. De igual manera se admite la prueba </w:t>
      </w:r>
      <w:proofErr w:type="spellStart"/>
      <w:r w:rsidRPr="0029448C">
        <w:rPr>
          <w:rFonts w:ascii="Century" w:hAnsi="Century"/>
        </w:rPr>
        <w:t>presuncional</w:t>
      </w:r>
      <w:proofErr w:type="spellEnd"/>
      <w:r w:rsidRPr="0029448C">
        <w:rPr>
          <w:rFonts w:ascii="Century" w:hAnsi="Century"/>
        </w:rPr>
        <w:t xml:space="preserve"> en su doble sentido en lo que beneficie a la actora. ------------------------------------------------------------------------</w:t>
      </w:r>
    </w:p>
    <w:p w:rsidR="00284199" w:rsidRPr="0029448C" w:rsidRDefault="00284199" w:rsidP="009349B0">
      <w:pPr>
        <w:spacing w:line="360" w:lineRule="auto"/>
        <w:ind w:firstLine="708"/>
        <w:jc w:val="both"/>
        <w:rPr>
          <w:rFonts w:ascii="Century" w:hAnsi="Century"/>
        </w:rPr>
      </w:pPr>
    </w:p>
    <w:p w:rsidR="00284199" w:rsidRPr="0029448C" w:rsidRDefault="00284199" w:rsidP="009349B0">
      <w:pPr>
        <w:spacing w:line="360" w:lineRule="auto"/>
        <w:ind w:firstLine="708"/>
        <w:jc w:val="both"/>
        <w:rPr>
          <w:rFonts w:ascii="Century" w:hAnsi="Century"/>
        </w:rPr>
      </w:pPr>
      <w:r w:rsidRPr="0029448C">
        <w:rPr>
          <w:rFonts w:ascii="Century" w:hAnsi="Century"/>
        </w:rPr>
        <w:t>Por otra parte, no se admite demanda en contra de la tesorería Municipal de León Guanajuato. ---------------------------------------------------------------</w:t>
      </w:r>
    </w:p>
    <w:p w:rsidR="009349B0" w:rsidRPr="0029448C" w:rsidRDefault="009349B0" w:rsidP="009349B0">
      <w:pPr>
        <w:spacing w:line="360" w:lineRule="auto"/>
        <w:ind w:firstLine="708"/>
        <w:jc w:val="both"/>
        <w:rPr>
          <w:rFonts w:ascii="Century" w:hAnsi="Century"/>
        </w:rPr>
      </w:pPr>
    </w:p>
    <w:p w:rsidR="009349B0" w:rsidRPr="0029448C" w:rsidRDefault="00284199" w:rsidP="009349B0">
      <w:pPr>
        <w:spacing w:line="360" w:lineRule="auto"/>
        <w:ind w:firstLine="709"/>
        <w:jc w:val="both"/>
        <w:rPr>
          <w:rFonts w:ascii="Century" w:hAnsi="Century"/>
        </w:rPr>
      </w:pPr>
      <w:r w:rsidRPr="0029448C">
        <w:rPr>
          <w:rFonts w:ascii="Century" w:hAnsi="Century"/>
        </w:rPr>
        <w:t>Se acuerda procedente la devolución del original de la factura vehicular presentada por la actora en su escrito inicial de demanda, previo cotejo y certificación de la misma. ------------------------------------------------------------</w:t>
      </w:r>
    </w:p>
    <w:p w:rsidR="00284199" w:rsidRPr="0029448C" w:rsidRDefault="00284199" w:rsidP="009349B0">
      <w:pPr>
        <w:spacing w:line="360" w:lineRule="auto"/>
        <w:ind w:firstLine="709"/>
        <w:jc w:val="both"/>
        <w:rPr>
          <w:rFonts w:ascii="Century" w:hAnsi="Century"/>
        </w:rPr>
      </w:pPr>
    </w:p>
    <w:p w:rsidR="00284199" w:rsidRPr="0029448C" w:rsidRDefault="00284199" w:rsidP="009349B0">
      <w:pPr>
        <w:spacing w:line="360" w:lineRule="auto"/>
        <w:ind w:firstLine="709"/>
        <w:jc w:val="both"/>
        <w:rPr>
          <w:rFonts w:ascii="Century" w:hAnsi="Century"/>
        </w:rPr>
      </w:pPr>
      <w:r w:rsidRPr="0029448C">
        <w:rPr>
          <w:rFonts w:ascii="Century" w:hAnsi="Century"/>
        </w:rPr>
        <w:lastRenderedPageBreak/>
        <w:t>Se requiere a la autoridad demandada para que al momento de dar contestación a la demanda entablada en su contra presente copia certificada del documento base de la acción. -------------------------------------------------------------</w:t>
      </w:r>
    </w:p>
    <w:p w:rsidR="009349B0" w:rsidRPr="0029448C" w:rsidRDefault="009349B0" w:rsidP="009349B0">
      <w:pPr>
        <w:spacing w:line="360" w:lineRule="auto"/>
        <w:jc w:val="both"/>
        <w:rPr>
          <w:rFonts w:ascii="Century" w:hAnsi="Century"/>
        </w:rPr>
      </w:pPr>
    </w:p>
    <w:p w:rsidR="009349B0" w:rsidRPr="0029448C" w:rsidRDefault="009349B0" w:rsidP="0034725F">
      <w:pPr>
        <w:spacing w:line="360" w:lineRule="auto"/>
        <w:ind w:firstLine="708"/>
        <w:jc w:val="both"/>
        <w:rPr>
          <w:rFonts w:ascii="Century" w:hAnsi="Century"/>
        </w:rPr>
      </w:pPr>
      <w:r w:rsidRPr="0029448C">
        <w:rPr>
          <w:rFonts w:ascii="Century" w:hAnsi="Century"/>
          <w:b/>
        </w:rPr>
        <w:t xml:space="preserve">TERCERO. </w:t>
      </w:r>
      <w:r w:rsidR="00284199" w:rsidRPr="0029448C">
        <w:rPr>
          <w:rFonts w:ascii="Century" w:hAnsi="Century"/>
        </w:rPr>
        <w:t xml:space="preserve">Mediante auto de fecha 11 once de </w:t>
      </w:r>
      <w:r w:rsidRPr="0029448C">
        <w:rPr>
          <w:rFonts w:ascii="Century" w:hAnsi="Century"/>
        </w:rPr>
        <w:t xml:space="preserve">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w:t>
      </w:r>
      <w:r w:rsidR="0034725F" w:rsidRPr="0029448C">
        <w:rPr>
          <w:rFonts w:ascii="Century" w:hAnsi="Century"/>
        </w:rPr>
        <w:t xml:space="preserve">así mismo </w:t>
      </w:r>
      <w:r w:rsidR="00284199" w:rsidRPr="0029448C">
        <w:rPr>
          <w:rFonts w:ascii="Century" w:hAnsi="Century"/>
        </w:rPr>
        <w:t xml:space="preserve">presenta copia certificada del </w:t>
      </w:r>
      <w:r w:rsidR="0034725F" w:rsidRPr="0029448C">
        <w:rPr>
          <w:rFonts w:ascii="Century" w:hAnsi="Century"/>
        </w:rPr>
        <w:t xml:space="preserve">acta de infracción con número de folio </w:t>
      </w:r>
      <w:r w:rsidR="0034725F" w:rsidRPr="0029448C">
        <w:rPr>
          <w:rFonts w:ascii="Century" w:hAnsi="Century"/>
          <w:b/>
        </w:rPr>
        <w:t xml:space="preserve">T 6082658 (Letra T seis cero ocho dos seis cinco ocho) </w:t>
      </w:r>
      <w:r w:rsidR="0034725F" w:rsidRPr="0029448C">
        <w:rPr>
          <w:rFonts w:ascii="Century" w:hAnsi="Century"/>
        </w:rPr>
        <w:t xml:space="preserve">de fecha 29 veintinueve de julio del año 2019 dos mil diecinueve, con la que atiende y da cumplimiento al requerimiento hecho en autos, pruebas que, dada su especial naturaleza, se tienen en ese momento por desahogadas, </w:t>
      </w:r>
      <w:r w:rsidRPr="0029448C">
        <w:rPr>
          <w:rFonts w:ascii="Century" w:hAnsi="Century"/>
        </w:rPr>
        <w:t xml:space="preserve">así mismo se le admite la prueba </w:t>
      </w:r>
      <w:proofErr w:type="spellStart"/>
      <w:r w:rsidRPr="0029448C">
        <w:rPr>
          <w:rFonts w:ascii="Century" w:hAnsi="Century"/>
        </w:rPr>
        <w:t>presuncional</w:t>
      </w:r>
      <w:proofErr w:type="spellEnd"/>
      <w:r w:rsidRPr="0029448C">
        <w:rPr>
          <w:rFonts w:ascii="Century" w:hAnsi="Century"/>
        </w:rPr>
        <w:t xml:space="preserve"> en su doble aspecto legal y humana en lo que le beneficie en sus intereses legales; se señala fecha y hora para la celebración de la audiencia de alegatos. ------------------------------------------</w:t>
      </w:r>
      <w:r w:rsidR="0034725F" w:rsidRPr="0029448C">
        <w:rPr>
          <w:rFonts w:ascii="Century" w:hAnsi="Century"/>
        </w:rPr>
        <w:t>--------------------------------------</w:t>
      </w:r>
      <w:r w:rsidRPr="0029448C">
        <w:rPr>
          <w:rFonts w:ascii="Century" w:hAnsi="Century"/>
        </w:rPr>
        <w:t>----------</w:t>
      </w:r>
    </w:p>
    <w:p w:rsidR="009349B0" w:rsidRPr="0029448C" w:rsidRDefault="009349B0" w:rsidP="009349B0">
      <w:pPr>
        <w:spacing w:line="360" w:lineRule="auto"/>
        <w:ind w:firstLine="708"/>
        <w:jc w:val="both"/>
        <w:rPr>
          <w:rFonts w:ascii="Century" w:hAnsi="Century"/>
        </w:rPr>
      </w:pPr>
    </w:p>
    <w:p w:rsidR="009349B0" w:rsidRPr="0029448C" w:rsidRDefault="009349B0" w:rsidP="009349B0">
      <w:pPr>
        <w:spacing w:line="360" w:lineRule="auto"/>
        <w:ind w:firstLine="708"/>
        <w:jc w:val="both"/>
        <w:rPr>
          <w:rFonts w:ascii="Century" w:hAnsi="Century"/>
          <w:bCs/>
          <w:iCs/>
        </w:rPr>
      </w:pPr>
      <w:r w:rsidRPr="0029448C">
        <w:rPr>
          <w:rFonts w:ascii="Century" w:hAnsi="Century"/>
          <w:b/>
        </w:rPr>
        <w:t xml:space="preserve">CUARTO. </w:t>
      </w:r>
      <w:r w:rsidRPr="0029448C">
        <w:rPr>
          <w:rFonts w:ascii="Century" w:hAnsi="Century"/>
          <w:bCs/>
          <w:iCs/>
        </w:rPr>
        <w:t>El día 03 tres de marzo del a</w:t>
      </w:r>
      <w:r w:rsidR="0034725F" w:rsidRPr="0029448C">
        <w:rPr>
          <w:rFonts w:ascii="Century" w:hAnsi="Century"/>
          <w:bCs/>
          <w:iCs/>
        </w:rPr>
        <w:t xml:space="preserve">ño 2020 dos mil veinte, a las 11:00 </w:t>
      </w:r>
      <w:r w:rsidRPr="0029448C">
        <w:rPr>
          <w:rFonts w:ascii="Century" w:hAnsi="Century"/>
          <w:bCs/>
          <w:iCs/>
        </w:rPr>
        <w:t>o</w:t>
      </w:r>
      <w:r w:rsidR="0034725F" w:rsidRPr="0029448C">
        <w:rPr>
          <w:rFonts w:ascii="Century" w:hAnsi="Century"/>
          <w:bCs/>
          <w:iCs/>
        </w:rPr>
        <w:t>n</w:t>
      </w:r>
      <w:r w:rsidRPr="0029448C">
        <w:rPr>
          <w:rFonts w:ascii="Century" w:hAnsi="Century"/>
          <w:bCs/>
          <w:iCs/>
        </w:rPr>
        <w:t>ce horas con cero minutos, se llevó a cabo la celebración de la audiencia de alegatos, sin la asistencia de las partes, haciéndose constar que no se formularon alegatos por las partes, por lo que pasan los autos para dictar sentencia. -----------------------------------------------------------------------------------</w:t>
      </w:r>
    </w:p>
    <w:p w:rsidR="009349B0" w:rsidRPr="0029448C" w:rsidRDefault="009349B0" w:rsidP="009349B0">
      <w:pPr>
        <w:spacing w:line="360" w:lineRule="auto"/>
        <w:jc w:val="both"/>
        <w:rPr>
          <w:rFonts w:ascii="Century" w:hAnsi="Century"/>
          <w:b/>
          <w:bCs/>
          <w:iCs/>
        </w:rPr>
      </w:pPr>
    </w:p>
    <w:p w:rsidR="009349B0" w:rsidRPr="0029448C" w:rsidRDefault="009349B0" w:rsidP="009349B0">
      <w:pPr>
        <w:spacing w:line="360" w:lineRule="auto"/>
        <w:ind w:firstLine="709"/>
        <w:jc w:val="center"/>
        <w:rPr>
          <w:rFonts w:ascii="Century" w:hAnsi="Century"/>
          <w:b/>
          <w:bCs/>
          <w:iCs/>
          <w:lang w:val="es-MX"/>
        </w:rPr>
      </w:pPr>
      <w:r w:rsidRPr="0029448C">
        <w:rPr>
          <w:rFonts w:ascii="Century" w:hAnsi="Century"/>
          <w:b/>
          <w:bCs/>
          <w:iCs/>
          <w:lang w:val="es-MX"/>
        </w:rPr>
        <w:t>C O N S I D E R A N D O S:</w:t>
      </w:r>
    </w:p>
    <w:p w:rsidR="009349B0" w:rsidRPr="0029448C" w:rsidRDefault="009349B0" w:rsidP="009349B0">
      <w:pPr>
        <w:spacing w:line="360" w:lineRule="auto"/>
        <w:ind w:firstLine="709"/>
        <w:jc w:val="center"/>
        <w:rPr>
          <w:rFonts w:ascii="Century" w:hAnsi="Century"/>
          <w:b/>
          <w:bCs/>
          <w:iCs/>
          <w:lang w:val="es-MX"/>
        </w:rPr>
      </w:pPr>
    </w:p>
    <w:p w:rsidR="009349B0" w:rsidRPr="0029448C" w:rsidRDefault="009349B0" w:rsidP="009349B0">
      <w:pPr>
        <w:pStyle w:val="SENTENCIAS"/>
      </w:pPr>
      <w:r w:rsidRPr="0029448C">
        <w:rPr>
          <w:b/>
        </w:rPr>
        <w:t>PRIMERO.</w:t>
      </w:r>
      <w:r w:rsidRPr="0029448C">
        <w:t xml:space="preserve"> Con fundamento en lo dispuesto por los artículos </w:t>
      </w:r>
      <w:r w:rsidRPr="0029448C">
        <w:rPr>
          <w:bCs/>
        </w:rPr>
        <w:t>243</w:t>
      </w:r>
      <w:r w:rsidRPr="0029448C">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29448C">
        <w:lastRenderedPageBreak/>
        <w:t>tramitar y resolver el presente proceso, además por impugnarse un acto administrativo emitido por una autoridad del Municipio de León, Guanajuato. -----------------------------------------------------------------------------------------</w:t>
      </w:r>
    </w:p>
    <w:p w:rsidR="009349B0" w:rsidRPr="0029448C" w:rsidRDefault="009349B0" w:rsidP="009349B0">
      <w:pPr>
        <w:pStyle w:val="SENTENCIAS"/>
      </w:pPr>
    </w:p>
    <w:p w:rsidR="009349B0" w:rsidRPr="0029448C" w:rsidRDefault="009349B0" w:rsidP="009349B0">
      <w:pPr>
        <w:pStyle w:val="SENTENCIAS"/>
        <w:rPr>
          <w:lang w:val="es-MX"/>
        </w:rPr>
      </w:pPr>
      <w:r w:rsidRPr="0029448C">
        <w:rPr>
          <w:b/>
          <w:lang w:val="es-MX"/>
        </w:rPr>
        <w:t xml:space="preserve">SEGUNDO. </w:t>
      </w:r>
      <w:r w:rsidRPr="0029448C">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34725F" w:rsidRPr="0029448C">
        <w:rPr>
          <w:lang w:val="es-MX"/>
        </w:rPr>
        <w:t xml:space="preserve"> impugnada, lo que fue el día 29 veintinueve de julio </w:t>
      </w:r>
      <w:r w:rsidRPr="0029448C">
        <w:rPr>
          <w:lang w:val="es-MX"/>
        </w:rPr>
        <w:t>del año 2019 dos mil diecinueve y la demanda fue presentada el</w:t>
      </w:r>
      <w:r w:rsidR="0034725F" w:rsidRPr="0029448C">
        <w:rPr>
          <w:lang w:val="es-MX"/>
        </w:rPr>
        <w:t xml:space="preserve"> día 03 tres</w:t>
      </w:r>
      <w:r w:rsidRPr="0029448C">
        <w:rPr>
          <w:lang w:val="es-MX"/>
        </w:rPr>
        <w:t xml:space="preserve"> de septiembre del año 2019 dos mil diecinueve. ---------------------------------------------</w:t>
      </w:r>
    </w:p>
    <w:p w:rsidR="009349B0" w:rsidRPr="0029448C" w:rsidRDefault="009349B0" w:rsidP="009349B0">
      <w:pPr>
        <w:pStyle w:val="SENTENCIAS"/>
        <w:rPr>
          <w:b/>
          <w:bCs/>
          <w:lang w:val="es-MX"/>
        </w:rPr>
      </w:pPr>
    </w:p>
    <w:p w:rsidR="009349B0" w:rsidRPr="0029448C" w:rsidRDefault="009349B0" w:rsidP="009349B0">
      <w:pPr>
        <w:pStyle w:val="SENTENCIAS"/>
      </w:pPr>
      <w:r w:rsidRPr="0029448C">
        <w:rPr>
          <w:b/>
          <w:iCs/>
        </w:rPr>
        <w:t xml:space="preserve">TERCERO. </w:t>
      </w:r>
      <w:r w:rsidRPr="0029448C">
        <w:t xml:space="preserve">La existencia del acto impugnado, se encuentra documentada en autos con </w:t>
      </w:r>
      <w:r w:rsidR="0034725F" w:rsidRPr="0029448C">
        <w:t xml:space="preserve">la copia certificada </w:t>
      </w:r>
      <w:r w:rsidRPr="0029448C">
        <w:t xml:space="preserve">del acta de infracción con folio número </w:t>
      </w:r>
      <w:r w:rsidR="0034725F" w:rsidRPr="0029448C">
        <w:rPr>
          <w:b/>
        </w:rPr>
        <w:t xml:space="preserve">T 6082658 (Letra T seis cero ocho dos seis cinco ocho) </w:t>
      </w:r>
      <w:r w:rsidR="0034725F" w:rsidRPr="0029448C">
        <w:t xml:space="preserve">de fecha 29 veintinueve de julio del año 2019 dos mil diecinueve, visible en foja 11 once del </w:t>
      </w:r>
      <w:r w:rsidRPr="0029448C">
        <w:t xml:space="preserve">escrito </w:t>
      </w:r>
      <w:r w:rsidR="0034725F" w:rsidRPr="0029448C">
        <w:t xml:space="preserve">de contestación de </w:t>
      </w:r>
      <w:r w:rsidRPr="0029448C">
        <w:t>demanda,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34725F" w:rsidRPr="0029448C">
        <w:t>----------------</w:t>
      </w:r>
    </w:p>
    <w:p w:rsidR="009349B0" w:rsidRPr="0029448C" w:rsidRDefault="009349B0" w:rsidP="009349B0">
      <w:pPr>
        <w:pStyle w:val="SENTENCIAS"/>
      </w:pPr>
    </w:p>
    <w:p w:rsidR="009349B0" w:rsidRPr="0029448C" w:rsidRDefault="009349B0" w:rsidP="009349B0">
      <w:pPr>
        <w:pStyle w:val="SENTENCIAS"/>
      </w:pPr>
      <w:r w:rsidRPr="0029448C">
        <w:t xml:space="preserve">En razón de lo anterior, se tiene por </w:t>
      </w:r>
      <w:r w:rsidRPr="0029448C">
        <w:rPr>
          <w:b/>
        </w:rPr>
        <w:t>debidamente acreditada</w:t>
      </w:r>
      <w:r w:rsidRPr="0029448C">
        <w:t xml:space="preserve"> la existencia del acto impugnado. ---------------------------------------------------------------</w:t>
      </w:r>
    </w:p>
    <w:p w:rsidR="009349B0" w:rsidRPr="0029448C" w:rsidRDefault="009349B0" w:rsidP="009349B0">
      <w:pPr>
        <w:pStyle w:val="SENTENCIAS"/>
      </w:pPr>
    </w:p>
    <w:p w:rsidR="009349B0" w:rsidRPr="0029448C" w:rsidRDefault="009349B0" w:rsidP="009349B0">
      <w:pPr>
        <w:spacing w:line="360" w:lineRule="auto"/>
        <w:ind w:firstLine="709"/>
        <w:jc w:val="both"/>
        <w:rPr>
          <w:rFonts w:ascii="Century" w:hAnsi="Century"/>
        </w:rPr>
      </w:pPr>
      <w:r w:rsidRPr="0029448C">
        <w:rPr>
          <w:rFonts w:ascii="Century" w:hAnsi="Century"/>
          <w:b/>
          <w:bCs/>
          <w:iCs/>
        </w:rPr>
        <w:t xml:space="preserve">CUARTO. </w:t>
      </w:r>
      <w:r w:rsidRPr="0029448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9448C">
        <w:rPr>
          <w:rFonts w:ascii="Century" w:hAnsi="Century"/>
        </w:rPr>
        <w:t xml:space="preserve">. ---------- </w:t>
      </w:r>
    </w:p>
    <w:p w:rsidR="009349B0" w:rsidRPr="0029448C" w:rsidRDefault="009349B0" w:rsidP="009349B0">
      <w:pPr>
        <w:spacing w:line="360" w:lineRule="auto"/>
        <w:ind w:firstLine="709"/>
        <w:jc w:val="both"/>
        <w:rPr>
          <w:rFonts w:ascii="Century" w:hAnsi="Century"/>
          <w:b/>
          <w:bCs/>
          <w:iCs/>
        </w:rPr>
      </w:pPr>
    </w:p>
    <w:p w:rsidR="009349B0" w:rsidRPr="0029448C" w:rsidRDefault="009349B0" w:rsidP="009349B0">
      <w:pPr>
        <w:spacing w:line="360" w:lineRule="auto"/>
        <w:ind w:firstLine="709"/>
        <w:jc w:val="both"/>
        <w:rPr>
          <w:rFonts w:ascii="Century" w:hAnsi="Century"/>
          <w:i/>
          <w:sz w:val="22"/>
          <w:szCs w:val="22"/>
        </w:rPr>
      </w:pPr>
      <w:r w:rsidRPr="0029448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9448C">
        <w:rPr>
          <w:rFonts w:ascii="Century" w:hAnsi="Century"/>
          <w:i/>
        </w:rPr>
        <w:t>“</w:t>
      </w:r>
      <w:r w:rsidRPr="0029448C">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w:t>
      </w:r>
      <w:r w:rsidR="0034725F" w:rsidRPr="0029448C">
        <w:rPr>
          <w:rFonts w:ascii="Century" w:hAnsi="Century"/>
          <w:i/>
          <w:sz w:val="22"/>
          <w:szCs w:val="22"/>
        </w:rPr>
        <w:t xml:space="preserve"> y de los documentos que aporta la actora del </w:t>
      </w:r>
      <w:r w:rsidRPr="0029448C">
        <w:rPr>
          <w:rFonts w:ascii="Century" w:hAnsi="Century"/>
          <w:i/>
          <w:sz w:val="22"/>
          <w:szCs w:val="22"/>
        </w:rPr>
        <w:t>presente procedimiento, no se desprende que el suscrito haya emitido algún acto administrativo que afecte la esfera jurídica del inconforme, ello es así pues es evidente que del acto originario del que ahora se duele el actor y que corresponde al act</w:t>
      </w:r>
      <w:r w:rsidR="0034725F" w:rsidRPr="0029448C">
        <w:rPr>
          <w:rFonts w:ascii="Century" w:hAnsi="Century"/>
          <w:i/>
          <w:sz w:val="22"/>
          <w:szCs w:val="22"/>
        </w:rPr>
        <w:t>a de infracción número T-6082658</w:t>
      </w:r>
      <w:r w:rsidRPr="0029448C">
        <w:rPr>
          <w:rFonts w:ascii="Century" w:hAnsi="Century"/>
          <w:i/>
          <w:sz w:val="22"/>
          <w:szCs w:val="22"/>
        </w:rPr>
        <w:t xml:space="preserve">  […], se desprende […]</w:t>
      </w:r>
    </w:p>
    <w:p w:rsidR="009349B0" w:rsidRPr="0029448C" w:rsidRDefault="009349B0" w:rsidP="009349B0">
      <w:pPr>
        <w:spacing w:line="360" w:lineRule="auto"/>
        <w:ind w:firstLine="709"/>
        <w:jc w:val="both"/>
        <w:rPr>
          <w:rFonts w:ascii="Century" w:hAnsi="Century"/>
          <w:i/>
          <w:sz w:val="22"/>
          <w:szCs w:val="22"/>
        </w:rPr>
      </w:pPr>
    </w:p>
    <w:p w:rsidR="009349B0" w:rsidRPr="0029448C" w:rsidRDefault="009349B0" w:rsidP="009349B0">
      <w:pPr>
        <w:spacing w:line="360" w:lineRule="auto"/>
        <w:ind w:firstLine="709"/>
        <w:jc w:val="both"/>
        <w:rPr>
          <w:rFonts w:ascii="Century" w:hAnsi="Century"/>
        </w:rPr>
      </w:pPr>
      <w:r w:rsidRPr="0029448C">
        <w:rPr>
          <w:rFonts w:ascii="Century" w:hAnsi="Century"/>
        </w:rPr>
        <w:t>Causal de improcedencia que a juicio de quien resuelve NO SE ACTUALIZA, de acuerdo a las siguientes consideraciones: --------------------------</w:t>
      </w:r>
    </w:p>
    <w:p w:rsidR="009349B0" w:rsidRPr="0029448C" w:rsidRDefault="009349B0" w:rsidP="009349B0">
      <w:pPr>
        <w:spacing w:line="360" w:lineRule="auto"/>
        <w:ind w:firstLine="709"/>
        <w:jc w:val="both"/>
        <w:rPr>
          <w:rFonts w:ascii="Century" w:hAnsi="Century"/>
        </w:rPr>
      </w:pPr>
    </w:p>
    <w:p w:rsidR="009349B0" w:rsidRPr="0029448C" w:rsidRDefault="009349B0" w:rsidP="009349B0">
      <w:pPr>
        <w:pStyle w:val="RESOLUCIONES"/>
      </w:pPr>
      <w:r w:rsidRPr="0029448C">
        <w:t xml:space="preserve">La fracción VI del referido artículo 261 del Código de la materia, dispone que el juicio de nulidad es improcedente en contra de actos </w:t>
      </w:r>
      <w:r w:rsidRPr="0029448C">
        <w:rPr>
          <w:i/>
        </w:rPr>
        <w:t>“Que sean inexistentes, derivada claramente esta circunstancia de las constancias de autos</w:t>
      </w:r>
      <w:r w:rsidRPr="0029448C">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349B0" w:rsidRPr="0029448C" w:rsidRDefault="009349B0" w:rsidP="009349B0">
      <w:pPr>
        <w:pStyle w:val="RESOLUCIONES"/>
      </w:pPr>
    </w:p>
    <w:p w:rsidR="009349B0" w:rsidRPr="0029448C" w:rsidRDefault="009349B0" w:rsidP="009349B0">
      <w:pPr>
        <w:spacing w:line="360" w:lineRule="auto"/>
        <w:ind w:firstLine="709"/>
        <w:jc w:val="both"/>
        <w:rPr>
          <w:rFonts w:ascii="Century" w:hAnsi="Century"/>
        </w:rPr>
      </w:pPr>
      <w:r w:rsidRPr="0029448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349B0" w:rsidRPr="0029448C" w:rsidRDefault="009349B0" w:rsidP="009349B0">
      <w:pPr>
        <w:spacing w:line="360" w:lineRule="auto"/>
        <w:jc w:val="both"/>
        <w:rPr>
          <w:bCs/>
          <w:iCs/>
        </w:rPr>
      </w:pPr>
    </w:p>
    <w:p w:rsidR="009349B0" w:rsidRPr="0029448C" w:rsidRDefault="009349B0" w:rsidP="009349B0">
      <w:pPr>
        <w:spacing w:line="360" w:lineRule="auto"/>
        <w:ind w:firstLine="709"/>
        <w:jc w:val="both"/>
        <w:rPr>
          <w:rFonts w:ascii="Century" w:hAnsi="Century"/>
        </w:rPr>
      </w:pPr>
      <w:r w:rsidRPr="0029448C">
        <w:rPr>
          <w:rFonts w:ascii="Century" w:hAnsi="Century"/>
          <w:b/>
          <w:bCs/>
          <w:iCs/>
        </w:rPr>
        <w:lastRenderedPageBreak/>
        <w:t>QUINTO.</w:t>
      </w:r>
      <w:r w:rsidRPr="0029448C">
        <w:rPr>
          <w:rFonts w:ascii="Century" w:hAnsi="Century"/>
        </w:rPr>
        <w:t xml:space="preserve"> </w:t>
      </w:r>
      <w:r w:rsidRPr="0029448C">
        <w:rPr>
          <w:rFonts w:ascii="Century" w:hAnsi="Century"/>
          <w:bCs/>
          <w:iCs/>
        </w:rPr>
        <w:t>En</w:t>
      </w:r>
      <w:r w:rsidRPr="0029448C">
        <w:rPr>
          <w:rFonts w:ascii="Century" w:hAnsi="Century"/>
        </w:rPr>
        <w:t xml:space="preserve"> cumplimiento a lo establecido en la fracción I del artículo 299 del Código de Procedimiento y Justicia Administrativa para el Estado y los Municipios de Guanajuato, </w:t>
      </w:r>
      <w:r w:rsidRPr="0029448C">
        <w:rPr>
          <w:rFonts w:ascii="Century" w:hAnsi="Century"/>
          <w:bCs/>
          <w:iCs/>
        </w:rPr>
        <w:t xml:space="preserve">esta juzgadora </w:t>
      </w:r>
      <w:r w:rsidRPr="0029448C">
        <w:rPr>
          <w:rFonts w:ascii="Century" w:hAnsi="Century"/>
        </w:rPr>
        <w:t>procede a fijar de forma clara y precisa los puntos controvertidos en el presente proceso administrativo. -------</w:t>
      </w:r>
    </w:p>
    <w:p w:rsidR="009349B0" w:rsidRPr="0029448C" w:rsidRDefault="009349B0" w:rsidP="009349B0">
      <w:pPr>
        <w:spacing w:line="360" w:lineRule="auto"/>
        <w:ind w:firstLine="709"/>
        <w:jc w:val="both"/>
        <w:rPr>
          <w:rFonts w:ascii="Century" w:hAnsi="Century"/>
        </w:rPr>
      </w:pPr>
    </w:p>
    <w:p w:rsidR="009349B0" w:rsidRPr="0029448C" w:rsidRDefault="009349B0" w:rsidP="009349B0">
      <w:pPr>
        <w:spacing w:line="360" w:lineRule="auto"/>
        <w:ind w:firstLine="709"/>
        <w:jc w:val="both"/>
        <w:rPr>
          <w:rFonts w:ascii="Century" w:hAnsi="Century"/>
        </w:rPr>
      </w:pPr>
      <w:r w:rsidRPr="0029448C">
        <w:rPr>
          <w:rFonts w:ascii="Century" w:hAnsi="Century"/>
        </w:rPr>
        <w:t xml:space="preserve">De lo expuesto por el actor, en su </w:t>
      </w:r>
      <w:r w:rsidRPr="0029448C">
        <w:rPr>
          <w:rFonts w:ascii="Century" w:hAnsi="Century"/>
          <w:bCs/>
          <w:iCs/>
        </w:rPr>
        <w:t>escrito</w:t>
      </w:r>
      <w:r w:rsidRPr="0029448C">
        <w:rPr>
          <w:rFonts w:ascii="Century" w:hAnsi="Century"/>
        </w:rPr>
        <w:t xml:space="preserve"> de demanda, así como de las constancias que integran la causa administrativa</w:t>
      </w:r>
      <w:r w:rsidRPr="0029448C">
        <w:rPr>
          <w:rFonts w:ascii="Century" w:hAnsi="Century"/>
          <w:bCs/>
          <w:iCs/>
        </w:rPr>
        <w:t xml:space="preserve"> que nos ocupa</w:t>
      </w:r>
      <w:r w:rsidRPr="0029448C">
        <w:rPr>
          <w:rFonts w:ascii="Century" w:hAnsi="Century"/>
        </w:rPr>
        <w:t xml:space="preserve">, se desprende que en fecha </w:t>
      </w:r>
      <w:r w:rsidR="0034725F" w:rsidRPr="0029448C">
        <w:rPr>
          <w:rFonts w:ascii="Century" w:hAnsi="Century"/>
        </w:rPr>
        <w:t xml:space="preserve">29 veintinueve de julio </w:t>
      </w:r>
      <w:r w:rsidRPr="0029448C">
        <w:rPr>
          <w:rFonts w:ascii="Century" w:hAnsi="Century"/>
        </w:rPr>
        <w:t xml:space="preserve">del año 2019 dos mil diecinueve, fue levantada el acta de infracción número </w:t>
      </w:r>
      <w:r w:rsidR="0034725F" w:rsidRPr="0029448C">
        <w:rPr>
          <w:rFonts w:ascii="Century" w:hAnsi="Century"/>
          <w:b/>
        </w:rPr>
        <w:t>T 6082658 (Letra T seis cero ocho dos seis cinco ocho)</w:t>
      </w:r>
      <w:r w:rsidRPr="0029448C">
        <w:rPr>
          <w:rFonts w:ascii="Century" w:hAnsi="Century"/>
        </w:rPr>
        <w:t>, misma que el actor considera ilegal, por lo que acude a demandar su nulidad. -----------------------------------------------------------</w:t>
      </w:r>
    </w:p>
    <w:p w:rsidR="009349B0" w:rsidRPr="0029448C" w:rsidRDefault="009349B0" w:rsidP="009349B0">
      <w:pPr>
        <w:spacing w:line="360" w:lineRule="auto"/>
        <w:ind w:firstLine="709"/>
        <w:jc w:val="both"/>
        <w:rPr>
          <w:rFonts w:ascii="Century" w:hAnsi="Century"/>
        </w:rPr>
      </w:pPr>
    </w:p>
    <w:p w:rsidR="009349B0" w:rsidRPr="0029448C" w:rsidRDefault="009349B0" w:rsidP="009349B0">
      <w:pPr>
        <w:pStyle w:val="SENTENCIAS"/>
      </w:pPr>
      <w:r w:rsidRPr="0029448C">
        <w:t xml:space="preserve">Luego entonces, la “litis” planteada se hace consistir en determinar la legalidad o ilegalidad del acta de infracción con número </w:t>
      </w:r>
      <w:r w:rsidR="0034725F" w:rsidRPr="0029448C">
        <w:rPr>
          <w:b/>
        </w:rPr>
        <w:t xml:space="preserve">T 6082658 (Letra T seis cero ocho dos seis cinco ocho) </w:t>
      </w:r>
      <w:r w:rsidR="0034725F" w:rsidRPr="0029448C">
        <w:t>de fecha 29 veintinueve de julio del año 2019 dos mil diecinueve</w:t>
      </w:r>
      <w:r w:rsidRPr="0029448C">
        <w:t>. ------------------------------------------------</w:t>
      </w:r>
      <w:r w:rsidR="0034725F" w:rsidRPr="0029448C">
        <w:t>------------------------</w:t>
      </w:r>
    </w:p>
    <w:p w:rsidR="009349B0" w:rsidRPr="0029448C" w:rsidRDefault="009349B0" w:rsidP="009349B0">
      <w:pPr>
        <w:pStyle w:val="SENTENCIAS"/>
      </w:pPr>
    </w:p>
    <w:p w:rsidR="00BB0D18" w:rsidRPr="0029448C" w:rsidRDefault="00BB0D18" w:rsidP="00BB0D18">
      <w:pPr>
        <w:spacing w:line="360" w:lineRule="auto"/>
        <w:ind w:firstLine="709"/>
        <w:jc w:val="both"/>
        <w:rPr>
          <w:rFonts w:ascii="Century" w:hAnsi="Century"/>
        </w:rPr>
      </w:pPr>
      <w:r w:rsidRPr="0029448C">
        <w:rPr>
          <w:rFonts w:ascii="Century" w:hAnsi="Century"/>
          <w:b/>
        </w:rPr>
        <w:t>SEXTO.</w:t>
      </w:r>
      <w:r w:rsidRPr="0029448C">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BB0D18" w:rsidRPr="0029448C" w:rsidRDefault="00BB0D18" w:rsidP="00BB0D18">
      <w:pPr>
        <w:spacing w:line="360" w:lineRule="auto"/>
        <w:jc w:val="both"/>
        <w:rPr>
          <w:rFonts w:ascii="Century" w:hAnsi="Century"/>
          <w:bCs/>
          <w:i/>
          <w:iCs/>
        </w:rPr>
      </w:pPr>
    </w:p>
    <w:p w:rsidR="00BB0D18" w:rsidRPr="0029448C" w:rsidRDefault="00BB0D18" w:rsidP="00BB0D18">
      <w:pPr>
        <w:pStyle w:val="TESISYJURIS"/>
        <w:rPr>
          <w:sz w:val="22"/>
          <w:szCs w:val="22"/>
        </w:rPr>
      </w:pPr>
      <w:r w:rsidRPr="0029448C">
        <w:rPr>
          <w:b/>
          <w:sz w:val="22"/>
          <w:szCs w:val="22"/>
        </w:rPr>
        <w:t xml:space="preserve">“CONCEPTOS DE VIOLACIÓN. EL JUEZ NO ESTÁ OBLIGADO A TRANSCRIBIRLOS. </w:t>
      </w:r>
      <w:r w:rsidRPr="0029448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9448C">
        <w:rPr>
          <w:sz w:val="22"/>
          <w:szCs w:val="22"/>
        </w:rPr>
        <w:t>Abril</w:t>
      </w:r>
      <w:proofErr w:type="gramEnd"/>
      <w:r w:rsidRPr="0029448C">
        <w:rPr>
          <w:sz w:val="22"/>
          <w:szCs w:val="22"/>
        </w:rPr>
        <w:t xml:space="preserve"> de 1998, Tesis: VI.2o. J/129. Página: 599”. </w:t>
      </w:r>
    </w:p>
    <w:p w:rsidR="00BB0D18" w:rsidRPr="0029448C" w:rsidRDefault="00BB0D18" w:rsidP="00BB0D18">
      <w:pPr>
        <w:spacing w:line="360" w:lineRule="auto"/>
        <w:jc w:val="both"/>
        <w:rPr>
          <w:rFonts w:ascii="Century" w:hAnsi="Century"/>
        </w:rPr>
      </w:pPr>
    </w:p>
    <w:p w:rsidR="00BB0D18" w:rsidRPr="0029448C" w:rsidRDefault="00BB0D18" w:rsidP="00BB0D18">
      <w:pPr>
        <w:spacing w:line="360" w:lineRule="auto"/>
        <w:ind w:firstLine="709"/>
        <w:jc w:val="both"/>
        <w:rPr>
          <w:rFonts w:ascii="Century" w:hAnsi="Century"/>
        </w:rPr>
      </w:pPr>
      <w:r w:rsidRPr="0029448C">
        <w:rPr>
          <w:rFonts w:ascii="Century" w:hAnsi="Century"/>
        </w:rPr>
        <w:lastRenderedPageBreak/>
        <w:t>En tal sentido, una vez analizados los conceptos de impugnación, quien resuelve determina que el agravio señalado como PRIMERO resulta fundado y suficiente para decretar la NULIDAD TOTAL del acta impugnada con base en las siguientes consideraciones: ------------------------------------------------------------</w:t>
      </w:r>
    </w:p>
    <w:p w:rsidR="00BB0D18" w:rsidRPr="0029448C" w:rsidRDefault="00BB0D18" w:rsidP="00BB0D18">
      <w:pPr>
        <w:spacing w:line="360" w:lineRule="auto"/>
        <w:ind w:firstLine="709"/>
        <w:jc w:val="both"/>
        <w:rPr>
          <w:rFonts w:ascii="Century" w:hAnsi="Century"/>
        </w:rPr>
      </w:pPr>
    </w:p>
    <w:p w:rsidR="00BB0D18" w:rsidRPr="0029448C" w:rsidRDefault="00BB0D18" w:rsidP="00BB0D18">
      <w:pPr>
        <w:spacing w:line="360" w:lineRule="auto"/>
        <w:ind w:firstLine="709"/>
        <w:jc w:val="both"/>
        <w:rPr>
          <w:rFonts w:ascii="Century" w:hAnsi="Century"/>
        </w:rPr>
      </w:pPr>
      <w:r w:rsidRPr="0029448C">
        <w:rPr>
          <w:rFonts w:ascii="Century" w:hAnsi="Century"/>
        </w:rPr>
        <w:t>La parte actora argumenta: -----------------------------------------------------------</w:t>
      </w:r>
    </w:p>
    <w:p w:rsidR="00BB0D18" w:rsidRPr="0029448C" w:rsidRDefault="00BB0D18" w:rsidP="00BB0D18">
      <w:pPr>
        <w:pStyle w:val="RESOLUCIONES"/>
        <w:rPr>
          <w:i/>
          <w:sz w:val="22"/>
          <w:szCs w:val="22"/>
        </w:rPr>
      </w:pPr>
      <w:r w:rsidRPr="0029448C">
        <w:rPr>
          <w:i/>
          <w:sz w:val="22"/>
          <w:szCs w:val="22"/>
        </w:rPr>
        <w:t>[…]</w:t>
      </w:r>
    </w:p>
    <w:p w:rsidR="00BB0D18" w:rsidRPr="0029448C" w:rsidRDefault="00BB0D18" w:rsidP="00BB0D18">
      <w:pPr>
        <w:pStyle w:val="RESOLUCIONES"/>
        <w:rPr>
          <w:i/>
          <w:sz w:val="22"/>
          <w:szCs w:val="22"/>
        </w:rPr>
      </w:pPr>
      <w:r w:rsidRPr="0029448C">
        <w:rPr>
          <w:i/>
          <w:sz w:val="22"/>
          <w:szCs w:val="22"/>
        </w:rPr>
        <w:t>Así las cosas, de la lectura que se hace del acto controvertido, se desprende:</w:t>
      </w:r>
    </w:p>
    <w:p w:rsidR="00BB0D18" w:rsidRPr="0029448C" w:rsidRDefault="00BB0D18" w:rsidP="00BB0D18">
      <w:pPr>
        <w:pStyle w:val="RESOLUCIONES"/>
        <w:rPr>
          <w:i/>
          <w:sz w:val="22"/>
          <w:szCs w:val="22"/>
        </w:rPr>
      </w:pPr>
      <w:r w:rsidRPr="0029448C">
        <w:rPr>
          <w:i/>
          <w:sz w:val="22"/>
          <w:szCs w:val="22"/>
        </w:rPr>
        <w:t>…el suscrito Agente B de Tránsito Municipal de nombre […] adscrito a la […]</w:t>
      </w:r>
    </w:p>
    <w:p w:rsidR="00BB0D18" w:rsidRPr="0029448C" w:rsidRDefault="00BB0D18" w:rsidP="00BB0D18">
      <w:pPr>
        <w:pStyle w:val="RESOLUCIONES"/>
        <w:rPr>
          <w:i/>
          <w:sz w:val="22"/>
          <w:szCs w:val="22"/>
        </w:rPr>
      </w:pPr>
      <w:r w:rsidRPr="0029448C">
        <w:rPr>
          <w:i/>
          <w:sz w:val="22"/>
          <w:szCs w:val="22"/>
        </w:rPr>
        <w:t>y en la parte final del mismo se lee: …. Nombre y Firma de la autoridad de Tránsito Municipal…, así como se citó para fundar la competencia entre otros preceptos […]</w:t>
      </w:r>
    </w:p>
    <w:p w:rsidR="00BB0D18" w:rsidRPr="0029448C" w:rsidRDefault="00BB0D18" w:rsidP="00BB0D18">
      <w:pPr>
        <w:pStyle w:val="RESOLUCIONES"/>
        <w:rPr>
          <w:i/>
          <w:sz w:val="22"/>
          <w:szCs w:val="22"/>
        </w:rPr>
      </w:pPr>
    </w:p>
    <w:p w:rsidR="00BB0D18" w:rsidRPr="0029448C" w:rsidRDefault="00BB0D18" w:rsidP="00BB0D18">
      <w:pPr>
        <w:pStyle w:val="Textocomentario"/>
        <w:spacing w:after="240"/>
        <w:jc w:val="both"/>
        <w:rPr>
          <w:rFonts w:ascii="Century" w:hAnsi="Century" w:cs="Arial"/>
          <w:i/>
          <w:sz w:val="22"/>
          <w:szCs w:val="22"/>
          <w:lang w:val="es-MX"/>
        </w:rPr>
      </w:pPr>
      <w:r w:rsidRPr="0029448C">
        <w:rPr>
          <w:rFonts w:ascii="Century" w:hAnsi="Century" w:cs="Arial"/>
          <w:b/>
          <w:i/>
          <w:sz w:val="22"/>
          <w:szCs w:val="22"/>
          <w:lang w:val="es-MX"/>
        </w:rPr>
        <w:t>Artículo 3.-</w:t>
      </w:r>
      <w:r w:rsidRPr="0029448C">
        <w:rPr>
          <w:rFonts w:ascii="Century" w:hAnsi="Century" w:cs="Arial"/>
          <w:i/>
          <w:sz w:val="22"/>
          <w:szCs w:val="22"/>
        </w:rPr>
        <w:t xml:space="preserve"> </w:t>
      </w:r>
      <w:r w:rsidRPr="0029448C">
        <w:rPr>
          <w:rFonts w:ascii="Century" w:hAnsi="Century" w:cs="Arial"/>
          <w:i/>
          <w:sz w:val="22"/>
          <w:szCs w:val="22"/>
          <w:lang w:val="es-MX"/>
        </w:rPr>
        <w:t>La Secretaría será competente para aplicar y vigilar el cumplimiento de este Reglamento, a través de las siguientes unidades administrativas:</w:t>
      </w:r>
    </w:p>
    <w:p w:rsidR="00BB0D18" w:rsidRPr="0029448C" w:rsidRDefault="00BB0D18" w:rsidP="00BB0D18">
      <w:pPr>
        <w:pStyle w:val="Textocomentario"/>
        <w:numPr>
          <w:ilvl w:val="0"/>
          <w:numId w:val="4"/>
        </w:numPr>
        <w:autoSpaceDE w:val="0"/>
        <w:autoSpaceDN w:val="0"/>
        <w:ind w:hanging="153"/>
        <w:jc w:val="both"/>
        <w:rPr>
          <w:rFonts w:ascii="Century" w:hAnsi="Century" w:cs="Arial"/>
          <w:i/>
          <w:sz w:val="22"/>
          <w:szCs w:val="22"/>
          <w:lang w:val="es-MX"/>
        </w:rPr>
      </w:pPr>
      <w:r w:rsidRPr="0029448C">
        <w:rPr>
          <w:rFonts w:ascii="Century" w:hAnsi="Century" w:cs="Arial"/>
          <w:i/>
          <w:sz w:val="22"/>
          <w:szCs w:val="22"/>
          <w:lang w:val="es-MX"/>
        </w:rPr>
        <w:t>En materia de policía y seguridad pública la Dirección General de Policía; y</w:t>
      </w:r>
    </w:p>
    <w:p w:rsidR="00BB0D18" w:rsidRPr="0029448C" w:rsidRDefault="00BB0D18" w:rsidP="00BB0D18">
      <w:pPr>
        <w:pStyle w:val="Textocomentario"/>
        <w:numPr>
          <w:ilvl w:val="0"/>
          <w:numId w:val="4"/>
        </w:numPr>
        <w:autoSpaceDE w:val="0"/>
        <w:autoSpaceDN w:val="0"/>
        <w:ind w:hanging="153"/>
        <w:jc w:val="both"/>
        <w:rPr>
          <w:rFonts w:ascii="Century" w:hAnsi="Century" w:cs="Arial"/>
          <w:i/>
          <w:sz w:val="22"/>
          <w:szCs w:val="22"/>
          <w:lang w:val="es-MX"/>
        </w:rPr>
      </w:pPr>
      <w:r w:rsidRPr="0029448C">
        <w:rPr>
          <w:rFonts w:ascii="Century" w:hAnsi="Century" w:cs="Arial"/>
          <w:i/>
          <w:sz w:val="22"/>
          <w:szCs w:val="22"/>
          <w:lang w:val="es-MX"/>
        </w:rPr>
        <w:t>En materia de tránsito y vialidad la Dirección General de Tránsito.</w:t>
      </w:r>
    </w:p>
    <w:p w:rsidR="00BB0D18" w:rsidRPr="0029448C" w:rsidRDefault="00BB0D18" w:rsidP="00BB0D18">
      <w:pPr>
        <w:pStyle w:val="Textocomentario"/>
        <w:autoSpaceDE w:val="0"/>
        <w:autoSpaceDN w:val="0"/>
        <w:jc w:val="both"/>
        <w:rPr>
          <w:rFonts w:ascii="Century" w:hAnsi="Century" w:cs="Arial"/>
          <w:i/>
          <w:sz w:val="22"/>
          <w:szCs w:val="22"/>
          <w:lang w:val="es-MX"/>
        </w:rPr>
      </w:pPr>
    </w:p>
    <w:p w:rsidR="00BB0D18" w:rsidRPr="0029448C" w:rsidRDefault="00BB0D18" w:rsidP="00BB0D18">
      <w:pPr>
        <w:autoSpaceDE w:val="0"/>
        <w:autoSpaceDN w:val="0"/>
        <w:adjustRightInd w:val="0"/>
        <w:jc w:val="both"/>
        <w:rPr>
          <w:rFonts w:ascii="Century" w:hAnsi="Century" w:cs="Arial"/>
          <w:i/>
          <w:sz w:val="22"/>
          <w:szCs w:val="22"/>
        </w:rPr>
      </w:pPr>
      <w:r w:rsidRPr="0029448C">
        <w:rPr>
          <w:rFonts w:ascii="Century" w:hAnsi="Century" w:cs="Arial"/>
          <w:b/>
          <w:bCs/>
          <w:i/>
          <w:sz w:val="22"/>
          <w:szCs w:val="22"/>
        </w:rPr>
        <w:t xml:space="preserve">Artículo 138.- </w:t>
      </w:r>
      <w:r w:rsidRPr="0029448C">
        <w:rPr>
          <w:rFonts w:ascii="Century" w:hAnsi="Century" w:cs="Arial"/>
          <w:i/>
          <w:sz w:val="22"/>
          <w:szCs w:val="22"/>
        </w:rPr>
        <w:t xml:space="preserve">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9448C">
          <w:rPr>
            <w:rFonts w:ascii="Century" w:hAnsi="Century" w:cs="Arial"/>
            <w:i/>
            <w:sz w:val="22"/>
            <w:szCs w:val="22"/>
          </w:rPr>
          <w:t>la Secretaría</w:t>
        </w:r>
      </w:smartTag>
      <w:r w:rsidRPr="0029448C">
        <w:rPr>
          <w:rFonts w:ascii="Century" w:hAnsi="Century" w:cs="Arial"/>
          <w:i/>
          <w:sz w:val="22"/>
          <w:szCs w:val="22"/>
        </w:rPr>
        <w:t>, las cuales para su validez contendrán:</w:t>
      </w:r>
    </w:p>
    <w:p w:rsidR="00BB0D18" w:rsidRPr="0029448C" w:rsidRDefault="00BB0D18" w:rsidP="00BB0D18">
      <w:pPr>
        <w:autoSpaceDE w:val="0"/>
        <w:autoSpaceDN w:val="0"/>
        <w:adjustRightInd w:val="0"/>
        <w:jc w:val="both"/>
        <w:rPr>
          <w:rFonts w:ascii="Century" w:hAnsi="Century" w:cs="Arial"/>
          <w:i/>
          <w:sz w:val="22"/>
          <w:szCs w:val="22"/>
        </w:rPr>
      </w:pPr>
    </w:p>
    <w:p w:rsidR="00BB0D18" w:rsidRPr="0029448C" w:rsidRDefault="00BB0D18" w:rsidP="00BB0D18">
      <w:pPr>
        <w:numPr>
          <w:ilvl w:val="0"/>
          <w:numId w:val="5"/>
        </w:numPr>
        <w:autoSpaceDE w:val="0"/>
        <w:autoSpaceDN w:val="0"/>
        <w:adjustRightInd w:val="0"/>
        <w:ind w:hanging="153"/>
        <w:jc w:val="both"/>
        <w:rPr>
          <w:rFonts w:ascii="Century" w:hAnsi="Century" w:cs="Arial"/>
          <w:i/>
          <w:sz w:val="22"/>
          <w:szCs w:val="22"/>
        </w:rPr>
      </w:pPr>
      <w:r w:rsidRPr="0029448C">
        <w:rPr>
          <w:rFonts w:ascii="Century" w:hAnsi="Century" w:cs="Arial"/>
          <w:i/>
          <w:sz w:val="22"/>
          <w:szCs w:val="22"/>
        </w:rPr>
        <w:t>Fundamento legal: Artículos que prevén la infracción cometida;</w:t>
      </w:r>
    </w:p>
    <w:p w:rsidR="00BB0D18" w:rsidRPr="0029448C" w:rsidRDefault="00BB0D18" w:rsidP="00BB0D18">
      <w:pPr>
        <w:numPr>
          <w:ilvl w:val="0"/>
          <w:numId w:val="5"/>
        </w:numPr>
        <w:autoSpaceDE w:val="0"/>
        <w:autoSpaceDN w:val="0"/>
        <w:adjustRightInd w:val="0"/>
        <w:ind w:hanging="153"/>
        <w:jc w:val="both"/>
        <w:rPr>
          <w:rFonts w:ascii="Century" w:hAnsi="Century" w:cs="Arial"/>
          <w:i/>
          <w:sz w:val="22"/>
          <w:szCs w:val="22"/>
        </w:rPr>
      </w:pPr>
      <w:r w:rsidRPr="0029448C">
        <w:rPr>
          <w:rFonts w:ascii="Century" w:hAnsi="Century" w:cs="Arial"/>
          <w:i/>
          <w:sz w:val="22"/>
          <w:szCs w:val="22"/>
        </w:rPr>
        <w:t>Motivación:</w:t>
      </w:r>
    </w:p>
    <w:p w:rsidR="00BB0D18" w:rsidRPr="0029448C" w:rsidRDefault="00BB0D18" w:rsidP="00BB0D18">
      <w:pPr>
        <w:numPr>
          <w:ilvl w:val="1"/>
          <w:numId w:val="6"/>
        </w:numPr>
        <w:autoSpaceDE w:val="0"/>
        <w:autoSpaceDN w:val="0"/>
        <w:adjustRightInd w:val="0"/>
        <w:ind w:left="1134" w:hanging="283"/>
        <w:jc w:val="both"/>
        <w:rPr>
          <w:rFonts w:ascii="Century" w:hAnsi="Century" w:cs="Arial"/>
          <w:i/>
          <w:sz w:val="22"/>
          <w:szCs w:val="22"/>
        </w:rPr>
      </w:pPr>
      <w:r w:rsidRPr="0029448C">
        <w:rPr>
          <w:rFonts w:ascii="Century" w:hAnsi="Century" w:cs="Arial"/>
          <w:i/>
          <w:sz w:val="22"/>
          <w:szCs w:val="22"/>
        </w:rPr>
        <w:t>Fecha, hora y lugar en que se cometió la infracción, así como la descripción del hecho que motivo la conducta infractora;</w:t>
      </w:r>
    </w:p>
    <w:p w:rsidR="00BB0D18" w:rsidRPr="0029448C" w:rsidRDefault="00BB0D18" w:rsidP="00BB0D18">
      <w:pPr>
        <w:numPr>
          <w:ilvl w:val="1"/>
          <w:numId w:val="6"/>
        </w:numPr>
        <w:autoSpaceDE w:val="0"/>
        <w:autoSpaceDN w:val="0"/>
        <w:adjustRightInd w:val="0"/>
        <w:ind w:left="1134" w:hanging="283"/>
        <w:jc w:val="both"/>
        <w:rPr>
          <w:rFonts w:ascii="Century" w:hAnsi="Century" w:cs="Arial"/>
          <w:i/>
          <w:sz w:val="22"/>
          <w:szCs w:val="22"/>
        </w:rPr>
      </w:pPr>
      <w:r w:rsidRPr="0029448C">
        <w:rPr>
          <w:rFonts w:ascii="Century" w:hAnsi="Century" w:cs="Arial"/>
          <w:i/>
          <w:sz w:val="22"/>
          <w:szCs w:val="22"/>
        </w:rPr>
        <w:t>Nombre y domicilio del infractor, salvo que no esté presente o no los proporcione;</w:t>
      </w:r>
    </w:p>
    <w:p w:rsidR="00BB0D18" w:rsidRPr="0029448C" w:rsidRDefault="00BB0D18" w:rsidP="00BB0D18">
      <w:pPr>
        <w:numPr>
          <w:ilvl w:val="1"/>
          <w:numId w:val="6"/>
        </w:numPr>
        <w:autoSpaceDE w:val="0"/>
        <w:autoSpaceDN w:val="0"/>
        <w:adjustRightInd w:val="0"/>
        <w:ind w:left="1134" w:hanging="283"/>
        <w:jc w:val="both"/>
        <w:rPr>
          <w:rFonts w:ascii="Century" w:hAnsi="Century" w:cs="Arial"/>
          <w:i/>
          <w:sz w:val="22"/>
          <w:szCs w:val="22"/>
        </w:rPr>
      </w:pPr>
      <w:r w:rsidRPr="0029448C">
        <w:rPr>
          <w:rFonts w:ascii="Century" w:hAnsi="Century" w:cs="Arial"/>
          <w:i/>
          <w:sz w:val="22"/>
          <w:szCs w:val="22"/>
        </w:rPr>
        <w:t>Placas de circulación, y en su caso, número del permiso del vehículo para circular; y</w:t>
      </w:r>
    </w:p>
    <w:p w:rsidR="00BB0D18" w:rsidRPr="0029448C" w:rsidRDefault="00BB0D18" w:rsidP="00BB0D18">
      <w:pPr>
        <w:numPr>
          <w:ilvl w:val="1"/>
          <w:numId w:val="6"/>
        </w:numPr>
        <w:autoSpaceDE w:val="0"/>
        <w:autoSpaceDN w:val="0"/>
        <w:adjustRightInd w:val="0"/>
        <w:ind w:left="1134" w:hanging="283"/>
        <w:jc w:val="both"/>
        <w:rPr>
          <w:rFonts w:ascii="Century" w:hAnsi="Century" w:cs="Arial"/>
          <w:i/>
          <w:sz w:val="22"/>
          <w:szCs w:val="22"/>
        </w:rPr>
      </w:pPr>
      <w:r w:rsidRPr="0029448C">
        <w:rPr>
          <w:rFonts w:ascii="Century" w:hAnsi="Century" w:cs="Arial"/>
          <w:i/>
          <w:sz w:val="22"/>
          <w:szCs w:val="22"/>
        </w:rPr>
        <w:t>En su caso, número y tipo de licencia o permiso de conducir.</w:t>
      </w:r>
    </w:p>
    <w:p w:rsidR="00BB0D18" w:rsidRPr="0029448C" w:rsidRDefault="00BB0D18" w:rsidP="00BB0D18">
      <w:pPr>
        <w:numPr>
          <w:ilvl w:val="0"/>
          <w:numId w:val="5"/>
        </w:numPr>
        <w:ind w:hanging="153"/>
        <w:jc w:val="both"/>
        <w:rPr>
          <w:rFonts w:ascii="Century" w:hAnsi="Century" w:cs="Arial"/>
          <w:i/>
          <w:sz w:val="22"/>
          <w:szCs w:val="22"/>
        </w:rPr>
      </w:pPr>
      <w:r w:rsidRPr="0029448C">
        <w:rPr>
          <w:rFonts w:ascii="Century" w:hAnsi="Century" w:cs="Arial"/>
          <w:i/>
          <w:sz w:val="22"/>
          <w:szCs w:val="22"/>
        </w:rPr>
        <w:t>Nombre, número de agente de vialidad, adscripción y firma del agente de vialidad que elabora el acta de infracción.</w:t>
      </w:r>
    </w:p>
    <w:p w:rsidR="00BB0D18" w:rsidRPr="0029448C" w:rsidRDefault="00BB0D18" w:rsidP="00BB0D18">
      <w:pPr>
        <w:pStyle w:val="Textocomentario"/>
        <w:autoSpaceDE w:val="0"/>
        <w:autoSpaceDN w:val="0"/>
        <w:jc w:val="both"/>
        <w:rPr>
          <w:rFonts w:ascii="Century" w:hAnsi="Century" w:cs="Arial"/>
          <w:i/>
          <w:sz w:val="22"/>
          <w:szCs w:val="22"/>
        </w:rPr>
      </w:pPr>
    </w:p>
    <w:p w:rsidR="00BB0D18" w:rsidRPr="0029448C" w:rsidRDefault="00BB0D18" w:rsidP="00BB0D18">
      <w:pPr>
        <w:jc w:val="both"/>
        <w:rPr>
          <w:rFonts w:ascii="Century" w:hAnsi="Century" w:cs="Arial"/>
          <w:i/>
          <w:sz w:val="22"/>
          <w:szCs w:val="22"/>
        </w:rPr>
      </w:pPr>
      <w:r w:rsidRPr="0029448C">
        <w:rPr>
          <w:rFonts w:ascii="Century" w:hAnsi="Century" w:cs="Arial"/>
          <w:b/>
          <w:bCs/>
          <w:i/>
          <w:sz w:val="22"/>
          <w:szCs w:val="22"/>
        </w:rPr>
        <w:t xml:space="preserve">Artículo 140.- </w:t>
      </w:r>
      <w:r w:rsidRPr="0029448C">
        <w:rPr>
          <w:rFonts w:ascii="Century" w:hAnsi="Century" w:cs="Arial"/>
          <w:i/>
          <w:sz w:val="22"/>
          <w:szCs w:val="22"/>
        </w:rPr>
        <w:t>Cuando los conductores de vehículos cometan una infracción a lo dispuesto por este reglamento y demás disposiciones aplicables, los agentes de vialidad procederán de la siguiente manera:</w:t>
      </w:r>
    </w:p>
    <w:p w:rsidR="00BB0D18" w:rsidRPr="0029448C" w:rsidRDefault="00BB0D18" w:rsidP="00BB0D18">
      <w:pPr>
        <w:pStyle w:val="RESOLUCIONES"/>
        <w:ind w:firstLine="0"/>
        <w:rPr>
          <w:i/>
          <w:sz w:val="22"/>
          <w:szCs w:val="22"/>
        </w:rPr>
      </w:pPr>
    </w:p>
    <w:p w:rsidR="00BB0D18" w:rsidRPr="0029448C" w:rsidRDefault="00BB0D18" w:rsidP="00BB0D18">
      <w:pPr>
        <w:jc w:val="both"/>
        <w:rPr>
          <w:rFonts w:ascii="Century" w:hAnsi="Century" w:cs="Arial"/>
          <w:i/>
          <w:sz w:val="22"/>
          <w:szCs w:val="22"/>
        </w:rPr>
      </w:pPr>
      <w:r w:rsidRPr="0029448C">
        <w:rPr>
          <w:rFonts w:ascii="Century" w:hAnsi="Century" w:cs="Arial"/>
          <w:b/>
          <w:bCs/>
          <w:i/>
          <w:sz w:val="22"/>
          <w:szCs w:val="22"/>
        </w:rPr>
        <w:t xml:space="preserve">Artículo 142.- </w:t>
      </w:r>
      <w:r w:rsidRPr="0029448C">
        <w:rPr>
          <w:rFonts w:ascii="Century" w:hAnsi="Century" w:cs="Arial"/>
          <w:i/>
          <w:sz w:val="22"/>
          <w:szCs w:val="22"/>
        </w:rPr>
        <w:t>Los agentes de vialidad estarán facultados para retener la placa o tarjeta de circulación o la licencia de conducir o el vehículo, a fin de garantizar la sanción administrativa correspondiente.</w:t>
      </w:r>
    </w:p>
    <w:p w:rsidR="00BB0D18" w:rsidRPr="0029448C" w:rsidRDefault="00BB0D18" w:rsidP="00BB0D18">
      <w:pPr>
        <w:jc w:val="both"/>
        <w:rPr>
          <w:rFonts w:ascii="Century" w:hAnsi="Century" w:cs="Arial"/>
          <w:i/>
          <w:sz w:val="22"/>
          <w:szCs w:val="22"/>
        </w:rPr>
      </w:pPr>
    </w:p>
    <w:p w:rsidR="00BB0D18" w:rsidRPr="0029448C" w:rsidRDefault="00BB0D18" w:rsidP="00BB0D18">
      <w:pPr>
        <w:jc w:val="both"/>
        <w:rPr>
          <w:rFonts w:ascii="Century" w:hAnsi="Century" w:cs="Arial"/>
          <w:i/>
          <w:sz w:val="22"/>
          <w:szCs w:val="22"/>
        </w:rPr>
      </w:pPr>
      <w:r w:rsidRPr="0029448C">
        <w:rPr>
          <w:rFonts w:ascii="Century" w:hAnsi="Century" w:cs="Arial"/>
          <w:i/>
          <w:sz w:val="22"/>
          <w:szCs w:val="22"/>
        </w:rPr>
        <w:t>En caso de que el conductor no presente para su revisión la tarjeta de circulación o licencia o placas de circulación vigentes, el agente de vialidad procederá a remitir el vehículo a la pensión correspondiente.</w:t>
      </w:r>
    </w:p>
    <w:p w:rsidR="00BB0D18" w:rsidRPr="0029448C" w:rsidRDefault="00BB0D18" w:rsidP="00BB0D18">
      <w:pPr>
        <w:jc w:val="both"/>
        <w:rPr>
          <w:rFonts w:ascii="Century" w:hAnsi="Century" w:cs="Arial"/>
          <w:i/>
          <w:sz w:val="22"/>
          <w:szCs w:val="22"/>
        </w:rPr>
      </w:pPr>
    </w:p>
    <w:p w:rsidR="00BB0D18" w:rsidRPr="0029448C" w:rsidRDefault="00BB0D18" w:rsidP="00BB0D18">
      <w:pPr>
        <w:jc w:val="both"/>
        <w:rPr>
          <w:rFonts w:ascii="Century" w:hAnsi="Century" w:cs="Arial"/>
          <w:i/>
          <w:sz w:val="22"/>
          <w:szCs w:val="22"/>
        </w:rPr>
      </w:pPr>
      <w:r w:rsidRPr="0029448C">
        <w:rPr>
          <w:rFonts w:ascii="Century" w:hAnsi="Century" w:cs="Arial"/>
          <w:b/>
          <w:i/>
          <w:sz w:val="22"/>
          <w:szCs w:val="22"/>
        </w:rPr>
        <w:t xml:space="preserve">Artículo 143.- </w:t>
      </w:r>
      <w:r w:rsidRPr="0029448C">
        <w:rPr>
          <w:rFonts w:ascii="Century" w:hAnsi="Century" w:cs="Arial"/>
          <w:i/>
          <w:sz w:val="22"/>
          <w:szCs w:val="22"/>
        </w:rPr>
        <w:t>Todo vehículo que carezca de placas o calcomanía vigente, podrá ser recogido por los agentes de vialidad de la Dirección General de Tránsito. En caso de usarse grúa, el propietario o poseedor pagará los gastos de maniobra y la sanción administrativa a la que se haya hecho acreedor.</w:t>
      </w:r>
    </w:p>
    <w:p w:rsidR="00BB0D18" w:rsidRPr="0029448C" w:rsidRDefault="00BB0D18" w:rsidP="00BB0D18">
      <w:pPr>
        <w:pStyle w:val="RESOLUCIONES"/>
        <w:ind w:firstLine="0"/>
        <w:rPr>
          <w:i/>
          <w:sz w:val="22"/>
          <w:szCs w:val="22"/>
        </w:rPr>
      </w:pPr>
    </w:p>
    <w:p w:rsidR="00BB0D18" w:rsidRPr="0029448C" w:rsidRDefault="00BB0D18" w:rsidP="00BB0D18">
      <w:pPr>
        <w:tabs>
          <w:tab w:val="left" w:pos="1134"/>
        </w:tabs>
        <w:jc w:val="both"/>
        <w:rPr>
          <w:rFonts w:ascii="Century" w:hAnsi="Century" w:cs="Arial"/>
          <w:i/>
          <w:sz w:val="22"/>
          <w:szCs w:val="22"/>
        </w:rPr>
      </w:pPr>
      <w:r w:rsidRPr="0029448C">
        <w:rPr>
          <w:rFonts w:ascii="Century" w:hAnsi="Century"/>
          <w:i/>
          <w:sz w:val="22"/>
          <w:szCs w:val="22"/>
        </w:rPr>
        <w:t xml:space="preserve"> </w:t>
      </w:r>
      <w:r w:rsidRPr="0029448C">
        <w:rPr>
          <w:rFonts w:ascii="Century" w:hAnsi="Century" w:cs="Arial"/>
          <w:b/>
          <w:bCs/>
          <w:i/>
          <w:sz w:val="22"/>
          <w:szCs w:val="22"/>
        </w:rPr>
        <w:t>Artículo 147.-</w:t>
      </w:r>
      <w:r w:rsidRPr="0029448C">
        <w:rPr>
          <w:rFonts w:ascii="Century" w:hAnsi="Century" w:cs="Arial"/>
          <w:i/>
          <w:sz w:val="22"/>
          <w:szCs w:val="22"/>
        </w:rPr>
        <w:t xml:space="preserve"> El agente de vialidad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B0D18" w:rsidRPr="0029448C" w:rsidRDefault="00BB0D18" w:rsidP="00BB0D18">
      <w:pPr>
        <w:pStyle w:val="RESOLUCIONES"/>
        <w:rPr>
          <w:i/>
          <w:sz w:val="22"/>
          <w:szCs w:val="22"/>
        </w:rPr>
      </w:pPr>
    </w:p>
    <w:p w:rsidR="00992DB0" w:rsidRPr="0029448C" w:rsidRDefault="00BB0D18" w:rsidP="00992DB0">
      <w:pPr>
        <w:pStyle w:val="RESOLUCIONES"/>
        <w:rPr>
          <w:i/>
          <w:sz w:val="22"/>
          <w:szCs w:val="22"/>
        </w:rPr>
      </w:pPr>
      <w:r w:rsidRPr="0029448C">
        <w:rPr>
          <w:i/>
          <w:sz w:val="22"/>
          <w:szCs w:val="22"/>
        </w:rPr>
        <w:t xml:space="preserve">De la interpretación literal que se hace de los preceptos reglamentarios que fundan la competencia de la autoridad que emite el acto controvertido, se desprende que las funciones operativas de la </w:t>
      </w:r>
      <w:r w:rsidR="00992DB0" w:rsidRPr="0029448C">
        <w:rPr>
          <w:i/>
          <w:sz w:val="22"/>
          <w:szCs w:val="22"/>
        </w:rPr>
        <w:t>Dirección</w:t>
      </w:r>
      <w:r w:rsidRPr="0029448C">
        <w:rPr>
          <w:i/>
          <w:sz w:val="22"/>
          <w:szCs w:val="22"/>
        </w:rPr>
        <w:t xml:space="preserve"> General de </w:t>
      </w:r>
      <w:r w:rsidR="00992DB0" w:rsidRPr="0029448C">
        <w:rPr>
          <w:i/>
          <w:sz w:val="22"/>
          <w:szCs w:val="22"/>
        </w:rPr>
        <w:t>Tránsito</w:t>
      </w:r>
      <w:r w:rsidRPr="0029448C">
        <w:rPr>
          <w:i/>
          <w:sz w:val="22"/>
          <w:szCs w:val="22"/>
        </w:rPr>
        <w:t xml:space="preserve"> Municipal, corresponden a los Agentes de Vialidad </w:t>
      </w:r>
      <w:r w:rsidR="00992DB0" w:rsidRPr="0029448C">
        <w:rPr>
          <w:i/>
          <w:sz w:val="22"/>
          <w:szCs w:val="22"/>
        </w:rPr>
        <w:t>no así a los Agentes B de Transito […]</w:t>
      </w:r>
    </w:p>
    <w:p w:rsidR="00BB0D18" w:rsidRPr="0029448C" w:rsidRDefault="00BB0D18" w:rsidP="00BB0D18">
      <w:pPr>
        <w:pStyle w:val="RESOLUCIONES"/>
        <w:rPr>
          <w:i/>
          <w:sz w:val="22"/>
          <w:szCs w:val="22"/>
        </w:rPr>
      </w:pPr>
    </w:p>
    <w:p w:rsidR="00992DB0" w:rsidRPr="0029448C" w:rsidRDefault="00992DB0" w:rsidP="00992DB0">
      <w:pPr>
        <w:jc w:val="both"/>
        <w:rPr>
          <w:rFonts w:ascii="Century" w:hAnsi="Century" w:cs="Arial"/>
          <w:i/>
          <w:sz w:val="22"/>
          <w:szCs w:val="22"/>
          <w:lang w:eastAsia="es-MX"/>
        </w:rPr>
      </w:pPr>
      <w:r w:rsidRPr="0029448C">
        <w:rPr>
          <w:rFonts w:ascii="Century" w:hAnsi="Century" w:cs="Arial"/>
          <w:b/>
          <w:i/>
          <w:sz w:val="22"/>
          <w:szCs w:val="22"/>
        </w:rPr>
        <w:t>Artículo 2.-</w:t>
      </w:r>
      <w:r w:rsidRPr="0029448C">
        <w:rPr>
          <w:rFonts w:ascii="Century" w:hAnsi="Century" w:cs="Arial"/>
          <w:i/>
          <w:sz w:val="22"/>
          <w:szCs w:val="22"/>
        </w:rPr>
        <w:t xml:space="preserve"> Para</w:t>
      </w:r>
      <w:r w:rsidRPr="0029448C">
        <w:rPr>
          <w:rFonts w:ascii="Century" w:hAnsi="Century" w:cs="Arial"/>
          <w:i/>
          <w:sz w:val="22"/>
          <w:szCs w:val="22"/>
          <w:lang w:eastAsia="es-MX"/>
        </w:rPr>
        <w:t xml:space="preserve"> los efectos </w:t>
      </w:r>
      <w:r w:rsidRPr="0029448C">
        <w:rPr>
          <w:rFonts w:ascii="Century" w:hAnsi="Century" w:cs="Arial"/>
          <w:i/>
          <w:sz w:val="22"/>
          <w:szCs w:val="22"/>
        </w:rPr>
        <w:t>del</w:t>
      </w:r>
      <w:r w:rsidRPr="0029448C">
        <w:rPr>
          <w:rFonts w:ascii="Century" w:hAnsi="Century" w:cs="Arial"/>
          <w:i/>
          <w:sz w:val="22"/>
          <w:szCs w:val="22"/>
          <w:lang w:eastAsia="es-MX"/>
        </w:rPr>
        <w:t xml:space="preserve"> presente reglamento, se entenderá por:</w:t>
      </w:r>
    </w:p>
    <w:p w:rsidR="00992DB0" w:rsidRPr="0029448C" w:rsidRDefault="00992DB0" w:rsidP="00992DB0">
      <w:pPr>
        <w:jc w:val="both"/>
        <w:rPr>
          <w:rFonts w:ascii="Century" w:hAnsi="Century" w:cs="Arial"/>
          <w:i/>
          <w:sz w:val="22"/>
          <w:szCs w:val="22"/>
        </w:rPr>
      </w:pPr>
    </w:p>
    <w:p w:rsidR="00992DB0" w:rsidRPr="0029448C" w:rsidRDefault="00992DB0" w:rsidP="00992DB0">
      <w:pPr>
        <w:pStyle w:val="Prrafodelista"/>
        <w:numPr>
          <w:ilvl w:val="0"/>
          <w:numId w:val="7"/>
        </w:numPr>
        <w:autoSpaceDE w:val="0"/>
        <w:autoSpaceDN w:val="0"/>
        <w:adjustRightInd w:val="0"/>
        <w:ind w:left="709" w:hanging="142"/>
        <w:contextualSpacing/>
        <w:jc w:val="both"/>
        <w:rPr>
          <w:rFonts w:ascii="Century" w:hAnsi="Century" w:cs="Arial"/>
          <w:i/>
          <w:sz w:val="22"/>
          <w:szCs w:val="22"/>
        </w:rPr>
      </w:pPr>
      <w:r w:rsidRPr="0029448C">
        <w:rPr>
          <w:rFonts w:ascii="Century" w:hAnsi="Century" w:cs="Arial"/>
          <w:b/>
          <w:i/>
          <w:sz w:val="22"/>
          <w:szCs w:val="22"/>
        </w:rPr>
        <w:t>Agente de vialidad</w:t>
      </w:r>
      <w:r w:rsidRPr="0029448C">
        <w:rPr>
          <w:rFonts w:ascii="Century" w:hAnsi="Century" w:cs="Arial"/>
          <w:i/>
          <w:sz w:val="22"/>
          <w:szCs w:val="22"/>
        </w:rPr>
        <w:t xml:space="preserve">: Personal con funciones operativas de la Dirección General de Tránsito Municipal; </w:t>
      </w:r>
    </w:p>
    <w:p w:rsidR="00BB0D18" w:rsidRPr="0029448C" w:rsidRDefault="00BB0D18" w:rsidP="00BB0D18">
      <w:pPr>
        <w:pStyle w:val="RESOLUCIONES"/>
        <w:rPr>
          <w:i/>
          <w:sz w:val="22"/>
          <w:szCs w:val="22"/>
        </w:rPr>
      </w:pPr>
    </w:p>
    <w:p w:rsidR="00992DB0" w:rsidRPr="0029448C" w:rsidRDefault="00992DB0" w:rsidP="00BB0D18">
      <w:pPr>
        <w:pStyle w:val="RESOLUCIONES"/>
        <w:rPr>
          <w:i/>
          <w:sz w:val="22"/>
          <w:szCs w:val="22"/>
        </w:rPr>
      </w:pPr>
      <w:r w:rsidRPr="0029448C">
        <w:rPr>
          <w:i/>
          <w:sz w:val="22"/>
          <w:szCs w:val="22"/>
        </w:rPr>
        <w:t xml:space="preserve">En el orden de ideas precisas, si la boleta de infracción […], fue emitida por una autoridad diversa al Agente de Vialidad, aspecto que no se desprendió de los preceptos reglamentarios […] </w:t>
      </w:r>
    </w:p>
    <w:p w:rsidR="00992DB0" w:rsidRPr="0029448C" w:rsidRDefault="00992DB0" w:rsidP="00BB0D18">
      <w:pPr>
        <w:pStyle w:val="RESOLUCIONES"/>
        <w:rPr>
          <w:i/>
          <w:sz w:val="22"/>
          <w:szCs w:val="22"/>
        </w:rPr>
      </w:pPr>
    </w:p>
    <w:p w:rsidR="00992DB0" w:rsidRPr="0029448C" w:rsidRDefault="00992DB0" w:rsidP="00BB0D18">
      <w:pPr>
        <w:pStyle w:val="RESOLUCIONES"/>
        <w:rPr>
          <w:i/>
          <w:sz w:val="22"/>
          <w:szCs w:val="22"/>
        </w:rPr>
      </w:pPr>
      <w:r w:rsidRPr="0029448C">
        <w:rPr>
          <w:i/>
          <w:sz w:val="22"/>
          <w:szCs w:val="22"/>
        </w:rPr>
        <w:t>Luego el Agente B de Tránsito Municipal, que suscribió la boleta […] no es la Autoridad de Tránsito Municipal competente para tal efecto […]</w:t>
      </w:r>
    </w:p>
    <w:p w:rsidR="00BB0D18" w:rsidRPr="0029448C" w:rsidRDefault="00BB0D18" w:rsidP="00992DB0">
      <w:pPr>
        <w:pStyle w:val="RESOLUCIONES"/>
        <w:ind w:firstLine="0"/>
        <w:rPr>
          <w:i/>
          <w:sz w:val="22"/>
          <w:szCs w:val="22"/>
        </w:rPr>
      </w:pPr>
    </w:p>
    <w:p w:rsidR="00BB0D18" w:rsidRPr="0029448C" w:rsidRDefault="00BB0D18" w:rsidP="00BB0D18">
      <w:pPr>
        <w:spacing w:line="360" w:lineRule="auto"/>
        <w:ind w:firstLine="709"/>
        <w:jc w:val="both"/>
        <w:rPr>
          <w:rFonts w:ascii="Century" w:hAnsi="Century"/>
        </w:rPr>
      </w:pPr>
      <w:r w:rsidRPr="0029448C">
        <w:rPr>
          <w:rFonts w:ascii="Century" w:hAnsi="Century"/>
        </w:rPr>
        <w:t xml:space="preserve">Por su parte, la autoridad demandada, refiere lo siguiente: </w:t>
      </w:r>
    </w:p>
    <w:p w:rsidR="00992DB0" w:rsidRPr="0029448C" w:rsidRDefault="00992DB0" w:rsidP="00992DB0">
      <w:pPr>
        <w:spacing w:line="360" w:lineRule="auto"/>
        <w:ind w:firstLine="709"/>
        <w:jc w:val="both"/>
        <w:rPr>
          <w:rFonts w:ascii="Century" w:hAnsi="Century"/>
          <w:sz w:val="22"/>
          <w:szCs w:val="22"/>
        </w:rPr>
      </w:pPr>
      <w:r w:rsidRPr="0029448C">
        <w:rPr>
          <w:rFonts w:ascii="Century" w:hAnsi="Century"/>
          <w:i/>
          <w:sz w:val="22"/>
          <w:szCs w:val="22"/>
        </w:rPr>
        <w:t>“Este concepto de impugnación lo pretende hacer valer el actor en que el acta de infracción que nos ocupa carece del elemento de validez previsto en el artículo 137 fracción I y VI del Código de Procedimiento y Justicia Administrativa […]</w:t>
      </w:r>
      <w:r w:rsidRPr="0029448C">
        <w:rPr>
          <w:rFonts w:ascii="Century" w:hAnsi="Century"/>
          <w:sz w:val="22"/>
          <w:szCs w:val="22"/>
        </w:rPr>
        <w:t>.</w:t>
      </w:r>
    </w:p>
    <w:p w:rsidR="00992DB0" w:rsidRPr="0029448C" w:rsidRDefault="00992DB0" w:rsidP="00992DB0">
      <w:pPr>
        <w:spacing w:line="360" w:lineRule="auto"/>
        <w:ind w:firstLine="709"/>
        <w:jc w:val="both"/>
        <w:rPr>
          <w:rFonts w:ascii="Century" w:hAnsi="Century"/>
          <w:i/>
          <w:sz w:val="22"/>
          <w:szCs w:val="22"/>
        </w:rPr>
      </w:pPr>
    </w:p>
    <w:p w:rsidR="00992DB0" w:rsidRPr="0029448C" w:rsidRDefault="00992DB0" w:rsidP="00992DB0">
      <w:pPr>
        <w:spacing w:line="360" w:lineRule="auto"/>
        <w:ind w:firstLine="709"/>
        <w:jc w:val="both"/>
        <w:rPr>
          <w:rFonts w:ascii="Century" w:hAnsi="Century"/>
          <w:i/>
          <w:sz w:val="22"/>
          <w:szCs w:val="22"/>
        </w:rPr>
      </w:pPr>
      <w:r w:rsidRPr="0029448C">
        <w:rPr>
          <w:rFonts w:ascii="Century" w:hAnsi="Century"/>
          <w:i/>
          <w:sz w:val="22"/>
          <w:szCs w:val="22"/>
        </w:rPr>
        <w:lastRenderedPageBreak/>
        <w:t>Sin embargo contrario a lo manifestado por el actor, la competencia se encuentra debidamente fundada en el acta de infracción al establecer con fundamento en los artículos 16 párrafo primero […]</w:t>
      </w:r>
      <w:r w:rsidRPr="0029448C">
        <w:rPr>
          <w:rFonts w:ascii="Century" w:hAnsi="Century"/>
          <w:sz w:val="22"/>
          <w:szCs w:val="22"/>
        </w:rPr>
        <w:t>.</w:t>
      </w:r>
      <w:r w:rsidRPr="0029448C">
        <w:rPr>
          <w:rFonts w:ascii="Century" w:hAnsi="Century"/>
          <w:i/>
          <w:sz w:val="22"/>
          <w:szCs w:val="22"/>
        </w:rPr>
        <w:t xml:space="preserve"> </w:t>
      </w:r>
    </w:p>
    <w:p w:rsidR="00992DB0" w:rsidRPr="0029448C" w:rsidRDefault="00992DB0" w:rsidP="00992DB0">
      <w:pPr>
        <w:spacing w:line="360" w:lineRule="auto"/>
        <w:ind w:firstLine="709"/>
        <w:jc w:val="both"/>
        <w:rPr>
          <w:rFonts w:ascii="Century" w:hAnsi="Century"/>
          <w:i/>
          <w:sz w:val="22"/>
          <w:szCs w:val="22"/>
        </w:rPr>
      </w:pPr>
      <w:r w:rsidRPr="0029448C">
        <w:rPr>
          <w:rFonts w:ascii="Century" w:hAnsi="Century"/>
          <w:i/>
          <w:sz w:val="22"/>
          <w:szCs w:val="22"/>
        </w:rPr>
        <w:t xml:space="preserve"> </w:t>
      </w:r>
    </w:p>
    <w:p w:rsidR="00992DB0" w:rsidRPr="0029448C" w:rsidRDefault="00992DB0" w:rsidP="00992DB0">
      <w:pPr>
        <w:spacing w:line="360" w:lineRule="auto"/>
        <w:ind w:firstLine="709"/>
        <w:jc w:val="both"/>
        <w:rPr>
          <w:rFonts w:ascii="Century" w:hAnsi="Century"/>
          <w:i/>
          <w:sz w:val="22"/>
          <w:szCs w:val="22"/>
          <w:u w:val="single"/>
        </w:rPr>
      </w:pPr>
      <w:r w:rsidRPr="0029448C">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w:t>
      </w:r>
      <w:r w:rsidRPr="0029448C">
        <w:rPr>
          <w:rFonts w:ascii="Century" w:hAnsi="Century"/>
          <w:i/>
          <w:sz w:val="22"/>
          <w:szCs w:val="22"/>
          <w:u w:val="single"/>
        </w:rPr>
        <w:t>sin embargo seguimos siendo el personal operativo de la Dirección General de Tránsito Municipal, sin que ello contravenga el Reglamento Vigente, tal y como lo prevé en los siguientes artículos:</w:t>
      </w:r>
    </w:p>
    <w:p w:rsidR="00992DB0" w:rsidRPr="0029448C" w:rsidRDefault="00992DB0" w:rsidP="00992DB0">
      <w:pPr>
        <w:spacing w:line="360" w:lineRule="auto"/>
        <w:ind w:firstLine="709"/>
        <w:jc w:val="both"/>
        <w:rPr>
          <w:rFonts w:ascii="Century" w:hAnsi="Century"/>
          <w:i/>
          <w:sz w:val="22"/>
          <w:szCs w:val="22"/>
        </w:rPr>
      </w:pPr>
    </w:p>
    <w:p w:rsidR="00992DB0" w:rsidRPr="0029448C" w:rsidRDefault="00992DB0" w:rsidP="00992DB0">
      <w:pPr>
        <w:jc w:val="both"/>
        <w:rPr>
          <w:rFonts w:ascii="Century" w:hAnsi="Century" w:cs="Arial"/>
          <w:i/>
          <w:sz w:val="22"/>
          <w:szCs w:val="22"/>
          <w:lang w:eastAsia="es-MX"/>
        </w:rPr>
      </w:pPr>
      <w:r w:rsidRPr="0029448C">
        <w:rPr>
          <w:rFonts w:ascii="Century" w:hAnsi="Century" w:cs="Arial"/>
          <w:b/>
          <w:i/>
          <w:sz w:val="22"/>
          <w:szCs w:val="22"/>
        </w:rPr>
        <w:t>Artículo 2.-</w:t>
      </w:r>
      <w:r w:rsidRPr="0029448C">
        <w:rPr>
          <w:rFonts w:ascii="Century" w:hAnsi="Century" w:cs="Arial"/>
          <w:i/>
          <w:sz w:val="22"/>
          <w:szCs w:val="22"/>
        </w:rPr>
        <w:t xml:space="preserve"> Para</w:t>
      </w:r>
      <w:r w:rsidRPr="0029448C">
        <w:rPr>
          <w:rFonts w:ascii="Century" w:hAnsi="Century" w:cs="Arial"/>
          <w:i/>
          <w:sz w:val="22"/>
          <w:szCs w:val="22"/>
          <w:lang w:eastAsia="es-MX"/>
        </w:rPr>
        <w:t xml:space="preserve"> los efectos </w:t>
      </w:r>
      <w:r w:rsidRPr="0029448C">
        <w:rPr>
          <w:rFonts w:ascii="Century" w:hAnsi="Century" w:cs="Arial"/>
          <w:i/>
          <w:sz w:val="22"/>
          <w:szCs w:val="22"/>
        </w:rPr>
        <w:t>del</w:t>
      </w:r>
      <w:r w:rsidRPr="0029448C">
        <w:rPr>
          <w:rFonts w:ascii="Century" w:hAnsi="Century" w:cs="Arial"/>
          <w:i/>
          <w:sz w:val="22"/>
          <w:szCs w:val="22"/>
          <w:lang w:eastAsia="es-MX"/>
        </w:rPr>
        <w:t xml:space="preserve"> presente reglamento, se entenderá por:</w:t>
      </w:r>
    </w:p>
    <w:p w:rsidR="00992DB0" w:rsidRPr="0029448C" w:rsidRDefault="00992DB0" w:rsidP="00992DB0">
      <w:pPr>
        <w:jc w:val="both"/>
        <w:rPr>
          <w:rFonts w:ascii="Century" w:hAnsi="Century" w:cs="Arial"/>
          <w:i/>
          <w:sz w:val="22"/>
          <w:szCs w:val="22"/>
        </w:rPr>
      </w:pPr>
    </w:p>
    <w:p w:rsidR="00992DB0" w:rsidRPr="0029448C" w:rsidRDefault="00992DB0" w:rsidP="00992DB0">
      <w:pPr>
        <w:pStyle w:val="Prrafodelista"/>
        <w:numPr>
          <w:ilvl w:val="0"/>
          <w:numId w:val="8"/>
        </w:numPr>
        <w:autoSpaceDE w:val="0"/>
        <w:autoSpaceDN w:val="0"/>
        <w:adjustRightInd w:val="0"/>
        <w:ind w:left="709" w:hanging="142"/>
        <w:contextualSpacing/>
        <w:jc w:val="both"/>
        <w:rPr>
          <w:rFonts w:ascii="Century" w:hAnsi="Century" w:cs="Arial"/>
          <w:i/>
          <w:sz w:val="22"/>
          <w:szCs w:val="22"/>
        </w:rPr>
      </w:pPr>
      <w:r w:rsidRPr="0029448C">
        <w:rPr>
          <w:rFonts w:ascii="Century" w:hAnsi="Century" w:cs="Arial"/>
          <w:b/>
          <w:i/>
          <w:sz w:val="22"/>
          <w:szCs w:val="22"/>
        </w:rPr>
        <w:t>Agente de vialidad</w:t>
      </w:r>
      <w:r w:rsidRPr="0029448C">
        <w:rPr>
          <w:rFonts w:ascii="Century" w:hAnsi="Century" w:cs="Arial"/>
          <w:i/>
          <w:sz w:val="22"/>
          <w:szCs w:val="22"/>
        </w:rPr>
        <w:t xml:space="preserve">: Personal con funciones operativas de la Dirección General de Tránsito Municipal; </w:t>
      </w:r>
    </w:p>
    <w:p w:rsidR="00992DB0" w:rsidRPr="0029448C" w:rsidRDefault="00992DB0" w:rsidP="00992DB0">
      <w:pPr>
        <w:spacing w:line="360" w:lineRule="auto"/>
        <w:ind w:firstLine="709"/>
        <w:jc w:val="both"/>
        <w:rPr>
          <w:rFonts w:ascii="Century" w:hAnsi="Century"/>
          <w:i/>
          <w:sz w:val="22"/>
          <w:szCs w:val="22"/>
        </w:rPr>
      </w:pPr>
    </w:p>
    <w:p w:rsidR="00992DB0" w:rsidRPr="0029448C" w:rsidRDefault="00992DB0" w:rsidP="00992DB0">
      <w:pPr>
        <w:pStyle w:val="Textocomentario"/>
        <w:spacing w:after="240"/>
        <w:jc w:val="both"/>
        <w:rPr>
          <w:rFonts w:ascii="Century" w:hAnsi="Century" w:cs="Arial"/>
          <w:i/>
          <w:sz w:val="22"/>
          <w:szCs w:val="22"/>
          <w:lang w:val="es-MX"/>
        </w:rPr>
      </w:pPr>
      <w:r w:rsidRPr="0029448C">
        <w:rPr>
          <w:rFonts w:ascii="Century" w:hAnsi="Century" w:cs="Arial"/>
          <w:b/>
          <w:i/>
          <w:sz w:val="22"/>
          <w:szCs w:val="22"/>
          <w:lang w:val="es-MX"/>
        </w:rPr>
        <w:t>Artículo 3.-</w:t>
      </w:r>
      <w:r w:rsidRPr="0029448C">
        <w:rPr>
          <w:rFonts w:ascii="Century" w:hAnsi="Century" w:cs="Arial"/>
          <w:i/>
          <w:sz w:val="22"/>
          <w:szCs w:val="22"/>
        </w:rPr>
        <w:t xml:space="preserve"> </w:t>
      </w:r>
      <w:r w:rsidRPr="0029448C">
        <w:rPr>
          <w:rFonts w:ascii="Century" w:hAnsi="Century" w:cs="Arial"/>
          <w:i/>
          <w:sz w:val="22"/>
          <w:szCs w:val="22"/>
          <w:lang w:val="es-MX"/>
        </w:rPr>
        <w:t>La Secretaría será competente para aplicar y vigilar el cumplimiento de este Reglamento, a través de las siguientes unidades administrativas:</w:t>
      </w:r>
    </w:p>
    <w:p w:rsidR="00992DB0" w:rsidRPr="0029448C" w:rsidRDefault="00992DB0" w:rsidP="00992DB0">
      <w:pPr>
        <w:pStyle w:val="Textocomentario"/>
        <w:autoSpaceDE w:val="0"/>
        <w:autoSpaceDN w:val="0"/>
        <w:ind w:left="709" w:hanging="284"/>
        <w:jc w:val="both"/>
        <w:rPr>
          <w:rFonts w:ascii="Century" w:hAnsi="Century" w:cs="Arial"/>
          <w:i/>
          <w:sz w:val="22"/>
          <w:szCs w:val="22"/>
          <w:lang w:val="es-MX"/>
        </w:rPr>
      </w:pPr>
      <w:r w:rsidRPr="0029448C">
        <w:rPr>
          <w:rFonts w:ascii="Century" w:hAnsi="Century" w:cs="Arial"/>
          <w:i/>
          <w:sz w:val="22"/>
          <w:szCs w:val="22"/>
          <w:lang w:val="es-MX"/>
        </w:rPr>
        <w:t>II.- En materia de tránsito y vialidad la Dirección General de Tránsito.</w:t>
      </w:r>
    </w:p>
    <w:p w:rsidR="00992DB0" w:rsidRPr="0029448C" w:rsidRDefault="00992DB0" w:rsidP="00992DB0">
      <w:pPr>
        <w:pStyle w:val="Textocomentario"/>
        <w:rPr>
          <w:rFonts w:cs="Arial"/>
          <w:b/>
          <w:sz w:val="24"/>
          <w:szCs w:val="24"/>
          <w:lang w:val="es-MX"/>
        </w:rPr>
      </w:pPr>
    </w:p>
    <w:p w:rsidR="00992DB0" w:rsidRPr="0029448C" w:rsidRDefault="00992DB0" w:rsidP="00992DB0">
      <w:pPr>
        <w:spacing w:line="360" w:lineRule="auto"/>
        <w:ind w:firstLine="709"/>
        <w:jc w:val="both"/>
        <w:rPr>
          <w:rFonts w:ascii="Century" w:hAnsi="Century"/>
          <w:i/>
          <w:sz w:val="22"/>
          <w:szCs w:val="22"/>
        </w:rPr>
      </w:pPr>
      <w:r w:rsidRPr="0029448C">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de Policía y Vialidad para el Municipio de León Guanajuato y que quedan asentados en la propia acta que nos ocupa […]</w:t>
      </w:r>
      <w:r w:rsidRPr="0029448C">
        <w:rPr>
          <w:rFonts w:ascii="Century" w:hAnsi="Century"/>
          <w:sz w:val="22"/>
          <w:szCs w:val="22"/>
        </w:rPr>
        <w:t>.</w:t>
      </w:r>
      <w:r w:rsidRPr="0029448C">
        <w:rPr>
          <w:rFonts w:ascii="Century" w:hAnsi="Century"/>
          <w:i/>
          <w:sz w:val="22"/>
          <w:szCs w:val="22"/>
        </w:rPr>
        <w:t xml:space="preserve"> </w:t>
      </w:r>
    </w:p>
    <w:p w:rsidR="00BB0D18" w:rsidRPr="0029448C" w:rsidRDefault="00BB0D18" w:rsidP="00BB0D18">
      <w:pPr>
        <w:spacing w:line="360" w:lineRule="auto"/>
        <w:ind w:firstLine="709"/>
        <w:jc w:val="both"/>
        <w:rPr>
          <w:rFonts w:ascii="Century" w:hAnsi="Century"/>
        </w:rPr>
      </w:pPr>
      <w:r w:rsidRPr="0029448C">
        <w:rPr>
          <w:rFonts w:ascii="Century" w:hAnsi="Century"/>
        </w:rPr>
        <w:t xml:space="preserve"> </w:t>
      </w:r>
    </w:p>
    <w:p w:rsidR="00BB0D18" w:rsidRPr="0029448C" w:rsidRDefault="00BB0D18" w:rsidP="00BB0D18">
      <w:pPr>
        <w:spacing w:line="360" w:lineRule="auto"/>
        <w:ind w:firstLine="709"/>
        <w:jc w:val="both"/>
        <w:rPr>
          <w:rFonts w:ascii="Century" w:hAnsi="Century"/>
        </w:rPr>
      </w:pPr>
      <w:r w:rsidRPr="0029448C">
        <w:rPr>
          <w:rFonts w:ascii="Century" w:hAnsi="Century"/>
        </w:rPr>
        <w:t xml:space="preserve">Una vez precisado y analizado lo expuesto por las partes, se considera </w:t>
      </w:r>
      <w:r w:rsidRPr="0029448C">
        <w:rPr>
          <w:rFonts w:ascii="Century" w:hAnsi="Century"/>
          <w:b/>
        </w:rPr>
        <w:t xml:space="preserve">FUNDADO </w:t>
      </w:r>
      <w:r w:rsidR="00992DB0" w:rsidRPr="0029448C">
        <w:rPr>
          <w:rFonts w:ascii="Century" w:hAnsi="Century"/>
        </w:rPr>
        <w:t>dicho</w:t>
      </w:r>
      <w:r w:rsidRPr="0029448C">
        <w:rPr>
          <w:rFonts w:ascii="Century" w:hAnsi="Century"/>
        </w:rPr>
        <w:t xml:space="preserve"> concepto de impugnación, conforme a los siguientes razonamientos: -------------------------------------------------------------------------------------</w:t>
      </w:r>
    </w:p>
    <w:p w:rsidR="00BB0D18" w:rsidRPr="0029448C" w:rsidRDefault="00BB0D18" w:rsidP="00BB0D18">
      <w:pPr>
        <w:spacing w:line="360" w:lineRule="auto"/>
        <w:ind w:firstLine="709"/>
        <w:jc w:val="both"/>
        <w:rPr>
          <w:rFonts w:ascii="Century" w:hAnsi="Century"/>
        </w:rPr>
      </w:pPr>
    </w:p>
    <w:p w:rsidR="00BB0D18" w:rsidRPr="0029448C" w:rsidRDefault="00BB0D18" w:rsidP="00BB0D18">
      <w:pPr>
        <w:pStyle w:val="RESOLUCIONES"/>
      </w:pPr>
      <w:r w:rsidRPr="0029448C">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BB0D18" w:rsidRPr="0029448C" w:rsidRDefault="00BB0D18" w:rsidP="00BB0D18">
      <w:pPr>
        <w:pStyle w:val="RESOLUCIONES"/>
      </w:pPr>
    </w:p>
    <w:p w:rsidR="00BB0D18" w:rsidRPr="0029448C" w:rsidRDefault="00BB0D18" w:rsidP="00BB0D18">
      <w:pPr>
        <w:spacing w:line="360" w:lineRule="auto"/>
        <w:ind w:firstLine="709"/>
        <w:jc w:val="both"/>
        <w:rPr>
          <w:rFonts w:ascii="Century" w:hAnsi="Century"/>
        </w:rPr>
      </w:pPr>
      <w:r w:rsidRPr="0029448C">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BB0D18" w:rsidRPr="0029448C" w:rsidRDefault="00BB0D18" w:rsidP="00BB0D18">
      <w:pPr>
        <w:spacing w:line="360" w:lineRule="auto"/>
        <w:ind w:firstLine="709"/>
        <w:jc w:val="both"/>
        <w:rPr>
          <w:rFonts w:ascii="Century" w:hAnsi="Century"/>
        </w:rPr>
      </w:pPr>
    </w:p>
    <w:p w:rsidR="00BB0D18" w:rsidRPr="0029448C" w:rsidRDefault="00BB0D18" w:rsidP="00BB0D18">
      <w:pPr>
        <w:pStyle w:val="TESISYJURIS"/>
        <w:rPr>
          <w:sz w:val="22"/>
          <w:szCs w:val="22"/>
        </w:rPr>
      </w:pPr>
      <w:r w:rsidRPr="0029448C">
        <w:rPr>
          <w:sz w:val="22"/>
          <w:szCs w:val="22"/>
        </w:rPr>
        <w:t>II. Los hechos y conductas que constituyen faltas o infracciones en materia de policía, tránsito y vialidad, así como las sanciones correspondientes y los procedimientos para su aplicación.</w:t>
      </w:r>
    </w:p>
    <w:p w:rsidR="00BB0D18" w:rsidRPr="0029448C" w:rsidRDefault="00BB0D18" w:rsidP="00BB0D18">
      <w:pPr>
        <w:pStyle w:val="TESISYJURIS"/>
      </w:pPr>
    </w:p>
    <w:p w:rsidR="00BB0D18" w:rsidRPr="0029448C" w:rsidRDefault="00BB0D18" w:rsidP="00BB0D18">
      <w:pPr>
        <w:pStyle w:val="TESISYJURIS"/>
      </w:pPr>
    </w:p>
    <w:p w:rsidR="00BB0D18" w:rsidRPr="0029448C" w:rsidRDefault="00BB0D18" w:rsidP="00BB0D18">
      <w:pPr>
        <w:spacing w:line="360" w:lineRule="auto"/>
        <w:ind w:firstLine="709"/>
        <w:jc w:val="both"/>
        <w:rPr>
          <w:rFonts w:ascii="Century" w:hAnsi="Century"/>
        </w:rPr>
      </w:pPr>
      <w:r w:rsidRPr="0029448C">
        <w:rPr>
          <w:rFonts w:ascii="Century" w:hAnsi="Century"/>
        </w:rPr>
        <w:t>En el mismo sentido, el artículo 2, del mencionado Reglamento establece que se entiende por: -----------------------------------------------------------------</w:t>
      </w:r>
    </w:p>
    <w:p w:rsidR="00BB0D18" w:rsidRPr="0029448C" w:rsidRDefault="00BB0D18" w:rsidP="00BB0D18">
      <w:pPr>
        <w:spacing w:line="360" w:lineRule="auto"/>
        <w:ind w:firstLine="709"/>
        <w:jc w:val="both"/>
        <w:rPr>
          <w:rFonts w:ascii="Century" w:hAnsi="Century"/>
        </w:rPr>
      </w:pPr>
    </w:p>
    <w:p w:rsidR="00BB0D18" w:rsidRPr="0029448C" w:rsidRDefault="00BB0D18" w:rsidP="00BB0D18">
      <w:pPr>
        <w:pStyle w:val="TESISYJURIS"/>
        <w:numPr>
          <w:ilvl w:val="0"/>
          <w:numId w:val="1"/>
        </w:numPr>
        <w:rPr>
          <w:sz w:val="22"/>
          <w:szCs w:val="22"/>
        </w:rPr>
      </w:pPr>
      <w:r w:rsidRPr="0029448C">
        <w:rPr>
          <w:sz w:val="22"/>
          <w:szCs w:val="22"/>
        </w:rPr>
        <w:t>Agente de vialidad: Personal con funciones operativas de la Dirección General de Tránsito Municipal.</w:t>
      </w:r>
    </w:p>
    <w:p w:rsidR="00BB0D18" w:rsidRPr="0029448C" w:rsidRDefault="00BB0D18" w:rsidP="00BB0D18">
      <w:pPr>
        <w:pStyle w:val="TESISYJURIS"/>
      </w:pPr>
    </w:p>
    <w:p w:rsidR="00BB0D18" w:rsidRPr="0029448C" w:rsidRDefault="00BB0D18" w:rsidP="00BB0D18">
      <w:pPr>
        <w:pStyle w:val="TESISYJURIS"/>
        <w:ind w:firstLine="0"/>
      </w:pPr>
    </w:p>
    <w:p w:rsidR="00BB0D18" w:rsidRPr="0029448C" w:rsidRDefault="00BB0D18" w:rsidP="00BB0D18">
      <w:pPr>
        <w:spacing w:line="360" w:lineRule="auto"/>
        <w:ind w:firstLine="709"/>
        <w:jc w:val="both"/>
        <w:rPr>
          <w:rFonts w:ascii="Century" w:hAnsi="Century"/>
        </w:rPr>
      </w:pPr>
      <w:r w:rsidRPr="0029448C">
        <w:rPr>
          <w:rFonts w:ascii="Century" w:hAnsi="Century"/>
        </w:rPr>
        <w:t>El artículo 138 y 140 del Reglamento de Policía y Vialidad para el Municipio de León, Guanajuato, menciona: -----------------------------------------------</w:t>
      </w:r>
    </w:p>
    <w:p w:rsidR="00BB0D18" w:rsidRPr="0029448C" w:rsidRDefault="00BB0D18" w:rsidP="00BB0D18">
      <w:pPr>
        <w:spacing w:line="360" w:lineRule="auto"/>
        <w:ind w:firstLine="709"/>
        <w:jc w:val="both"/>
        <w:rPr>
          <w:rFonts w:ascii="Century" w:hAnsi="Century"/>
        </w:rPr>
      </w:pPr>
    </w:p>
    <w:p w:rsidR="00BB0D18" w:rsidRPr="0029448C" w:rsidRDefault="00BB0D18" w:rsidP="00BB0D18">
      <w:pPr>
        <w:pStyle w:val="TESISYJURIS"/>
        <w:rPr>
          <w:sz w:val="22"/>
          <w:szCs w:val="22"/>
        </w:rPr>
      </w:pPr>
      <w:r w:rsidRPr="0029448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BB0D18" w:rsidRPr="0029448C" w:rsidRDefault="00BB0D18" w:rsidP="00BB0D18">
      <w:pPr>
        <w:spacing w:line="360" w:lineRule="auto"/>
        <w:ind w:firstLine="709"/>
        <w:jc w:val="both"/>
        <w:rPr>
          <w:rFonts w:ascii="Century" w:hAnsi="Century"/>
          <w:sz w:val="22"/>
          <w:szCs w:val="22"/>
        </w:rPr>
      </w:pPr>
    </w:p>
    <w:p w:rsidR="00BB0D18" w:rsidRPr="0029448C" w:rsidRDefault="00BB0D18" w:rsidP="00BB0D18">
      <w:pPr>
        <w:pStyle w:val="TESISYJURIS"/>
        <w:rPr>
          <w:sz w:val="22"/>
          <w:szCs w:val="22"/>
        </w:rPr>
      </w:pPr>
      <w:r w:rsidRPr="0029448C">
        <w:rPr>
          <w:sz w:val="22"/>
          <w:szCs w:val="22"/>
        </w:rPr>
        <w:t>Artículo 140. Cuando los conductores de vehículos cometan una infracción a lo dispuesto por este reglamento y demás disposiciones aplicables, los agentes de vialidad procederán de la siguiente manera:</w:t>
      </w:r>
    </w:p>
    <w:p w:rsidR="00BB0D18" w:rsidRPr="0029448C" w:rsidRDefault="00BB0D18" w:rsidP="00BB0D18">
      <w:pPr>
        <w:jc w:val="both"/>
        <w:rPr>
          <w:rFonts w:ascii="Century" w:hAnsi="Century" w:cs="Arial"/>
          <w:i/>
          <w:sz w:val="22"/>
          <w:szCs w:val="22"/>
        </w:rPr>
      </w:pPr>
    </w:p>
    <w:p w:rsidR="00BB0D18" w:rsidRPr="0029448C" w:rsidRDefault="00BB0D18" w:rsidP="00BB0D18">
      <w:pPr>
        <w:pStyle w:val="Sangra2detindependiente"/>
        <w:numPr>
          <w:ilvl w:val="0"/>
          <w:numId w:val="2"/>
        </w:numPr>
        <w:spacing w:after="0" w:line="240" w:lineRule="auto"/>
        <w:rPr>
          <w:rFonts w:ascii="Century" w:hAnsi="Century" w:cs="Arial"/>
          <w:i/>
          <w:sz w:val="22"/>
          <w:szCs w:val="22"/>
        </w:rPr>
      </w:pPr>
      <w:r w:rsidRPr="0029448C">
        <w:rPr>
          <w:rFonts w:ascii="Century" w:hAnsi="Century" w:cs="Arial"/>
          <w:i/>
          <w:sz w:val="22"/>
          <w:szCs w:val="22"/>
        </w:rPr>
        <w:lastRenderedPageBreak/>
        <w:t>Indicar con respeto al conductor que debe detener la marcha de su vehículo y estacionarse en un lugar en que no obstaculicen la circulación;</w:t>
      </w:r>
    </w:p>
    <w:p w:rsidR="00BB0D18" w:rsidRPr="0029448C" w:rsidRDefault="00BB0D18" w:rsidP="00BB0D18">
      <w:pPr>
        <w:numPr>
          <w:ilvl w:val="0"/>
          <w:numId w:val="2"/>
        </w:numPr>
        <w:jc w:val="both"/>
        <w:rPr>
          <w:rFonts w:ascii="Century" w:hAnsi="Century" w:cs="Arial"/>
          <w:i/>
          <w:sz w:val="22"/>
          <w:szCs w:val="22"/>
        </w:rPr>
      </w:pPr>
      <w:r w:rsidRPr="0029448C">
        <w:rPr>
          <w:rFonts w:ascii="Century" w:hAnsi="Century" w:cs="Arial"/>
          <w:i/>
          <w:sz w:val="22"/>
          <w:szCs w:val="22"/>
        </w:rPr>
        <w:t>Identificarse con su nombre y número de gafete;</w:t>
      </w:r>
    </w:p>
    <w:p w:rsidR="00BB0D18" w:rsidRPr="0029448C" w:rsidRDefault="00BB0D18" w:rsidP="00BB0D18">
      <w:pPr>
        <w:numPr>
          <w:ilvl w:val="0"/>
          <w:numId w:val="2"/>
        </w:numPr>
        <w:jc w:val="both"/>
        <w:rPr>
          <w:rFonts w:ascii="Century" w:hAnsi="Century" w:cs="Arial"/>
          <w:i/>
          <w:sz w:val="22"/>
          <w:szCs w:val="22"/>
        </w:rPr>
      </w:pPr>
      <w:r w:rsidRPr="0029448C">
        <w:rPr>
          <w:rFonts w:ascii="Century" w:hAnsi="Century" w:cs="Arial"/>
          <w:i/>
          <w:sz w:val="22"/>
          <w:szCs w:val="22"/>
        </w:rPr>
        <w:t xml:space="preserve">Señalar al conductor la infracción que cometió y mostrarle el artículo del reglamento que lo fundamenta; </w:t>
      </w:r>
    </w:p>
    <w:p w:rsidR="00BB0D18" w:rsidRPr="0029448C" w:rsidRDefault="00BB0D18" w:rsidP="00BB0D18">
      <w:pPr>
        <w:numPr>
          <w:ilvl w:val="0"/>
          <w:numId w:val="2"/>
        </w:numPr>
        <w:jc w:val="both"/>
        <w:rPr>
          <w:rFonts w:ascii="Century" w:hAnsi="Century" w:cs="Arial"/>
          <w:i/>
          <w:sz w:val="22"/>
          <w:szCs w:val="22"/>
        </w:rPr>
      </w:pPr>
      <w:r w:rsidRPr="0029448C">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BB0D18" w:rsidRPr="0029448C" w:rsidRDefault="00BB0D18" w:rsidP="00BB0D18">
      <w:pPr>
        <w:numPr>
          <w:ilvl w:val="0"/>
          <w:numId w:val="2"/>
        </w:numPr>
        <w:jc w:val="both"/>
        <w:rPr>
          <w:rFonts w:ascii="Century" w:hAnsi="Century" w:cs="Arial"/>
          <w:i/>
          <w:sz w:val="22"/>
          <w:szCs w:val="22"/>
        </w:rPr>
      </w:pPr>
      <w:r w:rsidRPr="0029448C">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BB0D18" w:rsidRPr="0029448C" w:rsidRDefault="00BB0D18" w:rsidP="00BB0D18">
      <w:pPr>
        <w:spacing w:line="360" w:lineRule="auto"/>
        <w:jc w:val="both"/>
        <w:rPr>
          <w:rFonts w:ascii="Century" w:hAnsi="Century"/>
        </w:rPr>
      </w:pPr>
    </w:p>
    <w:p w:rsidR="00BB0D18" w:rsidRPr="0029448C" w:rsidRDefault="00BB0D18" w:rsidP="00BB0D18">
      <w:pPr>
        <w:spacing w:line="360" w:lineRule="auto"/>
        <w:ind w:firstLine="708"/>
        <w:jc w:val="both"/>
        <w:rPr>
          <w:rFonts w:ascii="Century" w:hAnsi="Century"/>
        </w:rPr>
      </w:pPr>
      <w:r w:rsidRPr="0029448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B0D18" w:rsidRPr="0029448C" w:rsidRDefault="00BB0D18" w:rsidP="00BB0D18">
      <w:pPr>
        <w:spacing w:line="360" w:lineRule="auto"/>
        <w:ind w:firstLine="708"/>
        <w:jc w:val="both"/>
        <w:rPr>
          <w:rFonts w:ascii="Century" w:hAnsi="Century"/>
        </w:rPr>
      </w:pPr>
    </w:p>
    <w:p w:rsidR="00BB0D18" w:rsidRPr="0029448C" w:rsidRDefault="00BB0D18" w:rsidP="00BB0D18">
      <w:pPr>
        <w:pStyle w:val="SENTENCIAS"/>
      </w:pPr>
      <w:r w:rsidRPr="0029448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B0D18" w:rsidRPr="0029448C" w:rsidRDefault="00BB0D18" w:rsidP="00BB0D18">
      <w:pPr>
        <w:spacing w:line="360" w:lineRule="auto"/>
        <w:ind w:firstLine="708"/>
        <w:jc w:val="both"/>
        <w:rPr>
          <w:rFonts w:ascii="Century" w:hAnsi="Century"/>
        </w:rPr>
      </w:pPr>
    </w:p>
    <w:p w:rsidR="00BB0D18" w:rsidRPr="0029448C" w:rsidRDefault="00BB0D18" w:rsidP="00BB0D18">
      <w:pPr>
        <w:pStyle w:val="SENTENCIAS"/>
      </w:pPr>
      <w:r w:rsidRPr="0029448C">
        <w:t>Ahora bien, del contenido del acta de infracción impugnada, se desprende que es emitida por: -----------------------------------------------------------------</w:t>
      </w:r>
    </w:p>
    <w:p w:rsidR="00BB0D18" w:rsidRPr="0029448C" w:rsidRDefault="00BB0D18" w:rsidP="00BB0D18">
      <w:pPr>
        <w:spacing w:line="360" w:lineRule="auto"/>
        <w:ind w:firstLine="708"/>
        <w:jc w:val="both"/>
      </w:pPr>
    </w:p>
    <w:p w:rsidR="00BB0D18" w:rsidRPr="0029448C" w:rsidRDefault="00BB0D18" w:rsidP="00BB0D18">
      <w:pPr>
        <w:pStyle w:val="TESISYJURIS"/>
      </w:pPr>
      <w:r w:rsidRPr="0029448C">
        <w:t xml:space="preserve">“… el Agente </w:t>
      </w:r>
      <w:r w:rsidR="00992DB0" w:rsidRPr="0029448C">
        <w:t xml:space="preserve">B </w:t>
      </w:r>
      <w:r w:rsidRPr="0029448C">
        <w:t>de Tránsito Municipal de nombre….</w:t>
      </w:r>
    </w:p>
    <w:p w:rsidR="00BB0D18" w:rsidRPr="0029448C" w:rsidRDefault="00BB0D18" w:rsidP="00BB0D18">
      <w:pPr>
        <w:spacing w:line="360" w:lineRule="auto"/>
        <w:jc w:val="both"/>
      </w:pPr>
    </w:p>
    <w:p w:rsidR="00BB0D18" w:rsidRPr="0029448C" w:rsidRDefault="00BB0D18" w:rsidP="00BB0D18">
      <w:pPr>
        <w:pStyle w:val="SENTENCIAS"/>
      </w:pPr>
      <w:r w:rsidRPr="0029448C">
        <w:t xml:space="preserve">Cabe señalar que el Reglamento de Policía y Vialidad para el Municipio de León, Guanajuato, no considera la figura de </w:t>
      </w:r>
      <w:r w:rsidRPr="0029448C">
        <w:rPr>
          <w:i/>
        </w:rPr>
        <w:t>“Agente</w:t>
      </w:r>
      <w:r w:rsidR="00992DB0" w:rsidRPr="0029448C">
        <w:rPr>
          <w:i/>
        </w:rPr>
        <w:t xml:space="preserve"> B</w:t>
      </w:r>
      <w:r w:rsidRPr="0029448C">
        <w:rPr>
          <w:i/>
        </w:rPr>
        <w:t xml:space="preserve"> de Tránsito Municipal</w:t>
      </w:r>
      <w:r w:rsidRPr="0029448C">
        <w:t>”, misma que no resulta coincidente con aquella a la que faculta el Reglamento referido, para realizar ese tipo de actuaciones -</w:t>
      </w:r>
      <w:r w:rsidRPr="0029448C">
        <w:rPr>
          <w:i/>
        </w:rPr>
        <w:t>Agente de Vialidad-</w:t>
      </w:r>
      <w:r w:rsidRPr="0029448C">
        <w:t xml:space="preserve"> toda vez que del acta de infracción no se desprende que la ahora demandada haya emitido dicho acto administrativo, en virtud de alguna sustitución de </w:t>
      </w:r>
      <w:r w:rsidRPr="0029448C">
        <w:lastRenderedPageBreak/>
        <w:t>autoridades o de un cambio de denominación en su estructura orgánica, con motivo de la entrada en vigor del Reglamento citado. --------------</w:t>
      </w:r>
    </w:p>
    <w:p w:rsidR="00BB0D18" w:rsidRPr="0029448C" w:rsidRDefault="00BB0D18" w:rsidP="00BB0D18">
      <w:pPr>
        <w:pStyle w:val="SENTENCIAS"/>
      </w:pPr>
    </w:p>
    <w:p w:rsidR="00BB0D18" w:rsidRPr="0029448C" w:rsidRDefault="00BB0D18" w:rsidP="00BB0D18">
      <w:pPr>
        <w:pStyle w:val="SENTENCIAS"/>
      </w:pPr>
      <w:r w:rsidRPr="0029448C">
        <w:t xml:space="preserve">En razón de lo anterior, es de considerar que con la emisión del acta de infracción por el – Agente </w:t>
      </w:r>
      <w:r w:rsidR="00992DB0" w:rsidRPr="0029448C">
        <w:t xml:space="preserve">B </w:t>
      </w:r>
      <w:r w:rsidRPr="0029448C">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B0D18" w:rsidRPr="0029448C" w:rsidRDefault="00BB0D18" w:rsidP="00BB0D18">
      <w:pPr>
        <w:pStyle w:val="SENTENCIAS"/>
      </w:pPr>
    </w:p>
    <w:p w:rsidR="00BB0D18" w:rsidRPr="0029448C" w:rsidRDefault="00BB0D18" w:rsidP="00BB0D18">
      <w:pPr>
        <w:pStyle w:val="SENTENCIAS"/>
      </w:pPr>
      <w:r w:rsidRPr="0029448C">
        <w:t>Lo anterior se apoya en el criterio emitido por los Tribunales Colegiados de Circuito, Novena Época. Registro: 174460, Semanario Judicial de la Federación y su Gaceta. Tomo XXIV, Agosto de 2006. Materias: Común. Tesis: VI.1o. A.33 K .Página: 2203: ----------------------------------------------------------</w:t>
      </w:r>
    </w:p>
    <w:p w:rsidR="00BB0D18" w:rsidRPr="0029448C" w:rsidRDefault="00BB0D18" w:rsidP="00BB0D18">
      <w:pPr>
        <w:pStyle w:val="SENTENCIAS"/>
        <w:ind w:firstLine="0"/>
      </w:pPr>
    </w:p>
    <w:p w:rsidR="00BB0D18" w:rsidRPr="0029448C" w:rsidRDefault="00BB0D18" w:rsidP="00BB0D18">
      <w:pPr>
        <w:pStyle w:val="TESISYJURIS"/>
        <w:rPr>
          <w:sz w:val="22"/>
          <w:szCs w:val="22"/>
        </w:rPr>
      </w:pPr>
      <w:r w:rsidRPr="0029448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w:t>
      </w:r>
      <w:r w:rsidRPr="0029448C">
        <w:rPr>
          <w:sz w:val="22"/>
          <w:szCs w:val="22"/>
        </w:rPr>
        <w:lastRenderedPageBreak/>
        <w:t>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BB0D18" w:rsidRPr="0029448C" w:rsidRDefault="00BB0D18" w:rsidP="00BB0D18">
      <w:pPr>
        <w:spacing w:line="360" w:lineRule="auto"/>
        <w:jc w:val="both"/>
        <w:rPr>
          <w:rFonts w:ascii="Century" w:hAnsi="Century"/>
        </w:rPr>
      </w:pPr>
    </w:p>
    <w:p w:rsidR="00BB0D18" w:rsidRPr="0029448C" w:rsidRDefault="00BB0D18" w:rsidP="00BB0D18">
      <w:pPr>
        <w:pStyle w:val="SENTENCIAS"/>
      </w:pPr>
      <w:r w:rsidRPr="0029448C">
        <w:t xml:space="preserve">Además de lo anteriormente afirmado, es de considerar que la demandada, en su contestación, acredita su nombramiento con copia certificada del gafete, expedido por el Secretario de Seguridad Pública, como </w:t>
      </w:r>
      <w:r w:rsidRPr="0029448C">
        <w:rPr>
          <w:i/>
        </w:rPr>
        <w:t>“AGENTE B”</w:t>
      </w:r>
      <w:r w:rsidRPr="0029448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B0D18" w:rsidRPr="0029448C" w:rsidRDefault="00BB0D18" w:rsidP="00BB0D18">
      <w:pPr>
        <w:pStyle w:val="SENTENCIAS"/>
      </w:pPr>
    </w:p>
    <w:p w:rsidR="00BB0D18" w:rsidRPr="0029448C" w:rsidRDefault="00BB0D18" w:rsidP="00BB0D18">
      <w:pPr>
        <w:pStyle w:val="SENTENCIAS"/>
      </w:pPr>
      <w:r w:rsidRPr="0029448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9448C">
        <w:t>subincisos</w:t>
      </w:r>
      <w:proofErr w:type="spellEnd"/>
      <w:r w:rsidRPr="0029448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BB0D18" w:rsidRPr="0029448C" w:rsidRDefault="00BB0D18" w:rsidP="00BB0D18">
      <w:pPr>
        <w:spacing w:line="360" w:lineRule="auto"/>
        <w:ind w:firstLine="709"/>
        <w:jc w:val="both"/>
        <w:rPr>
          <w:rFonts w:ascii="Century" w:hAnsi="Century"/>
        </w:rPr>
      </w:pPr>
    </w:p>
    <w:p w:rsidR="00BB0D18" w:rsidRPr="0029448C" w:rsidRDefault="00BB0D18" w:rsidP="00BB0D18">
      <w:pPr>
        <w:pStyle w:val="SENTENCIAS"/>
      </w:pPr>
      <w:r w:rsidRPr="0029448C">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992DB0" w:rsidRPr="0029448C">
        <w:rPr>
          <w:b/>
        </w:rPr>
        <w:t xml:space="preserve">T 6082658 (Letra T seis cero ocho dos seis cinco ocho) </w:t>
      </w:r>
      <w:r w:rsidR="00992DB0" w:rsidRPr="0029448C">
        <w:t>de fecha 29 veintinueve de julio del año 2019 dos mil diecinueve</w:t>
      </w:r>
      <w:r w:rsidRPr="0029448C">
        <w:t>. -----------------------------------</w:t>
      </w:r>
      <w:r w:rsidR="00992DB0" w:rsidRPr="0029448C">
        <w:t>----------------</w:t>
      </w:r>
    </w:p>
    <w:p w:rsidR="00BB0D18" w:rsidRPr="0029448C" w:rsidRDefault="00BB0D18" w:rsidP="00BB0D18">
      <w:pPr>
        <w:pStyle w:val="SENTENCIAS"/>
      </w:pPr>
    </w:p>
    <w:p w:rsidR="00BB0D18" w:rsidRPr="0029448C" w:rsidRDefault="00BB0D18" w:rsidP="00BB0D18">
      <w:pPr>
        <w:pStyle w:val="SENTENCIAS"/>
      </w:pPr>
      <w:r w:rsidRPr="0029448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B0D18" w:rsidRPr="0029448C" w:rsidRDefault="00BB0D18" w:rsidP="00BB0D18">
      <w:pPr>
        <w:pStyle w:val="SENTENCIAS"/>
        <w:ind w:firstLine="0"/>
      </w:pPr>
    </w:p>
    <w:p w:rsidR="00BB0D18" w:rsidRPr="0029448C" w:rsidRDefault="00BB0D18" w:rsidP="00BB0D18">
      <w:pPr>
        <w:pStyle w:val="TESISYJURIS"/>
        <w:rPr>
          <w:sz w:val="22"/>
          <w:szCs w:val="22"/>
        </w:rPr>
      </w:pPr>
      <w:r w:rsidRPr="0029448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Pr="0029448C">
        <w:rPr>
          <w:sz w:val="22"/>
          <w:szCs w:val="22"/>
        </w:rPr>
        <w:t>hipótesis</w:t>
      </w:r>
      <w:proofErr w:type="spellEnd"/>
      <w:r w:rsidRPr="0029448C">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29448C">
        <w:rPr>
          <w:sz w:val="22"/>
          <w:szCs w:val="22"/>
        </w:rPr>
        <w:t>hipótesis</w:t>
      </w:r>
      <w:proofErr w:type="spellEnd"/>
      <w:r w:rsidRPr="0029448C">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29448C">
        <w:rPr>
          <w:sz w:val="22"/>
          <w:szCs w:val="22"/>
        </w:rPr>
        <w:t>hipótesis</w:t>
      </w:r>
      <w:proofErr w:type="spellEnd"/>
      <w:r w:rsidRPr="0029448C">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9349B0" w:rsidRPr="0029448C" w:rsidRDefault="009349B0" w:rsidP="009349B0">
      <w:pPr>
        <w:pStyle w:val="TESISYJURIS"/>
        <w:ind w:firstLine="0"/>
      </w:pPr>
    </w:p>
    <w:p w:rsidR="009349B0" w:rsidRPr="0029448C" w:rsidRDefault="009349B0" w:rsidP="009349B0">
      <w:pPr>
        <w:pStyle w:val="TESISYJURIS"/>
        <w:ind w:firstLine="0"/>
      </w:pPr>
    </w:p>
    <w:p w:rsidR="009349B0" w:rsidRPr="0029448C" w:rsidRDefault="009349B0" w:rsidP="009349B0">
      <w:pPr>
        <w:pStyle w:val="SENTENCIAS"/>
        <w:rPr>
          <w:b/>
          <w:bCs/>
          <w:lang w:val="es-MX"/>
        </w:rPr>
      </w:pPr>
      <w:r w:rsidRPr="0029448C">
        <w:rPr>
          <w:b/>
          <w:lang w:val="es-MX"/>
        </w:rPr>
        <w:lastRenderedPageBreak/>
        <w:t xml:space="preserve">SÉPTIMO. </w:t>
      </w:r>
      <w:r w:rsidRPr="0029448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349B0" w:rsidRPr="0029448C" w:rsidRDefault="009349B0" w:rsidP="009349B0">
      <w:pPr>
        <w:pStyle w:val="SENTENCIAS"/>
        <w:rPr>
          <w:lang w:val="es-MX"/>
        </w:rPr>
      </w:pPr>
    </w:p>
    <w:p w:rsidR="009349B0" w:rsidRPr="0029448C" w:rsidRDefault="009349B0" w:rsidP="009349B0">
      <w:pPr>
        <w:pStyle w:val="SENTENCIAS"/>
        <w:rPr>
          <w:lang w:val="es-MX"/>
        </w:rPr>
      </w:pPr>
      <w:r w:rsidRPr="0029448C">
        <w:rPr>
          <w:lang w:val="es-MX"/>
        </w:rPr>
        <w:t>Sirve de apoyo, también a lo anterior, la tesis de jurisprudencia que dispone: ----------------------------------------------------------------------------------------------</w:t>
      </w:r>
    </w:p>
    <w:p w:rsidR="009349B0" w:rsidRPr="0029448C" w:rsidRDefault="009349B0" w:rsidP="009349B0">
      <w:pPr>
        <w:pStyle w:val="SENTENCIAS"/>
        <w:rPr>
          <w:lang w:val="es-MX"/>
        </w:rPr>
      </w:pPr>
    </w:p>
    <w:p w:rsidR="009349B0" w:rsidRPr="0029448C" w:rsidRDefault="009349B0" w:rsidP="009349B0">
      <w:pPr>
        <w:pStyle w:val="TESISYJURIS"/>
        <w:rPr>
          <w:sz w:val="22"/>
          <w:szCs w:val="22"/>
          <w:lang w:val="es-MX"/>
        </w:rPr>
      </w:pPr>
      <w:r w:rsidRPr="0029448C">
        <w:rPr>
          <w:b/>
          <w:sz w:val="22"/>
          <w:szCs w:val="22"/>
          <w:lang w:val="es-MX"/>
        </w:rPr>
        <w:t xml:space="preserve">“CONCEPTOS DE VIOLACION. CUANDO SU ESTUDIO ES INNECESARIO. </w:t>
      </w:r>
      <w:r w:rsidRPr="0029448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349B0" w:rsidRPr="0029448C" w:rsidRDefault="009349B0" w:rsidP="009349B0">
      <w:pPr>
        <w:spacing w:line="360" w:lineRule="auto"/>
        <w:jc w:val="both"/>
        <w:rPr>
          <w:rFonts w:ascii="Century" w:hAnsi="Century"/>
          <w:b/>
          <w:lang w:val="es-MX"/>
        </w:rPr>
      </w:pPr>
    </w:p>
    <w:p w:rsidR="000041C7" w:rsidRPr="0029448C" w:rsidRDefault="000041C7" w:rsidP="000041C7">
      <w:pPr>
        <w:pStyle w:val="SENTENCIAS"/>
      </w:pPr>
      <w:r w:rsidRPr="0029448C">
        <w:rPr>
          <w:b/>
          <w:bCs/>
          <w:iCs/>
        </w:rPr>
        <w:t>OCTAVO</w:t>
      </w:r>
      <w:r w:rsidRPr="0029448C">
        <w:rPr>
          <w:iCs/>
        </w:rPr>
        <w:t xml:space="preserve">. </w:t>
      </w:r>
      <w:r w:rsidRPr="0029448C">
        <w:t>En su escrito de demanda el actor señala como pretensión  la nulidad del acto impugnado, la cual quedo colmada de acuerdo al considerado sexto de la presente resolución. ---------------------------------------------</w:t>
      </w:r>
    </w:p>
    <w:p w:rsidR="000041C7" w:rsidRPr="0029448C" w:rsidRDefault="000041C7" w:rsidP="000041C7">
      <w:pPr>
        <w:pStyle w:val="SENTENCIAS"/>
      </w:pPr>
    </w:p>
    <w:p w:rsidR="000041C7" w:rsidRPr="0029448C" w:rsidRDefault="000041C7" w:rsidP="000041C7">
      <w:pPr>
        <w:spacing w:line="360" w:lineRule="auto"/>
        <w:ind w:firstLine="709"/>
        <w:jc w:val="both"/>
        <w:rPr>
          <w:rFonts w:ascii="Century" w:hAnsi="Century"/>
        </w:rPr>
      </w:pPr>
      <w:r w:rsidRPr="0029448C">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8811986 (Letra A letra A ocho </w:t>
      </w:r>
      <w:proofErr w:type="spellStart"/>
      <w:r w:rsidRPr="0029448C">
        <w:rPr>
          <w:rFonts w:ascii="Century" w:hAnsi="Century"/>
        </w:rPr>
        <w:t>ocho</w:t>
      </w:r>
      <w:proofErr w:type="spellEnd"/>
      <w:r w:rsidRPr="0029448C">
        <w:rPr>
          <w:rFonts w:ascii="Century" w:hAnsi="Century"/>
        </w:rPr>
        <w:t xml:space="preserve"> uno </w:t>
      </w:r>
      <w:proofErr w:type="spellStart"/>
      <w:r w:rsidRPr="0029448C">
        <w:rPr>
          <w:rFonts w:ascii="Century" w:hAnsi="Century"/>
        </w:rPr>
        <w:t>uno</w:t>
      </w:r>
      <w:proofErr w:type="spellEnd"/>
      <w:r w:rsidRPr="0029448C">
        <w:rPr>
          <w:rFonts w:ascii="Century" w:hAnsi="Century"/>
        </w:rPr>
        <w:t xml:space="preserve"> nueve ocho nueve), de fecha 02 dos de agosto del año 2019 dos mil diecinueve, por la cantidad de $ 1, 267.35 (mil doscientos sesenta y siete pesos 35/100 moneda nacional), expedido a nombre de la parte actora, y por lo tanto por ese solo hecho le otorga interés jurídico a la parte actora para demandar la nulidad del acta de infracción con folio número </w:t>
      </w:r>
      <w:r w:rsidRPr="0029448C">
        <w:rPr>
          <w:rFonts w:ascii="Century" w:hAnsi="Century"/>
          <w:b/>
        </w:rPr>
        <w:t xml:space="preserve">T 6082658 (Letra T seis cero ocho dos seis cinco ocho) </w:t>
      </w:r>
      <w:r w:rsidRPr="0029448C">
        <w:rPr>
          <w:rFonts w:ascii="Century" w:hAnsi="Century"/>
        </w:rPr>
        <w:t xml:space="preserve">de fecha 29 veintinueve de julio del año 2019 dos mil diecinueve, por consiguiente la actora acredita su interés jurídico en la presente causa administrativa, por lo que con fundamento en el artículo </w:t>
      </w:r>
      <w:r w:rsidRPr="0029448C">
        <w:rPr>
          <w:rFonts w:ascii="Century" w:hAnsi="Century"/>
        </w:rPr>
        <w:lastRenderedPageBreak/>
        <w:t>300, fracción V, del invocado Código de Procedimiento y Justicia Administrativa; se reconoce el derecho que tiene el justiciable a la devolución de dicho importe. ----------------------------------------------</w:t>
      </w:r>
    </w:p>
    <w:p w:rsidR="000041C7" w:rsidRPr="0029448C" w:rsidRDefault="000041C7" w:rsidP="000041C7">
      <w:pPr>
        <w:pStyle w:val="SENTENCIAS"/>
        <w:rPr>
          <w:rFonts w:ascii="Calibri" w:hAnsi="Calibri"/>
          <w:sz w:val="26"/>
          <w:szCs w:val="26"/>
        </w:rPr>
      </w:pPr>
    </w:p>
    <w:p w:rsidR="000041C7" w:rsidRPr="0029448C" w:rsidRDefault="000041C7" w:rsidP="000041C7">
      <w:pPr>
        <w:pStyle w:val="RESOLUCIONES"/>
      </w:pPr>
      <w:r w:rsidRPr="0029448C">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0041C7" w:rsidRPr="0029448C" w:rsidRDefault="000041C7" w:rsidP="000041C7">
      <w:pPr>
        <w:pStyle w:val="SENTENCIAS"/>
        <w:rPr>
          <w:rFonts w:ascii="Calibri" w:hAnsi="Calibri"/>
          <w:sz w:val="26"/>
          <w:szCs w:val="26"/>
        </w:rPr>
      </w:pPr>
    </w:p>
    <w:p w:rsidR="000041C7" w:rsidRPr="0029448C" w:rsidRDefault="000041C7" w:rsidP="000041C7">
      <w:pPr>
        <w:spacing w:line="360" w:lineRule="auto"/>
        <w:ind w:firstLine="709"/>
        <w:jc w:val="both"/>
        <w:rPr>
          <w:rFonts w:ascii="Century" w:hAnsi="Century"/>
          <w:lang w:val="es-MX"/>
        </w:rPr>
      </w:pPr>
      <w:r w:rsidRPr="0029448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041C7" w:rsidRPr="0029448C" w:rsidRDefault="000041C7" w:rsidP="000041C7">
      <w:pPr>
        <w:spacing w:line="360" w:lineRule="auto"/>
        <w:ind w:firstLine="709"/>
        <w:jc w:val="both"/>
        <w:rPr>
          <w:rFonts w:ascii="Century" w:hAnsi="Century"/>
          <w:lang w:val="es-MX"/>
        </w:rPr>
      </w:pPr>
    </w:p>
    <w:p w:rsidR="000041C7" w:rsidRPr="0029448C" w:rsidRDefault="000041C7" w:rsidP="000041C7">
      <w:pPr>
        <w:spacing w:line="360" w:lineRule="auto"/>
        <w:ind w:firstLine="709"/>
        <w:jc w:val="center"/>
        <w:rPr>
          <w:rFonts w:ascii="Century" w:hAnsi="Century"/>
          <w:iCs/>
          <w:lang w:val="es-MX"/>
        </w:rPr>
      </w:pPr>
      <w:r w:rsidRPr="0029448C">
        <w:rPr>
          <w:rFonts w:ascii="Century" w:hAnsi="Century"/>
          <w:b/>
          <w:iCs/>
          <w:lang w:val="es-MX"/>
        </w:rPr>
        <w:t>R E S U E L V E</w:t>
      </w:r>
      <w:r w:rsidRPr="0029448C">
        <w:rPr>
          <w:rFonts w:ascii="Century" w:hAnsi="Century"/>
          <w:iCs/>
          <w:lang w:val="es-MX"/>
        </w:rPr>
        <w:t>:</w:t>
      </w:r>
    </w:p>
    <w:p w:rsidR="000041C7" w:rsidRPr="0029448C" w:rsidRDefault="000041C7" w:rsidP="000041C7">
      <w:pPr>
        <w:spacing w:line="360" w:lineRule="auto"/>
        <w:ind w:firstLine="709"/>
        <w:jc w:val="both"/>
        <w:rPr>
          <w:rFonts w:ascii="Century" w:hAnsi="Century"/>
          <w:lang w:val="es-MX"/>
        </w:rPr>
      </w:pPr>
    </w:p>
    <w:p w:rsidR="000041C7" w:rsidRPr="0029448C" w:rsidRDefault="000041C7" w:rsidP="000041C7">
      <w:pPr>
        <w:spacing w:line="360" w:lineRule="auto"/>
        <w:ind w:firstLine="709"/>
        <w:jc w:val="both"/>
        <w:rPr>
          <w:rFonts w:ascii="Century" w:hAnsi="Century"/>
          <w:lang w:val="es-MX"/>
        </w:rPr>
      </w:pPr>
      <w:r w:rsidRPr="0029448C">
        <w:rPr>
          <w:rFonts w:ascii="Century" w:hAnsi="Century"/>
          <w:b/>
          <w:bCs/>
          <w:iCs/>
          <w:lang w:val="es-MX"/>
        </w:rPr>
        <w:t>PRIMERO</w:t>
      </w:r>
      <w:r w:rsidRPr="0029448C">
        <w:rPr>
          <w:rFonts w:ascii="Century" w:hAnsi="Century"/>
          <w:lang w:val="es-MX"/>
        </w:rPr>
        <w:t xml:space="preserve">. Este Juzgado Tercero Administrativo Municipal resultó competente para conocer y resolver del presente proceso administrativo. ------- </w:t>
      </w:r>
    </w:p>
    <w:p w:rsidR="000041C7" w:rsidRPr="0029448C" w:rsidRDefault="000041C7" w:rsidP="000041C7">
      <w:pPr>
        <w:spacing w:line="360" w:lineRule="auto"/>
        <w:ind w:firstLine="709"/>
        <w:jc w:val="both"/>
        <w:rPr>
          <w:rFonts w:ascii="Century" w:hAnsi="Century"/>
          <w:lang w:val="es-MX"/>
        </w:rPr>
      </w:pPr>
    </w:p>
    <w:p w:rsidR="000041C7" w:rsidRPr="0029448C" w:rsidRDefault="000041C7" w:rsidP="000041C7">
      <w:pPr>
        <w:spacing w:line="360" w:lineRule="auto"/>
        <w:ind w:firstLine="709"/>
        <w:jc w:val="both"/>
        <w:rPr>
          <w:rFonts w:ascii="Century" w:hAnsi="Century"/>
          <w:b/>
          <w:bCs/>
          <w:iCs/>
          <w:lang w:val="es-MX"/>
        </w:rPr>
      </w:pPr>
      <w:r w:rsidRPr="0029448C">
        <w:rPr>
          <w:rFonts w:ascii="Century" w:hAnsi="Century"/>
          <w:b/>
          <w:bCs/>
          <w:iCs/>
          <w:lang w:val="es-MX"/>
        </w:rPr>
        <w:t xml:space="preserve">SEGUNDO. </w:t>
      </w:r>
      <w:r w:rsidRPr="0029448C">
        <w:rPr>
          <w:rFonts w:ascii="Century" w:hAnsi="Century"/>
          <w:lang w:val="es-MX"/>
        </w:rPr>
        <w:t>Resultó procedente el proceso administrativo promovido por el justiciable, en contra del acta de infracción impugnada. ---------------------</w:t>
      </w:r>
    </w:p>
    <w:p w:rsidR="000041C7" w:rsidRPr="0029448C" w:rsidRDefault="000041C7" w:rsidP="000041C7">
      <w:pPr>
        <w:spacing w:line="360" w:lineRule="auto"/>
        <w:ind w:firstLine="709"/>
        <w:jc w:val="both"/>
        <w:rPr>
          <w:rFonts w:ascii="Century" w:hAnsi="Century"/>
          <w:b/>
          <w:bCs/>
          <w:iCs/>
          <w:lang w:val="es-MX"/>
        </w:rPr>
      </w:pPr>
    </w:p>
    <w:p w:rsidR="000041C7" w:rsidRPr="0029448C" w:rsidRDefault="000041C7" w:rsidP="000041C7">
      <w:pPr>
        <w:pStyle w:val="RESOLUCIONES"/>
      </w:pPr>
      <w:r w:rsidRPr="0029448C">
        <w:rPr>
          <w:b/>
          <w:bCs/>
          <w:iCs/>
        </w:rPr>
        <w:t xml:space="preserve">TERCERO. </w:t>
      </w:r>
      <w:r w:rsidRPr="0029448C">
        <w:t xml:space="preserve">Se decreta </w:t>
      </w:r>
      <w:r w:rsidRPr="0029448C">
        <w:rPr>
          <w:bCs/>
        </w:rPr>
        <w:t>la</w:t>
      </w:r>
      <w:r w:rsidRPr="0029448C">
        <w:rPr>
          <w:b/>
          <w:bCs/>
        </w:rPr>
        <w:t xml:space="preserve"> nulidad total </w:t>
      </w:r>
      <w:r w:rsidRPr="0029448C">
        <w:t xml:space="preserve">del acta de infracción número de folio </w:t>
      </w:r>
      <w:r w:rsidRPr="0029448C">
        <w:rPr>
          <w:b/>
        </w:rPr>
        <w:t xml:space="preserve">T 6082658 (Letra T seis cero ocho dos seis cinco ocho) </w:t>
      </w:r>
      <w:r w:rsidRPr="0029448C">
        <w:t>de fecha 29 veintinueve de julio del año 2019 dos mil diecinueve; ello conforme a las consideraciones lógicas y jurídicas expresadas en el Considerando Sexto de esta sentencia. --------------------------------------------------------------------------------------</w:t>
      </w:r>
    </w:p>
    <w:p w:rsidR="000041C7" w:rsidRPr="0029448C" w:rsidRDefault="000041C7" w:rsidP="000041C7">
      <w:pPr>
        <w:pStyle w:val="RESOLUCIONES"/>
      </w:pPr>
    </w:p>
    <w:p w:rsidR="000041C7" w:rsidRPr="0029448C" w:rsidRDefault="000041C7" w:rsidP="000041C7">
      <w:pPr>
        <w:pStyle w:val="Textoindependiente"/>
        <w:spacing w:line="360" w:lineRule="auto"/>
        <w:ind w:firstLine="709"/>
        <w:rPr>
          <w:rFonts w:ascii="Century" w:hAnsi="Century" w:cs="Calibri"/>
        </w:rPr>
      </w:pPr>
      <w:r w:rsidRPr="0029448C">
        <w:rPr>
          <w:rFonts w:ascii="Century" w:hAnsi="Century" w:cs="Calibri"/>
          <w:b/>
        </w:rPr>
        <w:t>CUARTO.</w:t>
      </w:r>
      <w:r w:rsidRPr="0029448C">
        <w:rPr>
          <w:rFonts w:ascii="Century" w:hAnsi="Century" w:cs="Calibri"/>
        </w:rPr>
        <w:t xml:space="preserve"> Se reconoce el derecho del accionante y se condena a que la autoridad demandada realice las gestiones necesarias para la devolución de la </w:t>
      </w:r>
      <w:r w:rsidRPr="0029448C">
        <w:rPr>
          <w:rFonts w:ascii="Century" w:hAnsi="Century" w:cs="Calibri"/>
        </w:rPr>
        <w:lastRenderedPageBreak/>
        <w:t xml:space="preserve">cantidad pagada por concepto del acta de infracción declarada nula, de conformidad con lo establecido en el Considerando Octavo de esta resolución. </w:t>
      </w:r>
    </w:p>
    <w:p w:rsidR="000041C7" w:rsidRPr="0029448C" w:rsidRDefault="000041C7" w:rsidP="000041C7">
      <w:pPr>
        <w:pStyle w:val="Textoindependiente"/>
        <w:spacing w:line="360" w:lineRule="auto"/>
        <w:ind w:firstLine="709"/>
        <w:rPr>
          <w:rFonts w:ascii="Century" w:hAnsi="Century" w:cs="Calibri"/>
          <w:b/>
        </w:rPr>
      </w:pPr>
    </w:p>
    <w:p w:rsidR="000041C7" w:rsidRPr="0029448C" w:rsidRDefault="000041C7" w:rsidP="000041C7">
      <w:pPr>
        <w:pStyle w:val="Textoindependiente"/>
        <w:spacing w:line="360" w:lineRule="auto"/>
        <w:ind w:firstLine="708"/>
        <w:rPr>
          <w:rFonts w:ascii="Century" w:hAnsi="Century"/>
        </w:rPr>
      </w:pPr>
      <w:r w:rsidRPr="0029448C">
        <w:rPr>
          <w:rFonts w:ascii="Century" w:hAnsi="Century" w:cs="Calibri"/>
        </w:rPr>
        <w:t xml:space="preserve">Devolución que se deberá realizar dentro de los </w:t>
      </w:r>
      <w:r w:rsidRPr="0029448C">
        <w:rPr>
          <w:rFonts w:ascii="Century" w:hAnsi="Century" w:cs="Calibri"/>
          <w:b/>
        </w:rPr>
        <w:t>15 quince días</w:t>
      </w:r>
      <w:r w:rsidRPr="0029448C">
        <w:rPr>
          <w:rFonts w:ascii="Century" w:hAnsi="Century" w:cs="Calibri"/>
        </w:rPr>
        <w:t xml:space="preserve"> hábiles siguientes a la fecha en que </w:t>
      </w:r>
      <w:r w:rsidRPr="0029448C">
        <w:rPr>
          <w:rFonts w:ascii="Century" w:hAnsi="Century" w:cs="Calibri"/>
          <w:b/>
        </w:rPr>
        <w:t>cause ejecutoria</w:t>
      </w:r>
      <w:r w:rsidRPr="0029448C">
        <w:rPr>
          <w:rFonts w:ascii="Century" w:hAnsi="Century" w:cs="Calibri"/>
        </w:rPr>
        <w:t xml:space="preserve"> la presente resolución; debiendo informar a este Juzgado del cumplimiento dado al presente resolutivo, acompañando las constancias relativas que así lo acrediten. ------------------------ </w:t>
      </w:r>
    </w:p>
    <w:p w:rsidR="009349B0" w:rsidRPr="0029448C" w:rsidRDefault="009349B0" w:rsidP="009349B0">
      <w:pPr>
        <w:spacing w:line="360" w:lineRule="auto"/>
        <w:ind w:firstLine="709"/>
        <w:jc w:val="both"/>
        <w:rPr>
          <w:rFonts w:ascii="Century" w:hAnsi="Century"/>
          <w:b/>
          <w:lang w:val="es-MX"/>
        </w:rPr>
      </w:pPr>
    </w:p>
    <w:p w:rsidR="009349B0" w:rsidRPr="0029448C" w:rsidRDefault="009349B0" w:rsidP="009349B0">
      <w:pPr>
        <w:spacing w:line="360" w:lineRule="auto"/>
        <w:ind w:firstLine="709"/>
        <w:jc w:val="both"/>
        <w:rPr>
          <w:rFonts w:ascii="Century" w:hAnsi="Century"/>
          <w:lang w:val="es-MX"/>
        </w:rPr>
      </w:pPr>
      <w:r w:rsidRPr="0029448C">
        <w:rPr>
          <w:rFonts w:ascii="Century" w:hAnsi="Century"/>
          <w:b/>
          <w:lang w:val="es-MX"/>
        </w:rPr>
        <w:t>Notifíquese a la autoridad demandada por oficio y a la parte actora personalmente.</w:t>
      </w:r>
      <w:r w:rsidRPr="0029448C">
        <w:rPr>
          <w:rFonts w:ascii="Century" w:hAnsi="Century"/>
          <w:lang w:val="es-MX"/>
        </w:rPr>
        <w:t xml:space="preserve"> ------------------------------------------------------------------------------------ </w:t>
      </w:r>
    </w:p>
    <w:p w:rsidR="009349B0" w:rsidRPr="0029448C" w:rsidRDefault="009349B0" w:rsidP="009349B0">
      <w:pPr>
        <w:spacing w:line="360" w:lineRule="auto"/>
        <w:ind w:firstLine="709"/>
        <w:jc w:val="both"/>
        <w:rPr>
          <w:rFonts w:ascii="Century" w:hAnsi="Century"/>
          <w:lang w:val="es-MX"/>
        </w:rPr>
      </w:pPr>
    </w:p>
    <w:p w:rsidR="009349B0" w:rsidRPr="0029448C" w:rsidRDefault="009349B0" w:rsidP="009349B0">
      <w:pPr>
        <w:spacing w:line="360" w:lineRule="auto"/>
        <w:ind w:firstLine="709"/>
        <w:jc w:val="both"/>
        <w:rPr>
          <w:rFonts w:ascii="Century" w:hAnsi="Century"/>
          <w:shd w:val="clear" w:color="auto" w:fill="FFFFFF"/>
        </w:rPr>
      </w:pPr>
      <w:r w:rsidRPr="0029448C">
        <w:rPr>
          <w:rFonts w:ascii="Century" w:hAnsi="Century"/>
          <w:shd w:val="clear" w:color="auto" w:fill="FFFFFF"/>
        </w:rPr>
        <w:t xml:space="preserve">En su oportunidad, archívese este expediente, como asunto totalmente concluido y dese de baja en </w:t>
      </w:r>
      <w:r w:rsidRPr="0029448C">
        <w:rPr>
          <w:rFonts w:ascii="Century" w:hAnsi="Century"/>
        </w:rPr>
        <w:t xml:space="preserve">el Sistema de Control de Expedientes de los Juzgados Administrativos Municipales que se </w:t>
      </w:r>
      <w:r w:rsidRPr="0029448C">
        <w:rPr>
          <w:rFonts w:ascii="Century" w:hAnsi="Century"/>
          <w:shd w:val="clear" w:color="auto" w:fill="FFFFFF"/>
        </w:rPr>
        <w:t>lleva para tal efecto. --------------</w:t>
      </w:r>
    </w:p>
    <w:p w:rsidR="009349B0" w:rsidRPr="0029448C" w:rsidRDefault="009349B0" w:rsidP="009349B0">
      <w:pPr>
        <w:spacing w:line="360" w:lineRule="auto"/>
        <w:ind w:firstLine="709"/>
        <w:jc w:val="both"/>
        <w:rPr>
          <w:rFonts w:ascii="Century" w:hAnsi="Century"/>
        </w:rPr>
      </w:pPr>
    </w:p>
    <w:p w:rsidR="009349B0" w:rsidRPr="0029448C" w:rsidRDefault="009349B0" w:rsidP="009349B0">
      <w:pPr>
        <w:spacing w:line="360" w:lineRule="auto"/>
        <w:ind w:firstLine="709"/>
        <w:jc w:val="both"/>
        <w:rPr>
          <w:rFonts w:ascii="Century" w:hAnsi="Century"/>
        </w:rPr>
      </w:pPr>
      <w:r w:rsidRPr="0029448C">
        <w:rPr>
          <w:rFonts w:ascii="Century" w:hAnsi="Century"/>
        </w:rPr>
        <w:t xml:space="preserve">Así lo resolvió y firma la Jueza del Juzgado Tercero Administrativo Municipal de León, Guanajuato, licenciada </w:t>
      </w:r>
      <w:r w:rsidRPr="0029448C">
        <w:rPr>
          <w:rFonts w:ascii="Century" w:hAnsi="Century"/>
          <w:b/>
          <w:bCs/>
        </w:rPr>
        <w:t xml:space="preserve">María Guadalupe Garza </w:t>
      </w:r>
      <w:proofErr w:type="spellStart"/>
      <w:r w:rsidRPr="0029448C">
        <w:rPr>
          <w:rFonts w:ascii="Century" w:hAnsi="Century"/>
          <w:b/>
          <w:bCs/>
        </w:rPr>
        <w:t>Lozornio</w:t>
      </w:r>
      <w:proofErr w:type="spellEnd"/>
      <w:r w:rsidRPr="0029448C">
        <w:rPr>
          <w:rFonts w:ascii="Century" w:hAnsi="Century"/>
        </w:rPr>
        <w:t xml:space="preserve">, quien actúa asistida en forma legal con Secretario de Estudio y Cuenta, licenciado </w:t>
      </w:r>
      <w:r w:rsidRPr="0029448C">
        <w:rPr>
          <w:rFonts w:ascii="Century" w:hAnsi="Century"/>
          <w:b/>
          <w:bCs/>
        </w:rPr>
        <w:t xml:space="preserve">Christian Helmut Emmanuel </w:t>
      </w:r>
      <w:proofErr w:type="spellStart"/>
      <w:r w:rsidRPr="0029448C">
        <w:rPr>
          <w:rFonts w:ascii="Century" w:hAnsi="Century"/>
          <w:b/>
          <w:bCs/>
        </w:rPr>
        <w:t>Schonwald</w:t>
      </w:r>
      <w:proofErr w:type="spellEnd"/>
      <w:r w:rsidRPr="0029448C">
        <w:rPr>
          <w:rFonts w:ascii="Century" w:hAnsi="Century"/>
          <w:b/>
          <w:bCs/>
        </w:rPr>
        <w:t xml:space="preserve"> Escalante</w:t>
      </w:r>
      <w:r w:rsidRPr="0029448C">
        <w:rPr>
          <w:rFonts w:ascii="Century" w:hAnsi="Century"/>
          <w:bCs/>
        </w:rPr>
        <w:t>,</w:t>
      </w:r>
      <w:r w:rsidRPr="0029448C">
        <w:rPr>
          <w:rFonts w:ascii="Century" w:hAnsi="Century"/>
          <w:b/>
          <w:bCs/>
        </w:rPr>
        <w:t xml:space="preserve"> </w:t>
      </w:r>
      <w:r w:rsidRPr="0029448C">
        <w:rPr>
          <w:rFonts w:ascii="Century" w:hAnsi="Century"/>
        </w:rPr>
        <w:t>quien da fe. ---------------------------------------------------------------------------------------------------</w:t>
      </w:r>
    </w:p>
    <w:p w:rsidR="009349B0" w:rsidRPr="0029448C" w:rsidRDefault="009349B0" w:rsidP="009349B0"/>
    <w:p w:rsidR="009349B0" w:rsidRPr="0029448C" w:rsidRDefault="009349B0" w:rsidP="009349B0">
      <w:pPr>
        <w:spacing w:line="360" w:lineRule="auto"/>
        <w:ind w:firstLine="709"/>
        <w:jc w:val="center"/>
      </w:pPr>
    </w:p>
    <w:p w:rsidR="009349B0" w:rsidRPr="0029448C" w:rsidRDefault="009349B0" w:rsidP="009349B0"/>
    <w:p w:rsidR="009349B0" w:rsidRPr="0029448C" w:rsidRDefault="009349B0" w:rsidP="009349B0"/>
    <w:p w:rsidR="009349B0" w:rsidRPr="0029448C" w:rsidRDefault="009349B0" w:rsidP="009349B0"/>
    <w:p w:rsidR="009C6FE4" w:rsidRPr="0029448C" w:rsidRDefault="009C6FE4"/>
    <w:sectPr w:rsidR="009C6FE4" w:rsidRPr="0029448C" w:rsidSect="000041C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BFD" w:rsidRDefault="00FD2BFD">
      <w:r>
        <w:separator/>
      </w:r>
    </w:p>
  </w:endnote>
  <w:endnote w:type="continuationSeparator" w:id="0">
    <w:p w:rsidR="00FD2BFD" w:rsidRDefault="00FD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041C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B535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B5356">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29448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BFD" w:rsidRDefault="00FD2BFD">
      <w:r>
        <w:separator/>
      </w:r>
    </w:p>
  </w:footnote>
  <w:footnote w:type="continuationSeparator" w:id="0">
    <w:p w:rsidR="00FD2BFD" w:rsidRDefault="00FD2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29448C">
    <w:pPr>
      <w:pStyle w:val="Encabezado"/>
      <w:framePr w:wrap="around" w:vAnchor="text" w:hAnchor="margin" w:xAlign="center" w:y="1"/>
      <w:rPr>
        <w:rStyle w:val="Nmerodepgina"/>
      </w:rPr>
    </w:pPr>
  </w:p>
  <w:p w:rsidR="002B2F1A" w:rsidRDefault="002944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29448C" w:rsidP="007F7AC8">
    <w:pPr>
      <w:pStyle w:val="Encabezado"/>
      <w:jc w:val="right"/>
      <w:rPr>
        <w:color w:val="7F7F7F" w:themeColor="text1" w:themeTint="80"/>
      </w:rPr>
    </w:pPr>
  </w:p>
  <w:p w:rsidR="002B2F1A" w:rsidRDefault="0029448C" w:rsidP="007F7AC8">
    <w:pPr>
      <w:pStyle w:val="Encabezado"/>
      <w:jc w:val="right"/>
      <w:rPr>
        <w:color w:val="7F7F7F" w:themeColor="text1" w:themeTint="80"/>
      </w:rPr>
    </w:pPr>
  </w:p>
  <w:p w:rsidR="002B2F1A" w:rsidRDefault="0029448C" w:rsidP="007F7AC8">
    <w:pPr>
      <w:pStyle w:val="Encabezado"/>
      <w:jc w:val="right"/>
      <w:rPr>
        <w:color w:val="7F7F7F" w:themeColor="text1" w:themeTint="80"/>
      </w:rPr>
    </w:pPr>
  </w:p>
  <w:p w:rsidR="002B2F1A" w:rsidRDefault="0029448C" w:rsidP="007F7AC8">
    <w:pPr>
      <w:pStyle w:val="Encabezado"/>
      <w:jc w:val="right"/>
      <w:rPr>
        <w:color w:val="7F7F7F" w:themeColor="text1" w:themeTint="80"/>
      </w:rPr>
    </w:pPr>
  </w:p>
  <w:p w:rsidR="002B2F1A" w:rsidRDefault="004533D2" w:rsidP="007F7AC8">
    <w:pPr>
      <w:pStyle w:val="Encabezado"/>
      <w:jc w:val="right"/>
    </w:pPr>
    <w:r>
      <w:rPr>
        <w:color w:val="7F7F7F" w:themeColor="text1" w:themeTint="80"/>
      </w:rPr>
      <w:t>Expediente Número 1932</w:t>
    </w:r>
    <w:r w:rsidR="000041C7">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29448C">
    <w:pPr>
      <w:pStyle w:val="Encabezado"/>
      <w:jc w:val="right"/>
      <w:rPr>
        <w:color w:val="548DD4" w:themeColor="text2" w:themeTint="99"/>
        <w:lang w:val="es-ES"/>
      </w:rPr>
    </w:pPr>
  </w:p>
  <w:p w:rsidR="002B2F1A" w:rsidRDefault="0029448C">
    <w:pPr>
      <w:pStyle w:val="Encabezado"/>
      <w:jc w:val="right"/>
      <w:rPr>
        <w:color w:val="548DD4" w:themeColor="text2" w:themeTint="99"/>
        <w:lang w:val="es-ES"/>
      </w:rPr>
    </w:pPr>
  </w:p>
  <w:p w:rsidR="002B2F1A" w:rsidRDefault="0029448C">
    <w:pPr>
      <w:pStyle w:val="Encabezado"/>
      <w:jc w:val="right"/>
      <w:rPr>
        <w:color w:val="548DD4" w:themeColor="text2" w:themeTint="99"/>
        <w:lang w:val="es-ES"/>
      </w:rPr>
    </w:pPr>
  </w:p>
  <w:p w:rsidR="002B2F1A" w:rsidRDefault="0029448C">
    <w:pPr>
      <w:pStyle w:val="Encabezado"/>
      <w:jc w:val="right"/>
      <w:rPr>
        <w:color w:val="548DD4" w:themeColor="text2" w:themeTint="99"/>
        <w:lang w:val="es-ES"/>
      </w:rPr>
    </w:pPr>
  </w:p>
  <w:p w:rsidR="002B2F1A" w:rsidRDefault="0029448C">
    <w:pPr>
      <w:pStyle w:val="Encabezado"/>
      <w:jc w:val="right"/>
      <w:rPr>
        <w:color w:val="548DD4" w:themeColor="text2" w:themeTint="99"/>
        <w:lang w:val="es-ES"/>
      </w:rPr>
    </w:pPr>
  </w:p>
  <w:p w:rsidR="002B2F1A" w:rsidRDefault="000041C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B0"/>
    <w:rsid w:val="000041C7"/>
    <w:rsid w:val="000B5356"/>
    <w:rsid w:val="00180253"/>
    <w:rsid w:val="00284199"/>
    <w:rsid w:val="0029448C"/>
    <w:rsid w:val="0034725F"/>
    <w:rsid w:val="004533D2"/>
    <w:rsid w:val="009349B0"/>
    <w:rsid w:val="00992DB0"/>
    <w:rsid w:val="009C6FE4"/>
    <w:rsid w:val="00BB0D18"/>
    <w:rsid w:val="00F13C7B"/>
    <w:rsid w:val="00FD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3CD2BA20-7061-4FDB-BA5C-DAA9BAD8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49B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349B0"/>
    <w:pPr>
      <w:jc w:val="both"/>
    </w:pPr>
    <w:rPr>
      <w:lang w:val="es-MX"/>
    </w:rPr>
  </w:style>
  <w:style w:type="character" w:customStyle="1" w:styleId="TextoindependienteCar">
    <w:name w:val="Texto independiente Car"/>
    <w:basedOn w:val="Fuentedeprrafopredeter"/>
    <w:link w:val="Textoindependiente"/>
    <w:rsid w:val="009349B0"/>
    <w:rPr>
      <w:rFonts w:ascii="Times New Roman" w:eastAsia="Calibri" w:hAnsi="Times New Roman" w:cs="Times New Roman"/>
      <w:sz w:val="24"/>
      <w:szCs w:val="24"/>
      <w:lang w:eastAsia="es-ES"/>
    </w:rPr>
  </w:style>
  <w:style w:type="character" w:styleId="Nmerodepgina">
    <w:name w:val="page number"/>
    <w:semiHidden/>
    <w:rsid w:val="009349B0"/>
    <w:rPr>
      <w:rFonts w:cs="Times New Roman"/>
    </w:rPr>
  </w:style>
  <w:style w:type="paragraph" w:styleId="Encabezado">
    <w:name w:val="header"/>
    <w:basedOn w:val="Normal"/>
    <w:link w:val="EncabezadoCar"/>
    <w:uiPriority w:val="99"/>
    <w:rsid w:val="009349B0"/>
    <w:pPr>
      <w:tabs>
        <w:tab w:val="center" w:pos="4419"/>
        <w:tab w:val="right" w:pos="8838"/>
      </w:tabs>
    </w:pPr>
    <w:rPr>
      <w:lang w:val="es-MX"/>
    </w:rPr>
  </w:style>
  <w:style w:type="character" w:customStyle="1" w:styleId="EncabezadoCar">
    <w:name w:val="Encabezado Car"/>
    <w:basedOn w:val="Fuentedeprrafopredeter"/>
    <w:link w:val="Encabezado"/>
    <w:uiPriority w:val="99"/>
    <w:rsid w:val="009349B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349B0"/>
    <w:pPr>
      <w:tabs>
        <w:tab w:val="center" w:pos="4419"/>
        <w:tab w:val="right" w:pos="8838"/>
      </w:tabs>
    </w:pPr>
  </w:style>
  <w:style w:type="character" w:customStyle="1" w:styleId="PiedepginaCar">
    <w:name w:val="Pie de página Car"/>
    <w:basedOn w:val="Fuentedeprrafopredeter"/>
    <w:link w:val="Piedepgina"/>
    <w:uiPriority w:val="99"/>
    <w:rsid w:val="009349B0"/>
    <w:rPr>
      <w:rFonts w:ascii="Times New Roman" w:eastAsia="Calibri" w:hAnsi="Times New Roman" w:cs="Times New Roman"/>
      <w:sz w:val="24"/>
      <w:szCs w:val="24"/>
      <w:lang w:val="es-ES" w:eastAsia="es-ES"/>
    </w:rPr>
  </w:style>
  <w:style w:type="paragraph" w:customStyle="1" w:styleId="SENTENCIAS">
    <w:name w:val="SENTENCIAS"/>
    <w:basedOn w:val="Normal"/>
    <w:qFormat/>
    <w:rsid w:val="009349B0"/>
    <w:pPr>
      <w:spacing w:line="360" w:lineRule="auto"/>
      <w:ind w:firstLine="708"/>
      <w:jc w:val="both"/>
    </w:pPr>
    <w:rPr>
      <w:rFonts w:ascii="Century" w:hAnsi="Century"/>
    </w:rPr>
  </w:style>
  <w:style w:type="paragraph" w:customStyle="1" w:styleId="TESISYJURIS">
    <w:name w:val="TESIS Y JURIS"/>
    <w:basedOn w:val="SENTENCIAS"/>
    <w:qFormat/>
    <w:rsid w:val="009349B0"/>
    <w:pPr>
      <w:spacing w:line="240" w:lineRule="auto"/>
      <w:ind w:firstLine="709"/>
    </w:pPr>
    <w:rPr>
      <w:bCs/>
      <w:i/>
      <w:iCs/>
    </w:rPr>
  </w:style>
  <w:style w:type="paragraph" w:customStyle="1" w:styleId="RESOLUCIONES">
    <w:name w:val="RESOLUCIONES"/>
    <w:basedOn w:val="Normal"/>
    <w:link w:val="RESOLUCIONESCar"/>
    <w:qFormat/>
    <w:rsid w:val="009349B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349B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9349B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349B0"/>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B0D18"/>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B0D18"/>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992DB0"/>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992DB0"/>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453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4533D2"/>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5306</Words>
  <Characters>29189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2020-03-06T20:28:00Z</cp:lastPrinted>
  <dcterms:created xsi:type="dcterms:W3CDTF">2020-06-30T18:53:00Z</dcterms:created>
  <dcterms:modified xsi:type="dcterms:W3CDTF">2020-06-30T22:14:00Z</dcterms:modified>
</cp:coreProperties>
</file>