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1E5" w:rsidRPr="003D2906" w:rsidRDefault="005671E5" w:rsidP="005671E5">
      <w:pPr>
        <w:spacing w:line="360" w:lineRule="auto"/>
        <w:ind w:firstLine="709"/>
        <w:jc w:val="both"/>
        <w:rPr>
          <w:rFonts w:ascii="Century" w:hAnsi="Century"/>
        </w:rPr>
      </w:pPr>
      <w:bookmarkStart w:id="0" w:name="_GoBack"/>
      <w:bookmarkEnd w:id="0"/>
      <w:r w:rsidRPr="003D2906">
        <w:rPr>
          <w:rFonts w:ascii="Century" w:hAnsi="Century"/>
        </w:rPr>
        <w:t>León, Guanajuato, a 26 veintiséis de febrero del año 2020 dos mil veinte. -------------------------------------------------------------------------------------------------</w:t>
      </w:r>
    </w:p>
    <w:p w:rsidR="005671E5" w:rsidRPr="003D2906" w:rsidRDefault="005671E5" w:rsidP="005671E5">
      <w:pPr>
        <w:spacing w:line="360" w:lineRule="auto"/>
        <w:ind w:firstLine="709"/>
        <w:jc w:val="center"/>
        <w:rPr>
          <w:rFonts w:ascii="Century" w:hAnsi="Century"/>
        </w:rPr>
      </w:pPr>
    </w:p>
    <w:p w:rsidR="005671E5" w:rsidRPr="003D2906" w:rsidRDefault="005671E5" w:rsidP="005671E5">
      <w:pPr>
        <w:spacing w:line="360" w:lineRule="auto"/>
        <w:ind w:firstLine="709"/>
        <w:jc w:val="both"/>
        <w:rPr>
          <w:rFonts w:ascii="Century" w:hAnsi="Century"/>
        </w:rPr>
      </w:pPr>
      <w:r w:rsidRPr="003D2906">
        <w:rPr>
          <w:rFonts w:ascii="Century" w:hAnsi="Century"/>
          <w:b/>
        </w:rPr>
        <w:t>V I S T O</w:t>
      </w:r>
      <w:r w:rsidRPr="003D2906">
        <w:rPr>
          <w:rFonts w:ascii="Century" w:hAnsi="Century"/>
        </w:rPr>
        <w:t xml:space="preserve"> para resolver el expediente número </w:t>
      </w:r>
      <w:r w:rsidRPr="003D2906">
        <w:rPr>
          <w:rFonts w:ascii="Century" w:hAnsi="Century"/>
          <w:b/>
        </w:rPr>
        <w:t>1911/3erJAM/2019-JN</w:t>
      </w:r>
      <w:r w:rsidRPr="003D2906">
        <w:rPr>
          <w:rFonts w:ascii="Century" w:hAnsi="Century"/>
        </w:rPr>
        <w:t xml:space="preserve">, que contiene las actuaciones del proceso administrativo iniciado con motivo de la demanda interpuesta por el ciudadano </w:t>
      </w:r>
      <w:r w:rsidR="003D2906" w:rsidRPr="003D2906">
        <w:t>(…)</w:t>
      </w:r>
      <w:r w:rsidRPr="003D2906">
        <w:rPr>
          <w:rFonts w:ascii="Century" w:hAnsi="Century"/>
          <w:b/>
        </w:rPr>
        <w:t>;</w:t>
      </w:r>
      <w:r w:rsidRPr="003D2906">
        <w:rPr>
          <w:rFonts w:ascii="Century" w:hAnsi="Century"/>
        </w:rPr>
        <w:t xml:space="preserve"> y</w:t>
      </w:r>
    </w:p>
    <w:p w:rsidR="005671E5" w:rsidRPr="003D2906" w:rsidRDefault="005671E5" w:rsidP="005671E5">
      <w:pPr>
        <w:spacing w:line="360" w:lineRule="auto"/>
        <w:jc w:val="both"/>
        <w:rPr>
          <w:rFonts w:ascii="Century" w:hAnsi="Century"/>
        </w:rPr>
      </w:pPr>
    </w:p>
    <w:p w:rsidR="005671E5" w:rsidRPr="003D2906" w:rsidRDefault="005671E5" w:rsidP="005671E5">
      <w:pPr>
        <w:spacing w:line="360" w:lineRule="auto"/>
        <w:ind w:firstLine="709"/>
        <w:jc w:val="center"/>
        <w:rPr>
          <w:rFonts w:ascii="Century" w:hAnsi="Century"/>
          <w:b/>
        </w:rPr>
      </w:pPr>
      <w:r w:rsidRPr="003D2906">
        <w:rPr>
          <w:rFonts w:ascii="Century" w:hAnsi="Century"/>
          <w:b/>
        </w:rPr>
        <w:t>R E S U L T A N D O S:</w:t>
      </w:r>
    </w:p>
    <w:p w:rsidR="005671E5" w:rsidRPr="003D2906" w:rsidRDefault="005671E5" w:rsidP="005671E5">
      <w:pPr>
        <w:spacing w:line="360" w:lineRule="auto"/>
        <w:ind w:firstLine="709"/>
        <w:jc w:val="both"/>
        <w:rPr>
          <w:rFonts w:ascii="Century" w:hAnsi="Century"/>
        </w:rPr>
      </w:pPr>
    </w:p>
    <w:p w:rsidR="005671E5" w:rsidRPr="003D2906" w:rsidRDefault="005671E5" w:rsidP="005671E5">
      <w:pPr>
        <w:spacing w:line="360" w:lineRule="auto"/>
        <w:ind w:firstLine="709"/>
        <w:jc w:val="both"/>
        <w:rPr>
          <w:rFonts w:ascii="Century" w:hAnsi="Century"/>
        </w:rPr>
      </w:pPr>
      <w:r w:rsidRPr="003D2906">
        <w:rPr>
          <w:rFonts w:ascii="Century" w:hAnsi="Century"/>
          <w:b/>
        </w:rPr>
        <w:t xml:space="preserve">PRIMERO. </w:t>
      </w:r>
      <w:r w:rsidRPr="003D2906">
        <w:rPr>
          <w:rFonts w:ascii="Century" w:hAnsi="Century"/>
        </w:rPr>
        <w:t xml:space="preserve">Mediante escrito presentado en la Oficialía Común de Partes de los Juzgados Administrativos Municipales de León, Guanajuato, en fecha 30 treinta de agosto del año 2019 dos mil diecinueve, la parte actora presentó demanda de nulidad, señalando como acto impugnado el acta de infracción con número de folio </w:t>
      </w:r>
      <w:r w:rsidRPr="003D2906">
        <w:rPr>
          <w:rFonts w:ascii="Century" w:hAnsi="Century"/>
          <w:b/>
        </w:rPr>
        <w:t xml:space="preserve">T 6048920 (Letra T seis cero cuatro ocho nueve dos cero) </w:t>
      </w:r>
      <w:r w:rsidRPr="003D2906">
        <w:rPr>
          <w:rFonts w:ascii="Century" w:hAnsi="Century"/>
        </w:rPr>
        <w:t>de fecha 12 de julio del año 2019 dos mil diecinueve y como autoridad demandada al Agente de Tránsito Municipal.------------------------------</w:t>
      </w:r>
    </w:p>
    <w:p w:rsidR="005671E5" w:rsidRPr="003D2906" w:rsidRDefault="005671E5" w:rsidP="005671E5">
      <w:pPr>
        <w:spacing w:line="360" w:lineRule="auto"/>
        <w:jc w:val="both"/>
        <w:rPr>
          <w:rFonts w:ascii="Century" w:hAnsi="Century"/>
          <w:b/>
        </w:rPr>
      </w:pPr>
    </w:p>
    <w:p w:rsidR="005671E5" w:rsidRPr="003D2906" w:rsidRDefault="005671E5" w:rsidP="005671E5">
      <w:pPr>
        <w:spacing w:line="360" w:lineRule="auto"/>
        <w:ind w:firstLine="708"/>
        <w:jc w:val="both"/>
        <w:rPr>
          <w:rFonts w:ascii="Century" w:hAnsi="Century"/>
        </w:rPr>
      </w:pPr>
      <w:r w:rsidRPr="003D2906">
        <w:rPr>
          <w:rFonts w:ascii="Century" w:hAnsi="Century"/>
          <w:b/>
        </w:rPr>
        <w:t xml:space="preserve">SEGUNDO. </w:t>
      </w:r>
      <w:r w:rsidRPr="003D2906">
        <w:rPr>
          <w:rFonts w:ascii="Century" w:hAnsi="Century"/>
        </w:rPr>
        <w:t>Por auto de fecha 05 cinco de septiembre del año 2019 dos mil diecinueve, se admite a trámite la demanda y se ordena correr traslado a la autoridad demandada, se le admiten las pruebas documentales públicas y privadas anexas en original y copia simples a su escrito de demanda, mismas que se tienen por desahogadas desde ese momento debido a su propia naturaleza, así mismo, se admite la prueba presuncional legal y humana en lo que beneficie a la actora. ---------------------------------------------------------------------</w:t>
      </w:r>
    </w:p>
    <w:p w:rsidR="005671E5" w:rsidRPr="003D2906" w:rsidRDefault="005671E5" w:rsidP="005671E5">
      <w:pPr>
        <w:spacing w:line="360" w:lineRule="auto"/>
        <w:ind w:firstLine="708"/>
        <w:jc w:val="both"/>
        <w:rPr>
          <w:rFonts w:ascii="Century" w:hAnsi="Century"/>
        </w:rPr>
      </w:pPr>
    </w:p>
    <w:p w:rsidR="005671E5" w:rsidRPr="003D2906" w:rsidRDefault="005671E5" w:rsidP="005671E5">
      <w:pPr>
        <w:spacing w:line="360" w:lineRule="auto"/>
        <w:ind w:firstLine="709"/>
        <w:jc w:val="both"/>
        <w:rPr>
          <w:rFonts w:ascii="Century" w:hAnsi="Century"/>
        </w:rPr>
      </w:pPr>
      <w:r w:rsidRPr="003D2906">
        <w:rPr>
          <w:rFonts w:ascii="Century" w:hAnsi="Century"/>
        </w:rPr>
        <w:t>Por otra parte, se requiere a la autoridad demandada para que al momento de dar contestación a la demanda entablada en su contra presente copia certificada legible del documento base de la acción impugnado. ------------</w:t>
      </w:r>
    </w:p>
    <w:p w:rsidR="005671E5" w:rsidRPr="003D2906" w:rsidRDefault="005671E5" w:rsidP="005671E5">
      <w:pPr>
        <w:spacing w:line="360" w:lineRule="auto"/>
        <w:ind w:firstLine="709"/>
        <w:jc w:val="both"/>
        <w:rPr>
          <w:rFonts w:ascii="Century" w:hAnsi="Century"/>
        </w:rPr>
      </w:pPr>
    </w:p>
    <w:p w:rsidR="005671E5" w:rsidRPr="003D2906" w:rsidRDefault="005671E5" w:rsidP="005671E5">
      <w:pPr>
        <w:spacing w:line="360" w:lineRule="auto"/>
        <w:ind w:firstLine="708"/>
        <w:jc w:val="both"/>
        <w:rPr>
          <w:rFonts w:ascii="Century" w:hAnsi="Century"/>
        </w:rPr>
      </w:pPr>
      <w:r w:rsidRPr="003D2906">
        <w:rPr>
          <w:rFonts w:ascii="Century" w:hAnsi="Century"/>
          <w:b/>
        </w:rPr>
        <w:t xml:space="preserve">TERCERO. </w:t>
      </w:r>
      <w:r w:rsidRPr="003D2906">
        <w:rPr>
          <w:rFonts w:ascii="Century" w:hAnsi="Century"/>
        </w:rPr>
        <w:t xml:space="preserve">Mediante auto de fecha 04 cuatro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w:t>
      </w:r>
      <w:r w:rsidRPr="003D2906">
        <w:rPr>
          <w:rFonts w:ascii="Century" w:hAnsi="Century"/>
        </w:rPr>
        <w:lastRenderedPageBreak/>
        <w:t>especial naturaleza, se tienen en ese momento por desahogadas, así mismo se le admite la prueba presuncional en su doble aspecto legal y humana en lo que le beneficie en sus intereses legales.</w:t>
      </w:r>
      <w:r w:rsidR="006A6D8F" w:rsidRPr="003D2906">
        <w:rPr>
          <w:rFonts w:ascii="Century" w:hAnsi="Century"/>
        </w:rPr>
        <w:t xml:space="preserve"> ---------------------------------------------------</w:t>
      </w:r>
    </w:p>
    <w:p w:rsidR="005671E5" w:rsidRPr="003D2906" w:rsidRDefault="005671E5" w:rsidP="005671E5">
      <w:pPr>
        <w:spacing w:line="360" w:lineRule="auto"/>
        <w:ind w:firstLine="708"/>
        <w:jc w:val="both"/>
        <w:rPr>
          <w:rFonts w:ascii="Century" w:hAnsi="Century"/>
        </w:rPr>
      </w:pPr>
    </w:p>
    <w:p w:rsidR="005671E5" w:rsidRPr="003D2906" w:rsidRDefault="005671E5" w:rsidP="005671E5">
      <w:pPr>
        <w:spacing w:line="360" w:lineRule="auto"/>
        <w:ind w:firstLine="708"/>
        <w:jc w:val="both"/>
        <w:rPr>
          <w:rFonts w:ascii="Century" w:hAnsi="Century"/>
        </w:rPr>
      </w:pPr>
      <w:r w:rsidRPr="003D2906">
        <w:rPr>
          <w:rFonts w:ascii="Century" w:hAnsi="Century"/>
        </w:rPr>
        <w:t xml:space="preserve">Por otra parte se le apercibe a la autoridad demandada por haber incumplido entiempo y forma con el requerimiento hecho en autos, por lo que se le requiere de nueva cuenta para que presente el original o copia certificada legible del acta de </w:t>
      </w:r>
      <w:r w:rsidR="00854D1B" w:rsidRPr="003D2906">
        <w:rPr>
          <w:rFonts w:ascii="Century" w:hAnsi="Century"/>
        </w:rPr>
        <w:t xml:space="preserve">infracción con número de folio </w:t>
      </w:r>
      <w:r w:rsidR="00854D1B" w:rsidRPr="003D2906">
        <w:rPr>
          <w:rFonts w:ascii="Century" w:hAnsi="Century"/>
          <w:b/>
        </w:rPr>
        <w:t xml:space="preserve">T 6048920 (Letra T seis cero cuatro ocho nueve dos cero) </w:t>
      </w:r>
      <w:r w:rsidR="00854D1B" w:rsidRPr="003D2906">
        <w:rPr>
          <w:rFonts w:ascii="Century" w:hAnsi="Century"/>
        </w:rPr>
        <w:t>de fecha 12 de julio del año 2019 dos mil diecinueve, de lo contrario se le aplicara el subsiguiente medio de apremio</w:t>
      </w:r>
      <w:r w:rsidRPr="003D2906">
        <w:rPr>
          <w:rFonts w:ascii="Century" w:hAnsi="Century"/>
        </w:rPr>
        <w:t>; se señala fecha y hora para la celebración de la audiencia de alegatos. ----------------------------------------------------</w:t>
      </w:r>
      <w:r w:rsidR="00854D1B" w:rsidRPr="003D2906">
        <w:rPr>
          <w:rFonts w:ascii="Century" w:hAnsi="Century"/>
        </w:rPr>
        <w:t>------------------------------------------</w:t>
      </w:r>
    </w:p>
    <w:p w:rsidR="005671E5" w:rsidRPr="003D2906" w:rsidRDefault="005671E5" w:rsidP="005671E5">
      <w:pPr>
        <w:spacing w:line="360" w:lineRule="auto"/>
        <w:ind w:firstLine="708"/>
        <w:jc w:val="both"/>
        <w:rPr>
          <w:rFonts w:ascii="Century" w:hAnsi="Century"/>
        </w:rPr>
      </w:pPr>
    </w:p>
    <w:p w:rsidR="00854D1B" w:rsidRPr="003D2906" w:rsidRDefault="005671E5" w:rsidP="005671E5">
      <w:pPr>
        <w:spacing w:line="360" w:lineRule="auto"/>
        <w:ind w:firstLine="708"/>
        <w:jc w:val="both"/>
        <w:rPr>
          <w:rFonts w:ascii="Century" w:hAnsi="Century"/>
          <w:b/>
        </w:rPr>
      </w:pPr>
      <w:r w:rsidRPr="003D2906">
        <w:rPr>
          <w:rFonts w:ascii="Century" w:hAnsi="Century"/>
          <w:b/>
        </w:rPr>
        <w:t xml:space="preserve">CUARTO. </w:t>
      </w:r>
      <w:r w:rsidR="00854D1B" w:rsidRPr="003D2906">
        <w:rPr>
          <w:rFonts w:ascii="Century" w:hAnsi="Century"/>
        </w:rPr>
        <w:t xml:space="preserve">Por acuerdo de fecha 28 veintiocho de octubre del año 2019 dos mil diecinueve, se tiene al superior jerárquico de la autoridad demandada por atendiendo y dando cumplimiento al requerimiento hecho en autos, por lo que se le tiene por admitida y desahogada a la parte actora, la documental publica que anexa consistente en copia al carbón del acta de infracción con número de folio </w:t>
      </w:r>
      <w:r w:rsidR="00854D1B" w:rsidRPr="003D2906">
        <w:rPr>
          <w:rFonts w:ascii="Century" w:hAnsi="Century"/>
          <w:b/>
        </w:rPr>
        <w:t xml:space="preserve">T 6048920 (Letra T seis cero cuatro ocho nueve dos cero) </w:t>
      </w:r>
      <w:r w:rsidR="00854D1B" w:rsidRPr="003D2906">
        <w:rPr>
          <w:rFonts w:ascii="Century" w:hAnsi="Century"/>
        </w:rPr>
        <w:t xml:space="preserve">de fecha 12 de julio del año 2019 dos mil diecinueve. -------------------------------------- </w:t>
      </w:r>
    </w:p>
    <w:p w:rsidR="00854D1B" w:rsidRPr="003D2906" w:rsidRDefault="00854D1B" w:rsidP="00854D1B">
      <w:pPr>
        <w:spacing w:line="360" w:lineRule="auto"/>
        <w:jc w:val="both"/>
        <w:rPr>
          <w:rFonts w:ascii="Century" w:hAnsi="Century"/>
          <w:b/>
        </w:rPr>
      </w:pPr>
    </w:p>
    <w:p w:rsidR="00854D1B" w:rsidRPr="003D2906" w:rsidRDefault="00854D1B" w:rsidP="005671E5">
      <w:pPr>
        <w:spacing w:line="360" w:lineRule="auto"/>
        <w:ind w:firstLine="708"/>
        <w:jc w:val="both"/>
        <w:rPr>
          <w:rFonts w:ascii="Century" w:hAnsi="Century"/>
          <w:bCs/>
          <w:iCs/>
        </w:rPr>
      </w:pPr>
      <w:r w:rsidRPr="003D2906">
        <w:rPr>
          <w:rFonts w:ascii="Century" w:hAnsi="Century"/>
          <w:b/>
          <w:bCs/>
          <w:iCs/>
        </w:rPr>
        <w:t>QUINTO.</w:t>
      </w:r>
      <w:r w:rsidRPr="003D2906">
        <w:rPr>
          <w:rFonts w:ascii="Century" w:hAnsi="Century"/>
          <w:bCs/>
          <w:iCs/>
        </w:rPr>
        <w:t xml:space="preserve"> Mediante auto de fecha 15 quince de noviembre del año 2019 dos mil diecinueve, se tiene al ocursante por haciendo sus manifestaciones, y se le tiene por no acordando procedente su petición en la presente causa administrativa. -------------------------------------------------------------------------------------</w:t>
      </w:r>
    </w:p>
    <w:p w:rsidR="00854D1B" w:rsidRPr="003D2906" w:rsidRDefault="00854D1B" w:rsidP="00854D1B">
      <w:pPr>
        <w:spacing w:line="360" w:lineRule="auto"/>
        <w:jc w:val="both"/>
        <w:rPr>
          <w:rFonts w:ascii="Century" w:hAnsi="Century"/>
          <w:bCs/>
          <w:iCs/>
        </w:rPr>
      </w:pPr>
    </w:p>
    <w:p w:rsidR="005671E5" w:rsidRPr="003D2906" w:rsidRDefault="00854D1B" w:rsidP="005671E5">
      <w:pPr>
        <w:spacing w:line="360" w:lineRule="auto"/>
        <w:ind w:firstLine="708"/>
        <w:jc w:val="both"/>
        <w:rPr>
          <w:rFonts w:ascii="Century" w:hAnsi="Century"/>
        </w:rPr>
      </w:pPr>
      <w:r w:rsidRPr="003D2906">
        <w:rPr>
          <w:rFonts w:ascii="Century" w:hAnsi="Century"/>
          <w:b/>
          <w:bCs/>
          <w:iCs/>
        </w:rPr>
        <w:t xml:space="preserve">SEXTO. </w:t>
      </w:r>
      <w:r w:rsidRPr="003D2906">
        <w:rPr>
          <w:rFonts w:ascii="Century" w:hAnsi="Century"/>
          <w:bCs/>
          <w:iCs/>
        </w:rPr>
        <w:t>El día 25</w:t>
      </w:r>
      <w:r w:rsidR="005671E5" w:rsidRPr="003D2906">
        <w:rPr>
          <w:rFonts w:ascii="Century" w:hAnsi="Century"/>
          <w:bCs/>
          <w:iCs/>
        </w:rPr>
        <w:t xml:space="preserve"> v</w:t>
      </w:r>
      <w:r w:rsidRPr="003D2906">
        <w:rPr>
          <w:rFonts w:ascii="Century" w:hAnsi="Century"/>
          <w:bCs/>
          <w:iCs/>
        </w:rPr>
        <w:t>einticinco</w:t>
      </w:r>
      <w:r w:rsidR="005671E5" w:rsidRPr="003D2906">
        <w:rPr>
          <w:rFonts w:ascii="Century" w:hAnsi="Century"/>
          <w:bCs/>
          <w:iCs/>
        </w:rPr>
        <w:t xml:space="preserve"> de febrero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r w:rsidRPr="003D2906">
        <w:rPr>
          <w:rFonts w:ascii="Century" w:hAnsi="Century"/>
          <w:bCs/>
          <w:iCs/>
        </w:rPr>
        <w:t>---------------</w:t>
      </w:r>
    </w:p>
    <w:p w:rsidR="005671E5" w:rsidRPr="003D2906" w:rsidRDefault="005671E5" w:rsidP="005671E5">
      <w:pPr>
        <w:spacing w:line="360" w:lineRule="auto"/>
        <w:jc w:val="both"/>
        <w:rPr>
          <w:rFonts w:ascii="Century" w:hAnsi="Century"/>
          <w:b/>
          <w:bCs/>
          <w:iCs/>
        </w:rPr>
      </w:pPr>
    </w:p>
    <w:p w:rsidR="005671E5" w:rsidRPr="003D2906" w:rsidRDefault="005671E5" w:rsidP="005671E5">
      <w:pPr>
        <w:spacing w:line="360" w:lineRule="auto"/>
        <w:ind w:firstLine="709"/>
        <w:jc w:val="center"/>
        <w:rPr>
          <w:rFonts w:ascii="Century" w:hAnsi="Century"/>
          <w:b/>
          <w:bCs/>
          <w:iCs/>
          <w:lang w:val="es-MX"/>
        </w:rPr>
      </w:pPr>
      <w:r w:rsidRPr="003D2906">
        <w:rPr>
          <w:rFonts w:ascii="Century" w:hAnsi="Century"/>
          <w:b/>
          <w:bCs/>
          <w:iCs/>
          <w:lang w:val="es-MX"/>
        </w:rPr>
        <w:t>C O N S I D E R A N D O S:</w:t>
      </w:r>
    </w:p>
    <w:p w:rsidR="005671E5" w:rsidRPr="003D2906" w:rsidRDefault="005671E5" w:rsidP="005671E5">
      <w:pPr>
        <w:spacing w:line="360" w:lineRule="auto"/>
        <w:ind w:firstLine="709"/>
        <w:jc w:val="both"/>
        <w:rPr>
          <w:rFonts w:ascii="Century" w:hAnsi="Century"/>
          <w:b/>
          <w:bCs/>
          <w:iCs/>
          <w:lang w:val="es-MX"/>
        </w:rPr>
      </w:pPr>
    </w:p>
    <w:p w:rsidR="005671E5" w:rsidRPr="003D2906" w:rsidRDefault="005671E5" w:rsidP="005671E5">
      <w:pPr>
        <w:spacing w:line="360" w:lineRule="auto"/>
        <w:ind w:firstLine="709"/>
        <w:jc w:val="both"/>
        <w:rPr>
          <w:rFonts w:ascii="Century" w:hAnsi="Century"/>
          <w:b/>
          <w:bCs/>
        </w:rPr>
      </w:pPr>
      <w:r w:rsidRPr="003D2906">
        <w:rPr>
          <w:rFonts w:ascii="Century" w:hAnsi="Century"/>
          <w:b/>
        </w:rPr>
        <w:lastRenderedPageBreak/>
        <w:t>PRIMERO.</w:t>
      </w:r>
      <w:r w:rsidRPr="003D2906">
        <w:rPr>
          <w:rFonts w:ascii="Century" w:hAnsi="Century"/>
        </w:rPr>
        <w:t xml:space="preserve"> Con fundamento en lo dispuesto por los artículos </w:t>
      </w:r>
      <w:r w:rsidRPr="003D2906">
        <w:rPr>
          <w:rFonts w:ascii="Century" w:hAnsi="Century"/>
          <w:bCs/>
        </w:rPr>
        <w:t>243</w:t>
      </w:r>
      <w:r w:rsidRPr="003D290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5671E5" w:rsidRPr="003D2906" w:rsidRDefault="005671E5" w:rsidP="005671E5">
      <w:pPr>
        <w:spacing w:line="360" w:lineRule="auto"/>
        <w:ind w:firstLine="709"/>
        <w:jc w:val="both"/>
        <w:rPr>
          <w:rFonts w:ascii="Century" w:hAnsi="Century"/>
          <w:b/>
          <w:bCs/>
          <w:lang w:val="es-MX"/>
        </w:rPr>
      </w:pPr>
    </w:p>
    <w:p w:rsidR="005671E5" w:rsidRPr="003D2906" w:rsidRDefault="005671E5" w:rsidP="005671E5">
      <w:pPr>
        <w:spacing w:line="360" w:lineRule="auto"/>
        <w:ind w:firstLine="709"/>
        <w:jc w:val="both"/>
        <w:rPr>
          <w:rFonts w:ascii="Century" w:hAnsi="Century"/>
          <w:lang w:val="es-MX"/>
        </w:rPr>
      </w:pPr>
      <w:r w:rsidRPr="003D2906">
        <w:rPr>
          <w:rFonts w:ascii="Century" w:hAnsi="Century"/>
          <w:b/>
          <w:lang w:val="es-MX"/>
        </w:rPr>
        <w:t xml:space="preserve">SEGUNDO. </w:t>
      </w:r>
      <w:r w:rsidRPr="003D2906">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854D1B" w:rsidRPr="003D2906">
        <w:rPr>
          <w:rFonts w:ascii="Century" w:hAnsi="Century"/>
          <w:lang w:val="es-MX"/>
        </w:rPr>
        <w:t xml:space="preserve"> impugnada, lo que fue el día 12 doce de julio </w:t>
      </w:r>
      <w:r w:rsidRPr="003D2906">
        <w:rPr>
          <w:rFonts w:ascii="Century" w:hAnsi="Century"/>
          <w:lang w:val="es-MX"/>
        </w:rPr>
        <w:t xml:space="preserve">del año 2019 dos mil diecinueve y la </w:t>
      </w:r>
      <w:r w:rsidR="00854D1B" w:rsidRPr="003D2906">
        <w:rPr>
          <w:rFonts w:ascii="Century" w:hAnsi="Century"/>
          <w:lang w:val="es-MX"/>
        </w:rPr>
        <w:t xml:space="preserve">demanda fue presentada el día 30 treinta de agosto </w:t>
      </w:r>
      <w:r w:rsidRPr="003D2906">
        <w:rPr>
          <w:rFonts w:ascii="Century" w:hAnsi="Century"/>
          <w:lang w:val="es-MX"/>
        </w:rPr>
        <w:t xml:space="preserve"> del año 2019 dos mil diecinueve. --</w:t>
      </w:r>
      <w:r w:rsidR="00854D1B" w:rsidRPr="003D2906">
        <w:rPr>
          <w:rFonts w:ascii="Century" w:hAnsi="Century"/>
          <w:lang w:val="es-MX"/>
        </w:rPr>
        <w:t>----------</w:t>
      </w:r>
      <w:r w:rsidRPr="003D2906">
        <w:rPr>
          <w:rFonts w:ascii="Century" w:hAnsi="Century"/>
          <w:lang w:val="es-MX"/>
        </w:rPr>
        <w:t>--------------------------------------------------</w:t>
      </w:r>
    </w:p>
    <w:p w:rsidR="005671E5" w:rsidRPr="003D2906" w:rsidRDefault="005671E5" w:rsidP="005671E5">
      <w:pPr>
        <w:spacing w:line="360" w:lineRule="auto"/>
        <w:ind w:firstLine="709"/>
        <w:jc w:val="both"/>
        <w:rPr>
          <w:rFonts w:ascii="Century" w:hAnsi="Century"/>
          <w:b/>
          <w:bCs/>
          <w:lang w:val="es-MX"/>
        </w:rPr>
      </w:pPr>
    </w:p>
    <w:p w:rsidR="005671E5" w:rsidRPr="003D2906" w:rsidRDefault="005671E5" w:rsidP="005671E5">
      <w:pPr>
        <w:spacing w:line="360" w:lineRule="auto"/>
        <w:ind w:firstLine="709"/>
        <w:jc w:val="both"/>
        <w:rPr>
          <w:rFonts w:ascii="Century" w:hAnsi="Century"/>
        </w:rPr>
      </w:pPr>
      <w:r w:rsidRPr="003D2906">
        <w:rPr>
          <w:rFonts w:ascii="Century" w:hAnsi="Century"/>
          <w:b/>
          <w:iCs/>
        </w:rPr>
        <w:t xml:space="preserve">TERCERO. </w:t>
      </w:r>
      <w:r w:rsidRPr="003D2906">
        <w:rPr>
          <w:rFonts w:ascii="Century" w:hAnsi="Century"/>
        </w:rPr>
        <w:t>La existencia del acto impugnado, se encuen</w:t>
      </w:r>
      <w:r w:rsidR="00854D1B" w:rsidRPr="003D2906">
        <w:rPr>
          <w:rFonts w:ascii="Century" w:hAnsi="Century"/>
        </w:rPr>
        <w:t xml:space="preserve">tra documentada en autos con copia al carbón </w:t>
      </w:r>
      <w:r w:rsidRPr="003D2906">
        <w:rPr>
          <w:rFonts w:ascii="Century" w:hAnsi="Century"/>
        </w:rPr>
        <w:t xml:space="preserve">del acta de infracción con folio número </w:t>
      </w:r>
      <w:r w:rsidR="00854D1B" w:rsidRPr="003D2906">
        <w:rPr>
          <w:rFonts w:ascii="Century" w:hAnsi="Century"/>
          <w:b/>
        </w:rPr>
        <w:t xml:space="preserve">T 6048920 (Letra T seis cero cuatro ocho nueve dos cero) </w:t>
      </w:r>
      <w:r w:rsidR="00854D1B" w:rsidRPr="003D2906">
        <w:rPr>
          <w:rFonts w:ascii="Century" w:hAnsi="Century"/>
        </w:rPr>
        <w:t xml:space="preserve">de fecha 12 de julio del año 2019 dos mil diecinueve, visible en foja 02 dos del </w:t>
      </w:r>
      <w:r w:rsidRPr="003D2906">
        <w:rPr>
          <w:rFonts w:ascii="Century" w:hAnsi="Century"/>
        </w:rPr>
        <w:t>escrito</w:t>
      </w:r>
      <w:r w:rsidR="00854D1B" w:rsidRPr="003D2906">
        <w:rPr>
          <w:rFonts w:ascii="Century" w:hAnsi="Century"/>
        </w:rPr>
        <w:t xml:space="preserve"> de cumplimiento de requerimiento presentado por la autoridad demandada</w:t>
      </w:r>
      <w:r w:rsidRPr="003D2906">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854D1B" w:rsidRPr="003D2906">
        <w:rPr>
          <w:rFonts w:ascii="Century" w:hAnsi="Century"/>
        </w:rPr>
        <w:t>----------------------------------------</w:t>
      </w:r>
      <w:r w:rsidRPr="003D2906">
        <w:rPr>
          <w:rFonts w:ascii="Century" w:hAnsi="Century"/>
        </w:rPr>
        <w:t>--</w:t>
      </w:r>
    </w:p>
    <w:p w:rsidR="005671E5" w:rsidRPr="003D2906" w:rsidRDefault="005671E5" w:rsidP="005671E5">
      <w:pPr>
        <w:spacing w:line="360" w:lineRule="auto"/>
        <w:ind w:firstLine="709"/>
        <w:jc w:val="both"/>
        <w:rPr>
          <w:rFonts w:ascii="Century" w:hAnsi="Century"/>
        </w:rPr>
      </w:pPr>
    </w:p>
    <w:p w:rsidR="005671E5" w:rsidRPr="003D2906" w:rsidRDefault="005671E5" w:rsidP="005671E5">
      <w:pPr>
        <w:spacing w:line="360" w:lineRule="auto"/>
        <w:ind w:firstLine="709"/>
        <w:jc w:val="both"/>
        <w:rPr>
          <w:rFonts w:ascii="Century" w:hAnsi="Century"/>
        </w:rPr>
      </w:pPr>
      <w:r w:rsidRPr="003D2906">
        <w:rPr>
          <w:rFonts w:ascii="Century" w:hAnsi="Century"/>
        </w:rPr>
        <w:t xml:space="preserve">En razón de lo anterior, se tiene por </w:t>
      </w:r>
      <w:r w:rsidRPr="003D2906">
        <w:rPr>
          <w:rFonts w:ascii="Century" w:hAnsi="Century"/>
          <w:b/>
        </w:rPr>
        <w:t>debidamente acreditada</w:t>
      </w:r>
      <w:r w:rsidRPr="003D2906">
        <w:rPr>
          <w:rFonts w:ascii="Century" w:hAnsi="Century"/>
        </w:rPr>
        <w:t xml:space="preserve"> la existencia del acto impugnado. --------------------------------------------------------------- </w:t>
      </w:r>
    </w:p>
    <w:p w:rsidR="005671E5" w:rsidRPr="003D2906" w:rsidRDefault="005671E5" w:rsidP="005671E5">
      <w:pPr>
        <w:spacing w:line="360" w:lineRule="auto"/>
        <w:ind w:firstLine="709"/>
        <w:jc w:val="both"/>
        <w:rPr>
          <w:rFonts w:ascii="Century" w:hAnsi="Century"/>
          <w:b/>
          <w:bCs/>
          <w:iCs/>
        </w:rPr>
      </w:pPr>
    </w:p>
    <w:p w:rsidR="005671E5" w:rsidRPr="003D2906" w:rsidRDefault="005671E5" w:rsidP="005671E5">
      <w:pPr>
        <w:spacing w:line="360" w:lineRule="auto"/>
        <w:ind w:firstLine="709"/>
        <w:jc w:val="both"/>
        <w:rPr>
          <w:rFonts w:ascii="Century" w:hAnsi="Century"/>
        </w:rPr>
      </w:pPr>
      <w:r w:rsidRPr="003D2906">
        <w:rPr>
          <w:rFonts w:ascii="Century" w:hAnsi="Century"/>
          <w:b/>
          <w:bCs/>
          <w:iCs/>
        </w:rPr>
        <w:t xml:space="preserve">CUARTO. </w:t>
      </w:r>
      <w:r w:rsidRPr="003D2906">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3D2906">
        <w:rPr>
          <w:rFonts w:ascii="Century" w:hAnsi="Century"/>
          <w:bCs/>
          <w:iCs/>
        </w:rPr>
        <w:lastRenderedPageBreak/>
        <w:t>actualizarse alguna, podría imposibilitar el pronunciamiento por parte de este órgano jurisdiccional sobre el fondo de la controversia planteada</w:t>
      </w:r>
      <w:r w:rsidRPr="003D2906">
        <w:rPr>
          <w:rFonts w:ascii="Century" w:hAnsi="Century"/>
        </w:rPr>
        <w:t xml:space="preserve">. ---------- </w:t>
      </w:r>
    </w:p>
    <w:p w:rsidR="005671E5" w:rsidRPr="003D2906" w:rsidRDefault="005671E5" w:rsidP="005671E5">
      <w:pPr>
        <w:spacing w:line="360" w:lineRule="auto"/>
        <w:ind w:firstLine="709"/>
        <w:jc w:val="both"/>
        <w:rPr>
          <w:rFonts w:ascii="Century" w:hAnsi="Century"/>
          <w:b/>
          <w:bCs/>
          <w:iCs/>
        </w:rPr>
      </w:pPr>
    </w:p>
    <w:p w:rsidR="005671E5" w:rsidRPr="003D2906" w:rsidRDefault="005671E5" w:rsidP="006A6D8F">
      <w:pPr>
        <w:spacing w:line="360" w:lineRule="auto"/>
        <w:ind w:firstLine="709"/>
        <w:jc w:val="both"/>
        <w:rPr>
          <w:rFonts w:ascii="Century" w:hAnsi="Century"/>
          <w:i/>
          <w:sz w:val="22"/>
          <w:szCs w:val="22"/>
        </w:rPr>
      </w:pPr>
      <w:r w:rsidRPr="003D2906">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3D2906">
        <w:rPr>
          <w:rFonts w:ascii="Century" w:hAnsi="Century"/>
          <w:i/>
        </w:rPr>
        <w:t>“</w:t>
      </w:r>
      <w:r w:rsidRPr="003D2906">
        <w:rPr>
          <w:rFonts w:ascii="Century" w:hAnsi="Century"/>
          <w:i/>
          <w:sz w:val="22"/>
          <w:szCs w:val="22"/>
        </w:rPr>
        <w:t xml:space="preserve">….en la presente causa administrativa opera como causal de improcedencia la establecida en el artículo 261 </w:t>
      </w:r>
      <w:r w:rsidR="002550E1" w:rsidRPr="003D2906">
        <w:rPr>
          <w:rFonts w:ascii="Century" w:hAnsi="Century"/>
          <w:i/>
          <w:sz w:val="22"/>
          <w:szCs w:val="22"/>
        </w:rPr>
        <w:t xml:space="preserve">fracción </w:t>
      </w:r>
      <w:r w:rsidRPr="003D2906">
        <w:rPr>
          <w:rFonts w:ascii="Century" w:hAnsi="Century"/>
          <w:i/>
          <w:sz w:val="22"/>
          <w:szCs w:val="22"/>
        </w:rPr>
        <w:t>I en relación con el artículo 262 fracción II del Código de Procedimiento y Justicia Administrativa para el Estado y los Municipios de Guanajuato, ello en razón que del acto que ahora pretende impugnar lo afecta la esfera jurídica del inconforme […]</w:t>
      </w:r>
    </w:p>
    <w:p w:rsidR="005671E5" w:rsidRPr="003D2906" w:rsidRDefault="005671E5" w:rsidP="005671E5">
      <w:pPr>
        <w:spacing w:line="360" w:lineRule="auto"/>
        <w:ind w:firstLine="708"/>
        <w:jc w:val="both"/>
        <w:rPr>
          <w:rFonts w:ascii="Century" w:hAnsi="Century"/>
          <w:i/>
          <w:sz w:val="22"/>
          <w:szCs w:val="22"/>
        </w:rPr>
      </w:pPr>
      <w:r w:rsidRPr="003D2906">
        <w:rPr>
          <w:rFonts w:ascii="Century" w:hAnsi="Century"/>
          <w:i/>
          <w:sz w:val="22"/>
          <w:szCs w:val="22"/>
        </w:rPr>
        <w:t xml:space="preserve">Así mismo no debe pasar inadvertido que la retención de la </w:t>
      </w:r>
      <w:r w:rsidR="002550E1" w:rsidRPr="003D2906">
        <w:rPr>
          <w:rFonts w:ascii="Century" w:hAnsi="Century"/>
          <w:i/>
          <w:sz w:val="22"/>
          <w:szCs w:val="22"/>
        </w:rPr>
        <w:t xml:space="preserve">placa de circulación </w:t>
      </w:r>
      <w:r w:rsidRPr="003D2906">
        <w:rPr>
          <w:rFonts w:ascii="Century" w:hAnsi="Century"/>
          <w:i/>
          <w:sz w:val="22"/>
          <w:szCs w:val="22"/>
        </w:rPr>
        <w:t>obedeció a que el conductor del vehículo infraccionado ahora supuestamente actor en el presente proceso que nos ocupa toda vez que con la documental que no agrega documental alguna con la que acredite la propiedad del vehículo así mismo el vehículo plasmado en el acta de infracción  […]</w:t>
      </w:r>
    </w:p>
    <w:p w:rsidR="005671E5" w:rsidRPr="003D2906" w:rsidRDefault="005671E5" w:rsidP="005671E5">
      <w:pPr>
        <w:spacing w:line="360" w:lineRule="auto"/>
        <w:ind w:firstLine="709"/>
        <w:jc w:val="both"/>
        <w:rPr>
          <w:rFonts w:ascii="Century" w:hAnsi="Century"/>
          <w:i/>
          <w:sz w:val="22"/>
          <w:szCs w:val="22"/>
        </w:rPr>
      </w:pPr>
    </w:p>
    <w:p w:rsidR="002550E1" w:rsidRPr="003D2906" w:rsidRDefault="002550E1" w:rsidP="002550E1">
      <w:pPr>
        <w:spacing w:line="360" w:lineRule="auto"/>
        <w:ind w:firstLine="709"/>
        <w:jc w:val="both"/>
        <w:rPr>
          <w:rFonts w:ascii="Century" w:hAnsi="Century"/>
        </w:rPr>
      </w:pPr>
      <w:r w:rsidRPr="003D2906">
        <w:rPr>
          <w:rFonts w:ascii="Century" w:hAnsi="Century"/>
        </w:rPr>
        <w:t>Causal de improcedencia que a juicio de quien resuelve NO SE ACTUALIZA, de acuerdo a las siguientes consideraciones: --------------------------</w:t>
      </w:r>
    </w:p>
    <w:p w:rsidR="002550E1" w:rsidRPr="003D2906" w:rsidRDefault="002550E1" w:rsidP="002550E1">
      <w:pPr>
        <w:pStyle w:val="RESOLUCIONES"/>
      </w:pPr>
      <w:r w:rsidRPr="003D2906">
        <w:t xml:space="preserve"> </w:t>
      </w:r>
    </w:p>
    <w:p w:rsidR="002550E1" w:rsidRPr="003D2906" w:rsidRDefault="002550E1" w:rsidP="002550E1">
      <w:pPr>
        <w:pStyle w:val="SENTENCIAS"/>
      </w:pPr>
      <w:r w:rsidRPr="003D2906">
        <w:t>En principio, es oportuno precisar lo que dispone el artículo 261 fracción I, del Código de la materia: ---------------------------------------------------------</w:t>
      </w:r>
    </w:p>
    <w:p w:rsidR="002550E1" w:rsidRPr="003D2906" w:rsidRDefault="002550E1" w:rsidP="002550E1">
      <w:pPr>
        <w:pStyle w:val="SENTENCIAS"/>
        <w:rPr>
          <w:b/>
        </w:rPr>
      </w:pPr>
    </w:p>
    <w:p w:rsidR="002550E1" w:rsidRPr="003D2906" w:rsidRDefault="002550E1" w:rsidP="002550E1">
      <w:pPr>
        <w:pStyle w:val="TESISYJURIS"/>
      </w:pPr>
      <w:r w:rsidRPr="003D2906">
        <w:t>El proceso administrativo es improcedente contra actos o resoluciones:</w:t>
      </w:r>
    </w:p>
    <w:p w:rsidR="002550E1" w:rsidRPr="003D2906" w:rsidRDefault="002550E1" w:rsidP="002550E1">
      <w:pPr>
        <w:pStyle w:val="TESISYJURIS"/>
        <w:rPr>
          <w:highlight w:val="yellow"/>
        </w:rPr>
      </w:pPr>
    </w:p>
    <w:p w:rsidR="002550E1" w:rsidRPr="003D2906" w:rsidRDefault="002550E1" w:rsidP="002550E1">
      <w:pPr>
        <w:pStyle w:val="TESISYJURIS"/>
        <w:rPr>
          <w:lang w:val="es-MX"/>
        </w:rPr>
      </w:pPr>
      <w:r w:rsidRPr="003D2906">
        <w:t>I. Que no afecten los intereses jurídicos del actor;…</w:t>
      </w:r>
    </w:p>
    <w:p w:rsidR="002550E1" w:rsidRPr="003D2906" w:rsidRDefault="002550E1" w:rsidP="002550E1">
      <w:pPr>
        <w:pStyle w:val="SENTENCIAS"/>
        <w:rPr>
          <w:highlight w:val="yellow"/>
          <w:lang w:val="es-MX"/>
        </w:rPr>
      </w:pPr>
    </w:p>
    <w:p w:rsidR="002550E1" w:rsidRPr="003D2906" w:rsidRDefault="002550E1" w:rsidP="002550E1">
      <w:pPr>
        <w:spacing w:line="360" w:lineRule="auto"/>
        <w:ind w:firstLine="708"/>
        <w:jc w:val="both"/>
        <w:rPr>
          <w:rFonts w:ascii="Century" w:hAnsi="Century" w:cs="Calibri"/>
          <w:bCs/>
          <w:iCs/>
        </w:rPr>
      </w:pPr>
      <w:r w:rsidRPr="003D2906">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2550E1" w:rsidRPr="003D2906" w:rsidRDefault="002550E1" w:rsidP="002550E1">
      <w:pPr>
        <w:pStyle w:val="SENTENCIAS"/>
      </w:pPr>
    </w:p>
    <w:p w:rsidR="002550E1" w:rsidRPr="003D2906" w:rsidRDefault="002550E1" w:rsidP="002550E1">
      <w:pPr>
        <w:pStyle w:val="SENTENCIAS"/>
      </w:pPr>
      <w:r w:rsidRPr="003D2906">
        <w:t xml:space="preserve">En efecto, de conformidad con lo dispuesto por los artículos 243, párrafo segundo, de la Ley Orgánica Municipal para el Estado de </w:t>
      </w:r>
      <w:r w:rsidRPr="003D2906">
        <w:lastRenderedPageBreak/>
        <w:t>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2550E1" w:rsidRPr="003D2906" w:rsidRDefault="002550E1" w:rsidP="002550E1">
      <w:pPr>
        <w:pStyle w:val="RESOLUCIONES"/>
        <w:ind w:firstLine="0"/>
        <w:rPr>
          <w:rFonts w:ascii="Arial Narrow" w:hAnsi="Arial Narrow"/>
          <w:sz w:val="27"/>
          <w:szCs w:val="27"/>
        </w:rPr>
      </w:pPr>
    </w:p>
    <w:p w:rsidR="002550E1" w:rsidRPr="003D2906" w:rsidRDefault="002550E1" w:rsidP="002550E1">
      <w:pPr>
        <w:pStyle w:val="TESISYJURIS"/>
        <w:rPr>
          <w:sz w:val="22"/>
          <w:szCs w:val="22"/>
        </w:rPr>
      </w:pPr>
      <w:r w:rsidRPr="003D2906">
        <w:rPr>
          <w:sz w:val="22"/>
          <w:szCs w:val="22"/>
          <w:lang w:val="es-MX"/>
        </w:rPr>
        <w:t>“</w:t>
      </w:r>
      <w:r w:rsidRPr="003D2906">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2550E1" w:rsidRPr="003D2906" w:rsidRDefault="002550E1" w:rsidP="002550E1">
      <w:pPr>
        <w:pStyle w:val="SENTENCIAS"/>
        <w:ind w:firstLine="0"/>
        <w:rPr>
          <w:sz w:val="22"/>
          <w:szCs w:val="22"/>
        </w:rPr>
      </w:pPr>
    </w:p>
    <w:p w:rsidR="002550E1" w:rsidRPr="003D2906" w:rsidRDefault="002550E1" w:rsidP="002550E1">
      <w:pPr>
        <w:pStyle w:val="RESOLUCIONES"/>
      </w:pPr>
      <w:r w:rsidRPr="003D2906">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2550E1" w:rsidRPr="003D2906" w:rsidRDefault="002550E1" w:rsidP="002550E1">
      <w:pPr>
        <w:pStyle w:val="Default"/>
        <w:rPr>
          <w:color w:val="auto"/>
          <w:sz w:val="26"/>
          <w:szCs w:val="26"/>
          <w:lang w:val="es-ES"/>
        </w:rPr>
      </w:pPr>
    </w:p>
    <w:p w:rsidR="002550E1" w:rsidRPr="003D2906" w:rsidRDefault="002550E1" w:rsidP="002550E1">
      <w:pPr>
        <w:pStyle w:val="SENTENCIAS"/>
      </w:pPr>
      <w:r w:rsidRPr="003D2906">
        <w:t>Lo anterior, de acuerdo al criterio emitido por la Tercera Sala del ahora Tribunal de Justicia Administrativa del Estado de Guanajuato que señala: -------------------------------------------------------------------------------------------------</w:t>
      </w:r>
    </w:p>
    <w:p w:rsidR="002550E1" w:rsidRPr="003D2906" w:rsidRDefault="002550E1" w:rsidP="002550E1">
      <w:pPr>
        <w:pStyle w:val="Default"/>
        <w:rPr>
          <w:color w:val="auto"/>
          <w:sz w:val="22"/>
          <w:szCs w:val="22"/>
        </w:rPr>
      </w:pPr>
    </w:p>
    <w:p w:rsidR="002550E1" w:rsidRPr="003D2906" w:rsidRDefault="002550E1" w:rsidP="002550E1">
      <w:pPr>
        <w:pStyle w:val="TESISYJURIS"/>
        <w:rPr>
          <w:sz w:val="22"/>
          <w:szCs w:val="22"/>
        </w:rPr>
      </w:pPr>
      <w:r w:rsidRPr="003D2906">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2550E1" w:rsidRPr="003D2906" w:rsidRDefault="002550E1" w:rsidP="002550E1">
      <w:pPr>
        <w:pStyle w:val="SENTENCIAS"/>
        <w:ind w:firstLine="0"/>
        <w:rPr>
          <w:sz w:val="26"/>
          <w:szCs w:val="26"/>
        </w:rPr>
      </w:pPr>
    </w:p>
    <w:p w:rsidR="002550E1" w:rsidRPr="003D2906" w:rsidRDefault="002550E1" w:rsidP="002550E1">
      <w:pPr>
        <w:spacing w:line="360" w:lineRule="auto"/>
        <w:ind w:firstLine="709"/>
        <w:jc w:val="both"/>
        <w:rPr>
          <w:rFonts w:ascii="Century" w:hAnsi="Century"/>
        </w:rPr>
      </w:pPr>
      <w:r w:rsidRPr="003D2906">
        <w:rPr>
          <w:rFonts w:ascii="Century" w:hAnsi="Century"/>
        </w:rPr>
        <w:t xml:space="preserve">En el presente, con </w:t>
      </w:r>
      <w:r w:rsidRPr="003D2906">
        <w:rPr>
          <w:rFonts w:ascii="Century" w:hAnsi="Century" w:cs="Calibri"/>
        </w:rPr>
        <w:t>la emisión</w:t>
      </w:r>
      <w:r w:rsidRPr="003D2906">
        <w:rPr>
          <w:rFonts w:ascii="Century" w:hAnsi="Century"/>
        </w:rPr>
        <w:t xml:space="preserve"> acta de infracción con folio número </w:t>
      </w:r>
      <w:r w:rsidRPr="003D2906">
        <w:rPr>
          <w:rFonts w:ascii="Century" w:hAnsi="Century"/>
          <w:b/>
        </w:rPr>
        <w:t xml:space="preserve">T 6048920 (Letra T seis cero cuatro ocho nueve dos cero) </w:t>
      </w:r>
      <w:r w:rsidRPr="003D2906">
        <w:rPr>
          <w:rFonts w:ascii="Century" w:hAnsi="Century"/>
        </w:rPr>
        <w:t xml:space="preserve">de fecha 12 de julio del año 2019 dos mil diecinueve, aun y cuando la autoridad demandada señala que acto que ahora pretende impugnar lo afecta la esfera jurídica del inconforme, ahora bien derivado de lo anterior, no debe darse ese particular </w:t>
      </w:r>
      <w:r w:rsidRPr="003D2906">
        <w:rPr>
          <w:rFonts w:ascii="Century" w:hAnsi="Century"/>
        </w:rPr>
        <w:lastRenderedPageBreak/>
        <w:t>efecto de que se decrete la nulidad total del acto, sin embargo cabe resaltar que de la citada acta de infracción es emitida a favor del C</w:t>
      </w:r>
      <w:r w:rsidR="003D2906" w:rsidRPr="003D2906">
        <w:rPr>
          <w:rFonts w:ascii="Century" w:hAnsi="Century"/>
        </w:rPr>
        <w:t xml:space="preserve"> </w:t>
      </w:r>
      <w:r w:rsidR="003D2906" w:rsidRPr="003D2906">
        <w:t>(…)</w:t>
      </w:r>
      <w:r w:rsidRPr="003D2906">
        <w:rPr>
          <w:rFonts w:ascii="Century" w:hAnsi="Century"/>
        </w:rPr>
        <w:t xml:space="preserve"> parte actora en la presente causa administrativa, y por lo tanto por ese solo hecho le otorga interés jurídico a la parte actora para demandar la nulidad de la citada acta de infracción con número de folio </w:t>
      </w:r>
      <w:r w:rsidRPr="003D2906">
        <w:rPr>
          <w:rFonts w:ascii="Century" w:hAnsi="Century"/>
          <w:b/>
        </w:rPr>
        <w:t xml:space="preserve">T 6048920 (Letra T seis cero cuatro ocho nueve dos cero) </w:t>
      </w:r>
      <w:r w:rsidRPr="003D2906">
        <w:rPr>
          <w:rFonts w:ascii="Century" w:hAnsi="Century"/>
        </w:rPr>
        <w:t>de fecha 12 de julio del año 2019 dos mil diecinueve.--------------------------------------------------------------</w:t>
      </w:r>
    </w:p>
    <w:p w:rsidR="002550E1" w:rsidRPr="003D2906" w:rsidRDefault="002550E1" w:rsidP="002550E1">
      <w:pPr>
        <w:pStyle w:val="RESOLUCIONES"/>
      </w:pPr>
    </w:p>
    <w:p w:rsidR="002550E1" w:rsidRPr="003D2906" w:rsidRDefault="002550E1" w:rsidP="002550E1">
      <w:pPr>
        <w:spacing w:line="360" w:lineRule="auto"/>
        <w:ind w:firstLine="709"/>
        <w:jc w:val="both"/>
        <w:rPr>
          <w:rFonts w:ascii="Century" w:hAnsi="Century"/>
        </w:rPr>
      </w:pPr>
      <w:r w:rsidRPr="003D2906">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671E5" w:rsidRPr="003D2906" w:rsidRDefault="005671E5" w:rsidP="005671E5">
      <w:pPr>
        <w:spacing w:line="360" w:lineRule="auto"/>
        <w:ind w:firstLine="709"/>
        <w:jc w:val="both"/>
        <w:rPr>
          <w:rFonts w:ascii="Century" w:hAnsi="Century"/>
        </w:rPr>
      </w:pPr>
    </w:p>
    <w:p w:rsidR="005671E5" w:rsidRPr="003D2906" w:rsidRDefault="005671E5" w:rsidP="005671E5">
      <w:pPr>
        <w:spacing w:line="360" w:lineRule="auto"/>
        <w:ind w:firstLine="709"/>
        <w:jc w:val="both"/>
        <w:rPr>
          <w:rFonts w:ascii="Century" w:hAnsi="Century"/>
        </w:rPr>
      </w:pPr>
      <w:r w:rsidRPr="003D2906">
        <w:rPr>
          <w:rFonts w:ascii="Century" w:hAnsi="Century"/>
          <w:b/>
          <w:bCs/>
          <w:iCs/>
        </w:rPr>
        <w:t>QUINTO.</w:t>
      </w:r>
      <w:r w:rsidRPr="003D2906">
        <w:rPr>
          <w:rFonts w:ascii="Century" w:hAnsi="Century"/>
        </w:rPr>
        <w:t xml:space="preserve"> </w:t>
      </w:r>
      <w:r w:rsidRPr="003D2906">
        <w:rPr>
          <w:rFonts w:ascii="Century" w:hAnsi="Century"/>
          <w:bCs/>
          <w:iCs/>
        </w:rPr>
        <w:t>En</w:t>
      </w:r>
      <w:r w:rsidRPr="003D2906">
        <w:rPr>
          <w:rFonts w:ascii="Century" w:hAnsi="Century"/>
        </w:rPr>
        <w:t xml:space="preserve"> cumplimiento a lo establecido en la fracción I del artículo 299 del Código de Procedimiento y Justicia Administrativa para el Estado y los Municipios de Guanajuato, </w:t>
      </w:r>
      <w:r w:rsidRPr="003D2906">
        <w:rPr>
          <w:rFonts w:ascii="Century" w:hAnsi="Century"/>
          <w:bCs/>
          <w:iCs/>
        </w:rPr>
        <w:t xml:space="preserve">esta juzgadora </w:t>
      </w:r>
      <w:r w:rsidRPr="003D2906">
        <w:rPr>
          <w:rFonts w:ascii="Century" w:hAnsi="Century"/>
        </w:rPr>
        <w:t>procede a fijar de forma clara y precisa los puntos controvertidos en el presente proceso administrativo. -------</w:t>
      </w:r>
    </w:p>
    <w:p w:rsidR="005671E5" w:rsidRPr="003D2906" w:rsidRDefault="005671E5" w:rsidP="005671E5">
      <w:pPr>
        <w:spacing w:line="360" w:lineRule="auto"/>
        <w:ind w:firstLine="709"/>
        <w:jc w:val="both"/>
        <w:rPr>
          <w:rFonts w:ascii="Century" w:hAnsi="Century"/>
        </w:rPr>
      </w:pPr>
    </w:p>
    <w:p w:rsidR="005671E5" w:rsidRPr="003D2906" w:rsidRDefault="005671E5" w:rsidP="005671E5">
      <w:pPr>
        <w:spacing w:line="360" w:lineRule="auto"/>
        <w:ind w:firstLine="709"/>
        <w:jc w:val="both"/>
        <w:rPr>
          <w:rFonts w:ascii="Century" w:hAnsi="Century"/>
        </w:rPr>
      </w:pPr>
      <w:r w:rsidRPr="003D2906">
        <w:rPr>
          <w:rFonts w:ascii="Century" w:hAnsi="Century"/>
        </w:rPr>
        <w:t xml:space="preserve">De lo expuesto por el actor, en su </w:t>
      </w:r>
      <w:r w:rsidRPr="003D2906">
        <w:rPr>
          <w:rFonts w:ascii="Century" w:hAnsi="Century"/>
          <w:bCs/>
          <w:iCs/>
        </w:rPr>
        <w:t>escrito</w:t>
      </w:r>
      <w:r w:rsidRPr="003D2906">
        <w:rPr>
          <w:rFonts w:ascii="Century" w:hAnsi="Century"/>
        </w:rPr>
        <w:t xml:space="preserve"> de demanda, así como de las constancias que integran la causa administrativa</w:t>
      </w:r>
      <w:r w:rsidRPr="003D2906">
        <w:rPr>
          <w:rFonts w:ascii="Century" w:hAnsi="Century"/>
          <w:bCs/>
          <w:iCs/>
        </w:rPr>
        <w:t xml:space="preserve"> que nos ocupa</w:t>
      </w:r>
      <w:r w:rsidRPr="003D2906">
        <w:rPr>
          <w:rFonts w:ascii="Century" w:hAnsi="Century"/>
        </w:rPr>
        <w:t xml:space="preserve">, se desprende que en fecha </w:t>
      </w:r>
      <w:r w:rsidR="002550E1" w:rsidRPr="003D2906">
        <w:rPr>
          <w:rFonts w:ascii="Century" w:hAnsi="Century"/>
        </w:rPr>
        <w:t xml:space="preserve">12 doce de julio </w:t>
      </w:r>
      <w:r w:rsidRPr="003D2906">
        <w:rPr>
          <w:rFonts w:ascii="Century" w:hAnsi="Century"/>
        </w:rPr>
        <w:t xml:space="preserve">del año 2019 dos mil diecinueve, fue levantada el acta de infracción número </w:t>
      </w:r>
      <w:r w:rsidR="002550E1" w:rsidRPr="003D2906">
        <w:rPr>
          <w:rFonts w:ascii="Century" w:hAnsi="Century"/>
          <w:b/>
        </w:rPr>
        <w:t>T 6048920 (Letra T seis cero cuatro ocho nueve dos cero)</w:t>
      </w:r>
      <w:r w:rsidRPr="003D2906">
        <w:rPr>
          <w:rFonts w:ascii="Century" w:hAnsi="Century"/>
        </w:rPr>
        <w:t>, misma que el actor considera ilegal, por lo que acude a demandar su nulidad. ---------------------------------------------------------------</w:t>
      </w:r>
      <w:r w:rsidR="002550E1" w:rsidRPr="003D2906">
        <w:rPr>
          <w:rFonts w:ascii="Century" w:hAnsi="Century"/>
        </w:rPr>
        <w:t>------------</w:t>
      </w:r>
      <w:r w:rsidRPr="003D2906">
        <w:rPr>
          <w:rFonts w:ascii="Century" w:hAnsi="Century"/>
        </w:rPr>
        <w:t>-</w:t>
      </w:r>
    </w:p>
    <w:p w:rsidR="005671E5" w:rsidRPr="003D2906" w:rsidRDefault="005671E5" w:rsidP="005671E5">
      <w:pPr>
        <w:spacing w:line="360" w:lineRule="auto"/>
        <w:ind w:firstLine="709"/>
        <w:jc w:val="both"/>
        <w:rPr>
          <w:rFonts w:ascii="Century" w:hAnsi="Century"/>
        </w:rPr>
      </w:pPr>
    </w:p>
    <w:p w:rsidR="005671E5" w:rsidRPr="003D2906" w:rsidRDefault="005671E5" w:rsidP="005671E5">
      <w:pPr>
        <w:pStyle w:val="SENTENCIAS"/>
      </w:pPr>
      <w:r w:rsidRPr="003D2906">
        <w:t xml:space="preserve">Luego entonces, la “litis” planteada se hace consistir en determinar la legalidad o ilegalidad del acta de infracción con número </w:t>
      </w:r>
      <w:r w:rsidR="002550E1" w:rsidRPr="003D2906">
        <w:rPr>
          <w:b/>
        </w:rPr>
        <w:t xml:space="preserve">T 6048920 (Letra T seis cero cuatro ocho nueve dos cero) </w:t>
      </w:r>
      <w:r w:rsidR="002550E1" w:rsidRPr="003D2906">
        <w:t>de fecha 12 de julio del año 2019 dos mil diecinueve</w:t>
      </w:r>
      <w:r w:rsidRPr="003D2906">
        <w:t>. -------------------------------------------------------------------------</w:t>
      </w:r>
      <w:r w:rsidR="002550E1" w:rsidRPr="003D2906">
        <w:t>-----------</w:t>
      </w:r>
      <w:r w:rsidRPr="003D2906">
        <w:t>-------</w:t>
      </w:r>
    </w:p>
    <w:p w:rsidR="005671E5" w:rsidRPr="003D2906" w:rsidRDefault="005671E5" w:rsidP="005671E5">
      <w:pPr>
        <w:pStyle w:val="SENTENCIAS"/>
      </w:pPr>
    </w:p>
    <w:p w:rsidR="005671E5" w:rsidRPr="003D2906" w:rsidRDefault="005671E5" w:rsidP="006A6D8F">
      <w:pPr>
        <w:pStyle w:val="SENTENCIAS"/>
      </w:pPr>
      <w:r w:rsidRPr="003D2906">
        <w:rPr>
          <w:b/>
        </w:rPr>
        <w:t>SEXTO.</w:t>
      </w:r>
      <w:r w:rsidRPr="003D2906">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5671E5" w:rsidRPr="003D2906" w:rsidRDefault="005671E5" w:rsidP="005671E5">
      <w:pPr>
        <w:pStyle w:val="TESISYJURIS"/>
        <w:rPr>
          <w:sz w:val="22"/>
          <w:szCs w:val="22"/>
        </w:rPr>
      </w:pPr>
      <w:r w:rsidRPr="003D2906">
        <w:rPr>
          <w:b/>
        </w:rPr>
        <w:lastRenderedPageBreak/>
        <w:t>“</w:t>
      </w:r>
      <w:r w:rsidRPr="003D2906">
        <w:rPr>
          <w:b/>
          <w:sz w:val="22"/>
          <w:szCs w:val="22"/>
        </w:rPr>
        <w:t xml:space="preserve">CONCEPTOS DE VIOLACIÓN. EL JUEZ NO ESTÁ OBLIGADO A TRANSCRIBIRLOS. </w:t>
      </w:r>
      <w:r w:rsidRPr="003D290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5671E5" w:rsidRPr="003D2906" w:rsidRDefault="005671E5" w:rsidP="005671E5">
      <w:pPr>
        <w:pStyle w:val="SENTENCIAS"/>
        <w:ind w:firstLine="0"/>
      </w:pPr>
    </w:p>
    <w:p w:rsidR="005671E5" w:rsidRPr="003D2906" w:rsidRDefault="005671E5" w:rsidP="005671E5">
      <w:pPr>
        <w:spacing w:line="360" w:lineRule="auto"/>
        <w:ind w:firstLine="709"/>
        <w:jc w:val="both"/>
      </w:pPr>
      <w:r w:rsidRPr="003D2906">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3D2906">
        <w:t>. ---------------------------------------------------------------------------</w:t>
      </w:r>
    </w:p>
    <w:p w:rsidR="005671E5" w:rsidRPr="003D2906" w:rsidRDefault="005671E5" w:rsidP="005671E5">
      <w:pPr>
        <w:pStyle w:val="RESOLUCIONES"/>
      </w:pPr>
    </w:p>
    <w:p w:rsidR="005671E5" w:rsidRPr="003D2906" w:rsidRDefault="005671E5" w:rsidP="005671E5">
      <w:pPr>
        <w:spacing w:line="360" w:lineRule="auto"/>
        <w:ind w:firstLine="709"/>
        <w:jc w:val="both"/>
        <w:rPr>
          <w:rFonts w:ascii="Century" w:hAnsi="Century"/>
        </w:rPr>
      </w:pPr>
      <w:r w:rsidRPr="003D2906">
        <w:rPr>
          <w:rFonts w:ascii="Century" w:hAnsi="Century"/>
        </w:rPr>
        <w:t>El Reglamento de Policía y Vialidad para el Municipio de León, Guanajuato, vigente a partir del primero de enero del presente año 2019 dos mil diecinueve, establece que tiene como objeto, entre otros: ------------------------</w:t>
      </w:r>
    </w:p>
    <w:p w:rsidR="005671E5" w:rsidRPr="003D2906" w:rsidRDefault="005671E5" w:rsidP="005671E5">
      <w:pPr>
        <w:spacing w:line="360" w:lineRule="auto"/>
        <w:ind w:firstLine="709"/>
        <w:jc w:val="both"/>
        <w:rPr>
          <w:rFonts w:ascii="Century" w:hAnsi="Century"/>
        </w:rPr>
      </w:pPr>
    </w:p>
    <w:p w:rsidR="005671E5" w:rsidRPr="003D2906" w:rsidRDefault="005671E5" w:rsidP="005671E5">
      <w:pPr>
        <w:pStyle w:val="TESISYJURIS"/>
        <w:rPr>
          <w:sz w:val="22"/>
          <w:szCs w:val="22"/>
        </w:rPr>
      </w:pPr>
      <w:r w:rsidRPr="003D2906">
        <w:rPr>
          <w:sz w:val="22"/>
          <w:szCs w:val="22"/>
        </w:rPr>
        <w:t>II. Los hechos y conductas que constituyen faltas o infracciones en materia de policía, tránsito y vialidad, así como las sanciones correspondientes y los procedimientos para su aplicación.</w:t>
      </w:r>
    </w:p>
    <w:p w:rsidR="005671E5" w:rsidRPr="003D2906" w:rsidRDefault="005671E5" w:rsidP="005671E5">
      <w:pPr>
        <w:pStyle w:val="TESISYJURIS"/>
        <w:ind w:firstLine="0"/>
      </w:pPr>
    </w:p>
    <w:p w:rsidR="005671E5" w:rsidRPr="003D2906" w:rsidRDefault="005671E5" w:rsidP="005671E5">
      <w:pPr>
        <w:spacing w:line="360" w:lineRule="auto"/>
        <w:ind w:firstLine="709"/>
        <w:jc w:val="both"/>
        <w:rPr>
          <w:rFonts w:ascii="Century" w:hAnsi="Century"/>
        </w:rPr>
      </w:pPr>
      <w:r w:rsidRPr="003D2906">
        <w:rPr>
          <w:rFonts w:ascii="Century" w:hAnsi="Century"/>
        </w:rPr>
        <w:t>En el mismo sentido, el artículo 2, del mencionado Reglamento dispone que se entiende por: -------------------------------------------------------------------------------</w:t>
      </w:r>
    </w:p>
    <w:p w:rsidR="005671E5" w:rsidRPr="003D2906" w:rsidRDefault="005671E5" w:rsidP="005671E5">
      <w:pPr>
        <w:spacing w:line="360" w:lineRule="auto"/>
        <w:ind w:firstLine="709"/>
        <w:jc w:val="both"/>
        <w:rPr>
          <w:rFonts w:ascii="Century" w:hAnsi="Century"/>
        </w:rPr>
      </w:pPr>
    </w:p>
    <w:p w:rsidR="005671E5" w:rsidRPr="003D2906" w:rsidRDefault="005671E5" w:rsidP="005671E5">
      <w:pPr>
        <w:pStyle w:val="TESISYJURIS"/>
        <w:numPr>
          <w:ilvl w:val="0"/>
          <w:numId w:val="1"/>
        </w:numPr>
        <w:rPr>
          <w:sz w:val="22"/>
          <w:szCs w:val="22"/>
        </w:rPr>
      </w:pPr>
      <w:r w:rsidRPr="003D2906">
        <w:rPr>
          <w:sz w:val="22"/>
          <w:szCs w:val="22"/>
        </w:rPr>
        <w:t>Agente de vialidad: Personal con funciones operativas de la Dirección General de Tránsito Municipal.</w:t>
      </w:r>
    </w:p>
    <w:p w:rsidR="005671E5" w:rsidRPr="003D2906" w:rsidRDefault="005671E5" w:rsidP="005671E5">
      <w:pPr>
        <w:pStyle w:val="TESISYJURIS"/>
        <w:ind w:firstLine="0"/>
      </w:pPr>
    </w:p>
    <w:p w:rsidR="005671E5" w:rsidRPr="003D2906" w:rsidRDefault="005671E5" w:rsidP="005671E5">
      <w:pPr>
        <w:spacing w:line="360" w:lineRule="auto"/>
        <w:ind w:firstLine="709"/>
        <w:jc w:val="both"/>
        <w:rPr>
          <w:rFonts w:ascii="Century" w:hAnsi="Century"/>
        </w:rPr>
      </w:pPr>
      <w:r w:rsidRPr="003D2906">
        <w:rPr>
          <w:rFonts w:ascii="Century" w:hAnsi="Century"/>
        </w:rPr>
        <w:t>El artículo 138 y 140 del Reglamento de Policía y Vialidad para el Municipio de León, Guanajuato, menciona: -----------------------------------------------</w:t>
      </w:r>
    </w:p>
    <w:p w:rsidR="005671E5" w:rsidRPr="003D2906" w:rsidRDefault="005671E5" w:rsidP="005671E5">
      <w:pPr>
        <w:spacing w:line="360" w:lineRule="auto"/>
        <w:ind w:firstLine="709"/>
        <w:jc w:val="both"/>
        <w:rPr>
          <w:rFonts w:ascii="Century" w:hAnsi="Century"/>
        </w:rPr>
      </w:pPr>
    </w:p>
    <w:p w:rsidR="005671E5" w:rsidRPr="003D2906" w:rsidRDefault="005671E5" w:rsidP="005671E5">
      <w:pPr>
        <w:pStyle w:val="TESISYJURIS"/>
        <w:rPr>
          <w:sz w:val="22"/>
          <w:szCs w:val="22"/>
        </w:rPr>
      </w:pPr>
      <w:r w:rsidRPr="003D2906">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5671E5" w:rsidRPr="003D2906" w:rsidRDefault="005671E5" w:rsidP="005671E5">
      <w:pPr>
        <w:spacing w:line="360" w:lineRule="auto"/>
        <w:jc w:val="both"/>
        <w:rPr>
          <w:rFonts w:ascii="Century" w:hAnsi="Century"/>
          <w:sz w:val="22"/>
          <w:szCs w:val="22"/>
        </w:rPr>
      </w:pPr>
    </w:p>
    <w:p w:rsidR="005671E5" w:rsidRPr="003D2906" w:rsidRDefault="005671E5" w:rsidP="005671E5">
      <w:pPr>
        <w:pStyle w:val="TESISYJURIS"/>
        <w:rPr>
          <w:sz w:val="22"/>
          <w:szCs w:val="22"/>
        </w:rPr>
      </w:pPr>
      <w:r w:rsidRPr="003D2906">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5671E5" w:rsidRPr="003D2906" w:rsidRDefault="005671E5" w:rsidP="005671E5">
      <w:pPr>
        <w:jc w:val="both"/>
        <w:rPr>
          <w:rFonts w:ascii="Century" w:hAnsi="Century" w:cs="Arial"/>
          <w:i/>
          <w:sz w:val="22"/>
          <w:szCs w:val="22"/>
        </w:rPr>
      </w:pPr>
    </w:p>
    <w:p w:rsidR="005671E5" w:rsidRPr="003D2906" w:rsidRDefault="005671E5" w:rsidP="005671E5">
      <w:pPr>
        <w:pStyle w:val="Sangra2detindependiente"/>
        <w:numPr>
          <w:ilvl w:val="0"/>
          <w:numId w:val="2"/>
        </w:numPr>
        <w:spacing w:after="0" w:line="240" w:lineRule="auto"/>
        <w:rPr>
          <w:rFonts w:ascii="Century" w:hAnsi="Century" w:cs="Arial"/>
          <w:i/>
          <w:sz w:val="22"/>
          <w:szCs w:val="22"/>
        </w:rPr>
      </w:pPr>
      <w:r w:rsidRPr="003D2906">
        <w:rPr>
          <w:rFonts w:ascii="Century" w:hAnsi="Century" w:cs="Arial"/>
          <w:i/>
          <w:sz w:val="22"/>
          <w:szCs w:val="22"/>
        </w:rPr>
        <w:t xml:space="preserve">Indicar con respeto al conductor que debe detener la marcha de su vehículo y estacionarse en un lugar </w:t>
      </w:r>
      <w:r w:rsidRPr="003D2906">
        <w:rPr>
          <w:rFonts w:ascii="Century" w:hAnsi="Century"/>
          <w:i/>
          <w:sz w:val="22"/>
          <w:szCs w:val="22"/>
        </w:rPr>
        <w:t>[…]</w:t>
      </w:r>
    </w:p>
    <w:p w:rsidR="005671E5" w:rsidRPr="003D2906" w:rsidRDefault="005671E5" w:rsidP="005671E5">
      <w:pPr>
        <w:numPr>
          <w:ilvl w:val="0"/>
          <w:numId w:val="2"/>
        </w:numPr>
        <w:jc w:val="both"/>
        <w:rPr>
          <w:rFonts w:ascii="Century" w:hAnsi="Century" w:cs="Arial"/>
          <w:i/>
          <w:sz w:val="22"/>
          <w:szCs w:val="22"/>
        </w:rPr>
      </w:pPr>
      <w:r w:rsidRPr="003D2906">
        <w:rPr>
          <w:rFonts w:ascii="Century" w:hAnsi="Century" w:cs="Arial"/>
          <w:i/>
          <w:sz w:val="22"/>
          <w:szCs w:val="22"/>
        </w:rPr>
        <w:t>Identificarse con su nombre y número de gafete;</w:t>
      </w:r>
    </w:p>
    <w:p w:rsidR="005671E5" w:rsidRPr="003D2906" w:rsidRDefault="005671E5" w:rsidP="005671E5">
      <w:pPr>
        <w:numPr>
          <w:ilvl w:val="0"/>
          <w:numId w:val="2"/>
        </w:numPr>
        <w:jc w:val="both"/>
        <w:rPr>
          <w:rFonts w:ascii="Century" w:hAnsi="Century" w:cs="Arial"/>
          <w:i/>
          <w:sz w:val="22"/>
          <w:szCs w:val="22"/>
        </w:rPr>
      </w:pPr>
      <w:r w:rsidRPr="003D2906">
        <w:rPr>
          <w:rFonts w:ascii="Century" w:hAnsi="Century" w:cs="Arial"/>
          <w:i/>
          <w:sz w:val="22"/>
          <w:szCs w:val="22"/>
        </w:rPr>
        <w:t xml:space="preserve">Señalar al conductor la infracción que cometió </w:t>
      </w:r>
      <w:r w:rsidRPr="003D2906">
        <w:rPr>
          <w:rFonts w:ascii="Century" w:hAnsi="Century"/>
          <w:i/>
          <w:sz w:val="22"/>
          <w:szCs w:val="22"/>
        </w:rPr>
        <w:t>[…]</w:t>
      </w:r>
    </w:p>
    <w:p w:rsidR="005671E5" w:rsidRPr="003D2906" w:rsidRDefault="005671E5" w:rsidP="005671E5">
      <w:pPr>
        <w:numPr>
          <w:ilvl w:val="0"/>
          <w:numId w:val="2"/>
        </w:numPr>
        <w:jc w:val="both"/>
        <w:rPr>
          <w:rFonts w:ascii="Century" w:hAnsi="Century" w:cs="Arial"/>
          <w:i/>
          <w:sz w:val="22"/>
          <w:szCs w:val="22"/>
        </w:rPr>
      </w:pPr>
      <w:r w:rsidRPr="003D2906">
        <w:rPr>
          <w:rFonts w:ascii="Century" w:hAnsi="Century" w:cs="Arial"/>
          <w:i/>
          <w:sz w:val="22"/>
          <w:szCs w:val="22"/>
        </w:rPr>
        <w:t xml:space="preserve">Solicitar al conductor la licencia de conducir, la tarjeta de circulación para su revisión </w:t>
      </w:r>
      <w:r w:rsidRPr="003D2906">
        <w:rPr>
          <w:rFonts w:ascii="Century" w:hAnsi="Century"/>
          <w:i/>
          <w:sz w:val="22"/>
          <w:szCs w:val="22"/>
        </w:rPr>
        <w:t>[…]</w:t>
      </w:r>
    </w:p>
    <w:p w:rsidR="005671E5" w:rsidRPr="003D2906" w:rsidRDefault="005671E5" w:rsidP="005671E5">
      <w:pPr>
        <w:numPr>
          <w:ilvl w:val="0"/>
          <w:numId w:val="2"/>
        </w:numPr>
        <w:jc w:val="both"/>
        <w:rPr>
          <w:rFonts w:ascii="Century" w:hAnsi="Century" w:cs="Arial"/>
          <w:i/>
          <w:sz w:val="22"/>
          <w:szCs w:val="22"/>
        </w:rPr>
      </w:pPr>
      <w:r w:rsidRPr="003D2906">
        <w:rPr>
          <w:rFonts w:ascii="Century" w:hAnsi="Century" w:cs="Arial"/>
          <w:i/>
          <w:sz w:val="22"/>
          <w:szCs w:val="22"/>
        </w:rPr>
        <w:t xml:space="preserve">Una vez efectuada la revisión de los documentos </w:t>
      </w:r>
      <w:r w:rsidRPr="003D2906">
        <w:rPr>
          <w:rFonts w:ascii="Century" w:hAnsi="Century"/>
          <w:i/>
          <w:sz w:val="22"/>
          <w:szCs w:val="22"/>
        </w:rPr>
        <w:t>[…]</w:t>
      </w:r>
    </w:p>
    <w:p w:rsidR="005671E5" w:rsidRPr="003D2906" w:rsidRDefault="005671E5" w:rsidP="005671E5">
      <w:pPr>
        <w:spacing w:line="360" w:lineRule="auto"/>
        <w:jc w:val="both"/>
        <w:rPr>
          <w:rFonts w:ascii="Century" w:hAnsi="Century"/>
        </w:rPr>
      </w:pPr>
    </w:p>
    <w:p w:rsidR="005671E5" w:rsidRPr="003D2906" w:rsidRDefault="005671E5" w:rsidP="005671E5">
      <w:pPr>
        <w:spacing w:line="360" w:lineRule="auto"/>
        <w:ind w:firstLine="708"/>
        <w:jc w:val="both"/>
        <w:rPr>
          <w:rFonts w:ascii="Century" w:hAnsi="Century"/>
        </w:rPr>
      </w:pPr>
      <w:r w:rsidRPr="003D290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671E5" w:rsidRPr="003D2906" w:rsidRDefault="005671E5" w:rsidP="005671E5">
      <w:pPr>
        <w:spacing w:line="360" w:lineRule="auto"/>
        <w:ind w:firstLine="708"/>
        <w:jc w:val="both"/>
        <w:rPr>
          <w:rFonts w:ascii="Century" w:hAnsi="Century"/>
        </w:rPr>
      </w:pPr>
    </w:p>
    <w:p w:rsidR="005671E5" w:rsidRPr="003D2906" w:rsidRDefault="005671E5" w:rsidP="005671E5">
      <w:pPr>
        <w:pStyle w:val="SENTENCIAS"/>
      </w:pPr>
      <w:r w:rsidRPr="003D290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671E5" w:rsidRPr="003D2906" w:rsidRDefault="005671E5" w:rsidP="005671E5">
      <w:pPr>
        <w:spacing w:line="360" w:lineRule="auto"/>
        <w:ind w:firstLine="708"/>
        <w:jc w:val="both"/>
        <w:rPr>
          <w:rFonts w:ascii="Century" w:hAnsi="Century"/>
        </w:rPr>
      </w:pPr>
    </w:p>
    <w:p w:rsidR="005671E5" w:rsidRPr="003D2906" w:rsidRDefault="005671E5" w:rsidP="005671E5">
      <w:pPr>
        <w:pStyle w:val="SENTENCIAS"/>
      </w:pPr>
      <w:r w:rsidRPr="003D2906">
        <w:t>Ahora bien, del contenido del acta de infracción impugnada, se desprende que es emitida por: -----------------------------------------------------------------</w:t>
      </w:r>
    </w:p>
    <w:p w:rsidR="005671E5" w:rsidRPr="003D2906" w:rsidRDefault="005671E5" w:rsidP="005671E5">
      <w:pPr>
        <w:spacing w:line="360" w:lineRule="auto"/>
        <w:ind w:firstLine="708"/>
        <w:jc w:val="both"/>
      </w:pPr>
    </w:p>
    <w:p w:rsidR="005671E5" w:rsidRPr="003D2906" w:rsidRDefault="005671E5" w:rsidP="005671E5">
      <w:pPr>
        <w:pStyle w:val="TESISYJURIS"/>
      </w:pPr>
      <w:r w:rsidRPr="003D2906">
        <w:t>“… el suscrito Agente de Tránsito Municipal de nombre….</w:t>
      </w:r>
    </w:p>
    <w:p w:rsidR="005671E5" w:rsidRPr="003D2906" w:rsidRDefault="005671E5" w:rsidP="005671E5">
      <w:pPr>
        <w:spacing w:line="360" w:lineRule="auto"/>
        <w:jc w:val="both"/>
      </w:pPr>
    </w:p>
    <w:p w:rsidR="005671E5" w:rsidRPr="003D2906" w:rsidRDefault="005671E5" w:rsidP="005671E5">
      <w:pPr>
        <w:pStyle w:val="SENTENCIAS"/>
      </w:pPr>
      <w:r w:rsidRPr="003D2906">
        <w:t xml:space="preserve">Cabe señalar que el Reglamento de Policía y Vialidad para el Municipio de León, Guanajuato, no considera la figura de </w:t>
      </w:r>
      <w:r w:rsidRPr="003D2906">
        <w:rPr>
          <w:i/>
        </w:rPr>
        <w:t>“Agente de Tránsito Municipal</w:t>
      </w:r>
      <w:r w:rsidRPr="003D2906">
        <w:t>”, misma que no resulta coincidente con aquella a la que faculta el Reglamento referido, para realizar ese tipo de actuaciones -</w:t>
      </w:r>
      <w:r w:rsidRPr="003D2906">
        <w:rPr>
          <w:i/>
        </w:rPr>
        <w:t>Agente de Vialidad-</w:t>
      </w:r>
      <w:r w:rsidRPr="003D290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671E5" w:rsidRPr="003D2906" w:rsidRDefault="005671E5" w:rsidP="005671E5">
      <w:pPr>
        <w:pStyle w:val="SENTENCIAS"/>
      </w:pPr>
    </w:p>
    <w:p w:rsidR="005671E5" w:rsidRPr="003D2906" w:rsidRDefault="005671E5" w:rsidP="005671E5">
      <w:pPr>
        <w:pStyle w:val="SENTENCIAS"/>
      </w:pPr>
      <w:r w:rsidRPr="003D2906">
        <w:t xml:space="preserve">En razón de lo anterior, es de considerar que con la emisión del acta de infracción por el – Agente de Tránsito Municipal-, se genera un estado de inseguridad jurídica al gobernado, al desconocer éste, si dentro del universo </w:t>
      </w:r>
      <w:r w:rsidRPr="003D2906">
        <w:lastRenderedPageBreak/>
        <w:t>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671E5" w:rsidRPr="003D2906" w:rsidRDefault="005671E5" w:rsidP="005671E5">
      <w:pPr>
        <w:pStyle w:val="SENTENCIAS"/>
      </w:pPr>
    </w:p>
    <w:p w:rsidR="005671E5" w:rsidRPr="003D2906" w:rsidRDefault="005671E5" w:rsidP="005671E5">
      <w:pPr>
        <w:pStyle w:val="SENTENCIAS"/>
      </w:pPr>
      <w:r w:rsidRPr="003D2906">
        <w:t>Lo anterior se apoya en el criterio emitido por los Tribunales Colegiados de Circuito, Novena Época. Registro: 174460, Semanario Judicial de la Federación y su Gaceta. Tomo XXIV, Agosto de 2006. Materias: Común. Tesis: VI.1o. A.33 K .Página: 2203: ----------------------------------------------------------</w:t>
      </w:r>
    </w:p>
    <w:p w:rsidR="005671E5" w:rsidRPr="003D2906" w:rsidRDefault="005671E5" w:rsidP="005671E5">
      <w:pPr>
        <w:pStyle w:val="SENTENCIAS"/>
        <w:ind w:firstLine="0"/>
      </w:pPr>
    </w:p>
    <w:p w:rsidR="005671E5" w:rsidRPr="003D2906" w:rsidRDefault="005671E5" w:rsidP="005671E5">
      <w:pPr>
        <w:pStyle w:val="TESISYJURIS"/>
        <w:rPr>
          <w:sz w:val="22"/>
          <w:szCs w:val="22"/>
        </w:rPr>
      </w:pPr>
      <w:r w:rsidRPr="003D2906">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5671E5" w:rsidRPr="003D2906" w:rsidRDefault="005671E5" w:rsidP="005671E5">
      <w:pPr>
        <w:spacing w:line="360" w:lineRule="auto"/>
        <w:jc w:val="both"/>
        <w:rPr>
          <w:rFonts w:ascii="Century" w:hAnsi="Century"/>
        </w:rPr>
      </w:pPr>
    </w:p>
    <w:p w:rsidR="005671E5" w:rsidRPr="003D2906" w:rsidRDefault="005671E5" w:rsidP="005671E5">
      <w:pPr>
        <w:pStyle w:val="SENTENCIAS"/>
      </w:pPr>
      <w:r w:rsidRPr="003D2906">
        <w:t xml:space="preserve">Además de lo anteriormente afirmado, es de considerar que la demandada, en su contestación, acredita su nombramiento con copia certificada del gafete, expedido por el Secretario de Seguridad Pública, como </w:t>
      </w:r>
      <w:r w:rsidRPr="003D2906">
        <w:rPr>
          <w:i/>
        </w:rPr>
        <w:lastRenderedPageBreak/>
        <w:t>“AGENTE B”</w:t>
      </w:r>
      <w:r w:rsidRPr="003D290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5671E5" w:rsidRPr="003D2906" w:rsidRDefault="005671E5" w:rsidP="005671E5">
      <w:pPr>
        <w:pStyle w:val="SENTENCIAS"/>
      </w:pPr>
    </w:p>
    <w:p w:rsidR="005671E5" w:rsidRPr="003D2906" w:rsidRDefault="005671E5" w:rsidP="005671E5">
      <w:pPr>
        <w:pStyle w:val="SENTENCIAS"/>
      </w:pPr>
      <w:r w:rsidRPr="003D2906">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671E5" w:rsidRPr="003D2906" w:rsidRDefault="005671E5" w:rsidP="005671E5">
      <w:pPr>
        <w:spacing w:line="360" w:lineRule="auto"/>
        <w:ind w:firstLine="709"/>
        <w:jc w:val="both"/>
        <w:rPr>
          <w:rFonts w:ascii="Century" w:hAnsi="Century"/>
        </w:rPr>
      </w:pPr>
    </w:p>
    <w:p w:rsidR="005671E5" w:rsidRPr="003D2906" w:rsidRDefault="005671E5" w:rsidP="005671E5">
      <w:pPr>
        <w:pStyle w:val="SENTENCIAS"/>
      </w:pPr>
      <w:r w:rsidRPr="003D290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6A6D8F" w:rsidRPr="003D2906">
        <w:rPr>
          <w:b/>
        </w:rPr>
        <w:t xml:space="preserve">T 6048920 (Letra T seis cero cuatro ocho nueve dos cero) </w:t>
      </w:r>
      <w:r w:rsidR="006A6D8F" w:rsidRPr="003D2906">
        <w:t>de fecha 12 de julio del año 2019 dos mil diecinueve</w:t>
      </w:r>
      <w:r w:rsidRPr="003D2906">
        <w:t>. -------------------------------------------------</w:t>
      </w:r>
      <w:r w:rsidR="006A6D8F" w:rsidRPr="003D2906">
        <w:t>----------</w:t>
      </w:r>
      <w:r w:rsidRPr="003D2906">
        <w:t>---</w:t>
      </w:r>
    </w:p>
    <w:p w:rsidR="005671E5" w:rsidRPr="003D2906" w:rsidRDefault="005671E5" w:rsidP="005671E5">
      <w:pPr>
        <w:pStyle w:val="SENTENCIAS"/>
      </w:pPr>
    </w:p>
    <w:p w:rsidR="005671E5" w:rsidRPr="003D2906" w:rsidRDefault="005671E5" w:rsidP="005671E5">
      <w:pPr>
        <w:pStyle w:val="SENTENCIAS"/>
      </w:pPr>
      <w:r w:rsidRPr="003D2906">
        <w:t xml:space="preserve">Lo anterior, con apoyo en el siguiente criterio aprobado por la Segunda Sala de la Suprema Corte de Justicia de la Nación, Tesis 2a. CXCVI/2001, </w:t>
      </w:r>
      <w:r w:rsidRPr="003D2906">
        <w:lastRenderedPageBreak/>
        <w:t xml:space="preserve">publicada en el Semanario Judicial de la Federación y su Gaceta correspondiente a la Novena Época, Tomo XIV, Octubre de 2001, Núm. de Registro: 188678, consultable a Página 429: --------------------------------------------- </w:t>
      </w:r>
    </w:p>
    <w:p w:rsidR="005671E5" w:rsidRPr="003D2906" w:rsidRDefault="005671E5" w:rsidP="005671E5">
      <w:pPr>
        <w:pStyle w:val="SENTENCIAS"/>
        <w:ind w:firstLine="0"/>
      </w:pPr>
    </w:p>
    <w:p w:rsidR="005671E5" w:rsidRPr="003D2906" w:rsidRDefault="005671E5" w:rsidP="005671E5">
      <w:pPr>
        <w:pStyle w:val="TESISYJURIS"/>
        <w:rPr>
          <w:sz w:val="22"/>
          <w:szCs w:val="22"/>
        </w:rPr>
      </w:pPr>
      <w:r w:rsidRPr="003D2906">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671E5" w:rsidRPr="003D2906" w:rsidRDefault="005671E5" w:rsidP="005671E5">
      <w:pPr>
        <w:pStyle w:val="TESISYJURIS"/>
        <w:ind w:firstLine="0"/>
        <w:rPr>
          <w:b/>
          <w:bCs w:val="0"/>
          <w:i w:val="0"/>
          <w:iCs w:val="0"/>
        </w:rPr>
      </w:pPr>
    </w:p>
    <w:p w:rsidR="005671E5" w:rsidRPr="003D2906" w:rsidRDefault="005671E5" w:rsidP="005671E5">
      <w:pPr>
        <w:pStyle w:val="TESISYJURIS"/>
        <w:ind w:firstLine="0"/>
      </w:pPr>
    </w:p>
    <w:p w:rsidR="005671E5" w:rsidRPr="003D2906" w:rsidRDefault="005671E5" w:rsidP="005671E5">
      <w:pPr>
        <w:pStyle w:val="SENTENCIAS"/>
        <w:rPr>
          <w:b/>
          <w:bCs/>
          <w:lang w:val="es-MX"/>
        </w:rPr>
      </w:pPr>
      <w:r w:rsidRPr="003D2906">
        <w:rPr>
          <w:b/>
          <w:lang w:val="es-MX"/>
        </w:rPr>
        <w:t xml:space="preserve">SÉPTIMO. </w:t>
      </w:r>
      <w:r w:rsidRPr="003D290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671E5" w:rsidRPr="003D2906" w:rsidRDefault="005671E5" w:rsidP="005671E5">
      <w:pPr>
        <w:pStyle w:val="SENTENCIAS"/>
        <w:rPr>
          <w:lang w:val="es-MX"/>
        </w:rPr>
      </w:pPr>
    </w:p>
    <w:p w:rsidR="005671E5" w:rsidRPr="003D2906" w:rsidRDefault="005671E5" w:rsidP="005671E5">
      <w:pPr>
        <w:pStyle w:val="SENTENCIAS"/>
        <w:rPr>
          <w:lang w:val="es-MX"/>
        </w:rPr>
      </w:pPr>
      <w:r w:rsidRPr="003D2906">
        <w:rPr>
          <w:lang w:val="es-MX"/>
        </w:rPr>
        <w:t>Sirve de apoyo, también a lo anterior, la tesis de jurisprudencia que dispone: ----------------------------------------------------------------------------------------------</w:t>
      </w:r>
    </w:p>
    <w:p w:rsidR="005671E5" w:rsidRPr="003D2906" w:rsidRDefault="005671E5" w:rsidP="005671E5">
      <w:pPr>
        <w:pStyle w:val="SENTENCIAS"/>
        <w:rPr>
          <w:lang w:val="es-MX"/>
        </w:rPr>
      </w:pPr>
    </w:p>
    <w:p w:rsidR="005671E5" w:rsidRPr="003D2906" w:rsidRDefault="005671E5" w:rsidP="005671E5">
      <w:pPr>
        <w:pStyle w:val="TESISYJURIS"/>
        <w:rPr>
          <w:sz w:val="22"/>
          <w:szCs w:val="22"/>
          <w:lang w:val="es-MX"/>
        </w:rPr>
      </w:pPr>
      <w:r w:rsidRPr="003D2906">
        <w:rPr>
          <w:b/>
          <w:sz w:val="22"/>
          <w:szCs w:val="22"/>
          <w:lang w:val="es-MX"/>
        </w:rPr>
        <w:t xml:space="preserve">“CONCEPTOS DE VIOLACION. CUANDO SU ESTUDIO ES INNECESARIO. </w:t>
      </w:r>
      <w:r w:rsidRPr="003D290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671E5" w:rsidRPr="003D2906" w:rsidRDefault="005671E5" w:rsidP="005671E5">
      <w:pPr>
        <w:spacing w:line="360" w:lineRule="auto"/>
        <w:jc w:val="both"/>
        <w:rPr>
          <w:rFonts w:ascii="Century" w:hAnsi="Century"/>
          <w:b/>
          <w:lang w:val="es-MX"/>
        </w:rPr>
      </w:pPr>
    </w:p>
    <w:p w:rsidR="006A6D8F" w:rsidRPr="003D2906" w:rsidRDefault="006A6D8F" w:rsidP="006A6D8F">
      <w:pPr>
        <w:pStyle w:val="SENTENCIAS"/>
      </w:pPr>
      <w:r w:rsidRPr="003D2906">
        <w:rPr>
          <w:b/>
          <w:bCs/>
          <w:iCs/>
        </w:rPr>
        <w:lastRenderedPageBreak/>
        <w:t>OCTAVO</w:t>
      </w:r>
      <w:r w:rsidRPr="003D2906">
        <w:rPr>
          <w:iCs/>
        </w:rPr>
        <w:t xml:space="preserve">. </w:t>
      </w:r>
      <w:r w:rsidRPr="003D2906">
        <w:t>En su escrito de demanda el actor señala como pretensión  la nulidad del acto impugnado, la cual quedo colmada de acuerdo al considerado sexto de la presente resolución. ---------------------------------------------</w:t>
      </w:r>
    </w:p>
    <w:p w:rsidR="006A6D8F" w:rsidRPr="003D2906" w:rsidRDefault="006A6D8F" w:rsidP="006A6D8F">
      <w:pPr>
        <w:pStyle w:val="SENTENCIAS"/>
      </w:pPr>
    </w:p>
    <w:p w:rsidR="006A6D8F" w:rsidRPr="003D2906" w:rsidRDefault="006A6D8F" w:rsidP="006A6D8F">
      <w:pPr>
        <w:spacing w:line="360" w:lineRule="auto"/>
        <w:ind w:firstLine="709"/>
        <w:jc w:val="both"/>
        <w:rPr>
          <w:rFonts w:ascii="Century" w:hAnsi="Century"/>
        </w:rPr>
      </w:pPr>
      <w:r w:rsidRPr="003D2906">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8776289 (Letra A letra A ocho siete siete seis dos ocho nueve), de fecha 13 trece de julio del año 2019 dos mil diecinueve, por la cantidad de $ 2,112.25  (dos mil ciento doce pesos 25/100 moneda nacional), expedido a nombre de la parte actora, y por lo tanto por ese solo hecho le otorga interés jurídico a la parte actora para demandar la nulidad del acta de infracción con folio número </w:t>
      </w:r>
      <w:r w:rsidRPr="003D2906">
        <w:rPr>
          <w:rFonts w:ascii="Century" w:hAnsi="Century"/>
          <w:b/>
        </w:rPr>
        <w:t xml:space="preserve">T 6048920 (Letra T seis cero cuatro ocho nueve dos cero) </w:t>
      </w:r>
      <w:r w:rsidRPr="003D2906">
        <w:rPr>
          <w:rFonts w:ascii="Century" w:hAnsi="Century"/>
        </w:rPr>
        <w:t>de fecha 12 de julio del año 2019 dos mil diecinueve,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6A6D8F" w:rsidRPr="003D2906" w:rsidRDefault="006A6D8F" w:rsidP="006A6D8F">
      <w:pPr>
        <w:pStyle w:val="SENTENCIAS"/>
        <w:rPr>
          <w:rFonts w:ascii="Calibri" w:hAnsi="Calibri"/>
          <w:sz w:val="26"/>
          <w:szCs w:val="26"/>
        </w:rPr>
      </w:pPr>
    </w:p>
    <w:p w:rsidR="006A6D8F" w:rsidRPr="003D2906" w:rsidRDefault="006A6D8F" w:rsidP="006A6D8F">
      <w:pPr>
        <w:pStyle w:val="RESOLUCIONES"/>
      </w:pPr>
      <w:r w:rsidRPr="003D2906">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6A6D8F" w:rsidRPr="003D2906" w:rsidRDefault="006A6D8F" w:rsidP="006A6D8F">
      <w:pPr>
        <w:pStyle w:val="SENTENCIAS"/>
        <w:rPr>
          <w:rFonts w:ascii="Calibri" w:hAnsi="Calibri"/>
          <w:sz w:val="26"/>
          <w:szCs w:val="26"/>
        </w:rPr>
      </w:pPr>
    </w:p>
    <w:p w:rsidR="006A6D8F" w:rsidRPr="003D2906" w:rsidRDefault="006A6D8F" w:rsidP="006A6D8F">
      <w:pPr>
        <w:spacing w:line="360" w:lineRule="auto"/>
        <w:ind w:firstLine="709"/>
        <w:jc w:val="both"/>
        <w:rPr>
          <w:rFonts w:ascii="Century" w:hAnsi="Century"/>
          <w:lang w:val="es-MX"/>
        </w:rPr>
      </w:pPr>
      <w:r w:rsidRPr="003D290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A6D8F" w:rsidRPr="003D2906" w:rsidRDefault="006A6D8F" w:rsidP="006A6D8F">
      <w:pPr>
        <w:spacing w:line="360" w:lineRule="auto"/>
        <w:ind w:firstLine="709"/>
        <w:jc w:val="both"/>
        <w:rPr>
          <w:rFonts w:ascii="Century" w:hAnsi="Century"/>
          <w:lang w:val="es-MX"/>
        </w:rPr>
      </w:pPr>
    </w:p>
    <w:p w:rsidR="006A6D8F" w:rsidRPr="003D2906" w:rsidRDefault="006A6D8F" w:rsidP="006A6D8F">
      <w:pPr>
        <w:spacing w:line="360" w:lineRule="auto"/>
        <w:ind w:firstLine="709"/>
        <w:jc w:val="center"/>
        <w:rPr>
          <w:rFonts w:ascii="Century" w:hAnsi="Century"/>
          <w:iCs/>
          <w:lang w:val="es-MX"/>
        </w:rPr>
      </w:pPr>
      <w:r w:rsidRPr="003D2906">
        <w:rPr>
          <w:rFonts w:ascii="Century" w:hAnsi="Century"/>
          <w:b/>
          <w:iCs/>
          <w:lang w:val="es-MX"/>
        </w:rPr>
        <w:t>R E S U E L V E</w:t>
      </w:r>
      <w:r w:rsidRPr="003D2906">
        <w:rPr>
          <w:rFonts w:ascii="Century" w:hAnsi="Century"/>
          <w:iCs/>
          <w:lang w:val="es-MX"/>
        </w:rPr>
        <w:t>:</w:t>
      </w:r>
    </w:p>
    <w:p w:rsidR="006A6D8F" w:rsidRPr="003D2906" w:rsidRDefault="006A6D8F" w:rsidP="006A6D8F">
      <w:pPr>
        <w:spacing w:line="360" w:lineRule="auto"/>
        <w:ind w:firstLine="709"/>
        <w:jc w:val="both"/>
        <w:rPr>
          <w:rFonts w:ascii="Century" w:hAnsi="Century"/>
          <w:lang w:val="es-MX"/>
        </w:rPr>
      </w:pPr>
    </w:p>
    <w:p w:rsidR="006A6D8F" w:rsidRPr="003D2906" w:rsidRDefault="006A6D8F" w:rsidP="006A6D8F">
      <w:pPr>
        <w:spacing w:line="360" w:lineRule="auto"/>
        <w:ind w:firstLine="709"/>
        <w:jc w:val="both"/>
        <w:rPr>
          <w:rFonts w:ascii="Century" w:hAnsi="Century"/>
          <w:lang w:val="es-MX"/>
        </w:rPr>
      </w:pPr>
      <w:r w:rsidRPr="003D2906">
        <w:rPr>
          <w:rFonts w:ascii="Century" w:hAnsi="Century"/>
          <w:b/>
          <w:bCs/>
          <w:iCs/>
          <w:lang w:val="es-MX"/>
        </w:rPr>
        <w:lastRenderedPageBreak/>
        <w:t>PRIMERO</w:t>
      </w:r>
      <w:r w:rsidRPr="003D2906">
        <w:rPr>
          <w:rFonts w:ascii="Century" w:hAnsi="Century"/>
          <w:lang w:val="es-MX"/>
        </w:rPr>
        <w:t xml:space="preserve">. Este Juzgado Tercero Administrativo Municipal resultó competente para conocer y resolver del presente proceso administrativo. ------- </w:t>
      </w:r>
    </w:p>
    <w:p w:rsidR="006A6D8F" w:rsidRPr="003D2906" w:rsidRDefault="006A6D8F" w:rsidP="006A6D8F">
      <w:pPr>
        <w:spacing w:line="360" w:lineRule="auto"/>
        <w:ind w:firstLine="709"/>
        <w:jc w:val="both"/>
        <w:rPr>
          <w:rFonts w:ascii="Century" w:hAnsi="Century"/>
          <w:lang w:val="es-MX"/>
        </w:rPr>
      </w:pPr>
    </w:p>
    <w:p w:rsidR="006A6D8F" w:rsidRPr="003D2906" w:rsidRDefault="006A6D8F" w:rsidP="006A6D8F">
      <w:pPr>
        <w:spacing w:line="360" w:lineRule="auto"/>
        <w:ind w:firstLine="709"/>
        <w:jc w:val="both"/>
        <w:rPr>
          <w:rFonts w:ascii="Century" w:hAnsi="Century"/>
          <w:b/>
          <w:bCs/>
          <w:iCs/>
          <w:lang w:val="es-MX"/>
        </w:rPr>
      </w:pPr>
      <w:r w:rsidRPr="003D2906">
        <w:rPr>
          <w:rFonts w:ascii="Century" w:hAnsi="Century"/>
          <w:b/>
          <w:bCs/>
          <w:iCs/>
          <w:lang w:val="es-MX"/>
        </w:rPr>
        <w:t xml:space="preserve">SEGUNDO. </w:t>
      </w:r>
      <w:r w:rsidRPr="003D2906">
        <w:rPr>
          <w:rFonts w:ascii="Century" w:hAnsi="Century"/>
          <w:lang w:val="es-MX"/>
        </w:rPr>
        <w:t>Resultó procedente el proceso administrativo promovido por el justiciable, en contra del acta de infracción impugnada. ---------------------</w:t>
      </w:r>
    </w:p>
    <w:p w:rsidR="006A6D8F" w:rsidRPr="003D2906" w:rsidRDefault="006A6D8F" w:rsidP="006A6D8F">
      <w:pPr>
        <w:spacing w:line="360" w:lineRule="auto"/>
        <w:ind w:firstLine="709"/>
        <w:jc w:val="both"/>
        <w:rPr>
          <w:rFonts w:ascii="Century" w:hAnsi="Century"/>
          <w:b/>
          <w:bCs/>
          <w:iCs/>
          <w:lang w:val="es-MX"/>
        </w:rPr>
      </w:pPr>
    </w:p>
    <w:p w:rsidR="006A6D8F" w:rsidRPr="003D2906" w:rsidRDefault="006A6D8F" w:rsidP="006A6D8F">
      <w:pPr>
        <w:pStyle w:val="RESOLUCIONES"/>
      </w:pPr>
      <w:r w:rsidRPr="003D2906">
        <w:rPr>
          <w:b/>
          <w:bCs/>
          <w:iCs/>
        </w:rPr>
        <w:t xml:space="preserve">TERCERO. </w:t>
      </w:r>
      <w:r w:rsidRPr="003D2906">
        <w:t xml:space="preserve">Se decreta </w:t>
      </w:r>
      <w:r w:rsidRPr="003D2906">
        <w:rPr>
          <w:bCs/>
        </w:rPr>
        <w:t>la</w:t>
      </w:r>
      <w:r w:rsidRPr="003D2906">
        <w:rPr>
          <w:b/>
          <w:bCs/>
        </w:rPr>
        <w:t xml:space="preserve"> nulidad total </w:t>
      </w:r>
      <w:r w:rsidRPr="003D2906">
        <w:t xml:space="preserve">del acta de infracción número de folio </w:t>
      </w:r>
      <w:r w:rsidRPr="003D2906">
        <w:rPr>
          <w:b/>
        </w:rPr>
        <w:t xml:space="preserve">T 6048920 (Letra T seis cero cuatro ocho nueve dos cero) </w:t>
      </w:r>
      <w:r w:rsidRPr="003D2906">
        <w:t>de fecha 12 de julio del año 2019 dos mil diecinueve; ello conforme a las consideraciones lógicas y jurídicas expresadas en el Considerando Sexto de esta sentencia. ----</w:t>
      </w:r>
    </w:p>
    <w:p w:rsidR="006A6D8F" w:rsidRPr="003D2906" w:rsidRDefault="006A6D8F" w:rsidP="006A6D8F">
      <w:pPr>
        <w:pStyle w:val="RESOLUCIONES"/>
      </w:pPr>
    </w:p>
    <w:p w:rsidR="006A6D8F" w:rsidRPr="003D2906" w:rsidRDefault="006A6D8F" w:rsidP="006A6D8F">
      <w:pPr>
        <w:pStyle w:val="Textoindependiente"/>
        <w:spacing w:line="360" w:lineRule="auto"/>
        <w:ind w:firstLine="709"/>
        <w:jc w:val="both"/>
        <w:rPr>
          <w:rFonts w:ascii="Century" w:hAnsi="Century" w:cs="Calibri"/>
        </w:rPr>
      </w:pPr>
      <w:r w:rsidRPr="003D2906">
        <w:rPr>
          <w:rFonts w:ascii="Century" w:hAnsi="Century" w:cs="Calibri"/>
          <w:b/>
        </w:rPr>
        <w:t>CUARTO.</w:t>
      </w:r>
      <w:r w:rsidRPr="003D2906">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6A6D8F" w:rsidRPr="003D2906" w:rsidRDefault="006A6D8F" w:rsidP="006A6D8F">
      <w:pPr>
        <w:pStyle w:val="Textoindependiente"/>
        <w:spacing w:line="360" w:lineRule="auto"/>
        <w:ind w:firstLine="709"/>
        <w:jc w:val="both"/>
        <w:rPr>
          <w:rFonts w:ascii="Century" w:hAnsi="Century" w:cs="Calibri"/>
        </w:rPr>
      </w:pPr>
    </w:p>
    <w:p w:rsidR="006A6D8F" w:rsidRPr="003D2906" w:rsidRDefault="006A6D8F" w:rsidP="006A6D8F">
      <w:pPr>
        <w:pStyle w:val="Textoindependiente"/>
        <w:spacing w:line="360" w:lineRule="auto"/>
        <w:ind w:firstLine="708"/>
        <w:jc w:val="both"/>
        <w:rPr>
          <w:rFonts w:ascii="Century" w:hAnsi="Century"/>
        </w:rPr>
      </w:pPr>
      <w:r w:rsidRPr="003D2906">
        <w:rPr>
          <w:rFonts w:ascii="Century" w:hAnsi="Century" w:cs="Calibri"/>
        </w:rPr>
        <w:t xml:space="preserve">Devolución que se deberá realizar dentro de los </w:t>
      </w:r>
      <w:r w:rsidRPr="003D2906">
        <w:rPr>
          <w:rFonts w:ascii="Century" w:hAnsi="Century" w:cs="Calibri"/>
          <w:b/>
        </w:rPr>
        <w:t>15 quince días</w:t>
      </w:r>
      <w:r w:rsidRPr="003D2906">
        <w:rPr>
          <w:rFonts w:ascii="Century" w:hAnsi="Century" w:cs="Calibri"/>
        </w:rPr>
        <w:t xml:space="preserve"> hábiles siguientes a la fecha en que </w:t>
      </w:r>
      <w:r w:rsidRPr="003D2906">
        <w:rPr>
          <w:rFonts w:ascii="Century" w:hAnsi="Century" w:cs="Calibri"/>
          <w:b/>
        </w:rPr>
        <w:t>cause ejecutoria</w:t>
      </w:r>
      <w:r w:rsidRPr="003D2906">
        <w:rPr>
          <w:rFonts w:ascii="Century" w:hAnsi="Century" w:cs="Calibri"/>
        </w:rPr>
        <w:t xml:space="preserve"> la presente resolución; debiendo informar a este Juzgado del cumplimiento dado al presente resolutivo, acompañando las constancias relativas que así lo acrediten. ------------------------ </w:t>
      </w:r>
    </w:p>
    <w:p w:rsidR="005671E5" w:rsidRPr="003D2906" w:rsidRDefault="005671E5" w:rsidP="005671E5">
      <w:pPr>
        <w:spacing w:line="360" w:lineRule="auto"/>
        <w:ind w:firstLine="709"/>
        <w:jc w:val="both"/>
        <w:rPr>
          <w:rFonts w:ascii="Century" w:hAnsi="Century"/>
          <w:b/>
        </w:rPr>
      </w:pPr>
    </w:p>
    <w:p w:rsidR="005671E5" w:rsidRPr="003D2906" w:rsidRDefault="005671E5" w:rsidP="005671E5">
      <w:pPr>
        <w:spacing w:line="360" w:lineRule="auto"/>
        <w:ind w:firstLine="709"/>
        <w:jc w:val="both"/>
        <w:rPr>
          <w:rFonts w:ascii="Century" w:hAnsi="Century"/>
          <w:lang w:val="es-MX"/>
        </w:rPr>
      </w:pPr>
      <w:r w:rsidRPr="003D2906">
        <w:rPr>
          <w:rFonts w:ascii="Century" w:hAnsi="Century"/>
          <w:b/>
          <w:lang w:val="es-MX"/>
        </w:rPr>
        <w:t>Notifíquese a la autoridad demandada por oficio y a la parte actora personalmente.</w:t>
      </w:r>
      <w:r w:rsidRPr="003D2906">
        <w:rPr>
          <w:rFonts w:ascii="Century" w:hAnsi="Century"/>
          <w:lang w:val="es-MX"/>
        </w:rPr>
        <w:t xml:space="preserve"> ------------------------------------------------------------------------------------ </w:t>
      </w:r>
    </w:p>
    <w:p w:rsidR="005671E5" w:rsidRPr="003D2906" w:rsidRDefault="005671E5" w:rsidP="005671E5">
      <w:pPr>
        <w:spacing w:line="360" w:lineRule="auto"/>
        <w:ind w:firstLine="709"/>
        <w:jc w:val="both"/>
        <w:rPr>
          <w:rFonts w:ascii="Century" w:hAnsi="Century"/>
          <w:lang w:val="es-MX"/>
        </w:rPr>
      </w:pPr>
    </w:p>
    <w:p w:rsidR="005671E5" w:rsidRPr="003D2906" w:rsidRDefault="005671E5" w:rsidP="005671E5">
      <w:pPr>
        <w:spacing w:line="360" w:lineRule="auto"/>
        <w:ind w:firstLine="709"/>
        <w:jc w:val="both"/>
        <w:rPr>
          <w:rFonts w:ascii="Century" w:hAnsi="Century"/>
          <w:shd w:val="clear" w:color="auto" w:fill="FFFFFF"/>
        </w:rPr>
      </w:pPr>
      <w:r w:rsidRPr="003D2906">
        <w:rPr>
          <w:rFonts w:ascii="Century" w:hAnsi="Century"/>
          <w:shd w:val="clear" w:color="auto" w:fill="FFFFFF"/>
        </w:rPr>
        <w:t xml:space="preserve">En su oportunidad, archívese este expediente, como asunto totalmente concluido y dese de baja en </w:t>
      </w:r>
      <w:r w:rsidRPr="003D2906">
        <w:rPr>
          <w:rFonts w:ascii="Century" w:hAnsi="Century"/>
        </w:rPr>
        <w:t xml:space="preserve">el Sistema de Control de Expedientes de los Juzgados Administrativos Municipales que se </w:t>
      </w:r>
      <w:r w:rsidRPr="003D2906">
        <w:rPr>
          <w:rFonts w:ascii="Century" w:hAnsi="Century"/>
          <w:shd w:val="clear" w:color="auto" w:fill="FFFFFF"/>
        </w:rPr>
        <w:t>lleva para tal efecto. --------------</w:t>
      </w:r>
    </w:p>
    <w:p w:rsidR="005671E5" w:rsidRPr="003D2906" w:rsidRDefault="005671E5" w:rsidP="005671E5">
      <w:pPr>
        <w:spacing w:line="360" w:lineRule="auto"/>
        <w:ind w:firstLine="709"/>
        <w:jc w:val="both"/>
        <w:rPr>
          <w:rFonts w:ascii="Century" w:hAnsi="Century"/>
        </w:rPr>
      </w:pPr>
    </w:p>
    <w:p w:rsidR="005671E5" w:rsidRPr="003D2906" w:rsidRDefault="005671E5" w:rsidP="005671E5">
      <w:pPr>
        <w:spacing w:line="360" w:lineRule="auto"/>
        <w:ind w:firstLine="709"/>
        <w:jc w:val="both"/>
        <w:rPr>
          <w:rFonts w:ascii="Century" w:hAnsi="Century"/>
        </w:rPr>
      </w:pPr>
      <w:r w:rsidRPr="003D2906">
        <w:rPr>
          <w:rFonts w:ascii="Century" w:hAnsi="Century"/>
        </w:rPr>
        <w:t xml:space="preserve">Así lo resolvió y firma la Jueza del Juzgado Tercero Administrativo Municipal de León, Guanajuato, licenciada </w:t>
      </w:r>
      <w:r w:rsidRPr="003D2906">
        <w:rPr>
          <w:rFonts w:ascii="Century" w:hAnsi="Century"/>
          <w:b/>
          <w:bCs/>
        </w:rPr>
        <w:t>María Guadalupe Garza Lozornio</w:t>
      </w:r>
      <w:r w:rsidRPr="003D2906">
        <w:rPr>
          <w:rFonts w:ascii="Century" w:hAnsi="Century"/>
        </w:rPr>
        <w:t xml:space="preserve">, quien actúa asistida en forma legal con Secretario de Estudio y Cuenta, licenciado </w:t>
      </w:r>
      <w:r w:rsidRPr="003D2906">
        <w:rPr>
          <w:rFonts w:ascii="Century" w:hAnsi="Century"/>
          <w:b/>
          <w:bCs/>
        </w:rPr>
        <w:t>Christian Helmut Emmanuel Schonwald Escalante</w:t>
      </w:r>
      <w:r w:rsidRPr="003D2906">
        <w:rPr>
          <w:rFonts w:ascii="Century" w:hAnsi="Century"/>
          <w:bCs/>
        </w:rPr>
        <w:t>,</w:t>
      </w:r>
      <w:r w:rsidRPr="003D2906">
        <w:rPr>
          <w:rFonts w:ascii="Century" w:hAnsi="Century"/>
          <w:b/>
          <w:bCs/>
        </w:rPr>
        <w:t xml:space="preserve"> </w:t>
      </w:r>
      <w:r w:rsidRPr="003D2906">
        <w:rPr>
          <w:rFonts w:ascii="Century" w:hAnsi="Century"/>
        </w:rPr>
        <w:t>quien da fe. ---------------------------------------------------------------------------------------------------</w:t>
      </w:r>
    </w:p>
    <w:p w:rsidR="00CE6FC0" w:rsidRPr="003D2906" w:rsidRDefault="00CE6FC0"/>
    <w:sectPr w:rsidR="00CE6FC0" w:rsidRPr="003D2906" w:rsidSect="006A6D8F">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DF8" w:rsidRDefault="00DF2DF8" w:rsidP="005671E5">
      <w:r>
        <w:separator/>
      </w:r>
    </w:p>
  </w:endnote>
  <w:endnote w:type="continuationSeparator" w:id="0">
    <w:p w:rsidR="00DF2DF8" w:rsidRDefault="00DF2DF8" w:rsidP="005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A246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D290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D2906">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DF2DF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DF8" w:rsidRDefault="00DF2DF8" w:rsidP="005671E5">
      <w:r>
        <w:separator/>
      </w:r>
    </w:p>
  </w:footnote>
  <w:footnote w:type="continuationSeparator" w:id="0">
    <w:p w:rsidR="00DF2DF8" w:rsidRDefault="00DF2DF8" w:rsidP="00567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F2DF8">
    <w:pPr>
      <w:pStyle w:val="Encabezado"/>
      <w:framePr w:wrap="around" w:vAnchor="text" w:hAnchor="margin" w:xAlign="center" w:y="1"/>
      <w:rPr>
        <w:rStyle w:val="Nmerodepgina"/>
      </w:rPr>
    </w:pPr>
  </w:p>
  <w:p w:rsidR="002B2F1A" w:rsidRDefault="00DF2D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F2DF8" w:rsidP="007F7AC8">
    <w:pPr>
      <w:pStyle w:val="Encabezado"/>
      <w:jc w:val="right"/>
      <w:rPr>
        <w:color w:val="7F7F7F" w:themeColor="text1" w:themeTint="80"/>
      </w:rPr>
    </w:pPr>
  </w:p>
  <w:p w:rsidR="002B2F1A" w:rsidRDefault="00DF2DF8" w:rsidP="007F7AC8">
    <w:pPr>
      <w:pStyle w:val="Encabezado"/>
      <w:jc w:val="right"/>
      <w:rPr>
        <w:color w:val="7F7F7F" w:themeColor="text1" w:themeTint="80"/>
      </w:rPr>
    </w:pPr>
  </w:p>
  <w:p w:rsidR="002B2F1A" w:rsidRDefault="00DF2DF8" w:rsidP="007F7AC8">
    <w:pPr>
      <w:pStyle w:val="Encabezado"/>
      <w:jc w:val="right"/>
      <w:rPr>
        <w:color w:val="7F7F7F" w:themeColor="text1" w:themeTint="80"/>
      </w:rPr>
    </w:pPr>
  </w:p>
  <w:p w:rsidR="002B2F1A" w:rsidRDefault="00DF2DF8" w:rsidP="007F7AC8">
    <w:pPr>
      <w:pStyle w:val="Encabezado"/>
      <w:jc w:val="right"/>
      <w:rPr>
        <w:color w:val="7F7F7F" w:themeColor="text1" w:themeTint="80"/>
      </w:rPr>
    </w:pPr>
  </w:p>
  <w:p w:rsidR="002B2F1A" w:rsidRDefault="003A2467" w:rsidP="007F7AC8">
    <w:pPr>
      <w:pStyle w:val="Encabezado"/>
      <w:jc w:val="right"/>
    </w:pPr>
    <w:r>
      <w:rPr>
        <w:color w:val="7F7F7F" w:themeColor="text1" w:themeTint="80"/>
      </w:rPr>
      <w:t>Expediente Número 1</w:t>
    </w:r>
    <w:r w:rsidR="005671E5">
      <w:rPr>
        <w:color w:val="7F7F7F" w:themeColor="text1" w:themeTint="80"/>
      </w:rPr>
      <w:t>911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F2DF8">
    <w:pPr>
      <w:pStyle w:val="Encabezado"/>
      <w:jc w:val="right"/>
      <w:rPr>
        <w:color w:val="548DD4" w:themeColor="text2" w:themeTint="99"/>
        <w:lang w:val="es-ES"/>
      </w:rPr>
    </w:pPr>
  </w:p>
  <w:p w:rsidR="002B2F1A" w:rsidRDefault="00DF2DF8">
    <w:pPr>
      <w:pStyle w:val="Encabezado"/>
      <w:jc w:val="right"/>
      <w:rPr>
        <w:color w:val="548DD4" w:themeColor="text2" w:themeTint="99"/>
        <w:lang w:val="es-ES"/>
      </w:rPr>
    </w:pPr>
  </w:p>
  <w:p w:rsidR="002B2F1A" w:rsidRDefault="00DF2DF8">
    <w:pPr>
      <w:pStyle w:val="Encabezado"/>
      <w:jc w:val="right"/>
      <w:rPr>
        <w:color w:val="548DD4" w:themeColor="text2" w:themeTint="99"/>
        <w:lang w:val="es-ES"/>
      </w:rPr>
    </w:pPr>
  </w:p>
  <w:p w:rsidR="002B2F1A" w:rsidRDefault="00DF2DF8">
    <w:pPr>
      <w:pStyle w:val="Encabezado"/>
      <w:jc w:val="right"/>
      <w:rPr>
        <w:color w:val="548DD4" w:themeColor="text2" w:themeTint="99"/>
        <w:lang w:val="es-ES"/>
      </w:rPr>
    </w:pPr>
  </w:p>
  <w:p w:rsidR="002B2F1A" w:rsidRDefault="00DF2DF8">
    <w:pPr>
      <w:pStyle w:val="Encabezado"/>
      <w:jc w:val="right"/>
      <w:rPr>
        <w:color w:val="548DD4" w:themeColor="text2" w:themeTint="99"/>
        <w:lang w:val="es-ES"/>
      </w:rPr>
    </w:pPr>
  </w:p>
  <w:p w:rsidR="002B2F1A" w:rsidRDefault="003A246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E5"/>
    <w:rsid w:val="002550E1"/>
    <w:rsid w:val="003A2467"/>
    <w:rsid w:val="003D2906"/>
    <w:rsid w:val="005671E5"/>
    <w:rsid w:val="006A6D8F"/>
    <w:rsid w:val="007C191E"/>
    <w:rsid w:val="00854D1B"/>
    <w:rsid w:val="00A65A79"/>
    <w:rsid w:val="00CE6FC0"/>
    <w:rsid w:val="00DF2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4B5C3-EF49-4AFA-90FB-4D0F9904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1E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671E5"/>
    <w:rPr>
      <w:rFonts w:cs="Times New Roman"/>
    </w:rPr>
  </w:style>
  <w:style w:type="paragraph" w:styleId="Encabezado">
    <w:name w:val="header"/>
    <w:basedOn w:val="Normal"/>
    <w:link w:val="EncabezadoCar"/>
    <w:uiPriority w:val="99"/>
    <w:rsid w:val="005671E5"/>
    <w:pPr>
      <w:tabs>
        <w:tab w:val="center" w:pos="4419"/>
        <w:tab w:val="right" w:pos="8838"/>
      </w:tabs>
    </w:pPr>
    <w:rPr>
      <w:lang w:val="es-MX"/>
    </w:rPr>
  </w:style>
  <w:style w:type="character" w:customStyle="1" w:styleId="EncabezadoCar">
    <w:name w:val="Encabezado Car"/>
    <w:basedOn w:val="Fuentedeprrafopredeter"/>
    <w:link w:val="Encabezado"/>
    <w:uiPriority w:val="99"/>
    <w:rsid w:val="005671E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671E5"/>
    <w:pPr>
      <w:tabs>
        <w:tab w:val="center" w:pos="4419"/>
        <w:tab w:val="right" w:pos="8838"/>
      </w:tabs>
    </w:pPr>
  </w:style>
  <w:style w:type="character" w:customStyle="1" w:styleId="PiedepginaCar">
    <w:name w:val="Pie de página Car"/>
    <w:basedOn w:val="Fuentedeprrafopredeter"/>
    <w:link w:val="Piedepgina"/>
    <w:uiPriority w:val="99"/>
    <w:rsid w:val="005671E5"/>
    <w:rPr>
      <w:rFonts w:ascii="Times New Roman" w:eastAsia="Calibri" w:hAnsi="Times New Roman" w:cs="Times New Roman"/>
      <w:sz w:val="24"/>
      <w:szCs w:val="24"/>
      <w:lang w:val="es-ES" w:eastAsia="es-ES"/>
    </w:rPr>
  </w:style>
  <w:style w:type="paragraph" w:customStyle="1" w:styleId="SENTENCIAS">
    <w:name w:val="SENTENCIAS"/>
    <w:basedOn w:val="Normal"/>
    <w:qFormat/>
    <w:rsid w:val="005671E5"/>
    <w:pPr>
      <w:spacing w:line="360" w:lineRule="auto"/>
      <w:ind w:firstLine="708"/>
      <w:jc w:val="both"/>
    </w:pPr>
    <w:rPr>
      <w:rFonts w:ascii="Century" w:hAnsi="Century"/>
    </w:rPr>
  </w:style>
  <w:style w:type="paragraph" w:customStyle="1" w:styleId="TESISYJURIS">
    <w:name w:val="TESIS Y JURIS"/>
    <w:basedOn w:val="SENTENCIAS"/>
    <w:qFormat/>
    <w:rsid w:val="005671E5"/>
    <w:pPr>
      <w:spacing w:line="240" w:lineRule="auto"/>
      <w:ind w:firstLine="709"/>
    </w:pPr>
    <w:rPr>
      <w:bCs/>
      <w:i/>
      <w:iCs/>
    </w:rPr>
  </w:style>
  <w:style w:type="paragraph" w:customStyle="1" w:styleId="RESOLUCIONES">
    <w:name w:val="RESOLUCIONES"/>
    <w:basedOn w:val="Normal"/>
    <w:link w:val="RESOLUCIONESCar"/>
    <w:qFormat/>
    <w:rsid w:val="005671E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671E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5671E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1E5"/>
    <w:rPr>
      <w:rFonts w:ascii="Times New Roman" w:eastAsia="Calibri" w:hAnsi="Times New Roman" w:cs="Times New Roman"/>
      <w:sz w:val="24"/>
      <w:szCs w:val="24"/>
      <w:lang w:val="es-ES" w:eastAsia="es-ES"/>
    </w:rPr>
  </w:style>
  <w:style w:type="paragraph" w:customStyle="1" w:styleId="Default">
    <w:name w:val="Default"/>
    <w:basedOn w:val="Normal"/>
    <w:rsid w:val="002550E1"/>
    <w:pPr>
      <w:autoSpaceDE w:val="0"/>
      <w:autoSpaceDN w:val="0"/>
    </w:pPr>
    <w:rPr>
      <w:rFonts w:ascii="Arial" w:eastAsia="Times New Roman" w:hAnsi="Arial" w:cs="Arial"/>
      <w:color w:val="000000"/>
      <w:lang w:val="es-MX" w:eastAsia="es-MX"/>
    </w:rPr>
  </w:style>
  <w:style w:type="paragraph" w:styleId="Textoindependiente">
    <w:name w:val="Body Text"/>
    <w:basedOn w:val="Normal"/>
    <w:link w:val="TextoindependienteCar"/>
    <w:uiPriority w:val="99"/>
    <w:semiHidden/>
    <w:unhideWhenUsed/>
    <w:rsid w:val="006A6D8F"/>
    <w:pPr>
      <w:spacing w:after="120"/>
    </w:pPr>
  </w:style>
  <w:style w:type="character" w:customStyle="1" w:styleId="TextoindependienteCar">
    <w:name w:val="Texto independiente Car"/>
    <w:basedOn w:val="Fuentedeprrafopredeter"/>
    <w:link w:val="Textoindependiente"/>
    <w:uiPriority w:val="99"/>
    <w:semiHidden/>
    <w:rsid w:val="006A6D8F"/>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7C191E"/>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91E"/>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4910</Words>
  <Characters>27006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2020-02-26T21:25:00Z</cp:lastPrinted>
  <dcterms:created xsi:type="dcterms:W3CDTF">2020-02-26T20:41:00Z</dcterms:created>
  <dcterms:modified xsi:type="dcterms:W3CDTF">2020-04-09T14:42:00Z</dcterms:modified>
</cp:coreProperties>
</file>