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671" w:rsidRPr="004848BD" w:rsidRDefault="00226662" w:rsidP="00226662">
      <w:pPr>
        <w:spacing w:line="360" w:lineRule="auto"/>
        <w:ind w:firstLine="709"/>
        <w:jc w:val="both"/>
        <w:rPr>
          <w:rFonts w:ascii="Century" w:hAnsi="Century"/>
        </w:rPr>
      </w:pPr>
      <w:r w:rsidRPr="004848BD">
        <w:rPr>
          <w:rFonts w:ascii="Century" w:hAnsi="Century"/>
        </w:rPr>
        <w:t>León, Guanajuato, a</w:t>
      </w:r>
      <w:r w:rsidR="00F8491F" w:rsidRPr="004848BD">
        <w:rPr>
          <w:rFonts w:ascii="Century" w:hAnsi="Century"/>
        </w:rPr>
        <w:t xml:space="preserve"> 1</w:t>
      </w:r>
      <w:r w:rsidR="00AC173F" w:rsidRPr="004848BD">
        <w:rPr>
          <w:rFonts w:ascii="Century" w:hAnsi="Century"/>
        </w:rPr>
        <w:t>8 dieciocho</w:t>
      </w:r>
      <w:r w:rsidR="00495671" w:rsidRPr="004848BD">
        <w:rPr>
          <w:rFonts w:ascii="Century" w:hAnsi="Century"/>
        </w:rPr>
        <w:t xml:space="preserve"> de febrero del año 2020 dos mil veinte. </w:t>
      </w:r>
    </w:p>
    <w:p w:rsidR="00495671" w:rsidRPr="004848BD" w:rsidRDefault="00495671" w:rsidP="00226662">
      <w:pPr>
        <w:spacing w:line="360" w:lineRule="auto"/>
        <w:ind w:firstLine="709"/>
        <w:jc w:val="both"/>
        <w:rPr>
          <w:rFonts w:ascii="Century" w:hAnsi="Century"/>
        </w:rPr>
      </w:pPr>
    </w:p>
    <w:p w:rsidR="00226662" w:rsidRPr="004848BD" w:rsidRDefault="00226662" w:rsidP="00226662">
      <w:pPr>
        <w:spacing w:line="360" w:lineRule="auto"/>
        <w:ind w:firstLine="709"/>
        <w:jc w:val="both"/>
        <w:rPr>
          <w:rFonts w:ascii="Century" w:hAnsi="Century"/>
        </w:rPr>
      </w:pPr>
      <w:r w:rsidRPr="004848BD">
        <w:rPr>
          <w:rFonts w:ascii="Century" w:hAnsi="Century"/>
          <w:b/>
        </w:rPr>
        <w:t>V I S T O</w:t>
      </w:r>
      <w:r w:rsidRPr="004848BD">
        <w:rPr>
          <w:rFonts w:ascii="Century" w:hAnsi="Century"/>
        </w:rPr>
        <w:t xml:space="preserve"> para resolver el expediente número </w:t>
      </w:r>
      <w:r w:rsidR="00490248" w:rsidRPr="004848BD">
        <w:rPr>
          <w:rFonts w:ascii="Century" w:hAnsi="Century"/>
          <w:b/>
        </w:rPr>
        <w:t>1</w:t>
      </w:r>
      <w:r w:rsidR="00495671" w:rsidRPr="004848BD">
        <w:rPr>
          <w:rFonts w:ascii="Century" w:hAnsi="Century"/>
          <w:b/>
        </w:rPr>
        <w:t>380</w:t>
      </w:r>
      <w:r w:rsidRPr="004848BD">
        <w:rPr>
          <w:rFonts w:ascii="Century" w:hAnsi="Century"/>
          <w:b/>
        </w:rPr>
        <w:t>/3erJAM/201</w:t>
      </w:r>
      <w:r w:rsidR="00490248" w:rsidRPr="004848BD">
        <w:rPr>
          <w:rFonts w:ascii="Century" w:hAnsi="Century"/>
          <w:b/>
        </w:rPr>
        <w:t>8</w:t>
      </w:r>
      <w:r w:rsidRPr="004848BD">
        <w:rPr>
          <w:rFonts w:ascii="Century" w:hAnsi="Century"/>
          <w:b/>
        </w:rPr>
        <w:t>-JN</w:t>
      </w:r>
      <w:r w:rsidRPr="004848BD">
        <w:rPr>
          <w:rFonts w:ascii="Century" w:hAnsi="Century"/>
        </w:rPr>
        <w:t>, que contiene las actuaciones del proceso administrativo iniciado con motivo de la demanda interpuesta por l</w:t>
      </w:r>
      <w:r w:rsidR="00AC173F" w:rsidRPr="004848BD">
        <w:rPr>
          <w:rFonts w:ascii="Century" w:hAnsi="Century"/>
        </w:rPr>
        <w:t>a</w:t>
      </w:r>
      <w:r w:rsidRPr="004848BD">
        <w:rPr>
          <w:rFonts w:ascii="Century" w:hAnsi="Century"/>
        </w:rPr>
        <w:t xml:space="preserve"> ciudadan</w:t>
      </w:r>
      <w:r w:rsidR="00AC173F" w:rsidRPr="004848BD">
        <w:rPr>
          <w:rFonts w:ascii="Century" w:hAnsi="Century"/>
        </w:rPr>
        <w:t>a</w:t>
      </w:r>
      <w:r w:rsidRPr="004848BD">
        <w:rPr>
          <w:rFonts w:ascii="Century" w:hAnsi="Century"/>
        </w:rPr>
        <w:t xml:space="preserve"> </w:t>
      </w:r>
      <w:r w:rsidR="004848BD" w:rsidRPr="0086767A">
        <w:t>(…)</w:t>
      </w:r>
      <w:r w:rsidRPr="004848BD">
        <w:rPr>
          <w:rFonts w:ascii="Century" w:hAnsi="Century"/>
          <w:b/>
        </w:rPr>
        <w:t>;</w:t>
      </w:r>
      <w:r w:rsidRPr="004848BD">
        <w:rPr>
          <w:rFonts w:ascii="Century" w:hAnsi="Century"/>
        </w:rPr>
        <w:t xml:space="preserve"> y</w:t>
      </w:r>
      <w:r w:rsidR="006D6B1A" w:rsidRPr="004848BD">
        <w:rPr>
          <w:rFonts w:ascii="Century" w:hAnsi="Century"/>
        </w:rPr>
        <w:t xml:space="preserve"> -</w:t>
      </w:r>
      <w:r w:rsidR="00495671" w:rsidRPr="004848BD">
        <w:rPr>
          <w:rFonts w:ascii="Century" w:hAnsi="Century"/>
        </w:rPr>
        <w:t>-------</w:t>
      </w:r>
      <w:r w:rsidR="006D6B1A" w:rsidRPr="004848BD">
        <w:rPr>
          <w:rFonts w:ascii="Century" w:hAnsi="Century"/>
        </w:rPr>
        <w:t>---</w:t>
      </w:r>
      <w:r w:rsidRPr="004848BD">
        <w:rPr>
          <w:rFonts w:ascii="Century" w:hAnsi="Century"/>
        </w:rPr>
        <w:t>--</w:t>
      </w:r>
    </w:p>
    <w:p w:rsidR="00226662" w:rsidRPr="004848BD" w:rsidRDefault="00226662" w:rsidP="00226662">
      <w:pPr>
        <w:spacing w:line="360" w:lineRule="auto"/>
        <w:jc w:val="both"/>
        <w:rPr>
          <w:rFonts w:ascii="Century" w:hAnsi="Century"/>
        </w:rPr>
      </w:pPr>
    </w:p>
    <w:p w:rsidR="00490248" w:rsidRPr="004848BD" w:rsidRDefault="00490248" w:rsidP="00226662">
      <w:pPr>
        <w:spacing w:line="360" w:lineRule="auto"/>
        <w:jc w:val="both"/>
        <w:rPr>
          <w:rFonts w:ascii="Century" w:hAnsi="Century"/>
        </w:rPr>
      </w:pPr>
    </w:p>
    <w:p w:rsidR="00226662" w:rsidRPr="004848BD" w:rsidRDefault="00226662" w:rsidP="00226662">
      <w:pPr>
        <w:spacing w:line="360" w:lineRule="auto"/>
        <w:ind w:firstLine="709"/>
        <w:jc w:val="center"/>
        <w:rPr>
          <w:rFonts w:ascii="Century" w:hAnsi="Century"/>
          <w:b/>
        </w:rPr>
      </w:pPr>
      <w:r w:rsidRPr="004848BD">
        <w:rPr>
          <w:rFonts w:ascii="Century" w:hAnsi="Century"/>
          <w:b/>
        </w:rPr>
        <w:t>R E S U L T A N D O S:</w:t>
      </w:r>
    </w:p>
    <w:p w:rsidR="00226662" w:rsidRPr="004848BD" w:rsidRDefault="00226662" w:rsidP="00226662">
      <w:pPr>
        <w:spacing w:line="360" w:lineRule="auto"/>
        <w:ind w:firstLine="709"/>
        <w:jc w:val="both"/>
        <w:rPr>
          <w:rFonts w:ascii="Century" w:hAnsi="Century"/>
        </w:rPr>
      </w:pPr>
    </w:p>
    <w:p w:rsidR="00490248" w:rsidRPr="004848BD" w:rsidRDefault="00226662" w:rsidP="00226662">
      <w:pPr>
        <w:spacing w:line="360" w:lineRule="auto"/>
        <w:ind w:firstLine="709"/>
        <w:jc w:val="both"/>
        <w:rPr>
          <w:rFonts w:ascii="Century" w:hAnsi="Century"/>
        </w:rPr>
      </w:pPr>
      <w:r w:rsidRPr="004848BD">
        <w:rPr>
          <w:rFonts w:ascii="Century" w:hAnsi="Century"/>
          <w:b/>
        </w:rPr>
        <w:t xml:space="preserve">PRIMERO. </w:t>
      </w:r>
      <w:r w:rsidRPr="004848BD">
        <w:rPr>
          <w:rFonts w:ascii="Century" w:hAnsi="Century"/>
        </w:rPr>
        <w:t xml:space="preserve">Mediante escrito presentado en la Oficialía Común de Partes de los Juzgados Administrativos Municipales de León, Guanajuato, en fecha </w:t>
      </w:r>
      <w:r w:rsidR="00495671" w:rsidRPr="004848BD">
        <w:rPr>
          <w:rFonts w:ascii="Century" w:hAnsi="Century"/>
        </w:rPr>
        <w:t xml:space="preserve">12 doce de </w:t>
      </w:r>
      <w:r w:rsidR="00490248" w:rsidRPr="004848BD">
        <w:rPr>
          <w:rFonts w:ascii="Century" w:hAnsi="Century"/>
        </w:rPr>
        <w:t xml:space="preserve">septiembre </w:t>
      </w:r>
      <w:r w:rsidRPr="004848BD">
        <w:rPr>
          <w:rFonts w:ascii="Century" w:hAnsi="Century"/>
        </w:rPr>
        <w:t>del año 201</w:t>
      </w:r>
      <w:r w:rsidR="00490248" w:rsidRPr="004848BD">
        <w:rPr>
          <w:rFonts w:ascii="Century" w:hAnsi="Century"/>
        </w:rPr>
        <w:t>8</w:t>
      </w:r>
      <w:r w:rsidRPr="004848BD">
        <w:rPr>
          <w:rFonts w:ascii="Century" w:hAnsi="Century"/>
        </w:rPr>
        <w:t xml:space="preserve"> dos mil dieci</w:t>
      </w:r>
      <w:r w:rsidR="00490248" w:rsidRPr="004848BD">
        <w:rPr>
          <w:rFonts w:ascii="Century" w:hAnsi="Century"/>
        </w:rPr>
        <w:t>ocho</w:t>
      </w:r>
      <w:r w:rsidRPr="004848BD">
        <w:rPr>
          <w:rFonts w:ascii="Century" w:hAnsi="Century"/>
        </w:rPr>
        <w:t>, la parte actora presentó demanda de nulidad, señalando como acto impugnado</w:t>
      </w:r>
      <w:r w:rsidR="00490248" w:rsidRPr="004848BD">
        <w:rPr>
          <w:rFonts w:ascii="Century" w:hAnsi="Century"/>
        </w:rPr>
        <w:t>:</w:t>
      </w:r>
      <w:r w:rsidR="00FE6382" w:rsidRPr="004848BD">
        <w:rPr>
          <w:rFonts w:ascii="Century" w:hAnsi="Century"/>
        </w:rPr>
        <w:t xml:space="preserve"> ---</w:t>
      </w:r>
      <w:r w:rsidR="00495671" w:rsidRPr="004848BD">
        <w:rPr>
          <w:rFonts w:ascii="Century" w:hAnsi="Century"/>
        </w:rPr>
        <w:t>---------</w:t>
      </w:r>
      <w:r w:rsidR="00FE6382" w:rsidRPr="004848BD">
        <w:rPr>
          <w:rFonts w:ascii="Century" w:hAnsi="Century"/>
        </w:rPr>
        <w:t>------</w:t>
      </w:r>
    </w:p>
    <w:p w:rsidR="00490248" w:rsidRPr="004848BD" w:rsidRDefault="00490248" w:rsidP="00226662">
      <w:pPr>
        <w:spacing w:line="360" w:lineRule="auto"/>
        <w:ind w:firstLine="709"/>
        <w:jc w:val="both"/>
        <w:rPr>
          <w:rFonts w:ascii="Century" w:hAnsi="Century"/>
        </w:rPr>
      </w:pPr>
    </w:p>
    <w:p w:rsidR="00495671" w:rsidRPr="004848BD" w:rsidRDefault="00490248" w:rsidP="00226662">
      <w:pPr>
        <w:spacing w:line="360" w:lineRule="auto"/>
        <w:ind w:firstLine="709"/>
        <w:jc w:val="both"/>
        <w:rPr>
          <w:rFonts w:ascii="Century" w:hAnsi="Century"/>
          <w:i/>
        </w:rPr>
      </w:pPr>
      <w:r w:rsidRPr="004848BD">
        <w:rPr>
          <w:rFonts w:ascii="Century" w:hAnsi="Century"/>
          <w:i/>
        </w:rPr>
        <w:t>“</w:t>
      </w:r>
      <w:r w:rsidR="00495671" w:rsidRPr="004848BD">
        <w:rPr>
          <w:rFonts w:ascii="Century" w:hAnsi="Century"/>
          <w:i/>
        </w:rPr>
        <w:t>La resolución que contiene la MULTA identificada como 16-07774-1 derivada del EXPEDIENTE No. 774/2016-U, Resolución de la Dirección de Verificación Urbana de la Dirección General de Desarrollo Urbano Municipal de León Guanajuato de fecha 10 de mayo de 2018, el cual impone una multa a la suscrita por la cantidad de $5,112.80 …”</w:t>
      </w:r>
    </w:p>
    <w:p w:rsidR="00495671" w:rsidRPr="004848BD" w:rsidRDefault="00495671" w:rsidP="00226662">
      <w:pPr>
        <w:spacing w:line="360" w:lineRule="auto"/>
        <w:ind w:firstLine="709"/>
        <w:jc w:val="both"/>
        <w:rPr>
          <w:rFonts w:ascii="Century" w:hAnsi="Century"/>
          <w:i/>
        </w:rPr>
      </w:pPr>
    </w:p>
    <w:p w:rsidR="00490248" w:rsidRPr="004848BD" w:rsidRDefault="00490248" w:rsidP="00226662">
      <w:pPr>
        <w:spacing w:line="360" w:lineRule="auto"/>
        <w:ind w:firstLine="709"/>
        <w:jc w:val="both"/>
        <w:rPr>
          <w:rFonts w:ascii="Century" w:hAnsi="Century"/>
        </w:rPr>
      </w:pPr>
      <w:r w:rsidRPr="004848BD">
        <w:rPr>
          <w:rFonts w:ascii="Century" w:hAnsi="Century"/>
        </w:rPr>
        <w:t xml:space="preserve">Como autoridad demandada señala a </w:t>
      </w:r>
      <w:r w:rsidR="00495671" w:rsidRPr="004848BD">
        <w:rPr>
          <w:rFonts w:ascii="Century" w:hAnsi="Century"/>
        </w:rPr>
        <w:t xml:space="preserve">la Dirección de Verificación Urbana de la Dirección General de Desarrollo Urbano </w:t>
      </w:r>
      <w:r w:rsidRPr="004848BD">
        <w:rPr>
          <w:rFonts w:ascii="Century" w:hAnsi="Century"/>
        </w:rPr>
        <w:t>de este municipio de León, Guanajuato. -------------------</w:t>
      </w:r>
      <w:r w:rsidR="00495671" w:rsidRPr="004848BD">
        <w:rPr>
          <w:rFonts w:ascii="Century" w:hAnsi="Century"/>
        </w:rPr>
        <w:t>--------------------------------------------------------------</w:t>
      </w:r>
    </w:p>
    <w:p w:rsidR="00490248" w:rsidRPr="004848BD" w:rsidRDefault="00490248" w:rsidP="00226662">
      <w:pPr>
        <w:spacing w:line="360" w:lineRule="auto"/>
        <w:ind w:firstLine="709"/>
        <w:jc w:val="both"/>
        <w:rPr>
          <w:rFonts w:ascii="Century" w:hAnsi="Century"/>
        </w:rPr>
      </w:pPr>
    </w:p>
    <w:p w:rsidR="005506E7" w:rsidRPr="004848BD" w:rsidRDefault="005506E7" w:rsidP="00226662">
      <w:pPr>
        <w:spacing w:line="360" w:lineRule="auto"/>
        <w:ind w:firstLine="708"/>
        <w:jc w:val="both"/>
        <w:rPr>
          <w:rFonts w:ascii="Century" w:hAnsi="Century"/>
        </w:rPr>
      </w:pPr>
      <w:r w:rsidRPr="004848BD">
        <w:rPr>
          <w:rFonts w:ascii="Century" w:hAnsi="Century"/>
          <w:b/>
        </w:rPr>
        <w:t xml:space="preserve"> </w:t>
      </w:r>
      <w:r w:rsidR="00226662" w:rsidRPr="004848BD">
        <w:rPr>
          <w:rFonts w:ascii="Century" w:hAnsi="Century"/>
          <w:b/>
        </w:rPr>
        <w:t xml:space="preserve">SEGUNDO. </w:t>
      </w:r>
      <w:r w:rsidR="00226662" w:rsidRPr="004848BD">
        <w:rPr>
          <w:rFonts w:ascii="Century" w:hAnsi="Century"/>
        </w:rPr>
        <w:t xml:space="preserve">Por auto de fecha </w:t>
      </w:r>
      <w:r w:rsidR="00495671" w:rsidRPr="004848BD">
        <w:rPr>
          <w:rFonts w:ascii="Century" w:hAnsi="Century"/>
        </w:rPr>
        <w:t>18 dieciocho de septiembre del año 2018 dos mil dieciocho, se admite a trámite la demanda, y se ordena correr traslado de la misma y sus a</w:t>
      </w:r>
      <w:r w:rsidRPr="004848BD">
        <w:rPr>
          <w:rFonts w:ascii="Century" w:hAnsi="Century"/>
        </w:rPr>
        <w:t>nexos a la autoridad demandada. ---------------------------------</w:t>
      </w:r>
    </w:p>
    <w:p w:rsidR="005506E7" w:rsidRPr="004848BD" w:rsidRDefault="005506E7" w:rsidP="00226662">
      <w:pPr>
        <w:spacing w:line="360" w:lineRule="auto"/>
        <w:ind w:firstLine="708"/>
        <w:jc w:val="both"/>
        <w:rPr>
          <w:rFonts w:ascii="Century" w:hAnsi="Century"/>
        </w:rPr>
      </w:pPr>
    </w:p>
    <w:p w:rsidR="000C6106" w:rsidRPr="004848BD" w:rsidRDefault="005506E7" w:rsidP="00DB5E3C">
      <w:pPr>
        <w:spacing w:line="360" w:lineRule="auto"/>
        <w:ind w:firstLine="708"/>
        <w:jc w:val="both"/>
        <w:rPr>
          <w:rFonts w:ascii="Century" w:hAnsi="Century"/>
        </w:rPr>
      </w:pPr>
      <w:r w:rsidRPr="004848BD">
        <w:rPr>
          <w:rFonts w:ascii="Century" w:hAnsi="Century"/>
        </w:rPr>
        <w:t>Se requiere a la actora para que en el término de 03 tres días, se haga acompañar de los originales que ofrece como prueba</w:t>
      </w:r>
      <w:r w:rsidR="00DB5E3C" w:rsidRPr="004848BD">
        <w:rPr>
          <w:rFonts w:ascii="Century" w:hAnsi="Century"/>
        </w:rPr>
        <w:t xml:space="preserve"> en el punto I</w:t>
      </w:r>
      <w:r w:rsidRPr="004848BD">
        <w:rPr>
          <w:rFonts w:ascii="Century" w:hAnsi="Century"/>
        </w:rPr>
        <w:t xml:space="preserve"> de su escrito de demanda, con el apercibimiento de que de lo contrario, se le admitirá en copia simple. -------------------------</w:t>
      </w:r>
      <w:r w:rsidR="00DB5E3C" w:rsidRPr="004848BD">
        <w:rPr>
          <w:rFonts w:ascii="Century" w:hAnsi="Century"/>
        </w:rPr>
        <w:t>---------------------------</w:t>
      </w:r>
      <w:r w:rsidRPr="004848BD">
        <w:rPr>
          <w:rFonts w:ascii="Century" w:hAnsi="Century"/>
        </w:rPr>
        <w:t>------</w:t>
      </w:r>
      <w:r w:rsidR="00DB5E3C" w:rsidRPr="004848BD">
        <w:rPr>
          <w:rFonts w:ascii="Century" w:hAnsi="Century"/>
        </w:rPr>
        <w:t>-------------------------------</w:t>
      </w:r>
    </w:p>
    <w:p w:rsidR="000C6106" w:rsidRPr="004848BD" w:rsidRDefault="000C6106" w:rsidP="000C6106">
      <w:pPr>
        <w:spacing w:line="360" w:lineRule="auto"/>
        <w:ind w:left="708"/>
        <w:jc w:val="both"/>
        <w:rPr>
          <w:rFonts w:ascii="Century" w:hAnsi="Century"/>
        </w:rPr>
      </w:pPr>
    </w:p>
    <w:p w:rsidR="005506E7" w:rsidRPr="004848BD" w:rsidRDefault="005506E7" w:rsidP="000C6106">
      <w:pPr>
        <w:spacing w:line="360" w:lineRule="auto"/>
        <w:ind w:firstLine="708"/>
        <w:jc w:val="both"/>
        <w:rPr>
          <w:rFonts w:ascii="Century" w:hAnsi="Century"/>
        </w:rPr>
      </w:pPr>
      <w:r w:rsidRPr="004848BD">
        <w:rPr>
          <w:rFonts w:ascii="Century" w:hAnsi="Century"/>
        </w:rPr>
        <w:t>En lo que respecta a la documental que acompaña a su promoción, consistente en la copia simple del escrito de fecha 22 veintidós de agosto del año 2016 dos mil dieciséis, se le requiere para que la ofrezca como medio de prueba de su parte, indicando que relación guarda con los hechos controvertidos. -------------</w:t>
      </w:r>
      <w:r w:rsidR="000C6106" w:rsidRPr="004848BD">
        <w:rPr>
          <w:rFonts w:ascii="Century" w:hAnsi="Century"/>
        </w:rPr>
        <w:t>-------------------------------------------------------------------------</w:t>
      </w:r>
    </w:p>
    <w:p w:rsidR="005506E7" w:rsidRPr="004848BD" w:rsidRDefault="005506E7" w:rsidP="00226662">
      <w:pPr>
        <w:spacing w:line="360" w:lineRule="auto"/>
        <w:ind w:firstLine="708"/>
        <w:jc w:val="both"/>
        <w:rPr>
          <w:rFonts w:ascii="Century" w:hAnsi="Century"/>
        </w:rPr>
      </w:pPr>
    </w:p>
    <w:p w:rsidR="005506E7" w:rsidRPr="004848BD" w:rsidRDefault="005506E7" w:rsidP="00226662">
      <w:pPr>
        <w:spacing w:line="360" w:lineRule="auto"/>
        <w:ind w:firstLine="708"/>
        <w:jc w:val="both"/>
        <w:rPr>
          <w:rFonts w:ascii="Century" w:hAnsi="Century"/>
        </w:rPr>
      </w:pPr>
      <w:r w:rsidRPr="004848BD">
        <w:rPr>
          <w:rFonts w:ascii="Century" w:hAnsi="Century"/>
        </w:rPr>
        <w:t>Con la finalidad de mejor proveer se requiere a la Dirección de Verificación Urbana de León, Guanajuato, para que exhiba y se haga acompañar de las copias certificadas de la totalidad de las constancias legales, relativas al procedimiento administrativo de inspección, con el apercibimiento que si dejara de hacerlo, se podrán aplicar en su contra cualquiera de los medios de apremio. --------------------------------------------------------------------------------</w:t>
      </w:r>
    </w:p>
    <w:p w:rsidR="005506E7" w:rsidRPr="004848BD" w:rsidRDefault="005506E7" w:rsidP="00226662">
      <w:pPr>
        <w:spacing w:line="360" w:lineRule="auto"/>
        <w:ind w:firstLine="708"/>
        <w:jc w:val="both"/>
        <w:rPr>
          <w:rFonts w:ascii="Century" w:hAnsi="Century"/>
        </w:rPr>
      </w:pPr>
    </w:p>
    <w:p w:rsidR="005506E7" w:rsidRPr="004848BD" w:rsidRDefault="005506E7" w:rsidP="00226662">
      <w:pPr>
        <w:spacing w:line="360" w:lineRule="auto"/>
        <w:ind w:firstLine="708"/>
        <w:jc w:val="both"/>
        <w:rPr>
          <w:rFonts w:ascii="Century" w:hAnsi="Century"/>
        </w:rPr>
      </w:pPr>
      <w:r w:rsidRPr="004848BD">
        <w:rPr>
          <w:rFonts w:ascii="Century" w:hAnsi="Century"/>
        </w:rPr>
        <w:t>Respecto a la suspensión del acto impugnado, se concede para el efecto de que se mantengan las cosas en el estado en que se encuentran hasta en tanto se emita la resolución que en derecho corresponda. ----------------------------</w:t>
      </w:r>
    </w:p>
    <w:p w:rsidR="005506E7" w:rsidRPr="004848BD" w:rsidRDefault="005506E7" w:rsidP="00226662">
      <w:pPr>
        <w:spacing w:line="360" w:lineRule="auto"/>
        <w:ind w:firstLine="708"/>
        <w:jc w:val="both"/>
        <w:rPr>
          <w:rFonts w:ascii="Century" w:hAnsi="Century"/>
        </w:rPr>
      </w:pPr>
    </w:p>
    <w:p w:rsidR="005506E7" w:rsidRPr="004848BD" w:rsidRDefault="005506E7" w:rsidP="00226662">
      <w:pPr>
        <w:spacing w:line="360" w:lineRule="auto"/>
        <w:ind w:firstLine="708"/>
        <w:jc w:val="both"/>
        <w:rPr>
          <w:rFonts w:ascii="Century" w:hAnsi="Century"/>
        </w:rPr>
      </w:pPr>
      <w:r w:rsidRPr="004848BD">
        <w:rPr>
          <w:rFonts w:ascii="Century" w:hAnsi="Century"/>
          <w:b/>
        </w:rPr>
        <w:t>TERCERO.</w:t>
      </w:r>
      <w:r w:rsidRPr="004848BD">
        <w:rPr>
          <w:rFonts w:ascii="Century" w:hAnsi="Century"/>
        </w:rPr>
        <w:t xml:space="preserve"> </w:t>
      </w:r>
      <w:r w:rsidR="00672AB4" w:rsidRPr="004848BD">
        <w:rPr>
          <w:rFonts w:ascii="Century" w:hAnsi="Century"/>
        </w:rPr>
        <w:t xml:space="preserve">Por acuerdo de fecha 28 veintiocho de septiembre del año 2018 dos mil dieciocho, </w:t>
      </w:r>
      <w:r w:rsidR="005A2970" w:rsidRPr="004848BD">
        <w:rPr>
          <w:rFonts w:ascii="Century" w:hAnsi="Century"/>
        </w:rPr>
        <w:t>se tiene a la autoridad demandada por exhibiendo en copia certificada, el documento con el que acredita su personalidad, se tiene además por acatando la suspensión decretada en autos. ------------------------------</w:t>
      </w:r>
    </w:p>
    <w:p w:rsidR="005A2970" w:rsidRPr="004848BD" w:rsidRDefault="005A2970" w:rsidP="00226662">
      <w:pPr>
        <w:spacing w:line="360" w:lineRule="auto"/>
        <w:ind w:firstLine="708"/>
        <w:jc w:val="both"/>
        <w:rPr>
          <w:rFonts w:ascii="Century" w:hAnsi="Century"/>
        </w:rPr>
      </w:pPr>
    </w:p>
    <w:p w:rsidR="005A2970" w:rsidRPr="004848BD" w:rsidRDefault="005A2970" w:rsidP="00226662">
      <w:pPr>
        <w:spacing w:line="360" w:lineRule="auto"/>
        <w:ind w:firstLine="708"/>
        <w:jc w:val="both"/>
        <w:rPr>
          <w:rFonts w:ascii="Century" w:hAnsi="Century"/>
        </w:rPr>
      </w:pPr>
      <w:r w:rsidRPr="004848BD">
        <w:rPr>
          <w:rFonts w:ascii="Century" w:hAnsi="Century"/>
        </w:rPr>
        <w:t xml:space="preserve">Se tiene además al Director de Verificación Urbana, por dando cumplimiento en tiempo y forma con el informe </w:t>
      </w:r>
      <w:r w:rsidR="002847C3" w:rsidRPr="004848BD">
        <w:rPr>
          <w:rFonts w:ascii="Century" w:hAnsi="Century"/>
        </w:rPr>
        <w:t>solicitado</w:t>
      </w:r>
      <w:r w:rsidRPr="004848BD">
        <w:rPr>
          <w:rFonts w:ascii="Century" w:hAnsi="Century"/>
        </w:rPr>
        <w:t xml:space="preserve">, anexando las copias certificadas de la totalidad de las constancias legales del procedimiento administrativo de inspección con expediente número 774/2016-U (setecientos setenta y cuatro diagonal dos mil dieciséis guion </w:t>
      </w:r>
      <w:r w:rsidR="002847C3" w:rsidRPr="004848BD">
        <w:rPr>
          <w:rFonts w:ascii="Century" w:hAnsi="Century"/>
        </w:rPr>
        <w:t>l</w:t>
      </w:r>
      <w:r w:rsidRPr="004848BD">
        <w:rPr>
          <w:rFonts w:ascii="Century" w:hAnsi="Century"/>
        </w:rPr>
        <w:t>etra U). ------------------------</w:t>
      </w:r>
      <w:r w:rsidR="002847C3" w:rsidRPr="004848BD">
        <w:rPr>
          <w:rFonts w:ascii="Century" w:hAnsi="Century"/>
        </w:rPr>
        <w:t>--</w:t>
      </w:r>
      <w:r w:rsidRPr="004848BD">
        <w:rPr>
          <w:rFonts w:ascii="Century" w:hAnsi="Century"/>
        </w:rPr>
        <w:t>-</w:t>
      </w:r>
    </w:p>
    <w:p w:rsidR="005A2970" w:rsidRPr="004848BD" w:rsidRDefault="005A2970" w:rsidP="00226662">
      <w:pPr>
        <w:spacing w:line="360" w:lineRule="auto"/>
        <w:ind w:firstLine="708"/>
        <w:jc w:val="both"/>
        <w:rPr>
          <w:rFonts w:ascii="Century" w:hAnsi="Century"/>
        </w:rPr>
      </w:pPr>
    </w:p>
    <w:p w:rsidR="005A2970" w:rsidRPr="004848BD" w:rsidRDefault="005A2970" w:rsidP="00226662">
      <w:pPr>
        <w:spacing w:line="360" w:lineRule="auto"/>
        <w:ind w:firstLine="708"/>
        <w:jc w:val="both"/>
        <w:rPr>
          <w:rFonts w:ascii="Century" w:hAnsi="Century"/>
        </w:rPr>
      </w:pPr>
      <w:r w:rsidRPr="004848BD">
        <w:rPr>
          <w:rFonts w:ascii="Century" w:hAnsi="Century"/>
        </w:rPr>
        <w:t xml:space="preserve">Se tiene a la parte actora por cumpliendo con el requerimiento efectuado, por acuerdo de fecha 18 dieciocho de septiembre del año 2018 dos </w:t>
      </w:r>
      <w:r w:rsidRPr="004848BD">
        <w:rPr>
          <w:rFonts w:ascii="Century" w:hAnsi="Century"/>
        </w:rPr>
        <w:lastRenderedPageBreak/>
        <w:t>mil dieciocho; como lo solicita se le devuelve la copia certificada de la escritura pública numero 17,232 (diecisiete mil doscientos treinta y dos). -------------------</w:t>
      </w:r>
    </w:p>
    <w:p w:rsidR="005A2970" w:rsidRPr="004848BD" w:rsidRDefault="005A2970" w:rsidP="00226662">
      <w:pPr>
        <w:spacing w:line="360" w:lineRule="auto"/>
        <w:ind w:firstLine="708"/>
        <w:jc w:val="both"/>
        <w:rPr>
          <w:rFonts w:ascii="Century" w:hAnsi="Century"/>
        </w:rPr>
      </w:pPr>
    </w:p>
    <w:p w:rsidR="000C713D" w:rsidRPr="004848BD" w:rsidRDefault="005A2970" w:rsidP="00226662">
      <w:pPr>
        <w:spacing w:line="360" w:lineRule="auto"/>
        <w:ind w:firstLine="708"/>
        <w:jc w:val="both"/>
        <w:rPr>
          <w:rFonts w:ascii="Century" w:hAnsi="Century"/>
        </w:rPr>
      </w:pPr>
      <w:r w:rsidRPr="004848BD">
        <w:rPr>
          <w:rFonts w:ascii="Century" w:hAnsi="Century"/>
          <w:b/>
        </w:rPr>
        <w:t>CUARTO.</w:t>
      </w:r>
      <w:r w:rsidRPr="004848BD">
        <w:rPr>
          <w:rFonts w:ascii="Century" w:hAnsi="Century"/>
        </w:rPr>
        <w:t xml:space="preserve"> </w:t>
      </w:r>
      <w:r w:rsidR="000C713D" w:rsidRPr="004848BD">
        <w:rPr>
          <w:rFonts w:ascii="Century" w:hAnsi="Century"/>
        </w:rPr>
        <w:t>Mediante proveído de fecha 09 nueve de octubre del año 2018 dos mil dieciocho, se tiene por contestando en tiempo y forma legal la demanda entablada en su contra, se tiene por ofrecidas y se admiten como pruebas de su parte las admitidas a la parte actora, así como la presuncional legal y humana en lo que le beneficie; se señala fecha y hora para la celebración de la audiencia de alegatos. ----------------------------------------------------------------------------</w:t>
      </w:r>
    </w:p>
    <w:p w:rsidR="000C713D" w:rsidRPr="004848BD" w:rsidRDefault="000C713D" w:rsidP="00226662">
      <w:pPr>
        <w:spacing w:line="360" w:lineRule="auto"/>
        <w:ind w:firstLine="708"/>
        <w:jc w:val="both"/>
        <w:rPr>
          <w:rFonts w:ascii="Century" w:hAnsi="Century"/>
        </w:rPr>
      </w:pPr>
    </w:p>
    <w:p w:rsidR="00226662" w:rsidRPr="004848BD" w:rsidRDefault="000C713D" w:rsidP="00226662">
      <w:pPr>
        <w:spacing w:line="360" w:lineRule="auto"/>
        <w:ind w:firstLine="708"/>
        <w:jc w:val="both"/>
        <w:rPr>
          <w:rFonts w:ascii="Century" w:hAnsi="Century"/>
          <w:bCs/>
          <w:iCs/>
        </w:rPr>
      </w:pPr>
      <w:r w:rsidRPr="004848BD">
        <w:rPr>
          <w:rFonts w:ascii="Century" w:hAnsi="Century"/>
          <w:b/>
        </w:rPr>
        <w:t xml:space="preserve">QUINTO. </w:t>
      </w:r>
      <w:r w:rsidR="00EB7681" w:rsidRPr="004848BD">
        <w:rPr>
          <w:rFonts w:ascii="Century" w:hAnsi="Century"/>
          <w:bCs/>
          <w:iCs/>
        </w:rPr>
        <w:t>E</w:t>
      </w:r>
      <w:r w:rsidRPr="004848BD">
        <w:rPr>
          <w:rFonts w:ascii="Century" w:hAnsi="Century"/>
          <w:bCs/>
          <w:iCs/>
        </w:rPr>
        <w:t>l día 1</w:t>
      </w:r>
      <w:r w:rsidR="002F1326" w:rsidRPr="004848BD">
        <w:rPr>
          <w:rFonts w:ascii="Century" w:hAnsi="Century"/>
          <w:bCs/>
          <w:iCs/>
        </w:rPr>
        <w:t>3</w:t>
      </w:r>
      <w:r w:rsidR="00226662" w:rsidRPr="004848BD">
        <w:rPr>
          <w:rFonts w:ascii="Century" w:hAnsi="Century"/>
          <w:bCs/>
          <w:iCs/>
        </w:rPr>
        <w:t xml:space="preserve"> </w:t>
      </w:r>
      <w:r w:rsidRPr="004848BD">
        <w:rPr>
          <w:rFonts w:ascii="Century" w:hAnsi="Century"/>
          <w:bCs/>
          <w:iCs/>
        </w:rPr>
        <w:t xml:space="preserve">trece de </w:t>
      </w:r>
      <w:r w:rsidR="002F1326" w:rsidRPr="004848BD">
        <w:rPr>
          <w:rFonts w:ascii="Century" w:hAnsi="Century"/>
          <w:bCs/>
          <w:iCs/>
        </w:rPr>
        <w:t xml:space="preserve">noviembre </w:t>
      </w:r>
      <w:r w:rsidR="00226662" w:rsidRPr="004848BD">
        <w:rPr>
          <w:rFonts w:ascii="Century" w:hAnsi="Century"/>
          <w:bCs/>
          <w:iCs/>
        </w:rPr>
        <w:t>del año 2</w:t>
      </w:r>
      <w:r w:rsidR="00EB7681" w:rsidRPr="004848BD">
        <w:rPr>
          <w:rFonts w:ascii="Century" w:hAnsi="Century"/>
          <w:bCs/>
          <w:iCs/>
        </w:rPr>
        <w:t>01</w:t>
      </w:r>
      <w:r w:rsidR="002F1326" w:rsidRPr="004848BD">
        <w:rPr>
          <w:rFonts w:ascii="Century" w:hAnsi="Century"/>
          <w:bCs/>
          <w:iCs/>
        </w:rPr>
        <w:t>8</w:t>
      </w:r>
      <w:r w:rsidR="00EB7681" w:rsidRPr="004848BD">
        <w:rPr>
          <w:rFonts w:ascii="Century" w:hAnsi="Century"/>
          <w:bCs/>
          <w:iCs/>
        </w:rPr>
        <w:t xml:space="preserve"> dos mil dieci</w:t>
      </w:r>
      <w:r w:rsidR="002F1326" w:rsidRPr="004848BD">
        <w:rPr>
          <w:rFonts w:ascii="Century" w:hAnsi="Century"/>
          <w:bCs/>
          <w:iCs/>
        </w:rPr>
        <w:t>ocho</w:t>
      </w:r>
      <w:r w:rsidR="00EB7681" w:rsidRPr="004848BD">
        <w:rPr>
          <w:rFonts w:ascii="Century" w:hAnsi="Century"/>
          <w:bCs/>
          <w:iCs/>
        </w:rPr>
        <w:t>, a las 1</w:t>
      </w:r>
      <w:r w:rsidRPr="004848BD">
        <w:rPr>
          <w:rFonts w:ascii="Century" w:hAnsi="Century"/>
          <w:bCs/>
          <w:iCs/>
        </w:rPr>
        <w:t>2</w:t>
      </w:r>
      <w:r w:rsidR="00226662" w:rsidRPr="004848BD">
        <w:rPr>
          <w:rFonts w:ascii="Century" w:hAnsi="Century"/>
          <w:bCs/>
          <w:iCs/>
        </w:rPr>
        <w:t xml:space="preserve">:00 </w:t>
      </w:r>
      <w:r w:rsidRPr="004848BD">
        <w:rPr>
          <w:rFonts w:ascii="Century" w:hAnsi="Century"/>
          <w:bCs/>
          <w:iCs/>
        </w:rPr>
        <w:t>doce</w:t>
      </w:r>
      <w:r w:rsidR="002F1326" w:rsidRPr="004848BD">
        <w:rPr>
          <w:rFonts w:ascii="Century" w:hAnsi="Century"/>
          <w:bCs/>
          <w:iCs/>
        </w:rPr>
        <w:t xml:space="preserve"> </w:t>
      </w:r>
      <w:r w:rsidR="00226662" w:rsidRPr="004848BD">
        <w:rPr>
          <w:rFonts w:ascii="Century" w:hAnsi="Century"/>
          <w:bCs/>
          <w:iCs/>
        </w:rPr>
        <w:t xml:space="preserve">horas con cero minutos, se llevó a cabo la celebración de la audiencia de alegatos, sin la asistencia de las partes, haciéndose constar </w:t>
      </w:r>
      <w:r w:rsidRPr="004848BD">
        <w:rPr>
          <w:rFonts w:ascii="Century" w:hAnsi="Century"/>
          <w:bCs/>
          <w:iCs/>
        </w:rPr>
        <w:t>que se</w:t>
      </w:r>
      <w:r w:rsidR="00226662" w:rsidRPr="004848BD">
        <w:rPr>
          <w:rFonts w:ascii="Century" w:hAnsi="Century"/>
          <w:bCs/>
          <w:iCs/>
        </w:rPr>
        <w:t xml:space="preserve"> formularon alegatos por </w:t>
      </w:r>
      <w:r w:rsidRPr="004848BD">
        <w:rPr>
          <w:rFonts w:ascii="Century" w:hAnsi="Century"/>
          <w:bCs/>
          <w:iCs/>
        </w:rPr>
        <w:t>la demandada</w:t>
      </w:r>
      <w:r w:rsidR="00226662" w:rsidRPr="004848BD">
        <w:rPr>
          <w:rFonts w:ascii="Century" w:hAnsi="Century"/>
          <w:bCs/>
          <w:iCs/>
        </w:rPr>
        <w:t>. ------------------------------------</w:t>
      </w:r>
      <w:r w:rsidRPr="004848BD">
        <w:rPr>
          <w:rFonts w:ascii="Century" w:hAnsi="Century"/>
          <w:bCs/>
          <w:iCs/>
        </w:rPr>
        <w:t>------------</w:t>
      </w:r>
    </w:p>
    <w:p w:rsidR="002F1326" w:rsidRPr="004848BD" w:rsidRDefault="002F1326" w:rsidP="00226662">
      <w:pPr>
        <w:spacing w:line="360" w:lineRule="auto"/>
        <w:ind w:firstLine="708"/>
        <w:jc w:val="both"/>
        <w:rPr>
          <w:rFonts w:ascii="Century" w:hAnsi="Century"/>
          <w:bCs/>
          <w:iCs/>
        </w:rPr>
      </w:pPr>
    </w:p>
    <w:p w:rsidR="00F94EF6" w:rsidRPr="004848BD" w:rsidRDefault="00F94EF6" w:rsidP="00226662">
      <w:pPr>
        <w:spacing w:line="360" w:lineRule="auto"/>
        <w:ind w:firstLine="708"/>
        <w:jc w:val="both"/>
        <w:rPr>
          <w:rFonts w:ascii="Century" w:hAnsi="Century"/>
          <w:bCs/>
          <w:iCs/>
        </w:rPr>
      </w:pPr>
    </w:p>
    <w:p w:rsidR="00226662" w:rsidRPr="004848BD" w:rsidRDefault="00226662" w:rsidP="0090365A">
      <w:pPr>
        <w:pStyle w:val="RESOLUCIONES"/>
        <w:jc w:val="center"/>
        <w:rPr>
          <w:b/>
          <w:lang w:val="es-MX"/>
        </w:rPr>
      </w:pPr>
      <w:r w:rsidRPr="004848BD">
        <w:rPr>
          <w:b/>
          <w:lang w:val="es-MX"/>
        </w:rPr>
        <w:t>C O N S I D E R A N D O S:</w:t>
      </w:r>
    </w:p>
    <w:p w:rsidR="00226662" w:rsidRPr="004848BD" w:rsidRDefault="00226662" w:rsidP="00F94EF6">
      <w:pPr>
        <w:pStyle w:val="RESOLUCIONES"/>
        <w:rPr>
          <w:lang w:val="es-MX"/>
        </w:rPr>
      </w:pPr>
    </w:p>
    <w:p w:rsidR="00226662" w:rsidRPr="004848BD" w:rsidRDefault="00226662" w:rsidP="00F94EF6">
      <w:pPr>
        <w:pStyle w:val="RESOLUCIONES"/>
      </w:pPr>
      <w:r w:rsidRPr="004848BD">
        <w:rPr>
          <w:b/>
        </w:rPr>
        <w:t>PRIMERO.</w:t>
      </w:r>
      <w:r w:rsidRPr="004848BD">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w:t>
      </w:r>
      <w:r w:rsidR="002F1326" w:rsidRPr="004848BD">
        <w:t xml:space="preserve">una </w:t>
      </w:r>
      <w:r w:rsidRPr="004848BD">
        <w:t xml:space="preserve">autoridad del Municipio de León, Guanajuato. </w:t>
      </w:r>
    </w:p>
    <w:p w:rsidR="00226662" w:rsidRPr="004848BD" w:rsidRDefault="00226662" w:rsidP="00F94EF6">
      <w:pPr>
        <w:pStyle w:val="RESOLUCIONES"/>
        <w:rPr>
          <w:lang w:val="es-MX"/>
        </w:rPr>
      </w:pPr>
    </w:p>
    <w:p w:rsidR="00226662" w:rsidRPr="004848BD" w:rsidRDefault="00226662" w:rsidP="00F94EF6">
      <w:pPr>
        <w:pStyle w:val="RESOLUCIONES"/>
        <w:rPr>
          <w:lang w:val="es-MX"/>
        </w:rPr>
      </w:pPr>
      <w:r w:rsidRPr="004848BD">
        <w:rPr>
          <w:b/>
          <w:lang w:val="es-MX"/>
        </w:rPr>
        <w:t>SEGUNDO.</w:t>
      </w:r>
      <w:r w:rsidRPr="004848BD">
        <w:rPr>
          <w:lang w:val="es-MX"/>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C3E4B" w:rsidRPr="004848BD">
        <w:rPr>
          <w:lang w:val="es-MX"/>
        </w:rPr>
        <w:t xml:space="preserve">le fue notificada, esto es el 31 treinta y </w:t>
      </w:r>
      <w:r w:rsidR="005C3E4B" w:rsidRPr="004848BD">
        <w:rPr>
          <w:lang w:val="es-MX"/>
        </w:rPr>
        <w:lastRenderedPageBreak/>
        <w:t>uno de julio y presenta la demanda el 12 doce de septiembre, ambos del año 2018 dos mil dieciocho. --------------------------------------</w:t>
      </w:r>
      <w:r w:rsidR="00EB7681" w:rsidRPr="004848BD">
        <w:rPr>
          <w:lang w:val="es-MX"/>
        </w:rPr>
        <w:t>------------</w:t>
      </w:r>
      <w:r w:rsidRPr="004848BD">
        <w:rPr>
          <w:lang w:val="es-MX"/>
        </w:rPr>
        <w:t>--</w:t>
      </w:r>
      <w:r w:rsidR="000803B5" w:rsidRPr="004848BD">
        <w:rPr>
          <w:lang w:val="es-MX"/>
        </w:rPr>
        <w:t>------</w:t>
      </w:r>
      <w:r w:rsidRPr="004848BD">
        <w:rPr>
          <w:lang w:val="es-MX"/>
        </w:rPr>
        <w:t>-----------------</w:t>
      </w:r>
    </w:p>
    <w:p w:rsidR="00226662" w:rsidRPr="004848BD" w:rsidRDefault="00226662" w:rsidP="00F94EF6">
      <w:pPr>
        <w:pStyle w:val="RESOLUCIONES"/>
        <w:rPr>
          <w:lang w:val="es-MX"/>
        </w:rPr>
      </w:pPr>
    </w:p>
    <w:p w:rsidR="000803B5" w:rsidRPr="004848BD" w:rsidRDefault="00226662" w:rsidP="00F94EF6">
      <w:pPr>
        <w:pStyle w:val="RESOLUCIONES"/>
      </w:pPr>
      <w:r w:rsidRPr="004848BD">
        <w:rPr>
          <w:b/>
        </w:rPr>
        <w:t>TERCERO.</w:t>
      </w:r>
      <w:r w:rsidRPr="004848BD">
        <w:t xml:space="preserve"> La existencia del acto impugnado se encuentra documentada en autos con </w:t>
      </w:r>
      <w:r w:rsidR="005C3E4B" w:rsidRPr="004848BD">
        <w:t xml:space="preserve">copia certificada </w:t>
      </w:r>
      <w:r w:rsidRPr="004848BD">
        <w:t>de</w:t>
      </w:r>
      <w:r w:rsidR="000803B5" w:rsidRPr="004848BD">
        <w:t xml:space="preserve"> </w:t>
      </w:r>
      <w:r w:rsidRPr="004848BD">
        <w:t>l</w:t>
      </w:r>
      <w:r w:rsidR="000803B5" w:rsidRPr="004848BD">
        <w:t>a resolución de fecha 1</w:t>
      </w:r>
      <w:r w:rsidR="005C3E4B" w:rsidRPr="004848BD">
        <w:t xml:space="preserve">0 diez de mayo del año 2018 dos mil dieciocho, </w:t>
      </w:r>
      <w:r w:rsidR="000803B5" w:rsidRPr="004848BD">
        <w:t>deri</w:t>
      </w:r>
      <w:r w:rsidR="005C3E4B" w:rsidRPr="004848BD">
        <w:t>vada del expediente número 774</w:t>
      </w:r>
      <w:r w:rsidR="000803B5" w:rsidRPr="004848BD">
        <w:t>/201</w:t>
      </w:r>
      <w:r w:rsidR="005C3E4B" w:rsidRPr="004848BD">
        <w:t>6</w:t>
      </w:r>
      <w:r w:rsidR="000803B5" w:rsidRPr="004848BD">
        <w:t>-U (</w:t>
      </w:r>
      <w:r w:rsidR="005C3E4B" w:rsidRPr="004848BD">
        <w:t>setecientos setenta y cuatro</w:t>
      </w:r>
      <w:r w:rsidR="000803B5" w:rsidRPr="004848BD">
        <w:t xml:space="preserve"> diagonal dos mil </w:t>
      </w:r>
      <w:r w:rsidR="005C3E4B" w:rsidRPr="004848BD">
        <w:t>dieciséis</w:t>
      </w:r>
      <w:r w:rsidR="000803B5" w:rsidRPr="004848BD">
        <w:t xml:space="preserve"> letra U), </w:t>
      </w:r>
      <w:r w:rsidRPr="004848BD">
        <w:t>la que merece pleno valor probatorio, conforme lo dispuesto en los artículos 78, 117, 118, 123 y 131 del Código de Procedimiento y Justicia Administrativa para el Estado y los Municipios de Guanajuato</w:t>
      </w:r>
      <w:r w:rsidR="000803B5" w:rsidRPr="004848BD">
        <w:t>. ---------------------------------</w:t>
      </w:r>
      <w:r w:rsidR="005C3E4B" w:rsidRPr="004848BD">
        <w:t>--------</w:t>
      </w:r>
    </w:p>
    <w:p w:rsidR="000803B5" w:rsidRPr="004848BD" w:rsidRDefault="000803B5" w:rsidP="00F94EF6">
      <w:pPr>
        <w:pStyle w:val="RESOLUCIONES"/>
      </w:pPr>
    </w:p>
    <w:p w:rsidR="00226662" w:rsidRPr="004848BD" w:rsidRDefault="00226662" w:rsidP="00F94EF6">
      <w:pPr>
        <w:pStyle w:val="RESOLUCIONES"/>
      </w:pPr>
      <w:r w:rsidRPr="004848BD">
        <w:t xml:space="preserve">En razón de lo anterior, se tiene por debidamente acreditada la existencia del acto impugnado. --------------------------------------------------------------- </w:t>
      </w:r>
    </w:p>
    <w:p w:rsidR="00226662" w:rsidRPr="004848BD" w:rsidRDefault="00226662" w:rsidP="00F94EF6">
      <w:pPr>
        <w:pStyle w:val="RESOLUCIONES"/>
      </w:pPr>
    </w:p>
    <w:p w:rsidR="00226662" w:rsidRPr="004848BD" w:rsidRDefault="00226662" w:rsidP="00F94EF6">
      <w:pPr>
        <w:pStyle w:val="RESOLUCIONES"/>
      </w:pPr>
      <w:r w:rsidRPr="004848BD">
        <w:rPr>
          <w:b/>
        </w:rPr>
        <w:t>CUARTO.</w:t>
      </w:r>
      <w:r w:rsidRPr="004848BD">
        <w:t xml:space="preserve">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90365A" w:rsidRPr="004848BD">
        <w:t>-------------</w:t>
      </w:r>
    </w:p>
    <w:p w:rsidR="00226662" w:rsidRPr="004848BD" w:rsidRDefault="00226662" w:rsidP="00F94EF6">
      <w:pPr>
        <w:pStyle w:val="RESOLUCIONES"/>
      </w:pPr>
    </w:p>
    <w:p w:rsidR="00226662" w:rsidRPr="004848BD" w:rsidRDefault="00226662" w:rsidP="005C3E4B">
      <w:pPr>
        <w:pStyle w:val="RESOLUCIONES"/>
      </w:pPr>
      <w:r w:rsidRPr="004848BD">
        <w:t>En ese sentido, se aprecia que la autoridad demandada</w:t>
      </w:r>
      <w:r w:rsidR="00963E32" w:rsidRPr="004848BD">
        <w:t xml:space="preserve"> señala que </w:t>
      </w:r>
      <w:r w:rsidR="005C3E4B" w:rsidRPr="004848BD">
        <w:t xml:space="preserve">sean examinadas de oficio, por lo que, </w:t>
      </w:r>
      <w:r w:rsidR="008C7233" w:rsidRPr="004848BD">
        <w:t xml:space="preserve">quien resuelve aprecia </w:t>
      </w:r>
      <w:r w:rsidRPr="004848BD">
        <w:t xml:space="preserve">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r w:rsidR="002D2E52" w:rsidRPr="004848BD">
        <w:t>---------</w:t>
      </w:r>
      <w:r w:rsidR="009F61E6" w:rsidRPr="004848BD">
        <w:t>-----------------</w:t>
      </w:r>
    </w:p>
    <w:p w:rsidR="00226662" w:rsidRPr="004848BD" w:rsidRDefault="00226662" w:rsidP="00F94EF6">
      <w:pPr>
        <w:pStyle w:val="RESOLUCIONES"/>
      </w:pPr>
    </w:p>
    <w:p w:rsidR="00226662" w:rsidRPr="004848BD" w:rsidRDefault="00226662" w:rsidP="00F94EF6">
      <w:pPr>
        <w:pStyle w:val="RESOLUCIONES"/>
      </w:pPr>
      <w:r w:rsidRPr="004848BD">
        <w:rPr>
          <w:b/>
        </w:rPr>
        <w:t>QUINTO.</w:t>
      </w:r>
      <w:r w:rsidRPr="004848BD">
        <w:t xml:space="preserve"> En cumplimiento a lo establecido en la fracción I del artículo 299 del Código de Procedimiento y Justicia Administrativa para el Estado y los Municipios de Guanajuato, este Juzgado procede a fijar de forma clara y precisa los puntos controvertidos en el presente proceso administrativo. -------</w:t>
      </w:r>
    </w:p>
    <w:p w:rsidR="00226662" w:rsidRPr="004848BD" w:rsidRDefault="00226662" w:rsidP="00F94EF6">
      <w:pPr>
        <w:pStyle w:val="RESOLUCIONES"/>
      </w:pPr>
    </w:p>
    <w:p w:rsidR="009F61E6" w:rsidRPr="004848BD" w:rsidRDefault="00226662" w:rsidP="00CB5F2A">
      <w:pPr>
        <w:pStyle w:val="RESOLUCIONES"/>
      </w:pPr>
      <w:r w:rsidRPr="004848BD">
        <w:t xml:space="preserve">De lo expuesto por el actor, en su escrito de demanda, así como de las constancias que integran la causa administrativa que nos ocupa, se desprende </w:t>
      </w:r>
      <w:r w:rsidR="009F61E6" w:rsidRPr="004848BD">
        <w:t>lo siguiente:</w:t>
      </w:r>
      <w:r w:rsidR="0040571A" w:rsidRPr="004848BD">
        <w:t xml:space="preserve"> ------------------------------------------------------------------------------------------</w:t>
      </w:r>
    </w:p>
    <w:p w:rsidR="009F61E6" w:rsidRPr="004848BD" w:rsidRDefault="009F61E6" w:rsidP="009F61E6">
      <w:pPr>
        <w:pStyle w:val="RESOLUCIONES"/>
        <w:numPr>
          <w:ilvl w:val="0"/>
          <w:numId w:val="7"/>
        </w:numPr>
      </w:pPr>
      <w:r w:rsidRPr="004848BD">
        <w:t>En fecha 13 trece de julio del año 2016 dos mil dieciséis, fue emitida orden de inspección a efectuarse en el domicilio ubicado en De los Nardos</w:t>
      </w:r>
      <w:r w:rsidR="00974E99" w:rsidRPr="004848BD">
        <w:t>,</w:t>
      </w:r>
      <w:r w:rsidRPr="004848BD">
        <w:t xml:space="preserve"> n</w:t>
      </w:r>
      <w:r w:rsidR="00974E99" w:rsidRPr="004848BD">
        <w:t>ú</w:t>
      </w:r>
      <w:r w:rsidRPr="004848BD">
        <w:t>mero 302 trescientos dos, de la colonia Jardines de Jerez de esta ciudad de León, Guanajuato. -----------</w:t>
      </w:r>
      <w:r w:rsidR="00974E99" w:rsidRPr="004848BD">
        <w:t>--</w:t>
      </w:r>
    </w:p>
    <w:p w:rsidR="009F61E6" w:rsidRPr="004848BD" w:rsidRDefault="009F61E6" w:rsidP="009F61E6">
      <w:pPr>
        <w:pStyle w:val="RESOLUCIONES"/>
        <w:numPr>
          <w:ilvl w:val="0"/>
          <w:numId w:val="7"/>
        </w:numPr>
      </w:pPr>
      <w:r w:rsidRPr="004848BD">
        <w:t>El día 10 diez de agosto del año 2016 dos mil dieciséis, se desahogó el acta de inspección. ----------------------------------------------</w:t>
      </w:r>
      <w:r w:rsidR="00974E99" w:rsidRPr="004848BD">
        <w:t>--------------</w:t>
      </w:r>
    </w:p>
    <w:p w:rsidR="009F61E6" w:rsidRPr="004848BD" w:rsidRDefault="009F61E6" w:rsidP="009F61E6">
      <w:pPr>
        <w:pStyle w:val="RESOLUCIONES"/>
        <w:numPr>
          <w:ilvl w:val="0"/>
          <w:numId w:val="7"/>
        </w:numPr>
      </w:pPr>
      <w:r w:rsidRPr="004848BD">
        <w:t>A las 9:30 nueve horas con treinta minutos, del día 22 veintidós de agosto del año 2016 dos mil dieciséis, se llevó a cabo la diligencia de garantía de previa audiencia, compareciendo la parte actora a través de su apoderada. ------------------------------------</w:t>
      </w:r>
    </w:p>
    <w:p w:rsidR="009F61E6" w:rsidRPr="004848BD" w:rsidRDefault="009F61E6" w:rsidP="009F61E6">
      <w:pPr>
        <w:pStyle w:val="RESOLUCIONES"/>
        <w:numPr>
          <w:ilvl w:val="0"/>
          <w:numId w:val="7"/>
        </w:numPr>
      </w:pPr>
      <w:r w:rsidRPr="004848BD">
        <w:t>Se emite resolución en fecha 10 diez de mayo del año 2018 dos mil dieciocho, en la que se impone una sanción económica por la cantidad de $5,112.80 (cinco mil ciento doce pesos 80/100 moneda nacional), la cual es notificada el 31 treinta y uno de julio del mismo año 2018 dos mil dieciocho. -----------------------------------------</w:t>
      </w:r>
    </w:p>
    <w:p w:rsidR="009F61E6" w:rsidRPr="004848BD" w:rsidRDefault="009F61E6" w:rsidP="009F61E6">
      <w:pPr>
        <w:pStyle w:val="RESOLUCIONES"/>
        <w:ind w:left="1429" w:firstLine="0"/>
      </w:pPr>
    </w:p>
    <w:p w:rsidR="00226662" w:rsidRPr="004848BD" w:rsidRDefault="009F61E6" w:rsidP="009F61E6">
      <w:pPr>
        <w:pStyle w:val="RESOLUCIONES"/>
      </w:pPr>
      <w:r w:rsidRPr="004848BD">
        <w:t xml:space="preserve">La resolución de </w:t>
      </w:r>
      <w:r w:rsidR="00974E99" w:rsidRPr="004848BD">
        <w:t>fecha 10 diez de mayo del año 2018 dos mil dieciocho, en la que se impone una sanción económica por la cantidad de $5,112.80 (cinco mil ciento doce pesos 80/100 moneda nacional)</w:t>
      </w:r>
      <w:r w:rsidRPr="004848BD">
        <w:t xml:space="preserve">, la parte actora la </w:t>
      </w:r>
      <w:r w:rsidR="00226662" w:rsidRPr="004848BD">
        <w:t>considera ilegal, por lo que acude a demandar su nulidad. ------------------------------</w:t>
      </w:r>
      <w:r w:rsidR="0090365A" w:rsidRPr="004848BD">
        <w:t>-----------</w:t>
      </w:r>
    </w:p>
    <w:p w:rsidR="00226662" w:rsidRPr="004848BD" w:rsidRDefault="00226662" w:rsidP="00F94EF6">
      <w:pPr>
        <w:pStyle w:val="RESOLUCIONES"/>
      </w:pPr>
    </w:p>
    <w:p w:rsidR="00226662" w:rsidRPr="004848BD" w:rsidRDefault="00226662" w:rsidP="00F94EF6">
      <w:pPr>
        <w:pStyle w:val="RESOLUCIONES"/>
      </w:pPr>
      <w:r w:rsidRPr="004848BD">
        <w:t>Luego entonces, la “</w:t>
      </w:r>
      <w:proofErr w:type="spellStart"/>
      <w:r w:rsidRPr="004848BD">
        <w:t>litis</w:t>
      </w:r>
      <w:proofErr w:type="spellEnd"/>
      <w:r w:rsidRPr="004848BD">
        <w:t>” planteada se hace consistir en determinar la legalidad o ilegalidad de</w:t>
      </w:r>
      <w:r w:rsidR="00CB5F2A" w:rsidRPr="004848BD">
        <w:t xml:space="preserve"> </w:t>
      </w:r>
      <w:r w:rsidRPr="004848BD">
        <w:t>l</w:t>
      </w:r>
      <w:r w:rsidR="00CB5F2A" w:rsidRPr="004848BD">
        <w:t xml:space="preserve">a resolución de fecha </w:t>
      </w:r>
      <w:r w:rsidR="009F61E6" w:rsidRPr="004848BD">
        <w:t>10 diez de mayo del año 2018 dos mil dieciocho, en la que se impone una sanción económica por la cantidad de $5,112.80 (cinco mil ciento doce pesos 80/100 moneda nacional)</w:t>
      </w:r>
      <w:r w:rsidRPr="004848BD">
        <w:t>. ---------</w:t>
      </w:r>
      <w:r w:rsidR="005A1A4A" w:rsidRPr="004848BD">
        <w:t>------</w:t>
      </w:r>
    </w:p>
    <w:p w:rsidR="00226662" w:rsidRPr="004848BD" w:rsidRDefault="00226662" w:rsidP="00F94EF6">
      <w:pPr>
        <w:pStyle w:val="RESOLUCIONES"/>
      </w:pPr>
    </w:p>
    <w:p w:rsidR="00226662" w:rsidRPr="004848BD" w:rsidRDefault="00226662" w:rsidP="00F94EF6">
      <w:pPr>
        <w:pStyle w:val="RESOLUCIONES"/>
      </w:pPr>
      <w:r w:rsidRPr="004848BD">
        <w:rPr>
          <w:b/>
        </w:rPr>
        <w:t>SEXTO.</w:t>
      </w:r>
      <w:r w:rsidRPr="004848BD">
        <w:t xml:space="preserve"> Una vez determinada la </w:t>
      </w:r>
      <w:proofErr w:type="spellStart"/>
      <w:r w:rsidRPr="004848BD">
        <w:t>litis</w:t>
      </w:r>
      <w:proofErr w:type="spellEnd"/>
      <w:r w:rsidRPr="004848BD">
        <w:t xml:space="preserve">, se procede al análisis de los conceptos de impugnación, para lo anterior no resulta </w:t>
      </w:r>
      <w:r w:rsidR="005A1A4A" w:rsidRPr="004848BD">
        <w:t>necesaria</w:t>
      </w:r>
      <w:r w:rsidRPr="004848BD">
        <w:t xml:space="preserve"> su </w:t>
      </w:r>
      <w:r w:rsidRPr="004848BD">
        <w:lastRenderedPageBreak/>
        <w:t>transcripción, así como tampoco de los argumentos vertidos por la autoridad. Lo anterior, de conformidad con la siguiente jurisprudencia: -----------------------</w:t>
      </w:r>
    </w:p>
    <w:p w:rsidR="00226662" w:rsidRPr="004848BD" w:rsidRDefault="00226662" w:rsidP="00F94EF6">
      <w:pPr>
        <w:pStyle w:val="RESOLUCIONES"/>
        <w:rPr>
          <w:i/>
        </w:rPr>
      </w:pPr>
    </w:p>
    <w:p w:rsidR="00226662" w:rsidRPr="004848BD" w:rsidRDefault="00226662" w:rsidP="00974E99">
      <w:pPr>
        <w:pStyle w:val="TESISYJURIS"/>
        <w:rPr>
          <w:sz w:val="22"/>
          <w:szCs w:val="22"/>
        </w:rPr>
      </w:pPr>
      <w:r w:rsidRPr="004848BD">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26662" w:rsidRPr="004848BD" w:rsidRDefault="00226662" w:rsidP="00974E99">
      <w:pPr>
        <w:pStyle w:val="TESISYJURIS"/>
        <w:rPr>
          <w:sz w:val="22"/>
          <w:szCs w:val="22"/>
        </w:rPr>
      </w:pPr>
    </w:p>
    <w:p w:rsidR="0090365A" w:rsidRPr="004848BD" w:rsidRDefault="0090365A" w:rsidP="00F94EF6">
      <w:pPr>
        <w:pStyle w:val="RESOLUCIONES"/>
      </w:pPr>
    </w:p>
    <w:p w:rsidR="00CB5F2A" w:rsidRPr="004848BD" w:rsidRDefault="00226662" w:rsidP="00F94EF6">
      <w:pPr>
        <w:pStyle w:val="RESOLUCIONES"/>
      </w:pPr>
      <w:r w:rsidRPr="004848BD">
        <w:t xml:space="preserve">En tal sentido, una vez analizados los conceptos de impugnación, quien resuelve determina que el </w:t>
      </w:r>
      <w:r w:rsidR="00C41388" w:rsidRPr="004848BD">
        <w:t>PRIMER</w:t>
      </w:r>
      <w:r w:rsidR="00CB5F2A" w:rsidRPr="004848BD">
        <w:t xml:space="preserve"> concepto de impugnación </w:t>
      </w:r>
      <w:r w:rsidRPr="004848BD">
        <w:t>resulta fundado y suficiente pa</w:t>
      </w:r>
      <w:r w:rsidR="00CB5F2A" w:rsidRPr="004848BD">
        <w:t xml:space="preserve">ra decretar la NULIDAD TOTAL de la resolución </w:t>
      </w:r>
      <w:r w:rsidRPr="004848BD">
        <w:t>impugnada</w:t>
      </w:r>
      <w:r w:rsidR="00CB5F2A" w:rsidRPr="004848BD">
        <w:t xml:space="preserve">, </w:t>
      </w:r>
      <w:r w:rsidR="00D268B4" w:rsidRPr="004848BD">
        <w:t>al manifestar el actor</w:t>
      </w:r>
      <w:r w:rsidR="00CB5F2A" w:rsidRPr="004848BD">
        <w:t>:</w:t>
      </w:r>
      <w:r w:rsidR="00D268B4" w:rsidRPr="004848BD">
        <w:t xml:space="preserve"> ----------------------------------------------------------------------------</w:t>
      </w:r>
    </w:p>
    <w:p w:rsidR="00CB5F2A" w:rsidRPr="004848BD" w:rsidRDefault="00CB5F2A" w:rsidP="00F94EF6">
      <w:pPr>
        <w:pStyle w:val="RESOLUCIONES"/>
      </w:pPr>
    </w:p>
    <w:p w:rsidR="00C41388" w:rsidRPr="004848BD" w:rsidRDefault="00C41388" w:rsidP="00F94EF6">
      <w:pPr>
        <w:pStyle w:val="RESOLUCIONES"/>
        <w:rPr>
          <w:i/>
          <w:szCs w:val="22"/>
        </w:rPr>
      </w:pPr>
      <w:r w:rsidRPr="004848BD">
        <w:rPr>
          <w:i/>
          <w:szCs w:val="22"/>
        </w:rPr>
        <w:t xml:space="preserve">PRIMERO. Me irroga agravio la RESOLUCIÓN que contiene la MULTA identificada como 16-07774-1 derivada del EXPEDIENTE No. 774/2016-U, Resolución de la Dirección de Verificación Urbana de la Dirección General de Desarrollo Urbano Municipal de León, Guanajuato de fecha 10 de mayo de 2018 […] toda vez que se viola en mi perjuicio las fracciones I y VI del </w:t>
      </w:r>
      <w:r w:rsidR="003B03AA" w:rsidRPr="004848BD">
        <w:rPr>
          <w:i/>
          <w:szCs w:val="22"/>
        </w:rPr>
        <w:t>artículo</w:t>
      </w:r>
      <w:r w:rsidRPr="004848BD">
        <w:rPr>
          <w:i/>
          <w:szCs w:val="22"/>
        </w:rPr>
        <w:t xml:space="preserve"> 137 del Código de Procedimiento y Justicia </w:t>
      </w:r>
      <w:r w:rsidR="003B03AA" w:rsidRPr="004848BD">
        <w:rPr>
          <w:i/>
          <w:szCs w:val="22"/>
        </w:rPr>
        <w:t>Administrativa</w:t>
      </w:r>
      <w:r w:rsidRPr="004848BD">
        <w:rPr>
          <w:i/>
          <w:szCs w:val="22"/>
        </w:rPr>
        <w:t xml:space="preserve"> para el Estado y los Municipio de Guanajuato, en razón de que la autoridad </w:t>
      </w:r>
      <w:proofErr w:type="spellStart"/>
      <w:r w:rsidRPr="004848BD">
        <w:rPr>
          <w:i/>
          <w:szCs w:val="22"/>
        </w:rPr>
        <w:t>resolutora</w:t>
      </w:r>
      <w:proofErr w:type="spellEnd"/>
      <w:r w:rsidRPr="004848BD">
        <w:rPr>
          <w:i/>
          <w:szCs w:val="22"/>
        </w:rPr>
        <w:t xml:space="preserve"> no funda ni motiva debidamente SU COMPETENCIA para emitir la </w:t>
      </w:r>
      <w:r w:rsidR="003B03AA" w:rsidRPr="004848BD">
        <w:rPr>
          <w:i/>
          <w:szCs w:val="22"/>
        </w:rPr>
        <w:t>resolución</w:t>
      </w:r>
      <w:r w:rsidRPr="004848BD">
        <w:rPr>
          <w:i/>
          <w:szCs w:val="22"/>
        </w:rPr>
        <w:t xml:space="preserve"> que ahora se impugna, vulnerando en mi contra el principio de legalidad consagrado en el primer párrafo del artículo 16 de la </w:t>
      </w:r>
      <w:r w:rsidR="003B03AA" w:rsidRPr="004848BD">
        <w:rPr>
          <w:i/>
          <w:szCs w:val="22"/>
        </w:rPr>
        <w:t>Constitución</w:t>
      </w:r>
      <w:r w:rsidRPr="004848BD">
        <w:rPr>
          <w:i/>
          <w:szCs w:val="22"/>
        </w:rPr>
        <w:t xml:space="preserve"> Política de los Estados Unidos Mexicanos […]</w:t>
      </w:r>
      <w:r w:rsidR="003B03AA" w:rsidRPr="004848BD">
        <w:rPr>
          <w:i/>
          <w:szCs w:val="22"/>
        </w:rPr>
        <w:t xml:space="preserve"> esto es así toda vez que la resolución que se impugna es expedida por un funcionario público (Encargado de despacho de la Dirección de Verificación Urbana) que omite motivar y señalar su competencia por razón de materia o grado para dictar la resolución impugnada e imponer la sanción pecuniaria en mi contra, ya que prescinde indicar la disposición </w:t>
      </w:r>
      <w:r w:rsidR="003B03AA" w:rsidRPr="004848BD">
        <w:rPr>
          <w:i/>
          <w:szCs w:val="22"/>
        </w:rPr>
        <w:lastRenderedPageBreak/>
        <w:t xml:space="preserve">normativa […] que le otorgue la atribución ejercida, ya que solo se remite a señalar que s u competencia la funda en los TERMINOS del: […] siendo evidente que dicho funcionario omite señalar la naturaleza y LOS TERMINOS de su competencia al no distinguir su actuar como funcionario encargado, si en su caso actúa en suplencia por ausencia del titular de la Dirección General de Desarrollo Urbano municipal o de otro servidor público adscrito a esa dependencia […] esto para no dejarme en estado de indefensión y que para el caso concreto saber la naturaleza y alcance jurídico y los TERMINOS del referido oficio […] </w:t>
      </w:r>
      <w:r w:rsidR="00E35968" w:rsidRPr="004848BD">
        <w:rPr>
          <w:i/>
          <w:szCs w:val="22"/>
        </w:rPr>
        <w:t xml:space="preserve">el cual funda el </w:t>
      </w:r>
      <w:proofErr w:type="spellStart"/>
      <w:r w:rsidR="00E35968" w:rsidRPr="004848BD">
        <w:rPr>
          <w:i/>
          <w:szCs w:val="22"/>
        </w:rPr>
        <w:t>resolutor</w:t>
      </w:r>
      <w:proofErr w:type="spellEnd"/>
      <w:r w:rsidR="00E35968" w:rsidRPr="004848BD">
        <w:rPr>
          <w:i/>
          <w:szCs w:val="22"/>
        </w:rPr>
        <w:t xml:space="preserve"> su competencia en la resolución impugnada, siendo entonces que se no abriga la garantía de legal para fundar su competencia […]</w:t>
      </w:r>
    </w:p>
    <w:p w:rsidR="003B03AA" w:rsidRPr="004848BD" w:rsidRDefault="003B03AA" w:rsidP="00F94EF6">
      <w:pPr>
        <w:pStyle w:val="RESOLUCIONES"/>
        <w:rPr>
          <w:i/>
          <w:szCs w:val="22"/>
        </w:rPr>
      </w:pPr>
    </w:p>
    <w:p w:rsidR="00C41388" w:rsidRPr="004848BD" w:rsidRDefault="00C41388" w:rsidP="00F94EF6">
      <w:pPr>
        <w:pStyle w:val="RESOLUCIONES"/>
        <w:rPr>
          <w:i/>
          <w:szCs w:val="22"/>
        </w:rPr>
      </w:pPr>
    </w:p>
    <w:p w:rsidR="00E35968" w:rsidRPr="004848BD" w:rsidRDefault="004F2026" w:rsidP="00F94EF6">
      <w:pPr>
        <w:pStyle w:val="RESOLUCIONES"/>
      </w:pPr>
      <w:r w:rsidRPr="004848BD">
        <w:t xml:space="preserve">Por su parte, la autoridad demandada manifiesta </w:t>
      </w:r>
      <w:r w:rsidR="00E35968" w:rsidRPr="004848BD">
        <w:t xml:space="preserve">que dicho concepto de impugnación debe considerarse </w:t>
      </w:r>
      <w:r w:rsidR="00EA141C" w:rsidRPr="004848BD">
        <w:t>inoperante, en razón que la parte actora basa su argumento en premisas falsas e imprecisas, que</w:t>
      </w:r>
      <w:r w:rsidR="00974E99" w:rsidRPr="004848BD">
        <w:t xml:space="preserve"> en</w:t>
      </w:r>
      <w:r w:rsidR="00EA141C" w:rsidRPr="004848BD">
        <w:t xml:space="preserve"> el oficio a que hace referencia se hace constar la facultad con la que cuenta la Dirección General de Desarrollo Urbano, que siendo titular de la dependencia, cuenta con atribuciones para designar al personal encargado de suplir ausencias provisionales, emitiendo el documento en donde se haga constar su designación , y que se obtiene las facultades inherentes a dicho cargo. ----------</w:t>
      </w:r>
    </w:p>
    <w:p w:rsidR="00EA141C" w:rsidRPr="004848BD" w:rsidRDefault="00EA141C" w:rsidP="00F94EF6">
      <w:pPr>
        <w:pStyle w:val="RESOLUCIONES"/>
      </w:pPr>
    </w:p>
    <w:p w:rsidR="00FF1060" w:rsidRPr="004848BD" w:rsidRDefault="00FC211E" w:rsidP="00FF1060">
      <w:pPr>
        <w:pStyle w:val="SENTENCIAS"/>
      </w:pPr>
      <w:r w:rsidRPr="004848BD">
        <w:t>Bajo tal contexto</w:t>
      </w:r>
      <w:r w:rsidR="00FF1060" w:rsidRPr="004848BD">
        <w:t>, quien resuelve considera FUNDADO lo argumentado por la parte actora, de acuerdo con los siguientes razonamientos lógico-jurídicos: -</w:t>
      </w:r>
      <w:r w:rsidRPr="004848BD">
        <w:t>---------------------------------------------------------------------------------------------</w:t>
      </w:r>
    </w:p>
    <w:p w:rsidR="00FF1060" w:rsidRPr="004848BD" w:rsidRDefault="00FF1060" w:rsidP="00FF1060">
      <w:pPr>
        <w:pStyle w:val="SENTENCIAS"/>
      </w:pPr>
    </w:p>
    <w:p w:rsidR="00FF1060" w:rsidRPr="004848BD" w:rsidRDefault="00FF1060" w:rsidP="00FF1060">
      <w:pPr>
        <w:pStyle w:val="SENTENCIAS"/>
      </w:pPr>
      <w:r w:rsidRPr="004848BD">
        <w:t xml:space="preserve">Como parte de las formalidades esenciales de los actos de molestia se exige que la autoridad administrativa mencionen el carácter con el que emiten sus actos y cite los ordenamientos legales, acuerdos o decretos que les otorguen tal legitimación, pues de lo contrario se dejaría al gobernado en estado de indefensión, ya que al no conocer el apoyo que faculta a la autoridad para emitir el acto, ni el carácter con que lo emite, no se le otorga la oportunidad de </w:t>
      </w:r>
      <w:r w:rsidRPr="004848BD">
        <w:lastRenderedPageBreak/>
        <w:t xml:space="preserve">examinar si la actuación de ésta se encuentra o no dentro del ámbito de su competencia, y si </w:t>
      </w:r>
      <w:r w:rsidR="00974E99" w:rsidRPr="004848BD">
        <w:t>dicha actuación está</w:t>
      </w:r>
      <w:r w:rsidR="004238D3" w:rsidRPr="004848BD">
        <w:t>,</w:t>
      </w:r>
      <w:r w:rsidRPr="004848BD">
        <w:t xml:space="preserve"> además</w:t>
      </w:r>
      <w:r w:rsidR="004238D3" w:rsidRPr="004848BD">
        <w:t>,</w:t>
      </w:r>
      <w:r w:rsidRPr="004848BD">
        <w:t xml:space="preserve"> apegad</w:t>
      </w:r>
      <w:r w:rsidR="004238D3" w:rsidRPr="004848BD">
        <w:t>a</w:t>
      </w:r>
      <w:r w:rsidRPr="004848BD">
        <w:t xml:space="preserve"> a la Constitución, ley o reglamento. </w:t>
      </w:r>
      <w:r w:rsidR="004238D3" w:rsidRPr="004848BD">
        <w:t>----------------------------------------------------------------------------------------</w:t>
      </w:r>
    </w:p>
    <w:p w:rsidR="00FF1060" w:rsidRPr="004848BD" w:rsidRDefault="00FF1060" w:rsidP="00FF1060">
      <w:pPr>
        <w:pStyle w:val="SENTENCIAS"/>
      </w:pPr>
    </w:p>
    <w:p w:rsidR="00FF1060" w:rsidRPr="004848BD" w:rsidRDefault="00FF1060" w:rsidP="00FF1060">
      <w:pPr>
        <w:pStyle w:val="SENTENCIAS"/>
      </w:pPr>
      <w:r w:rsidRPr="004848BD">
        <w:t>Lo anterior, permite además al justiciable, defenderse de la actuación de la autoridad emisora, al conocer el fundamento legal en que se apoya la autoridad para emitir determinado acto, al estar en posibilidad de verificar los preceptos legales, citados por esta, ya que puede suceder que su actuación no se adecue exactamente a la norma, acuerdo o decreto que invoque, o que éstos se hallen en contradicción con la ley secundaria o con la Ley Fundamental. ---</w:t>
      </w:r>
    </w:p>
    <w:p w:rsidR="00FF1060" w:rsidRPr="004848BD" w:rsidRDefault="00FF1060" w:rsidP="00FF1060">
      <w:pPr>
        <w:pStyle w:val="SENTENCIAS"/>
      </w:pPr>
    </w:p>
    <w:p w:rsidR="00FF1060" w:rsidRPr="004848BD" w:rsidRDefault="00FF1060" w:rsidP="00FF1060">
      <w:pPr>
        <w:pStyle w:val="SENTENCIAS"/>
      </w:pPr>
      <w:r w:rsidRPr="004848BD">
        <w:t>Sirve de sustento a lo anterior, la jurisprudencia emitida por la Segunda Sala de la Suprema Corte de Justicia de la Nación, Novena Época, t. XXII, correspondiente al mes de septiembre de 2005, p. 310 11 que señala: ------------</w:t>
      </w:r>
    </w:p>
    <w:p w:rsidR="00FC211E" w:rsidRPr="004848BD" w:rsidRDefault="00FC211E" w:rsidP="00FF1060">
      <w:pPr>
        <w:pStyle w:val="SENTENCIAS"/>
      </w:pPr>
    </w:p>
    <w:p w:rsidR="00FF1060" w:rsidRPr="004848BD" w:rsidRDefault="00FF1060" w:rsidP="00FC211E">
      <w:pPr>
        <w:pStyle w:val="TESISYJURIS"/>
        <w:tabs>
          <w:tab w:val="left" w:pos="7088"/>
        </w:tabs>
        <w:rPr>
          <w:szCs w:val="22"/>
        </w:rPr>
      </w:pPr>
      <w:r w:rsidRPr="004848BD">
        <w:rPr>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w:t>
      </w:r>
      <w:r w:rsidRPr="004848BD">
        <w:rPr>
          <w:szCs w:val="22"/>
        </w:rPr>
        <w:lastRenderedPageBreak/>
        <w:t xml:space="preserve">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848BD">
        <w:rPr>
          <w:szCs w:val="22"/>
        </w:rPr>
        <w:t>subinciso</w:t>
      </w:r>
      <w:proofErr w:type="spellEnd"/>
      <w:r w:rsidRPr="004848BD">
        <w:rPr>
          <w:szCs w:val="22"/>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p>
    <w:p w:rsidR="004238D3" w:rsidRPr="004848BD" w:rsidRDefault="004238D3" w:rsidP="00FC211E">
      <w:pPr>
        <w:pStyle w:val="TESISYJURIS"/>
        <w:tabs>
          <w:tab w:val="left" w:pos="7088"/>
        </w:tabs>
        <w:rPr>
          <w:szCs w:val="22"/>
        </w:rPr>
      </w:pPr>
    </w:p>
    <w:p w:rsidR="001868D5" w:rsidRPr="004848BD" w:rsidRDefault="001868D5" w:rsidP="00FF1060">
      <w:pPr>
        <w:pStyle w:val="SENTENCIAS"/>
      </w:pPr>
    </w:p>
    <w:p w:rsidR="00FF1060" w:rsidRPr="004848BD" w:rsidRDefault="00FF1060" w:rsidP="00FF1060">
      <w:pPr>
        <w:pStyle w:val="SENTENCIAS"/>
      </w:pPr>
      <w:r w:rsidRPr="004848BD">
        <w:t>De igual manera, sirve también de apoyo con lo expuesto la tesis jurisprudencial, publicada en el informe rendido por el Presidente de la Suprema Corte de Justicia de la Nación en el año de 1998, Tercera Parte, Pág. 1037, que es del rubro y texto siguiente: ----------------------------------------------------</w:t>
      </w:r>
    </w:p>
    <w:p w:rsidR="004238D3" w:rsidRPr="004848BD" w:rsidRDefault="004238D3" w:rsidP="00FF1060">
      <w:pPr>
        <w:pStyle w:val="SENTENCIAS"/>
      </w:pPr>
    </w:p>
    <w:p w:rsidR="00FC211E" w:rsidRPr="004848BD" w:rsidRDefault="00FF1060" w:rsidP="00FF1060">
      <w:pPr>
        <w:pStyle w:val="TESISYJURIS"/>
        <w:rPr>
          <w:sz w:val="22"/>
          <w:szCs w:val="22"/>
        </w:rPr>
      </w:pPr>
      <w:r w:rsidRPr="004848BD">
        <w:rPr>
          <w:b/>
          <w:sz w:val="22"/>
          <w:szCs w:val="22"/>
        </w:rPr>
        <w:t>COMPETENCIA. NECESIDAD DE FUNDARLA EN EL TEXTO MISMO DEL ACTO DE MOLESTIA</w:t>
      </w:r>
      <w:r w:rsidRPr="004848BD">
        <w:rPr>
          <w:sz w:val="22"/>
          <w:szCs w:val="22"/>
        </w:rPr>
        <w:t>. La garantía consagrada por el artículo 16 de la Constitución Política de los Estados Unidos Mexicanos, prescribe que los actos de molestia, para ser legales, requieren entre otros requisitos e imprescindiblemente, que sean emitidos por autoridad competente y cumpliéndose las formalidades esenciales que les den eficacia jurídica; lo que significa que cada acto de autoridad necesariamente debe emitirse por quien está legitimado para ello, expresándose en el texto del mismo, el dispositivo, acuerdo o decreto que otorgue tal legitimación, pues en caso contrario se dejaría al afectado en estado de indefensión para examinar si la actuación de la autoridad se encuentra dentro del ámbito competencial respectivo, esto es, si tiene facultad o no para emitirlo.”</w:t>
      </w:r>
    </w:p>
    <w:p w:rsidR="004238D3" w:rsidRPr="004848BD" w:rsidRDefault="004238D3" w:rsidP="00FF1060">
      <w:pPr>
        <w:pStyle w:val="TESISYJURIS"/>
        <w:rPr>
          <w:sz w:val="22"/>
          <w:szCs w:val="22"/>
        </w:rPr>
      </w:pPr>
    </w:p>
    <w:p w:rsidR="00FF1060" w:rsidRPr="004848BD" w:rsidRDefault="00FF1060" w:rsidP="00FF1060">
      <w:pPr>
        <w:pStyle w:val="SENTENCIAS"/>
      </w:pPr>
    </w:p>
    <w:p w:rsidR="00F00739" w:rsidRPr="004848BD" w:rsidRDefault="00FC211E" w:rsidP="00FF1060">
      <w:pPr>
        <w:pStyle w:val="SENTENCIAS"/>
      </w:pPr>
      <w:r w:rsidRPr="004848BD">
        <w:t>En tal sentido</w:t>
      </w:r>
      <w:r w:rsidR="00FF1060" w:rsidRPr="004848BD">
        <w:t>, de la resolución impugnada, se aprecia que es emitida y firmad</w:t>
      </w:r>
      <w:r w:rsidRPr="004848BD">
        <w:t>a</w:t>
      </w:r>
      <w:r w:rsidR="00FF1060" w:rsidRPr="004848BD">
        <w:t xml:space="preserve"> por quien se ostenta como Encargado de Despacho de la Dirección de Verificación Urbana</w:t>
      </w:r>
      <w:r w:rsidR="007A6493" w:rsidRPr="004848BD">
        <w:t>,</w:t>
      </w:r>
      <w:r w:rsidR="00FF1060" w:rsidRPr="004848BD">
        <w:t xml:space="preserve"> adscrito a la Dirección General de Desarrollo Urbano, </w:t>
      </w:r>
      <w:r w:rsidR="00F00739" w:rsidRPr="004848BD">
        <w:t>señalando en la resolución impugnada lo siguiente:</w:t>
      </w:r>
      <w:r w:rsidRPr="004848BD">
        <w:t xml:space="preserve"> -----------------------------------</w:t>
      </w:r>
    </w:p>
    <w:p w:rsidR="00F00739" w:rsidRPr="004848BD" w:rsidRDefault="00F00739" w:rsidP="00FF1060">
      <w:pPr>
        <w:pStyle w:val="SENTENCIAS"/>
      </w:pPr>
    </w:p>
    <w:p w:rsidR="00F00739" w:rsidRPr="004848BD" w:rsidRDefault="00F00739" w:rsidP="00FF1060">
      <w:pPr>
        <w:pStyle w:val="SENTENCIAS"/>
        <w:rPr>
          <w:i/>
        </w:rPr>
      </w:pPr>
      <w:r w:rsidRPr="004848BD">
        <w:rPr>
          <w:i/>
        </w:rPr>
        <w:lastRenderedPageBreak/>
        <w:t>“…en</w:t>
      </w:r>
      <w:r w:rsidR="00EA141C" w:rsidRPr="004848BD">
        <w:rPr>
          <w:i/>
        </w:rPr>
        <w:t xml:space="preserve"> términos del oficio DGDU/CAJ/0295</w:t>
      </w:r>
      <w:r w:rsidRPr="004848BD">
        <w:rPr>
          <w:i/>
        </w:rPr>
        <w:t xml:space="preserve">/2018, de fecha </w:t>
      </w:r>
      <w:r w:rsidR="00EA141C" w:rsidRPr="004848BD">
        <w:rPr>
          <w:i/>
        </w:rPr>
        <w:t>27 de abril</w:t>
      </w:r>
      <w:r w:rsidRPr="004848BD">
        <w:rPr>
          <w:i/>
        </w:rPr>
        <w:t xml:space="preserve"> de 2018 dos mil dieciocho, suscrito por la Arquitecta Teresita del Carmen Gallardo Arrollo, Directora General de la Dirección General de Desarrollo Urbano, de conformidad con las atribuciones contenidas en el artículo 12 fracciones XXIV del Reglamento Interior de la Administración Pública Municipal de León, Guanajuato.”</w:t>
      </w:r>
    </w:p>
    <w:p w:rsidR="00F00739" w:rsidRPr="004848BD" w:rsidRDefault="00F00739" w:rsidP="00FF1060">
      <w:pPr>
        <w:pStyle w:val="SENTENCIAS"/>
      </w:pPr>
    </w:p>
    <w:p w:rsidR="00F00739" w:rsidRPr="004848BD" w:rsidRDefault="00F00739" w:rsidP="00FF1060">
      <w:pPr>
        <w:pStyle w:val="SENTENCIAS"/>
      </w:pPr>
    </w:p>
    <w:p w:rsidR="00FF1060" w:rsidRPr="004848BD" w:rsidRDefault="00FF1060" w:rsidP="00FF1060">
      <w:pPr>
        <w:pStyle w:val="SENTENCIAS"/>
      </w:pPr>
      <w:r w:rsidRPr="004848BD">
        <w:t>No obstante lo anterior</w:t>
      </w:r>
      <w:r w:rsidR="007A6493" w:rsidRPr="004848BD">
        <w:t>,</w:t>
      </w:r>
      <w:r w:rsidR="00F00739" w:rsidRPr="004848BD">
        <w:t xml:space="preserve"> resulta insuficiente para acreditar que al momento de </w:t>
      </w:r>
      <w:r w:rsidR="00C36B88" w:rsidRPr="004848BD">
        <w:t>emitir</w:t>
      </w:r>
      <w:r w:rsidR="00F00739" w:rsidRPr="004848BD">
        <w:t xml:space="preserve"> la resolución contaba con facultades para ello, ya que omite señalar el periodo por el que fue designado como Encargado de Despacho de la Dirección de Verificación Urbana</w:t>
      </w:r>
      <w:r w:rsidRPr="004848BD">
        <w:t xml:space="preserve">, así como tampoco acredita que </w:t>
      </w:r>
      <w:r w:rsidR="00F00739" w:rsidRPr="004848BD">
        <w:t xml:space="preserve">el mencionado oficio, en el cual se le designa para dicho encargo, lo haya hecho del conocimiento de la parte actora, para que </w:t>
      </w:r>
      <w:r w:rsidR="007A6493" w:rsidRPr="004848BD">
        <w:t>ella</w:t>
      </w:r>
      <w:r w:rsidR="00F00739" w:rsidRPr="004848BD">
        <w:t xml:space="preserve"> pudiera constatar que efectivamente contaba con facultades al momento de la emisión de la resolución impugnada, </w:t>
      </w:r>
      <w:r w:rsidRPr="004848BD">
        <w:t>creando con su omisión incertidumbre jurídica a la parte actora. ---------------------------------------</w:t>
      </w:r>
      <w:r w:rsidR="00F00739" w:rsidRPr="004848BD">
        <w:t>--------------------------------------------------</w:t>
      </w:r>
    </w:p>
    <w:p w:rsidR="00FF1060" w:rsidRPr="004848BD" w:rsidRDefault="00FF1060" w:rsidP="00FF1060">
      <w:pPr>
        <w:pStyle w:val="SENTENCIAS"/>
      </w:pPr>
    </w:p>
    <w:p w:rsidR="00FF1060" w:rsidRPr="004848BD" w:rsidRDefault="00FF1060" w:rsidP="00FF1060">
      <w:pPr>
        <w:pStyle w:val="SENTENCIAS"/>
      </w:pPr>
      <w:r w:rsidRPr="004848BD">
        <w:t>En efecto, fundar en el acto de molestia la competencia de la autoridad emisora es un requisito esencial y obligaci</w:t>
      </w:r>
      <w:r w:rsidRPr="004848BD">
        <w:rPr>
          <w:rFonts w:hint="eastAsia"/>
        </w:rPr>
        <w:t>ó</w:t>
      </w:r>
      <w:r w:rsidRPr="004848BD">
        <w:t>n de la autoridad administrativa, ya que su actuaci</w:t>
      </w:r>
      <w:r w:rsidRPr="004848BD">
        <w:rPr>
          <w:rFonts w:hint="eastAsia"/>
        </w:rPr>
        <w:t>ó</w:t>
      </w:r>
      <w:r w:rsidRPr="004848BD">
        <w:t xml:space="preserve">n se encuentra delimitada en la ley, y la validez de todo </w:t>
      </w:r>
      <w:r w:rsidR="004238D3" w:rsidRPr="004848BD">
        <w:t xml:space="preserve">acto </w:t>
      </w:r>
      <w:r w:rsidRPr="004848BD">
        <w:t>administrativo entre otros elementos, está supeditada a que sea emitido por autoridad competente. --------------------------------------------------------------------------</w:t>
      </w:r>
      <w:r w:rsidR="004238D3" w:rsidRPr="004848BD">
        <w:t>--</w:t>
      </w:r>
    </w:p>
    <w:p w:rsidR="00FF1060" w:rsidRPr="004848BD" w:rsidRDefault="00FF1060" w:rsidP="00FF1060">
      <w:pPr>
        <w:pStyle w:val="SENTENCIAS"/>
      </w:pPr>
    </w:p>
    <w:p w:rsidR="00FF1060" w:rsidRPr="004848BD" w:rsidRDefault="00FF1060" w:rsidP="00FF1060">
      <w:pPr>
        <w:pStyle w:val="SENTENCIAS"/>
      </w:pPr>
      <w:r w:rsidRPr="004848BD">
        <w:t>En tal sentido, es que la demandada estaba constre</w:t>
      </w:r>
      <w:r w:rsidRPr="004848BD">
        <w:rPr>
          <w:rFonts w:hint="eastAsia"/>
        </w:rPr>
        <w:t>ñ</w:t>
      </w:r>
      <w:r w:rsidRPr="004848BD">
        <w:t xml:space="preserve">ida a </w:t>
      </w:r>
      <w:r w:rsidR="007A6493" w:rsidRPr="004848BD">
        <w:t>citar,</w:t>
      </w:r>
      <w:r w:rsidRPr="004848BD">
        <w:t xml:space="preserve"> con precisi</w:t>
      </w:r>
      <w:r w:rsidRPr="004848BD">
        <w:rPr>
          <w:rFonts w:hint="eastAsia"/>
        </w:rPr>
        <w:t>ó</w:t>
      </w:r>
      <w:r w:rsidRPr="004848BD">
        <w:t>n y exactitud</w:t>
      </w:r>
      <w:r w:rsidR="007A6493" w:rsidRPr="004848BD">
        <w:t>,</w:t>
      </w:r>
      <w:r w:rsidRPr="004848BD">
        <w:t xml:space="preserve"> </w:t>
      </w:r>
      <w:r w:rsidR="00C36B88" w:rsidRPr="004848BD">
        <w:t xml:space="preserve">todos aquellos datos que </w:t>
      </w:r>
      <w:r w:rsidR="007A6493" w:rsidRPr="004848BD">
        <w:t xml:space="preserve">lleven a la gobernado a tener la seguridad de que cuenta </w:t>
      </w:r>
      <w:r w:rsidR="00C36B88" w:rsidRPr="004848BD">
        <w:t xml:space="preserve">con facultades </w:t>
      </w:r>
      <w:r w:rsidRPr="004848BD">
        <w:t>para emitir el acto de molestia, o en el caso en particular</w:t>
      </w:r>
      <w:r w:rsidR="007A6493" w:rsidRPr="004848BD">
        <w:t>,</w:t>
      </w:r>
      <w:r w:rsidRPr="004848BD">
        <w:t xml:space="preserve"> </w:t>
      </w:r>
      <w:r w:rsidR="00C36B88" w:rsidRPr="004848BD">
        <w:t xml:space="preserve">dar a conocer al justiciable, </w:t>
      </w:r>
      <w:r w:rsidRPr="004848BD">
        <w:t>el oficio mediante el cual apoyaba la emisión del acto impugnado, lo anterior, con el prop</w:t>
      </w:r>
      <w:r w:rsidRPr="004848BD">
        <w:rPr>
          <w:rFonts w:hint="eastAsia"/>
        </w:rPr>
        <w:t>ó</w:t>
      </w:r>
      <w:r w:rsidRPr="004848BD">
        <w:t>sito de brindar al gobernado certeza y seguridad jur</w:t>
      </w:r>
      <w:r w:rsidRPr="004848BD">
        <w:rPr>
          <w:rFonts w:hint="eastAsia"/>
        </w:rPr>
        <w:t>í</w:t>
      </w:r>
      <w:r w:rsidRPr="004848BD">
        <w:t>dica, ya que la fundamentaci</w:t>
      </w:r>
      <w:r w:rsidRPr="004848BD">
        <w:rPr>
          <w:rFonts w:hint="eastAsia"/>
        </w:rPr>
        <w:t>ó</w:t>
      </w:r>
      <w:r w:rsidRPr="004848BD">
        <w:t>n de la competencia se considera debidamente realizada cuando la autoridad enuncia con precisi</w:t>
      </w:r>
      <w:r w:rsidRPr="004848BD">
        <w:rPr>
          <w:rFonts w:hint="eastAsia"/>
        </w:rPr>
        <w:t>ó</w:t>
      </w:r>
      <w:r w:rsidRPr="004848BD">
        <w:t>n y exactitud aquella disposici</w:t>
      </w:r>
      <w:r w:rsidRPr="004848BD">
        <w:rPr>
          <w:rFonts w:hint="eastAsia"/>
        </w:rPr>
        <w:t>ó</w:t>
      </w:r>
      <w:r w:rsidRPr="004848BD">
        <w:t>n, ll</w:t>
      </w:r>
      <w:r w:rsidRPr="004848BD">
        <w:rPr>
          <w:rFonts w:hint="eastAsia"/>
        </w:rPr>
        <w:t>á</w:t>
      </w:r>
      <w:r w:rsidRPr="004848BD">
        <w:t xml:space="preserve">mese ley, decreto o acuerdo, </w:t>
      </w:r>
      <w:r w:rsidRPr="004848BD">
        <w:lastRenderedPageBreak/>
        <w:t>que le otorgue la atribuci</w:t>
      </w:r>
      <w:r w:rsidRPr="004848BD">
        <w:rPr>
          <w:rFonts w:hint="eastAsia"/>
        </w:rPr>
        <w:t>ó</w:t>
      </w:r>
      <w:r w:rsidRPr="004848BD">
        <w:t>n que ejerza, fijando para ello el apartado, fracci</w:t>
      </w:r>
      <w:r w:rsidRPr="004848BD">
        <w:rPr>
          <w:rFonts w:hint="eastAsia"/>
        </w:rPr>
        <w:t>ó</w:t>
      </w:r>
      <w:r w:rsidRPr="004848BD">
        <w:t xml:space="preserve">n, inciso o </w:t>
      </w:r>
      <w:proofErr w:type="spellStart"/>
      <w:r w:rsidRPr="004848BD">
        <w:t>subinciso</w:t>
      </w:r>
      <w:proofErr w:type="spellEnd"/>
      <w:r w:rsidRPr="004848BD">
        <w:t xml:space="preserve"> que corresponda, o el acuerdo delegatorio que le otorga facultades a su actuar, debiendo incluso señalar la fecha de publicación en el Periódico Oficial del Estado, cuando así se requiera</w:t>
      </w:r>
      <w:r w:rsidR="00C36B88" w:rsidRPr="004848BD">
        <w:t>, así como también señalar en caso de ser nombramiento provisional el periodo de encargo</w:t>
      </w:r>
      <w:r w:rsidRPr="004848BD">
        <w:t>.----------</w:t>
      </w:r>
      <w:r w:rsidR="00C36B88" w:rsidRPr="004848BD">
        <w:t>----------</w:t>
      </w:r>
    </w:p>
    <w:p w:rsidR="00FF1060" w:rsidRPr="004848BD" w:rsidRDefault="00FF1060" w:rsidP="00FF1060">
      <w:pPr>
        <w:pStyle w:val="SENTENCIAS"/>
        <w:rPr>
          <w:sz w:val="23"/>
          <w:szCs w:val="23"/>
        </w:rPr>
      </w:pPr>
    </w:p>
    <w:p w:rsidR="00FF1060" w:rsidRPr="004848BD" w:rsidRDefault="00FF1060" w:rsidP="00FF1060">
      <w:pPr>
        <w:pStyle w:val="SENTENCIAS"/>
        <w:rPr>
          <w:sz w:val="23"/>
          <w:szCs w:val="23"/>
        </w:rPr>
      </w:pPr>
      <w:r w:rsidRPr="004848BD">
        <w:rPr>
          <w:sz w:val="23"/>
          <w:szCs w:val="23"/>
        </w:rPr>
        <w:t>Sirve de apoyo a lo anterior, el criterio emitido por el entonces Tribunal de lo Contencioso Administrativo para el Estado y los Municipios de Guanajuato: ---</w:t>
      </w:r>
    </w:p>
    <w:p w:rsidR="00FF1060" w:rsidRPr="004848BD" w:rsidRDefault="00FF1060" w:rsidP="00FF1060">
      <w:pPr>
        <w:pStyle w:val="SENTENCIAS"/>
        <w:rPr>
          <w:sz w:val="23"/>
          <w:szCs w:val="23"/>
        </w:rPr>
      </w:pPr>
    </w:p>
    <w:p w:rsidR="00FF1060" w:rsidRPr="004848BD" w:rsidRDefault="00FF1060" w:rsidP="00FF1060">
      <w:pPr>
        <w:pStyle w:val="TESISYJURIS"/>
        <w:rPr>
          <w:sz w:val="22"/>
          <w:szCs w:val="22"/>
        </w:rPr>
      </w:pPr>
      <w:r w:rsidRPr="004848BD">
        <w:rPr>
          <w:sz w:val="22"/>
          <w:szCs w:val="22"/>
        </w:rPr>
        <w:t>FUNDAMENTACIÓN DE LA COMPETENCIA. LA AUTORIDAD ESTÁ OBLIGADA A CITAR EL ACUERDO DELEGATORIO DE FACULTADES Y SU FECHA DE PUBLICACIÓN EN EL PERIÓDICO OFICIAL DEL ESTADO PARA LA.- El artículo 16 de la Constitución Política de los Estados Unidos Mexicanos indica que nadie puede ser molestado en su persona, familia, domicilio, papeles o posesiones, sino en virtud de mandamiento escrito de la autoridad competente, que funde y motive la causa legal del procedimiento. Tratándose de facultades delegadas, es indispensable que se cumplan con diversos elementos de legalidad, a saber: la existencia de un órgano delegante y uno delegado; la titularidad por parte del primero de dos facultades, la primera, aquella que será transferida y la segunda, la facultad de delegar; y por último, la aptitud del delegado para recibir una competencia por la vía de la delegación, todo ello, contenido dentro de un acuerdo delegatorio. Ahora bien, cuando mediante el uso de las facultades conferidas en el referido acuerdo delegatorio, se emiten actos por parte de la autoridad delegada, a fin de que dichos actos administrativos estén revestidos de legalidad, es indispensable que en los mismos se cite de manera específica no solo el acuerdo delegatorio, sino también su fecha de publicación en el Periódico Oficial del Estado. Esto a efecto de dar a conocer al destinatario de la resolución el documento concreto del que se desprenden las facultades que se ejercen por delegación, o en su caso anexar al propio acto que se pretende emitir el acuerdo delegatorio de facultades, dejando constancia fehaciente de que el mismo fue hecho del conocimiento del destinatario, requisito sin el cual no puede considerarse legal la actuación de la autoridad. (Proceso administrativo 433/4ª Sala/12. Actor: “NITIDATA, S.A. DE C.V.”. Sentencia de 6 de agosto de 2012)</w:t>
      </w:r>
    </w:p>
    <w:p w:rsidR="00FF1060" w:rsidRPr="004848BD" w:rsidRDefault="00FF1060" w:rsidP="00FF1060">
      <w:pPr>
        <w:pStyle w:val="Default"/>
        <w:spacing w:line="276" w:lineRule="auto"/>
        <w:ind w:firstLine="709"/>
        <w:jc w:val="both"/>
        <w:rPr>
          <w:rFonts w:ascii="Verdana" w:hAnsi="Verdana"/>
          <w:b/>
          <w:bCs/>
          <w:color w:val="auto"/>
          <w:sz w:val="22"/>
          <w:szCs w:val="20"/>
        </w:rPr>
      </w:pPr>
    </w:p>
    <w:p w:rsidR="00DE7DDD" w:rsidRPr="004848BD" w:rsidRDefault="00DE7DDD" w:rsidP="00C36B88">
      <w:pPr>
        <w:pStyle w:val="RESOLUCIONES"/>
      </w:pPr>
    </w:p>
    <w:p w:rsidR="00C36B88" w:rsidRPr="004848BD" w:rsidRDefault="00FF1060" w:rsidP="00C36B88">
      <w:pPr>
        <w:pStyle w:val="RESOLUCIONES"/>
      </w:pPr>
      <w:r w:rsidRPr="004848BD">
        <w:t xml:space="preserve">Aunado a lo anterior, </w:t>
      </w:r>
      <w:r w:rsidR="00C36B88" w:rsidRPr="004848BD">
        <w:t>la demandada no adjunto a su contestación, prueba alguna (oficio DGDU/CAJ/0</w:t>
      </w:r>
      <w:r w:rsidR="00A3686B" w:rsidRPr="004848BD">
        <w:t>295</w:t>
      </w:r>
      <w:r w:rsidR="00C36B88" w:rsidRPr="004848BD">
        <w:t>/2018), que acreditara en la presente causa, que quien emitió la resolución de fecha 1</w:t>
      </w:r>
      <w:r w:rsidR="00A3686B" w:rsidRPr="004848BD">
        <w:t xml:space="preserve">0 diez de mayo </w:t>
      </w:r>
      <w:r w:rsidR="00C36B88" w:rsidRPr="004848BD">
        <w:t>del año 2018 dos mil dieciocho,</w:t>
      </w:r>
      <w:r w:rsidR="00623D5C" w:rsidRPr="004848BD">
        <w:t xml:space="preserve"> y que constituye el acto impugnado,</w:t>
      </w:r>
      <w:r w:rsidR="00C36B88" w:rsidRPr="004848BD">
        <w:t xml:space="preserve"> contaba con facultades al momento de su emisión, para actuar como encargado de despacho de la Dirección de Verificación Urbana, de este municipio de León, Gu</w:t>
      </w:r>
      <w:r w:rsidR="00623D5C" w:rsidRPr="004848BD">
        <w:t>anajuato. ----</w:t>
      </w:r>
    </w:p>
    <w:p w:rsidR="00A3686B" w:rsidRPr="004848BD" w:rsidRDefault="00A3686B" w:rsidP="00C36B88">
      <w:pPr>
        <w:pStyle w:val="RESOLUCIONES"/>
      </w:pPr>
    </w:p>
    <w:p w:rsidR="00E23EE1" w:rsidRPr="004848BD" w:rsidRDefault="00A3686B" w:rsidP="00C36B88">
      <w:pPr>
        <w:pStyle w:val="RESOLUCIONES"/>
      </w:pPr>
      <w:r w:rsidRPr="004848BD">
        <w:lastRenderedPageBreak/>
        <w:t>En este punto es importante precisar que, si bien es cierto, obra en el sumario el nombramiento emitido a favor del ciudadano David Gómez Luna, como Director de Verificación Urbana</w:t>
      </w:r>
      <w:r w:rsidR="004238D3" w:rsidRPr="004848BD">
        <w:t>,</w:t>
      </w:r>
      <w:r w:rsidRPr="004848BD">
        <w:t xml:space="preserve"> adscrito a la Dirección General de Desarrollo Urbano, </w:t>
      </w:r>
      <w:r w:rsidR="00AF096C" w:rsidRPr="004848BD">
        <w:t>de fecha 25 veinticinco de mayo del año 2018 dos mil dieciocho,</w:t>
      </w:r>
      <w:r w:rsidR="004238D3" w:rsidRPr="004848BD">
        <w:t xml:space="preserve"> también es cierto y</w:t>
      </w:r>
      <w:r w:rsidR="00AF096C" w:rsidRPr="004848BD">
        <w:t xml:space="preserve"> como ya quedó señalado, é</w:t>
      </w:r>
      <w:r w:rsidR="004238D3" w:rsidRPr="004848BD">
        <w:t>l</w:t>
      </w:r>
      <w:r w:rsidR="00AF096C" w:rsidRPr="004848BD">
        <w:t xml:space="preserve"> no acredita que en fecha 10 diez de mayo del año 2018 dos mil dieciocho, que es cuando se emite la resolución impugnada,</w:t>
      </w:r>
      <w:r w:rsidR="004238D3" w:rsidRPr="004848BD">
        <w:t xml:space="preserve"> </w:t>
      </w:r>
      <w:r w:rsidR="00E23EE1" w:rsidRPr="004848BD">
        <w:t xml:space="preserve">tenía el cargo como encargado de dicha </w:t>
      </w:r>
      <w:bookmarkStart w:id="0" w:name="_GoBack"/>
      <w:r w:rsidR="00E23EE1" w:rsidRPr="004848BD">
        <w:t>dirección</w:t>
      </w:r>
      <w:bookmarkEnd w:id="0"/>
      <w:r w:rsidR="00E23EE1" w:rsidRPr="004848BD">
        <w:t>. –</w:t>
      </w:r>
    </w:p>
    <w:p w:rsidR="00E23EE1" w:rsidRPr="004848BD" w:rsidRDefault="00E23EE1" w:rsidP="00C36B88">
      <w:pPr>
        <w:pStyle w:val="RESOLUCIONES"/>
      </w:pPr>
    </w:p>
    <w:p w:rsidR="00FF1060" w:rsidRPr="004848BD" w:rsidRDefault="005F72BF" w:rsidP="00FF1060">
      <w:pPr>
        <w:pStyle w:val="SENTENCIAS"/>
        <w:rPr>
          <w:lang w:val="es-MX" w:eastAsia="en-US"/>
        </w:rPr>
      </w:pPr>
      <w:r w:rsidRPr="004848BD">
        <w:rPr>
          <w:lang w:val="es-MX" w:eastAsia="en-US"/>
        </w:rPr>
        <w:t>En tal sentido</w:t>
      </w:r>
      <w:r w:rsidR="00FF1060" w:rsidRPr="004848BD">
        <w:rPr>
          <w:lang w:val="es-MX" w:eastAsia="en-US"/>
        </w:rPr>
        <w:t>, se concluye que el acto impugnado carece del requisito de</w:t>
      </w:r>
      <w:r w:rsidRPr="004848BD">
        <w:rPr>
          <w:lang w:val="es-MX" w:eastAsia="en-US"/>
        </w:rPr>
        <w:t xml:space="preserve"> </w:t>
      </w:r>
      <w:r w:rsidR="00FF1060" w:rsidRPr="004848BD">
        <w:rPr>
          <w:lang w:val="es-MX" w:eastAsia="en-US"/>
        </w:rPr>
        <w:t>competencia de la autoridad, exigido por los art</w:t>
      </w:r>
      <w:r w:rsidR="00FF1060" w:rsidRPr="004848BD">
        <w:rPr>
          <w:rFonts w:hint="eastAsia"/>
          <w:lang w:val="es-MX" w:eastAsia="en-US"/>
        </w:rPr>
        <w:t>í</w:t>
      </w:r>
      <w:r w:rsidR="00FF1060" w:rsidRPr="004848BD">
        <w:rPr>
          <w:lang w:val="es-MX" w:eastAsia="en-US"/>
        </w:rPr>
        <w:t>culos 16 de la Constituci</w:t>
      </w:r>
      <w:r w:rsidR="00FF1060" w:rsidRPr="004848BD">
        <w:rPr>
          <w:rFonts w:hint="eastAsia"/>
          <w:lang w:val="es-MX" w:eastAsia="en-US"/>
        </w:rPr>
        <w:t>ó</w:t>
      </w:r>
      <w:r w:rsidR="00FF1060" w:rsidRPr="004848BD">
        <w:rPr>
          <w:lang w:val="es-MX" w:eastAsia="en-US"/>
        </w:rPr>
        <w:t>n Pol</w:t>
      </w:r>
      <w:r w:rsidR="00FF1060" w:rsidRPr="004848BD">
        <w:rPr>
          <w:rFonts w:hint="eastAsia"/>
          <w:lang w:val="es-MX" w:eastAsia="en-US"/>
        </w:rPr>
        <w:t>í</w:t>
      </w:r>
      <w:r w:rsidR="00FF1060" w:rsidRPr="004848BD">
        <w:rPr>
          <w:lang w:val="es-MX" w:eastAsia="en-US"/>
        </w:rPr>
        <w:t>tica de los Estados Unidos Mexicanos y 137, fracci</w:t>
      </w:r>
      <w:r w:rsidR="00FF1060" w:rsidRPr="004848BD">
        <w:rPr>
          <w:rFonts w:hint="eastAsia"/>
          <w:lang w:val="es-MX" w:eastAsia="en-US"/>
        </w:rPr>
        <w:t>ó</w:t>
      </w:r>
      <w:r w:rsidR="003D5C3A" w:rsidRPr="004848BD">
        <w:rPr>
          <w:lang w:val="es-MX" w:eastAsia="en-US"/>
        </w:rPr>
        <w:t xml:space="preserve">n </w:t>
      </w:r>
      <w:r w:rsidR="00FF1060" w:rsidRPr="004848BD">
        <w:rPr>
          <w:lang w:val="es-MX" w:eastAsia="en-US"/>
        </w:rPr>
        <w:t>I, del C</w:t>
      </w:r>
      <w:r w:rsidR="00FF1060" w:rsidRPr="004848BD">
        <w:rPr>
          <w:rFonts w:hint="eastAsia"/>
          <w:lang w:val="es-MX" w:eastAsia="en-US"/>
        </w:rPr>
        <w:t>ó</w:t>
      </w:r>
      <w:r w:rsidR="00FF1060" w:rsidRPr="004848BD">
        <w:rPr>
          <w:lang w:val="es-MX" w:eastAsia="en-US"/>
        </w:rPr>
        <w:t>digo de Procedimiento y Justicia Administrativa</w:t>
      </w:r>
      <w:r w:rsidR="004238D3" w:rsidRPr="004848BD">
        <w:rPr>
          <w:lang w:val="es-MX" w:eastAsia="en-US"/>
        </w:rPr>
        <w:t xml:space="preserve"> para el Estado y los Municipios de Guanajuato</w:t>
      </w:r>
      <w:r w:rsidR="00FF1060" w:rsidRPr="004848BD">
        <w:rPr>
          <w:lang w:val="es-MX" w:eastAsia="en-US"/>
        </w:rPr>
        <w:t>. -------</w:t>
      </w:r>
      <w:r w:rsidR="004238D3" w:rsidRPr="004848BD">
        <w:rPr>
          <w:lang w:val="es-MX" w:eastAsia="en-US"/>
        </w:rPr>
        <w:t>------</w:t>
      </w:r>
      <w:r w:rsidR="003D5C3A" w:rsidRPr="004848BD">
        <w:rPr>
          <w:lang w:val="es-MX" w:eastAsia="en-US"/>
        </w:rPr>
        <w:t>-------------------------------------</w:t>
      </w:r>
      <w:r w:rsidR="004238D3" w:rsidRPr="004848BD">
        <w:rPr>
          <w:lang w:val="es-MX" w:eastAsia="en-US"/>
        </w:rPr>
        <w:t>---------------------------------------</w:t>
      </w:r>
    </w:p>
    <w:p w:rsidR="00FF1060" w:rsidRPr="004848BD" w:rsidRDefault="00FF1060" w:rsidP="00FF1060">
      <w:pPr>
        <w:pStyle w:val="SENTENCIAS"/>
        <w:rPr>
          <w:lang w:val="es-MX" w:eastAsia="en-US"/>
        </w:rPr>
      </w:pPr>
    </w:p>
    <w:p w:rsidR="00FF1060" w:rsidRPr="004848BD" w:rsidRDefault="00FF1060" w:rsidP="00623D5C">
      <w:pPr>
        <w:pStyle w:val="SENTENCIAS"/>
        <w:rPr>
          <w:lang w:val="es-MX" w:eastAsia="en-US"/>
        </w:rPr>
      </w:pPr>
      <w:r w:rsidRPr="004848BD">
        <w:rPr>
          <w:lang w:val="es-MX" w:eastAsia="en-US"/>
        </w:rPr>
        <w:t xml:space="preserve">Por lo tanto, ante la </w:t>
      </w:r>
      <w:r w:rsidR="003D5C3A" w:rsidRPr="004848BD">
        <w:rPr>
          <w:lang w:val="es-MX" w:eastAsia="en-US"/>
        </w:rPr>
        <w:t>in</w:t>
      </w:r>
      <w:r w:rsidRPr="004848BD">
        <w:rPr>
          <w:lang w:val="es-MX" w:eastAsia="en-US"/>
        </w:rPr>
        <w:t>competencia de la autoridad demandada, con fundamento en los art</w:t>
      </w:r>
      <w:r w:rsidRPr="004848BD">
        <w:rPr>
          <w:rFonts w:hint="eastAsia"/>
          <w:lang w:val="es-MX" w:eastAsia="en-US"/>
        </w:rPr>
        <w:t>í</w:t>
      </w:r>
      <w:r w:rsidRPr="004848BD">
        <w:rPr>
          <w:lang w:val="es-MX" w:eastAsia="en-US"/>
        </w:rPr>
        <w:t>culos 300, fracci</w:t>
      </w:r>
      <w:r w:rsidRPr="004848BD">
        <w:rPr>
          <w:rFonts w:hint="eastAsia"/>
          <w:lang w:val="es-MX" w:eastAsia="en-US"/>
        </w:rPr>
        <w:t>ó</w:t>
      </w:r>
      <w:r w:rsidRPr="004848BD">
        <w:rPr>
          <w:lang w:val="es-MX" w:eastAsia="en-US"/>
        </w:rPr>
        <w:t>n II y 302, fracci</w:t>
      </w:r>
      <w:r w:rsidRPr="004848BD">
        <w:rPr>
          <w:rFonts w:hint="eastAsia"/>
          <w:lang w:val="es-MX" w:eastAsia="en-US"/>
        </w:rPr>
        <w:t>ó</w:t>
      </w:r>
      <w:r w:rsidRPr="004848BD">
        <w:rPr>
          <w:lang w:val="es-MX" w:eastAsia="en-US"/>
        </w:rPr>
        <w:t>n IV, del C</w:t>
      </w:r>
      <w:r w:rsidRPr="004848BD">
        <w:rPr>
          <w:rFonts w:hint="eastAsia"/>
          <w:lang w:val="es-MX" w:eastAsia="en-US"/>
        </w:rPr>
        <w:t>ó</w:t>
      </w:r>
      <w:r w:rsidRPr="004848BD">
        <w:rPr>
          <w:lang w:val="es-MX" w:eastAsia="en-US"/>
        </w:rPr>
        <w:t xml:space="preserve">digo de Procedimiento y Justicia Administrativa para el Estado y los Municipios de Guanajuato, se decreta la NULIDAD TOTAL de la resolución </w:t>
      </w:r>
      <w:r w:rsidR="00623D5C" w:rsidRPr="004848BD">
        <w:rPr>
          <w:lang w:val="es-MX" w:eastAsia="en-US"/>
        </w:rPr>
        <w:t xml:space="preserve">de fecha </w:t>
      </w:r>
      <w:r w:rsidR="00623D5C" w:rsidRPr="004848BD">
        <w:t>1</w:t>
      </w:r>
      <w:r w:rsidR="00EE337F" w:rsidRPr="004848BD">
        <w:t>0</w:t>
      </w:r>
      <w:r w:rsidR="00AF096C" w:rsidRPr="004848BD">
        <w:t xml:space="preserve"> de mayo del año </w:t>
      </w:r>
      <w:r w:rsidR="00623D5C" w:rsidRPr="004848BD">
        <w:t xml:space="preserve">2018 dos mil </w:t>
      </w:r>
      <w:r w:rsidR="00AF096C" w:rsidRPr="004848BD">
        <w:t>dieciocho, derivada del expediente número 774/2016-U (setecientos setenta y cuatro diagonal dos mil dieciséis gui</w:t>
      </w:r>
      <w:r w:rsidR="00592C81" w:rsidRPr="004848BD">
        <w:t>o</w:t>
      </w:r>
      <w:r w:rsidR="00AF096C" w:rsidRPr="004848BD">
        <w:t xml:space="preserve">n </w:t>
      </w:r>
      <w:r w:rsidR="00592C81" w:rsidRPr="004848BD">
        <w:t>l</w:t>
      </w:r>
      <w:r w:rsidR="00AF096C" w:rsidRPr="004848BD">
        <w:t>etra U)</w:t>
      </w:r>
      <w:r w:rsidRPr="004848BD">
        <w:rPr>
          <w:lang w:val="es-MX" w:eastAsia="en-US"/>
        </w:rPr>
        <w:t>. --------------------------------</w:t>
      </w:r>
      <w:r w:rsidR="00AF096C" w:rsidRPr="004848BD">
        <w:rPr>
          <w:lang w:val="es-MX" w:eastAsia="en-US"/>
        </w:rPr>
        <w:t>--------</w:t>
      </w:r>
      <w:r w:rsidR="003D5C3A" w:rsidRPr="004848BD">
        <w:rPr>
          <w:lang w:val="es-MX" w:eastAsia="en-US"/>
        </w:rPr>
        <w:t>--------------------------------------------------------------</w:t>
      </w:r>
    </w:p>
    <w:p w:rsidR="00FF1060" w:rsidRPr="004848BD" w:rsidRDefault="00FF1060" w:rsidP="00FF1060">
      <w:pPr>
        <w:autoSpaceDE w:val="0"/>
        <w:autoSpaceDN w:val="0"/>
        <w:adjustRightInd w:val="0"/>
        <w:rPr>
          <w:rFonts w:ascii="Arial Unicode MS" w:eastAsia="Arial Unicode MS" w:hAnsiTheme="minorHAnsi" w:cs="Arial Unicode MS"/>
          <w:sz w:val="26"/>
          <w:szCs w:val="26"/>
          <w:lang w:val="es-MX" w:eastAsia="en-US"/>
        </w:rPr>
      </w:pPr>
    </w:p>
    <w:p w:rsidR="00FF1060" w:rsidRPr="004848BD" w:rsidRDefault="00EE337F" w:rsidP="00FF1060">
      <w:pPr>
        <w:pStyle w:val="SENTENCIAS"/>
        <w:rPr>
          <w:lang w:val="es-MX" w:eastAsia="en-US"/>
        </w:rPr>
      </w:pPr>
      <w:r w:rsidRPr="004848BD">
        <w:rPr>
          <w:b/>
          <w:lang w:val="es-MX" w:eastAsia="en-US"/>
        </w:rPr>
        <w:t>SÉPTIMO</w:t>
      </w:r>
      <w:r w:rsidR="00FF1060" w:rsidRPr="004848BD">
        <w:rPr>
          <w:b/>
          <w:lang w:val="es-MX" w:eastAsia="en-US"/>
        </w:rPr>
        <w:t>.</w:t>
      </w:r>
      <w:r w:rsidR="00FF1060" w:rsidRPr="004848BD">
        <w:rPr>
          <w:lang w:val="es-MX" w:eastAsia="en-US"/>
        </w:rPr>
        <w:t xml:space="preserve"> Dado el sentido del fallo, es innecesario el an</w:t>
      </w:r>
      <w:r w:rsidR="00FF1060" w:rsidRPr="004848BD">
        <w:rPr>
          <w:rFonts w:hint="eastAsia"/>
          <w:lang w:val="es-MX" w:eastAsia="en-US"/>
        </w:rPr>
        <w:t>á</w:t>
      </w:r>
      <w:r w:rsidR="00FF1060" w:rsidRPr="004848BD">
        <w:rPr>
          <w:lang w:val="es-MX" w:eastAsia="en-US"/>
        </w:rPr>
        <w:t>lisis del concepto de impugnación restante, pues ello a nada pr</w:t>
      </w:r>
      <w:r w:rsidR="00FF1060" w:rsidRPr="004848BD">
        <w:rPr>
          <w:rFonts w:hint="eastAsia"/>
          <w:lang w:val="es-MX" w:eastAsia="en-US"/>
        </w:rPr>
        <w:t>á</w:t>
      </w:r>
      <w:r w:rsidR="00FF1060" w:rsidRPr="004848BD">
        <w:rPr>
          <w:lang w:val="es-MX" w:eastAsia="en-US"/>
        </w:rPr>
        <w:t>ctico conducir</w:t>
      </w:r>
      <w:r w:rsidR="00FF1060" w:rsidRPr="004848BD">
        <w:rPr>
          <w:rFonts w:hint="eastAsia"/>
          <w:lang w:val="es-MX" w:eastAsia="en-US"/>
        </w:rPr>
        <w:t>í</w:t>
      </w:r>
      <w:r w:rsidR="00FF1060" w:rsidRPr="004848BD">
        <w:rPr>
          <w:lang w:val="es-MX" w:eastAsia="en-US"/>
        </w:rPr>
        <w:t>a si de cualquier manera el acto impugnado ha quedado insubsistente. -------------------</w:t>
      </w:r>
    </w:p>
    <w:p w:rsidR="00FF1060" w:rsidRPr="004848BD" w:rsidRDefault="00FF1060" w:rsidP="00FF1060">
      <w:pPr>
        <w:pStyle w:val="SENTENCIAS"/>
        <w:rPr>
          <w:lang w:val="es-MX" w:eastAsia="en-US"/>
        </w:rPr>
      </w:pPr>
    </w:p>
    <w:p w:rsidR="00FF1060" w:rsidRPr="004848BD" w:rsidRDefault="00FF1060" w:rsidP="00592C81">
      <w:pPr>
        <w:pStyle w:val="SENTENCIAS"/>
        <w:rPr>
          <w:lang w:val="es-MX" w:eastAsia="en-US"/>
        </w:rPr>
      </w:pPr>
      <w:r w:rsidRPr="004848BD">
        <w:rPr>
          <w:lang w:val="es-MX" w:eastAsia="en-US"/>
        </w:rPr>
        <w:t>Sirve de apoyo la jurisprudencia n</w:t>
      </w:r>
      <w:r w:rsidRPr="004848BD">
        <w:rPr>
          <w:rFonts w:hint="eastAsia"/>
          <w:lang w:val="es-MX" w:eastAsia="en-US"/>
        </w:rPr>
        <w:t>ú</w:t>
      </w:r>
      <w:r w:rsidRPr="004848BD">
        <w:rPr>
          <w:lang w:val="es-MX" w:eastAsia="en-US"/>
        </w:rPr>
        <w:t xml:space="preserve">mero II.3o. J/5 Tercer Tribunal Colegiado del Segundo Circuito, Novena </w:t>
      </w:r>
      <w:r w:rsidRPr="004848BD">
        <w:rPr>
          <w:rFonts w:hint="eastAsia"/>
          <w:lang w:val="es-MX" w:eastAsia="en-US"/>
        </w:rPr>
        <w:t>É</w:t>
      </w:r>
      <w:r w:rsidRPr="004848BD">
        <w:rPr>
          <w:lang w:val="es-MX" w:eastAsia="en-US"/>
        </w:rPr>
        <w:t>poca, publicada en el Semanario Judicial de la Federaci</w:t>
      </w:r>
      <w:r w:rsidRPr="004848BD">
        <w:rPr>
          <w:rFonts w:hint="eastAsia"/>
          <w:lang w:val="es-MX" w:eastAsia="en-US"/>
        </w:rPr>
        <w:t>ó</w:t>
      </w:r>
      <w:r w:rsidRPr="004848BD">
        <w:rPr>
          <w:lang w:val="es-MX" w:eastAsia="en-US"/>
        </w:rPr>
        <w:t xml:space="preserve">n y su Gaceta, Tomo </w:t>
      </w:r>
      <w:r w:rsidR="00592C81" w:rsidRPr="004848BD">
        <w:rPr>
          <w:lang w:val="es-MX" w:eastAsia="en-US"/>
        </w:rPr>
        <w:t>IX</w:t>
      </w:r>
      <w:r w:rsidRPr="004848BD">
        <w:rPr>
          <w:lang w:val="es-MX" w:eastAsia="en-US"/>
        </w:rPr>
        <w:t>, Marzo de 1992, p</w:t>
      </w:r>
      <w:r w:rsidRPr="004848BD">
        <w:rPr>
          <w:rFonts w:hint="eastAsia"/>
          <w:lang w:val="es-MX" w:eastAsia="en-US"/>
        </w:rPr>
        <w:t>á</w:t>
      </w:r>
      <w:r w:rsidRPr="004848BD">
        <w:rPr>
          <w:lang w:val="es-MX" w:eastAsia="en-US"/>
        </w:rPr>
        <w:t>gina 89. ---</w:t>
      </w:r>
    </w:p>
    <w:p w:rsidR="00FF1060" w:rsidRPr="004848BD" w:rsidRDefault="00FF1060" w:rsidP="00FF1060">
      <w:pPr>
        <w:pStyle w:val="SENTENCIAS"/>
        <w:rPr>
          <w:lang w:val="es-MX" w:eastAsia="en-US"/>
        </w:rPr>
      </w:pPr>
    </w:p>
    <w:p w:rsidR="00FF1060" w:rsidRPr="004848BD" w:rsidRDefault="00FF1060" w:rsidP="00FF1060">
      <w:pPr>
        <w:pStyle w:val="TESISYJURIS"/>
        <w:rPr>
          <w:sz w:val="22"/>
          <w:szCs w:val="22"/>
          <w:lang w:val="es-MX" w:eastAsia="en-US"/>
        </w:rPr>
      </w:pPr>
      <w:r w:rsidRPr="004848BD">
        <w:rPr>
          <w:sz w:val="22"/>
          <w:szCs w:val="22"/>
          <w:lang w:val="es-MX" w:eastAsia="en-US"/>
        </w:rPr>
        <w:t xml:space="preserve">CONCEPTOS DE VIOLACION. ESTUDIO INNECESARIO DE LOS. Habiendo resultado fundado y suficiente para otorgar el amparo solicitado, uno de los </w:t>
      </w:r>
      <w:r w:rsidRPr="004848BD">
        <w:rPr>
          <w:sz w:val="22"/>
          <w:szCs w:val="22"/>
          <w:lang w:val="es-MX" w:eastAsia="en-US"/>
        </w:rPr>
        <w:lastRenderedPageBreak/>
        <w:t>conceptos de violaci</w:t>
      </w:r>
      <w:r w:rsidRPr="004848BD">
        <w:rPr>
          <w:rFonts w:hint="eastAsia"/>
          <w:sz w:val="22"/>
          <w:szCs w:val="22"/>
          <w:lang w:val="es-MX" w:eastAsia="en-US"/>
        </w:rPr>
        <w:t>ó</w:t>
      </w:r>
      <w:r w:rsidRPr="004848BD">
        <w:rPr>
          <w:sz w:val="22"/>
          <w:szCs w:val="22"/>
          <w:lang w:val="es-MX" w:eastAsia="en-US"/>
        </w:rPr>
        <w:t>n, resulta innecesario el estudio de los dem</w:t>
      </w:r>
      <w:r w:rsidRPr="004848BD">
        <w:rPr>
          <w:rFonts w:hint="eastAsia"/>
          <w:sz w:val="22"/>
          <w:szCs w:val="22"/>
          <w:lang w:val="es-MX" w:eastAsia="en-US"/>
        </w:rPr>
        <w:t>á</w:t>
      </w:r>
      <w:r w:rsidRPr="004848BD">
        <w:rPr>
          <w:sz w:val="22"/>
          <w:szCs w:val="22"/>
          <w:lang w:val="es-MX" w:eastAsia="en-US"/>
        </w:rPr>
        <w:t>s conceptos de violaci</w:t>
      </w:r>
      <w:r w:rsidRPr="004848BD">
        <w:rPr>
          <w:rFonts w:hint="eastAsia"/>
          <w:sz w:val="22"/>
          <w:szCs w:val="22"/>
          <w:lang w:val="es-MX" w:eastAsia="en-US"/>
        </w:rPr>
        <w:t>ó</w:t>
      </w:r>
      <w:r w:rsidRPr="004848BD">
        <w:rPr>
          <w:sz w:val="22"/>
          <w:szCs w:val="22"/>
          <w:lang w:val="es-MX" w:eastAsia="en-US"/>
        </w:rPr>
        <w:t>n vertidos en la demanda de amparo.</w:t>
      </w:r>
      <w:r w:rsidR="00592C81" w:rsidRPr="004848BD">
        <w:rPr>
          <w:sz w:val="22"/>
          <w:szCs w:val="22"/>
          <w:lang w:val="es-MX" w:eastAsia="en-US"/>
        </w:rPr>
        <w:t>”</w:t>
      </w:r>
    </w:p>
    <w:p w:rsidR="00FF1060" w:rsidRPr="004848BD" w:rsidRDefault="00FF1060" w:rsidP="00FF1060">
      <w:pPr>
        <w:autoSpaceDE w:val="0"/>
        <w:autoSpaceDN w:val="0"/>
        <w:adjustRightInd w:val="0"/>
        <w:rPr>
          <w:rFonts w:ascii="Arial Unicode MS" w:eastAsia="Arial Unicode MS" w:hAnsiTheme="minorHAnsi" w:cs="Arial Unicode MS"/>
          <w:sz w:val="26"/>
          <w:szCs w:val="26"/>
          <w:lang w:val="es-MX" w:eastAsia="en-US"/>
        </w:rPr>
      </w:pPr>
    </w:p>
    <w:p w:rsidR="00592C81" w:rsidRPr="004848BD" w:rsidRDefault="00592C81" w:rsidP="00FF1060">
      <w:pPr>
        <w:autoSpaceDE w:val="0"/>
        <w:autoSpaceDN w:val="0"/>
        <w:adjustRightInd w:val="0"/>
        <w:rPr>
          <w:rFonts w:ascii="Arial Unicode MS" w:eastAsia="Arial Unicode MS" w:hAnsiTheme="minorHAnsi" w:cs="Arial Unicode MS"/>
          <w:sz w:val="26"/>
          <w:szCs w:val="26"/>
          <w:lang w:val="es-MX" w:eastAsia="en-US"/>
        </w:rPr>
      </w:pPr>
    </w:p>
    <w:p w:rsidR="00FF1060" w:rsidRPr="004848BD" w:rsidRDefault="00EE337F" w:rsidP="00FF1060">
      <w:pPr>
        <w:pStyle w:val="RESOLUCIONES"/>
        <w:rPr>
          <w:lang w:val="es-MX" w:eastAsia="en-US"/>
        </w:rPr>
      </w:pPr>
      <w:r w:rsidRPr="004848BD">
        <w:rPr>
          <w:b/>
          <w:lang w:val="es-MX" w:eastAsia="en-US"/>
        </w:rPr>
        <w:t>OCTAVO</w:t>
      </w:r>
      <w:r w:rsidR="00FF1060" w:rsidRPr="004848BD">
        <w:rPr>
          <w:b/>
          <w:lang w:val="es-MX" w:eastAsia="en-US"/>
        </w:rPr>
        <w:t>.</w:t>
      </w:r>
      <w:r w:rsidR="00FF1060" w:rsidRPr="004848BD">
        <w:rPr>
          <w:lang w:val="es-MX" w:eastAsia="en-US"/>
        </w:rPr>
        <w:t xml:space="preserve"> El actor solicita como pretensiones, </w:t>
      </w:r>
      <w:r w:rsidR="00255C24" w:rsidRPr="004848BD">
        <w:rPr>
          <w:lang w:val="es-MX" w:eastAsia="en-US"/>
        </w:rPr>
        <w:t>l</w:t>
      </w:r>
      <w:r w:rsidRPr="004848BD">
        <w:rPr>
          <w:lang w:val="es-MX" w:eastAsia="en-US"/>
        </w:rPr>
        <w:t xml:space="preserve">a nulidad de la resolución, misma que se </w:t>
      </w:r>
      <w:r w:rsidR="00FF1060" w:rsidRPr="004848BD">
        <w:rPr>
          <w:lang w:val="es-MX" w:eastAsia="en-US"/>
        </w:rPr>
        <w:t>consideran colmada de acuerdo a la nulidad decretada en el Considerando S</w:t>
      </w:r>
      <w:r w:rsidR="00EB0CA8" w:rsidRPr="004848BD">
        <w:rPr>
          <w:lang w:val="es-MX" w:eastAsia="en-US"/>
        </w:rPr>
        <w:t>exto</w:t>
      </w:r>
      <w:r w:rsidR="00FF1060" w:rsidRPr="004848BD">
        <w:rPr>
          <w:lang w:val="es-MX" w:eastAsia="en-US"/>
        </w:rPr>
        <w:t xml:space="preserve"> de la presente resolución. -----------------</w:t>
      </w:r>
      <w:r w:rsidR="00592C81" w:rsidRPr="004848BD">
        <w:rPr>
          <w:lang w:val="es-MX" w:eastAsia="en-US"/>
        </w:rPr>
        <w:t>----</w:t>
      </w:r>
    </w:p>
    <w:p w:rsidR="001868D5" w:rsidRPr="004848BD" w:rsidRDefault="001868D5" w:rsidP="00FF1060">
      <w:pPr>
        <w:pStyle w:val="SENTENCIAS"/>
      </w:pPr>
    </w:p>
    <w:p w:rsidR="00FF1060" w:rsidRPr="004848BD" w:rsidRDefault="00FF1060" w:rsidP="00FF1060">
      <w:pPr>
        <w:pStyle w:val="SENTENCIAS"/>
      </w:pPr>
      <w:r w:rsidRPr="004848BD">
        <w:t>Por lo tanto, con fundamento en los art</w:t>
      </w:r>
      <w:r w:rsidRPr="004848BD">
        <w:rPr>
          <w:rFonts w:hint="eastAsia"/>
        </w:rPr>
        <w:t>í</w:t>
      </w:r>
      <w:r w:rsidRPr="004848BD">
        <w:t>culos 243, segundo p</w:t>
      </w:r>
      <w:r w:rsidRPr="004848BD">
        <w:rPr>
          <w:rFonts w:hint="eastAsia"/>
        </w:rPr>
        <w:t>á</w:t>
      </w:r>
      <w:r w:rsidRPr="004848BD">
        <w:t>rrafo, de la Ley Org</w:t>
      </w:r>
      <w:r w:rsidRPr="004848BD">
        <w:rPr>
          <w:rFonts w:hint="eastAsia"/>
        </w:rPr>
        <w:t>á</w:t>
      </w:r>
      <w:r w:rsidRPr="004848BD">
        <w:t>nica Municipal para el Estado de Guanajuato; 1, fracci</w:t>
      </w:r>
      <w:r w:rsidRPr="004848BD">
        <w:rPr>
          <w:rFonts w:hint="eastAsia"/>
        </w:rPr>
        <w:t>ó</w:t>
      </w:r>
      <w:r w:rsidRPr="004848BD">
        <w:t>n II, 249, 255, fracci</w:t>
      </w:r>
      <w:r w:rsidRPr="004848BD">
        <w:rPr>
          <w:rFonts w:hint="eastAsia"/>
        </w:rPr>
        <w:t>ó</w:t>
      </w:r>
      <w:r w:rsidRPr="004848BD">
        <w:t>n I, 298, 299, 300, fracci</w:t>
      </w:r>
      <w:r w:rsidRPr="004848BD">
        <w:rPr>
          <w:rFonts w:hint="eastAsia"/>
        </w:rPr>
        <w:t>ó</w:t>
      </w:r>
      <w:r w:rsidRPr="004848BD">
        <w:t>n II, y 302, fracci</w:t>
      </w:r>
      <w:r w:rsidRPr="004848BD">
        <w:rPr>
          <w:rFonts w:hint="eastAsia"/>
        </w:rPr>
        <w:t>ó</w:t>
      </w:r>
      <w:r w:rsidRPr="004848BD">
        <w:t>n IV, del C</w:t>
      </w:r>
      <w:r w:rsidRPr="004848BD">
        <w:rPr>
          <w:rFonts w:hint="eastAsia"/>
        </w:rPr>
        <w:t>ó</w:t>
      </w:r>
      <w:r w:rsidRPr="004848BD">
        <w:t>digo de Procedimiento y Justicia Administrativa para el Estado y los Municipios de Guanajuato, es de resolverse y se:</w:t>
      </w:r>
    </w:p>
    <w:p w:rsidR="00FF1060" w:rsidRPr="004848BD" w:rsidRDefault="00FF1060" w:rsidP="00FF1060">
      <w:pPr>
        <w:pStyle w:val="SENTENCIAS"/>
        <w:rPr>
          <w:lang w:val="es-MX" w:eastAsia="en-US"/>
        </w:rPr>
      </w:pPr>
    </w:p>
    <w:p w:rsidR="00FF1060" w:rsidRPr="004848BD" w:rsidRDefault="00FF1060" w:rsidP="00FF1060">
      <w:pPr>
        <w:pStyle w:val="SENTENCIAS"/>
        <w:rPr>
          <w:lang w:val="es-MX" w:eastAsia="en-US"/>
        </w:rPr>
      </w:pPr>
    </w:p>
    <w:p w:rsidR="00FF1060" w:rsidRPr="004848BD" w:rsidRDefault="00FF1060" w:rsidP="00FF1060">
      <w:pPr>
        <w:pStyle w:val="Textoindependiente"/>
        <w:jc w:val="center"/>
        <w:rPr>
          <w:rFonts w:ascii="Century" w:hAnsi="Century" w:cs="Calibri"/>
          <w:iCs/>
        </w:rPr>
      </w:pPr>
      <w:r w:rsidRPr="004848BD">
        <w:rPr>
          <w:rFonts w:ascii="Century" w:hAnsi="Century" w:cs="Calibri"/>
          <w:b/>
          <w:iCs/>
        </w:rPr>
        <w:t xml:space="preserve">R E S U E L V </w:t>
      </w:r>
      <w:proofErr w:type="gramStart"/>
      <w:r w:rsidRPr="004848BD">
        <w:rPr>
          <w:rFonts w:ascii="Century" w:hAnsi="Century" w:cs="Calibri"/>
          <w:b/>
          <w:iCs/>
        </w:rPr>
        <w:t xml:space="preserve">E </w:t>
      </w:r>
      <w:r w:rsidRPr="004848BD">
        <w:rPr>
          <w:rFonts w:ascii="Century" w:hAnsi="Century" w:cs="Calibri"/>
          <w:iCs/>
        </w:rPr>
        <w:t>:</w:t>
      </w:r>
      <w:proofErr w:type="gramEnd"/>
    </w:p>
    <w:p w:rsidR="00EB0CA8" w:rsidRPr="004848BD" w:rsidRDefault="00EB0CA8" w:rsidP="00FF1060">
      <w:pPr>
        <w:pStyle w:val="Textoindependiente"/>
        <w:jc w:val="center"/>
        <w:rPr>
          <w:rFonts w:ascii="Century" w:hAnsi="Century" w:cs="Calibri"/>
          <w:iCs/>
        </w:rPr>
      </w:pPr>
    </w:p>
    <w:p w:rsidR="00FF1060" w:rsidRPr="004848BD" w:rsidRDefault="00FF1060" w:rsidP="00FF1060">
      <w:pPr>
        <w:pStyle w:val="Textoindependiente"/>
        <w:jc w:val="center"/>
        <w:rPr>
          <w:rFonts w:ascii="Century" w:hAnsi="Century" w:cs="Calibri"/>
          <w:iCs/>
        </w:rPr>
      </w:pPr>
    </w:p>
    <w:p w:rsidR="00FF1060" w:rsidRPr="004848BD" w:rsidRDefault="00FF1060" w:rsidP="00FF1060">
      <w:pPr>
        <w:pStyle w:val="Textoindependiente"/>
        <w:spacing w:line="360" w:lineRule="auto"/>
        <w:ind w:firstLine="709"/>
        <w:rPr>
          <w:rFonts w:ascii="Century" w:hAnsi="Century" w:cs="Calibri"/>
        </w:rPr>
      </w:pPr>
      <w:r w:rsidRPr="004848BD">
        <w:rPr>
          <w:rFonts w:ascii="Century" w:hAnsi="Century" w:cs="Calibri"/>
          <w:b/>
          <w:bCs/>
          <w:iCs/>
        </w:rPr>
        <w:t>PRIMERO</w:t>
      </w:r>
      <w:r w:rsidRPr="004848BD">
        <w:rPr>
          <w:rFonts w:ascii="Century" w:hAnsi="Century" w:cs="Calibri"/>
        </w:rPr>
        <w:t xml:space="preserve">. Este Juzgado Tercero Administrativo Municipal resultó competente para conocer y resolver del presente proceso administrativo. ------- </w:t>
      </w:r>
    </w:p>
    <w:p w:rsidR="00FF1060" w:rsidRPr="004848BD" w:rsidRDefault="00FF1060" w:rsidP="00FF1060">
      <w:pPr>
        <w:pStyle w:val="Textoindependiente"/>
        <w:spacing w:line="360" w:lineRule="auto"/>
        <w:ind w:firstLine="709"/>
        <w:rPr>
          <w:rFonts w:ascii="Century" w:hAnsi="Century" w:cs="Calibri"/>
        </w:rPr>
      </w:pPr>
    </w:p>
    <w:p w:rsidR="00FF1060" w:rsidRPr="004848BD" w:rsidRDefault="00FF1060" w:rsidP="00FF1060">
      <w:pPr>
        <w:pStyle w:val="Textoindependiente"/>
        <w:spacing w:line="360" w:lineRule="auto"/>
        <w:ind w:firstLine="709"/>
        <w:rPr>
          <w:rFonts w:ascii="Century" w:hAnsi="Century" w:cs="Calibri"/>
          <w:b/>
          <w:bCs/>
          <w:iCs/>
        </w:rPr>
      </w:pPr>
      <w:r w:rsidRPr="004848BD">
        <w:rPr>
          <w:rFonts w:ascii="Century" w:hAnsi="Century" w:cs="Calibri"/>
          <w:b/>
          <w:bCs/>
          <w:iCs/>
        </w:rPr>
        <w:t xml:space="preserve">SEGUNDO. </w:t>
      </w:r>
      <w:r w:rsidRPr="004848BD">
        <w:rPr>
          <w:rFonts w:ascii="Century" w:hAnsi="Century" w:cs="Calibri"/>
        </w:rPr>
        <w:t>Resultó procedente el proceso administrativo promovido por el justiciable, en contra de</w:t>
      </w:r>
      <w:r w:rsidR="00255C24" w:rsidRPr="004848BD">
        <w:rPr>
          <w:rFonts w:ascii="Century" w:hAnsi="Century" w:cs="Calibri"/>
        </w:rPr>
        <w:t xml:space="preserve"> </w:t>
      </w:r>
      <w:r w:rsidRPr="004848BD">
        <w:rPr>
          <w:rFonts w:ascii="Century" w:hAnsi="Century" w:cs="Calibri"/>
        </w:rPr>
        <w:t>l</w:t>
      </w:r>
      <w:r w:rsidR="00255C24" w:rsidRPr="004848BD">
        <w:rPr>
          <w:rFonts w:ascii="Century" w:hAnsi="Century" w:cs="Calibri"/>
        </w:rPr>
        <w:t>a resolución impugnada</w:t>
      </w:r>
      <w:r w:rsidRPr="004848BD">
        <w:rPr>
          <w:rFonts w:ascii="Century" w:hAnsi="Century" w:cs="Calibri"/>
        </w:rPr>
        <w:t>. -------</w:t>
      </w:r>
      <w:r w:rsidR="00255C24" w:rsidRPr="004848BD">
        <w:rPr>
          <w:rFonts w:ascii="Century" w:hAnsi="Century" w:cs="Calibri"/>
        </w:rPr>
        <w:t>----------------------</w:t>
      </w:r>
    </w:p>
    <w:p w:rsidR="00FF1060" w:rsidRPr="004848BD" w:rsidRDefault="00FF1060" w:rsidP="00FF1060">
      <w:pPr>
        <w:spacing w:line="360" w:lineRule="auto"/>
        <w:ind w:firstLine="709"/>
        <w:jc w:val="both"/>
        <w:rPr>
          <w:rFonts w:ascii="Century" w:hAnsi="Century" w:cs="Calibri"/>
          <w:b/>
          <w:bCs/>
          <w:iCs/>
          <w:lang w:val="es-MX"/>
        </w:rPr>
      </w:pPr>
    </w:p>
    <w:p w:rsidR="00FF1060" w:rsidRPr="004848BD" w:rsidRDefault="00FF1060" w:rsidP="00255C24">
      <w:pPr>
        <w:pStyle w:val="SENTENCIAS"/>
        <w:rPr>
          <w:rStyle w:val="RESOLUCIONESCar"/>
        </w:rPr>
      </w:pPr>
      <w:r w:rsidRPr="004848BD">
        <w:rPr>
          <w:b/>
        </w:rPr>
        <w:t>TERCERO.</w:t>
      </w:r>
      <w:r w:rsidRPr="004848BD">
        <w:t xml:space="preserve"> </w:t>
      </w:r>
      <w:r w:rsidRPr="004848BD">
        <w:rPr>
          <w:rStyle w:val="RESOLUCIONESCar"/>
        </w:rPr>
        <w:t xml:space="preserve">Se decreta la NULIDAD TOTAL de la resolución </w:t>
      </w:r>
      <w:r w:rsidR="00EE337F" w:rsidRPr="004848BD">
        <w:rPr>
          <w:rStyle w:val="RESOLUCIONESCar"/>
        </w:rPr>
        <w:t xml:space="preserve">de fecha </w:t>
      </w:r>
      <w:r w:rsidR="00EE337F" w:rsidRPr="004848BD">
        <w:t>10 de mayo del año 2018 dos mil dieciocho, d</w:t>
      </w:r>
      <w:r w:rsidR="00592C81" w:rsidRPr="004848BD">
        <w:t xml:space="preserve">ictada con motivo </w:t>
      </w:r>
      <w:r w:rsidR="00EE337F" w:rsidRPr="004848BD">
        <w:t>del expediente número 774/2016-U (setecientos setenta y cuatro diagonal dos mil dieciséis gui</w:t>
      </w:r>
      <w:r w:rsidR="00592C81" w:rsidRPr="004848BD">
        <w:t>o</w:t>
      </w:r>
      <w:r w:rsidR="00EE337F" w:rsidRPr="004848BD">
        <w:t xml:space="preserve">n </w:t>
      </w:r>
      <w:r w:rsidR="00592C81" w:rsidRPr="004848BD">
        <w:t>l</w:t>
      </w:r>
      <w:r w:rsidR="00EE337F" w:rsidRPr="004848BD">
        <w:t>etra U)</w:t>
      </w:r>
      <w:r w:rsidRPr="004848BD">
        <w:rPr>
          <w:rStyle w:val="RESOLUCIONESCar"/>
        </w:rPr>
        <w:t>; ello con base a las consideraciones lógicas y jurídicas expresadas en el Considerando S</w:t>
      </w:r>
      <w:r w:rsidR="00EB0CA8" w:rsidRPr="004848BD">
        <w:rPr>
          <w:rStyle w:val="RESOLUCIONESCar"/>
        </w:rPr>
        <w:t>exto</w:t>
      </w:r>
      <w:r w:rsidRPr="004848BD">
        <w:rPr>
          <w:rStyle w:val="RESOLUCIONESCar"/>
        </w:rPr>
        <w:t xml:space="preserve"> de esta sentencia. ------</w:t>
      </w:r>
      <w:r w:rsidR="00EB0CA8" w:rsidRPr="004848BD">
        <w:rPr>
          <w:rStyle w:val="RESOLUCIONESCar"/>
        </w:rPr>
        <w:t>----</w:t>
      </w:r>
      <w:r w:rsidRPr="004848BD">
        <w:rPr>
          <w:rStyle w:val="RESOLUCIONESCar"/>
        </w:rPr>
        <w:t>--------------</w:t>
      </w:r>
      <w:r w:rsidR="00255C24" w:rsidRPr="004848BD">
        <w:rPr>
          <w:rStyle w:val="RESOLUCIONESCar"/>
        </w:rPr>
        <w:t>------</w:t>
      </w:r>
    </w:p>
    <w:p w:rsidR="003D5C3A" w:rsidRPr="004848BD" w:rsidRDefault="003D5C3A" w:rsidP="00255C24">
      <w:pPr>
        <w:pStyle w:val="SENTENCIAS"/>
        <w:rPr>
          <w:rStyle w:val="RESOLUCIONESCar"/>
        </w:rPr>
      </w:pPr>
    </w:p>
    <w:p w:rsidR="003D5C3A" w:rsidRPr="004848BD" w:rsidRDefault="003D5C3A" w:rsidP="00255C24">
      <w:pPr>
        <w:pStyle w:val="SENTENCIAS"/>
        <w:rPr>
          <w:rStyle w:val="RESOLUCIONESCar"/>
        </w:rPr>
      </w:pPr>
      <w:r w:rsidRPr="004848BD">
        <w:rPr>
          <w:rStyle w:val="RESOLUCIONESCar"/>
          <w:b/>
        </w:rPr>
        <w:t>CUARTO.</w:t>
      </w:r>
      <w:r w:rsidRPr="004848BD">
        <w:rPr>
          <w:rStyle w:val="RESOLUCIONESCar"/>
        </w:rPr>
        <w:t xml:space="preserve"> Se considera satisfecha la pretensión solicitada, conforme a lo expuesto en el Considerando Séptimo de esta sentencia. --------------------------</w:t>
      </w:r>
    </w:p>
    <w:p w:rsidR="00FF1060" w:rsidRPr="004848BD" w:rsidRDefault="00FF1060" w:rsidP="00FF1060">
      <w:pPr>
        <w:pStyle w:val="SENTENCIAS"/>
        <w:rPr>
          <w:rFonts w:cs="Calibri"/>
          <w:b/>
          <w:bCs/>
          <w:iCs/>
        </w:rPr>
      </w:pPr>
    </w:p>
    <w:p w:rsidR="00FF1060" w:rsidRPr="004848BD" w:rsidRDefault="00FF1060" w:rsidP="00FF1060">
      <w:pPr>
        <w:pStyle w:val="Textoindependiente"/>
        <w:spacing w:line="360" w:lineRule="auto"/>
        <w:ind w:firstLine="708"/>
        <w:rPr>
          <w:rFonts w:ascii="Century" w:hAnsi="Century" w:cs="Calibri"/>
        </w:rPr>
      </w:pPr>
      <w:r w:rsidRPr="004848BD">
        <w:rPr>
          <w:rFonts w:ascii="Century" w:hAnsi="Century" w:cs="Calibri"/>
          <w:b/>
        </w:rPr>
        <w:lastRenderedPageBreak/>
        <w:t>Notifíquese a la autoridad demandada por oficio y a la parte actora personalmente.</w:t>
      </w:r>
      <w:r w:rsidRPr="004848BD">
        <w:rPr>
          <w:rFonts w:ascii="Century" w:hAnsi="Century" w:cs="Calibri"/>
        </w:rPr>
        <w:t xml:space="preserve"> ------------------------------------------------------------------------------------ </w:t>
      </w:r>
    </w:p>
    <w:p w:rsidR="00FF1060" w:rsidRPr="004848BD" w:rsidRDefault="00FF1060" w:rsidP="00FF1060">
      <w:pPr>
        <w:spacing w:line="360" w:lineRule="auto"/>
        <w:jc w:val="both"/>
        <w:rPr>
          <w:rFonts w:ascii="Century" w:hAnsi="Century" w:cs="Calibri"/>
          <w:lang w:val="es-MX"/>
        </w:rPr>
      </w:pPr>
    </w:p>
    <w:p w:rsidR="00FF1060" w:rsidRPr="004848BD" w:rsidRDefault="00FF1060" w:rsidP="00FF1060">
      <w:pPr>
        <w:pStyle w:val="Textoindependiente"/>
        <w:spacing w:line="360" w:lineRule="auto"/>
        <w:ind w:firstLine="708"/>
        <w:rPr>
          <w:rFonts w:ascii="Century" w:hAnsi="Century" w:cs="Calibri"/>
          <w:b/>
          <w:bCs/>
        </w:rPr>
      </w:pPr>
      <w:r w:rsidRPr="004848BD">
        <w:rPr>
          <w:rFonts w:ascii="Century" w:hAnsi="Century" w:cs="Calibri"/>
        </w:rPr>
        <w:t xml:space="preserve">En su oportunidad, archívese este expediente, como asunto totalmente concluido y dese de baja en el Libro de Registros que se lleva para tal efecto. - </w:t>
      </w:r>
    </w:p>
    <w:p w:rsidR="00FF1060" w:rsidRPr="004848BD" w:rsidRDefault="00FF1060" w:rsidP="00FF1060">
      <w:pPr>
        <w:pStyle w:val="Textoindependiente"/>
        <w:spacing w:line="360" w:lineRule="auto"/>
        <w:rPr>
          <w:rFonts w:ascii="Century" w:hAnsi="Century" w:cs="Calibri"/>
        </w:rPr>
      </w:pPr>
    </w:p>
    <w:p w:rsidR="005F72BF" w:rsidRPr="004848BD" w:rsidRDefault="00FF1060" w:rsidP="00FF1060">
      <w:pPr>
        <w:tabs>
          <w:tab w:val="left" w:pos="1252"/>
        </w:tabs>
        <w:spacing w:line="360" w:lineRule="auto"/>
        <w:ind w:firstLine="709"/>
        <w:jc w:val="both"/>
        <w:rPr>
          <w:rFonts w:ascii="Century" w:hAnsi="Century" w:cs="Calibri"/>
        </w:rPr>
      </w:pPr>
      <w:r w:rsidRPr="004848BD">
        <w:rPr>
          <w:rFonts w:ascii="Century" w:hAnsi="Century" w:cs="Calibri"/>
        </w:rPr>
        <w:t xml:space="preserve">Así lo resolvió y firma la Jueza del Juzgado Tercero Administrativo Municipal de León, Guanajuato, licenciada </w:t>
      </w:r>
      <w:r w:rsidRPr="004848BD">
        <w:rPr>
          <w:rFonts w:ascii="Century" w:hAnsi="Century" w:cs="Calibri"/>
          <w:b/>
          <w:bCs/>
        </w:rPr>
        <w:t>María Guadalupe Garza Lozornio</w:t>
      </w:r>
      <w:r w:rsidRPr="004848BD">
        <w:rPr>
          <w:rFonts w:ascii="Century" w:hAnsi="Century" w:cs="Calibri"/>
        </w:rPr>
        <w:t xml:space="preserve">, quien actúa asistida en forma legal con Secretario de Estudio y Cuenta, licenciado </w:t>
      </w:r>
      <w:r w:rsidRPr="004848BD">
        <w:rPr>
          <w:rFonts w:ascii="Century" w:hAnsi="Century" w:cs="Calibri"/>
          <w:b/>
          <w:bCs/>
        </w:rPr>
        <w:t>Christian Helmut Emmanuel Schonwald Escalante</w:t>
      </w:r>
      <w:r w:rsidRPr="004848BD">
        <w:rPr>
          <w:rFonts w:ascii="Century" w:hAnsi="Century" w:cs="Calibri"/>
          <w:bCs/>
        </w:rPr>
        <w:t>,</w:t>
      </w:r>
      <w:r w:rsidRPr="004848BD">
        <w:rPr>
          <w:rFonts w:ascii="Century" w:hAnsi="Century" w:cs="Calibri"/>
          <w:b/>
          <w:bCs/>
        </w:rPr>
        <w:t xml:space="preserve"> </w:t>
      </w:r>
      <w:r w:rsidRPr="004848BD">
        <w:rPr>
          <w:rFonts w:ascii="Century" w:hAnsi="Century" w:cs="Calibri"/>
        </w:rPr>
        <w:t>quien da fe. ---</w:t>
      </w:r>
    </w:p>
    <w:sectPr w:rsidR="005F72BF" w:rsidRPr="004848BD" w:rsidSect="000D7A7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3D8" w:rsidRDefault="00F803D8" w:rsidP="00226662">
      <w:r>
        <w:separator/>
      </w:r>
    </w:p>
  </w:endnote>
  <w:endnote w:type="continuationSeparator" w:id="0">
    <w:p w:rsidR="00F803D8" w:rsidRDefault="00F803D8" w:rsidP="0022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55C24" w:rsidRPr="007F7AC8" w:rsidRDefault="00255C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848BD">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848BD">
              <w:rPr>
                <w:rFonts w:ascii="Century" w:hAnsi="Century"/>
                <w:b/>
                <w:bCs/>
                <w:noProof/>
                <w:sz w:val="14"/>
                <w:szCs w:val="14"/>
              </w:rPr>
              <w:t>14</w:t>
            </w:r>
            <w:r w:rsidRPr="007F7AC8">
              <w:rPr>
                <w:rFonts w:ascii="Century" w:hAnsi="Century"/>
                <w:b/>
                <w:bCs/>
                <w:sz w:val="14"/>
                <w:szCs w:val="14"/>
              </w:rPr>
              <w:fldChar w:fldCharType="end"/>
            </w:r>
          </w:p>
        </w:sdtContent>
      </w:sdt>
    </w:sdtContent>
  </w:sdt>
  <w:p w:rsidR="00255C24" w:rsidRPr="007F7AC8" w:rsidRDefault="00255C2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3D8" w:rsidRDefault="00F803D8" w:rsidP="00226662">
      <w:r>
        <w:separator/>
      </w:r>
    </w:p>
  </w:footnote>
  <w:footnote w:type="continuationSeparator" w:id="0">
    <w:p w:rsidR="00F803D8" w:rsidRDefault="00F803D8" w:rsidP="00226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24" w:rsidRDefault="00255C24">
    <w:pPr>
      <w:pStyle w:val="Encabezado"/>
      <w:framePr w:wrap="around" w:vAnchor="text" w:hAnchor="margin" w:xAlign="center" w:y="1"/>
      <w:rPr>
        <w:rStyle w:val="Nmerodepgina"/>
      </w:rPr>
    </w:pPr>
  </w:p>
  <w:p w:rsidR="00255C24" w:rsidRDefault="00255C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24" w:rsidRDefault="00255C24" w:rsidP="00255C24">
    <w:pPr>
      <w:pStyle w:val="Encabezado"/>
      <w:jc w:val="right"/>
      <w:rPr>
        <w:color w:val="7F7F7F" w:themeColor="text1" w:themeTint="80"/>
      </w:rPr>
    </w:pPr>
  </w:p>
  <w:p w:rsidR="00255C24" w:rsidRDefault="00255C24" w:rsidP="00255C24">
    <w:pPr>
      <w:pStyle w:val="Encabezado"/>
      <w:jc w:val="right"/>
      <w:rPr>
        <w:color w:val="7F7F7F" w:themeColor="text1" w:themeTint="80"/>
      </w:rPr>
    </w:pPr>
  </w:p>
  <w:p w:rsidR="00255C24" w:rsidRDefault="00255C24" w:rsidP="00255C24">
    <w:pPr>
      <w:pStyle w:val="Encabezado"/>
      <w:jc w:val="right"/>
      <w:rPr>
        <w:color w:val="7F7F7F" w:themeColor="text1" w:themeTint="80"/>
      </w:rPr>
    </w:pPr>
  </w:p>
  <w:p w:rsidR="00255C24" w:rsidRDefault="00255C24" w:rsidP="00255C24">
    <w:pPr>
      <w:pStyle w:val="Encabezado"/>
      <w:jc w:val="right"/>
      <w:rPr>
        <w:color w:val="7F7F7F" w:themeColor="text1" w:themeTint="80"/>
      </w:rPr>
    </w:pPr>
  </w:p>
  <w:p w:rsidR="00255C24" w:rsidRDefault="00255C24" w:rsidP="00255C24">
    <w:pPr>
      <w:pStyle w:val="Encabezado"/>
      <w:jc w:val="right"/>
    </w:pPr>
    <w:r>
      <w:rPr>
        <w:color w:val="7F7F7F" w:themeColor="text1" w:themeTint="80"/>
      </w:rPr>
      <w:t>Expediente Número 1</w:t>
    </w:r>
    <w:r w:rsidR="00495671">
      <w:rPr>
        <w:color w:val="7F7F7F" w:themeColor="text1" w:themeTint="80"/>
      </w:rPr>
      <w:t>380</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24" w:rsidRDefault="00255C24">
    <w:pPr>
      <w:pStyle w:val="Encabezado"/>
      <w:jc w:val="right"/>
      <w:rPr>
        <w:color w:val="548DD4" w:themeColor="text2" w:themeTint="99"/>
        <w:lang w:val="es-ES"/>
      </w:rPr>
    </w:pPr>
  </w:p>
  <w:p w:rsidR="00255C24" w:rsidRDefault="00255C24">
    <w:pPr>
      <w:pStyle w:val="Encabezado"/>
      <w:jc w:val="right"/>
      <w:rPr>
        <w:color w:val="548DD4" w:themeColor="text2" w:themeTint="99"/>
        <w:lang w:val="es-ES"/>
      </w:rPr>
    </w:pPr>
  </w:p>
  <w:p w:rsidR="00255C24" w:rsidRDefault="00255C24">
    <w:pPr>
      <w:pStyle w:val="Encabezado"/>
      <w:jc w:val="right"/>
      <w:rPr>
        <w:color w:val="548DD4" w:themeColor="text2" w:themeTint="99"/>
        <w:lang w:val="es-ES"/>
      </w:rPr>
    </w:pPr>
  </w:p>
  <w:p w:rsidR="00255C24" w:rsidRDefault="00255C24">
    <w:pPr>
      <w:pStyle w:val="Encabezado"/>
      <w:jc w:val="right"/>
      <w:rPr>
        <w:color w:val="548DD4" w:themeColor="text2" w:themeTint="99"/>
        <w:lang w:val="es-ES"/>
      </w:rPr>
    </w:pPr>
  </w:p>
  <w:p w:rsidR="00255C24" w:rsidRDefault="00255C24">
    <w:pPr>
      <w:pStyle w:val="Encabezado"/>
      <w:jc w:val="right"/>
      <w:rPr>
        <w:color w:val="548DD4" w:themeColor="text2" w:themeTint="99"/>
        <w:lang w:val="es-ES"/>
      </w:rPr>
    </w:pPr>
  </w:p>
  <w:p w:rsidR="00255C24" w:rsidRDefault="00255C2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3A1F"/>
    <w:multiLevelType w:val="hybridMultilevel"/>
    <w:tmpl w:val="E1482FE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9329FE"/>
    <w:multiLevelType w:val="hybridMultilevel"/>
    <w:tmpl w:val="7826E2B6"/>
    <w:lvl w:ilvl="0" w:tplc="E826A57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145D5CF3"/>
    <w:multiLevelType w:val="hybridMultilevel"/>
    <w:tmpl w:val="A0FC5624"/>
    <w:lvl w:ilvl="0" w:tplc="44E44AEC">
      <w:start w:val="1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F634CB4"/>
    <w:multiLevelType w:val="hybridMultilevel"/>
    <w:tmpl w:val="CD6882AC"/>
    <w:lvl w:ilvl="0" w:tplc="F8E4D78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6CE42B6F"/>
    <w:multiLevelType w:val="hybridMultilevel"/>
    <w:tmpl w:val="FCB41A9A"/>
    <w:lvl w:ilvl="0" w:tplc="728E11B0">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3CB059F"/>
    <w:multiLevelType w:val="hybridMultilevel"/>
    <w:tmpl w:val="94168056"/>
    <w:lvl w:ilvl="0" w:tplc="EAE28EF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6"/>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662"/>
    <w:rsid w:val="00000C74"/>
    <w:rsid w:val="000803B5"/>
    <w:rsid w:val="000C6106"/>
    <w:rsid w:val="000C713D"/>
    <w:rsid w:val="000D7A75"/>
    <w:rsid w:val="001001A5"/>
    <w:rsid w:val="00172646"/>
    <w:rsid w:val="001868D5"/>
    <w:rsid w:val="00193B74"/>
    <w:rsid w:val="001E367C"/>
    <w:rsid w:val="00203941"/>
    <w:rsid w:val="00226662"/>
    <w:rsid w:val="00252B20"/>
    <w:rsid w:val="00255C24"/>
    <w:rsid w:val="002847C3"/>
    <w:rsid w:val="002D2E52"/>
    <w:rsid w:val="002F1326"/>
    <w:rsid w:val="00331604"/>
    <w:rsid w:val="003B03AA"/>
    <w:rsid w:val="003B61E3"/>
    <w:rsid w:val="003D4218"/>
    <w:rsid w:val="003D5C3A"/>
    <w:rsid w:val="003E4A68"/>
    <w:rsid w:val="0040571A"/>
    <w:rsid w:val="004238D3"/>
    <w:rsid w:val="004848BD"/>
    <w:rsid w:val="00490248"/>
    <w:rsid w:val="00495671"/>
    <w:rsid w:val="004F2026"/>
    <w:rsid w:val="005506E7"/>
    <w:rsid w:val="00560B8E"/>
    <w:rsid w:val="00592C81"/>
    <w:rsid w:val="005A1A4A"/>
    <w:rsid w:val="005A2970"/>
    <w:rsid w:val="005A76BD"/>
    <w:rsid w:val="005C3E4B"/>
    <w:rsid w:val="005F4CFC"/>
    <w:rsid w:val="005F72BF"/>
    <w:rsid w:val="006112FE"/>
    <w:rsid w:val="00623D5C"/>
    <w:rsid w:val="00671F36"/>
    <w:rsid w:val="00672AB4"/>
    <w:rsid w:val="006C4973"/>
    <w:rsid w:val="006D6B1A"/>
    <w:rsid w:val="00771430"/>
    <w:rsid w:val="007A6493"/>
    <w:rsid w:val="008235E7"/>
    <w:rsid w:val="008C7025"/>
    <w:rsid w:val="008C7233"/>
    <w:rsid w:val="0090365A"/>
    <w:rsid w:val="00907900"/>
    <w:rsid w:val="00963E32"/>
    <w:rsid w:val="00974E99"/>
    <w:rsid w:val="009916F3"/>
    <w:rsid w:val="009F61E6"/>
    <w:rsid w:val="00A3686B"/>
    <w:rsid w:val="00A519ED"/>
    <w:rsid w:val="00A8364B"/>
    <w:rsid w:val="00AB6096"/>
    <w:rsid w:val="00AC173F"/>
    <w:rsid w:val="00AF096C"/>
    <w:rsid w:val="00B8139F"/>
    <w:rsid w:val="00B93CDF"/>
    <w:rsid w:val="00BB1DF6"/>
    <w:rsid w:val="00BF7135"/>
    <w:rsid w:val="00C16A83"/>
    <w:rsid w:val="00C36B88"/>
    <w:rsid w:val="00C41388"/>
    <w:rsid w:val="00C53852"/>
    <w:rsid w:val="00C863B5"/>
    <w:rsid w:val="00CA7F90"/>
    <w:rsid w:val="00CB5F2A"/>
    <w:rsid w:val="00D268B4"/>
    <w:rsid w:val="00DB5E3C"/>
    <w:rsid w:val="00DB61C2"/>
    <w:rsid w:val="00DE7DDD"/>
    <w:rsid w:val="00E205C7"/>
    <w:rsid w:val="00E23EE1"/>
    <w:rsid w:val="00E35968"/>
    <w:rsid w:val="00E52F0E"/>
    <w:rsid w:val="00EA141C"/>
    <w:rsid w:val="00EB0CA8"/>
    <w:rsid w:val="00EB7681"/>
    <w:rsid w:val="00EC7AF4"/>
    <w:rsid w:val="00EE337F"/>
    <w:rsid w:val="00F00739"/>
    <w:rsid w:val="00F22E92"/>
    <w:rsid w:val="00F47333"/>
    <w:rsid w:val="00F803D8"/>
    <w:rsid w:val="00F8491F"/>
    <w:rsid w:val="00F94EF6"/>
    <w:rsid w:val="00F97A33"/>
    <w:rsid w:val="00FC211E"/>
    <w:rsid w:val="00FE6382"/>
    <w:rsid w:val="00FF10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78309-AF9D-48DD-B2EC-23EE4404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66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592C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26662"/>
    <w:pPr>
      <w:jc w:val="both"/>
    </w:pPr>
    <w:rPr>
      <w:lang w:val="es-MX"/>
    </w:rPr>
  </w:style>
  <w:style w:type="character" w:customStyle="1" w:styleId="TextoindependienteCar">
    <w:name w:val="Texto independiente Car"/>
    <w:basedOn w:val="Fuentedeprrafopredeter"/>
    <w:link w:val="Textoindependiente"/>
    <w:rsid w:val="00226662"/>
    <w:rPr>
      <w:rFonts w:ascii="Times New Roman" w:eastAsia="Calibri" w:hAnsi="Times New Roman" w:cs="Times New Roman"/>
      <w:sz w:val="24"/>
      <w:szCs w:val="24"/>
      <w:lang w:eastAsia="es-ES"/>
    </w:rPr>
  </w:style>
  <w:style w:type="character" w:styleId="Nmerodepgina">
    <w:name w:val="page number"/>
    <w:semiHidden/>
    <w:rsid w:val="00226662"/>
    <w:rPr>
      <w:rFonts w:cs="Times New Roman"/>
    </w:rPr>
  </w:style>
  <w:style w:type="paragraph" w:styleId="Encabezado">
    <w:name w:val="header"/>
    <w:basedOn w:val="Normal"/>
    <w:link w:val="EncabezadoCar"/>
    <w:uiPriority w:val="99"/>
    <w:rsid w:val="00226662"/>
    <w:pPr>
      <w:tabs>
        <w:tab w:val="center" w:pos="4419"/>
        <w:tab w:val="right" w:pos="8838"/>
      </w:tabs>
    </w:pPr>
    <w:rPr>
      <w:lang w:val="es-MX"/>
    </w:rPr>
  </w:style>
  <w:style w:type="character" w:customStyle="1" w:styleId="EncabezadoCar">
    <w:name w:val="Encabezado Car"/>
    <w:basedOn w:val="Fuentedeprrafopredeter"/>
    <w:link w:val="Encabezado"/>
    <w:uiPriority w:val="99"/>
    <w:rsid w:val="0022666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26662"/>
    <w:pPr>
      <w:tabs>
        <w:tab w:val="center" w:pos="4419"/>
        <w:tab w:val="right" w:pos="8838"/>
      </w:tabs>
    </w:pPr>
  </w:style>
  <w:style w:type="character" w:customStyle="1" w:styleId="PiedepginaCar">
    <w:name w:val="Pie de página Car"/>
    <w:basedOn w:val="Fuentedeprrafopredeter"/>
    <w:link w:val="Piedepgina"/>
    <w:uiPriority w:val="99"/>
    <w:rsid w:val="00226662"/>
    <w:rPr>
      <w:rFonts w:ascii="Times New Roman" w:eastAsia="Calibri" w:hAnsi="Times New Roman" w:cs="Times New Roman"/>
      <w:sz w:val="24"/>
      <w:szCs w:val="24"/>
      <w:lang w:val="es-ES" w:eastAsia="es-ES"/>
    </w:rPr>
  </w:style>
  <w:style w:type="paragraph" w:customStyle="1" w:styleId="SENTENCIAS">
    <w:name w:val="SENTENCIAS"/>
    <w:basedOn w:val="Normal"/>
    <w:qFormat/>
    <w:rsid w:val="00226662"/>
    <w:pPr>
      <w:spacing w:line="360" w:lineRule="auto"/>
      <w:ind w:firstLine="708"/>
      <w:jc w:val="both"/>
    </w:pPr>
    <w:rPr>
      <w:rFonts w:ascii="Century" w:hAnsi="Century"/>
    </w:rPr>
  </w:style>
  <w:style w:type="paragraph" w:customStyle="1" w:styleId="TESISYJURIS">
    <w:name w:val="TESIS Y JURIS"/>
    <w:basedOn w:val="SENTENCIAS"/>
    <w:qFormat/>
    <w:rsid w:val="00226662"/>
    <w:pPr>
      <w:spacing w:line="240" w:lineRule="auto"/>
      <w:ind w:firstLine="709"/>
    </w:pPr>
    <w:rPr>
      <w:bCs/>
      <w:i/>
      <w:iCs/>
    </w:rPr>
  </w:style>
  <w:style w:type="paragraph" w:customStyle="1" w:styleId="RESOLUCIONES">
    <w:name w:val="RESOLUCIONES"/>
    <w:basedOn w:val="Normal"/>
    <w:link w:val="RESOLUCIONESCar"/>
    <w:qFormat/>
    <w:rsid w:val="0022666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26662"/>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226662"/>
    <w:pPr>
      <w:ind w:left="720"/>
      <w:contextualSpacing/>
    </w:pPr>
  </w:style>
  <w:style w:type="character" w:customStyle="1" w:styleId="PrrafodelistaCar">
    <w:name w:val="Párrafo de lista Car"/>
    <w:aliases w:val="viñeta Car,Párrafo de lista 2 Car"/>
    <w:link w:val="Prrafodelista"/>
    <w:uiPriority w:val="34"/>
    <w:rsid w:val="0022666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D7A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A75"/>
    <w:rPr>
      <w:rFonts w:ascii="Segoe UI" w:eastAsia="Calibri" w:hAnsi="Segoe UI" w:cs="Segoe UI"/>
      <w:sz w:val="18"/>
      <w:szCs w:val="18"/>
      <w:lang w:val="es-ES" w:eastAsia="es-ES"/>
    </w:rPr>
  </w:style>
  <w:style w:type="paragraph" w:customStyle="1" w:styleId="Default">
    <w:name w:val="Default"/>
    <w:basedOn w:val="Normal"/>
    <w:rsid w:val="00FF1060"/>
    <w:pPr>
      <w:autoSpaceDE w:val="0"/>
      <w:autoSpaceDN w:val="0"/>
    </w:pPr>
    <w:rPr>
      <w:rFonts w:ascii="Arial" w:eastAsia="Times New Roman" w:hAnsi="Arial" w:cs="Arial"/>
      <w:color w:val="000000"/>
      <w:lang w:val="es-MX" w:eastAsia="es-MX"/>
    </w:rPr>
  </w:style>
  <w:style w:type="character" w:customStyle="1" w:styleId="Ttulo1Car">
    <w:name w:val="Título 1 Car"/>
    <w:basedOn w:val="Fuentedeprrafopredeter"/>
    <w:link w:val="Ttulo1"/>
    <w:uiPriority w:val="9"/>
    <w:rsid w:val="00592C81"/>
    <w:rPr>
      <w:rFonts w:asciiTheme="majorHAnsi" w:eastAsiaTheme="majorEastAsia" w:hAnsiTheme="majorHAnsi" w:cstheme="majorBidi"/>
      <w:color w:val="365F91"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4418</Words>
  <Characters>24303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cp:lastModifiedBy>
  <cp:revision>6</cp:revision>
  <cp:lastPrinted>2020-02-18T18:08:00Z</cp:lastPrinted>
  <dcterms:created xsi:type="dcterms:W3CDTF">2020-02-18T17:28:00Z</dcterms:created>
  <dcterms:modified xsi:type="dcterms:W3CDTF">2020-04-09T13:38:00Z</dcterms:modified>
</cp:coreProperties>
</file>