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D7" w:rsidRPr="006D4DAA" w:rsidRDefault="00391DD7" w:rsidP="00391DD7">
      <w:pPr>
        <w:pStyle w:val="NormalWeb"/>
        <w:jc w:val="both"/>
        <w:rPr>
          <w:rFonts w:ascii="Calibri" w:hAnsi="Calibri" w:cs="Arial"/>
          <w:b/>
          <w:bCs/>
          <w:iCs/>
          <w:sz w:val="26"/>
          <w:szCs w:val="26"/>
        </w:rPr>
      </w:pPr>
      <w:r w:rsidRPr="006D4DAA">
        <w:rPr>
          <w:rFonts w:ascii="Calibri" w:hAnsi="Calibri" w:cs="Arial"/>
          <w:b/>
          <w:bCs/>
          <w:iCs/>
          <w:sz w:val="26"/>
          <w:szCs w:val="26"/>
        </w:rPr>
        <w:tab/>
        <w:t xml:space="preserve">León, Guanajuato, a </w:t>
      </w:r>
      <w:r w:rsidR="004E7D09" w:rsidRPr="006D4DAA">
        <w:rPr>
          <w:rFonts w:ascii="Calibri" w:hAnsi="Calibri" w:cs="Arial"/>
          <w:b/>
          <w:bCs/>
          <w:iCs/>
          <w:sz w:val="26"/>
          <w:szCs w:val="26"/>
        </w:rPr>
        <w:t xml:space="preserve">15 </w:t>
      </w:r>
      <w:r w:rsidR="00CB320B" w:rsidRPr="006D4DAA">
        <w:rPr>
          <w:rFonts w:ascii="Calibri" w:hAnsi="Calibri" w:cs="Arial"/>
          <w:b/>
          <w:bCs/>
          <w:iCs/>
          <w:sz w:val="26"/>
          <w:szCs w:val="26"/>
        </w:rPr>
        <w:t>quince</w:t>
      </w:r>
      <w:r w:rsidR="00B771D3" w:rsidRPr="006D4DAA">
        <w:rPr>
          <w:rFonts w:ascii="Calibri" w:hAnsi="Calibri" w:cs="Arial"/>
          <w:b/>
          <w:bCs/>
          <w:iCs/>
          <w:sz w:val="26"/>
          <w:szCs w:val="26"/>
        </w:rPr>
        <w:t xml:space="preserve"> de enero</w:t>
      </w:r>
      <w:r w:rsidRPr="006D4DAA">
        <w:rPr>
          <w:rFonts w:ascii="Calibri" w:hAnsi="Calibri" w:cs="Arial"/>
          <w:b/>
          <w:bCs/>
          <w:iCs/>
          <w:sz w:val="26"/>
          <w:szCs w:val="26"/>
        </w:rPr>
        <w:t xml:space="preserve"> del año 20</w:t>
      </w:r>
      <w:r w:rsidR="00B771D3" w:rsidRPr="006D4DAA">
        <w:rPr>
          <w:rFonts w:ascii="Calibri" w:hAnsi="Calibri" w:cs="Arial"/>
          <w:b/>
          <w:bCs/>
          <w:iCs/>
          <w:sz w:val="26"/>
          <w:szCs w:val="26"/>
        </w:rPr>
        <w:t>2</w:t>
      </w:r>
      <w:r w:rsidR="00E832A3" w:rsidRPr="006D4DAA">
        <w:rPr>
          <w:rFonts w:ascii="Calibri" w:hAnsi="Calibri" w:cs="Arial"/>
          <w:b/>
          <w:bCs/>
          <w:iCs/>
          <w:sz w:val="26"/>
          <w:szCs w:val="26"/>
        </w:rPr>
        <w:t>0</w:t>
      </w:r>
      <w:r w:rsidRPr="006D4DAA">
        <w:rPr>
          <w:rFonts w:ascii="Calibri" w:hAnsi="Calibri" w:cs="Arial"/>
          <w:b/>
          <w:bCs/>
          <w:iCs/>
          <w:sz w:val="26"/>
          <w:szCs w:val="26"/>
        </w:rPr>
        <w:t xml:space="preserve"> dos mil </w:t>
      </w:r>
      <w:r w:rsidR="00B771D3" w:rsidRPr="006D4DAA">
        <w:rPr>
          <w:rFonts w:ascii="Calibri" w:hAnsi="Calibri" w:cs="Arial"/>
          <w:b/>
          <w:bCs/>
          <w:iCs/>
          <w:sz w:val="26"/>
          <w:szCs w:val="26"/>
        </w:rPr>
        <w:t>veinte</w:t>
      </w:r>
      <w:r w:rsidRPr="006D4DAA">
        <w:rPr>
          <w:rFonts w:ascii="Calibri" w:hAnsi="Calibri" w:cs="Arial"/>
          <w:bCs/>
          <w:iCs/>
          <w:sz w:val="26"/>
          <w:szCs w:val="26"/>
        </w:rPr>
        <w:t xml:space="preserve">. . . . . </w:t>
      </w:r>
    </w:p>
    <w:p w:rsidR="00391DD7" w:rsidRPr="006D4DAA" w:rsidRDefault="00391DD7" w:rsidP="00391DD7">
      <w:pPr>
        <w:pStyle w:val="NormalWeb"/>
        <w:ind w:firstLine="708"/>
        <w:jc w:val="both"/>
        <w:rPr>
          <w:rFonts w:ascii="Calibri" w:hAnsi="Calibri"/>
          <w:b/>
          <w:bCs/>
          <w:i/>
          <w:iCs/>
          <w:sz w:val="26"/>
          <w:szCs w:val="26"/>
        </w:rPr>
      </w:pPr>
      <w:r w:rsidRPr="006D4DAA">
        <w:rPr>
          <w:rFonts w:ascii="Calibri" w:hAnsi="Calibri" w:cs="Arial"/>
          <w:b/>
          <w:i/>
          <w:iCs/>
          <w:sz w:val="26"/>
          <w:szCs w:val="26"/>
        </w:rPr>
        <w:t xml:space="preserve">V I S T O S </w:t>
      </w:r>
      <w:r w:rsidRPr="006D4DAA">
        <w:rPr>
          <w:rFonts w:ascii="Calibri" w:hAnsi="Calibri" w:cs="Arial"/>
          <w:sz w:val="26"/>
          <w:szCs w:val="26"/>
        </w:rPr>
        <w:t xml:space="preserve">para dictar sentencia definitiva, los autos del proceso administrativo, identificado con el número </w:t>
      </w:r>
      <w:r w:rsidR="00DD60EE" w:rsidRPr="006D4DAA">
        <w:rPr>
          <w:rFonts w:ascii="Calibri" w:hAnsi="Calibri" w:cs="Arial"/>
          <w:b/>
          <w:sz w:val="26"/>
          <w:szCs w:val="26"/>
        </w:rPr>
        <w:t>0</w:t>
      </w:r>
      <w:r w:rsidR="00E6417C" w:rsidRPr="006D4DAA">
        <w:rPr>
          <w:rFonts w:ascii="Calibri" w:hAnsi="Calibri" w:cs="Arial"/>
          <w:b/>
          <w:sz w:val="26"/>
          <w:szCs w:val="26"/>
        </w:rPr>
        <w:t>906</w:t>
      </w:r>
      <w:r w:rsidRPr="006D4DAA">
        <w:rPr>
          <w:rFonts w:ascii="Calibri" w:hAnsi="Calibri" w:cs="Arial"/>
          <w:b/>
          <w:bCs/>
          <w:iCs/>
          <w:sz w:val="26"/>
          <w:szCs w:val="26"/>
        </w:rPr>
        <w:t>/2</w:t>
      </w:r>
      <w:r w:rsidR="00E6417C" w:rsidRPr="006D4DAA">
        <w:rPr>
          <w:rFonts w:ascii="Calibri" w:hAnsi="Calibri" w:cs="Arial"/>
          <w:b/>
          <w:bCs/>
          <w:iCs/>
          <w:sz w:val="26"/>
          <w:szCs w:val="26"/>
        </w:rPr>
        <w:t>doJAM/2017</w:t>
      </w:r>
      <w:r w:rsidRPr="006D4DAA">
        <w:rPr>
          <w:rFonts w:ascii="Calibri" w:hAnsi="Calibri" w:cs="Arial"/>
          <w:b/>
          <w:bCs/>
          <w:iCs/>
          <w:sz w:val="26"/>
          <w:szCs w:val="26"/>
        </w:rPr>
        <w:t>-JN</w:t>
      </w:r>
      <w:r w:rsidRPr="006D4DAA">
        <w:rPr>
          <w:rFonts w:ascii="Calibri" w:hAnsi="Calibri" w:cs="Arial"/>
          <w:sz w:val="26"/>
          <w:szCs w:val="26"/>
        </w:rPr>
        <w:t xml:space="preserve">, promovido por </w:t>
      </w:r>
      <w:r w:rsidR="00E6417C" w:rsidRPr="006D4DAA">
        <w:rPr>
          <w:rFonts w:ascii="Calibri" w:hAnsi="Calibri" w:cs="Arial"/>
          <w:sz w:val="26"/>
          <w:szCs w:val="26"/>
        </w:rPr>
        <w:t>e</w:t>
      </w:r>
      <w:r w:rsidRPr="006D4DAA">
        <w:rPr>
          <w:rFonts w:ascii="Calibri" w:hAnsi="Calibri" w:cs="Arial"/>
          <w:sz w:val="26"/>
          <w:szCs w:val="26"/>
        </w:rPr>
        <w:t>l ciudadan</w:t>
      </w:r>
      <w:r w:rsidR="00E6417C" w:rsidRPr="006D4DAA">
        <w:rPr>
          <w:rFonts w:ascii="Calibri" w:hAnsi="Calibri" w:cs="Arial"/>
          <w:sz w:val="26"/>
          <w:szCs w:val="26"/>
        </w:rPr>
        <w:t xml:space="preserve">o </w:t>
      </w:r>
      <w:r w:rsidR="006D4DAA" w:rsidRPr="006D4DAA">
        <w:rPr>
          <w:rFonts w:asciiTheme="minorHAnsi" w:hAnsiTheme="minorHAnsi" w:cstheme="minorHAnsi"/>
          <w:sz w:val="26"/>
          <w:szCs w:val="26"/>
        </w:rPr>
        <w:t>(…)</w:t>
      </w:r>
      <w:r w:rsidR="006D4DAA" w:rsidRPr="006D4DAA">
        <w:rPr>
          <w:rFonts w:asciiTheme="minorHAnsi" w:hAnsiTheme="minorHAnsi" w:cstheme="minorHAnsi"/>
          <w:sz w:val="26"/>
          <w:szCs w:val="26"/>
        </w:rPr>
        <w:t xml:space="preserve"> </w:t>
      </w:r>
      <w:r w:rsidRPr="006D4DAA">
        <w:rPr>
          <w:rFonts w:ascii="Calibri" w:hAnsi="Calibri" w:cs="Arial"/>
          <w:sz w:val="26"/>
          <w:szCs w:val="26"/>
        </w:rPr>
        <w:t xml:space="preserve">y,. . . . . . . . . . . . . . . . . . . . . . . </w:t>
      </w:r>
      <w:r w:rsidR="004739AB" w:rsidRPr="006D4DAA">
        <w:rPr>
          <w:rFonts w:ascii="Calibri" w:hAnsi="Calibri" w:cs="Arial"/>
          <w:sz w:val="26"/>
          <w:szCs w:val="26"/>
        </w:rPr>
        <w:t xml:space="preserve">. . . </w:t>
      </w:r>
    </w:p>
    <w:p w:rsidR="00391DD7" w:rsidRPr="006D4DAA" w:rsidRDefault="00391DD7" w:rsidP="00391DD7">
      <w:pPr>
        <w:pStyle w:val="NormalWeb"/>
        <w:jc w:val="center"/>
        <w:rPr>
          <w:rFonts w:ascii="Calibri" w:hAnsi="Calibri"/>
          <w:b/>
          <w:bCs/>
          <w:i/>
          <w:iCs/>
          <w:sz w:val="26"/>
          <w:szCs w:val="26"/>
        </w:rPr>
      </w:pPr>
      <w:r w:rsidRPr="006D4DAA">
        <w:rPr>
          <w:rFonts w:ascii="Calibri" w:hAnsi="Calibri"/>
          <w:b/>
          <w:bCs/>
          <w:i/>
          <w:iCs/>
          <w:sz w:val="26"/>
          <w:szCs w:val="26"/>
        </w:rPr>
        <w:t xml:space="preserve">R E S U L T A N D </w:t>
      </w:r>
      <w:proofErr w:type="gramStart"/>
      <w:r w:rsidRPr="006D4DAA">
        <w:rPr>
          <w:rFonts w:ascii="Calibri" w:hAnsi="Calibri"/>
          <w:b/>
          <w:bCs/>
          <w:i/>
          <w:iCs/>
          <w:sz w:val="26"/>
          <w:szCs w:val="26"/>
        </w:rPr>
        <w:t>O :</w:t>
      </w:r>
      <w:proofErr w:type="gramEnd"/>
    </w:p>
    <w:p w:rsidR="00391DD7" w:rsidRPr="006D4DAA" w:rsidRDefault="00391DD7" w:rsidP="00391DD7">
      <w:pPr>
        <w:ind w:firstLine="708"/>
        <w:jc w:val="both"/>
        <w:rPr>
          <w:rFonts w:ascii="Calibri" w:hAnsi="Calibri"/>
          <w:sz w:val="26"/>
          <w:szCs w:val="26"/>
        </w:rPr>
      </w:pPr>
      <w:r w:rsidRPr="006D4DAA">
        <w:rPr>
          <w:rFonts w:ascii="Calibri" w:hAnsi="Calibri"/>
          <w:b/>
          <w:i/>
          <w:iCs/>
          <w:sz w:val="26"/>
          <w:szCs w:val="26"/>
        </w:rPr>
        <w:t>PRIMERO.-</w:t>
      </w:r>
      <w:r w:rsidRPr="006D4DAA">
        <w:rPr>
          <w:rFonts w:ascii="Calibri" w:hAnsi="Calibri"/>
          <w:sz w:val="26"/>
          <w:szCs w:val="26"/>
        </w:rPr>
        <w:t xml:space="preserve"> Por escrito presentado el día </w:t>
      </w:r>
      <w:r w:rsidR="00430FE2" w:rsidRPr="006D4DAA">
        <w:rPr>
          <w:rFonts w:ascii="Calibri" w:hAnsi="Calibri"/>
          <w:sz w:val="26"/>
          <w:szCs w:val="26"/>
        </w:rPr>
        <w:t>29 veintinueve de agosto del año 2017 dos mil diecisiete</w:t>
      </w:r>
      <w:r w:rsidRPr="006D4DAA">
        <w:rPr>
          <w:rFonts w:ascii="Calibri" w:hAnsi="Calibri"/>
          <w:sz w:val="26"/>
          <w:szCs w:val="26"/>
        </w:rPr>
        <w:t xml:space="preserve">, en la Oficialía Común de Partes de los Juzgados Administrativos Municipales, </w:t>
      </w:r>
      <w:r w:rsidR="00487FAA" w:rsidRPr="006D4DAA">
        <w:rPr>
          <w:rFonts w:ascii="Calibri" w:hAnsi="Calibri"/>
          <w:sz w:val="26"/>
          <w:szCs w:val="26"/>
        </w:rPr>
        <w:t>e</w:t>
      </w:r>
      <w:r w:rsidRPr="006D4DAA">
        <w:rPr>
          <w:rFonts w:ascii="Calibri" w:hAnsi="Calibri"/>
          <w:sz w:val="26"/>
          <w:szCs w:val="26"/>
        </w:rPr>
        <w:t>l ciudadan</w:t>
      </w:r>
      <w:r w:rsidR="00487FAA" w:rsidRPr="006D4DAA">
        <w:rPr>
          <w:rFonts w:ascii="Calibri" w:hAnsi="Calibri"/>
          <w:sz w:val="26"/>
          <w:szCs w:val="26"/>
        </w:rPr>
        <w:t>o</w:t>
      </w:r>
      <w:r w:rsidRPr="006D4DAA">
        <w:rPr>
          <w:rFonts w:ascii="Calibri" w:hAnsi="Calibri"/>
          <w:sz w:val="26"/>
          <w:szCs w:val="26"/>
        </w:rPr>
        <w:t xml:space="preserve"> </w:t>
      </w:r>
      <w:r w:rsidR="006D4DAA" w:rsidRPr="006D4DAA">
        <w:rPr>
          <w:rFonts w:asciiTheme="minorHAnsi" w:hAnsiTheme="minorHAnsi" w:cstheme="minorHAnsi"/>
          <w:sz w:val="26"/>
          <w:szCs w:val="26"/>
        </w:rPr>
        <w:t>(…)</w:t>
      </w:r>
      <w:r w:rsidRPr="006D4DAA">
        <w:rPr>
          <w:rFonts w:ascii="Calibri" w:hAnsi="Calibri" w:cs="Arial"/>
          <w:sz w:val="26"/>
          <w:szCs w:val="26"/>
        </w:rPr>
        <w:t xml:space="preserve">, por su propio Derecho, </w:t>
      </w:r>
      <w:r w:rsidRPr="006D4DAA">
        <w:rPr>
          <w:rFonts w:ascii="Calibri" w:hAnsi="Calibri"/>
          <w:sz w:val="26"/>
          <w:szCs w:val="26"/>
        </w:rPr>
        <w:t>promovió proceso administrativo, en el que, de la lectura integral de la demanda se desprende que  señaló como: . . . . . . . . . . . . . . . . . . . . . . . . . . . .</w:t>
      </w:r>
      <w:r w:rsidR="00380197" w:rsidRPr="006D4DAA">
        <w:rPr>
          <w:rFonts w:ascii="Calibri" w:hAnsi="Calibri"/>
          <w:sz w:val="26"/>
          <w:szCs w:val="26"/>
        </w:rPr>
        <w:t xml:space="preserve"> . </w:t>
      </w:r>
    </w:p>
    <w:p w:rsidR="00391DD7" w:rsidRPr="006D4DAA" w:rsidRDefault="00391DD7" w:rsidP="00391DD7">
      <w:pPr>
        <w:jc w:val="both"/>
        <w:rPr>
          <w:rFonts w:ascii="Calibri" w:hAnsi="Calibri"/>
          <w:sz w:val="26"/>
          <w:szCs w:val="26"/>
        </w:rPr>
      </w:pPr>
    </w:p>
    <w:p w:rsidR="00391DD7" w:rsidRPr="006D4DAA" w:rsidRDefault="00391DD7" w:rsidP="00391DD7">
      <w:pPr>
        <w:ind w:firstLine="708"/>
        <w:jc w:val="both"/>
        <w:rPr>
          <w:rFonts w:ascii="Calibri" w:hAnsi="Calibri"/>
          <w:sz w:val="26"/>
        </w:rPr>
      </w:pPr>
      <w:r w:rsidRPr="006D4DAA">
        <w:rPr>
          <w:rFonts w:ascii="Calibri" w:hAnsi="Calibri"/>
          <w:b/>
          <w:sz w:val="26"/>
          <w:szCs w:val="26"/>
        </w:rPr>
        <w:t>a).- Acto impugnado</w:t>
      </w:r>
      <w:r w:rsidRPr="006D4DAA">
        <w:rPr>
          <w:rFonts w:ascii="Calibri" w:hAnsi="Calibri"/>
          <w:sz w:val="26"/>
          <w:szCs w:val="26"/>
        </w:rPr>
        <w:t>:</w:t>
      </w:r>
      <w:r w:rsidRPr="006D4DAA">
        <w:rPr>
          <w:rFonts w:ascii="Calibri" w:hAnsi="Calibri"/>
          <w:sz w:val="26"/>
        </w:rPr>
        <w:t xml:space="preserve"> La resolución de fecha 2</w:t>
      </w:r>
      <w:r w:rsidR="009F10FC" w:rsidRPr="006D4DAA">
        <w:rPr>
          <w:rFonts w:ascii="Calibri" w:hAnsi="Calibri"/>
          <w:sz w:val="26"/>
        </w:rPr>
        <w:t>8</w:t>
      </w:r>
      <w:r w:rsidRPr="006D4DAA">
        <w:rPr>
          <w:rFonts w:ascii="Calibri" w:hAnsi="Calibri"/>
          <w:sz w:val="26"/>
        </w:rPr>
        <w:t xml:space="preserve"> veinti</w:t>
      </w:r>
      <w:r w:rsidR="009F10FC" w:rsidRPr="006D4DAA">
        <w:rPr>
          <w:rFonts w:ascii="Calibri" w:hAnsi="Calibri"/>
          <w:sz w:val="26"/>
        </w:rPr>
        <w:t>ocho</w:t>
      </w:r>
      <w:r w:rsidRPr="006D4DAA">
        <w:rPr>
          <w:rFonts w:ascii="Calibri" w:hAnsi="Calibri"/>
          <w:sz w:val="26"/>
        </w:rPr>
        <w:t xml:space="preserve"> de </w:t>
      </w:r>
      <w:r w:rsidR="009F10FC" w:rsidRPr="006D4DAA">
        <w:rPr>
          <w:rFonts w:ascii="Calibri" w:hAnsi="Calibri"/>
          <w:sz w:val="26"/>
        </w:rPr>
        <w:t>junio</w:t>
      </w:r>
      <w:r w:rsidRPr="006D4DAA">
        <w:rPr>
          <w:rFonts w:ascii="Calibri" w:hAnsi="Calibri"/>
          <w:sz w:val="26"/>
        </w:rPr>
        <w:t xml:space="preserve"> del año 201</w:t>
      </w:r>
      <w:r w:rsidR="009F10FC" w:rsidRPr="006D4DAA">
        <w:rPr>
          <w:rFonts w:ascii="Calibri" w:hAnsi="Calibri"/>
          <w:sz w:val="26"/>
        </w:rPr>
        <w:t>7</w:t>
      </w:r>
      <w:r w:rsidRPr="006D4DAA">
        <w:rPr>
          <w:rFonts w:ascii="Calibri" w:hAnsi="Calibri"/>
          <w:sz w:val="26"/>
        </w:rPr>
        <w:t xml:space="preserve"> dos mil </w:t>
      </w:r>
      <w:r w:rsidR="009F10FC" w:rsidRPr="006D4DAA">
        <w:rPr>
          <w:rFonts w:ascii="Calibri" w:hAnsi="Calibri"/>
          <w:sz w:val="26"/>
        </w:rPr>
        <w:t>diecisiete</w:t>
      </w:r>
      <w:r w:rsidRPr="006D4DAA">
        <w:rPr>
          <w:rFonts w:ascii="Calibri" w:hAnsi="Calibri"/>
          <w:sz w:val="26"/>
        </w:rPr>
        <w:t xml:space="preserve">, </w:t>
      </w:r>
      <w:r w:rsidR="00773EEB" w:rsidRPr="006D4DAA">
        <w:rPr>
          <w:rFonts w:ascii="Calibri" w:hAnsi="Calibri"/>
          <w:sz w:val="26"/>
        </w:rPr>
        <w:t xml:space="preserve">contenida </w:t>
      </w:r>
      <w:r w:rsidR="009F10FC" w:rsidRPr="006D4DAA">
        <w:rPr>
          <w:rFonts w:ascii="Calibri" w:hAnsi="Calibri"/>
          <w:sz w:val="26"/>
        </w:rPr>
        <w:t>en el oficio número TML/930</w:t>
      </w:r>
      <w:r w:rsidRPr="006D4DAA">
        <w:rPr>
          <w:rFonts w:ascii="Calibri" w:hAnsi="Calibri"/>
          <w:sz w:val="26"/>
        </w:rPr>
        <w:t>/201</w:t>
      </w:r>
      <w:r w:rsidR="009F10FC" w:rsidRPr="006D4DAA">
        <w:rPr>
          <w:rFonts w:ascii="Calibri" w:hAnsi="Calibri"/>
          <w:sz w:val="26"/>
        </w:rPr>
        <w:t>7</w:t>
      </w:r>
      <w:r w:rsidRPr="006D4DAA">
        <w:rPr>
          <w:rFonts w:ascii="Calibri" w:hAnsi="Calibri"/>
          <w:sz w:val="26"/>
        </w:rPr>
        <w:t xml:space="preserve">, emitida por </w:t>
      </w:r>
      <w:r w:rsidR="009F10FC" w:rsidRPr="006D4DAA">
        <w:rPr>
          <w:rFonts w:ascii="Calibri" w:hAnsi="Calibri"/>
          <w:sz w:val="26"/>
        </w:rPr>
        <w:t>e</w:t>
      </w:r>
      <w:r w:rsidRPr="006D4DAA">
        <w:rPr>
          <w:rFonts w:ascii="Calibri" w:hAnsi="Calibri"/>
          <w:sz w:val="26"/>
        </w:rPr>
        <w:t>l Tesorer</w:t>
      </w:r>
      <w:r w:rsidR="009F10FC" w:rsidRPr="006D4DAA">
        <w:rPr>
          <w:rFonts w:ascii="Calibri" w:hAnsi="Calibri"/>
          <w:sz w:val="26"/>
        </w:rPr>
        <w:t>o</w:t>
      </w:r>
      <w:r w:rsidRPr="006D4DAA">
        <w:rPr>
          <w:rFonts w:ascii="Calibri" w:hAnsi="Calibri"/>
          <w:sz w:val="26"/>
        </w:rPr>
        <w:t xml:space="preserve"> Municipal</w:t>
      </w:r>
      <w:r w:rsidR="009F10FC" w:rsidRPr="006D4DAA">
        <w:rPr>
          <w:rFonts w:ascii="Calibri" w:hAnsi="Calibri"/>
          <w:sz w:val="26"/>
        </w:rPr>
        <w:t xml:space="preserve"> de León, Guanajuato;</w:t>
      </w:r>
      <w:r w:rsidRPr="006D4DAA">
        <w:rPr>
          <w:rFonts w:ascii="Calibri" w:hAnsi="Calibri"/>
          <w:sz w:val="26"/>
        </w:rPr>
        <w:t xml:space="preserve"> por la cual se resolvió </w:t>
      </w:r>
      <w:r w:rsidR="004F45A9" w:rsidRPr="006D4DAA">
        <w:rPr>
          <w:rFonts w:ascii="Calibri" w:hAnsi="Calibri"/>
          <w:sz w:val="26"/>
        </w:rPr>
        <w:t xml:space="preserve">la petición formulada el día 19 diecinueve de mayo del año </w:t>
      </w:r>
      <w:r w:rsidR="00430FE2" w:rsidRPr="006D4DAA">
        <w:rPr>
          <w:rFonts w:ascii="Calibri" w:hAnsi="Calibri"/>
          <w:sz w:val="26"/>
        </w:rPr>
        <w:t>en cita</w:t>
      </w:r>
      <w:r w:rsidRPr="006D4DAA">
        <w:rPr>
          <w:rFonts w:ascii="Calibri" w:hAnsi="Calibri"/>
          <w:sz w:val="26"/>
        </w:rPr>
        <w:t>. .</w:t>
      </w:r>
      <w:r w:rsidR="00631E61" w:rsidRPr="006D4DAA">
        <w:rPr>
          <w:rFonts w:ascii="Calibri" w:hAnsi="Calibri"/>
          <w:sz w:val="26"/>
        </w:rPr>
        <w:t xml:space="preserve"> . . . . . . . . . . . . . </w:t>
      </w:r>
      <w:r w:rsidR="000F081C" w:rsidRPr="006D4DAA">
        <w:rPr>
          <w:rFonts w:ascii="Calibri" w:hAnsi="Calibri"/>
          <w:sz w:val="26"/>
        </w:rPr>
        <w:t>. . . . . . . .</w:t>
      </w:r>
    </w:p>
    <w:p w:rsidR="00391DD7" w:rsidRPr="006D4DAA" w:rsidRDefault="00391DD7" w:rsidP="00391DD7">
      <w:pPr>
        <w:jc w:val="both"/>
        <w:rPr>
          <w:rFonts w:ascii="Calibri" w:hAnsi="Calibri"/>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b/>
          <w:bCs/>
          <w:sz w:val="26"/>
          <w:szCs w:val="26"/>
        </w:rPr>
        <w:t xml:space="preserve">b).- </w:t>
      </w:r>
      <w:r w:rsidRPr="006D4DAA">
        <w:rPr>
          <w:rFonts w:ascii="Calibri" w:hAnsi="Calibri"/>
          <w:b/>
          <w:sz w:val="26"/>
          <w:szCs w:val="26"/>
        </w:rPr>
        <w:t>Autoridad Demandada:</w:t>
      </w:r>
      <w:r w:rsidRPr="006D4DAA">
        <w:rPr>
          <w:rFonts w:ascii="Calibri" w:hAnsi="Calibri"/>
          <w:sz w:val="26"/>
          <w:szCs w:val="26"/>
        </w:rPr>
        <w:t xml:space="preserve"> El Tesorero Municipal de León Guanajuato. . . . </w:t>
      </w:r>
    </w:p>
    <w:p w:rsidR="00391DD7" w:rsidRPr="006D4DAA" w:rsidRDefault="00391DD7" w:rsidP="00391DD7">
      <w:pPr>
        <w:ind w:firstLine="708"/>
        <w:jc w:val="both"/>
        <w:rPr>
          <w:rFonts w:ascii="Calibri" w:hAnsi="Calibri"/>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b/>
          <w:sz w:val="26"/>
          <w:szCs w:val="26"/>
        </w:rPr>
        <w:t>c).- Pretensión:</w:t>
      </w:r>
      <w:r w:rsidRPr="006D4DAA">
        <w:rPr>
          <w:rFonts w:ascii="Calibri" w:hAnsi="Calibri"/>
          <w:sz w:val="26"/>
          <w:szCs w:val="26"/>
        </w:rPr>
        <w:t xml:space="preserve"> La nulidad del acto impugnado</w:t>
      </w:r>
      <w:r w:rsidR="00631E61" w:rsidRPr="006D4DAA">
        <w:rPr>
          <w:rFonts w:ascii="Calibri" w:hAnsi="Calibri"/>
          <w:sz w:val="26"/>
          <w:szCs w:val="26"/>
        </w:rPr>
        <w:t xml:space="preserve"> y el reconocimiento del derecho a </w:t>
      </w:r>
      <w:r w:rsidR="003812F7" w:rsidRPr="006D4DAA">
        <w:rPr>
          <w:rFonts w:ascii="Calibri" w:hAnsi="Calibri"/>
          <w:sz w:val="26"/>
          <w:szCs w:val="26"/>
        </w:rPr>
        <w:t>que no se le cobren los gastos de ejecución</w:t>
      </w:r>
      <w:r w:rsidR="00C174AF" w:rsidRPr="006D4DAA">
        <w:rPr>
          <w:rFonts w:ascii="Calibri" w:hAnsi="Calibri"/>
          <w:sz w:val="26"/>
          <w:szCs w:val="26"/>
        </w:rPr>
        <w:t xml:space="preserve"> derivados de la infracción </w:t>
      </w:r>
      <w:r w:rsidR="00B0214F" w:rsidRPr="006D4DAA">
        <w:rPr>
          <w:rFonts w:ascii="Calibri" w:hAnsi="Calibri"/>
          <w:sz w:val="26"/>
          <w:szCs w:val="26"/>
        </w:rPr>
        <w:t xml:space="preserve">con </w:t>
      </w:r>
      <w:r w:rsidR="00C174AF" w:rsidRPr="006D4DAA">
        <w:rPr>
          <w:rFonts w:ascii="Calibri" w:hAnsi="Calibri"/>
          <w:sz w:val="26"/>
          <w:szCs w:val="26"/>
        </w:rPr>
        <w:t xml:space="preserve">número </w:t>
      </w:r>
      <w:r w:rsidR="00B0214F" w:rsidRPr="006D4DAA">
        <w:rPr>
          <w:rFonts w:ascii="Calibri" w:hAnsi="Calibri"/>
          <w:sz w:val="26"/>
          <w:szCs w:val="26"/>
        </w:rPr>
        <w:t>A0280179</w:t>
      </w:r>
      <w:r w:rsidR="00C90BA4" w:rsidRPr="006D4DAA">
        <w:rPr>
          <w:rFonts w:ascii="Calibri" w:hAnsi="Calibri"/>
          <w:sz w:val="26"/>
          <w:szCs w:val="26"/>
        </w:rPr>
        <w:t xml:space="preserve"> que se le levantó en fecha 23 veintitrés de noviembre del año 2016 dos mil dieciséis</w:t>
      </w:r>
      <w:r w:rsidRPr="006D4DAA">
        <w:rPr>
          <w:rFonts w:ascii="Calibri" w:hAnsi="Calibri"/>
          <w:sz w:val="26"/>
          <w:szCs w:val="26"/>
        </w:rPr>
        <w:t>. . . . . . . . . . . . . . . . . . . . . . . .</w:t>
      </w:r>
      <w:r w:rsidR="00B0214F" w:rsidRPr="006D4DAA">
        <w:rPr>
          <w:rFonts w:ascii="Calibri" w:hAnsi="Calibri"/>
          <w:sz w:val="26"/>
          <w:szCs w:val="26"/>
        </w:rPr>
        <w:t xml:space="preserve"> . . . . . . . . . . . . . . . . . . . .</w:t>
      </w:r>
      <w:r w:rsidR="00C90BA4" w:rsidRPr="006D4DAA">
        <w:rPr>
          <w:rFonts w:ascii="Calibri" w:hAnsi="Calibri"/>
          <w:sz w:val="26"/>
          <w:szCs w:val="26"/>
        </w:rPr>
        <w:t xml:space="preserve"> . . . </w:t>
      </w:r>
    </w:p>
    <w:p w:rsidR="00391DD7" w:rsidRPr="006D4DAA" w:rsidRDefault="00391DD7" w:rsidP="00391DD7">
      <w:pPr>
        <w:ind w:firstLine="708"/>
        <w:jc w:val="both"/>
        <w:rPr>
          <w:rFonts w:ascii="Calibri" w:hAnsi="Calibri"/>
          <w:b/>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b/>
          <w:i/>
          <w:iCs/>
          <w:sz w:val="26"/>
          <w:szCs w:val="26"/>
        </w:rPr>
        <w:t xml:space="preserve">SEGUNDO.- </w:t>
      </w:r>
      <w:r w:rsidRPr="006D4DAA">
        <w:rPr>
          <w:rFonts w:ascii="Calibri" w:hAnsi="Calibri"/>
          <w:sz w:val="26"/>
          <w:szCs w:val="26"/>
        </w:rPr>
        <w:t>En razón de</w:t>
      </w:r>
      <w:r w:rsidRPr="006D4DAA">
        <w:rPr>
          <w:rFonts w:ascii="Calibri" w:hAnsi="Calibri"/>
          <w:bCs/>
          <w:sz w:val="26"/>
          <w:szCs w:val="26"/>
        </w:rPr>
        <w:t xml:space="preserve"> turno correspondió conocer del proceso a este Juzgado Segundo Administrativo; por lo que mediante auto del día </w:t>
      </w:r>
      <w:r w:rsidR="00A23FDC" w:rsidRPr="006D4DAA">
        <w:rPr>
          <w:rFonts w:ascii="Calibri" w:hAnsi="Calibri"/>
          <w:bCs/>
          <w:sz w:val="26"/>
          <w:szCs w:val="26"/>
        </w:rPr>
        <w:t>4</w:t>
      </w:r>
      <w:r w:rsidRPr="006D4DAA">
        <w:rPr>
          <w:rFonts w:ascii="Calibri" w:hAnsi="Calibri"/>
          <w:bCs/>
          <w:sz w:val="26"/>
          <w:szCs w:val="26"/>
        </w:rPr>
        <w:t xml:space="preserve"> c</w:t>
      </w:r>
      <w:r w:rsidR="00A23FDC" w:rsidRPr="006D4DAA">
        <w:rPr>
          <w:rFonts w:ascii="Calibri" w:hAnsi="Calibri"/>
          <w:bCs/>
          <w:sz w:val="26"/>
          <w:szCs w:val="26"/>
        </w:rPr>
        <w:t>uatr</w:t>
      </w:r>
      <w:r w:rsidRPr="006D4DAA">
        <w:rPr>
          <w:rFonts w:ascii="Calibri" w:hAnsi="Calibri"/>
          <w:bCs/>
          <w:sz w:val="26"/>
          <w:szCs w:val="26"/>
        </w:rPr>
        <w:t xml:space="preserve">o de </w:t>
      </w:r>
      <w:r w:rsidR="00A23FDC" w:rsidRPr="006D4DAA">
        <w:rPr>
          <w:rFonts w:ascii="Calibri" w:hAnsi="Calibri"/>
          <w:bCs/>
          <w:sz w:val="26"/>
          <w:szCs w:val="26"/>
        </w:rPr>
        <w:t>septiembre</w:t>
      </w:r>
      <w:r w:rsidRPr="006D4DAA">
        <w:rPr>
          <w:rFonts w:ascii="Calibri" w:hAnsi="Calibri"/>
          <w:bCs/>
          <w:sz w:val="26"/>
          <w:szCs w:val="26"/>
        </w:rPr>
        <w:t xml:space="preserve"> del año 201</w:t>
      </w:r>
      <w:r w:rsidR="00A23FDC" w:rsidRPr="006D4DAA">
        <w:rPr>
          <w:rFonts w:ascii="Calibri" w:hAnsi="Calibri"/>
          <w:bCs/>
          <w:sz w:val="26"/>
          <w:szCs w:val="26"/>
        </w:rPr>
        <w:t>7</w:t>
      </w:r>
      <w:r w:rsidRPr="006D4DAA">
        <w:rPr>
          <w:rFonts w:ascii="Calibri" w:hAnsi="Calibri"/>
          <w:bCs/>
          <w:sz w:val="26"/>
          <w:szCs w:val="26"/>
        </w:rPr>
        <w:t xml:space="preserve"> dos mil </w:t>
      </w:r>
      <w:r w:rsidR="00A23FDC" w:rsidRPr="006D4DAA">
        <w:rPr>
          <w:rFonts w:ascii="Calibri" w:hAnsi="Calibri"/>
          <w:bCs/>
          <w:sz w:val="26"/>
          <w:szCs w:val="26"/>
        </w:rPr>
        <w:t>diecisiete</w:t>
      </w:r>
      <w:r w:rsidRPr="006D4DAA">
        <w:rPr>
          <w:rFonts w:ascii="Calibri" w:hAnsi="Calibri"/>
          <w:bCs/>
          <w:sz w:val="26"/>
          <w:szCs w:val="26"/>
        </w:rPr>
        <w:t xml:space="preserve">, </w:t>
      </w:r>
      <w:r w:rsidRPr="006D4DAA">
        <w:rPr>
          <w:rFonts w:ascii="Calibri" w:hAnsi="Calibri"/>
          <w:sz w:val="26"/>
          <w:szCs w:val="26"/>
        </w:rPr>
        <w:t>se admitió a trámite la demanda en contra de la autoridad demandada, teniéndose al promovente por ofrecidas y admitidas las pruebas documentales que describió en el capítulo de pruebas de su escrito inicial de demanda, las que se tuvieron por desahogadas desde ese momento, dada su propia naturaleza</w:t>
      </w:r>
      <w:r w:rsidR="00144B70" w:rsidRPr="006D4DAA">
        <w:rPr>
          <w:rFonts w:ascii="Calibri" w:hAnsi="Calibri"/>
          <w:sz w:val="26"/>
          <w:szCs w:val="26"/>
        </w:rPr>
        <w:t xml:space="preserve"> y la </w:t>
      </w:r>
      <w:proofErr w:type="spellStart"/>
      <w:r w:rsidR="00144B70" w:rsidRPr="006D4DAA">
        <w:rPr>
          <w:rFonts w:ascii="Calibri" w:hAnsi="Calibri"/>
          <w:sz w:val="26"/>
          <w:szCs w:val="26"/>
        </w:rPr>
        <w:t>presuncional</w:t>
      </w:r>
      <w:proofErr w:type="spellEnd"/>
      <w:r w:rsidR="00144B70" w:rsidRPr="006D4DAA">
        <w:rPr>
          <w:rFonts w:ascii="Calibri" w:hAnsi="Calibri"/>
          <w:sz w:val="26"/>
          <w:szCs w:val="26"/>
        </w:rPr>
        <w:t xml:space="preserve"> legal y humana</w:t>
      </w:r>
      <w:r w:rsidRPr="006D4DAA">
        <w:rPr>
          <w:rFonts w:ascii="Calibri" w:hAnsi="Calibri"/>
          <w:sz w:val="26"/>
          <w:szCs w:val="26"/>
        </w:rPr>
        <w:t>. . . . . .</w:t>
      </w:r>
      <w:r w:rsidR="00144B70" w:rsidRPr="006D4DAA">
        <w:rPr>
          <w:rFonts w:ascii="Calibri" w:hAnsi="Calibri"/>
          <w:sz w:val="26"/>
          <w:szCs w:val="26"/>
        </w:rPr>
        <w:t xml:space="preserve"> . . . . </w:t>
      </w:r>
    </w:p>
    <w:p w:rsidR="00391DD7" w:rsidRPr="006D4DAA" w:rsidRDefault="00391DD7" w:rsidP="00391DD7">
      <w:pPr>
        <w:jc w:val="both"/>
        <w:rPr>
          <w:rFonts w:ascii="Calibri" w:hAnsi="Calibri"/>
          <w:sz w:val="26"/>
          <w:szCs w:val="26"/>
        </w:rPr>
      </w:pPr>
    </w:p>
    <w:p w:rsidR="00391DD7" w:rsidRPr="006D4DAA" w:rsidRDefault="00391DD7" w:rsidP="00391DD7">
      <w:pPr>
        <w:jc w:val="both"/>
        <w:rPr>
          <w:rFonts w:ascii="Calibri" w:hAnsi="Calibri"/>
          <w:sz w:val="26"/>
          <w:szCs w:val="26"/>
        </w:rPr>
      </w:pPr>
      <w:r w:rsidRPr="006D4DAA">
        <w:rPr>
          <w:rFonts w:ascii="Calibri" w:hAnsi="Calibri"/>
          <w:sz w:val="26"/>
          <w:szCs w:val="26"/>
        </w:rPr>
        <w:tab/>
        <w:t xml:space="preserve">Respecto de la suspensión solicitada, </w:t>
      </w:r>
      <w:r w:rsidRPr="006D4DAA">
        <w:rPr>
          <w:rFonts w:ascii="Calibri" w:hAnsi="Calibri"/>
          <w:b/>
          <w:sz w:val="26"/>
          <w:szCs w:val="26"/>
        </w:rPr>
        <w:t xml:space="preserve">se </w:t>
      </w:r>
      <w:r w:rsidR="00A23FDC" w:rsidRPr="006D4DAA">
        <w:rPr>
          <w:rFonts w:ascii="Calibri" w:hAnsi="Calibri"/>
          <w:b/>
          <w:sz w:val="26"/>
          <w:szCs w:val="26"/>
        </w:rPr>
        <w:t>concedió</w:t>
      </w:r>
      <w:r w:rsidR="00A23FDC" w:rsidRPr="006D4DAA">
        <w:rPr>
          <w:rFonts w:ascii="Calibri" w:hAnsi="Calibri"/>
          <w:sz w:val="26"/>
          <w:szCs w:val="26"/>
        </w:rPr>
        <w:t xml:space="preserve"> </w:t>
      </w:r>
      <w:r w:rsidRPr="006D4DAA">
        <w:rPr>
          <w:rFonts w:ascii="Calibri" w:hAnsi="Calibri"/>
          <w:sz w:val="26"/>
          <w:szCs w:val="26"/>
        </w:rPr>
        <w:t xml:space="preserve">dicha medida cautelar, </w:t>
      </w:r>
      <w:r w:rsidR="00A23FDC" w:rsidRPr="006D4DAA">
        <w:rPr>
          <w:rFonts w:ascii="Calibri" w:hAnsi="Calibri"/>
          <w:sz w:val="26"/>
          <w:szCs w:val="26"/>
        </w:rPr>
        <w:t xml:space="preserve">para el efecto de que se mantuvieran las cosas en el estado en el que se encontraban hasta en tanto se dictase la resolución definitiva. </w:t>
      </w:r>
      <w:r w:rsidRPr="006D4DAA">
        <w:rPr>
          <w:rFonts w:ascii="Calibri" w:hAnsi="Calibri"/>
          <w:sz w:val="26"/>
          <w:szCs w:val="26"/>
        </w:rPr>
        <w:t xml:space="preserve">. . . . . . . . . </w:t>
      </w:r>
      <w:r w:rsidR="00A23FDC" w:rsidRPr="006D4DAA">
        <w:rPr>
          <w:rFonts w:ascii="Calibri" w:hAnsi="Calibri"/>
          <w:sz w:val="26"/>
          <w:szCs w:val="26"/>
        </w:rPr>
        <w:t xml:space="preserve">. . . . . . . </w:t>
      </w:r>
    </w:p>
    <w:p w:rsidR="00391DD7" w:rsidRPr="006D4DAA" w:rsidRDefault="00391DD7" w:rsidP="00391DD7">
      <w:pPr>
        <w:jc w:val="both"/>
        <w:rPr>
          <w:rFonts w:ascii="Calibri" w:hAnsi="Calibri"/>
          <w:sz w:val="26"/>
          <w:szCs w:val="26"/>
        </w:rPr>
      </w:pPr>
    </w:p>
    <w:p w:rsidR="00391DD7" w:rsidRPr="006D4DAA" w:rsidRDefault="00391DD7" w:rsidP="00391DD7">
      <w:pPr>
        <w:pStyle w:val="Sangradetextonormal"/>
      </w:pPr>
      <w:r w:rsidRPr="006D4DAA">
        <w:t>Asimismo, se ordenó emplazar y correr traslado a la autoridad señalada como demandada para que diera contestación a la demanda instaurada en su contra; lo que en la especie sí se presentó, por el Tesorero Municipal</w:t>
      </w:r>
      <w:r w:rsidR="00A23FDC" w:rsidRPr="006D4DAA">
        <w:t>,</w:t>
      </w:r>
      <w:r w:rsidRPr="006D4DAA">
        <w:t xml:space="preserve"> </w:t>
      </w:r>
      <w:r w:rsidR="006D4DAA" w:rsidRPr="006D4DAA">
        <w:rPr>
          <w:rFonts w:asciiTheme="minorHAnsi" w:hAnsiTheme="minorHAnsi" w:cstheme="minorHAnsi"/>
        </w:rPr>
        <w:t>(…)</w:t>
      </w:r>
      <w:r w:rsidRPr="006D4DAA">
        <w:t xml:space="preserve"> por escrito presentado el 21 veintiuno de </w:t>
      </w:r>
      <w:r w:rsidR="00A23FDC" w:rsidRPr="006D4DAA">
        <w:t xml:space="preserve">septiembre </w:t>
      </w:r>
      <w:r w:rsidRPr="006D4DAA">
        <w:t>del año 201</w:t>
      </w:r>
      <w:r w:rsidR="00A23FDC" w:rsidRPr="006D4DAA">
        <w:t>7</w:t>
      </w:r>
      <w:r w:rsidRPr="006D4DAA">
        <w:t xml:space="preserve"> dos mil </w:t>
      </w:r>
      <w:r w:rsidR="00A23FDC" w:rsidRPr="006D4DAA">
        <w:t>d</w:t>
      </w:r>
      <w:r w:rsidRPr="006D4DAA">
        <w:t>i</w:t>
      </w:r>
      <w:r w:rsidR="00A23FDC" w:rsidRPr="006D4DAA">
        <w:t>ecisiet</w:t>
      </w:r>
      <w:r w:rsidRPr="006D4DAA">
        <w:t>e, en el que dio contestación a los hechos y a los conceptos de impugnación</w:t>
      </w:r>
      <w:r w:rsidR="00EB44D9" w:rsidRPr="006D4DAA">
        <w:t>,</w:t>
      </w:r>
      <w:r w:rsidRPr="006D4DAA">
        <w:t xml:space="preserve"> así como hizo valer </w:t>
      </w:r>
      <w:r w:rsidR="00EB44D9" w:rsidRPr="006D4DAA">
        <w:t xml:space="preserve">causales de improcedencia. </w:t>
      </w:r>
    </w:p>
    <w:p w:rsidR="00391DD7" w:rsidRPr="006D4DAA" w:rsidRDefault="00391DD7" w:rsidP="00391DD7">
      <w:pPr>
        <w:pStyle w:val="Sangradetextonormal"/>
        <w:ind w:firstLine="0"/>
      </w:pPr>
    </w:p>
    <w:p w:rsidR="00391DD7" w:rsidRPr="006D4DAA" w:rsidRDefault="00391DD7" w:rsidP="00391DD7">
      <w:pPr>
        <w:ind w:firstLine="708"/>
        <w:jc w:val="both"/>
        <w:rPr>
          <w:rFonts w:ascii="Calibri" w:hAnsi="Calibri"/>
          <w:sz w:val="26"/>
          <w:szCs w:val="26"/>
        </w:rPr>
      </w:pPr>
      <w:r w:rsidRPr="006D4DAA">
        <w:rPr>
          <w:rFonts w:ascii="Calibri" w:hAnsi="Calibri" w:cs="Arial"/>
          <w:b/>
          <w:bCs/>
          <w:i/>
          <w:iCs/>
          <w:sz w:val="26"/>
          <w:szCs w:val="26"/>
        </w:rPr>
        <w:t>TERCERO</w:t>
      </w:r>
      <w:r w:rsidRPr="006D4DAA">
        <w:rPr>
          <w:rFonts w:ascii="Calibri" w:hAnsi="Calibri" w:cs="Arial"/>
          <w:i/>
          <w:iCs/>
          <w:sz w:val="26"/>
          <w:szCs w:val="26"/>
        </w:rPr>
        <w:t xml:space="preserve">.- </w:t>
      </w:r>
      <w:r w:rsidRPr="006D4DAA">
        <w:rPr>
          <w:rFonts w:ascii="Calibri" w:hAnsi="Calibri" w:cs="Arial"/>
          <w:iCs/>
          <w:sz w:val="26"/>
          <w:szCs w:val="26"/>
        </w:rPr>
        <w:t xml:space="preserve">Mediante acuerdo de fecha </w:t>
      </w:r>
      <w:r w:rsidR="0043706A" w:rsidRPr="006D4DAA">
        <w:rPr>
          <w:rFonts w:ascii="Calibri" w:hAnsi="Calibri" w:cs="Arial"/>
          <w:iCs/>
          <w:sz w:val="26"/>
          <w:szCs w:val="26"/>
        </w:rPr>
        <w:t>2 dos</w:t>
      </w:r>
      <w:r w:rsidRPr="006D4DAA">
        <w:rPr>
          <w:rFonts w:ascii="Calibri" w:hAnsi="Calibri" w:cs="Arial"/>
          <w:iCs/>
          <w:sz w:val="26"/>
          <w:szCs w:val="26"/>
        </w:rPr>
        <w:t xml:space="preserve"> de o</w:t>
      </w:r>
      <w:r w:rsidR="0043706A" w:rsidRPr="006D4DAA">
        <w:rPr>
          <w:rFonts w:ascii="Calibri" w:hAnsi="Calibri" w:cs="Arial"/>
          <w:iCs/>
          <w:sz w:val="26"/>
          <w:szCs w:val="26"/>
        </w:rPr>
        <w:t>ctubre</w:t>
      </w:r>
      <w:r w:rsidRPr="006D4DAA">
        <w:rPr>
          <w:rFonts w:ascii="Calibri" w:hAnsi="Calibri" w:cs="Arial"/>
          <w:iCs/>
          <w:sz w:val="26"/>
          <w:szCs w:val="26"/>
        </w:rPr>
        <w:t xml:space="preserve"> del año 201</w:t>
      </w:r>
      <w:r w:rsidR="0043706A" w:rsidRPr="006D4DAA">
        <w:rPr>
          <w:rFonts w:ascii="Calibri" w:hAnsi="Calibri" w:cs="Arial"/>
          <w:iCs/>
          <w:sz w:val="26"/>
          <w:szCs w:val="26"/>
        </w:rPr>
        <w:t>7</w:t>
      </w:r>
      <w:r w:rsidRPr="006D4DAA">
        <w:rPr>
          <w:rFonts w:ascii="Calibri" w:hAnsi="Calibri" w:cs="Arial"/>
          <w:iCs/>
          <w:sz w:val="26"/>
          <w:szCs w:val="26"/>
        </w:rPr>
        <w:t xml:space="preserve"> dos mil </w:t>
      </w:r>
      <w:r w:rsidR="0043706A" w:rsidRPr="006D4DAA">
        <w:rPr>
          <w:rFonts w:ascii="Calibri" w:hAnsi="Calibri" w:cs="Arial"/>
          <w:iCs/>
          <w:sz w:val="26"/>
          <w:szCs w:val="26"/>
        </w:rPr>
        <w:t>diecisiete</w:t>
      </w:r>
      <w:r w:rsidRPr="006D4DAA">
        <w:rPr>
          <w:rFonts w:ascii="Calibri" w:hAnsi="Calibri" w:cs="Arial"/>
          <w:iCs/>
          <w:sz w:val="26"/>
          <w:szCs w:val="26"/>
        </w:rPr>
        <w:t xml:space="preserve">, </w:t>
      </w:r>
      <w:r w:rsidRPr="006D4DAA">
        <w:rPr>
          <w:rFonts w:ascii="Calibri" w:hAnsi="Calibri"/>
          <w:sz w:val="26"/>
          <w:szCs w:val="26"/>
        </w:rPr>
        <w:t xml:space="preserve">se tuvo a la autoridad demandada, por contestando en tiempo y forma legal la demanda interpuesta en su contra y por ofrecidas y admitidas como </w:t>
      </w:r>
      <w:r w:rsidRPr="006D4DAA">
        <w:rPr>
          <w:rFonts w:ascii="Calibri" w:hAnsi="Calibri"/>
          <w:sz w:val="26"/>
          <w:szCs w:val="26"/>
        </w:rPr>
        <w:lastRenderedPageBreak/>
        <w:t xml:space="preserve">pruebas al demandado, la documental </w:t>
      </w:r>
      <w:r w:rsidR="007F6AF0" w:rsidRPr="006D4DAA">
        <w:rPr>
          <w:rFonts w:ascii="Calibri" w:hAnsi="Calibri"/>
          <w:sz w:val="26"/>
          <w:szCs w:val="26"/>
        </w:rPr>
        <w:t xml:space="preserve">que </w:t>
      </w:r>
      <w:r w:rsidRPr="006D4DAA">
        <w:rPr>
          <w:rFonts w:ascii="Calibri" w:hAnsi="Calibri"/>
          <w:sz w:val="26"/>
          <w:szCs w:val="26"/>
        </w:rPr>
        <w:t>adjunt</w:t>
      </w:r>
      <w:r w:rsidR="007F6AF0" w:rsidRPr="006D4DAA">
        <w:rPr>
          <w:rFonts w:ascii="Calibri" w:hAnsi="Calibri"/>
          <w:sz w:val="26"/>
          <w:szCs w:val="26"/>
        </w:rPr>
        <w:t>ó</w:t>
      </w:r>
      <w:r w:rsidRPr="006D4DAA">
        <w:rPr>
          <w:rFonts w:ascii="Calibri" w:hAnsi="Calibri"/>
          <w:sz w:val="26"/>
          <w:szCs w:val="26"/>
        </w:rPr>
        <w:t xml:space="preserve"> a su escrito de c</w:t>
      </w:r>
      <w:r w:rsidR="007F6AF0" w:rsidRPr="006D4DAA">
        <w:rPr>
          <w:rFonts w:ascii="Calibri" w:hAnsi="Calibri"/>
          <w:sz w:val="26"/>
          <w:szCs w:val="26"/>
        </w:rPr>
        <w:t xml:space="preserve">ontestación  consistente en la certificación de su nombramiento, </w:t>
      </w:r>
      <w:r w:rsidRPr="006D4DAA">
        <w:rPr>
          <w:rFonts w:ascii="Calibri" w:hAnsi="Calibri"/>
          <w:sz w:val="26"/>
          <w:szCs w:val="26"/>
        </w:rPr>
        <w:t>la que dada su naturaleza se tuvo desde ese momento por desahogada</w:t>
      </w:r>
      <w:r w:rsidR="007F6AF0" w:rsidRPr="006D4DAA">
        <w:rPr>
          <w:rFonts w:ascii="Calibri" w:hAnsi="Calibri"/>
          <w:sz w:val="26"/>
          <w:szCs w:val="26"/>
        </w:rPr>
        <w:t>,</w:t>
      </w:r>
      <w:r w:rsidRPr="006D4DAA">
        <w:rPr>
          <w:rFonts w:ascii="Calibri" w:hAnsi="Calibri"/>
          <w:sz w:val="26"/>
          <w:szCs w:val="26"/>
        </w:rPr>
        <w:t xml:space="preserve"> y la </w:t>
      </w:r>
      <w:proofErr w:type="spellStart"/>
      <w:r w:rsidRPr="006D4DAA">
        <w:rPr>
          <w:rFonts w:ascii="Calibri" w:hAnsi="Calibri"/>
          <w:sz w:val="26"/>
          <w:szCs w:val="26"/>
        </w:rPr>
        <w:t>presuncional</w:t>
      </w:r>
      <w:proofErr w:type="spellEnd"/>
      <w:r w:rsidRPr="006D4DAA">
        <w:rPr>
          <w:rFonts w:ascii="Calibri" w:hAnsi="Calibri"/>
          <w:sz w:val="26"/>
          <w:szCs w:val="26"/>
        </w:rPr>
        <w:t xml:space="preserve"> legal y humana  en lo que beneficie al oferente. . . </w:t>
      </w:r>
      <w:r w:rsidR="007F6AF0" w:rsidRPr="006D4DAA">
        <w:rPr>
          <w:rFonts w:ascii="Calibri" w:hAnsi="Calibri"/>
          <w:sz w:val="26"/>
          <w:szCs w:val="26"/>
        </w:rPr>
        <w:t>. . . . . . . . . . . . . . . . . . . . . . . . . . . . . . . . . . . . . . . . . . . . .</w:t>
      </w:r>
    </w:p>
    <w:p w:rsidR="00391DD7" w:rsidRPr="006D4DAA" w:rsidRDefault="00391DD7" w:rsidP="00391DD7">
      <w:pPr>
        <w:jc w:val="both"/>
        <w:rPr>
          <w:rFonts w:ascii="Calibri" w:hAnsi="Calibri"/>
          <w:sz w:val="26"/>
          <w:szCs w:val="26"/>
        </w:rPr>
      </w:pPr>
    </w:p>
    <w:p w:rsidR="007F6AF0" w:rsidRPr="006D4DAA" w:rsidRDefault="007F6AF0" w:rsidP="007F6AF0">
      <w:pPr>
        <w:ind w:firstLine="708"/>
        <w:jc w:val="both"/>
        <w:rPr>
          <w:rFonts w:ascii="Calibri" w:hAnsi="Calibri"/>
          <w:sz w:val="26"/>
          <w:szCs w:val="26"/>
        </w:rPr>
      </w:pPr>
      <w:r w:rsidRPr="006D4DAA">
        <w:rPr>
          <w:rFonts w:ascii="Calibri" w:hAnsi="Calibri"/>
          <w:sz w:val="26"/>
          <w:szCs w:val="26"/>
        </w:rPr>
        <w:tab/>
        <w:t>Se le requirieron además las copias certificadas que refirió en su escrito de contestación; las que fueron finalmente admitidas en copia simple, en el acuerdo de fecha 30 treinta de octubre de</w:t>
      </w:r>
      <w:r w:rsidR="003C2C7C" w:rsidRPr="006D4DAA">
        <w:rPr>
          <w:rFonts w:ascii="Calibri" w:hAnsi="Calibri"/>
          <w:sz w:val="26"/>
          <w:szCs w:val="26"/>
        </w:rPr>
        <w:t xml:space="preserve"> ese</w:t>
      </w:r>
      <w:r w:rsidRPr="006D4DAA">
        <w:rPr>
          <w:rFonts w:ascii="Calibri" w:hAnsi="Calibri"/>
          <w:sz w:val="26"/>
          <w:szCs w:val="26"/>
        </w:rPr>
        <w:t xml:space="preserve"> año </w:t>
      </w:r>
      <w:r w:rsidR="003C2C7C" w:rsidRPr="006D4DAA">
        <w:rPr>
          <w:rFonts w:ascii="Calibri" w:hAnsi="Calibri"/>
          <w:sz w:val="26"/>
          <w:szCs w:val="26"/>
        </w:rPr>
        <w:t>2017 dos mil diecisiete</w:t>
      </w:r>
      <w:r w:rsidRPr="006D4DAA">
        <w:rPr>
          <w:rFonts w:ascii="Calibri" w:hAnsi="Calibri"/>
          <w:sz w:val="26"/>
          <w:szCs w:val="26"/>
        </w:rPr>
        <w:t>, al ser extemporánea su presentación. . . . . . . . . . . . . . . . . . . . . . . . . . . . . . . . . . . . . . . . . .</w:t>
      </w:r>
      <w:r w:rsidR="003C2C7C" w:rsidRPr="006D4DAA">
        <w:rPr>
          <w:rFonts w:ascii="Calibri" w:hAnsi="Calibri"/>
          <w:sz w:val="26"/>
          <w:szCs w:val="26"/>
        </w:rPr>
        <w:t xml:space="preserve"> . </w:t>
      </w:r>
    </w:p>
    <w:p w:rsidR="007F6AF0" w:rsidRPr="006D4DAA" w:rsidRDefault="007F6AF0" w:rsidP="00391DD7">
      <w:pPr>
        <w:jc w:val="both"/>
        <w:rPr>
          <w:rFonts w:ascii="Calibri" w:hAnsi="Calibri"/>
          <w:sz w:val="26"/>
          <w:szCs w:val="26"/>
        </w:rPr>
      </w:pPr>
    </w:p>
    <w:p w:rsidR="00391DD7" w:rsidRPr="006D4DAA" w:rsidRDefault="00391DD7" w:rsidP="00391DD7">
      <w:pPr>
        <w:ind w:firstLine="708"/>
        <w:jc w:val="both"/>
        <w:rPr>
          <w:rFonts w:asciiTheme="minorHAnsi" w:hAnsiTheme="minorHAnsi"/>
          <w:sz w:val="26"/>
          <w:szCs w:val="26"/>
        </w:rPr>
      </w:pPr>
      <w:r w:rsidRPr="006D4DAA">
        <w:rPr>
          <w:rFonts w:asciiTheme="minorHAnsi" w:hAnsiTheme="minorHAnsi"/>
          <w:sz w:val="26"/>
          <w:szCs w:val="26"/>
        </w:rPr>
        <w:t xml:space="preserve">Asimismo, al no existir pruebas pendientes de desahogo y por ser el momento procesal oportuno, se citó a las partes a la </w:t>
      </w:r>
      <w:r w:rsidRPr="006D4DAA">
        <w:rPr>
          <w:rFonts w:asciiTheme="minorHAnsi" w:hAnsiTheme="minorHAnsi"/>
          <w:b/>
          <w:sz w:val="26"/>
          <w:szCs w:val="26"/>
        </w:rPr>
        <w:t>Audiencia de Alegatos</w:t>
      </w:r>
      <w:r w:rsidRPr="006D4DAA">
        <w:rPr>
          <w:rFonts w:asciiTheme="minorHAnsi" w:hAnsiTheme="minorHAnsi"/>
          <w:sz w:val="26"/>
          <w:szCs w:val="26"/>
        </w:rPr>
        <w:t xml:space="preserve">, a celebrarse el día </w:t>
      </w:r>
      <w:r w:rsidR="007F6AF0" w:rsidRPr="006D4DAA">
        <w:rPr>
          <w:rFonts w:asciiTheme="minorHAnsi" w:hAnsiTheme="minorHAnsi"/>
          <w:b/>
          <w:sz w:val="26"/>
          <w:szCs w:val="26"/>
        </w:rPr>
        <w:t>29</w:t>
      </w:r>
      <w:r w:rsidRPr="006D4DAA">
        <w:rPr>
          <w:rFonts w:asciiTheme="minorHAnsi" w:hAnsiTheme="minorHAnsi"/>
          <w:sz w:val="26"/>
          <w:szCs w:val="26"/>
        </w:rPr>
        <w:t xml:space="preserve"> </w:t>
      </w:r>
      <w:r w:rsidR="007F6AF0" w:rsidRPr="006D4DAA">
        <w:rPr>
          <w:rFonts w:asciiTheme="minorHAnsi" w:hAnsiTheme="minorHAnsi"/>
          <w:sz w:val="26"/>
          <w:szCs w:val="26"/>
        </w:rPr>
        <w:t>veintinueve</w:t>
      </w:r>
      <w:r w:rsidRPr="006D4DAA">
        <w:rPr>
          <w:rFonts w:asciiTheme="minorHAnsi" w:hAnsiTheme="minorHAnsi"/>
          <w:sz w:val="26"/>
          <w:szCs w:val="26"/>
        </w:rPr>
        <w:t xml:space="preserve"> de </w:t>
      </w:r>
      <w:r w:rsidR="007F6AF0" w:rsidRPr="006D4DAA">
        <w:rPr>
          <w:rFonts w:asciiTheme="minorHAnsi" w:hAnsiTheme="minorHAnsi"/>
          <w:b/>
          <w:sz w:val="26"/>
          <w:szCs w:val="26"/>
        </w:rPr>
        <w:t>noviembre</w:t>
      </w:r>
      <w:r w:rsidRPr="006D4DAA">
        <w:rPr>
          <w:rFonts w:asciiTheme="minorHAnsi" w:hAnsiTheme="minorHAnsi"/>
          <w:sz w:val="26"/>
          <w:szCs w:val="26"/>
        </w:rPr>
        <w:t xml:space="preserve"> del año </w:t>
      </w:r>
      <w:r w:rsidR="00430FE2" w:rsidRPr="006D4DAA">
        <w:rPr>
          <w:rFonts w:asciiTheme="minorHAnsi" w:hAnsiTheme="minorHAnsi"/>
          <w:sz w:val="26"/>
          <w:szCs w:val="26"/>
        </w:rPr>
        <w:t>2017 dos mil diecisiete</w:t>
      </w:r>
      <w:r w:rsidRPr="006D4DAA">
        <w:rPr>
          <w:rFonts w:asciiTheme="minorHAnsi" w:hAnsiTheme="minorHAnsi"/>
          <w:sz w:val="26"/>
          <w:szCs w:val="26"/>
        </w:rPr>
        <w:t xml:space="preserve">, a las </w:t>
      </w:r>
      <w:r w:rsidRPr="006D4DAA">
        <w:rPr>
          <w:rFonts w:asciiTheme="minorHAnsi" w:hAnsiTheme="minorHAnsi"/>
          <w:b/>
          <w:sz w:val="26"/>
          <w:szCs w:val="26"/>
        </w:rPr>
        <w:t>10:30</w:t>
      </w:r>
      <w:r w:rsidRPr="006D4DAA">
        <w:rPr>
          <w:rFonts w:asciiTheme="minorHAnsi" w:hAnsiTheme="minorHAnsi"/>
          <w:sz w:val="26"/>
          <w:szCs w:val="26"/>
        </w:rPr>
        <w:t xml:space="preserve"> diez horas con treinta minutos, en el despacho de este Juzgado</w:t>
      </w:r>
      <w:r w:rsidR="006920DE" w:rsidRPr="006D4DAA">
        <w:rPr>
          <w:rFonts w:asciiTheme="minorHAnsi" w:hAnsiTheme="minorHAnsi"/>
          <w:sz w:val="26"/>
          <w:szCs w:val="26"/>
        </w:rPr>
        <w:t>. . . . . . . .</w:t>
      </w:r>
    </w:p>
    <w:p w:rsidR="00391DD7" w:rsidRPr="006D4DAA" w:rsidRDefault="00391DD7" w:rsidP="00391DD7">
      <w:pPr>
        <w:jc w:val="both"/>
        <w:rPr>
          <w:rFonts w:ascii="Calibri" w:hAnsi="Calibri"/>
          <w:sz w:val="26"/>
          <w:szCs w:val="26"/>
        </w:rPr>
      </w:pPr>
    </w:p>
    <w:p w:rsidR="00391DD7" w:rsidRPr="006D4DAA" w:rsidRDefault="00391DD7" w:rsidP="00391DD7">
      <w:pPr>
        <w:pStyle w:val="Textoindependiente"/>
        <w:ind w:firstLine="708"/>
        <w:rPr>
          <w:rFonts w:ascii="Calibri" w:hAnsi="Calibri" w:cs="Arial"/>
          <w:sz w:val="26"/>
        </w:rPr>
      </w:pPr>
      <w:r w:rsidRPr="006D4DAA">
        <w:rPr>
          <w:rFonts w:ascii="Calibri" w:hAnsi="Calibri"/>
          <w:b/>
          <w:bCs/>
          <w:i/>
          <w:iCs/>
          <w:sz w:val="26"/>
          <w:szCs w:val="26"/>
        </w:rPr>
        <w:t xml:space="preserve">CUARTO.- </w:t>
      </w:r>
      <w:r w:rsidRPr="006D4DAA">
        <w:rPr>
          <w:rFonts w:ascii="Calibri" w:hAnsi="Calibri"/>
          <w:sz w:val="26"/>
        </w:rPr>
        <w:t xml:space="preserve">En la fecha y hora señaladas en el resultando anterior, </w:t>
      </w:r>
      <w:r w:rsidRPr="006D4DAA">
        <w:rPr>
          <w:rFonts w:ascii="Calibri" w:hAnsi="Calibri" w:cs="Arial"/>
          <w:sz w:val="26"/>
        </w:rPr>
        <w:t xml:space="preserve">se llevó a cabo la audiencia de alegatos en la que, una vez declarada abierta, se hizo constar la ausencia de las partes y que </w:t>
      </w:r>
      <w:r w:rsidR="00E42378" w:rsidRPr="006D4DAA">
        <w:rPr>
          <w:rFonts w:ascii="Calibri" w:hAnsi="Calibri" w:cs="Arial"/>
          <w:sz w:val="26"/>
        </w:rPr>
        <w:t xml:space="preserve">el autorizado del actor, </w:t>
      </w:r>
      <w:r w:rsidR="006D4DAA" w:rsidRPr="006D4DAA">
        <w:rPr>
          <w:rFonts w:asciiTheme="minorHAnsi" w:hAnsiTheme="minorHAnsi" w:cstheme="minorHAnsi"/>
          <w:sz w:val="26"/>
          <w:szCs w:val="26"/>
        </w:rPr>
        <w:t>(…)</w:t>
      </w:r>
      <w:r w:rsidR="00E42378" w:rsidRPr="006D4DAA">
        <w:rPr>
          <w:rFonts w:ascii="Calibri" w:hAnsi="Calibri" w:cs="Arial"/>
          <w:sz w:val="26"/>
        </w:rPr>
        <w:t xml:space="preserve">, </w:t>
      </w:r>
      <w:r w:rsidR="00E42378" w:rsidRPr="006D4DAA">
        <w:rPr>
          <w:rFonts w:ascii="Calibri" w:hAnsi="Calibri" w:cs="Arial"/>
          <w:b/>
          <w:sz w:val="26"/>
        </w:rPr>
        <w:t xml:space="preserve">sí </w:t>
      </w:r>
      <w:r w:rsidRPr="006D4DAA">
        <w:rPr>
          <w:rFonts w:ascii="Calibri" w:hAnsi="Calibri" w:cs="Arial"/>
          <w:b/>
          <w:sz w:val="26"/>
        </w:rPr>
        <w:t>formul</w:t>
      </w:r>
      <w:r w:rsidR="00E42378" w:rsidRPr="006D4DAA">
        <w:rPr>
          <w:rFonts w:ascii="Calibri" w:hAnsi="Calibri" w:cs="Arial"/>
          <w:b/>
          <w:sz w:val="26"/>
        </w:rPr>
        <w:t>ó</w:t>
      </w:r>
      <w:r w:rsidRPr="006D4DAA">
        <w:rPr>
          <w:rFonts w:ascii="Calibri" w:hAnsi="Calibri" w:cs="Arial"/>
          <w:sz w:val="26"/>
        </w:rPr>
        <w:t xml:space="preserve"> alegatos</w:t>
      </w:r>
      <w:r w:rsidR="00E42378" w:rsidRPr="006D4DAA">
        <w:rPr>
          <w:rFonts w:ascii="Calibri" w:hAnsi="Calibri" w:cs="Arial"/>
          <w:sz w:val="26"/>
        </w:rPr>
        <w:t xml:space="preserve"> por escrito, los que se ordenó agregar a los autos para que surtiera los efectos correspondientes</w:t>
      </w:r>
      <w:r w:rsidRPr="006D4DAA">
        <w:rPr>
          <w:rFonts w:ascii="Calibri" w:hAnsi="Calibri" w:cs="Arial"/>
          <w:sz w:val="26"/>
        </w:rPr>
        <w:t>; turnándose los autos para el dictado de la resolución que en derecho procediera</w:t>
      </w:r>
      <w:r w:rsidRPr="006D4DAA">
        <w:rPr>
          <w:rFonts w:ascii="Calibri" w:hAnsi="Calibri" w:cs="Arial"/>
          <w:sz w:val="26"/>
          <w:szCs w:val="26"/>
        </w:rPr>
        <w:t>.</w:t>
      </w:r>
      <w:r w:rsidR="00E42378" w:rsidRPr="006D4DAA">
        <w:rPr>
          <w:rFonts w:ascii="Calibri" w:hAnsi="Calibri" w:cs="Arial"/>
          <w:sz w:val="26"/>
          <w:szCs w:val="26"/>
        </w:rPr>
        <w:t xml:space="preserve"> . . . . . . .</w:t>
      </w:r>
      <w:r w:rsidRPr="006D4DAA">
        <w:rPr>
          <w:rFonts w:ascii="Calibri" w:hAnsi="Calibri" w:cs="Arial"/>
          <w:sz w:val="26"/>
          <w:szCs w:val="26"/>
        </w:rPr>
        <w:t xml:space="preserve"> . . . . . . . . . . . . . </w:t>
      </w:r>
      <w:r w:rsidR="00E42378" w:rsidRPr="006D4DAA">
        <w:rPr>
          <w:rFonts w:ascii="Calibri" w:hAnsi="Calibri" w:cs="Arial"/>
          <w:sz w:val="26"/>
          <w:szCs w:val="26"/>
        </w:rPr>
        <w:t xml:space="preserve">. . . . . </w:t>
      </w:r>
    </w:p>
    <w:p w:rsidR="00391DD7" w:rsidRPr="006D4DAA" w:rsidRDefault="00391DD7" w:rsidP="00391DD7">
      <w:pPr>
        <w:pStyle w:val="Textoindependiente"/>
        <w:rPr>
          <w:rFonts w:ascii="Calibri" w:hAnsi="Calibri" w:cs="Arial"/>
          <w:sz w:val="26"/>
          <w:szCs w:val="26"/>
        </w:rPr>
      </w:pPr>
    </w:p>
    <w:p w:rsidR="00E072AF" w:rsidRPr="006D4DAA" w:rsidRDefault="00E072AF" w:rsidP="00391DD7">
      <w:pPr>
        <w:pStyle w:val="Textoindependiente"/>
        <w:rPr>
          <w:rFonts w:ascii="Calibri" w:hAnsi="Calibri" w:cs="Arial"/>
          <w:sz w:val="26"/>
          <w:szCs w:val="26"/>
        </w:rPr>
      </w:pPr>
      <w:r w:rsidRPr="006D4DAA">
        <w:rPr>
          <w:rFonts w:ascii="Calibri" w:hAnsi="Calibri" w:cs="Arial"/>
          <w:sz w:val="26"/>
          <w:szCs w:val="26"/>
        </w:rPr>
        <w:tab/>
      </w:r>
      <w:r w:rsidRPr="006D4DAA">
        <w:rPr>
          <w:rFonts w:ascii="Calibri" w:hAnsi="Calibri" w:cs="Arial"/>
          <w:b/>
          <w:i/>
          <w:sz w:val="26"/>
          <w:szCs w:val="26"/>
        </w:rPr>
        <w:t>QUINTO.-</w:t>
      </w:r>
      <w:r w:rsidRPr="006D4DAA">
        <w:rPr>
          <w:rFonts w:ascii="Calibri" w:hAnsi="Calibri" w:cs="Arial"/>
          <w:sz w:val="26"/>
          <w:szCs w:val="26"/>
        </w:rPr>
        <w:t xml:space="preserve">  Por escrito presentado el día 28 veintiocho de noviembre del año 2017 dos mil diecisiete,</w:t>
      </w:r>
      <w:r w:rsidR="0080638B" w:rsidRPr="006D4DAA">
        <w:rPr>
          <w:rFonts w:ascii="Calibri" w:hAnsi="Calibri" w:cs="Arial"/>
          <w:sz w:val="26"/>
          <w:szCs w:val="26"/>
        </w:rPr>
        <w:t xml:space="preserve"> </w:t>
      </w:r>
      <w:r w:rsidR="00426EA0" w:rsidRPr="006D4DAA">
        <w:rPr>
          <w:rFonts w:ascii="Calibri" w:hAnsi="Calibri" w:cs="Arial"/>
          <w:sz w:val="26"/>
          <w:szCs w:val="26"/>
        </w:rPr>
        <w:t>el autorizado de la parte actora,</w:t>
      </w:r>
      <w:r w:rsidR="008939DE" w:rsidRPr="006D4DAA">
        <w:rPr>
          <w:rFonts w:ascii="Calibri" w:hAnsi="Calibri" w:cs="Arial"/>
          <w:sz w:val="26"/>
          <w:szCs w:val="26"/>
        </w:rPr>
        <w:t xml:space="preserve"> informó que se pagó la multa derivada de la infracción </w:t>
      </w:r>
      <w:r w:rsidR="00DE1C0F" w:rsidRPr="006D4DAA">
        <w:rPr>
          <w:rFonts w:ascii="Calibri" w:hAnsi="Calibri" w:cs="Arial"/>
          <w:sz w:val="26"/>
          <w:szCs w:val="26"/>
        </w:rPr>
        <w:t xml:space="preserve">con número </w:t>
      </w:r>
      <w:r w:rsidR="00DE1C0F" w:rsidRPr="006D4DAA">
        <w:rPr>
          <w:rFonts w:ascii="Calibri" w:hAnsi="Calibri"/>
          <w:sz w:val="26"/>
          <w:szCs w:val="26"/>
        </w:rPr>
        <w:t>A0280179</w:t>
      </w:r>
      <w:r w:rsidR="00DE1C0F" w:rsidRPr="006D4DAA">
        <w:rPr>
          <w:rFonts w:ascii="Calibri" w:hAnsi="Calibri" w:cs="Arial"/>
          <w:sz w:val="26"/>
          <w:szCs w:val="26"/>
        </w:rPr>
        <w:t xml:space="preserve">, así como los gastos de ejecución por la cantidad de $301.96 </w:t>
      </w:r>
      <w:r w:rsidR="00430FE2" w:rsidRPr="006D4DAA">
        <w:rPr>
          <w:rFonts w:ascii="Calibri" w:hAnsi="Calibri" w:cs="Arial"/>
          <w:sz w:val="26"/>
          <w:szCs w:val="26"/>
        </w:rPr>
        <w:t>(</w:t>
      </w:r>
      <w:r w:rsidR="00DE1C0F" w:rsidRPr="006D4DAA">
        <w:rPr>
          <w:rFonts w:ascii="Calibri" w:hAnsi="Calibri" w:cs="Arial"/>
          <w:sz w:val="26"/>
          <w:szCs w:val="26"/>
        </w:rPr>
        <w:t>Trescientos un pesos 96/100 Moneda Nacional</w:t>
      </w:r>
      <w:r w:rsidR="00430FE2" w:rsidRPr="006D4DAA">
        <w:rPr>
          <w:rFonts w:ascii="Calibri" w:hAnsi="Calibri" w:cs="Arial"/>
          <w:sz w:val="26"/>
          <w:szCs w:val="26"/>
        </w:rPr>
        <w:t>)</w:t>
      </w:r>
      <w:r w:rsidR="00DE1C0F" w:rsidRPr="006D4DAA">
        <w:rPr>
          <w:rFonts w:ascii="Calibri" w:hAnsi="Calibri" w:cs="Arial"/>
          <w:sz w:val="26"/>
          <w:szCs w:val="26"/>
        </w:rPr>
        <w:t>; solicitando la devolución de dicho monto. . . . . . . . . . . . . . . . . . . . . . . . . .</w:t>
      </w:r>
    </w:p>
    <w:p w:rsidR="00DE1C0F" w:rsidRPr="006D4DAA" w:rsidRDefault="00DE1C0F" w:rsidP="00391DD7">
      <w:pPr>
        <w:pStyle w:val="Textoindependiente"/>
        <w:rPr>
          <w:rFonts w:ascii="Calibri" w:hAnsi="Calibri" w:cs="Arial"/>
          <w:sz w:val="26"/>
          <w:szCs w:val="26"/>
        </w:rPr>
      </w:pPr>
    </w:p>
    <w:p w:rsidR="00391DD7" w:rsidRPr="006D4DAA" w:rsidRDefault="00391DD7" w:rsidP="00391DD7">
      <w:pPr>
        <w:pStyle w:val="Textoindependiente"/>
        <w:ind w:firstLine="708"/>
        <w:jc w:val="center"/>
        <w:rPr>
          <w:rFonts w:ascii="Calibri" w:hAnsi="Calibri" w:cs="Arial"/>
          <w:b/>
          <w:bCs/>
          <w:i/>
          <w:iCs/>
          <w:sz w:val="26"/>
          <w:szCs w:val="26"/>
        </w:rPr>
      </w:pPr>
      <w:r w:rsidRPr="006D4DAA">
        <w:rPr>
          <w:rFonts w:ascii="Calibri" w:hAnsi="Calibri" w:cs="Arial"/>
          <w:b/>
          <w:bCs/>
          <w:i/>
          <w:iCs/>
          <w:sz w:val="26"/>
          <w:szCs w:val="26"/>
        </w:rPr>
        <w:t xml:space="preserve">C O N S I D E R A N D </w:t>
      </w:r>
      <w:proofErr w:type="gramStart"/>
      <w:r w:rsidRPr="006D4DAA">
        <w:rPr>
          <w:rFonts w:ascii="Calibri" w:hAnsi="Calibri" w:cs="Arial"/>
          <w:b/>
          <w:bCs/>
          <w:i/>
          <w:iCs/>
          <w:sz w:val="26"/>
          <w:szCs w:val="26"/>
        </w:rPr>
        <w:t>O :</w:t>
      </w:r>
      <w:proofErr w:type="gramEnd"/>
    </w:p>
    <w:p w:rsidR="00391DD7" w:rsidRPr="006D4DAA" w:rsidRDefault="00391DD7" w:rsidP="00391DD7">
      <w:pPr>
        <w:pStyle w:val="Textoindependiente"/>
        <w:ind w:firstLine="708"/>
        <w:jc w:val="center"/>
        <w:rPr>
          <w:rFonts w:ascii="Calibri" w:hAnsi="Calibri" w:cs="Arial"/>
          <w:b/>
          <w:bCs/>
          <w:sz w:val="26"/>
          <w:szCs w:val="26"/>
        </w:rPr>
      </w:pPr>
    </w:p>
    <w:p w:rsidR="00391DD7" w:rsidRPr="006D4DAA" w:rsidRDefault="00391DD7" w:rsidP="00391DD7">
      <w:pPr>
        <w:pStyle w:val="Textoindependiente"/>
        <w:ind w:firstLine="708"/>
        <w:rPr>
          <w:rFonts w:ascii="Calibri" w:hAnsi="Calibri" w:cs="Arial"/>
          <w:sz w:val="26"/>
          <w:szCs w:val="26"/>
        </w:rPr>
      </w:pPr>
      <w:r w:rsidRPr="006D4DAA">
        <w:rPr>
          <w:rFonts w:ascii="Calibri" w:hAnsi="Calibri" w:cs="Arial"/>
          <w:b/>
          <w:bCs/>
          <w:i/>
          <w:iCs/>
          <w:sz w:val="26"/>
          <w:szCs w:val="26"/>
        </w:rPr>
        <w:t>PRIMERO</w:t>
      </w:r>
      <w:r w:rsidRPr="006D4DAA">
        <w:rPr>
          <w:rFonts w:ascii="Calibri" w:hAnsi="Calibri" w:cs="Arial"/>
          <w:b/>
          <w:bCs/>
          <w:sz w:val="26"/>
          <w:szCs w:val="26"/>
        </w:rPr>
        <w:t xml:space="preserve">.- </w:t>
      </w:r>
      <w:r w:rsidRPr="006D4DAA">
        <w:rPr>
          <w:rFonts w:ascii="Calibri" w:hAnsi="Calibri" w:cs="Arial"/>
          <w:sz w:val="26"/>
          <w:szCs w:val="26"/>
        </w:rPr>
        <w:t xml:space="preserve">Este Juzgado Segundo Administrativo Municipal es competente para conocer y resolver el </w:t>
      </w:r>
      <w:r w:rsidR="00D031DE" w:rsidRPr="006D4DAA">
        <w:rPr>
          <w:rFonts w:ascii="Calibri" w:hAnsi="Calibri" w:cs="Arial"/>
          <w:sz w:val="26"/>
          <w:szCs w:val="26"/>
        </w:rPr>
        <w:t>presente proceso administrativo;</w:t>
      </w:r>
      <w:r w:rsidRPr="006D4DAA">
        <w:rPr>
          <w:rFonts w:ascii="Calibri" w:hAnsi="Calibri" w:cs="Arial"/>
          <w:sz w:val="26"/>
          <w:szCs w:val="26"/>
        </w:rPr>
        <w:t xml:space="preserve">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la Tesorería Municipal; autoridad que forma parte de la administración pública municipal de León, Guanajuato . . . . . . . . . . . . . . . . . . . . . . . . . . . . . . . . . . . . . . . . . . . . . . . . . . . . . . </w:t>
      </w:r>
    </w:p>
    <w:p w:rsidR="00391DD7" w:rsidRPr="006D4DAA" w:rsidRDefault="00391DD7" w:rsidP="00391DD7">
      <w:pPr>
        <w:jc w:val="both"/>
        <w:rPr>
          <w:rFonts w:ascii="Calibri" w:hAnsi="Calibri" w:cs="Arial"/>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b/>
          <w:bCs/>
          <w:i/>
          <w:iCs/>
          <w:sz w:val="26"/>
          <w:szCs w:val="26"/>
          <w:lang w:val="es-MX"/>
        </w:rPr>
        <w:t xml:space="preserve">SEGUNDO.- </w:t>
      </w:r>
      <w:r w:rsidRPr="006D4DAA">
        <w:rPr>
          <w:rFonts w:ascii="Calibri" w:hAnsi="Calibri"/>
          <w:sz w:val="26"/>
          <w:szCs w:val="26"/>
        </w:rPr>
        <w:t xml:space="preserve">El proceso administrativo fue interpuesto oportunamente dentro de los 30 treinta días hábiles siguientes a la fecha en que el actor manifestó </w:t>
      </w:r>
      <w:r w:rsidR="007B2486" w:rsidRPr="006D4DAA">
        <w:rPr>
          <w:rFonts w:ascii="Calibri" w:hAnsi="Calibri"/>
          <w:sz w:val="26"/>
          <w:szCs w:val="26"/>
        </w:rPr>
        <w:t>tuvo conocimiento d</w:t>
      </w:r>
      <w:r w:rsidRPr="006D4DAA">
        <w:rPr>
          <w:rFonts w:ascii="Calibri" w:hAnsi="Calibri"/>
          <w:sz w:val="26"/>
          <w:szCs w:val="26"/>
        </w:rPr>
        <w:t xml:space="preserve">el acto impugnado; lo que fue el día </w:t>
      </w:r>
      <w:r w:rsidR="007B2486" w:rsidRPr="006D4DAA">
        <w:rPr>
          <w:rFonts w:ascii="Calibri" w:hAnsi="Calibri"/>
          <w:sz w:val="26"/>
          <w:szCs w:val="26"/>
        </w:rPr>
        <w:t>7</w:t>
      </w:r>
      <w:r w:rsidRPr="006D4DAA">
        <w:rPr>
          <w:rFonts w:ascii="Calibri" w:hAnsi="Calibri"/>
          <w:sz w:val="26"/>
          <w:szCs w:val="26"/>
        </w:rPr>
        <w:t xml:space="preserve"> </w:t>
      </w:r>
      <w:r w:rsidR="007B2486" w:rsidRPr="006D4DAA">
        <w:rPr>
          <w:rFonts w:ascii="Calibri" w:hAnsi="Calibri"/>
          <w:sz w:val="26"/>
          <w:szCs w:val="26"/>
        </w:rPr>
        <w:t>siete</w:t>
      </w:r>
      <w:r w:rsidRPr="006D4DAA">
        <w:rPr>
          <w:rFonts w:ascii="Calibri" w:hAnsi="Calibri"/>
          <w:sz w:val="26"/>
          <w:szCs w:val="26"/>
        </w:rPr>
        <w:t xml:space="preserve"> de </w:t>
      </w:r>
      <w:r w:rsidR="007B2486" w:rsidRPr="006D4DAA">
        <w:rPr>
          <w:rFonts w:ascii="Calibri" w:hAnsi="Calibri"/>
          <w:sz w:val="26"/>
          <w:szCs w:val="26"/>
        </w:rPr>
        <w:t>julio</w:t>
      </w:r>
      <w:r w:rsidRPr="006D4DAA">
        <w:rPr>
          <w:rFonts w:ascii="Calibri" w:hAnsi="Calibri"/>
          <w:sz w:val="26"/>
          <w:szCs w:val="26"/>
        </w:rPr>
        <w:t xml:space="preserve"> </w:t>
      </w:r>
      <w:r w:rsidR="007B2486" w:rsidRPr="006D4DAA">
        <w:rPr>
          <w:rFonts w:ascii="Calibri" w:hAnsi="Calibri"/>
          <w:sz w:val="26"/>
          <w:szCs w:val="26"/>
        </w:rPr>
        <w:t xml:space="preserve">del </w:t>
      </w:r>
      <w:r w:rsidRPr="006D4DAA">
        <w:rPr>
          <w:rFonts w:ascii="Calibri" w:hAnsi="Calibri"/>
          <w:sz w:val="26"/>
          <w:szCs w:val="26"/>
        </w:rPr>
        <w:t>año 201</w:t>
      </w:r>
      <w:r w:rsidR="007B2486" w:rsidRPr="006D4DAA">
        <w:rPr>
          <w:rFonts w:ascii="Calibri" w:hAnsi="Calibri"/>
          <w:sz w:val="26"/>
          <w:szCs w:val="26"/>
        </w:rPr>
        <w:t>7</w:t>
      </w:r>
      <w:r w:rsidRPr="006D4DAA">
        <w:rPr>
          <w:rFonts w:ascii="Calibri" w:hAnsi="Calibri"/>
          <w:sz w:val="26"/>
          <w:szCs w:val="26"/>
        </w:rPr>
        <w:t xml:space="preserve"> dos mil </w:t>
      </w:r>
      <w:r w:rsidR="007B2486" w:rsidRPr="006D4DAA">
        <w:rPr>
          <w:rFonts w:ascii="Calibri" w:hAnsi="Calibri"/>
          <w:sz w:val="26"/>
          <w:szCs w:val="26"/>
        </w:rPr>
        <w:t>diecisiet</w:t>
      </w:r>
      <w:r w:rsidRPr="006D4DAA">
        <w:rPr>
          <w:rFonts w:ascii="Calibri" w:hAnsi="Calibri"/>
          <w:sz w:val="26"/>
          <w:szCs w:val="26"/>
        </w:rPr>
        <w:t xml:space="preserve">e; sin que de las constancias que integran la presente causa administrativa se desprenda lo contrario. . . . . . . . . . . . . . . . . . . . . . . . . . . . . . </w:t>
      </w:r>
      <w:r w:rsidR="006D3987" w:rsidRPr="006D4DAA">
        <w:rPr>
          <w:rFonts w:ascii="Calibri" w:hAnsi="Calibri"/>
          <w:sz w:val="26"/>
          <w:szCs w:val="26"/>
        </w:rPr>
        <w:t xml:space="preserve">. . . . . </w:t>
      </w:r>
    </w:p>
    <w:p w:rsidR="00CE36AB" w:rsidRPr="006D4DAA" w:rsidRDefault="00CE36AB" w:rsidP="00CE36AB">
      <w:pPr>
        <w:jc w:val="both"/>
        <w:rPr>
          <w:rFonts w:ascii="Calibri" w:hAnsi="Calibri"/>
          <w:b/>
          <w:i/>
          <w:iCs/>
          <w:sz w:val="26"/>
          <w:szCs w:val="26"/>
        </w:rPr>
      </w:pPr>
    </w:p>
    <w:p w:rsidR="00CE36AB" w:rsidRPr="006D4DAA" w:rsidRDefault="00391DD7" w:rsidP="00CE36AB">
      <w:pPr>
        <w:ind w:firstLine="708"/>
        <w:jc w:val="both"/>
        <w:rPr>
          <w:rFonts w:ascii="Calibri" w:hAnsi="Calibri"/>
          <w:sz w:val="26"/>
        </w:rPr>
      </w:pPr>
      <w:r w:rsidRPr="006D4DAA">
        <w:rPr>
          <w:rFonts w:ascii="Calibri" w:hAnsi="Calibri"/>
          <w:b/>
          <w:i/>
          <w:iCs/>
          <w:sz w:val="26"/>
          <w:szCs w:val="26"/>
        </w:rPr>
        <w:t xml:space="preserve">TERCERO.- </w:t>
      </w:r>
      <w:r w:rsidRPr="006D4DAA">
        <w:rPr>
          <w:rFonts w:ascii="Calibri" w:hAnsi="Calibri"/>
          <w:sz w:val="26"/>
          <w:szCs w:val="26"/>
        </w:rPr>
        <w:t>La existencia del acto impugnado, l</w:t>
      </w:r>
      <w:r w:rsidRPr="006D4DAA">
        <w:rPr>
          <w:rFonts w:ascii="Calibri" w:hAnsi="Calibri"/>
          <w:sz w:val="26"/>
        </w:rPr>
        <w:t>a resolución</w:t>
      </w:r>
      <w:r w:rsidR="006D3987" w:rsidRPr="006D4DAA">
        <w:rPr>
          <w:rFonts w:ascii="Calibri" w:hAnsi="Calibri"/>
          <w:sz w:val="26"/>
        </w:rPr>
        <w:t xml:space="preserve"> de fecha 28 veintiocho de junio del año 2017 dos mil diecisiete, </w:t>
      </w:r>
      <w:r w:rsidR="00D3220A" w:rsidRPr="006D4DAA">
        <w:rPr>
          <w:rFonts w:ascii="Calibri" w:hAnsi="Calibri"/>
          <w:sz w:val="26"/>
        </w:rPr>
        <w:t xml:space="preserve">contenida </w:t>
      </w:r>
      <w:r w:rsidR="006D3987" w:rsidRPr="006D4DAA">
        <w:rPr>
          <w:rFonts w:ascii="Calibri" w:hAnsi="Calibri"/>
          <w:sz w:val="26"/>
        </w:rPr>
        <w:t>en el oficio número</w:t>
      </w:r>
      <w:r w:rsidR="00DD60EE" w:rsidRPr="006D4DAA">
        <w:rPr>
          <w:rFonts w:ascii="Calibri" w:hAnsi="Calibri"/>
          <w:sz w:val="26"/>
        </w:rPr>
        <w:t xml:space="preserve"> </w:t>
      </w:r>
    </w:p>
    <w:p w:rsidR="00CE36AB" w:rsidRPr="006D4DAA" w:rsidRDefault="00CE36AB" w:rsidP="00CE36AB">
      <w:pPr>
        <w:ind w:firstLine="708"/>
        <w:jc w:val="right"/>
        <w:rPr>
          <w:rFonts w:ascii="Calibri" w:hAnsi="Calibri" w:cs="Arial"/>
          <w:b/>
          <w:bCs/>
          <w:iCs/>
          <w:sz w:val="26"/>
          <w:szCs w:val="26"/>
        </w:rPr>
      </w:pPr>
      <w:r w:rsidRPr="006D4DAA">
        <w:rPr>
          <w:rFonts w:ascii="Calibri" w:hAnsi="Calibri" w:cs="Arial"/>
          <w:b/>
          <w:sz w:val="26"/>
          <w:szCs w:val="26"/>
        </w:rPr>
        <w:lastRenderedPageBreak/>
        <w:t>Expediente número 0906</w:t>
      </w:r>
      <w:r w:rsidRPr="006D4DAA">
        <w:rPr>
          <w:rFonts w:ascii="Calibri" w:hAnsi="Calibri" w:cs="Arial"/>
          <w:b/>
          <w:bCs/>
          <w:iCs/>
          <w:sz w:val="26"/>
          <w:szCs w:val="26"/>
        </w:rPr>
        <w:t>/2doJAM/2017-JN</w:t>
      </w:r>
    </w:p>
    <w:p w:rsidR="00CE36AB" w:rsidRPr="006D4DAA" w:rsidRDefault="00CE36AB" w:rsidP="00CE36AB">
      <w:pPr>
        <w:ind w:firstLine="708"/>
        <w:jc w:val="both"/>
        <w:rPr>
          <w:rFonts w:ascii="Calibri" w:hAnsi="Calibri"/>
          <w:sz w:val="26"/>
        </w:rPr>
      </w:pPr>
    </w:p>
    <w:p w:rsidR="00391DD7" w:rsidRPr="006D4DAA" w:rsidRDefault="006D3987" w:rsidP="00CE36AB">
      <w:pPr>
        <w:jc w:val="both"/>
        <w:rPr>
          <w:rFonts w:ascii="Calibri" w:hAnsi="Calibri"/>
          <w:sz w:val="26"/>
        </w:rPr>
      </w:pPr>
      <w:r w:rsidRPr="006D4DAA">
        <w:rPr>
          <w:rFonts w:ascii="Calibri" w:hAnsi="Calibri"/>
          <w:sz w:val="26"/>
        </w:rPr>
        <w:t xml:space="preserve">TML/930/2017, emitida por el Tesorero Municipal de León, Guanajuato; por la cual se resolvió la petición formulada el día 19 diecinueve de mayo del año </w:t>
      </w:r>
      <w:r w:rsidR="00430FE2" w:rsidRPr="006D4DAA">
        <w:rPr>
          <w:rFonts w:ascii="Calibri" w:hAnsi="Calibri"/>
          <w:sz w:val="26"/>
        </w:rPr>
        <w:t>mencionado</w:t>
      </w:r>
      <w:r w:rsidR="00391DD7" w:rsidRPr="006D4DAA">
        <w:rPr>
          <w:rFonts w:ascii="Calibri" w:hAnsi="Calibri"/>
          <w:sz w:val="26"/>
        </w:rPr>
        <w:t>;</w:t>
      </w:r>
      <w:r w:rsidR="00391DD7" w:rsidRPr="006D4DAA">
        <w:rPr>
          <w:rFonts w:ascii="Calibri" w:hAnsi="Calibri"/>
          <w:sz w:val="26"/>
          <w:szCs w:val="26"/>
        </w:rPr>
        <w:t xml:space="preserve"> se encuentra documentada y acreditada en autos, con su original de dicha resolución; que ofrecida por la parte actora, le fue admitida como prueba de su intención</w:t>
      </w:r>
      <w:r w:rsidR="00D3220A" w:rsidRPr="006D4DAA">
        <w:rPr>
          <w:rFonts w:ascii="Calibri" w:hAnsi="Calibri"/>
          <w:sz w:val="26"/>
          <w:szCs w:val="26"/>
        </w:rPr>
        <w:t>;</w:t>
      </w:r>
      <w:r w:rsidR="00391DD7" w:rsidRPr="006D4DAA">
        <w:rPr>
          <w:rFonts w:ascii="Calibri" w:hAnsi="Calibri"/>
          <w:sz w:val="26"/>
          <w:szCs w:val="26"/>
        </w:rPr>
        <w:t xml:space="preserve"> (visible en copia certificada a foja</w:t>
      </w:r>
      <w:r w:rsidRPr="006D4DAA">
        <w:rPr>
          <w:rFonts w:ascii="Calibri" w:hAnsi="Calibri"/>
          <w:sz w:val="26"/>
          <w:szCs w:val="26"/>
        </w:rPr>
        <w:t>s 8 ocho a 10 diez</w:t>
      </w:r>
      <w:r w:rsidR="00391DD7" w:rsidRPr="006D4DAA">
        <w:rPr>
          <w:rFonts w:ascii="Calibri" w:hAnsi="Calibri"/>
          <w:sz w:val="26"/>
          <w:szCs w:val="26"/>
        </w:rPr>
        <w:t xml:space="preserve"> del expediente); a la que se le otorga pleno valor probatorio, de conformidad con lo dispuesto en los artículos 78, 121, 124 y 131 del Código de Procedimiento y Justicia Administrativa para el Estado y los Municipios de Guanajuato, toda vez que se trata de una resolución emitida por el entonces Tesorero Municipal, en el ejercicio de sus atribuciones. . . . . . . . . . . . . . . . . . . . . . .</w:t>
      </w:r>
      <w:r w:rsidRPr="006D4DAA">
        <w:rPr>
          <w:rFonts w:ascii="Calibri" w:hAnsi="Calibri"/>
          <w:sz w:val="26"/>
          <w:szCs w:val="26"/>
        </w:rPr>
        <w:t xml:space="preserve"> . . . . . . . . . . . . . . . . . . . .</w:t>
      </w:r>
      <w:r w:rsidR="00712F77" w:rsidRPr="006D4DAA">
        <w:rPr>
          <w:rFonts w:ascii="Calibri" w:hAnsi="Calibri"/>
          <w:sz w:val="26"/>
          <w:szCs w:val="26"/>
        </w:rPr>
        <w:t xml:space="preserve"> . . . . . . . . . . </w:t>
      </w:r>
    </w:p>
    <w:p w:rsidR="00391DD7" w:rsidRPr="006D4DAA" w:rsidRDefault="00391DD7" w:rsidP="00391DD7">
      <w:pPr>
        <w:jc w:val="both"/>
        <w:rPr>
          <w:rFonts w:ascii="Calibri" w:hAnsi="Calibri" w:cs="Arial"/>
          <w:b/>
          <w:bCs/>
          <w:i/>
          <w:iCs/>
          <w:sz w:val="26"/>
          <w:szCs w:val="26"/>
        </w:rPr>
      </w:pPr>
    </w:p>
    <w:p w:rsidR="00391DD7" w:rsidRPr="006D4DAA" w:rsidRDefault="00391DD7" w:rsidP="0084010C">
      <w:pPr>
        <w:ind w:firstLine="708"/>
        <w:jc w:val="both"/>
        <w:rPr>
          <w:rFonts w:ascii="Calibri" w:hAnsi="Calibri"/>
          <w:sz w:val="26"/>
          <w:szCs w:val="26"/>
        </w:rPr>
      </w:pPr>
      <w:r w:rsidRPr="006D4DAA">
        <w:rPr>
          <w:rFonts w:ascii="Calibri" w:hAnsi="Calibri"/>
          <w:b/>
          <w:bCs/>
          <w:i/>
          <w:iCs/>
          <w:sz w:val="26"/>
        </w:rPr>
        <w:t xml:space="preserve">CUARTO.- </w:t>
      </w:r>
      <w:r w:rsidRPr="006D4DAA">
        <w:rPr>
          <w:rFonts w:ascii="Calibri" w:hAnsi="Calibri"/>
          <w:sz w:val="26"/>
          <w:szCs w:val="26"/>
        </w:rPr>
        <w:t xml:space="preserve">Por cuestión de </w:t>
      </w:r>
      <w:r w:rsidRPr="006D4DAA">
        <w:rPr>
          <w:rFonts w:ascii="Calibri" w:hAnsi="Calibri"/>
          <w:bCs/>
          <w:sz w:val="26"/>
          <w:szCs w:val="26"/>
        </w:rPr>
        <w:t xml:space="preserve">orden público </w:t>
      </w:r>
      <w:r w:rsidRPr="006D4DAA">
        <w:rPr>
          <w:rFonts w:ascii="Calibri" w:hAnsi="Calibri"/>
          <w:sz w:val="26"/>
          <w:szCs w:val="26"/>
        </w:rPr>
        <w:t xml:space="preserve">y, por ende de estudio preferente, sea que las partes las hagan valer o que de oficio se adviertan, se procede al análisis de las causales de improcedencia y sobreseimiento previstas en los artículos </w:t>
      </w:r>
      <w:r w:rsidRPr="006D4DAA">
        <w:rPr>
          <w:rFonts w:ascii="Calibri" w:hAnsi="Calibri" w:cs="Arial"/>
          <w:sz w:val="26"/>
          <w:szCs w:val="26"/>
        </w:rPr>
        <w:t xml:space="preserve">261 y 262 del </w:t>
      </w:r>
      <w:r w:rsidRPr="006D4DAA">
        <w:rPr>
          <w:rFonts w:ascii="Calibri" w:hAnsi="Calibri"/>
          <w:sz w:val="26"/>
          <w:szCs w:val="26"/>
        </w:rPr>
        <w:t xml:space="preserve">Código de Procedimiento y Justicia Administrativa para el Estado y los Municipios de Guanajuato. </w:t>
      </w:r>
      <w:r w:rsidRPr="006D4DAA">
        <w:rPr>
          <w:rFonts w:ascii="Calibri" w:hAnsi="Calibri" w:cs="Arial"/>
          <w:sz w:val="26"/>
          <w:szCs w:val="26"/>
        </w:rPr>
        <w:t xml:space="preserve">. . . . . . . . . . . . . . . . . . . . . . . . . . . . . . . . . . . . </w:t>
      </w:r>
    </w:p>
    <w:p w:rsidR="00391DD7" w:rsidRPr="006D4DAA" w:rsidRDefault="00391DD7" w:rsidP="00391DD7">
      <w:pPr>
        <w:jc w:val="both"/>
        <w:rPr>
          <w:rFonts w:ascii="Calibri" w:hAnsi="Calibri" w:cs="Arial"/>
          <w:sz w:val="22"/>
          <w:szCs w:val="26"/>
        </w:rPr>
      </w:pPr>
    </w:p>
    <w:p w:rsidR="000304A1" w:rsidRPr="006D4DAA" w:rsidRDefault="00391DD7" w:rsidP="000304A1">
      <w:pPr>
        <w:ind w:firstLine="708"/>
        <w:jc w:val="both"/>
        <w:rPr>
          <w:rFonts w:ascii="Calibri" w:hAnsi="Calibri"/>
          <w:sz w:val="26"/>
        </w:rPr>
      </w:pPr>
      <w:r w:rsidRPr="006D4DAA">
        <w:rPr>
          <w:rFonts w:ascii="Calibri" w:hAnsi="Calibri"/>
          <w:sz w:val="26"/>
        </w:rPr>
        <w:t xml:space="preserve">En la presente causa administrativa, </w:t>
      </w:r>
      <w:r w:rsidR="000304A1" w:rsidRPr="006D4DAA">
        <w:rPr>
          <w:rFonts w:ascii="Calibri" w:hAnsi="Calibri"/>
          <w:sz w:val="26"/>
        </w:rPr>
        <w:t>e</w:t>
      </w:r>
      <w:r w:rsidRPr="006D4DAA">
        <w:rPr>
          <w:rFonts w:ascii="Calibri" w:hAnsi="Calibri"/>
          <w:sz w:val="26"/>
        </w:rPr>
        <w:t>l Tesorer</w:t>
      </w:r>
      <w:r w:rsidR="000304A1" w:rsidRPr="006D4DAA">
        <w:rPr>
          <w:rFonts w:ascii="Calibri" w:hAnsi="Calibri"/>
          <w:sz w:val="26"/>
        </w:rPr>
        <w:t>o</w:t>
      </w:r>
      <w:r w:rsidRPr="006D4DAA">
        <w:rPr>
          <w:rFonts w:ascii="Calibri" w:hAnsi="Calibri"/>
          <w:sz w:val="26"/>
        </w:rPr>
        <w:t xml:space="preserve"> Municipal, </w:t>
      </w:r>
      <w:r w:rsidR="000304A1" w:rsidRPr="006D4DAA">
        <w:rPr>
          <w:rFonts w:ascii="Calibri" w:hAnsi="Calibri"/>
          <w:sz w:val="26"/>
        </w:rPr>
        <w:t>señaló que se actualizan las</w:t>
      </w:r>
      <w:r w:rsidRPr="006D4DAA">
        <w:rPr>
          <w:rFonts w:ascii="Calibri" w:hAnsi="Calibri"/>
          <w:sz w:val="26"/>
        </w:rPr>
        <w:t xml:space="preserve"> causales de improcedencia previstas en </w:t>
      </w:r>
      <w:r w:rsidR="000304A1" w:rsidRPr="006D4DAA">
        <w:rPr>
          <w:rFonts w:ascii="Calibri" w:hAnsi="Calibri"/>
          <w:sz w:val="26"/>
        </w:rPr>
        <w:t>e</w:t>
      </w:r>
      <w:r w:rsidRPr="006D4DAA">
        <w:rPr>
          <w:rFonts w:ascii="Calibri" w:hAnsi="Calibri"/>
          <w:sz w:val="26"/>
        </w:rPr>
        <w:t>l artículo 261</w:t>
      </w:r>
      <w:r w:rsidR="000304A1" w:rsidRPr="006D4DAA">
        <w:rPr>
          <w:rFonts w:ascii="Calibri" w:hAnsi="Calibri"/>
          <w:sz w:val="26"/>
        </w:rPr>
        <w:t xml:space="preserve"> fracciones I y VI del </w:t>
      </w:r>
      <w:r w:rsidRPr="006D4DAA">
        <w:rPr>
          <w:rFonts w:ascii="Calibri" w:hAnsi="Calibri"/>
          <w:sz w:val="26"/>
        </w:rPr>
        <w:t xml:space="preserve"> Código de</w:t>
      </w:r>
      <w:r w:rsidR="000A520B" w:rsidRPr="006D4DAA">
        <w:rPr>
          <w:rFonts w:ascii="Calibri" w:hAnsi="Calibri"/>
          <w:sz w:val="26"/>
        </w:rPr>
        <w:t xml:space="preserve"> Procedimiento antes mencionado;</w:t>
      </w:r>
      <w:r w:rsidRPr="006D4DAA">
        <w:rPr>
          <w:rFonts w:ascii="Calibri" w:hAnsi="Calibri"/>
          <w:sz w:val="26"/>
        </w:rPr>
        <w:t xml:space="preserve"> </w:t>
      </w:r>
      <w:r w:rsidR="000304A1" w:rsidRPr="006D4DAA">
        <w:rPr>
          <w:rFonts w:ascii="Calibri" w:hAnsi="Calibri"/>
          <w:sz w:val="26"/>
        </w:rPr>
        <w:t>ya que manifestó que no se afectan los intereses jurídicos de la parte actora y que el acto impugnado es inexistente; debido a que la respuesta emitida fue conforme a derecho por lo que no hay afectación a los intereses jurídicos del actor. . . . . . . . . . . . . . . . . . . . . . . . . .</w:t>
      </w:r>
    </w:p>
    <w:p w:rsidR="000304A1" w:rsidRPr="006D4DAA" w:rsidRDefault="000304A1" w:rsidP="000304A1">
      <w:pPr>
        <w:ind w:firstLine="708"/>
        <w:jc w:val="both"/>
        <w:rPr>
          <w:rFonts w:ascii="Calibri" w:hAnsi="Calibri"/>
          <w:sz w:val="26"/>
        </w:rPr>
      </w:pPr>
    </w:p>
    <w:p w:rsidR="000304A1" w:rsidRPr="006D4DAA" w:rsidRDefault="000304A1" w:rsidP="000304A1">
      <w:pPr>
        <w:ind w:firstLine="708"/>
        <w:jc w:val="both"/>
        <w:rPr>
          <w:rFonts w:ascii="Calibri" w:hAnsi="Calibri"/>
          <w:sz w:val="26"/>
        </w:rPr>
      </w:pPr>
      <w:r w:rsidRPr="006D4DAA">
        <w:rPr>
          <w:rFonts w:ascii="Calibri" w:hAnsi="Calibri"/>
          <w:sz w:val="26"/>
        </w:rPr>
        <w:t xml:space="preserve">Causales de improcedencia que </w:t>
      </w:r>
      <w:r w:rsidR="00A245C5" w:rsidRPr="006D4DAA">
        <w:rPr>
          <w:rFonts w:ascii="Calibri" w:hAnsi="Calibri"/>
          <w:sz w:val="26"/>
        </w:rPr>
        <w:t>no se actualizan en el presente proceso, pues es evidente que sí existe el acto impugnado, como ya se indicó en el tercer consideran</w:t>
      </w:r>
      <w:r w:rsidR="008C6814" w:rsidRPr="006D4DAA">
        <w:rPr>
          <w:rFonts w:ascii="Calibri" w:hAnsi="Calibri"/>
          <w:sz w:val="26"/>
        </w:rPr>
        <w:t>do de la presente sentencia; así</w:t>
      </w:r>
      <w:r w:rsidR="00A245C5" w:rsidRPr="006D4DAA">
        <w:rPr>
          <w:rFonts w:ascii="Calibri" w:hAnsi="Calibri"/>
          <w:sz w:val="26"/>
        </w:rPr>
        <w:t xml:space="preserve"> como</w:t>
      </w:r>
      <w:r w:rsidR="008C6814" w:rsidRPr="006D4DAA">
        <w:rPr>
          <w:rFonts w:ascii="Calibri" w:hAnsi="Calibri"/>
          <w:sz w:val="26"/>
        </w:rPr>
        <w:t xml:space="preserve"> </w:t>
      </w:r>
      <w:r w:rsidR="000A520B" w:rsidRPr="006D4DAA">
        <w:rPr>
          <w:rFonts w:ascii="Calibri" w:hAnsi="Calibri"/>
          <w:sz w:val="26"/>
        </w:rPr>
        <w:t xml:space="preserve">que </w:t>
      </w:r>
      <w:r w:rsidR="008C6814" w:rsidRPr="006D4DAA">
        <w:rPr>
          <w:rFonts w:ascii="Calibri" w:hAnsi="Calibri"/>
          <w:sz w:val="26"/>
        </w:rPr>
        <w:t xml:space="preserve">sí se afecta el interés jurídico del actor, con la emisión de una </w:t>
      </w:r>
      <w:r w:rsidR="00C506AC" w:rsidRPr="006D4DAA">
        <w:rPr>
          <w:rFonts w:ascii="Calibri" w:hAnsi="Calibri"/>
          <w:sz w:val="26"/>
        </w:rPr>
        <w:t>respuesta a su petición en la que niega la condonación de los gastos de ejecución derivada de la multa impuesta</w:t>
      </w:r>
      <w:r w:rsidR="000A520B" w:rsidRPr="006D4DAA">
        <w:rPr>
          <w:rFonts w:ascii="Calibri" w:hAnsi="Calibri"/>
          <w:sz w:val="26"/>
        </w:rPr>
        <w:t>;</w:t>
      </w:r>
      <w:r w:rsidR="00430FE2" w:rsidRPr="006D4DAA">
        <w:rPr>
          <w:rFonts w:ascii="Calibri" w:hAnsi="Calibri"/>
          <w:sz w:val="26"/>
        </w:rPr>
        <w:t xml:space="preserve"> destacando que por ser el </w:t>
      </w:r>
      <w:r w:rsidR="00430FE2" w:rsidRPr="006D4DAA">
        <w:rPr>
          <w:rFonts w:ascii="Calibri" w:hAnsi="Calibri"/>
          <w:b/>
          <w:sz w:val="26"/>
        </w:rPr>
        <w:t>destinatario</w:t>
      </w:r>
      <w:r w:rsidR="00430FE2" w:rsidRPr="006D4DAA">
        <w:rPr>
          <w:rFonts w:ascii="Calibri" w:hAnsi="Calibri"/>
          <w:sz w:val="26"/>
        </w:rPr>
        <w:t xml:space="preserve"> del acto controvertido, consecuentemente cuenta con interés jurídico para promover el presente proceso</w:t>
      </w:r>
      <w:r w:rsidR="00C506AC" w:rsidRPr="006D4DAA">
        <w:rPr>
          <w:rFonts w:ascii="Calibri" w:hAnsi="Calibri"/>
          <w:sz w:val="26"/>
        </w:rPr>
        <w:t xml:space="preserve">. . . . . </w:t>
      </w:r>
      <w:r w:rsidR="000A520B" w:rsidRPr="006D4DAA">
        <w:rPr>
          <w:rFonts w:ascii="Calibri" w:hAnsi="Calibri"/>
          <w:sz w:val="26"/>
        </w:rPr>
        <w:t xml:space="preserve">. . . . . . . . . . . </w:t>
      </w:r>
    </w:p>
    <w:p w:rsidR="000304A1" w:rsidRPr="006D4DAA" w:rsidRDefault="000304A1" w:rsidP="000304A1">
      <w:pPr>
        <w:ind w:firstLine="708"/>
        <w:jc w:val="both"/>
        <w:rPr>
          <w:rFonts w:ascii="Calibri" w:hAnsi="Calibri"/>
          <w:sz w:val="26"/>
        </w:rPr>
      </w:pPr>
    </w:p>
    <w:p w:rsidR="00391DD7" w:rsidRPr="006D4DAA" w:rsidRDefault="00C506AC" w:rsidP="000304A1">
      <w:pPr>
        <w:ind w:firstLine="708"/>
        <w:jc w:val="both"/>
        <w:rPr>
          <w:rFonts w:ascii="Calibri" w:hAnsi="Calibri"/>
          <w:sz w:val="26"/>
        </w:rPr>
      </w:pPr>
      <w:r w:rsidRPr="006D4DAA">
        <w:rPr>
          <w:rFonts w:ascii="Calibri" w:hAnsi="Calibri"/>
          <w:sz w:val="26"/>
        </w:rPr>
        <w:t>Así, al no actualizarse la</w:t>
      </w:r>
      <w:r w:rsidR="00F74B44" w:rsidRPr="006D4DAA">
        <w:rPr>
          <w:rFonts w:ascii="Calibri" w:hAnsi="Calibri"/>
          <w:sz w:val="26"/>
        </w:rPr>
        <w:t xml:space="preserve">s causas de improcedencia señaladas, </w:t>
      </w:r>
      <w:r w:rsidR="00391DD7" w:rsidRPr="006D4DAA">
        <w:rPr>
          <w:rFonts w:ascii="Calibri" w:hAnsi="Calibri"/>
          <w:sz w:val="26"/>
        </w:rPr>
        <w:t>en tanto que de oficio este juzgador no aprecia la actualización de ninguna otra que, impida el análisis del fondo del asunto;</w:t>
      </w:r>
      <w:r w:rsidR="00391DD7" w:rsidRPr="006D4DAA">
        <w:rPr>
          <w:rFonts w:ascii="Calibri" w:hAnsi="Calibri"/>
          <w:sz w:val="26"/>
          <w:szCs w:val="26"/>
        </w:rPr>
        <w:t xml:space="preserve"> por lo que es procedente el presente proceso respecto del acto administrativo impugnado</w:t>
      </w:r>
      <w:r w:rsidR="00391DD7" w:rsidRPr="006D4DAA">
        <w:rPr>
          <w:rFonts w:ascii="Calibri" w:hAnsi="Calibri"/>
          <w:sz w:val="26"/>
        </w:rPr>
        <w:t xml:space="preserve">. . . . . . . . . . . . . . . . . . . . . . . . . . . . . . . </w:t>
      </w:r>
      <w:r w:rsidR="00F74B44" w:rsidRPr="006D4DAA">
        <w:rPr>
          <w:rFonts w:ascii="Calibri" w:hAnsi="Calibri"/>
          <w:sz w:val="26"/>
        </w:rPr>
        <w:t xml:space="preserve">. </w:t>
      </w:r>
    </w:p>
    <w:p w:rsidR="00391DD7" w:rsidRPr="006D4DAA" w:rsidRDefault="00391DD7" w:rsidP="00391DD7">
      <w:pPr>
        <w:pStyle w:val="Normal0"/>
        <w:jc w:val="both"/>
        <w:rPr>
          <w:rFonts w:ascii="Calibri" w:hAnsi="Calibri"/>
          <w:b/>
          <w:bCs/>
          <w:i/>
          <w:iCs/>
          <w:sz w:val="26"/>
          <w:szCs w:val="26"/>
        </w:rPr>
      </w:pPr>
    </w:p>
    <w:p w:rsidR="00391DD7" w:rsidRPr="006D4DAA" w:rsidRDefault="00391DD7" w:rsidP="00391DD7">
      <w:pPr>
        <w:ind w:firstLine="708"/>
        <w:jc w:val="both"/>
        <w:rPr>
          <w:rFonts w:ascii="Calibri" w:hAnsi="Calibri"/>
          <w:sz w:val="26"/>
        </w:rPr>
      </w:pPr>
      <w:r w:rsidRPr="006D4DAA">
        <w:rPr>
          <w:rFonts w:ascii="Calibri" w:hAnsi="Calibri"/>
          <w:b/>
          <w:bCs/>
          <w:i/>
          <w:iCs/>
          <w:sz w:val="26"/>
        </w:rPr>
        <w:t xml:space="preserve">QUINTO.- </w:t>
      </w:r>
      <w:r w:rsidRPr="006D4DAA">
        <w:rPr>
          <w:rFonts w:ascii="Calibri" w:hAnsi="Calibri"/>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391DD7" w:rsidRPr="006D4DAA" w:rsidRDefault="00391DD7" w:rsidP="00391DD7">
      <w:pPr>
        <w:ind w:firstLine="708"/>
        <w:jc w:val="both"/>
        <w:rPr>
          <w:rFonts w:ascii="Calibri" w:hAnsi="Calibri"/>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sz w:val="26"/>
          <w:szCs w:val="26"/>
        </w:rPr>
        <w:t>Del escrito de demanda, y de las constancias que integran el presente expediente, se corrobora lo siguiente: . . . . . . . . . . . . . . . . . . . . . . . . . . . . . . . . . . . . .</w:t>
      </w:r>
    </w:p>
    <w:p w:rsidR="00391DD7" w:rsidRPr="006D4DAA" w:rsidRDefault="00391DD7" w:rsidP="00391DD7">
      <w:pPr>
        <w:ind w:firstLine="708"/>
        <w:jc w:val="both"/>
        <w:rPr>
          <w:rFonts w:ascii="Calibri" w:hAnsi="Calibri"/>
          <w:sz w:val="26"/>
          <w:szCs w:val="26"/>
        </w:rPr>
      </w:pPr>
    </w:p>
    <w:p w:rsidR="00391DD7" w:rsidRPr="006D4DAA" w:rsidRDefault="00391DD7" w:rsidP="00391DD7">
      <w:pPr>
        <w:ind w:firstLine="708"/>
        <w:jc w:val="both"/>
        <w:rPr>
          <w:rFonts w:ascii="Calibri" w:hAnsi="Calibri"/>
          <w:sz w:val="26"/>
        </w:rPr>
      </w:pPr>
      <w:r w:rsidRPr="006D4DAA">
        <w:rPr>
          <w:rFonts w:ascii="Calibri" w:hAnsi="Calibri"/>
          <w:sz w:val="26"/>
          <w:szCs w:val="26"/>
        </w:rPr>
        <w:lastRenderedPageBreak/>
        <w:t xml:space="preserve">a).- Que </w:t>
      </w:r>
      <w:r w:rsidR="00F74B44" w:rsidRPr="006D4DAA">
        <w:rPr>
          <w:rFonts w:ascii="Calibri" w:hAnsi="Calibri"/>
          <w:sz w:val="26"/>
          <w:szCs w:val="26"/>
        </w:rPr>
        <w:t xml:space="preserve">con fecha </w:t>
      </w:r>
      <w:r w:rsidRPr="006D4DAA">
        <w:rPr>
          <w:rFonts w:ascii="Calibri" w:hAnsi="Calibri"/>
          <w:sz w:val="26"/>
          <w:szCs w:val="26"/>
        </w:rPr>
        <w:t>1</w:t>
      </w:r>
      <w:r w:rsidR="00F74B44" w:rsidRPr="006D4DAA">
        <w:rPr>
          <w:rFonts w:ascii="Calibri" w:hAnsi="Calibri"/>
          <w:sz w:val="26"/>
          <w:szCs w:val="26"/>
        </w:rPr>
        <w:t>9</w:t>
      </w:r>
      <w:r w:rsidRPr="006D4DAA">
        <w:rPr>
          <w:rFonts w:ascii="Calibri" w:hAnsi="Calibri"/>
          <w:sz w:val="26"/>
          <w:szCs w:val="26"/>
        </w:rPr>
        <w:t xml:space="preserve"> </w:t>
      </w:r>
      <w:r w:rsidR="00F74B44" w:rsidRPr="006D4DAA">
        <w:rPr>
          <w:rFonts w:ascii="Calibri" w:hAnsi="Calibri"/>
          <w:sz w:val="26"/>
          <w:szCs w:val="26"/>
        </w:rPr>
        <w:t>diecinueve</w:t>
      </w:r>
      <w:r w:rsidRPr="006D4DAA">
        <w:rPr>
          <w:rFonts w:ascii="Calibri" w:hAnsi="Calibri"/>
          <w:sz w:val="26"/>
          <w:szCs w:val="26"/>
        </w:rPr>
        <w:t xml:space="preserve"> de </w:t>
      </w:r>
      <w:r w:rsidR="00F74B44" w:rsidRPr="006D4DAA">
        <w:rPr>
          <w:rFonts w:ascii="Calibri" w:hAnsi="Calibri"/>
          <w:sz w:val="26"/>
          <w:szCs w:val="26"/>
        </w:rPr>
        <w:t>mayo</w:t>
      </w:r>
      <w:r w:rsidRPr="006D4DAA">
        <w:rPr>
          <w:rFonts w:ascii="Calibri" w:hAnsi="Calibri"/>
          <w:sz w:val="26"/>
          <w:szCs w:val="26"/>
        </w:rPr>
        <w:t xml:space="preserve"> del año 201</w:t>
      </w:r>
      <w:r w:rsidR="00F74B44" w:rsidRPr="006D4DAA">
        <w:rPr>
          <w:rFonts w:ascii="Calibri" w:hAnsi="Calibri"/>
          <w:sz w:val="26"/>
          <w:szCs w:val="26"/>
        </w:rPr>
        <w:t>7</w:t>
      </w:r>
      <w:r w:rsidRPr="006D4DAA">
        <w:rPr>
          <w:rFonts w:ascii="Calibri" w:hAnsi="Calibri"/>
          <w:sz w:val="26"/>
          <w:szCs w:val="26"/>
        </w:rPr>
        <w:t xml:space="preserve"> dos mil </w:t>
      </w:r>
      <w:r w:rsidR="00F74B44" w:rsidRPr="006D4DAA">
        <w:rPr>
          <w:rFonts w:ascii="Calibri" w:hAnsi="Calibri"/>
          <w:sz w:val="26"/>
          <w:szCs w:val="26"/>
        </w:rPr>
        <w:t>diecisiete</w:t>
      </w:r>
      <w:r w:rsidRPr="006D4DAA">
        <w:rPr>
          <w:rFonts w:ascii="Calibri" w:hAnsi="Calibri"/>
          <w:sz w:val="26"/>
          <w:szCs w:val="26"/>
        </w:rPr>
        <w:t xml:space="preserve">, </w:t>
      </w:r>
      <w:r w:rsidR="00B23EB4" w:rsidRPr="006D4DAA">
        <w:rPr>
          <w:rFonts w:ascii="Calibri" w:hAnsi="Calibri"/>
          <w:sz w:val="26"/>
          <w:szCs w:val="26"/>
        </w:rPr>
        <w:t>el ciudadano</w:t>
      </w:r>
      <w:r w:rsidR="00B23EB4" w:rsidRPr="006D4DAA">
        <w:rPr>
          <w:rFonts w:ascii="Calibri" w:hAnsi="Calibri" w:cs="Arial"/>
          <w:sz w:val="26"/>
          <w:szCs w:val="26"/>
        </w:rPr>
        <w:t xml:space="preserve"> </w:t>
      </w:r>
      <w:r w:rsidR="006D4DAA" w:rsidRPr="006D4DAA">
        <w:rPr>
          <w:rFonts w:asciiTheme="minorHAnsi" w:hAnsiTheme="minorHAnsi" w:cstheme="minorHAnsi"/>
          <w:sz w:val="26"/>
          <w:szCs w:val="26"/>
        </w:rPr>
        <w:t>(…)</w:t>
      </w:r>
      <w:r w:rsidRPr="006D4DAA">
        <w:rPr>
          <w:rFonts w:ascii="Calibri" w:hAnsi="Calibri" w:cs="Arial"/>
          <w:sz w:val="26"/>
          <w:szCs w:val="26"/>
        </w:rPr>
        <w:t>,</w:t>
      </w:r>
      <w:r w:rsidRPr="006D4DAA">
        <w:rPr>
          <w:rFonts w:ascii="Calibri" w:hAnsi="Calibri"/>
          <w:sz w:val="26"/>
          <w:szCs w:val="26"/>
        </w:rPr>
        <w:t xml:space="preserve"> </w:t>
      </w:r>
      <w:r w:rsidR="00B23EB4" w:rsidRPr="006D4DAA">
        <w:rPr>
          <w:rFonts w:ascii="Calibri" w:hAnsi="Calibri"/>
          <w:sz w:val="26"/>
          <w:szCs w:val="26"/>
        </w:rPr>
        <w:t xml:space="preserve">presentó un escrito ante la Tesorería Municipal en el que solicitó </w:t>
      </w:r>
      <w:r w:rsidR="00162F12" w:rsidRPr="006D4DAA">
        <w:rPr>
          <w:rFonts w:ascii="Calibri" w:hAnsi="Calibri"/>
          <w:sz w:val="26"/>
          <w:szCs w:val="26"/>
        </w:rPr>
        <w:t xml:space="preserve">la condonación de los gastos de ejecución por la </w:t>
      </w:r>
      <w:r w:rsidR="00162F12" w:rsidRPr="006D4DAA">
        <w:rPr>
          <w:rFonts w:ascii="Calibri" w:hAnsi="Calibri" w:cs="Arial"/>
          <w:sz w:val="26"/>
          <w:szCs w:val="26"/>
        </w:rPr>
        <w:t xml:space="preserve">cantidad de $301.96 </w:t>
      </w:r>
      <w:r w:rsidR="00430FE2" w:rsidRPr="006D4DAA">
        <w:rPr>
          <w:rFonts w:ascii="Calibri" w:hAnsi="Calibri" w:cs="Arial"/>
          <w:sz w:val="26"/>
          <w:szCs w:val="26"/>
        </w:rPr>
        <w:t>(</w:t>
      </w:r>
      <w:r w:rsidR="00162F12" w:rsidRPr="006D4DAA">
        <w:rPr>
          <w:rFonts w:ascii="Calibri" w:hAnsi="Calibri" w:cs="Arial"/>
          <w:sz w:val="26"/>
          <w:szCs w:val="26"/>
        </w:rPr>
        <w:t>Trescientos un pesos 96/100 Moneda Nacional</w:t>
      </w:r>
      <w:r w:rsidR="00430FE2" w:rsidRPr="006D4DAA">
        <w:rPr>
          <w:rFonts w:ascii="Calibri" w:hAnsi="Calibri" w:cs="Arial"/>
          <w:sz w:val="26"/>
          <w:szCs w:val="26"/>
        </w:rPr>
        <w:t>)</w:t>
      </w:r>
      <w:r w:rsidR="00162F12" w:rsidRPr="006D4DAA">
        <w:rPr>
          <w:rFonts w:ascii="Calibri" w:hAnsi="Calibri" w:cs="Arial"/>
          <w:sz w:val="26"/>
          <w:szCs w:val="26"/>
        </w:rPr>
        <w:t xml:space="preserve">, derivada </w:t>
      </w:r>
      <w:r w:rsidR="00430FE2" w:rsidRPr="006D4DAA">
        <w:rPr>
          <w:rFonts w:ascii="Calibri" w:hAnsi="Calibri" w:cs="Arial"/>
          <w:sz w:val="26"/>
          <w:szCs w:val="26"/>
        </w:rPr>
        <w:t xml:space="preserve">del cobro </w:t>
      </w:r>
      <w:r w:rsidR="00162F12" w:rsidRPr="006D4DAA">
        <w:rPr>
          <w:rFonts w:ascii="Calibri" w:hAnsi="Calibri" w:cs="Arial"/>
          <w:sz w:val="26"/>
          <w:szCs w:val="26"/>
        </w:rPr>
        <w:t xml:space="preserve">de una multa por una infracción en materia de </w:t>
      </w:r>
      <w:r w:rsidR="00430FE2" w:rsidRPr="006D4DAA">
        <w:rPr>
          <w:rFonts w:ascii="Calibri" w:hAnsi="Calibri" w:cs="Arial"/>
          <w:sz w:val="26"/>
          <w:szCs w:val="26"/>
        </w:rPr>
        <w:t>tránsito</w:t>
      </w:r>
      <w:r w:rsidR="00162F12" w:rsidRPr="006D4DAA">
        <w:rPr>
          <w:rFonts w:ascii="Calibri" w:hAnsi="Calibri" w:cs="Arial"/>
          <w:sz w:val="26"/>
          <w:szCs w:val="26"/>
        </w:rPr>
        <w:t xml:space="preserve"> municipal, con número </w:t>
      </w:r>
      <w:r w:rsidR="00162F12" w:rsidRPr="006D4DAA">
        <w:rPr>
          <w:rFonts w:ascii="Calibri" w:hAnsi="Calibri"/>
          <w:sz w:val="26"/>
          <w:szCs w:val="26"/>
        </w:rPr>
        <w:t>A0280179</w:t>
      </w:r>
      <w:r w:rsidR="00430FE2" w:rsidRPr="006D4DAA">
        <w:rPr>
          <w:rFonts w:ascii="Calibri" w:hAnsi="Calibri"/>
          <w:sz w:val="26"/>
          <w:szCs w:val="26"/>
        </w:rPr>
        <w:t xml:space="preserve"> (A cero-dos-ocho-cero-uno-siete-nueve)</w:t>
      </w:r>
      <w:r w:rsidRPr="006D4DAA">
        <w:rPr>
          <w:rFonts w:ascii="Calibri" w:hAnsi="Calibri"/>
          <w:sz w:val="26"/>
        </w:rPr>
        <w:t xml:space="preserve">. . . . . . . . . . </w:t>
      </w:r>
      <w:r w:rsidR="004C75A4" w:rsidRPr="006D4DAA">
        <w:rPr>
          <w:rFonts w:ascii="Calibri" w:hAnsi="Calibri"/>
          <w:sz w:val="26"/>
        </w:rPr>
        <w:t xml:space="preserve">. . . . . . . . . </w:t>
      </w:r>
      <w:r w:rsidR="00162F12" w:rsidRPr="006D4DAA">
        <w:rPr>
          <w:rFonts w:ascii="Calibri" w:hAnsi="Calibri"/>
          <w:sz w:val="26"/>
        </w:rPr>
        <w:t xml:space="preserve"> </w:t>
      </w:r>
    </w:p>
    <w:p w:rsidR="00391DD7" w:rsidRPr="006D4DAA" w:rsidRDefault="00391DD7" w:rsidP="00391DD7">
      <w:pPr>
        <w:ind w:firstLine="708"/>
        <w:jc w:val="both"/>
        <w:rPr>
          <w:rFonts w:ascii="Calibri" w:hAnsi="Calibri"/>
          <w:sz w:val="26"/>
        </w:rPr>
      </w:pPr>
    </w:p>
    <w:p w:rsidR="00A063A5" w:rsidRPr="006D4DAA" w:rsidRDefault="00391DD7" w:rsidP="00A063A5">
      <w:pPr>
        <w:ind w:firstLine="708"/>
        <w:jc w:val="both"/>
        <w:rPr>
          <w:rFonts w:ascii="Calibri" w:hAnsi="Calibri"/>
          <w:sz w:val="26"/>
          <w:szCs w:val="26"/>
        </w:rPr>
      </w:pPr>
      <w:r w:rsidRPr="006D4DAA">
        <w:rPr>
          <w:rFonts w:ascii="Calibri" w:hAnsi="Calibri"/>
          <w:sz w:val="26"/>
        </w:rPr>
        <w:t xml:space="preserve">Con fecha </w:t>
      </w:r>
      <w:r w:rsidR="00162F12" w:rsidRPr="006D4DAA">
        <w:rPr>
          <w:rFonts w:ascii="Calibri" w:hAnsi="Calibri"/>
          <w:sz w:val="26"/>
        </w:rPr>
        <w:t>28 veintiocho de junio del a</w:t>
      </w:r>
      <w:r w:rsidRPr="006D4DAA">
        <w:rPr>
          <w:rFonts w:ascii="Calibri" w:hAnsi="Calibri"/>
          <w:sz w:val="26"/>
        </w:rPr>
        <w:t xml:space="preserve">ño </w:t>
      </w:r>
      <w:r w:rsidR="00430FE2" w:rsidRPr="006D4DAA">
        <w:rPr>
          <w:rFonts w:ascii="Calibri" w:hAnsi="Calibri"/>
          <w:sz w:val="26"/>
        </w:rPr>
        <w:t>2017 dos mil diecisiete</w:t>
      </w:r>
      <w:r w:rsidR="00162F12" w:rsidRPr="006D4DAA">
        <w:rPr>
          <w:rFonts w:ascii="Calibri" w:hAnsi="Calibri"/>
          <w:sz w:val="26"/>
        </w:rPr>
        <w:t xml:space="preserve">, </w:t>
      </w:r>
      <w:r w:rsidR="00300249" w:rsidRPr="006D4DAA">
        <w:rPr>
          <w:rFonts w:ascii="Calibri" w:hAnsi="Calibri"/>
          <w:sz w:val="26"/>
        </w:rPr>
        <w:t>el Tesorero Municipal, en respuesta a lo peticionado, emitió el oficio número TML/930</w:t>
      </w:r>
      <w:r w:rsidRPr="006D4DAA">
        <w:rPr>
          <w:rFonts w:ascii="Calibri" w:hAnsi="Calibri"/>
          <w:sz w:val="26"/>
        </w:rPr>
        <w:t>/201</w:t>
      </w:r>
      <w:r w:rsidR="00300249" w:rsidRPr="006D4DAA">
        <w:rPr>
          <w:rFonts w:ascii="Calibri" w:hAnsi="Calibri"/>
          <w:sz w:val="26"/>
        </w:rPr>
        <w:t>7</w:t>
      </w:r>
      <w:r w:rsidRPr="006D4DAA">
        <w:rPr>
          <w:rFonts w:ascii="Calibri" w:hAnsi="Calibri"/>
          <w:sz w:val="26"/>
        </w:rPr>
        <w:t xml:space="preserve"> que contiene la resolución impugnada, en la que le </w:t>
      </w:r>
      <w:r w:rsidR="004C75A4" w:rsidRPr="006D4DAA">
        <w:rPr>
          <w:rFonts w:ascii="Calibri" w:hAnsi="Calibri"/>
          <w:sz w:val="26"/>
        </w:rPr>
        <w:t xml:space="preserve">contestó </w:t>
      </w:r>
      <w:r w:rsidR="00300249" w:rsidRPr="006D4DAA">
        <w:rPr>
          <w:rFonts w:ascii="Calibri" w:hAnsi="Calibri"/>
          <w:sz w:val="26"/>
        </w:rPr>
        <w:t xml:space="preserve">que era improcedente lo peticionado, porque </w:t>
      </w:r>
      <w:r w:rsidR="004C75A4" w:rsidRPr="006D4DAA">
        <w:rPr>
          <w:rFonts w:ascii="Calibri" w:hAnsi="Calibri"/>
          <w:sz w:val="26"/>
        </w:rPr>
        <w:t>de conformidad con</w:t>
      </w:r>
      <w:r w:rsidR="00300249" w:rsidRPr="006D4DAA">
        <w:rPr>
          <w:rFonts w:ascii="Calibri" w:hAnsi="Calibri"/>
          <w:sz w:val="26"/>
        </w:rPr>
        <w:t xml:space="preserve"> el </w:t>
      </w:r>
      <w:r w:rsidR="0085747F" w:rsidRPr="006D4DAA">
        <w:rPr>
          <w:rFonts w:ascii="Calibri" w:hAnsi="Calibri"/>
          <w:i/>
          <w:sz w:val="26"/>
        </w:rPr>
        <w:t>“</w:t>
      </w:r>
      <w:r w:rsidR="00300249" w:rsidRPr="006D4DAA">
        <w:rPr>
          <w:rFonts w:ascii="Calibri" w:hAnsi="Calibri"/>
          <w:i/>
          <w:sz w:val="26"/>
        </w:rPr>
        <w:t>Acuerdo de observancia general mediante el cual se faculta a diversos titulares de la administración pública municipal de León, Guanajuato, para calificar las infracciones e imponer las sanciones por el incumplimiento de la normativa municipal, así como el beneficio económico a los particulares por el pronto pago de la sanción impuesta</w:t>
      </w:r>
      <w:r w:rsidR="0085747F" w:rsidRPr="006D4DAA">
        <w:rPr>
          <w:rFonts w:ascii="Calibri" w:hAnsi="Calibri"/>
          <w:i/>
          <w:sz w:val="26"/>
        </w:rPr>
        <w:t>”</w:t>
      </w:r>
      <w:r w:rsidR="00300249" w:rsidRPr="006D4DAA">
        <w:rPr>
          <w:rFonts w:ascii="Calibri" w:hAnsi="Calibri"/>
          <w:sz w:val="26"/>
        </w:rPr>
        <w:t>; publicado en el periódico oficial del Gobierno del Estado el día 16 dieciséis de noviembre del año 2012 dos mil doce</w:t>
      </w:r>
      <w:r w:rsidR="0085747F" w:rsidRPr="006D4DAA">
        <w:rPr>
          <w:rFonts w:ascii="Calibri" w:hAnsi="Calibri"/>
          <w:sz w:val="26"/>
        </w:rPr>
        <w:t>, señala que están exceptuadas de la reconsideración en los descuentos, las infracciones cometidas entre otras causas, por invadir el carril exclusivo del sistema integral de transporte;</w:t>
      </w:r>
      <w:r w:rsidR="00A063A5" w:rsidRPr="006D4DAA">
        <w:rPr>
          <w:rFonts w:ascii="Calibri" w:hAnsi="Calibri"/>
          <w:sz w:val="26"/>
        </w:rPr>
        <w:t xml:space="preserve"> y que tal condonación no se encuentra contemplada en la Ley de Hacienda  para los Municipios del Estado respectiva</w:t>
      </w:r>
      <w:r w:rsidRPr="006D4DAA">
        <w:rPr>
          <w:rFonts w:ascii="Calibri" w:hAnsi="Calibri"/>
          <w:sz w:val="26"/>
        </w:rPr>
        <w:t>.</w:t>
      </w:r>
      <w:r w:rsidR="00A063A5" w:rsidRPr="006D4DAA">
        <w:rPr>
          <w:rFonts w:ascii="Calibri" w:hAnsi="Calibri"/>
          <w:sz w:val="26"/>
        </w:rPr>
        <w:t xml:space="preserve"> . . . . . . .</w:t>
      </w:r>
      <w:r w:rsidRPr="006D4DAA">
        <w:rPr>
          <w:rFonts w:ascii="Calibri" w:hAnsi="Calibri"/>
          <w:sz w:val="26"/>
        </w:rPr>
        <w:t xml:space="preserve"> . . . . .</w:t>
      </w:r>
      <w:r w:rsidR="00A063A5" w:rsidRPr="006D4DAA">
        <w:rPr>
          <w:rFonts w:ascii="Calibri" w:hAnsi="Calibri"/>
          <w:sz w:val="26"/>
        </w:rPr>
        <w:t xml:space="preserve"> </w:t>
      </w:r>
      <w:r w:rsidR="00A063A5" w:rsidRPr="006D4DAA">
        <w:rPr>
          <w:rFonts w:ascii="Calibri" w:hAnsi="Calibri"/>
          <w:sz w:val="26"/>
          <w:szCs w:val="26"/>
        </w:rPr>
        <w:t>. . . . . . . . . . . . . . . . . . . . . . . . . . . . . . . . . . . . . . . . . . . . . . . .</w:t>
      </w:r>
    </w:p>
    <w:p w:rsidR="00391DD7" w:rsidRPr="006D4DAA" w:rsidRDefault="00391DD7" w:rsidP="00A063A5">
      <w:pPr>
        <w:jc w:val="both"/>
        <w:rPr>
          <w:rFonts w:ascii="Calibri" w:hAnsi="Calibri"/>
          <w:sz w:val="26"/>
        </w:rPr>
      </w:pPr>
    </w:p>
    <w:p w:rsidR="00391DD7" w:rsidRPr="006D4DAA" w:rsidRDefault="00391DD7" w:rsidP="00391DD7">
      <w:pPr>
        <w:ind w:firstLine="708"/>
        <w:jc w:val="both"/>
        <w:rPr>
          <w:rFonts w:ascii="Calibri" w:hAnsi="Calibri"/>
          <w:sz w:val="26"/>
          <w:szCs w:val="26"/>
        </w:rPr>
      </w:pPr>
      <w:r w:rsidRPr="006D4DAA">
        <w:rPr>
          <w:rFonts w:ascii="Calibri" w:hAnsi="Calibri"/>
          <w:sz w:val="26"/>
          <w:szCs w:val="26"/>
        </w:rPr>
        <w:t>Resolución que considera ilegal la parte actora</w:t>
      </w:r>
      <w:r w:rsidR="004C75A4" w:rsidRPr="006D4DAA">
        <w:rPr>
          <w:rFonts w:ascii="Calibri" w:hAnsi="Calibri"/>
          <w:sz w:val="26"/>
          <w:szCs w:val="26"/>
        </w:rPr>
        <w:t>,</w:t>
      </w:r>
      <w:r w:rsidRPr="006D4DAA">
        <w:rPr>
          <w:rFonts w:ascii="Calibri" w:hAnsi="Calibri"/>
          <w:sz w:val="26"/>
          <w:szCs w:val="26"/>
        </w:rPr>
        <w:t xml:space="preserve"> toda vez que</w:t>
      </w:r>
      <w:r w:rsidR="00253056" w:rsidRPr="006D4DAA">
        <w:rPr>
          <w:rFonts w:ascii="Calibri" w:hAnsi="Calibri"/>
          <w:sz w:val="26"/>
          <w:szCs w:val="26"/>
        </w:rPr>
        <w:t xml:space="preserve"> dicho acuerdo no es aplicable en el presente asunto, pues se refiere al pronto pago de las infracciones, y no a los gastos de ejecución como el que se le pretende cobrar; y que en el caso particular, no se advierte gestión de cobranza alguna para justificar el monto de </w:t>
      </w:r>
      <w:r w:rsidR="00253056" w:rsidRPr="006D4DAA">
        <w:rPr>
          <w:rFonts w:ascii="Calibri" w:hAnsi="Calibri" w:cs="Arial"/>
          <w:sz w:val="26"/>
          <w:szCs w:val="26"/>
        </w:rPr>
        <w:t xml:space="preserve">$301.96 </w:t>
      </w:r>
      <w:r w:rsidR="00430FE2" w:rsidRPr="006D4DAA">
        <w:rPr>
          <w:rFonts w:ascii="Calibri" w:hAnsi="Calibri" w:cs="Arial"/>
          <w:sz w:val="26"/>
          <w:szCs w:val="26"/>
        </w:rPr>
        <w:t>(</w:t>
      </w:r>
      <w:r w:rsidR="00253056" w:rsidRPr="006D4DAA">
        <w:rPr>
          <w:rFonts w:ascii="Calibri" w:hAnsi="Calibri" w:cs="Arial"/>
          <w:sz w:val="26"/>
          <w:szCs w:val="26"/>
        </w:rPr>
        <w:t>Trescientos un pesos 96/100 Moneda Nacional</w:t>
      </w:r>
      <w:r w:rsidR="00430FE2" w:rsidRPr="006D4DAA">
        <w:rPr>
          <w:rFonts w:ascii="Calibri" w:hAnsi="Calibri" w:cs="Arial"/>
          <w:sz w:val="26"/>
          <w:szCs w:val="26"/>
        </w:rPr>
        <w:t>)</w:t>
      </w:r>
      <w:r w:rsidR="00253056" w:rsidRPr="006D4DAA">
        <w:rPr>
          <w:rFonts w:ascii="Calibri" w:hAnsi="Calibri" w:cs="Arial"/>
          <w:sz w:val="26"/>
          <w:szCs w:val="26"/>
        </w:rPr>
        <w:t>,</w:t>
      </w:r>
      <w:r w:rsidRPr="006D4DAA">
        <w:rPr>
          <w:rFonts w:ascii="Calibri" w:hAnsi="Calibri"/>
          <w:sz w:val="26"/>
          <w:szCs w:val="26"/>
        </w:rPr>
        <w:t xml:space="preserve"> </w:t>
      </w:r>
      <w:r w:rsidR="00253056" w:rsidRPr="006D4DAA">
        <w:rPr>
          <w:rFonts w:ascii="Calibri" w:hAnsi="Calibri"/>
          <w:sz w:val="26"/>
          <w:szCs w:val="26"/>
        </w:rPr>
        <w:t>por concepto de gastos de ejecución</w:t>
      </w:r>
      <w:r w:rsidRPr="006D4DAA">
        <w:rPr>
          <w:rFonts w:ascii="Calibri" w:hAnsi="Calibri"/>
          <w:sz w:val="26"/>
          <w:szCs w:val="26"/>
        </w:rPr>
        <w:t>. . . . . . . . . . . . . . . . . . . . . . . . . . . . .</w:t>
      </w:r>
      <w:r w:rsidR="00253056" w:rsidRPr="006D4DAA">
        <w:rPr>
          <w:rFonts w:ascii="Calibri" w:hAnsi="Calibri"/>
          <w:sz w:val="26"/>
          <w:szCs w:val="26"/>
        </w:rPr>
        <w:t xml:space="preserve"> . . . . .</w:t>
      </w:r>
      <w:r w:rsidR="004C75A4" w:rsidRPr="006D4DAA">
        <w:rPr>
          <w:rFonts w:ascii="Calibri" w:hAnsi="Calibri"/>
          <w:sz w:val="26"/>
          <w:szCs w:val="26"/>
        </w:rPr>
        <w:t xml:space="preserve"> . . . . . . . .</w:t>
      </w:r>
    </w:p>
    <w:p w:rsidR="00391DD7" w:rsidRPr="006D4DAA" w:rsidRDefault="00391DD7" w:rsidP="00391DD7">
      <w:pPr>
        <w:jc w:val="both"/>
        <w:rPr>
          <w:rFonts w:ascii="Calibri" w:hAnsi="Calibri"/>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sz w:val="26"/>
          <w:szCs w:val="26"/>
        </w:rPr>
        <w:t xml:space="preserve">A lo argüido por la enjuiciante, la autoridad demandada manifestó que </w:t>
      </w:r>
      <w:r w:rsidR="00BF4791" w:rsidRPr="006D4DAA">
        <w:rPr>
          <w:rFonts w:ascii="Calibri" w:hAnsi="Calibri"/>
          <w:sz w:val="26"/>
          <w:szCs w:val="26"/>
        </w:rPr>
        <w:t xml:space="preserve">la resolución impugnada está </w:t>
      </w:r>
      <w:r w:rsidRPr="006D4DAA">
        <w:rPr>
          <w:rFonts w:ascii="Calibri" w:hAnsi="Calibri"/>
          <w:sz w:val="26"/>
          <w:szCs w:val="26"/>
        </w:rPr>
        <w:t>debidamente fundada y motivada</w:t>
      </w:r>
      <w:r w:rsidR="00BF4791" w:rsidRPr="006D4DAA">
        <w:rPr>
          <w:rFonts w:ascii="Calibri" w:hAnsi="Calibri"/>
          <w:sz w:val="26"/>
          <w:szCs w:val="26"/>
        </w:rPr>
        <w:t>, pues no es procedente lo solicitado</w:t>
      </w:r>
      <w:r w:rsidRPr="006D4DAA">
        <w:rPr>
          <w:rFonts w:ascii="Calibri" w:hAnsi="Calibri"/>
          <w:sz w:val="26"/>
          <w:szCs w:val="26"/>
        </w:rPr>
        <w:t>. . . . . . . . . . . . . . . . . . . . . . . . . . . . . . . . . . . . . . . . .</w:t>
      </w:r>
      <w:r w:rsidR="00BF4791" w:rsidRPr="006D4DAA">
        <w:rPr>
          <w:rFonts w:ascii="Calibri" w:hAnsi="Calibri"/>
          <w:sz w:val="26"/>
          <w:szCs w:val="26"/>
        </w:rPr>
        <w:t xml:space="preserve"> . . . . . . . . </w:t>
      </w:r>
    </w:p>
    <w:p w:rsidR="00391DD7" w:rsidRPr="006D4DAA" w:rsidRDefault="00391DD7" w:rsidP="00391DD7">
      <w:pPr>
        <w:jc w:val="both"/>
        <w:rPr>
          <w:rFonts w:ascii="Calibri" w:hAnsi="Calibri"/>
          <w:sz w:val="26"/>
          <w:szCs w:val="26"/>
        </w:rPr>
      </w:pPr>
    </w:p>
    <w:p w:rsidR="00391DD7" w:rsidRPr="006D4DAA" w:rsidRDefault="00391DD7" w:rsidP="00391DD7">
      <w:pPr>
        <w:ind w:firstLine="708"/>
        <w:jc w:val="both"/>
        <w:rPr>
          <w:rFonts w:ascii="Calibri" w:hAnsi="Calibri"/>
          <w:sz w:val="26"/>
          <w:szCs w:val="26"/>
        </w:rPr>
      </w:pPr>
      <w:r w:rsidRPr="006D4DAA">
        <w:rPr>
          <w:rFonts w:ascii="Calibri" w:hAnsi="Calibri"/>
          <w:sz w:val="26"/>
        </w:rPr>
        <w:t xml:space="preserve">Luego entonces, </w:t>
      </w:r>
      <w:r w:rsidRPr="006D4DAA">
        <w:rPr>
          <w:rFonts w:ascii="Calibri" w:hAnsi="Calibri" w:cs="Calibri"/>
          <w:sz w:val="26"/>
        </w:rPr>
        <w:t xml:space="preserve">la </w:t>
      </w:r>
      <w:r w:rsidRPr="006D4DAA">
        <w:rPr>
          <w:rFonts w:ascii="Calibri" w:hAnsi="Calibri" w:cs="Calibri"/>
          <w:i/>
          <w:sz w:val="26"/>
        </w:rPr>
        <w:t>“litis”</w:t>
      </w:r>
      <w:r w:rsidRPr="006D4DAA">
        <w:rPr>
          <w:rFonts w:ascii="Calibri" w:hAnsi="Calibri" w:cs="Calibri"/>
          <w:sz w:val="26"/>
        </w:rPr>
        <w:t xml:space="preserve"> planteada se hace consistir en determinar la legalidad o ilegalidad de la resolución que </w:t>
      </w:r>
      <w:r w:rsidR="00DE395A" w:rsidRPr="006D4DAA">
        <w:rPr>
          <w:rFonts w:ascii="Calibri" w:hAnsi="Calibri" w:cs="Calibri"/>
          <w:sz w:val="26"/>
        </w:rPr>
        <w:t>negó la condonación solicitada</w:t>
      </w:r>
      <w:r w:rsidRPr="006D4DAA">
        <w:rPr>
          <w:rFonts w:ascii="Calibri" w:hAnsi="Calibri"/>
          <w:sz w:val="26"/>
          <w:szCs w:val="26"/>
        </w:rPr>
        <w:t>. . . . . .</w:t>
      </w:r>
      <w:r w:rsidR="009A2013" w:rsidRPr="006D4DAA">
        <w:rPr>
          <w:rFonts w:ascii="Calibri" w:hAnsi="Calibri"/>
          <w:sz w:val="26"/>
          <w:szCs w:val="26"/>
        </w:rPr>
        <w:t xml:space="preserve"> . .</w:t>
      </w:r>
      <w:r w:rsidRPr="006D4DAA">
        <w:rPr>
          <w:rFonts w:ascii="Calibri" w:hAnsi="Calibri"/>
          <w:sz w:val="26"/>
          <w:szCs w:val="26"/>
        </w:rPr>
        <w:t xml:space="preserve"> </w:t>
      </w:r>
    </w:p>
    <w:p w:rsidR="00DE395A" w:rsidRPr="006D4DAA" w:rsidRDefault="00DE395A" w:rsidP="00391DD7">
      <w:pPr>
        <w:ind w:firstLine="708"/>
        <w:jc w:val="both"/>
        <w:rPr>
          <w:rFonts w:ascii="Calibri" w:hAnsi="Calibri"/>
          <w:sz w:val="26"/>
          <w:szCs w:val="26"/>
        </w:rPr>
      </w:pPr>
    </w:p>
    <w:p w:rsidR="00391DD7" w:rsidRPr="006D4DAA" w:rsidRDefault="00391DD7" w:rsidP="00391DD7">
      <w:pPr>
        <w:pStyle w:val="Textoindependiente"/>
        <w:ind w:firstLine="708"/>
        <w:rPr>
          <w:rFonts w:ascii="Calibri" w:hAnsi="Calibri"/>
          <w:sz w:val="26"/>
        </w:rPr>
      </w:pPr>
      <w:r w:rsidRPr="006D4DAA">
        <w:rPr>
          <w:rFonts w:ascii="Calibri" w:hAnsi="Calibri"/>
          <w:b/>
          <w:bCs/>
          <w:i/>
          <w:iCs/>
          <w:sz w:val="26"/>
        </w:rPr>
        <w:t>SEXTO.-</w:t>
      </w:r>
      <w:r w:rsidRPr="006D4DAA">
        <w:rPr>
          <w:rFonts w:ascii="Calibri" w:hAnsi="Calibri"/>
          <w:sz w:val="26"/>
        </w:rPr>
        <w:t xml:space="preserve"> </w:t>
      </w:r>
      <w:r w:rsidRPr="006D4DAA">
        <w:rPr>
          <w:rFonts w:ascii="Calibri" w:hAnsi="Calibri" w:cs="Calibri"/>
          <w:bCs/>
          <w:iCs/>
          <w:sz w:val="26"/>
          <w:szCs w:val="26"/>
        </w:rPr>
        <w:t xml:space="preserve">Así las cosas, se procede al estudio de los conceptos de impugnación hechos valer en contra del acto impugnado; </w:t>
      </w:r>
      <w:r w:rsidRPr="006D4DAA">
        <w:rPr>
          <w:rFonts w:ascii="Calibri" w:hAnsi="Calibri" w:cs="Calibri"/>
          <w:sz w:val="26"/>
          <w:szCs w:val="26"/>
        </w:rPr>
        <w:t>a</w:t>
      </w:r>
      <w:r w:rsidRPr="006D4DAA">
        <w:rPr>
          <w:rFonts w:ascii="Calibri" w:hAnsi="Calibri"/>
          <w:sz w:val="26"/>
        </w:rPr>
        <w:t xml:space="preserve">plicando para ello, el principio de congruencia y exhaustividad que debe regir en toda sentencia; por lo que se analiza el </w:t>
      </w:r>
      <w:r w:rsidRPr="006D4DAA">
        <w:rPr>
          <w:rFonts w:ascii="Calibri" w:hAnsi="Calibri"/>
          <w:b/>
          <w:sz w:val="26"/>
        </w:rPr>
        <w:t xml:space="preserve">primer </w:t>
      </w:r>
      <w:r w:rsidRPr="006D4DAA">
        <w:rPr>
          <w:rFonts w:ascii="Calibri" w:hAnsi="Calibri"/>
          <w:sz w:val="26"/>
        </w:rPr>
        <w:t>concepto de impugnación, sin necesidad de transcribirlo en su totalidad, así como tampoco el restante; sirviendo para ello el criterio sostenido por el Tribunal Colegiado del Circuito del Poder Judicial de la Federación que se menciona en la siguiente Jurisprudencia: . . . . . . . . . . . . . . . . . . . . . . . . . . . .</w:t>
      </w:r>
    </w:p>
    <w:p w:rsidR="00DD60EE" w:rsidRPr="006D4DAA" w:rsidRDefault="00DD60EE" w:rsidP="00CE36AB">
      <w:pPr>
        <w:jc w:val="both"/>
        <w:rPr>
          <w:rFonts w:ascii="Calibri" w:hAnsi="Calibri"/>
          <w:sz w:val="26"/>
        </w:rPr>
      </w:pPr>
    </w:p>
    <w:p w:rsidR="00DA390F" w:rsidRPr="006D4DAA" w:rsidRDefault="00391DD7" w:rsidP="00DA390F">
      <w:pPr>
        <w:ind w:firstLine="708"/>
        <w:jc w:val="both"/>
        <w:rPr>
          <w:rFonts w:ascii="Calibri" w:hAnsi="Calibri"/>
          <w:i/>
          <w:iCs/>
          <w:sz w:val="26"/>
          <w:szCs w:val="26"/>
        </w:rPr>
      </w:pPr>
      <w:r w:rsidRPr="006D4DAA">
        <w:rPr>
          <w:rFonts w:ascii="Calibri" w:hAnsi="Calibri"/>
          <w:b/>
          <w:i/>
          <w:iCs/>
          <w:sz w:val="26"/>
          <w:szCs w:val="26"/>
        </w:rPr>
        <w:t>“CONCEPTOS DE VIOLACIÓN. EL JUEZ NO ESTÁ OBLIGADO A TRANSCRIBIRLOS.</w:t>
      </w:r>
      <w:r w:rsidRPr="006D4DAA">
        <w:rPr>
          <w:rFonts w:ascii="Calibri" w:hAnsi="Calibri"/>
          <w:i/>
          <w:iCs/>
          <w:sz w:val="26"/>
          <w:szCs w:val="26"/>
        </w:rPr>
        <w:t xml:space="preserve"> El hecho de que el Juez Federal no transcriba en su fallo los conceptos de violación expresados en la demanda,</w:t>
      </w:r>
      <w:r w:rsidR="00DD60EE" w:rsidRPr="006D4DAA">
        <w:rPr>
          <w:rFonts w:ascii="Calibri" w:hAnsi="Calibri"/>
          <w:i/>
          <w:iCs/>
          <w:sz w:val="26"/>
          <w:szCs w:val="26"/>
        </w:rPr>
        <w:t xml:space="preserve"> no implica que haya infringido</w:t>
      </w:r>
    </w:p>
    <w:p w:rsidR="00CE36AB" w:rsidRPr="006D4DAA" w:rsidRDefault="00CE36AB" w:rsidP="00CE36AB">
      <w:pPr>
        <w:ind w:firstLine="708"/>
        <w:jc w:val="right"/>
        <w:rPr>
          <w:rFonts w:ascii="Calibri" w:hAnsi="Calibri" w:cs="Arial"/>
          <w:b/>
          <w:bCs/>
          <w:iCs/>
          <w:sz w:val="26"/>
          <w:szCs w:val="26"/>
        </w:rPr>
      </w:pPr>
      <w:r w:rsidRPr="006D4DAA">
        <w:rPr>
          <w:rFonts w:ascii="Calibri" w:hAnsi="Calibri" w:cs="Arial"/>
          <w:b/>
          <w:sz w:val="26"/>
          <w:szCs w:val="26"/>
        </w:rPr>
        <w:lastRenderedPageBreak/>
        <w:t>Expediente número 0906</w:t>
      </w:r>
      <w:r w:rsidRPr="006D4DAA">
        <w:rPr>
          <w:rFonts w:ascii="Calibri" w:hAnsi="Calibri" w:cs="Arial"/>
          <w:b/>
          <w:bCs/>
          <w:iCs/>
          <w:sz w:val="26"/>
          <w:szCs w:val="26"/>
        </w:rPr>
        <w:t>/2doJAM/2017-JN</w:t>
      </w:r>
    </w:p>
    <w:p w:rsidR="00CE36AB" w:rsidRPr="006D4DAA" w:rsidRDefault="00CE36AB" w:rsidP="00DA390F">
      <w:pPr>
        <w:jc w:val="both"/>
        <w:rPr>
          <w:rFonts w:ascii="Calibri" w:hAnsi="Calibri"/>
          <w:i/>
          <w:iCs/>
          <w:sz w:val="26"/>
          <w:szCs w:val="26"/>
        </w:rPr>
      </w:pPr>
    </w:p>
    <w:p w:rsidR="00391DD7" w:rsidRPr="006D4DAA" w:rsidRDefault="00391DD7" w:rsidP="00DA390F">
      <w:pPr>
        <w:jc w:val="both"/>
        <w:rPr>
          <w:rFonts w:ascii="Calibri" w:hAnsi="Calibri"/>
          <w:i/>
          <w:iCs/>
          <w:sz w:val="26"/>
          <w:szCs w:val="26"/>
        </w:rPr>
      </w:pPr>
      <w:r w:rsidRPr="006D4DAA">
        <w:rPr>
          <w:rFonts w:ascii="Calibri" w:hAnsi="Calibri"/>
          <w:i/>
          <w:iCs/>
          <w:sz w:val="26"/>
          <w:szCs w:val="26"/>
        </w:rPr>
        <w:t>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D4DAA">
        <w:rPr>
          <w:rFonts w:ascii="Calibri" w:hAnsi="Calibri"/>
          <w:i/>
          <w:iCs/>
          <w:szCs w:val="27"/>
        </w:rPr>
        <w:t xml:space="preserve"> </w:t>
      </w:r>
      <w:r w:rsidRPr="006D4DAA">
        <w:rPr>
          <w:rFonts w:ascii="Calibri" w:hAnsi="Calibri"/>
          <w:i/>
          <w:iCs/>
          <w:sz w:val="20"/>
          <w:szCs w:val="20"/>
        </w:rPr>
        <w:t>S</w:t>
      </w:r>
      <w:r w:rsidRPr="006D4DAA">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6D4DAA">
        <w:rPr>
          <w:rFonts w:ascii="Calibri" w:hAnsi="Calibri" w:cs="David Transparent"/>
          <w:sz w:val="20"/>
          <w:szCs w:val="20"/>
        </w:rPr>
        <w:t>Federación</w:t>
      </w:r>
      <w:r w:rsidRPr="006D4DAA">
        <w:rPr>
          <w:rFonts w:ascii="Calibri" w:hAnsi="Calibri"/>
          <w:sz w:val="20"/>
          <w:szCs w:val="20"/>
        </w:rPr>
        <w:t xml:space="preserve"> y su Gaceta. VII, Abril de 1998, Tesis: VI.2o. J/129. Página: 599</w:t>
      </w:r>
      <w:r w:rsidRPr="006D4DAA">
        <w:rPr>
          <w:rFonts w:ascii="Calibri" w:hAnsi="Calibri"/>
          <w:szCs w:val="27"/>
        </w:rPr>
        <w:t xml:space="preserve">. . . . . . . . . . . . . . . . . . . . . . . . . . . . . . . . </w:t>
      </w:r>
    </w:p>
    <w:p w:rsidR="00391DD7" w:rsidRPr="006D4DAA" w:rsidRDefault="00391DD7" w:rsidP="00391DD7">
      <w:pPr>
        <w:pStyle w:val="Textoindependiente"/>
        <w:rPr>
          <w:rFonts w:ascii="Calibri" w:hAnsi="Calibri"/>
          <w:sz w:val="26"/>
          <w:szCs w:val="27"/>
        </w:rPr>
      </w:pPr>
    </w:p>
    <w:p w:rsidR="007829B4" w:rsidRPr="006D4DAA" w:rsidRDefault="00391DD7" w:rsidP="007829B4">
      <w:pPr>
        <w:ind w:firstLine="708"/>
        <w:jc w:val="both"/>
        <w:rPr>
          <w:rFonts w:ascii="Calibri" w:hAnsi="Calibri"/>
          <w:sz w:val="26"/>
          <w:szCs w:val="26"/>
        </w:rPr>
      </w:pPr>
      <w:r w:rsidRPr="006D4DAA">
        <w:rPr>
          <w:rFonts w:ascii="Calibri" w:hAnsi="Calibri"/>
          <w:sz w:val="26"/>
          <w:szCs w:val="27"/>
        </w:rPr>
        <w:t xml:space="preserve">Así las cosas, en el señalado concepto de impugnación contenido en el escrito de demanda (palpable en la foja </w:t>
      </w:r>
      <w:r w:rsidR="007829B4" w:rsidRPr="006D4DAA">
        <w:rPr>
          <w:rFonts w:ascii="Calibri" w:hAnsi="Calibri"/>
          <w:sz w:val="26"/>
          <w:szCs w:val="27"/>
        </w:rPr>
        <w:t>2 dos</w:t>
      </w:r>
      <w:r w:rsidRPr="006D4DAA">
        <w:rPr>
          <w:rFonts w:ascii="Calibri" w:hAnsi="Calibri"/>
          <w:sz w:val="26"/>
          <w:szCs w:val="27"/>
        </w:rPr>
        <w:t xml:space="preserve"> del expediente); </w:t>
      </w:r>
      <w:r w:rsidR="007829B4" w:rsidRPr="006D4DAA">
        <w:rPr>
          <w:rFonts w:ascii="Calibri" w:hAnsi="Calibri"/>
          <w:sz w:val="26"/>
          <w:szCs w:val="27"/>
        </w:rPr>
        <w:t>e</w:t>
      </w:r>
      <w:r w:rsidRPr="006D4DAA">
        <w:rPr>
          <w:rFonts w:ascii="Calibri" w:hAnsi="Calibri"/>
          <w:sz w:val="26"/>
          <w:szCs w:val="27"/>
        </w:rPr>
        <w:t>l actor argumentó que la resolución impugnada es ilegal, porque carece de la</w:t>
      </w:r>
      <w:r w:rsidR="007829B4" w:rsidRPr="006D4DAA">
        <w:rPr>
          <w:rFonts w:ascii="Calibri" w:hAnsi="Calibri"/>
          <w:sz w:val="26"/>
          <w:szCs w:val="27"/>
        </w:rPr>
        <w:t xml:space="preserve"> debida fundamentación y motivación, pues se basó en lo dispuesto en su cláusula segunda, del </w:t>
      </w:r>
      <w:r w:rsidR="007829B4" w:rsidRPr="006D4DAA">
        <w:rPr>
          <w:rFonts w:ascii="Calibri" w:hAnsi="Calibri"/>
          <w:i/>
          <w:sz w:val="26"/>
        </w:rPr>
        <w:t>“Acuerdo de observancia general mediante el cual se faculta a diversos titulares de la administración pública municipal de León, Guanajuato, para calificar las infracciones e imponer las sanciones por el incumplimiento de la normativa municipal, así como el beneficio económico a los particulares por el pronto pago de la sanción impuesta”</w:t>
      </w:r>
      <w:r w:rsidR="007829B4" w:rsidRPr="006D4DAA">
        <w:rPr>
          <w:rFonts w:ascii="Calibri" w:hAnsi="Calibri"/>
          <w:sz w:val="26"/>
        </w:rPr>
        <w:t xml:space="preserve">; publicado en el periódico oficial del Gobierno del Estado el día 16 dieciséis de noviembre del año 2012 dos mil doce, en el que señala que están exceptuadas de la reconsideración en los descuentos, las infracciones cometidas entre otras causas, por invadir el carril exclusivo del sistema integral de transporte; lo cual no tiene que ver con lo solicitado; pues </w:t>
      </w:r>
      <w:r w:rsidR="007829B4" w:rsidRPr="006D4DAA">
        <w:rPr>
          <w:rFonts w:ascii="Calibri" w:hAnsi="Calibri"/>
          <w:sz w:val="26"/>
          <w:szCs w:val="26"/>
        </w:rPr>
        <w:t xml:space="preserve">se refiere al pronto pago de las infracciones, y no a los gastos de ejecución como el que se le pretende cobrar; en tanto que en el segundo concepto de impugnación, refirió que en el caso particular, no se advierte gestión de cobranza alguna para justificar el monto de </w:t>
      </w:r>
      <w:r w:rsidR="007829B4" w:rsidRPr="006D4DAA">
        <w:rPr>
          <w:rFonts w:ascii="Calibri" w:hAnsi="Calibri" w:cs="Arial"/>
          <w:sz w:val="26"/>
          <w:szCs w:val="26"/>
        </w:rPr>
        <w:t xml:space="preserve">$301.96 </w:t>
      </w:r>
      <w:r w:rsidR="00A902AE" w:rsidRPr="006D4DAA">
        <w:rPr>
          <w:rFonts w:ascii="Calibri" w:hAnsi="Calibri" w:cs="Arial"/>
          <w:sz w:val="26"/>
          <w:szCs w:val="26"/>
        </w:rPr>
        <w:t>(</w:t>
      </w:r>
      <w:r w:rsidR="007829B4" w:rsidRPr="006D4DAA">
        <w:rPr>
          <w:rFonts w:ascii="Calibri" w:hAnsi="Calibri" w:cs="Arial"/>
          <w:sz w:val="26"/>
          <w:szCs w:val="26"/>
        </w:rPr>
        <w:t>Trescientos un pesos 96/100 Moneda Nacional</w:t>
      </w:r>
      <w:r w:rsidR="00A902AE" w:rsidRPr="006D4DAA">
        <w:rPr>
          <w:rFonts w:ascii="Calibri" w:hAnsi="Calibri" w:cs="Arial"/>
          <w:sz w:val="26"/>
          <w:szCs w:val="26"/>
        </w:rPr>
        <w:t>)</w:t>
      </w:r>
      <w:r w:rsidR="007829B4" w:rsidRPr="006D4DAA">
        <w:rPr>
          <w:rFonts w:ascii="Calibri" w:hAnsi="Calibri" w:cs="Arial"/>
          <w:sz w:val="26"/>
          <w:szCs w:val="26"/>
        </w:rPr>
        <w:t>,</w:t>
      </w:r>
      <w:r w:rsidR="007829B4" w:rsidRPr="006D4DAA">
        <w:rPr>
          <w:rFonts w:ascii="Calibri" w:hAnsi="Calibri"/>
          <w:sz w:val="26"/>
          <w:szCs w:val="26"/>
        </w:rPr>
        <w:t xml:space="preserve"> por concepto de gastos de ejecución. . . . . . . . . . . . . . . . . . . . . . . . . . . . . . . . . . . . . . . . . . . . . . . . . . . . .  </w:t>
      </w:r>
    </w:p>
    <w:p w:rsidR="007829B4" w:rsidRPr="006D4DAA" w:rsidRDefault="007829B4" w:rsidP="007829B4">
      <w:pPr>
        <w:pStyle w:val="Textoindependiente"/>
        <w:ind w:firstLine="708"/>
        <w:rPr>
          <w:rFonts w:ascii="Calibri" w:hAnsi="Calibri"/>
          <w:sz w:val="26"/>
        </w:rPr>
      </w:pPr>
      <w:r w:rsidRPr="006D4DAA">
        <w:rPr>
          <w:rFonts w:ascii="Calibri" w:hAnsi="Calibri"/>
          <w:sz w:val="26"/>
        </w:rPr>
        <w:t xml:space="preserve"> </w:t>
      </w:r>
    </w:p>
    <w:p w:rsidR="007829B4" w:rsidRPr="006D4DAA" w:rsidRDefault="007829B4" w:rsidP="00945B0A">
      <w:pPr>
        <w:pStyle w:val="Textoindependiente"/>
        <w:rPr>
          <w:rFonts w:ascii="Calibri" w:hAnsi="Calibri"/>
          <w:sz w:val="26"/>
        </w:rPr>
      </w:pPr>
      <w:r w:rsidRPr="006D4DAA">
        <w:rPr>
          <w:rFonts w:ascii="Calibri" w:hAnsi="Calibri"/>
          <w:sz w:val="26"/>
        </w:rPr>
        <w:tab/>
        <w:t xml:space="preserve">La autoridad demandada, expresó </w:t>
      </w:r>
      <w:r w:rsidR="00945B0A" w:rsidRPr="006D4DAA">
        <w:rPr>
          <w:rFonts w:ascii="Calibri" w:hAnsi="Calibri"/>
          <w:sz w:val="26"/>
        </w:rPr>
        <w:t xml:space="preserve">por su parte, </w:t>
      </w:r>
      <w:r w:rsidRPr="006D4DAA">
        <w:rPr>
          <w:rFonts w:ascii="Calibri" w:hAnsi="Calibri"/>
          <w:sz w:val="26"/>
        </w:rPr>
        <w:t xml:space="preserve">que solo puede hacer aquello que está permitido y que no está facultado para condonar los gastos de ejecución. . . . . . . . </w:t>
      </w:r>
      <w:r w:rsidR="00945B0A" w:rsidRPr="006D4DAA">
        <w:rPr>
          <w:rFonts w:ascii="Calibri" w:hAnsi="Calibri"/>
          <w:sz w:val="26"/>
        </w:rPr>
        <w:t>. . . . . . . . . . . . . . . . . . . . . . . . . . . . . . .  . . . . . . . . . . . . . . . . . . . . . .</w:t>
      </w:r>
    </w:p>
    <w:p w:rsidR="00391DD7" w:rsidRPr="006D4DAA" w:rsidRDefault="00391DD7" w:rsidP="00391DD7">
      <w:pPr>
        <w:pStyle w:val="Normal0"/>
        <w:autoSpaceDE/>
        <w:autoSpaceDN/>
        <w:adjustRightInd/>
        <w:rPr>
          <w:rFonts w:ascii="Times New Roman" w:hAnsi="Times New Roman" w:cs="Times New Roman"/>
        </w:rPr>
      </w:pPr>
    </w:p>
    <w:p w:rsidR="007829B4" w:rsidRPr="006D4DAA" w:rsidRDefault="00391DD7" w:rsidP="007829B4">
      <w:pPr>
        <w:ind w:firstLine="708"/>
        <w:jc w:val="both"/>
        <w:rPr>
          <w:rFonts w:ascii="Calibri" w:hAnsi="Calibri"/>
          <w:sz w:val="26"/>
          <w:szCs w:val="26"/>
        </w:rPr>
      </w:pPr>
      <w:r w:rsidRPr="006D4DAA">
        <w:rPr>
          <w:rFonts w:ascii="Calibri" w:hAnsi="Calibri" w:cs="Arial"/>
          <w:sz w:val="26"/>
          <w:szCs w:val="26"/>
        </w:rPr>
        <w:t xml:space="preserve">Una vez analizada la resolución impugnada, y los argumentos expuestos por las partes, se advierte que el acuerdo combatido es en efecto </w:t>
      </w:r>
      <w:r w:rsidRPr="006D4DAA">
        <w:rPr>
          <w:rFonts w:ascii="Calibri" w:hAnsi="Calibri" w:cs="Arial"/>
          <w:b/>
          <w:sz w:val="26"/>
          <w:szCs w:val="26"/>
        </w:rPr>
        <w:t>ilegal</w:t>
      </w:r>
      <w:r w:rsidRPr="006D4DAA">
        <w:rPr>
          <w:rFonts w:ascii="Calibri" w:hAnsi="Calibri" w:cs="Arial"/>
          <w:sz w:val="26"/>
          <w:szCs w:val="26"/>
        </w:rPr>
        <w:t>, pues se encuentra insuficientemente motivado; pues</w:t>
      </w:r>
      <w:r w:rsidR="007829B4" w:rsidRPr="006D4DAA">
        <w:rPr>
          <w:rFonts w:ascii="Calibri" w:hAnsi="Calibri" w:cs="Arial"/>
          <w:sz w:val="26"/>
          <w:szCs w:val="26"/>
        </w:rPr>
        <w:t xml:space="preserve"> efectivamente, el argumento expuesto derivado de que la cláusula segunda del </w:t>
      </w:r>
      <w:r w:rsidR="007829B4" w:rsidRPr="006D4DAA">
        <w:rPr>
          <w:rFonts w:ascii="Calibri" w:hAnsi="Calibri"/>
          <w:i/>
          <w:sz w:val="26"/>
        </w:rPr>
        <w:t>“Acuerdo de observancia general mediante el cual se faculta a diversos titulares de la administración pública municipal de León, Guanajuato, para calificar las infracciones e imponer las sanciones por el incumplimiento de la normativa municipal, así como el beneficio económico a los particulares por el pronto pago de la sanción impuesta”</w:t>
      </w:r>
      <w:r w:rsidR="00DD207D" w:rsidRPr="006D4DAA">
        <w:rPr>
          <w:rFonts w:ascii="Calibri" w:hAnsi="Calibri"/>
          <w:sz w:val="26"/>
        </w:rPr>
        <w:t>;</w:t>
      </w:r>
      <w:r w:rsidR="007829B4" w:rsidRPr="006D4DAA">
        <w:rPr>
          <w:rFonts w:ascii="Calibri" w:hAnsi="Calibri"/>
          <w:sz w:val="26"/>
        </w:rPr>
        <w:t xml:space="preserve"> señala que están exceptuadas de la reconsideración en los descuentos, las infracciones cometidas entre otras causas, por invadir el carril exclusivo del sistema int</w:t>
      </w:r>
      <w:r w:rsidR="00ED3CEC" w:rsidRPr="006D4DAA">
        <w:rPr>
          <w:rFonts w:ascii="Calibri" w:hAnsi="Calibri"/>
          <w:sz w:val="26"/>
        </w:rPr>
        <w:t>egral de transporte, es incorrecto;</w:t>
      </w:r>
      <w:r w:rsidR="007829B4" w:rsidRPr="006D4DAA">
        <w:rPr>
          <w:rFonts w:ascii="Calibri" w:hAnsi="Calibri"/>
          <w:sz w:val="26"/>
        </w:rPr>
        <w:t xml:space="preserve"> pues en efecto, tal prohibición se refiere a la imposibilidad de hacer descuentos por pronto pago respecto de tales infracciones, esto es, en cuanto al monto de la multa, pero nada tiene que ver con los gastos de </w:t>
      </w:r>
      <w:r w:rsidR="007829B4" w:rsidRPr="006D4DAA">
        <w:rPr>
          <w:rFonts w:ascii="Calibri" w:hAnsi="Calibri"/>
          <w:sz w:val="26"/>
        </w:rPr>
        <w:lastRenderedPageBreak/>
        <w:t xml:space="preserve">ejecución; por lo que fundar su negativa en dicho argumento es ilegal y violenta la esfera jurídica del actor. </w:t>
      </w:r>
      <w:r w:rsidRPr="006D4DAA">
        <w:rPr>
          <w:rFonts w:ascii="Calibri" w:hAnsi="Calibri" w:cs="Arial"/>
          <w:sz w:val="26"/>
          <w:szCs w:val="26"/>
        </w:rPr>
        <w:t xml:space="preserve"> </w:t>
      </w:r>
      <w:r w:rsidR="007829B4" w:rsidRPr="006D4DAA">
        <w:rPr>
          <w:rFonts w:ascii="Calibri" w:hAnsi="Calibri" w:cs="Arial"/>
          <w:sz w:val="26"/>
          <w:szCs w:val="26"/>
        </w:rPr>
        <w:t>. . . . . . . . . . . . . . .</w:t>
      </w:r>
      <w:r w:rsidR="007829B4" w:rsidRPr="006D4DAA">
        <w:rPr>
          <w:rFonts w:ascii="Calibri" w:hAnsi="Calibri"/>
          <w:sz w:val="26"/>
          <w:szCs w:val="26"/>
        </w:rPr>
        <w:t xml:space="preserve"> . . . . . . . . . . . . . . . . . . . . . . . . . . . . . . . . .</w:t>
      </w:r>
    </w:p>
    <w:p w:rsidR="007829B4" w:rsidRPr="006D4DAA" w:rsidRDefault="007829B4" w:rsidP="007829B4">
      <w:pPr>
        <w:jc w:val="both"/>
        <w:rPr>
          <w:rFonts w:ascii="Calibri" w:hAnsi="Calibri"/>
          <w:sz w:val="26"/>
          <w:szCs w:val="26"/>
        </w:rPr>
      </w:pPr>
    </w:p>
    <w:p w:rsidR="00DE395A" w:rsidRPr="006D4DAA" w:rsidRDefault="007829B4" w:rsidP="00C7286F">
      <w:pPr>
        <w:pStyle w:val="Textoindependiente"/>
        <w:ind w:firstLine="708"/>
        <w:rPr>
          <w:rFonts w:ascii="Calibri" w:hAnsi="Calibri" w:cs="Arial"/>
          <w:sz w:val="26"/>
          <w:szCs w:val="26"/>
        </w:rPr>
      </w:pPr>
      <w:r w:rsidRPr="006D4DAA">
        <w:rPr>
          <w:rFonts w:ascii="Calibri" w:hAnsi="Calibri" w:cs="Arial"/>
          <w:sz w:val="26"/>
          <w:szCs w:val="26"/>
        </w:rPr>
        <w:t xml:space="preserve">Asimismo, como </w:t>
      </w:r>
      <w:r w:rsidR="00C7286F" w:rsidRPr="006D4DAA">
        <w:rPr>
          <w:rFonts w:ascii="Calibri" w:hAnsi="Calibri" w:cs="Arial"/>
          <w:sz w:val="26"/>
          <w:szCs w:val="26"/>
        </w:rPr>
        <w:t xml:space="preserve">bien lo señaló el gobernado, </w:t>
      </w:r>
      <w:r w:rsidRPr="006D4DAA">
        <w:rPr>
          <w:rFonts w:ascii="Calibri" w:hAnsi="Calibri"/>
          <w:sz w:val="26"/>
          <w:szCs w:val="26"/>
        </w:rPr>
        <w:t xml:space="preserve">en el caso particular, no se advierte gestión de cobranza alguna para justificar el monto de </w:t>
      </w:r>
      <w:r w:rsidRPr="006D4DAA">
        <w:rPr>
          <w:rFonts w:ascii="Calibri" w:hAnsi="Calibri" w:cs="Arial"/>
          <w:sz w:val="26"/>
          <w:szCs w:val="26"/>
        </w:rPr>
        <w:t xml:space="preserve">$301.96 </w:t>
      </w:r>
      <w:r w:rsidR="00A902AE" w:rsidRPr="006D4DAA">
        <w:rPr>
          <w:rFonts w:ascii="Calibri" w:hAnsi="Calibri" w:cs="Arial"/>
          <w:sz w:val="26"/>
          <w:szCs w:val="26"/>
        </w:rPr>
        <w:t>(</w:t>
      </w:r>
      <w:r w:rsidRPr="006D4DAA">
        <w:rPr>
          <w:rFonts w:ascii="Calibri" w:hAnsi="Calibri" w:cs="Arial"/>
          <w:sz w:val="26"/>
          <w:szCs w:val="26"/>
        </w:rPr>
        <w:t>Trescientos un pesos 96/100 Moneda Nacional</w:t>
      </w:r>
      <w:r w:rsidR="00A902AE" w:rsidRPr="006D4DAA">
        <w:rPr>
          <w:rFonts w:ascii="Calibri" w:hAnsi="Calibri" w:cs="Arial"/>
          <w:sz w:val="26"/>
          <w:szCs w:val="26"/>
        </w:rPr>
        <w:t>)</w:t>
      </w:r>
      <w:r w:rsidRPr="006D4DAA">
        <w:rPr>
          <w:rFonts w:ascii="Calibri" w:hAnsi="Calibri" w:cs="Arial"/>
          <w:sz w:val="26"/>
          <w:szCs w:val="26"/>
        </w:rPr>
        <w:t>,</w:t>
      </w:r>
      <w:r w:rsidRPr="006D4DAA">
        <w:rPr>
          <w:rFonts w:ascii="Calibri" w:hAnsi="Calibri"/>
          <w:sz w:val="26"/>
          <w:szCs w:val="26"/>
        </w:rPr>
        <w:t xml:space="preserve"> por concepto de gastos de ejecución</w:t>
      </w:r>
      <w:r w:rsidR="00C7286F" w:rsidRPr="006D4DAA">
        <w:rPr>
          <w:rFonts w:ascii="Calibri" w:hAnsi="Calibri"/>
          <w:sz w:val="26"/>
          <w:szCs w:val="26"/>
        </w:rPr>
        <w:t xml:space="preserve">; y </w:t>
      </w:r>
      <w:r w:rsidR="004E7D09" w:rsidRPr="006D4DAA">
        <w:rPr>
          <w:rFonts w:ascii="Calibri" w:hAnsi="Calibri"/>
          <w:sz w:val="26"/>
          <w:szCs w:val="26"/>
        </w:rPr>
        <w:t>más</w:t>
      </w:r>
      <w:r w:rsidR="00C7286F" w:rsidRPr="006D4DAA">
        <w:rPr>
          <w:rFonts w:ascii="Calibri" w:hAnsi="Calibri"/>
          <w:sz w:val="26"/>
          <w:szCs w:val="26"/>
        </w:rPr>
        <w:t xml:space="preserve"> </w:t>
      </w:r>
      <w:r w:rsidR="004E7D09" w:rsidRPr="006D4DAA">
        <w:rPr>
          <w:rFonts w:ascii="Calibri" w:hAnsi="Calibri"/>
          <w:sz w:val="26"/>
          <w:szCs w:val="26"/>
        </w:rPr>
        <w:t>aún</w:t>
      </w:r>
      <w:r w:rsidR="00C7286F" w:rsidRPr="006D4DAA">
        <w:rPr>
          <w:rFonts w:ascii="Calibri" w:hAnsi="Calibri"/>
          <w:sz w:val="26"/>
          <w:szCs w:val="26"/>
        </w:rPr>
        <w:t xml:space="preserve">, este juzgador advierte que la autoridad demandada no fundó ni motivó en absoluto lo referente a los gastos de ejecución por </w:t>
      </w:r>
      <w:r w:rsidR="00C7286F" w:rsidRPr="006D4DAA">
        <w:rPr>
          <w:rFonts w:ascii="Calibri" w:hAnsi="Calibri" w:cs="Arial"/>
          <w:sz w:val="26"/>
          <w:szCs w:val="26"/>
        </w:rPr>
        <w:t xml:space="preserve">la cantidad de $301.96 </w:t>
      </w:r>
      <w:r w:rsidR="00A902AE" w:rsidRPr="006D4DAA">
        <w:rPr>
          <w:rFonts w:ascii="Calibri" w:hAnsi="Calibri" w:cs="Arial"/>
          <w:sz w:val="26"/>
          <w:szCs w:val="26"/>
        </w:rPr>
        <w:t>(</w:t>
      </w:r>
      <w:r w:rsidR="00C7286F" w:rsidRPr="006D4DAA">
        <w:rPr>
          <w:rFonts w:ascii="Calibri" w:hAnsi="Calibri" w:cs="Arial"/>
          <w:sz w:val="26"/>
          <w:szCs w:val="26"/>
        </w:rPr>
        <w:t>Trescientos un pesos 96/100 Moneda Nacional</w:t>
      </w:r>
      <w:r w:rsidR="00A902AE" w:rsidRPr="006D4DAA">
        <w:rPr>
          <w:rFonts w:ascii="Calibri" w:hAnsi="Calibri" w:cs="Arial"/>
          <w:sz w:val="26"/>
          <w:szCs w:val="26"/>
        </w:rPr>
        <w:t>)</w:t>
      </w:r>
      <w:r w:rsidR="00C7286F" w:rsidRPr="006D4DAA">
        <w:rPr>
          <w:rFonts w:ascii="Calibri" w:hAnsi="Calibri" w:cs="Arial"/>
          <w:sz w:val="26"/>
          <w:szCs w:val="26"/>
        </w:rPr>
        <w:t xml:space="preserve">; pues no cita sus facultades al respecto ni como se generó dicho monto; pues no debe olvidarse que el artículo 261 de la ley de hacienda para los Municipios del Estado, remite, para el </w:t>
      </w:r>
      <w:r w:rsidR="004E7D09" w:rsidRPr="006D4DAA">
        <w:rPr>
          <w:rFonts w:ascii="Calibri" w:hAnsi="Calibri" w:cs="Arial"/>
          <w:sz w:val="26"/>
          <w:szCs w:val="26"/>
        </w:rPr>
        <w:t>cálculo</w:t>
      </w:r>
      <w:r w:rsidR="00C7286F" w:rsidRPr="006D4DAA">
        <w:rPr>
          <w:rFonts w:ascii="Calibri" w:hAnsi="Calibri" w:cs="Arial"/>
          <w:sz w:val="26"/>
          <w:szCs w:val="26"/>
        </w:rPr>
        <w:t xml:space="preserve"> de las tasas de los recargos y de los gastos de ejecución, a las tasas que se establecen en la Ley de Ingresos respectiva;  por lo que si acudimos a dicha ley, para el Municipio de León, Guanajuato, para el ejercicio fiscal del año 2016 dos mil dieciséis, (que fue el año en que se levantó la infracción en materia de tránsito que originó los gastos de ejecución), tenemos que la</w:t>
      </w:r>
      <w:r w:rsidR="00DE395A" w:rsidRPr="006D4DAA">
        <w:rPr>
          <w:rFonts w:ascii="Calibri" w:hAnsi="Calibri" w:cs="Arial"/>
          <w:iCs/>
          <w:sz w:val="26"/>
          <w:szCs w:val="26"/>
        </w:rPr>
        <w:t xml:space="preserve"> Ley de Ingresos para el Municipio de León, Guanajuato, para el Ejercicio fiscal del año 2016 dos mil dieciséis, señala </w:t>
      </w:r>
      <w:r w:rsidR="001F2EA3" w:rsidRPr="006D4DAA">
        <w:rPr>
          <w:rFonts w:ascii="Calibri" w:hAnsi="Calibri" w:cs="Arial"/>
          <w:iCs/>
          <w:sz w:val="26"/>
          <w:szCs w:val="26"/>
        </w:rPr>
        <w:t>en su artículo</w:t>
      </w:r>
      <w:r w:rsidR="00C7286F" w:rsidRPr="006D4DAA">
        <w:rPr>
          <w:rFonts w:ascii="Calibri" w:hAnsi="Calibri" w:cs="Arial"/>
          <w:iCs/>
          <w:sz w:val="26"/>
          <w:szCs w:val="26"/>
        </w:rPr>
        <w:t xml:space="preserve"> 41 lo siguiente: . . . . . . . . . </w:t>
      </w:r>
      <w:r w:rsidR="001F2EA3" w:rsidRPr="006D4DAA">
        <w:rPr>
          <w:rFonts w:ascii="Calibri" w:hAnsi="Calibri" w:cs="Arial"/>
          <w:iCs/>
          <w:sz w:val="26"/>
          <w:szCs w:val="26"/>
        </w:rPr>
        <w:t>.</w:t>
      </w:r>
      <w:r w:rsidR="00C7286F" w:rsidRPr="006D4DAA">
        <w:rPr>
          <w:rFonts w:ascii="Calibri" w:hAnsi="Calibri" w:cs="Arial"/>
          <w:iCs/>
          <w:sz w:val="26"/>
          <w:szCs w:val="26"/>
        </w:rPr>
        <w:t xml:space="preserve"> . . . . . . . . . . . . . . . . . . . . . . . . . . . . . . . . . . </w:t>
      </w:r>
      <w:r w:rsidR="00DE395A" w:rsidRPr="006D4DAA">
        <w:rPr>
          <w:rFonts w:ascii="Calibri" w:hAnsi="Calibri" w:cs="Arial"/>
          <w:iCs/>
          <w:sz w:val="26"/>
          <w:szCs w:val="26"/>
        </w:rPr>
        <w:t xml:space="preserve"> </w:t>
      </w:r>
    </w:p>
    <w:p w:rsidR="00DE395A" w:rsidRPr="006D4DAA" w:rsidRDefault="00DE395A" w:rsidP="00391DD7">
      <w:pPr>
        <w:pStyle w:val="Textoindependiente"/>
        <w:rPr>
          <w:rFonts w:asciiTheme="minorHAnsi" w:hAnsiTheme="minorHAnsi" w:cstheme="minorHAnsi"/>
          <w:i/>
          <w:iCs/>
          <w:sz w:val="22"/>
          <w:szCs w:val="26"/>
        </w:rPr>
      </w:pPr>
    </w:p>
    <w:p w:rsidR="00DE395A" w:rsidRPr="006D4DAA" w:rsidRDefault="001F2EA3" w:rsidP="00B272C0">
      <w:pPr>
        <w:ind w:firstLine="708"/>
        <w:jc w:val="both"/>
        <w:rPr>
          <w:rFonts w:asciiTheme="minorHAnsi" w:hAnsiTheme="minorHAnsi" w:cstheme="minorHAnsi"/>
          <w:i/>
          <w:sz w:val="26"/>
          <w:szCs w:val="26"/>
        </w:rPr>
      </w:pPr>
      <w:r w:rsidRPr="006D4DAA">
        <w:rPr>
          <w:rFonts w:asciiTheme="minorHAnsi" w:hAnsiTheme="minorHAnsi" w:cstheme="minorHAnsi"/>
          <w:b/>
          <w:i/>
          <w:sz w:val="26"/>
          <w:szCs w:val="26"/>
        </w:rPr>
        <w:t>“</w:t>
      </w:r>
      <w:r w:rsidR="00DE395A" w:rsidRPr="006D4DAA">
        <w:rPr>
          <w:rFonts w:asciiTheme="minorHAnsi" w:hAnsiTheme="minorHAnsi" w:cstheme="minorHAnsi"/>
          <w:b/>
          <w:i/>
          <w:sz w:val="26"/>
          <w:szCs w:val="26"/>
        </w:rPr>
        <w:t xml:space="preserve">Artículo 41. </w:t>
      </w:r>
      <w:r w:rsidR="00DE395A" w:rsidRPr="006D4DAA">
        <w:rPr>
          <w:rFonts w:asciiTheme="minorHAnsi" w:hAnsiTheme="minorHAnsi" w:cstheme="minorHAnsi"/>
          <w:i/>
          <w:sz w:val="26"/>
          <w:szCs w:val="26"/>
        </w:rPr>
        <w:t>Los aprovechamientos por concepto de gastos de ejecución, se causarán a la tasa del 2% sobre el adeudo por cada una de las diligencias que a continuación se indican:</w:t>
      </w:r>
      <w:r w:rsidR="00C7286F" w:rsidRPr="006D4DAA">
        <w:rPr>
          <w:rFonts w:asciiTheme="minorHAnsi" w:hAnsiTheme="minorHAnsi" w:cstheme="minorHAnsi"/>
          <w:i/>
          <w:sz w:val="26"/>
          <w:szCs w:val="26"/>
        </w:rPr>
        <w:t xml:space="preserve"> . . . . . . . . . . . . . . . . . . . . . . . . . . . . . . . . . . . . . . . . . . . . . . . . . </w:t>
      </w:r>
    </w:p>
    <w:p w:rsidR="00DE395A" w:rsidRPr="006D4DAA" w:rsidRDefault="00DE395A" w:rsidP="00B272C0">
      <w:pPr>
        <w:jc w:val="both"/>
        <w:rPr>
          <w:rFonts w:asciiTheme="minorHAnsi" w:hAnsiTheme="minorHAnsi" w:cstheme="minorHAnsi"/>
          <w:i/>
          <w:sz w:val="26"/>
          <w:szCs w:val="26"/>
        </w:rPr>
      </w:pPr>
    </w:p>
    <w:p w:rsidR="00DE395A" w:rsidRPr="006D4DAA" w:rsidRDefault="00DE395A" w:rsidP="00B272C0">
      <w:pPr>
        <w:pStyle w:val="Prrafodelista"/>
        <w:numPr>
          <w:ilvl w:val="0"/>
          <w:numId w:val="1"/>
        </w:numPr>
        <w:contextualSpacing/>
        <w:jc w:val="both"/>
        <w:rPr>
          <w:rFonts w:asciiTheme="minorHAnsi" w:hAnsiTheme="minorHAnsi" w:cstheme="minorHAnsi"/>
          <w:i/>
          <w:sz w:val="26"/>
          <w:szCs w:val="26"/>
        </w:rPr>
      </w:pPr>
      <w:r w:rsidRPr="006D4DAA">
        <w:rPr>
          <w:rFonts w:asciiTheme="minorHAnsi" w:hAnsiTheme="minorHAnsi" w:cstheme="minorHAnsi"/>
          <w:i/>
          <w:sz w:val="26"/>
          <w:szCs w:val="26"/>
        </w:rPr>
        <w:t>Por el requerimiento de pago;</w:t>
      </w:r>
      <w:r w:rsidR="00693E18" w:rsidRPr="006D4DAA">
        <w:rPr>
          <w:rFonts w:asciiTheme="minorHAnsi" w:hAnsiTheme="minorHAnsi" w:cstheme="minorHAnsi"/>
          <w:i/>
          <w:sz w:val="26"/>
          <w:szCs w:val="26"/>
        </w:rPr>
        <w:t xml:space="preserve">. . . . . . . . . . . . . . . . . . . . . . . . . . . . . . . . . </w:t>
      </w:r>
    </w:p>
    <w:p w:rsidR="00DE395A" w:rsidRPr="006D4DAA" w:rsidRDefault="00DE395A" w:rsidP="00B272C0">
      <w:pPr>
        <w:pStyle w:val="Prrafodelista"/>
        <w:numPr>
          <w:ilvl w:val="0"/>
          <w:numId w:val="1"/>
        </w:numPr>
        <w:ind w:left="1338" w:hanging="297"/>
        <w:contextualSpacing/>
        <w:jc w:val="both"/>
        <w:rPr>
          <w:rFonts w:asciiTheme="minorHAnsi" w:hAnsiTheme="minorHAnsi" w:cstheme="minorHAnsi"/>
          <w:i/>
          <w:sz w:val="26"/>
          <w:szCs w:val="26"/>
        </w:rPr>
      </w:pPr>
      <w:r w:rsidRPr="006D4DAA">
        <w:rPr>
          <w:rFonts w:asciiTheme="minorHAnsi" w:hAnsiTheme="minorHAnsi" w:cstheme="minorHAnsi"/>
          <w:i/>
          <w:sz w:val="26"/>
          <w:szCs w:val="26"/>
        </w:rPr>
        <w:t>Por la del embargo; y</w:t>
      </w:r>
      <w:r w:rsidR="00693E18" w:rsidRPr="006D4DAA">
        <w:rPr>
          <w:rFonts w:asciiTheme="minorHAnsi" w:hAnsiTheme="minorHAnsi" w:cstheme="minorHAnsi"/>
          <w:i/>
          <w:sz w:val="26"/>
          <w:szCs w:val="26"/>
        </w:rPr>
        <w:t>. . . . . . . . . . . . . . . . . . . . . . . . . . . . . . . . . . . . . . . . .</w:t>
      </w:r>
    </w:p>
    <w:p w:rsidR="00DE395A" w:rsidRPr="006D4DAA" w:rsidRDefault="00DE395A" w:rsidP="00693E18">
      <w:pPr>
        <w:pStyle w:val="Prrafodelista"/>
        <w:numPr>
          <w:ilvl w:val="0"/>
          <w:numId w:val="1"/>
        </w:numPr>
        <w:ind w:left="1338" w:hanging="297"/>
        <w:contextualSpacing/>
        <w:jc w:val="both"/>
        <w:rPr>
          <w:rFonts w:asciiTheme="minorHAnsi" w:hAnsiTheme="minorHAnsi" w:cstheme="minorHAnsi"/>
          <w:i/>
          <w:sz w:val="26"/>
          <w:szCs w:val="26"/>
        </w:rPr>
      </w:pPr>
      <w:r w:rsidRPr="006D4DAA">
        <w:rPr>
          <w:rFonts w:asciiTheme="minorHAnsi" w:hAnsiTheme="minorHAnsi" w:cstheme="minorHAnsi"/>
          <w:i/>
          <w:sz w:val="26"/>
          <w:szCs w:val="26"/>
        </w:rPr>
        <w:t>Por la del remate.</w:t>
      </w:r>
      <w:r w:rsidR="00693E18" w:rsidRPr="006D4DAA">
        <w:rPr>
          <w:rFonts w:ascii="Calibri" w:hAnsi="Calibri"/>
          <w:sz w:val="26"/>
        </w:rPr>
        <w:t xml:space="preserve"> . . . . . . . . . . . . . . . . . . . . . . . . . . . . . . .  . . . . . . . . . . . . </w:t>
      </w:r>
    </w:p>
    <w:p w:rsidR="00DE395A" w:rsidRPr="006D4DAA" w:rsidRDefault="00DE395A" w:rsidP="00B272C0">
      <w:pPr>
        <w:jc w:val="both"/>
        <w:rPr>
          <w:rFonts w:asciiTheme="minorHAnsi" w:hAnsiTheme="minorHAnsi" w:cstheme="minorHAnsi"/>
          <w:i/>
          <w:sz w:val="26"/>
          <w:szCs w:val="26"/>
        </w:rPr>
      </w:pPr>
    </w:p>
    <w:p w:rsidR="00A902AE" w:rsidRPr="006D4DAA" w:rsidRDefault="00DE395A" w:rsidP="00A902AE">
      <w:pPr>
        <w:ind w:firstLine="708"/>
        <w:jc w:val="both"/>
        <w:rPr>
          <w:rFonts w:asciiTheme="minorHAnsi" w:hAnsiTheme="minorHAnsi" w:cstheme="minorHAnsi"/>
          <w:i/>
          <w:sz w:val="26"/>
          <w:szCs w:val="26"/>
        </w:rPr>
      </w:pPr>
      <w:r w:rsidRPr="006D4DAA">
        <w:rPr>
          <w:rFonts w:asciiTheme="minorHAnsi" w:hAnsiTheme="minorHAnsi" w:cstheme="minorHAnsi"/>
          <w:i/>
          <w:sz w:val="26"/>
          <w:szCs w:val="26"/>
        </w:rPr>
        <w:t>Cuando en los casos de las fracciones anteriores, el 2% del adeudo sea inferior a dos veces el salario mínimo general diario que corresponda, se cobrará esta cantidad en lugar del 2% del adeudo.</w:t>
      </w:r>
      <w:r w:rsidR="001F2EA3" w:rsidRPr="006D4DAA">
        <w:rPr>
          <w:rFonts w:asciiTheme="minorHAnsi" w:hAnsiTheme="minorHAnsi" w:cstheme="minorHAnsi"/>
          <w:i/>
          <w:sz w:val="26"/>
          <w:szCs w:val="26"/>
        </w:rPr>
        <w:t>”</w:t>
      </w:r>
      <w:r w:rsidR="00C7286F" w:rsidRPr="006D4DAA">
        <w:rPr>
          <w:rFonts w:asciiTheme="minorHAnsi" w:hAnsiTheme="minorHAnsi" w:cstheme="minorHAnsi"/>
          <w:i/>
          <w:sz w:val="26"/>
          <w:szCs w:val="26"/>
        </w:rPr>
        <w:t xml:space="preserve">. . . . . . . . . . . . . . . . . . . . . . . . . . . . . . . . </w:t>
      </w:r>
      <w:r w:rsidR="00693E18" w:rsidRPr="006D4DAA">
        <w:rPr>
          <w:rFonts w:asciiTheme="minorHAnsi" w:hAnsiTheme="minorHAnsi" w:cstheme="minorHAnsi"/>
          <w:i/>
          <w:sz w:val="26"/>
          <w:szCs w:val="26"/>
        </w:rPr>
        <w:t xml:space="preserve">. </w:t>
      </w:r>
    </w:p>
    <w:p w:rsidR="00C7286F" w:rsidRPr="006D4DAA" w:rsidRDefault="00C7286F" w:rsidP="00DE395A">
      <w:pPr>
        <w:spacing w:line="360" w:lineRule="auto"/>
        <w:ind w:firstLine="708"/>
        <w:jc w:val="both"/>
        <w:rPr>
          <w:rFonts w:asciiTheme="minorHAnsi" w:hAnsiTheme="minorHAnsi" w:cstheme="minorHAnsi"/>
          <w:sz w:val="26"/>
          <w:szCs w:val="26"/>
        </w:rPr>
      </w:pPr>
    </w:p>
    <w:p w:rsidR="00A902AE" w:rsidRPr="006D4DAA" w:rsidRDefault="00A902AE" w:rsidP="00B272C0">
      <w:pPr>
        <w:ind w:firstLine="708"/>
        <w:jc w:val="both"/>
        <w:rPr>
          <w:rFonts w:ascii="Calibri" w:hAnsi="Calibri" w:cs="Arial"/>
          <w:sz w:val="26"/>
          <w:szCs w:val="26"/>
        </w:rPr>
      </w:pPr>
      <w:r w:rsidRPr="006D4DAA">
        <w:rPr>
          <w:rFonts w:asciiTheme="minorHAnsi" w:hAnsiTheme="minorHAnsi" w:cstheme="minorHAnsi"/>
          <w:sz w:val="26"/>
          <w:szCs w:val="26"/>
        </w:rPr>
        <w:t>Así las cosas</w:t>
      </w:r>
      <w:r w:rsidR="00C7286F" w:rsidRPr="006D4DAA">
        <w:rPr>
          <w:rFonts w:asciiTheme="minorHAnsi" w:hAnsiTheme="minorHAnsi" w:cstheme="minorHAnsi"/>
          <w:sz w:val="26"/>
          <w:szCs w:val="26"/>
        </w:rPr>
        <w:t>,</w:t>
      </w:r>
      <w:r w:rsidRPr="006D4DAA">
        <w:rPr>
          <w:rFonts w:asciiTheme="minorHAnsi" w:hAnsiTheme="minorHAnsi" w:cstheme="minorHAnsi"/>
          <w:sz w:val="26"/>
          <w:szCs w:val="26"/>
        </w:rPr>
        <w:t xml:space="preserve"> en el caso concreto, </w:t>
      </w:r>
      <w:r w:rsidR="00C7286F" w:rsidRPr="006D4DAA">
        <w:rPr>
          <w:rFonts w:asciiTheme="minorHAnsi" w:hAnsiTheme="minorHAnsi" w:cstheme="minorHAnsi"/>
          <w:sz w:val="26"/>
          <w:szCs w:val="26"/>
        </w:rPr>
        <w:t xml:space="preserve">la autoridad </w:t>
      </w:r>
      <w:r w:rsidRPr="006D4DAA">
        <w:rPr>
          <w:rFonts w:asciiTheme="minorHAnsi" w:hAnsiTheme="minorHAnsi" w:cstheme="minorHAnsi"/>
          <w:sz w:val="26"/>
          <w:szCs w:val="26"/>
        </w:rPr>
        <w:t>enjuiciada</w:t>
      </w:r>
      <w:r w:rsidR="00C7286F" w:rsidRPr="006D4DAA">
        <w:rPr>
          <w:rFonts w:asciiTheme="minorHAnsi" w:hAnsiTheme="minorHAnsi" w:cstheme="minorHAnsi"/>
          <w:sz w:val="26"/>
          <w:szCs w:val="26"/>
        </w:rPr>
        <w:t xml:space="preserve"> no explica ni justifica como es que</w:t>
      </w:r>
      <w:r w:rsidRPr="006D4DAA">
        <w:rPr>
          <w:rFonts w:asciiTheme="minorHAnsi" w:hAnsiTheme="minorHAnsi" w:cstheme="minorHAnsi"/>
          <w:sz w:val="26"/>
          <w:szCs w:val="26"/>
        </w:rPr>
        <w:t>,</w:t>
      </w:r>
      <w:r w:rsidR="00C7286F" w:rsidRPr="006D4DAA">
        <w:rPr>
          <w:rFonts w:asciiTheme="minorHAnsi" w:hAnsiTheme="minorHAnsi" w:cstheme="minorHAnsi"/>
          <w:sz w:val="26"/>
          <w:szCs w:val="26"/>
        </w:rPr>
        <w:t xml:space="preserve"> aplicando dichas tasas señaladas en el precepto señalado, resulta en la</w:t>
      </w:r>
      <w:r w:rsidR="00C7286F" w:rsidRPr="006D4DAA">
        <w:rPr>
          <w:rFonts w:ascii="Calibri" w:hAnsi="Calibri" w:cs="Arial"/>
          <w:sz w:val="26"/>
          <w:szCs w:val="26"/>
        </w:rPr>
        <w:t xml:space="preserve"> cantidad de $301.96 </w:t>
      </w:r>
      <w:r w:rsidRPr="006D4DAA">
        <w:rPr>
          <w:rFonts w:ascii="Calibri" w:hAnsi="Calibri" w:cs="Arial"/>
          <w:sz w:val="26"/>
          <w:szCs w:val="26"/>
        </w:rPr>
        <w:t>(</w:t>
      </w:r>
      <w:r w:rsidR="00C7286F" w:rsidRPr="006D4DAA">
        <w:rPr>
          <w:rFonts w:ascii="Calibri" w:hAnsi="Calibri" w:cs="Arial"/>
          <w:sz w:val="26"/>
          <w:szCs w:val="26"/>
        </w:rPr>
        <w:t xml:space="preserve">Trescientos </w:t>
      </w:r>
      <w:r w:rsidRPr="006D4DAA">
        <w:rPr>
          <w:rFonts w:ascii="Calibri" w:hAnsi="Calibri" w:cs="Arial"/>
          <w:sz w:val="26"/>
          <w:szCs w:val="26"/>
        </w:rPr>
        <w:t>un peso</w:t>
      </w:r>
      <w:r w:rsidR="00381911" w:rsidRPr="006D4DAA">
        <w:rPr>
          <w:rFonts w:ascii="Calibri" w:hAnsi="Calibri" w:cs="Arial"/>
          <w:sz w:val="26"/>
          <w:szCs w:val="26"/>
        </w:rPr>
        <w:t>s</w:t>
      </w:r>
      <w:r w:rsidR="00C7286F" w:rsidRPr="006D4DAA">
        <w:rPr>
          <w:rFonts w:ascii="Calibri" w:hAnsi="Calibri" w:cs="Arial"/>
          <w:sz w:val="26"/>
          <w:szCs w:val="26"/>
        </w:rPr>
        <w:t xml:space="preserve"> 96/100 Moneda Nacional</w:t>
      </w:r>
      <w:r w:rsidRPr="006D4DAA">
        <w:rPr>
          <w:rFonts w:ascii="Calibri" w:hAnsi="Calibri" w:cs="Arial"/>
          <w:sz w:val="26"/>
          <w:szCs w:val="26"/>
        </w:rPr>
        <w:t>)</w:t>
      </w:r>
      <w:r w:rsidR="00C7286F" w:rsidRPr="006D4DAA">
        <w:rPr>
          <w:rFonts w:ascii="Calibri" w:hAnsi="Calibri" w:cs="Arial"/>
          <w:sz w:val="26"/>
          <w:szCs w:val="26"/>
        </w:rPr>
        <w:t>; que fijó para el gobernado</w:t>
      </w:r>
      <w:r w:rsidR="00381911" w:rsidRPr="006D4DAA">
        <w:rPr>
          <w:rFonts w:ascii="Calibri" w:hAnsi="Calibri" w:cs="Arial"/>
          <w:sz w:val="26"/>
          <w:szCs w:val="26"/>
        </w:rPr>
        <w:t>. . . .</w:t>
      </w:r>
      <w:r w:rsidR="00693E18" w:rsidRPr="006D4DAA">
        <w:rPr>
          <w:rFonts w:ascii="Calibri" w:hAnsi="Calibri" w:cs="Arial"/>
          <w:sz w:val="26"/>
          <w:szCs w:val="26"/>
        </w:rPr>
        <w:t xml:space="preserve"> . . . . . . . . . . . . . . . . . . . . . . . . . . . . . . . . . . . . . . . . . . .</w:t>
      </w:r>
    </w:p>
    <w:p w:rsidR="00381911" w:rsidRPr="006D4DAA" w:rsidRDefault="00381911" w:rsidP="00B272C0">
      <w:pPr>
        <w:ind w:firstLine="708"/>
        <w:jc w:val="both"/>
        <w:rPr>
          <w:rFonts w:ascii="Calibri" w:hAnsi="Calibri" w:cs="Arial"/>
          <w:sz w:val="26"/>
          <w:szCs w:val="26"/>
        </w:rPr>
      </w:pPr>
    </w:p>
    <w:p w:rsidR="00CE36AB" w:rsidRPr="006D4DAA" w:rsidRDefault="00381911" w:rsidP="00CE36AB">
      <w:pPr>
        <w:ind w:firstLine="708"/>
        <w:jc w:val="both"/>
        <w:rPr>
          <w:rFonts w:ascii="Calibri" w:hAnsi="Calibri"/>
          <w:sz w:val="26"/>
        </w:rPr>
      </w:pPr>
      <w:r w:rsidRPr="006D4DAA">
        <w:rPr>
          <w:rFonts w:ascii="Calibri" w:hAnsi="Calibri" w:cs="Arial"/>
          <w:sz w:val="26"/>
          <w:szCs w:val="26"/>
        </w:rPr>
        <w:t>Por otra parte, debe resaltarse que para efectos de poder exigir gastos de ejecución, la Suprema Corte de Justicia de la Nación, en diversas jurisprudencias, ha sostenido que es necesario que exista el embargo y el avalúo del bien o bienes que se hayan señalado como garantía del crédito fiscal</w:t>
      </w:r>
      <w:r w:rsidR="00C753E5" w:rsidRPr="006D4DAA">
        <w:rPr>
          <w:rFonts w:ascii="Calibri" w:hAnsi="Calibri" w:cs="Arial"/>
          <w:sz w:val="26"/>
          <w:szCs w:val="26"/>
        </w:rPr>
        <w:t xml:space="preserve"> requerido</w:t>
      </w:r>
      <w:r w:rsidRPr="006D4DAA">
        <w:rPr>
          <w:rFonts w:ascii="Calibri" w:hAnsi="Calibri" w:cs="Arial"/>
          <w:sz w:val="26"/>
          <w:szCs w:val="26"/>
        </w:rPr>
        <w:t xml:space="preserve">, lo que en el presente caso </w:t>
      </w:r>
      <w:r w:rsidRPr="006D4DAA">
        <w:rPr>
          <w:rFonts w:ascii="Calibri" w:hAnsi="Calibri" w:cs="Arial"/>
          <w:b/>
          <w:sz w:val="26"/>
          <w:szCs w:val="26"/>
        </w:rPr>
        <w:t>no fue acreditado</w:t>
      </w:r>
      <w:r w:rsidRPr="006D4DAA">
        <w:rPr>
          <w:rFonts w:ascii="Calibri" w:hAnsi="Calibri" w:cs="Arial"/>
          <w:sz w:val="26"/>
          <w:szCs w:val="26"/>
        </w:rPr>
        <w:t xml:space="preserve"> por la </w:t>
      </w:r>
      <w:r w:rsidR="00A514FA" w:rsidRPr="006D4DAA">
        <w:rPr>
          <w:rFonts w:ascii="Calibri" w:hAnsi="Calibri" w:cs="Arial"/>
          <w:sz w:val="26"/>
          <w:szCs w:val="26"/>
        </w:rPr>
        <w:t xml:space="preserve">autoridad </w:t>
      </w:r>
      <w:r w:rsidRPr="006D4DAA">
        <w:rPr>
          <w:rFonts w:ascii="Calibri" w:hAnsi="Calibri" w:cs="Arial"/>
          <w:sz w:val="26"/>
          <w:szCs w:val="26"/>
        </w:rPr>
        <w:t>enjuiciada</w:t>
      </w:r>
      <w:r w:rsidR="00693E18" w:rsidRPr="006D4DAA">
        <w:rPr>
          <w:rFonts w:ascii="Calibri" w:hAnsi="Calibri" w:cs="Arial"/>
          <w:sz w:val="26"/>
          <w:szCs w:val="26"/>
        </w:rPr>
        <w:t>;</w:t>
      </w:r>
      <w:r w:rsidRPr="006D4DAA">
        <w:rPr>
          <w:rFonts w:ascii="Calibri" w:hAnsi="Calibri" w:cs="Arial"/>
          <w:sz w:val="26"/>
          <w:szCs w:val="26"/>
        </w:rPr>
        <w:t xml:space="preserve"> </w:t>
      </w:r>
      <w:r w:rsidR="00C7286F" w:rsidRPr="006D4DAA">
        <w:rPr>
          <w:rFonts w:ascii="Calibri" w:hAnsi="Calibri" w:cs="Arial"/>
          <w:sz w:val="26"/>
          <w:szCs w:val="26"/>
        </w:rPr>
        <w:t>de</w:t>
      </w:r>
      <w:r w:rsidRPr="006D4DAA">
        <w:rPr>
          <w:rFonts w:ascii="Calibri" w:hAnsi="Calibri" w:cs="Arial"/>
          <w:sz w:val="26"/>
          <w:szCs w:val="26"/>
        </w:rPr>
        <w:t xml:space="preserve">rivado de ello y además de que </w:t>
      </w:r>
      <w:r w:rsidR="00C7286F" w:rsidRPr="006D4DAA">
        <w:rPr>
          <w:rFonts w:ascii="Calibri" w:hAnsi="Calibri" w:cs="Arial"/>
          <w:sz w:val="26"/>
          <w:szCs w:val="26"/>
        </w:rPr>
        <w:t xml:space="preserve">al no </w:t>
      </w:r>
      <w:r w:rsidRPr="006D4DAA">
        <w:rPr>
          <w:rFonts w:ascii="Calibri" w:hAnsi="Calibri" w:cs="Arial"/>
          <w:sz w:val="26"/>
          <w:szCs w:val="26"/>
        </w:rPr>
        <w:t xml:space="preserve">estar </w:t>
      </w:r>
      <w:r w:rsidR="00C7286F" w:rsidRPr="006D4DAA">
        <w:rPr>
          <w:rFonts w:ascii="Calibri" w:hAnsi="Calibri" w:cs="Arial"/>
          <w:sz w:val="26"/>
          <w:szCs w:val="26"/>
        </w:rPr>
        <w:t>fund</w:t>
      </w:r>
      <w:r w:rsidR="00C753E5" w:rsidRPr="006D4DAA">
        <w:rPr>
          <w:rFonts w:ascii="Calibri" w:hAnsi="Calibri" w:cs="Arial"/>
          <w:sz w:val="26"/>
          <w:szCs w:val="26"/>
        </w:rPr>
        <w:t>ad</w:t>
      </w:r>
      <w:r w:rsidRPr="006D4DAA">
        <w:rPr>
          <w:rFonts w:ascii="Calibri" w:hAnsi="Calibri" w:cs="Arial"/>
          <w:sz w:val="26"/>
          <w:szCs w:val="26"/>
        </w:rPr>
        <w:t xml:space="preserve">o </w:t>
      </w:r>
      <w:r w:rsidR="00C7286F" w:rsidRPr="006D4DAA">
        <w:rPr>
          <w:rFonts w:ascii="Calibri" w:hAnsi="Calibri" w:cs="Arial"/>
          <w:sz w:val="26"/>
          <w:szCs w:val="26"/>
        </w:rPr>
        <w:t>ni motiv</w:t>
      </w:r>
      <w:r w:rsidR="00C753E5" w:rsidRPr="006D4DAA">
        <w:rPr>
          <w:rFonts w:ascii="Calibri" w:hAnsi="Calibri" w:cs="Arial"/>
          <w:sz w:val="26"/>
          <w:szCs w:val="26"/>
        </w:rPr>
        <w:t>ad</w:t>
      </w:r>
      <w:r w:rsidRPr="006D4DAA">
        <w:rPr>
          <w:rFonts w:ascii="Calibri" w:hAnsi="Calibri" w:cs="Arial"/>
          <w:sz w:val="26"/>
          <w:szCs w:val="26"/>
        </w:rPr>
        <w:t>o</w:t>
      </w:r>
      <w:r w:rsidR="00C7286F" w:rsidRPr="006D4DAA">
        <w:rPr>
          <w:rFonts w:ascii="Calibri" w:hAnsi="Calibri" w:cs="Arial"/>
          <w:sz w:val="26"/>
          <w:szCs w:val="26"/>
        </w:rPr>
        <w:t xml:space="preserve"> suficientemente lo referente a los gastos de ejecución, dicho cobro </w:t>
      </w:r>
      <w:r w:rsidRPr="006D4DAA">
        <w:rPr>
          <w:rFonts w:ascii="Calibri" w:hAnsi="Calibri" w:cs="Arial"/>
          <w:sz w:val="26"/>
          <w:szCs w:val="26"/>
        </w:rPr>
        <w:t xml:space="preserve">resulta </w:t>
      </w:r>
      <w:r w:rsidR="00C7286F" w:rsidRPr="006D4DAA">
        <w:rPr>
          <w:rFonts w:ascii="Calibri" w:hAnsi="Calibri" w:cs="Arial"/>
          <w:b/>
          <w:sz w:val="26"/>
          <w:szCs w:val="26"/>
        </w:rPr>
        <w:t>ilegal</w:t>
      </w:r>
      <w:r w:rsidR="00C7286F" w:rsidRPr="006D4DAA">
        <w:rPr>
          <w:rFonts w:ascii="Calibri" w:hAnsi="Calibri" w:cs="Arial"/>
          <w:sz w:val="26"/>
          <w:szCs w:val="26"/>
        </w:rPr>
        <w:t xml:space="preserve">; por lo que </w:t>
      </w:r>
      <w:r w:rsidR="00391DD7" w:rsidRPr="006D4DAA">
        <w:rPr>
          <w:rFonts w:ascii="Calibri" w:hAnsi="Calibri" w:cs="Arial"/>
          <w:sz w:val="26"/>
          <w:szCs w:val="26"/>
        </w:rPr>
        <w:t xml:space="preserve">al resultar </w:t>
      </w:r>
      <w:r w:rsidR="00391DD7" w:rsidRPr="006D4DAA">
        <w:rPr>
          <w:rFonts w:ascii="Calibri" w:hAnsi="Calibri" w:cs="Arial"/>
          <w:b/>
          <w:bCs/>
          <w:sz w:val="26"/>
          <w:szCs w:val="26"/>
        </w:rPr>
        <w:t>fundado</w:t>
      </w:r>
      <w:r w:rsidR="00391DD7" w:rsidRPr="006D4DAA">
        <w:rPr>
          <w:rFonts w:ascii="Calibri" w:hAnsi="Calibri" w:cs="Arial"/>
          <w:sz w:val="26"/>
          <w:szCs w:val="26"/>
        </w:rPr>
        <w:t xml:space="preserve"> el concepto de impugnación analizado; con fundamento en la fracción II del artículo 302 del Código de Procedimiento y Justicia Administrativa para el Estado y los Municipios de Guanajuato, y en los términos de la fracción II</w:t>
      </w:r>
      <w:r w:rsidR="00B272C0" w:rsidRPr="006D4DAA">
        <w:rPr>
          <w:rFonts w:ascii="Calibri" w:hAnsi="Calibri" w:cs="Arial"/>
          <w:sz w:val="26"/>
          <w:szCs w:val="26"/>
        </w:rPr>
        <w:t>I</w:t>
      </w:r>
      <w:r w:rsidR="00391DD7" w:rsidRPr="006D4DAA">
        <w:rPr>
          <w:rFonts w:ascii="Calibri" w:hAnsi="Calibri" w:cs="Arial"/>
          <w:sz w:val="26"/>
          <w:szCs w:val="26"/>
        </w:rPr>
        <w:t xml:space="preserve"> del artículo 300 del citado Código, se declara la </w:t>
      </w:r>
      <w:r w:rsidR="00B272C0" w:rsidRPr="006D4DAA">
        <w:rPr>
          <w:rFonts w:ascii="Calibri" w:hAnsi="Calibri" w:cs="Arial"/>
          <w:b/>
          <w:sz w:val="26"/>
          <w:szCs w:val="26"/>
        </w:rPr>
        <w:t>nulidad</w:t>
      </w:r>
      <w:r w:rsidR="00C7286F" w:rsidRPr="006D4DAA">
        <w:rPr>
          <w:rFonts w:ascii="Calibri" w:hAnsi="Calibri" w:cs="Arial"/>
          <w:b/>
          <w:sz w:val="26"/>
          <w:szCs w:val="26"/>
        </w:rPr>
        <w:t xml:space="preserve"> </w:t>
      </w:r>
      <w:r w:rsidR="00B272C0" w:rsidRPr="006D4DAA">
        <w:rPr>
          <w:rFonts w:ascii="Calibri" w:hAnsi="Calibri" w:cs="Arial"/>
          <w:b/>
          <w:sz w:val="26"/>
          <w:szCs w:val="26"/>
        </w:rPr>
        <w:t xml:space="preserve">total </w:t>
      </w:r>
      <w:r w:rsidR="00391DD7" w:rsidRPr="006D4DAA">
        <w:rPr>
          <w:rFonts w:ascii="Calibri" w:hAnsi="Calibri" w:cs="Arial"/>
          <w:sz w:val="26"/>
          <w:szCs w:val="26"/>
        </w:rPr>
        <w:t xml:space="preserve">de </w:t>
      </w:r>
      <w:r w:rsidR="00391DD7" w:rsidRPr="006D4DAA">
        <w:rPr>
          <w:rFonts w:ascii="Calibri" w:hAnsi="Calibri"/>
          <w:sz w:val="26"/>
        </w:rPr>
        <w:t xml:space="preserve">la </w:t>
      </w:r>
      <w:r w:rsidRPr="006D4DAA">
        <w:rPr>
          <w:rFonts w:ascii="Calibri" w:hAnsi="Calibri"/>
          <w:b/>
          <w:sz w:val="26"/>
        </w:rPr>
        <w:t>Resolución</w:t>
      </w:r>
      <w:r w:rsidR="00B272C0" w:rsidRPr="006D4DAA">
        <w:rPr>
          <w:rFonts w:ascii="Calibri" w:hAnsi="Calibri"/>
          <w:sz w:val="26"/>
        </w:rPr>
        <w:t xml:space="preserve"> de fecha </w:t>
      </w:r>
      <w:r w:rsidR="00B272C0" w:rsidRPr="006D4DAA">
        <w:rPr>
          <w:rFonts w:ascii="Calibri" w:hAnsi="Calibri"/>
          <w:b/>
          <w:sz w:val="26"/>
        </w:rPr>
        <w:t>28</w:t>
      </w:r>
      <w:r w:rsidR="00B272C0" w:rsidRPr="006D4DAA">
        <w:rPr>
          <w:rFonts w:ascii="Calibri" w:hAnsi="Calibri"/>
          <w:sz w:val="26"/>
        </w:rPr>
        <w:t xml:space="preserve"> veintiocho </w:t>
      </w:r>
    </w:p>
    <w:p w:rsidR="00CE36AB" w:rsidRPr="006D4DAA" w:rsidRDefault="00CE36AB" w:rsidP="00CE36AB">
      <w:pPr>
        <w:ind w:firstLine="708"/>
        <w:jc w:val="right"/>
        <w:rPr>
          <w:rFonts w:ascii="Calibri" w:hAnsi="Calibri" w:cs="Arial"/>
          <w:b/>
          <w:bCs/>
          <w:iCs/>
          <w:sz w:val="26"/>
          <w:szCs w:val="26"/>
        </w:rPr>
      </w:pPr>
      <w:r w:rsidRPr="006D4DAA">
        <w:rPr>
          <w:rFonts w:ascii="Calibri" w:hAnsi="Calibri" w:cs="Arial"/>
          <w:b/>
          <w:sz w:val="26"/>
          <w:szCs w:val="26"/>
        </w:rPr>
        <w:lastRenderedPageBreak/>
        <w:t>Expediente número 0906</w:t>
      </w:r>
      <w:r w:rsidRPr="006D4DAA">
        <w:rPr>
          <w:rFonts w:ascii="Calibri" w:hAnsi="Calibri" w:cs="Arial"/>
          <w:b/>
          <w:bCs/>
          <w:iCs/>
          <w:sz w:val="26"/>
          <w:szCs w:val="26"/>
        </w:rPr>
        <w:t>/2doJAM/2017-JN</w:t>
      </w:r>
    </w:p>
    <w:p w:rsidR="00CE36AB" w:rsidRPr="006D4DAA" w:rsidRDefault="00CE36AB" w:rsidP="00CE36AB">
      <w:pPr>
        <w:ind w:firstLine="708"/>
        <w:jc w:val="both"/>
        <w:rPr>
          <w:rFonts w:ascii="Calibri" w:hAnsi="Calibri"/>
          <w:sz w:val="26"/>
        </w:rPr>
      </w:pPr>
    </w:p>
    <w:p w:rsidR="00391DD7" w:rsidRPr="006D4DAA" w:rsidRDefault="00B272C0" w:rsidP="00CE36AB">
      <w:pPr>
        <w:jc w:val="both"/>
        <w:rPr>
          <w:rFonts w:ascii="Calibri" w:hAnsi="Calibri" w:cs="Arial"/>
          <w:sz w:val="26"/>
          <w:szCs w:val="26"/>
        </w:rPr>
      </w:pPr>
      <w:r w:rsidRPr="006D4DAA">
        <w:rPr>
          <w:rFonts w:ascii="Calibri" w:hAnsi="Calibri"/>
          <w:sz w:val="26"/>
        </w:rPr>
        <w:t xml:space="preserve">de </w:t>
      </w:r>
      <w:r w:rsidRPr="006D4DAA">
        <w:rPr>
          <w:rFonts w:ascii="Calibri" w:hAnsi="Calibri"/>
          <w:b/>
          <w:sz w:val="26"/>
        </w:rPr>
        <w:t>junio</w:t>
      </w:r>
      <w:r w:rsidRPr="006D4DAA">
        <w:rPr>
          <w:rFonts w:ascii="Calibri" w:hAnsi="Calibri"/>
          <w:sz w:val="26"/>
        </w:rPr>
        <w:t xml:space="preserve"> del año </w:t>
      </w:r>
      <w:r w:rsidRPr="006D4DAA">
        <w:rPr>
          <w:rFonts w:ascii="Calibri" w:hAnsi="Calibri"/>
          <w:b/>
          <w:sz w:val="26"/>
        </w:rPr>
        <w:t>2017</w:t>
      </w:r>
      <w:r w:rsidRPr="006D4DAA">
        <w:rPr>
          <w:rFonts w:ascii="Calibri" w:hAnsi="Calibri"/>
          <w:sz w:val="26"/>
        </w:rPr>
        <w:t xml:space="preserve"> dos mil diecisiete, en el oficio número </w:t>
      </w:r>
      <w:r w:rsidRPr="006D4DAA">
        <w:rPr>
          <w:rFonts w:ascii="Calibri" w:hAnsi="Calibri"/>
          <w:b/>
          <w:sz w:val="26"/>
        </w:rPr>
        <w:t>TML/930/2017</w:t>
      </w:r>
      <w:r w:rsidRPr="006D4DAA">
        <w:rPr>
          <w:rFonts w:ascii="Calibri" w:hAnsi="Calibri"/>
          <w:sz w:val="26"/>
        </w:rPr>
        <w:t xml:space="preserve">, emitida por el Tesorero Municipal de León, Guanajuato; por la cual se resolvió la petición formulada el día 19 diecinueve de mayo del año </w:t>
      </w:r>
      <w:r w:rsidR="00381911" w:rsidRPr="006D4DAA">
        <w:rPr>
          <w:rFonts w:ascii="Calibri" w:hAnsi="Calibri"/>
          <w:sz w:val="26"/>
        </w:rPr>
        <w:t>citado</w:t>
      </w:r>
      <w:r w:rsidRPr="006D4DAA">
        <w:rPr>
          <w:rFonts w:ascii="Calibri" w:hAnsi="Calibri"/>
          <w:sz w:val="26"/>
        </w:rPr>
        <w:t>. . . . . . .</w:t>
      </w:r>
      <w:r w:rsidR="00A514FA" w:rsidRPr="006D4DAA">
        <w:rPr>
          <w:rFonts w:ascii="Calibri" w:hAnsi="Calibri"/>
          <w:sz w:val="26"/>
        </w:rPr>
        <w:t xml:space="preserve"> . . . . . . . . .</w:t>
      </w:r>
      <w:r w:rsidRPr="006D4DAA">
        <w:rPr>
          <w:rFonts w:ascii="Calibri" w:hAnsi="Calibri"/>
          <w:sz w:val="26"/>
        </w:rPr>
        <w:t xml:space="preserve"> </w:t>
      </w:r>
    </w:p>
    <w:p w:rsidR="00B272C0" w:rsidRPr="006D4DAA" w:rsidRDefault="00B272C0" w:rsidP="00B272C0">
      <w:pPr>
        <w:ind w:firstLine="708"/>
        <w:jc w:val="both"/>
        <w:rPr>
          <w:rFonts w:ascii="Calibri" w:hAnsi="Calibri"/>
          <w:sz w:val="26"/>
        </w:rPr>
      </w:pPr>
    </w:p>
    <w:p w:rsidR="00B272C0" w:rsidRPr="006D4DAA" w:rsidRDefault="00B272C0" w:rsidP="00B272C0">
      <w:pPr>
        <w:ind w:firstLine="708"/>
        <w:jc w:val="both"/>
        <w:rPr>
          <w:rFonts w:ascii="Calibri" w:hAnsi="Calibri" w:cs="Arial"/>
          <w:sz w:val="26"/>
          <w:szCs w:val="26"/>
        </w:rPr>
      </w:pPr>
      <w:r w:rsidRPr="006D4DAA">
        <w:rPr>
          <w:rFonts w:ascii="Calibri" w:hAnsi="Calibri"/>
          <w:sz w:val="26"/>
        </w:rPr>
        <w:t xml:space="preserve">Con </w:t>
      </w:r>
      <w:r w:rsidRPr="006D4DAA">
        <w:rPr>
          <w:rFonts w:ascii="Calibri" w:hAnsi="Calibri"/>
          <w:b/>
          <w:sz w:val="26"/>
        </w:rPr>
        <w:t>la consecuencia</w:t>
      </w:r>
      <w:r w:rsidRPr="006D4DAA">
        <w:rPr>
          <w:rFonts w:ascii="Calibri" w:hAnsi="Calibri"/>
          <w:sz w:val="26"/>
        </w:rPr>
        <w:t xml:space="preserve"> de que la autoridad demandada deberá hacer la devolución al gobernado de la </w:t>
      </w:r>
      <w:r w:rsidRPr="006D4DAA">
        <w:rPr>
          <w:rFonts w:ascii="Calibri" w:hAnsi="Calibri" w:cs="Arial"/>
          <w:sz w:val="26"/>
          <w:szCs w:val="26"/>
        </w:rPr>
        <w:t xml:space="preserve">cantidad de $301.96 </w:t>
      </w:r>
      <w:r w:rsidR="00A902AE" w:rsidRPr="006D4DAA">
        <w:rPr>
          <w:rFonts w:ascii="Calibri" w:hAnsi="Calibri" w:cs="Arial"/>
          <w:sz w:val="26"/>
          <w:szCs w:val="26"/>
        </w:rPr>
        <w:t>(</w:t>
      </w:r>
      <w:r w:rsidRPr="006D4DAA">
        <w:rPr>
          <w:rFonts w:ascii="Calibri" w:hAnsi="Calibri" w:cs="Arial"/>
          <w:sz w:val="26"/>
          <w:szCs w:val="26"/>
        </w:rPr>
        <w:t>Trescientos un peso</w:t>
      </w:r>
      <w:r w:rsidR="00381911" w:rsidRPr="006D4DAA">
        <w:rPr>
          <w:rFonts w:ascii="Calibri" w:hAnsi="Calibri" w:cs="Arial"/>
          <w:sz w:val="26"/>
          <w:szCs w:val="26"/>
        </w:rPr>
        <w:t>s</w:t>
      </w:r>
      <w:r w:rsidRPr="006D4DAA">
        <w:rPr>
          <w:rFonts w:ascii="Calibri" w:hAnsi="Calibri" w:cs="Arial"/>
          <w:sz w:val="26"/>
          <w:szCs w:val="26"/>
        </w:rPr>
        <w:t xml:space="preserve"> 96/100 Moneda Nacional</w:t>
      </w:r>
      <w:r w:rsidR="00A902AE" w:rsidRPr="006D4DAA">
        <w:rPr>
          <w:rFonts w:ascii="Calibri" w:hAnsi="Calibri" w:cs="Arial"/>
          <w:sz w:val="26"/>
          <w:szCs w:val="26"/>
        </w:rPr>
        <w:t>)</w:t>
      </w:r>
      <w:r w:rsidRPr="006D4DAA">
        <w:rPr>
          <w:rFonts w:ascii="Calibri" w:hAnsi="Calibri" w:cs="Arial"/>
          <w:sz w:val="26"/>
          <w:szCs w:val="26"/>
        </w:rPr>
        <w:t>, que pagó por concepto de gastos de ejecución</w:t>
      </w:r>
      <w:r w:rsidR="00C753E5" w:rsidRPr="006D4DAA">
        <w:rPr>
          <w:rFonts w:ascii="Calibri" w:hAnsi="Calibri" w:cs="Arial"/>
          <w:sz w:val="26"/>
          <w:szCs w:val="26"/>
        </w:rPr>
        <w:t>, de acuerdo al contenido de la siguiente jurisprudencia:</w:t>
      </w:r>
      <w:r w:rsidRPr="006D4DAA">
        <w:rPr>
          <w:rFonts w:ascii="Calibri" w:hAnsi="Calibri" w:cs="Arial"/>
          <w:sz w:val="26"/>
          <w:szCs w:val="26"/>
        </w:rPr>
        <w:t xml:space="preserve"> . . . . . . . . . . . . .</w:t>
      </w:r>
      <w:r w:rsidR="00FC0400" w:rsidRPr="006D4DAA">
        <w:rPr>
          <w:rFonts w:ascii="Calibri" w:hAnsi="Calibri" w:cs="Arial"/>
          <w:sz w:val="26"/>
          <w:szCs w:val="26"/>
        </w:rPr>
        <w:t xml:space="preserve"> . . . . . . . . . . . . . . . . . . . . . </w:t>
      </w:r>
    </w:p>
    <w:p w:rsidR="00FC0400" w:rsidRPr="006D4DAA" w:rsidRDefault="00FC0400" w:rsidP="00C753E5">
      <w:pPr>
        <w:jc w:val="both"/>
        <w:rPr>
          <w:rFonts w:asciiTheme="minorHAnsi" w:hAnsiTheme="minorHAnsi" w:cstheme="minorHAnsi"/>
        </w:rPr>
      </w:pPr>
    </w:p>
    <w:p w:rsidR="009E0DE5" w:rsidRPr="006D4DAA" w:rsidRDefault="00FC0400" w:rsidP="009E0DE5">
      <w:pPr>
        <w:ind w:firstLine="708"/>
        <w:jc w:val="both"/>
        <w:rPr>
          <w:rFonts w:asciiTheme="minorHAnsi" w:hAnsiTheme="minorHAnsi" w:cs="Calibri"/>
          <w:i/>
          <w:lang w:val="es-MX" w:eastAsia="es-MX"/>
        </w:rPr>
      </w:pPr>
      <w:r w:rsidRPr="006D4DAA">
        <w:rPr>
          <w:rFonts w:asciiTheme="minorHAnsi" w:hAnsiTheme="minorHAnsi" w:cstheme="minorHAnsi"/>
          <w:b/>
          <w:i/>
        </w:rPr>
        <w:t>“</w:t>
      </w:r>
      <w:r w:rsidR="00C753E5" w:rsidRPr="006D4DAA">
        <w:rPr>
          <w:rFonts w:asciiTheme="minorHAnsi" w:hAnsiTheme="minorHAnsi" w:cs="Calibri"/>
          <w:b/>
          <w:bCs/>
          <w:i/>
          <w:shd w:val="clear" w:color="auto" w:fill="FFFF00"/>
          <w:lang w:val="es-MX" w:eastAsia="es-MX"/>
        </w:rPr>
        <w:t>GASTOS</w:t>
      </w:r>
      <w:r w:rsidR="00C753E5" w:rsidRPr="006D4DAA">
        <w:rPr>
          <w:rFonts w:asciiTheme="minorHAnsi" w:hAnsiTheme="minorHAnsi" w:cs="Calibri"/>
          <w:b/>
          <w:bCs/>
          <w:i/>
          <w:lang w:val="es-MX" w:eastAsia="es-MX"/>
        </w:rPr>
        <w:t> DE </w:t>
      </w:r>
      <w:r w:rsidR="00C753E5" w:rsidRPr="006D4DAA">
        <w:rPr>
          <w:rFonts w:asciiTheme="minorHAnsi" w:hAnsiTheme="minorHAnsi" w:cs="Calibri"/>
          <w:b/>
          <w:bCs/>
          <w:i/>
          <w:shd w:val="clear" w:color="auto" w:fill="FFFF00"/>
          <w:lang w:val="es-MX" w:eastAsia="es-MX"/>
        </w:rPr>
        <w:t>EJECUCIÓN</w:t>
      </w:r>
      <w:r w:rsidR="00C753E5" w:rsidRPr="006D4DAA">
        <w:rPr>
          <w:rFonts w:asciiTheme="minorHAnsi" w:hAnsiTheme="minorHAnsi" w:cs="Calibri"/>
          <w:b/>
          <w:bCs/>
          <w:i/>
          <w:lang w:val="es-MX" w:eastAsia="es-MX"/>
        </w:rPr>
        <w:t>. PROCEDE SU DEVOLUCIÓN SI LA AUTORIDAD FISCAL NO ACREDITA QUE SE HUBIERE LLEVADO A CABO EL EMBARGO Y AVALÚO ADMINISTRATIVO.</w:t>
      </w:r>
      <w:r w:rsidRPr="006D4DAA">
        <w:rPr>
          <w:rFonts w:asciiTheme="minorHAnsi" w:hAnsiTheme="minorHAnsi" w:cs="Calibri"/>
          <w:bCs/>
          <w:i/>
          <w:lang w:val="es-MX" w:eastAsia="es-MX"/>
        </w:rPr>
        <w:t xml:space="preserve"> </w:t>
      </w:r>
      <w:r w:rsidR="00C753E5" w:rsidRPr="006D4DAA">
        <w:rPr>
          <w:rFonts w:asciiTheme="minorHAnsi" w:hAnsiTheme="minorHAnsi" w:cs="Calibri"/>
          <w:i/>
          <w:lang w:val="es-MX" w:eastAsia="es-MX"/>
        </w:rPr>
        <w:t>El artículo </w:t>
      </w:r>
      <w:hyperlink r:id="rId7" w:history="1">
        <w:r w:rsidR="00C753E5" w:rsidRPr="006D4DAA">
          <w:rPr>
            <w:rFonts w:asciiTheme="minorHAnsi" w:hAnsiTheme="minorHAnsi" w:cs="Calibri"/>
            <w:i/>
            <w:u w:val="single"/>
            <w:lang w:val="es-MX" w:eastAsia="es-MX"/>
          </w:rPr>
          <w:t>66, fracción V, del Reglamento del Código Fiscal de la Federación</w:t>
        </w:r>
      </w:hyperlink>
      <w:r w:rsidR="00C753E5" w:rsidRPr="006D4DAA">
        <w:rPr>
          <w:rFonts w:asciiTheme="minorHAnsi" w:hAnsiTheme="minorHAnsi" w:cs="Calibri"/>
          <w:i/>
          <w:lang w:val="es-MX" w:eastAsia="es-MX"/>
        </w:rPr>
        <w:t>, establece: "Deberá cubrirse, con anticipación a la práctica de la diligencia de embargo en la vía administrativa, los </w:t>
      </w:r>
      <w:r w:rsidR="00C753E5" w:rsidRPr="006D4DAA">
        <w:rPr>
          <w:rFonts w:asciiTheme="minorHAnsi" w:hAnsiTheme="minorHAnsi" w:cs="Calibri"/>
          <w:bCs/>
          <w:i/>
          <w:shd w:val="clear" w:color="auto" w:fill="FFFF00"/>
          <w:lang w:val="es-MX" w:eastAsia="es-MX"/>
        </w:rPr>
        <w:t>gastos</w:t>
      </w:r>
      <w:r w:rsidR="00C753E5" w:rsidRPr="006D4DAA">
        <w:rPr>
          <w:rFonts w:asciiTheme="minorHAnsi" w:hAnsiTheme="minorHAnsi" w:cs="Calibri"/>
          <w:i/>
          <w:lang w:val="es-MX" w:eastAsia="es-MX"/>
        </w:rPr>
        <w:t> de </w:t>
      </w:r>
      <w:r w:rsidR="00C753E5" w:rsidRPr="006D4DAA">
        <w:rPr>
          <w:rFonts w:asciiTheme="minorHAnsi" w:hAnsiTheme="minorHAnsi" w:cs="Calibri"/>
          <w:bCs/>
          <w:i/>
          <w:shd w:val="clear" w:color="auto" w:fill="FFFF00"/>
          <w:lang w:val="es-MX" w:eastAsia="es-MX"/>
        </w:rPr>
        <w:t>ejecución</w:t>
      </w:r>
      <w:r w:rsidR="00C753E5" w:rsidRPr="006D4DAA">
        <w:rPr>
          <w:rFonts w:asciiTheme="minorHAnsi" w:hAnsiTheme="minorHAnsi" w:cs="Calibri"/>
          <w:i/>
          <w:lang w:val="es-MX" w:eastAsia="es-MX"/>
        </w:rPr>
        <w:t> señalados en la </w:t>
      </w:r>
      <w:hyperlink r:id="rId8" w:history="1">
        <w:r w:rsidR="00C753E5" w:rsidRPr="006D4DAA">
          <w:rPr>
            <w:rFonts w:asciiTheme="minorHAnsi" w:hAnsiTheme="minorHAnsi" w:cs="Calibri"/>
            <w:i/>
            <w:u w:val="single"/>
            <w:lang w:val="es-MX" w:eastAsia="es-MX"/>
          </w:rPr>
          <w:t>fracción II del artículo 150 del código</w:t>
        </w:r>
      </w:hyperlink>
      <w:r w:rsidR="00C753E5" w:rsidRPr="006D4DAA">
        <w:rPr>
          <w:rFonts w:asciiTheme="minorHAnsi" w:hAnsiTheme="minorHAnsi" w:cs="Calibri"/>
          <w:i/>
          <w:lang w:val="es-MX" w:eastAsia="es-MX"/>
        </w:rPr>
        <w:t>. El pago así efectuado tendrá el carácter de definitivo y en ningún caso procederá su devolución una vez practicada la diligencia.". Ahora bien, para que pueda darse este último supuesto, es requisito ineludible que, conforme a lo dispuesto en el artículo </w:t>
      </w:r>
      <w:hyperlink r:id="rId9" w:history="1">
        <w:r w:rsidR="00C753E5" w:rsidRPr="006D4DAA">
          <w:rPr>
            <w:rFonts w:asciiTheme="minorHAnsi" w:hAnsiTheme="minorHAnsi" w:cs="Calibri"/>
            <w:i/>
            <w:u w:val="single"/>
            <w:lang w:val="es-MX" w:eastAsia="es-MX"/>
          </w:rPr>
          <w:t>81 del Código Federal de Procedimientos Civiles</w:t>
        </w:r>
      </w:hyperlink>
      <w:r w:rsidR="00C753E5" w:rsidRPr="006D4DAA">
        <w:rPr>
          <w:rFonts w:asciiTheme="minorHAnsi" w:hAnsiTheme="minorHAnsi" w:cs="Calibri"/>
          <w:i/>
          <w:lang w:val="es-MX" w:eastAsia="es-MX"/>
        </w:rPr>
        <w:t>, de aplicación supletoria al código de la materia, la exactora demuestre la existencia del embargo y el avalúo del bien que el contribuyente señaló como garantía del crédito fiscal a su cargo. Por tanto, si la autoridad administrativa dentro de los autos del juicio de nulidad no acreditó esos hechos, es evidente que procede la devolución de los </w:t>
      </w:r>
      <w:r w:rsidR="00C753E5" w:rsidRPr="006D4DAA">
        <w:rPr>
          <w:rFonts w:asciiTheme="minorHAnsi" w:hAnsiTheme="minorHAnsi" w:cs="Calibri"/>
          <w:bCs/>
          <w:i/>
          <w:shd w:val="clear" w:color="auto" w:fill="FFFF00"/>
          <w:lang w:val="es-MX" w:eastAsia="es-MX"/>
        </w:rPr>
        <w:t>gastos</w:t>
      </w:r>
      <w:r w:rsidR="00C753E5" w:rsidRPr="006D4DAA">
        <w:rPr>
          <w:rFonts w:asciiTheme="minorHAnsi" w:hAnsiTheme="minorHAnsi" w:cs="Calibri"/>
          <w:i/>
          <w:lang w:val="es-MX" w:eastAsia="es-MX"/>
        </w:rPr>
        <w:t> de </w:t>
      </w:r>
      <w:r w:rsidR="00C753E5" w:rsidRPr="006D4DAA">
        <w:rPr>
          <w:rFonts w:asciiTheme="minorHAnsi" w:hAnsiTheme="minorHAnsi" w:cs="Calibri"/>
          <w:bCs/>
          <w:i/>
          <w:shd w:val="clear" w:color="auto" w:fill="FFFF00"/>
          <w:lang w:val="es-MX" w:eastAsia="es-MX"/>
        </w:rPr>
        <w:t>ejecución</w:t>
      </w:r>
      <w:r w:rsidR="00C753E5" w:rsidRPr="006D4DAA">
        <w:rPr>
          <w:rFonts w:asciiTheme="minorHAnsi" w:hAnsiTheme="minorHAnsi" w:cs="Calibri"/>
          <w:i/>
          <w:lang w:val="es-MX" w:eastAsia="es-MX"/>
        </w:rPr>
        <w:t> que efectuó el particular.</w:t>
      </w:r>
    </w:p>
    <w:p w:rsidR="009E0DE5" w:rsidRPr="006D4DAA" w:rsidRDefault="009E0DE5" w:rsidP="00FC0400">
      <w:pPr>
        <w:ind w:firstLine="708"/>
        <w:jc w:val="both"/>
        <w:rPr>
          <w:rFonts w:ascii="Calibri" w:hAnsi="Calibri" w:cs="Calibri"/>
          <w:sz w:val="26"/>
          <w:szCs w:val="26"/>
          <w:lang w:val="es-MX" w:eastAsia="es-MX"/>
        </w:rPr>
      </w:pPr>
    </w:p>
    <w:p w:rsidR="00C753E5" w:rsidRPr="006D4DAA" w:rsidRDefault="009E0DE5" w:rsidP="009E0DE5">
      <w:pPr>
        <w:ind w:firstLine="708"/>
        <w:jc w:val="both"/>
        <w:rPr>
          <w:rFonts w:ascii="Calibri" w:hAnsi="Calibri" w:cs="Calibri"/>
          <w:sz w:val="22"/>
          <w:szCs w:val="22"/>
          <w:lang w:val="es-MX" w:eastAsia="es-MX"/>
        </w:rPr>
      </w:pPr>
      <w:r w:rsidRPr="006D4DAA">
        <w:rPr>
          <w:rFonts w:ascii="Calibri" w:hAnsi="Calibri" w:cs="Calibri"/>
          <w:sz w:val="22"/>
          <w:szCs w:val="22"/>
          <w:lang w:val="es-MX" w:eastAsia="es-MX"/>
        </w:rPr>
        <w:t xml:space="preserve">Tesis VIII.3o.J/8; Tribunales Colegiados de Circuito; Semanario Judicial de la Federación y su Gaceta tomo XIV, de diciembre del año 2001 dos mil uno, novena época, página 1539 mil quinientos treinta y nueve; </w:t>
      </w:r>
      <w:r w:rsidR="00C753E5" w:rsidRPr="006D4DAA">
        <w:rPr>
          <w:rFonts w:ascii="Calibri" w:hAnsi="Calibri" w:cs="Calibri"/>
          <w:sz w:val="22"/>
          <w:szCs w:val="22"/>
          <w:lang w:val="es-MX" w:eastAsia="es-MX"/>
        </w:rPr>
        <w:t>TERCER TRIBUNAL COLEGIADO DEL OCTAVO CIRCUITO.</w:t>
      </w:r>
      <w:r w:rsidR="00FC0400" w:rsidRPr="006D4DAA">
        <w:rPr>
          <w:rFonts w:asciiTheme="minorHAnsi" w:hAnsiTheme="minorHAnsi" w:cs="Calibri"/>
          <w:b/>
          <w:bCs/>
          <w:sz w:val="22"/>
          <w:szCs w:val="22"/>
          <w:lang w:val="es-MX" w:eastAsia="es-MX"/>
        </w:rPr>
        <w:t xml:space="preserve"> </w:t>
      </w:r>
      <w:r w:rsidR="00C753E5" w:rsidRPr="006D4DAA">
        <w:rPr>
          <w:rFonts w:ascii="Calibri" w:hAnsi="Calibri" w:cs="Calibri"/>
          <w:sz w:val="22"/>
          <w:szCs w:val="22"/>
          <w:lang w:val="es-MX" w:eastAsia="es-MX"/>
        </w:rPr>
        <w:t>Revisión fiscal 199/2001. Administradora Local Jurídica de Ingresos de Torreón, en representación del Secretario de Hacienda y Crédito Público y otras autoridades. 8 de junio de 2001. Unanimidad de votos. Ponente: Sergio Eduardo Alvarado Puente. Secretario: Ernesto Rubio Pedroza.</w:t>
      </w:r>
      <w:r w:rsidR="00FC0400" w:rsidRPr="006D4DAA">
        <w:rPr>
          <w:rFonts w:asciiTheme="minorHAnsi" w:hAnsiTheme="minorHAnsi" w:cs="Calibri"/>
          <w:b/>
          <w:bCs/>
          <w:sz w:val="22"/>
          <w:szCs w:val="22"/>
          <w:lang w:val="es-MX" w:eastAsia="es-MX"/>
        </w:rPr>
        <w:t xml:space="preserve"> </w:t>
      </w:r>
      <w:r w:rsidR="00C753E5" w:rsidRPr="006D4DAA">
        <w:rPr>
          <w:rFonts w:ascii="Calibri" w:hAnsi="Calibri" w:cs="Calibri"/>
          <w:sz w:val="22"/>
          <w:szCs w:val="22"/>
          <w:lang w:val="es-MX" w:eastAsia="es-MX"/>
        </w:rPr>
        <w:t>Revisión fiscal 210/2001. Administradora Local Jurídica de Ingresos de Torreón, en representación del Secretario de Hacienda y Crédito Público y otras autoridades. 8 de junio de 2001. Unanimidad de votos. Ponente: Sergio Eduardo Alvarado Puente. Secretario: Ernesto Rubio Pedroza.</w:t>
      </w:r>
      <w:r w:rsidR="00FC0400" w:rsidRPr="006D4DAA">
        <w:rPr>
          <w:rFonts w:asciiTheme="minorHAnsi" w:hAnsiTheme="minorHAnsi" w:cs="Calibri"/>
          <w:b/>
          <w:bCs/>
          <w:sz w:val="22"/>
          <w:szCs w:val="22"/>
          <w:lang w:val="es-MX" w:eastAsia="es-MX"/>
        </w:rPr>
        <w:t xml:space="preserve"> </w:t>
      </w:r>
      <w:r w:rsidR="00C753E5" w:rsidRPr="006D4DAA">
        <w:rPr>
          <w:rFonts w:ascii="Calibri" w:hAnsi="Calibri" w:cs="Calibri"/>
          <w:sz w:val="22"/>
          <w:szCs w:val="22"/>
          <w:lang w:val="es-MX" w:eastAsia="es-MX"/>
        </w:rPr>
        <w:t>Revisión fiscal 215/2001. Administradora Local Jurídica de Ingresos de Torreón, en representación del Secretario de Hacienda y Crédito Público y otras autoridades. 13 de junio de 2001. Unanimidad de votos. Ponente: Sergio Eduardo Alvarado Puente. Secretario: René Olvera Gamboa.</w:t>
      </w:r>
      <w:r w:rsidR="00FC0400" w:rsidRPr="006D4DAA">
        <w:rPr>
          <w:rFonts w:asciiTheme="minorHAnsi" w:hAnsiTheme="minorHAnsi" w:cs="Calibri"/>
          <w:b/>
          <w:bCs/>
          <w:sz w:val="22"/>
          <w:szCs w:val="22"/>
          <w:lang w:val="es-MX" w:eastAsia="es-MX"/>
        </w:rPr>
        <w:t xml:space="preserve"> </w:t>
      </w:r>
      <w:r w:rsidR="00C753E5" w:rsidRPr="006D4DAA">
        <w:rPr>
          <w:rFonts w:ascii="Calibri" w:hAnsi="Calibri" w:cs="Calibri"/>
          <w:sz w:val="22"/>
          <w:szCs w:val="22"/>
          <w:lang w:val="es-MX" w:eastAsia="es-MX"/>
        </w:rPr>
        <w:t>Revisión fiscal 228/2001. Administrador Local Jurídico de Ingresos de Torreón, en representación de la Secretaría de Hacienda y Crédito Público y otras autoridades. 14 de junio de 2001. Unanimidad de votos. Ponente: Abraham Calderón Díaz. Secretario: Guillermo Erik Silva González.</w:t>
      </w:r>
      <w:r w:rsidR="00FC0400" w:rsidRPr="006D4DAA">
        <w:rPr>
          <w:rFonts w:asciiTheme="minorHAnsi" w:hAnsiTheme="minorHAnsi" w:cs="Calibri"/>
          <w:b/>
          <w:bCs/>
          <w:sz w:val="22"/>
          <w:szCs w:val="22"/>
          <w:lang w:val="es-MX" w:eastAsia="es-MX"/>
        </w:rPr>
        <w:t xml:space="preserve"> </w:t>
      </w:r>
      <w:r w:rsidR="00C753E5" w:rsidRPr="006D4DAA">
        <w:rPr>
          <w:rFonts w:ascii="Calibri" w:hAnsi="Calibri" w:cs="Calibri"/>
          <w:sz w:val="22"/>
          <w:szCs w:val="22"/>
          <w:lang w:val="es-MX" w:eastAsia="es-MX"/>
        </w:rPr>
        <w:t>Revisión fiscal 205/2001. Administradora Local Jurídica de Ingresos de Torreón, en representación del Secretario de Hacienda y Crédito Público y otras autoridades. 28 de junio de 2001. Unanimidad de votos. Ponente: Marco Antonio Arroyo Montero. Secretario: Miguel Negrete García.</w:t>
      </w:r>
      <w:r w:rsidRPr="006D4DAA">
        <w:rPr>
          <w:rFonts w:ascii="Calibri" w:hAnsi="Calibri" w:cs="Calibri"/>
          <w:sz w:val="22"/>
          <w:szCs w:val="22"/>
          <w:lang w:val="es-MX" w:eastAsia="es-MX"/>
        </w:rPr>
        <w:t xml:space="preserve"> . . . . . . . .</w:t>
      </w:r>
    </w:p>
    <w:p w:rsidR="00391DD7" w:rsidRPr="006D4DAA" w:rsidRDefault="00391DD7" w:rsidP="00391DD7">
      <w:pPr>
        <w:pStyle w:val="Textoindependiente"/>
        <w:rPr>
          <w:rFonts w:ascii="Calibri" w:hAnsi="Calibri"/>
          <w:sz w:val="22"/>
          <w:szCs w:val="26"/>
        </w:rPr>
      </w:pPr>
    </w:p>
    <w:p w:rsidR="009408BA" w:rsidRPr="006D4DAA" w:rsidRDefault="008B25A2" w:rsidP="00C753E5">
      <w:pPr>
        <w:ind w:firstLine="708"/>
        <w:jc w:val="both"/>
        <w:rPr>
          <w:rFonts w:ascii="Calibri" w:hAnsi="Calibri" w:cs="Calibri"/>
          <w:sz w:val="26"/>
          <w:szCs w:val="26"/>
        </w:rPr>
      </w:pPr>
      <w:r w:rsidRPr="006D4DAA">
        <w:rPr>
          <w:rFonts w:ascii="Calibri" w:hAnsi="Calibri" w:cs="Calibri"/>
          <w:iCs/>
          <w:sz w:val="26"/>
          <w:szCs w:val="26"/>
        </w:rPr>
        <w:t xml:space="preserve">Cantidad que </w:t>
      </w:r>
      <w:r w:rsidRPr="006D4DAA">
        <w:rPr>
          <w:rFonts w:ascii="Calibri" w:hAnsi="Calibri"/>
          <w:sz w:val="26"/>
        </w:rPr>
        <w:t xml:space="preserve">el </w:t>
      </w:r>
      <w:r w:rsidRPr="006D4DAA">
        <w:rPr>
          <w:rFonts w:ascii="Calibri" w:hAnsi="Calibri" w:cs="Calibri"/>
          <w:iCs/>
          <w:sz w:val="26"/>
          <w:szCs w:val="26"/>
        </w:rPr>
        <w:t xml:space="preserve">promovente pagó por concepto de gastos de ejecución, según se desprende del recibo oficial de pago con número AA </w:t>
      </w:r>
      <w:r w:rsidR="00135FCF" w:rsidRPr="006D4DAA">
        <w:rPr>
          <w:rFonts w:ascii="Calibri" w:hAnsi="Calibri" w:cs="Calibri"/>
          <w:iCs/>
          <w:sz w:val="26"/>
          <w:szCs w:val="26"/>
        </w:rPr>
        <w:t>7164571</w:t>
      </w:r>
      <w:r w:rsidRPr="006D4DAA">
        <w:rPr>
          <w:rFonts w:ascii="Calibri" w:hAnsi="Calibri" w:cs="Calibri"/>
          <w:iCs/>
          <w:sz w:val="26"/>
          <w:szCs w:val="26"/>
        </w:rPr>
        <w:t xml:space="preserve"> (AA </w:t>
      </w:r>
      <w:r w:rsidR="00135FCF" w:rsidRPr="006D4DAA">
        <w:rPr>
          <w:rFonts w:ascii="Calibri" w:hAnsi="Calibri" w:cs="Calibri"/>
          <w:iCs/>
          <w:sz w:val="26"/>
          <w:szCs w:val="26"/>
        </w:rPr>
        <w:t>siete-uno-seis-</w:t>
      </w:r>
      <w:r w:rsidRPr="006D4DAA">
        <w:rPr>
          <w:rFonts w:ascii="Calibri" w:hAnsi="Calibri" w:cs="Calibri"/>
          <w:iCs/>
          <w:sz w:val="26"/>
          <w:szCs w:val="26"/>
        </w:rPr>
        <w:t>cuatro</w:t>
      </w:r>
      <w:r w:rsidR="00135FCF" w:rsidRPr="006D4DAA">
        <w:rPr>
          <w:rFonts w:ascii="Calibri" w:hAnsi="Calibri" w:cs="Calibri"/>
          <w:iCs/>
          <w:sz w:val="26"/>
          <w:szCs w:val="26"/>
        </w:rPr>
        <w:t>-cinco-siete-uno</w:t>
      </w:r>
      <w:r w:rsidRPr="006D4DAA">
        <w:rPr>
          <w:rFonts w:ascii="Calibri" w:hAnsi="Calibri" w:cs="Calibri"/>
          <w:iCs/>
          <w:sz w:val="26"/>
          <w:szCs w:val="26"/>
        </w:rPr>
        <w:t>), de fecha 2</w:t>
      </w:r>
      <w:r w:rsidR="00135FCF" w:rsidRPr="006D4DAA">
        <w:rPr>
          <w:rFonts w:ascii="Calibri" w:hAnsi="Calibri" w:cs="Calibri"/>
          <w:iCs/>
          <w:sz w:val="26"/>
          <w:szCs w:val="26"/>
        </w:rPr>
        <w:t xml:space="preserve">7 veintisiete </w:t>
      </w:r>
      <w:r w:rsidRPr="006D4DAA">
        <w:rPr>
          <w:rFonts w:ascii="Calibri" w:hAnsi="Calibri" w:cs="Calibri"/>
          <w:iCs/>
          <w:sz w:val="26"/>
          <w:szCs w:val="26"/>
        </w:rPr>
        <w:t xml:space="preserve">de </w:t>
      </w:r>
      <w:r w:rsidR="00135FCF" w:rsidRPr="006D4DAA">
        <w:rPr>
          <w:rFonts w:ascii="Calibri" w:hAnsi="Calibri" w:cs="Calibri"/>
          <w:iCs/>
          <w:sz w:val="26"/>
          <w:szCs w:val="26"/>
        </w:rPr>
        <w:t xml:space="preserve">noviembre </w:t>
      </w:r>
      <w:r w:rsidRPr="006D4DAA">
        <w:rPr>
          <w:rFonts w:ascii="Calibri" w:hAnsi="Calibri" w:cs="Calibri"/>
          <w:iCs/>
          <w:sz w:val="26"/>
          <w:szCs w:val="26"/>
        </w:rPr>
        <w:t xml:space="preserve">del </w:t>
      </w:r>
      <w:r w:rsidR="00135FCF" w:rsidRPr="006D4DAA">
        <w:rPr>
          <w:rFonts w:ascii="Calibri" w:hAnsi="Calibri" w:cs="Calibri"/>
          <w:iCs/>
          <w:sz w:val="26"/>
          <w:szCs w:val="26"/>
        </w:rPr>
        <w:t xml:space="preserve">año </w:t>
      </w:r>
      <w:r w:rsidRPr="006D4DAA">
        <w:rPr>
          <w:rFonts w:ascii="Calibri" w:hAnsi="Calibri" w:cs="Calibri"/>
          <w:iCs/>
          <w:sz w:val="26"/>
          <w:szCs w:val="26"/>
        </w:rPr>
        <w:t>2017 dos mil diecisiete</w:t>
      </w:r>
      <w:r w:rsidR="00135FCF" w:rsidRPr="006D4DAA">
        <w:rPr>
          <w:rFonts w:ascii="Calibri" w:hAnsi="Calibri" w:cs="Calibri"/>
          <w:iCs/>
          <w:sz w:val="26"/>
          <w:szCs w:val="26"/>
        </w:rPr>
        <w:t xml:space="preserve">; </w:t>
      </w:r>
      <w:r w:rsidRPr="006D4DAA">
        <w:rPr>
          <w:rFonts w:ascii="Calibri" w:hAnsi="Calibri"/>
          <w:sz w:val="26"/>
          <w:szCs w:val="26"/>
        </w:rPr>
        <w:t xml:space="preserve">por lo que se </w:t>
      </w:r>
      <w:r w:rsidRPr="006D4DAA">
        <w:rPr>
          <w:rFonts w:ascii="Calibri" w:hAnsi="Calibri"/>
          <w:b/>
          <w:sz w:val="26"/>
          <w:szCs w:val="26"/>
        </w:rPr>
        <w:t>condena</w:t>
      </w:r>
      <w:r w:rsidRPr="006D4DAA">
        <w:rPr>
          <w:rFonts w:ascii="Calibri" w:hAnsi="Calibri"/>
          <w:sz w:val="26"/>
          <w:szCs w:val="26"/>
        </w:rPr>
        <w:t xml:space="preserve"> </w:t>
      </w:r>
      <w:r w:rsidR="00C753E5" w:rsidRPr="006D4DAA">
        <w:rPr>
          <w:rFonts w:ascii="Calibri" w:hAnsi="Calibri"/>
          <w:sz w:val="26"/>
          <w:szCs w:val="26"/>
        </w:rPr>
        <w:t xml:space="preserve">al Tesorero Municipal </w:t>
      </w:r>
      <w:r w:rsidRPr="006D4DAA">
        <w:rPr>
          <w:rFonts w:ascii="Calibri" w:hAnsi="Calibri"/>
          <w:sz w:val="26"/>
          <w:szCs w:val="26"/>
        </w:rPr>
        <w:t xml:space="preserve">a efectuar </w:t>
      </w:r>
      <w:r w:rsidR="009E0DE5" w:rsidRPr="006D4DAA">
        <w:rPr>
          <w:rFonts w:ascii="Calibri" w:hAnsi="Calibri"/>
          <w:sz w:val="26"/>
          <w:szCs w:val="26"/>
        </w:rPr>
        <w:t xml:space="preserve">el </w:t>
      </w:r>
      <w:r w:rsidRPr="006D4DAA">
        <w:rPr>
          <w:rFonts w:ascii="Calibri" w:hAnsi="Calibri"/>
          <w:b/>
          <w:sz w:val="26"/>
          <w:szCs w:val="26"/>
        </w:rPr>
        <w:t>reembolso</w:t>
      </w:r>
      <w:r w:rsidR="009E0DE5" w:rsidRPr="006D4DAA">
        <w:rPr>
          <w:rFonts w:ascii="Calibri" w:hAnsi="Calibri"/>
          <w:b/>
          <w:sz w:val="26"/>
          <w:szCs w:val="26"/>
        </w:rPr>
        <w:t xml:space="preserve"> de dicha cantidad. .</w:t>
      </w:r>
      <w:r w:rsidR="009E0DE5" w:rsidRPr="006D4DAA">
        <w:rPr>
          <w:rFonts w:ascii="Calibri" w:hAnsi="Calibri"/>
          <w:sz w:val="26"/>
        </w:rPr>
        <w:t xml:space="preserve"> . . . . . . . . . . . . . . . . . . . . . . . . . . . . . . .  . . . . . . . . . . . </w:t>
      </w:r>
      <w:r w:rsidRPr="006D4DAA">
        <w:rPr>
          <w:rFonts w:ascii="Calibri" w:hAnsi="Calibri"/>
          <w:sz w:val="26"/>
          <w:szCs w:val="26"/>
        </w:rPr>
        <w:t xml:space="preserve"> </w:t>
      </w:r>
    </w:p>
    <w:p w:rsidR="009408BA" w:rsidRPr="006D4DAA" w:rsidRDefault="009408BA" w:rsidP="009408BA">
      <w:pPr>
        <w:pStyle w:val="Textoindependiente"/>
        <w:rPr>
          <w:rFonts w:ascii="Calibri" w:hAnsi="Calibri" w:cs="Calibri"/>
          <w:b/>
          <w:bCs/>
          <w:i/>
          <w:iCs/>
          <w:sz w:val="26"/>
          <w:szCs w:val="26"/>
        </w:rPr>
      </w:pPr>
    </w:p>
    <w:p w:rsidR="00391DD7" w:rsidRPr="006D4DAA" w:rsidRDefault="00391DD7" w:rsidP="00391DD7">
      <w:pPr>
        <w:pStyle w:val="Textoindependiente"/>
        <w:ind w:firstLine="708"/>
        <w:rPr>
          <w:rFonts w:ascii="Calibri" w:hAnsi="Calibri" w:cs="Arial"/>
          <w:sz w:val="26"/>
          <w:szCs w:val="26"/>
        </w:rPr>
      </w:pPr>
      <w:r w:rsidRPr="006D4DAA">
        <w:rPr>
          <w:rFonts w:ascii="Calibri" w:hAnsi="Calibri" w:cs="Arial"/>
          <w:sz w:val="26"/>
          <w:szCs w:val="26"/>
        </w:rPr>
        <w:lastRenderedPageBreak/>
        <w:t xml:space="preserve">Por lo anteriormente expuesto, y con fundamento además en lo dispuesto en los artículos </w:t>
      </w:r>
      <w:r w:rsidR="004215CB" w:rsidRPr="006D4DAA">
        <w:rPr>
          <w:rFonts w:ascii="Calibri" w:hAnsi="Calibri" w:cs="Arial"/>
          <w:sz w:val="26"/>
          <w:szCs w:val="26"/>
        </w:rPr>
        <w:t xml:space="preserve">246, fracción I, de la Ley Orgánica Municipal para el Estado de Guanajuato; </w:t>
      </w:r>
      <w:r w:rsidRPr="006D4DAA">
        <w:rPr>
          <w:rFonts w:ascii="Calibri" w:hAnsi="Calibri" w:cs="Arial"/>
          <w:sz w:val="26"/>
          <w:szCs w:val="26"/>
        </w:rPr>
        <w:t xml:space="preserve">249, 287, 298, 299, 300, fracción III; y, 302, </w:t>
      </w:r>
      <w:r w:rsidR="00C753E5" w:rsidRPr="006D4DAA">
        <w:rPr>
          <w:rFonts w:ascii="Calibri" w:hAnsi="Calibri" w:cs="Arial"/>
          <w:sz w:val="26"/>
          <w:szCs w:val="26"/>
        </w:rPr>
        <w:t>fracción II</w:t>
      </w:r>
      <w:r w:rsidRPr="006D4DAA">
        <w:rPr>
          <w:rFonts w:ascii="Calibri" w:hAnsi="Calibri" w:cs="Arial"/>
          <w:sz w:val="26"/>
          <w:szCs w:val="26"/>
        </w:rPr>
        <w:t xml:space="preserve">, del </w:t>
      </w:r>
      <w:r w:rsidRPr="006D4DAA">
        <w:rPr>
          <w:rFonts w:ascii="Calibri" w:hAnsi="Calibri"/>
          <w:sz w:val="26"/>
          <w:szCs w:val="26"/>
        </w:rPr>
        <w:t>Código de Procedimiento y Justicia Administrativa para el Estado y los Municipios de Guanajuato,</w:t>
      </w:r>
      <w:r w:rsidRPr="006D4DAA">
        <w:rPr>
          <w:rFonts w:ascii="Calibri" w:hAnsi="Calibri" w:cs="Arial"/>
          <w:sz w:val="26"/>
          <w:szCs w:val="26"/>
        </w:rPr>
        <w:t xml:space="preserve"> es de resolverse y se. </w:t>
      </w:r>
      <w:r w:rsidRPr="006D4DAA">
        <w:rPr>
          <w:rFonts w:ascii="Calibri" w:hAnsi="Calibri"/>
          <w:sz w:val="26"/>
          <w:szCs w:val="26"/>
        </w:rPr>
        <w:t xml:space="preserve">. </w:t>
      </w:r>
      <w:r w:rsidRPr="006D4DAA">
        <w:rPr>
          <w:rFonts w:ascii="Calibri" w:hAnsi="Calibri" w:cs="Arial"/>
          <w:sz w:val="26"/>
          <w:szCs w:val="26"/>
        </w:rPr>
        <w:t>. . . . . . . . . . . . . . . . . . . . . . . . . . . . . . . . . . . . . . .</w:t>
      </w:r>
    </w:p>
    <w:p w:rsidR="00391DD7" w:rsidRPr="006D4DAA" w:rsidRDefault="00391DD7" w:rsidP="00391DD7">
      <w:pPr>
        <w:pStyle w:val="Textoindependiente"/>
        <w:ind w:firstLine="708"/>
        <w:rPr>
          <w:rFonts w:ascii="Calibri" w:hAnsi="Calibri" w:cs="Arial"/>
          <w:sz w:val="22"/>
          <w:szCs w:val="26"/>
        </w:rPr>
      </w:pPr>
    </w:p>
    <w:p w:rsidR="00391DD7" w:rsidRPr="006D4DAA" w:rsidRDefault="00391DD7" w:rsidP="00391DD7">
      <w:pPr>
        <w:pStyle w:val="Textoindependiente"/>
        <w:jc w:val="center"/>
        <w:rPr>
          <w:rFonts w:ascii="Calibri" w:hAnsi="Calibri" w:cs="Arial"/>
          <w:i/>
          <w:iCs/>
          <w:sz w:val="26"/>
          <w:szCs w:val="26"/>
        </w:rPr>
      </w:pPr>
      <w:r w:rsidRPr="006D4DAA">
        <w:rPr>
          <w:rFonts w:ascii="Calibri" w:hAnsi="Calibri" w:cs="Arial"/>
          <w:b/>
          <w:i/>
          <w:iCs/>
          <w:sz w:val="26"/>
          <w:szCs w:val="26"/>
        </w:rPr>
        <w:t>R E S U E L V E:</w:t>
      </w:r>
    </w:p>
    <w:p w:rsidR="00391DD7" w:rsidRPr="006D4DAA" w:rsidRDefault="00391DD7" w:rsidP="00391DD7">
      <w:pPr>
        <w:pStyle w:val="Textoindependiente"/>
        <w:rPr>
          <w:rFonts w:ascii="Calibri" w:hAnsi="Calibri" w:cs="Arial"/>
          <w:b/>
          <w:bCs/>
          <w:i/>
          <w:iCs/>
          <w:sz w:val="26"/>
          <w:szCs w:val="26"/>
        </w:rPr>
      </w:pPr>
    </w:p>
    <w:p w:rsidR="00391DD7" w:rsidRPr="006D4DAA" w:rsidRDefault="00391DD7" w:rsidP="00391DD7">
      <w:pPr>
        <w:pStyle w:val="Textoindependiente"/>
        <w:ind w:firstLine="708"/>
        <w:rPr>
          <w:rFonts w:ascii="Calibri" w:hAnsi="Calibri" w:cs="Arial"/>
          <w:sz w:val="26"/>
          <w:szCs w:val="26"/>
        </w:rPr>
      </w:pPr>
      <w:r w:rsidRPr="006D4DAA">
        <w:rPr>
          <w:rFonts w:ascii="Calibri" w:hAnsi="Calibri" w:cs="Arial"/>
          <w:b/>
          <w:bCs/>
          <w:i/>
          <w:iCs/>
          <w:sz w:val="26"/>
          <w:szCs w:val="26"/>
        </w:rPr>
        <w:t>PRIMERO</w:t>
      </w:r>
      <w:r w:rsidRPr="006D4DAA">
        <w:rPr>
          <w:rFonts w:ascii="Calibri" w:hAnsi="Calibri" w:cs="Arial"/>
          <w:sz w:val="26"/>
          <w:szCs w:val="26"/>
        </w:rPr>
        <w:t xml:space="preserve">.- Este Juzgado Segundo Administrativo Municipal determina ser </w:t>
      </w:r>
      <w:r w:rsidRPr="006D4DAA">
        <w:rPr>
          <w:rFonts w:ascii="Calibri" w:hAnsi="Calibri" w:cs="Arial"/>
          <w:b/>
          <w:sz w:val="26"/>
          <w:szCs w:val="26"/>
        </w:rPr>
        <w:t>competente</w:t>
      </w:r>
      <w:r w:rsidRPr="006D4DAA">
        <w:rPr>
          <w:rFonts w:ascii="Calibri" w:hAnsi="Calibri" w:cs="Arial"/>
          <w:sz w:val="26"/>
          <w:szCs w:val="26"/>
        </w:rPr>
        <w:t xml:space="preserve"> para conocer y resolver del presente proceso administrativo. . . . . . . </w:t>
      </w:r>
    </w:p>
    <w:p w:rsidR="00391DD7" w:rsidRPr="006D4DAA" w:rsidRDefault="00391DD7" w:rsidP="00391DD7">
      <w:pPr>
        <w:pStyle w:val="Textoindependiente"/>
        <w:rPr>
          <w:rFonts w:ascii="Calibri" w:hAnsi="Calibri" w:cs="Arial"/>
          <w:sz w:val="22"/>
          <w:szCs w:val="26"/>
        </w:rPr>
      </w:pPr>
    </w:p>
    <w:p w:rsidR="00391DD7" w:rsidRPr="006D4DAA" w:rsidRDefault="00391DD7" w:rsidP="00391DD7">
      <w:pPr>
        <w:ind w:firstLine="708"/>
        <w:jc w:val="both"/>
        <w:rPr>
          <w:rFonts w:ascii="Calibri" w:hAnsi="Calibri" w:cs="Arial"/>
          <w:bCs/>
          <w:iCs/>
          <w:sz w:val="26"/>
          <w:szCs w:val="26"/>
        </w:rPr>
      </w:pPr>
      <w:r w:rsidRPr="006D4DAA">
        <w:rPr>
          <w:rFonts w:ascii="Calibri" w:hAnsi="Calibri" w:cs="Arial"/>
          <w:b/>
          <w:bCs/>
          <w:i/>
          <w:iCs/>
          <w:sz w:val="26"/>
          <w:szCs w:val="26"/>
        </w:rPr>
        <w:t xml:space="preserve">SEGUNDO.- </w:t>
      </w:r>
      <w:r w:rsidRPr="006D4DAA">
        <w:rPr>
          <w:rFonts w:ascii="Calibri" w:hAnsi="Calibri" w:cs="Arial"/>
          <w:sz w:val="26"/>
          <w:szCs w:val="26"/>
        </w:rPr>
        <w:t xml:space="preserve">Resulta </w:t>
      </w:r>
      <w:r w:rsidRPr="006D4DAA">
        <w:rPr>
          <w:rFonts w:ascii="Calibri" w:hAnsi="Calibri" w:cs="Arial"/>
          <w:b/>
          <w:sz w:val="26"/>
          <w:szCs w:val="26"/>
        </w:rPr>
        <w:t>procedente</w:t>
      </w:r>
      <w:r w:rsidRPr="006D4DAA">
        <w:rPr>
          <w:rFonts w:ascii="Calibri" w:hAnsi="Calibri" w:cs="Arial"/>
          <w:sz w:val="26"/>
          <w:szCs w:val="26"/>
        </w:rPr>
        <w:t xml:space="preserve"> el proceso administrativo promovido por </w:t>
      </w:r>
      <w:r w:rsidR="00B272C0" w:rsidRPr="006D4DAA">
        <w:rPr>
          <w:rFonts w:ascii="Calibri" w:hAnsi="Calibri" w:cs="Arial"/>
          <w:sz w:val="26"/>
          <w:szCs w:val="26"/>
        </w:rPr>
        <w:t>el</w:t>
      </w:r>
      <w:r w:rsidRPr="006D4DAA">
        <w:rPr>
          <w:rFonts w:ascii="Calibri" w:hAnsi="Calibri" w:cs="Arial"/>
          <w:sz w:val="26"/>
          <w:szCs w:val="26"/>
        </w:rPr>
        <w:t xml:space="preserve"> justiciable en contra de la resolución impugnada. . . . . . . . . . . . . . . . . . . . . . . . . . . </w:t>
      </w:r>
    </w:p>
    <w:p w:rsidR="00391DD7" w:rsidRPr="006D4DAA" w:rsidRDefault="00391DD7" w:rsidP="00391DD7">
      <w:pPr>
        <w:jc w:val="both"/>
        <w:rPr>
          <w:rFonts w:ascii="Calibri" w:hAnsi="Calibri" w:cs="Arial"/>
          <w:b/>
          <w:bCs/>
          <w:i/>
          <w:iCs/>
          <w:sz w:val="22"/>
          <w:szCs w:val="26"/>
        </w:rPr>
      </w:pPr>
    </w:p>
    <w:p w:rsidR="00B272C0" w:rsidRPr="006D4DAA" w:rsidRDefault="00391DD7" w:rsidP="00B272C0">
      <w:pPr>
        <w:ind w:firstLine="708"/>
        <w:jc w:val="both"/>
        <w:rPr>
          <w:rFonts w:ascii="Calibri" w:hAnsi="Calibri"/>
          <w:sz w:val="26"/>
        </w:rPr>
      </w:pPr>
      <w:r w:rsidRPr="006D4DAA">
        <w:rPr>
          <w:rFonts w:ascii="Calibri" w:hAnsi="Calibri" w:cs="Arial"/>
          <w:b/>
          <w:bCs/>
          <w:i/>
          <w:iCs/>
          <w:sz w:val="26"/>
          <w:szCs w:val="26"/>
        </w:rPr>
        <w:t xml:space="preserve">TERCERO.- </w:t>
      </w:r>
      <w:r w:rsidRPr="006D4DAA">
        <w:rPr>
          <w:rFonts w:ascii="Calibri" w:hAnsi="Calibri" w:cs="Arial"/>
          <w:sz w:val="26"/>
        </w:rPr>
        <w:t xml:space="preserve">Se </w:t>
      </w:r>
      <w:r w:rsidRPr="006D4DAA">
        <w:rPr>
          <w:rFonts w:ascii="Calibri" w:hAnsi="Calibri" w:cs="Arial"/>
          <w:b/>
          <w:sz w:val="26"/>
        </w:rPr>
        <w:t>decreta</w:t>
      </w:r>
      <w:r w:rsidRPr="006D4DAA">
        <w:rPr>
          <w:rFonts w:ascii="Calibri" w:hAnsi="Calibri" w:cs="Arial"/>
          <w:sz w:val="26"/>
        </w:rPr>
        <w:t xml:space="preserve"> </w:t>
      </w:r>
      <w:r w:rsidRPr="006D4DAA">
        <w:rPr>
          <w:rFonts w:ascii="Calibri" w:hAnsi="Calibri" w:cs="Arial"/>
          <w:bCs/>
          <w:sz w:val="26"/>
        </w:rPr>
        <w:t>la</w:t>
      </w:r>
      <w:r w:rsidRPr="006D4DAA">
        <w:rPr>
          <w:rFonts w:ascii="Calibri" w:hAnsi="Calibri" w:cs="Arial"/>
          <w:b/>
          <w:bCs/>
          <w:sz w:val="26"/>
        </w:rPr>
        <w:t xml:space="preserve"> nulidad </w:t>
      </w:r>
      <w:r w:rsidR="00B272C0" w:rsidRPr="006D4DAA">
        <w:rPr>
          <w:rFonts w:ascii="Calibri" w:hAnsi="Calibri" w:cs="Arial"/>
          <w:b/>
          <w:bCs/>
          <w:sz w:val="26"/>
        </w:rPr>
        <w:t xml:space="preserve">total de la </w:t>
      </w:r>
      <w:r w:rsidR="00B272C0" w:rsidRPr="006D4DAA">
        <w:rPr>
          <w:rFonts w:ascii="Calibri" w:hAnsi="Calibri"/>
          <w:sz w:val="26"/>
        </w:rPr>
        <w:t>resolución de fecha 28 veintiocho de junio del año 2017 dos mil diecisiete, en el oficio número TML/930/2017, emitida por el Tesorero Municipal de León, Guanajuato; por la cual se resolvió la petición formulada el día 19 diecinueve de mayo del año próximo pasado</w:t>
      </w:r>
      <w:r w:rsidR="00B272C0" w:rsidRPr="006D4DAA">
        <w:rPr>
          <w:rFonts w:ascii="Calibri" w:hAnsi="Calibri" w:cs="Arial"/>
          <w:sz w:val="26"/>
          <w:szCs w:val="26"/>
        </w:rPr>
        <w:t xml:space="preserve">. Con la consecuencia de que </w:t>
      </w:r>
      <w:r w:rsidRPr="006D4DAA">
        <w:rPr>
          <w:rFonts w:ascii="Calibri" w:hAnsi="Calibri"/>
          <w:sz w:val="26"/>
        </w:rPr>
        <w:t>el Tesorero Municipal</w:t>
      </w:r>
      <w:r w:rsidR="00B272C0" w:rsidRPr="006D4DAA">
        <w:rPr>
          <w:rFonts w:ascii="Calibri" w:hAnsi="Calibri"/>
          <w:sz w:val="26"/>
        </w:rPr>
        <w:t>, deberá</w:t>
      </w:r>
      <w:r w:rsidR="00135FCF" w:rsidRPr="006D4DAA">
        <w:rPr>
          <w:rFonts w:ascii="Calibri" w:hAnsi="Calibri"/>
          <w:sz w:val="26"/>
        </w:rPr>
        <w:t xml:space="preserve"> hacer la devolución al gobernado de la </w:t>
      </w:r>
      <w:r w:rsidR="00135FCF" w:rsidRPr="006D4DAA">
        <w:rPr>
          <w:rFonts w:ascii="Calibri" w:hAnsi="Calibri" w:cs="Arial"/>
          <w:sz w:val="26"/>
          <w:szCs w:val="26"/>
        </w:rPr>
        <w:t xml:space="preserve">cantidad de $301.96 </w:t>
      </w:r>
      <w:r w:rsidR="00A902AE" w:rsidRPr="006D4DAA">
        <w:rPr>
          <w:rFonts w:ascii="Calibri" w:hAnsi="Calibri" w:cs="Arial"/>
          <w:sz w:val="26"/>
          <w:szCs w:val="26"/>
        </w:rPr>
        <w:t>(</w:t>
      </w:r>
      <w:r w:rsidR="00135FCF" w:rsidRPr="006D4DAA">
        <w:rPr>
          <w:rFonts w:ascii="Calibri" w:hAnsi="Calibri" w:cs="Arial"/>
          <w:sz w:val="26"/>
          <w:szCs w:val="26"/>
        </w:rPr>
        <w:t>Trescientos un pesos 96/100 Moneda Nacional</w:t>
      </w:r>
      <w:r w:rsidR="00A902AE" w:rsidRPr="006D4DAA">
        <w:rPr>
          <w:rFonts w:ascii="Calibri" w:hAnsi="Calibri" w:cs="Arial"/>
          <w:sz w:val="26"/>
          <w:szCs w:val="26"/>
        </w:rPr>
        <w:t>)</w:t>
      </w:r>
      <w:r w:rsidR="00135FCF" w:rsidRPr="006D4DAA">
        <w:rPr>
          <w:rFonts w:ascii="Calibri" w:hAnsi="Calibri" w:cs="Arial"/>
          <w:sz w:val="26"/>
          <w:szCs w:val="26"/>
        </w:rPr>
        <w:t xml:space="preserve">, que pagó por concepto de gastos de ejecución. </w:t>
      </w:r>
      <w:r w:rsidR="00135FCF" w:rsidRPr="006D4DAA">
        <w:rPr>
          <w:rFonts w:ascii="Calibri" w:hAnsi="Calibri"/>
          <w:sz w:val="26"/>
        </w:rPr>
        <w:t xml:space="preserve">. . . . . . . . . . . . . </w:t>
      </w:r>
    </w:p>
    <w:p w:rsidR="00B272C0" w:rsidRPr="006D4DAA" w:rsidRDefault="00B272C0" w:rsidP="00B272C0">
      <w:pPr>
        <w:ind w:firstLine="708"/>
        <w:jc w:val="both"/>
        <w:rPr>
          <w:rFonts w:ascii="Calibri" w:hAnsi="Calibri"/>
          <w:sz w:val="26"/>
        </w:rPr>
      </w:pPr>
    </w:p>
    <w:p w:rsidR="00391DD7" w:rsidRPr="006D4DAA" w:rsidRDefault="00135FCF" w:rsidP="00B272C0">
      <w:pPr>
        <w:ind w:firstLine="708"/>
        <w:jc w:val="both"/>
        <w:rPr>
          <w:rFonts w:ascii="Calibri" w:hAnsi="Calibri"/>
          <w:sz w:val="26"/>
        </w:rPr>
      </w:pPr>
      <w:r w:rsidRPr="006D4DAA">
        <w:rPr>
          <w:rFonts w:ascii="Calibri" w:hAnsi="Calibri"/>
          <w:sz w:val="26"/>
          <w:szCs w:val="27"/>
        </w:rPr>
        <w:t>L</w:t>
      </w:r>
      <w:r w:rsidR="00391DD7" w:rsidRPr="006D4DAA">
        <w:rPr>
          <w:rFonts w:ascii="Calibri" w:hAnsi="Calibri"/>
          <w:sz w:val="26"/>
          <w:szCs w:val="27"/>
        </w:rPr>
        <w:t xml:space="preserve">o anterior </w:t>
      </w:r>
      <w:r w:rsidR="00391DD7" w:rsidRPr="006D4DAA">
        <w:rPr>
          <w:rFonts w:ascii="Calibri" w:hAnsi="Calibri" w:cs="Arial"/>
          <w:sz w:val="26"/>
        </w:rPr>
        <w:t xml:space="preserve">de acuerdo a las consideraciones lógicas y jurídicas expuestas en el Considerando Sexto de la presente sentencia. . . . . . . . . . . . . . . . .  . . . . . . . . . </w:t>
      </w:r>
    </w:p>
    <w:p w:rsidR="00391DD7" w:rsidRPr="006D4DAA" w:rsidRDefault="00391DD7" w:rsidP="00391DD7">
      <w:pPr>
        <w:pStyle w:val="Textoindependiente"/>
        <w:rPr>
          <w:rFonts w:ascii="Calibri" w:hAnsi="Calibri"/>
          <w:sz w:val="22"/>
          <w:szCs w:val="26"/>
        </w:rPr>
      </w:pPr>
    </w:p>
    <w:p w:rsidR="00391DD7" w:rsidRPr="006D4DAA" w:rsidRDefault="00EF1D5E" w:rsidP="00391DD7">
      <w:pPr>
        <w:ind w:firstLine="708"/>
        <w:jc w:val="both"/>
        <w:rPr>
          <w:rFonts w:ascii="Calibri" w:hAnsi="Calibri" w:cs="Calibri"/>
          <w:sz w:val="26"/>
          <w:szCs w:val="26"/>
        </w:rPr>
      </w:pPr>
      <w:r w:rsidRPr="006D4DAA">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w:t>
      </w:r>
      <w:r w:rsidR="00391DD7" w:rsidRPr="006D4DAA">
        <w:rPr>
          <w:rFonts w:ascii="Calibri" w:hAnsi="Calibri" w:cs="Calibri"/>
          <w:sz w:val="26"/>
          <w:szCs w:val="26"/>
        </w:rPr>
        <w:t xml:space="preserve">dentro de los </w:t>
      </w:r>
      <w:r w:rsidR="00391DD7" w:rsidRPr="006D4DAA">
        <w:rPr>
          <w:rFonts w:ascii="Calibri" w:hAnsi="Calibri" w:cs="Calibri"/>
          <w:b/>
          <w:sz w:val="26"/>
          <w:szCs w:val="26"/>
        </w:rPr>
        <w:t>15 quince días hábiles</w:t>
      </w:r>
      <w:r w:rsidR="00391DD7" w:rsidRPr="006D4DAA">
        <w:rPr>
          <w:rFonts w:ascii="Calibri" w:hAnsi="Calibri" w:cs="Calibri"/>
          <w:sz w:val="26"/>
          <w:szCs w:val="26"/>
        </w:rPr>
        <w:t xml:space="preserve"> siguientes a la fecha en que </w:t>
      </w:r>
      <w:r w:rsidR="00391DD7" w:rsidRPr="006D4DAA">
        <w:rPr>
          <w:rFonts w:ascii="Calibri" w:hAnsi="Calibri" w:cs="Calibri"/>
          <w:b/>
          <w:sz w:val="26"/>
          <w:szCs w:val="26"/>
        </w:rPr>
        <w:t>cause ejecutoria</w:t>
      </w:r>
      <w:r w:rsidR="00391DD7" w:rsidRPr="006D4DAA">
        <w:rPr>
          <w:rFonts w:ascii="Calibri" w:hAnsi="Calibri" w:cs="Calibri"/>
          <w:sz w:val="26"/>
          <w:szCs w:val="26"/>
        </w:rPr>
        <w:t xml:space="preserve"> la presente resolución; debiendo </w:t>
      </w:r>
      <w:r w:rsidR="00391DD7" w:rsidRPr="006D4DAA">
        <w:rPr>
          <w:rFonts w:ascii="Calibri" w:hAnsi="Calibri" w:cs="Calibri"/>
          <w:b/>
          <w:sz w:val="26"/>
          <w:szCs w:val="26"/>
        </w:rPr>
        <w:t>informar</w:t>
      </w:r>
      <w:r w:rsidR="00391DD7" w:rsidRPr="006D4DAA">
        <w:rPr>
          <w:rFonts w:ascii="Calibri" w:hAnsi="Calibri" w:cs="Calibri"/>
          <w:sz w:val="26"/>
          <w:szCs w:val="26"/>
        </w:rPr>
        <w:t xml:space="preserve"> a este Juzgado del cumplimiento dado al presente resolutivo, acompañando las constancias relativas que así lo acrediten. . . . . . . . . . . . . . . . . . . . . . . . . . . . . . . . . . . </w:t>
      </w:r>
    </w:p>
    <w:p w:rsidR="00391DD7" w:rsidRPr="006D4DAA" w:rsidRDefault="00391DD7" w:rsidP="00391DD7">
      <w:pPr>
        <w:pStyle w:val="Textoindependiente"/>
        <w:rPr>
          <w:rFonts w:ascii="Calibri" w:hAnsi="Calibri"/>
          <w:sz w:val="22"/>
          <w:szCs w:val="26"/>
        </w:rPr>
      </w:pPr>
    </w:p>
    <w:p w:rsidR="00391DD7" w:rsidRPr="006D4DAA" w:rsidRDefault="00391DD7" w:rsidP="00391DD7">
      <w:pPr>
        <w:pStyle w:val="Textoindependiente"/>
        <w:ind w:firstLine="708"/>
        <w:rPr>
          <w:rFonts w:ascii="Calibri" w:hAnsi="Calibri" w:cs="Arial"/>
          <w:sz w:val="26"/>
          <w:szCs w:val="26"/>
        </w:rPr>
      </w:pPr>
      <w:r w:rsidRPr="006D4DAA">
        <w:rPr>
          <w:rFonts w:ascii="Calibri" w:hAnsi="Calibri" w:cs="Arial"/>
          <w:sz w:val="26"/>
          <w:szCs w:val="26"/>
        </w:rPr>
        <w:t>Notifíquese a la autoridad demandada por oficio; y, a la parte actora personalmente. . . . . . . . . . . . . . . . . . . . . . . . . . . . . . . . . . . . . . . .</w:t>
      </w:r>
      <w:r w:rsidR="00135FCF" w:rsidRPr="006D4DAA">
        <w:rPr>
          <w:rFonts w:ascii="Calibri" w:hAnsi="Calibri" w:cs="Arial"/>
          <w:sz w:val="26"/>
          <w:szCs w:val="26"/>
        </w:rPr>
        <w:t xml:space="preserve"> . . . . . . . . . . . . . . . . .</w:t>
      </w:r>
      <w:r w:rsidRPr="006D4DAA">
        <w:rPr>
          <w:rFonts w:ascii="Calibri" w:hAnsi="Calibri" w:cs="Arial"/>
          <w:sz w:val="26"/>
          <w:szCs w:val="26"/>
        </w:rPr>
        <w:t xml:space="preserve"> </w:t>
      </w:r>
    </w:p>
    <w:p w:rsidR="00391DD7" w:rsidRPr="006D4DAA" w:rsidRDefault="00391DD7" w:rsidP="00391DD7">
      <w:pPr>
        <w:pStyle w:val="Textoindependiente"/>
        <w:rPr>
          <w:rFonts w:ascii="Calibri" w:hAnsi="Calibri" w:cs="Arial"/>
          <w:sz w:val="22"/>
          <w:szCs w:val="26"/>
        </w:rPr>
      </w:pPr>
    </w:p>
    <w:p w:rsidR="00391DD7" w:rsidRPr="006D4DAA" w:rsidRDefault="00391DD7" w:rsidP="00391DD7">
      <w:pPr>
        <w:pStyle w:val="Textoindependiente"/>
        <w:rPr>
          <w:rFonts w:ascii="Calibri" w:hAnsi="Calibri" w:cs="Arial"/>
          <w:b/>
          <w:bCs/>
          <w:sz w:val="26"/>
          <w:szCs w:val="26"/>
        </w:rPr>
      </w:pPr>
      <w:r w:rsidRPr="006D4DAA">
        <w:rPr>
          <w:rFonts w:ascii="Calibri" w:hAnsi="Calibri" w:cs="Arial"/>
          <w:sz w:val="26"/>
          <w:szCs w:val="26"/>
        </w:rPr>
        <w:tab/>
        <w:t xml:space="preserve">En su oportunidad, archívese este expediente, como asunto totalmente concluido y dese de baja en el Libro de Registros que se lleva para tal efecto. . . . . </w:t>
      </w:r>
    </w:p>
    <w:p w:rsidR="00391DD7" w:rsidRPr="006D4DAA" w:rsidRDefault="00391DD7" w:rsidP="00391DD7">
      <w:pPr>
        <w:pStyle w:val="Textoindependiente"/>
        <w:rPr>
          <w:rFonts w:ascii="Calibri" w:hAnsi="Calibri" w:cs="Arial"/>
          <w:sz w:val="22"/>
          <w:szCs w:val="26"/>
        </w:rPr>
      </w:pPr>
    </w:p>
    <w:p w:rsidR="00391DD7" w:rsidRPr="006D4DAA" w:rsidRDefault="00391DD7" w:rsidP="00391DD7">
      <w:pPr>
        <w:pStyle w:val="Textoindependiente"/>
        <w:ind w:firstLine="708"/>
        <w:rPr>
          <w:rFonts w:ascii="Calibri" w:hAnsi="Calibri" w:cs="Arial"/>
          <w:sz w:val="26"/>
          <w:szCs w:val="27"/>
        </w:rPr>
      </w:pPr>
      <w:r w:rsidRPr="006D4DAA">
        <w:rPr>
          <w:rFonts w:ascii="Calibri" w:hAnsi="Calibri"/>
          <w:sz w:val="26"/>
        </w:rPr>
        <w:t xml:space="preserve">Así lo resolvió y firma el Licenciado </w:t>
      </w:r>
      <w:r w:rsidRPr="006D4DAA">
        <w:rPr>
          <w:rFonts w:ascii="Calibri" w:hAnsi="Calibri"/>
          <w:b/>
          <w:bCs/>
          <w:sz w:val="26"/>
        </w:rPr>
        <w:t>Ernesto Alejandro Mora Álvarez</w:t>
      </w:r>
      <w:r w:rsidRPr="006D4DAA">
        <w:rPr>
          <w:rFonts w:ascii="Calibri" w:hAnsi="Calibri"/>
          <w:sz w:val="26"/>
        </w:rPr>
        <w:t xml:space="preserve">, Juez Segundo Administrativo Municipal de León, Guanajuato, quien actúa asistido en forma legal con Secretaria de Estudio y Cuenta, Licenciada </w:t>
      </w:r>
      <w:r w:rsidRPr="006D4DAA">
        <w:rPr>
          <w:rFonts w:ascii="Calibri" w:hAnsi="Calibri"/>
          <w:b/>
          <w:bCs/>
          <w:sz w:val="26"/>
        </w:rPr>
        <w:t>María del Rocío Villanueva Sánchez</w:t>
      </w:r>
      <w:r w:rsidRPr="006D4DAA">
        <w:rPr>
          <w:rFonts w:ascii="Calibri" w:hAnsi="Calibri"/>
          <w:sz w:val="26"/>
        </w:rPr>
        <w:t>, quien da fe. . . . . . . . . . . . . . . . . . . . . . . . . . . . . . . . . . . . . . . . . .</w:t>
      </w:r>
      <w:bookmarkStart w:id="0" w:name="_GoBack"/>
      <w:bookmarkEnd w:id="0"/>
      <w:r w:rsidRPr="006D4DAA">
        <w:rPr>
          <w:rFonts w:ascii="Calibri" w:hAnsi="Calibri"/>
          <w:sz w:val="26"/>
        </w:rPr>
        <w:t xml:space="preserve"> </w:t>
      </w:r>
    </w:p>
    <w:p w:rsidR="000D49B8" w:rsidRPr="006D4DAA" w:rsidRDefault="000D49B8"/>
    <w:sectPr w:rsidR="000D49B8" w:rsidRPr="006D4DAA" w:rsidSect="00380197">
      <w:headerReference w:type="even" r:id="rId10"/>
      <w:headerReference w:type="default" r:id="rId11"/>
      <w:headerReference w:type="first" r:id="rId12"/>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F7" w:rsidRDefault="00652BF7">
      <w:r>
        <w:separator/>
      </w:r>
    </w:p>
  </w:endnote>
  <w:endnote w:type="continuationSeparator" w:id="0">
    <w:p w:rsidR="00652BF7" w:rsidRDefault="0065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F7" w:rsidRDefault="00652BF7">
      <w:r>
        <w:separator/>
      </w:r>
    </w:p>
  </w:footnote>
  <w:footnote w:type="continuationSeparator" w:id="0">
    <w:p w:rsidR="00652BF7" w:rsidRDefault="0065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B4" w:rsidRDefault="007829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829B4" w:rsidRDefault="00782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B4" w:rsidRDefault="007829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4DAA">
      <w:rPr>
        <w:rStyle w:val="Nmerodepgina"/>
        <w:noProof/>
      </w:rPr>
      <w:t>2</w:t>
    </w:r>
    <w:r>
      <w:rPr>
        <w:rStyle w:val="Nmerodepgina"/>
      </w:rPr>
      <w:fldChar w:fldCharType="end"/>
    </w:r>
  </w:p>
  <w:p w:rsidR="007829B4" w:rsidRDefault="007829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B4" w:rsidRDefault="007829B4" w:rsidP="007829B4">
    <w:pPr>
      <w:pStyle w:val="Encabezado"/>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3561F"/>
    <w:multiLevelType w:val="hybridMultilevel"/>
    <w:tmpl w:val="435C7606"/>
    <w:lvl w:ilvl="0" w:tplc="58DC5FB6">
      <w:start w:val="1"/>
      <w:numFmt w:val="upperRoman"/>
      <w:lvlText w:val="%1."/>
      <w:lvlJc w:val="right"/>
      <w:pPr>
        <w:ind w:left="13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D7"/>
    <w:rsid w:val="000304A1"/>
    <w:rsid w:val="00032AAA"/>
    <w:rsid w:val="000A4935"/>
    <w:rsid w:val="000A520B"/>
    <w:rsid w:val="000D49B8"/>
    <w:rsid w:val="000E1338"/>
    <w:rsid w:val="000F081C"/>
    <w:rsid w:val="00135FCF"/>
    <w:rsid w:val="00144B70"/>
    <w:rsid w:val="001624BC"/>
    <w:rsid w:val="00162F12"/>
    <w:rsid w:val="001F2EA3"/>
    <w:rsid w:val="00226A49"/>
    <w:rsid w:val="002310AC"/>
    <w:rsid w:val="00253056"/>
    <w:rsid w:val="002606E7"/>
    <w:rsid w:val="0029076C"/>
    <w:rsid w:val="00300249"/>
    <w:rsid w:val="00380197"/>
    <w:rsid w:val="003812F7"/>
    <w:rsid w:val="00381911"/>
    <w:rsid w:val="00391DD7"/>
    <w:rsid w:val="003C2C7C"/>
    <w:rsid w:val="003E536F"/>
    <w:rsid w:val="004215CB"/>
    <w:rsid w:val="00425496"/>
    <w:rsid w:val="00426EA0"/>
    <w:rsid w:val="00430FE2"/>
    <w:rsid w:val="0043706A"/>
    <w:rsid w:val="004739AB"/>
    <w:rsid w:val="00487FAA"/>
    <w:rsid w:val="004C75A4"/>
    <w:rsid w:val="004E7D09"/>
    <w:rsid w:val="004F45A9"/>
    <w:rsid w:val="005015FA"/>
    <w:rsid w:val="00557E79"/>
    <w:rsid w:val="00576E97"/>
    <w:rsid w:val="00604918"/>
    <w:rsid w:val="00631E61"/>
    <w:rsid w:val="00652BF7"/>
    <w:rsid w:val="006920DE"/>
    <w:rsid w:val="00693E18"/>
    <w:rsid w:val="006D3987"/>
    <w:rsid w:val="006D4DAA"/>
    <w:rsid w:val="006E4931"/>
    <w:rsid w:val="00712F77"/>
    <w:rsid w:val="00721879"/>
    <w:rsid w:val="00731A6E"/>
    <w:rsid w:val="0076378A"/>
    <w:rsid w:val="00773EEB"/>
    <w:rsid w:val="007829B4"/>
    <w:rsid w:val="007B2486"/>
    <w:rsid w:val="007F6AF0"/>
    <w:rsid w:val="00803028"/>
    <w:rsid w:val="0080638B"/>
    <w:rsid w:val="008156C7"/>
    <w:rsid w:val="0084010C"/>
    <w:rsid w:val="0085747F"/>
    <w:rsid w:val="008939DE"/>
    <w:rsid w:val="008B25A2"/>
    <w:rsid w:val="008C6814"/>
    <w:rsid w:val="009408BA"/>
    <w:rsid w:val="00945B0A"/>
    <w:rsid w:val="009A2013"/>
    <w:rsid w:val="009D5108"/>
    <w:rsid w:val="009E0DE5"/>
    <w:rsid w:val="009F10FC"/>
    <w:rsid w:val="00A0344D"/>
    <w:rsid w:val="00A063A5"/>
    <w:rsid w:val="00A17EE0"/>
    <w:rsid w:val="00A23FDC"/>
    <w:rsid w:val="00A245C5"/>
    <w:rsid w:val="00A37224"/>
    <w:rsid w:val="00A514FA"/>
    <w:rsid w:val="00A902AE"/>
    <w:rsid w:val="00B0214F"/>
    <w:rsid w:val="00B129BA"/>
    <w:rsid w:val="00B16942"/>
    <w:rsid w:val="00B23EB4"/>
    <w:rsid w:val="00B272C0"/>
    <w:rsid w:val="00B771D3"/>
    <w:rsid w:val="00BA062E"/>
    <w:rsid w:val="00BF4791"/>
    <w:rsid w:val="00C06B4D"/>
    <w:rsid w:val="00C174AF"/>
    <w:rsid w:val="00C40BBA"/>
    <w:rsid w:val="00C506AC"/>
    <w:rsid w:val="00C7286F"/>
    <w:rsid w:val="00C753E5"/>
    <w:rsid w:val="00C90BA4"/>
    <w:rsid w:val="00C93A52"/>
    <w:rsid w:val="00CB320B"/>
    <w:rsid w:val="00CE36AB"/>
    <w:rsid w:val="00D031DE"/>
    <w:rsid w:val="00D3220A"/>
    <w:rsid w:val="00D53EAE"/>
    <w:rsid w:val="00D570AA"/>
    <w:rsid w:val="00D757A3"/>
    <w:rsid w:val="00DA390F"/>
    <w:rsid w:val="00DD207D"/>
    <w:rsid w:val="00DD60EE"/>
    <w:rsid w:val="00DE1C0F"/>
    <w:rsid w:val="00DE395A"/>
    <w:rsid w:val="00E072AF"/>
    <w:rsid w:val="00E42378"/>
    <w:rsid w:val="00E6417C"/>
    <w:rsid w:val="00E6753F"/>
    <w:rsid w:val="00E832A3"/>
    <w:rsid w:val="00EB44D9"/>
    <w:rsid w:val="00ED3CEC"/>
    <w:rsid w:val="00EF1D5E"/>
    <w:rsid w:val="00F02E28"/>
    <w:rsid w:val="00F74B44"/>
    <w:rsid w:val="00FB7123"/>
    <w:rsid w:val="00FC0400"/>
    <w:rsid w:val="00FC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CA93-C3BB-41F0-8201-D0410BDD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9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391DD7"/>
    <w:pPr>
      <w:spacing w:before="100" w:beforeAutospacing="1" w:after="100" w:afterAutospacing="1"/>
    </w:pPr>
  </w:style>
  <w:style w:type="paragraph" w:styleId="Sangradetextonormal">
    <w:name w:val="Body Text Indent"/>
    <w:basedOn w:val="Normal"/>
    <w:link w:val="SangradetextonormalCar"/>
    <w:semiHidden/>
    <w:rsid w:val="00391DD7"/>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391DD7"/>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391DD7"/>
    <w:pPr>
      <w:jc w:val="both"/>
    </w:pPr>
    <w:rPr>
      <w:rFonts w:ascii="Garamond" w:hAnsi="Garamond"/>
      <w:sz w:val="27"/>
    </w:rPr>
  </w:style>
  <w:style w:type="character" w:customStyle="1" w:styleId="TextoindependienteCar">
    <w:name w:val="Texto independiente Car"/>
    <w:basedOn w:val="Fuentedeprrafopredeter"/>
    <w:link w:val="Textoindependiente"/>
    <w:semiHidden/>
    <w:rsid w:val="00391DD7"/>
    <w:rPr>
      <w:rFonts w:ascii="Garamond" w:eastAsia="Times New Roman" w:hAnsi="Garamond" w:cs="Times New Roman"/>
      <w:sz w:val="27"/>
      <w:szCs w:val="24"/>
      <w:lang w:val="es-ES" w:eastAsia="es-ES"/>
    </w:rPr>
  </w:style>
  <w:style w:type="paragraph" w:customStyle="1" w:styleId="Normal0">
    <w:name w:val="[Normal]"/>
    <w:rsid w:val="00391DD7"/>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391DD7"/>
  </w:style>
  <w:style w:type="paragraph" w:styleId="Encabezado">
    <w:name w:val="header"/>
    <w:basedOn w:val="Normal"/>
    <w:link w:val="EncabezadoCar"/>
    <w:semiHidden/>
    <w:rsid w:val="00391DD7"/>
    <w:pPr>
      <w:tabs>
        <w:tab w:val="center" w:pos="4419"/>
        <w:tab w:val="right" w:pos="8838"/>
      </w:tabs>
    </w:pPr>
  </w:style>
  <w:style w:type="character" w:customStyle="1" w:styleId="EncabezadoCar">
    <w:name w:val="Encabezado Car"/>
    <w:basedOn w:val="Fuentedeprrafopredeter"/>
    <w:link w:val="Encabezado"/>
    <w:semiHidden/>
    <w:rsid w:val="00391DD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391DD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91DD7"/>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DE395A"/>
    <w:pPr>
      <w:ind w:left="708"/>
    </w:pPr>
    <w:rPr>
      <w:sz w:val="20"/>
      <w:szCs w:val="20"/>
      <w:lang w:val="es-ES_tradnl"/>
    </w:rPr>
  </w:style>
  <w:style w:type="character" w:customStyle="1" w:styleId="lbl-encabezado-negro">
    <w:name w:val="lbl-encabezado-negro"/>
    <w:basedOn w:val="Fuentedeprrafopredeter"/>
    <w:rsid w:val="00C753E5"/>
  </w:style>
  <w:style w:type="character" w:customStyle="1" w:styleId="red">
    <w:name w:val="red"/>
    <w:basedOn w:val="Fuentedeprrafopredeter"/>
    <w:rsid w:val="00C753E5"/>
  </w:style>
  <w:style w:type="character" w:styleId="Hipervnculo">
    <w:name w:val="Hyperlink"/>
    <w:basedOn w:val="Fuentedeprrafopredeter"/>
    <w:uiPriority w:val="99"/>
    <w:semiHidden/>
    <w:unhideWhenUsed/>
    <w:rsid w:val="00C753E5"/>
    <w:rPr>
      <w:color w:val="0000FF"/>
      <w:u w:val="single"/>
    </w:rPr>
  </w:style>
  <w:style w:type="paragraph" w:customStyle="1" w:styleId="francesa">
    <w:name w:val="francesa"/>
    <w:basedOn w:val="Normal"/>
    <w:rsid w:val="00C753E5"/>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76E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E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259">
      <w:bodyDiv w:val="1"/>
      <w:marLeft w:val="0"/>
      <w:marRight w:val="0"/>
      <w:marTop w:val="0"/>
      <w:marBottom w:val="0"/>
      <w:divBdr>
        <w:top w:val="none" w:sz="0" w:space="0" w:color="auto"/>
        <w:left w:val="none" w:sz="0" w:space="0" w:color="auto"/>
        <w:bottom w:val="none" w:sz="0" w:space="0" w:color="auto"/>
        <w:right w:val="none" w:sz="0" w:space="0" w:color="auto"/>
      </w:divBdr>
    </w:div>
    <w:div w:id="70351906">
      <w:bodyDiv w:val="1"/>
      <w:marLeft w:val="0"/>
      <w:marRight w:val="0"/>
      <w:marTop w:val="0"/>
      <w:marBottom w:val="0"/>
      <w:divBdr>
        <w:top w:val="none" w:sz="0" w:space="0" w:color="auto"/>
        <w:left w:val="none" w:sz="0" w:space="0" w:color="auto"/>
        <w:bottom w:val="none" w:sz="0" w:space="0" w:color="auto"/>
        <w:right w:val="none" w:sz="0" w:space="0" w:color="auto"/>
      </w:divBdr>
    </w:div>
    <w:div w:id="726029699">
      <w:bodyDiv w:val="1"/>
      <w:marLeft w:val="0"/>
      <w:marRight w:val="0"/>
      <w:marTop w:val="0"/>
      <w:marBottom w:val="0"/>
      <w:divBdr>
        <w:top w:val="none" w:sz="0" w:space="0" w:color="auto"/>
        <w:left w:val="none" w:sz="0" w:space="0" w:color="auto"/>
        <w:bottom w:val="none" w:sz="0" w:space="0" w:color="auto"/>
        <w:right w:val="none" w:sz="0" w:space="0" w:color="auto"/>
      </w:divBdr>
    </w:div>
    <w:div w:id="957684475">
      <w:bodyDiv w:val="1"/>
      <w:marLeft w:val="0"/>
      <w:marRight w:val="0"/>
      <w:marTop w:val="0"/>
      <w:marBottom w:val="0"/>
      <w:divBdr>
        <w:top w:val="none" w:sz="0" w:space="0" w:color="auto"/>
        <w:left w:val="none" w:sz="0" w:space="0" w:color="auto"/>
        <w:bottom w:val="none" w:sz="0" w:space="0" w:color="auto"/>
        <w:right w:val="none" w:sz="0" w:space="0" w:color="auto"/>
      </w:divBdr>
    </w:div>
    <w:div w:id="1197498277">
      <w:bodyDiv w:val="1"/>
      <w:marLeft w:val="0"/>
      <w:marRight w:val="0"/>
      <w:marTop w:val="0"/>
      <w:marBottom w:val="0"/>
      <w:divBdr>
        <w:top w:val="none" w:sz="0" w:space="0" w:color="auto"/>
        <w:left w:val="none" w:sz="0" w:space="0" w:color="auto"/>
        <w:bottom w:val="none" w:sz="0" w:space="0" w:color="auto"/>
        <w:right w:val="none" w:sz="0" w:space="0" w:color="auto"/>
      </w:divBdr>
    </w:div>
    <w:div w:id="1230727822">
      <w:bodyDiv w:val="1"/>
      <w:marLeft w:val="0"/>
      <w:marRight w:val="0"/>
      <w:marTop w:val="0"/>
      <w:marBottom w:val="0"/>
      <w:divBdr>
        <w:top w:val="none" w:sz="0" w:space="0" w:color="auto"/>
        <w:left w:val="none" w:sz="0" w:space="0" w:color="auto"/>
        <w:bottom w:val="none" w:sz="0" w:space="0" w:color="auto"/>
        <w:right w:val="none" w:sz="0" w:space="0" w:color="auto"/>
      </w:divBdr>
    </w:div>
    <w:div w:id="1367826414">
      <w:bodyDiv w:val="1"/>
      <w:marLeft w:val="0"/>
      <w:marRight w:val="0"/>
      <w:marTop w:val="0"/>
      <w:marBottom w:val="0"/>
      <w:divBdr>
        <w:top w:val="none" w:sz="0" w:space="0" w:color="auto"/>
        <w:left w:val="none" w:sz="0" w:space="0" w:color="auto"/>
        <w:bottom w:val="none" w:sz="0" w:space="0" w:color="auto"/>
        <w:right w:val="none" w:sz="0" w:space="0" w:color="auto"/>
      </w:divBdr>
    </w:div>
    <w:div w:id="1468008497">
      <w:bodyDiv w:val="1"/>
      <w:marLeft w:val="0"/>
      <w:marRight w:val="0"/>
      <w:marTop w:val="0"/>
      <w:marBottom w:val="0"/>
      <w:divBdr>
        <w:top w:val="none" w:sz="0" w:space="0" w:color="auto"/>
        <w:left w:val="none" w:sz="0" w:space="0" w:color="auto"/>
        <w:bottom w:val="none" w:sz="0" w:space="0" w:color="auto"/>
        <w:right w:val="none" w:sz="0" w:space="0" w:color="auto"/>
      </w:divBdr>
      <w:divsChild>
        <w:div w:id="588125993">
          <w:marLeft w:val="0"/>
          <w:marRight w:val="0"/>
          <w:marTop w:val="0"/>
          <w:marBottom w:val="0"/>
          <w:divBdr>
            <w:top w:val="none" w:sz="0" w:space="0" w:color="auto"/>
            <w:left w:val="none" w:sz="0" w:space="0" w:color="auto"/>
            <w:bottom w:val="none" w:sz="0" w:space="0" w:color="auto"/>
            <w:right w:val="none" w:sz="0" w:space="0" w:color="auto"/>
          </w:divBdr>
          <w:divsChild>
            <w:div w:id="613905937">
              <w:marLeft w:val="0"/>
              <w:marRight w:val="0"/>
              <w:marTop w:val="0"/>
              <w:marBottom w:val="0"/>
              <w:divBdr>
                <w:top w:val="none" w:sz="0" w:space="0" w:color="auto"/>
                <w:left w:val="none" w:sz="0" w:space="0" w:color="auto"/>
                <w:bottom w:val="none" w:sz="0" w:space="0" w:color="auto"/>
                <w:right w:val="none" w:sz="0" w:space="0" w:color="auto"/>
              </w:divBdr>
            </w:div>
          </w:divsChild>
        </w:div>
        <w:div w:id="2098553858">
          <w:marLeft w:val="0"/>
          <w:marRight w:val="0"/>
          <w:marTop w:val="0"/>
          <w:marBottom w:val="0"/>
          <w:divBdr>
            <w:top w:val="none" w:sz="0" w:space="0" w:color="auto"/>
            <w:left w:val="none" w:sz="0" w:space="0" w:color="auto"/>
            <w:bottom w:val="none" w:sz="0" w:space="0" w:color="auto"/>
            <w:right w:val="none" w:sz="0" w:space="0" w:color="auto"/>
          </w:divBdr>
          <w:divsChild>
            <w:div w:id="2073237189">
              <w:marLeft w:val="0"/>
              <w:marRight w:val="0"/>
              <w:marTop w:val="0"/>
              <w:marBottom w:val="0"/>
              <w:divBdr>
                <w:top w:val="none" w:sz="0" w:space="0" w:color="auto"/>
                <w:left w:val="none" w:sz="0" w:space="0" w:color="auto"/>
                <w:bottom w:val="none" w:sz="0" w:space="0" w:color="auto"/>
                <w:right w:val="none" w:sz="0" w:space="0" w:color="auto"/>
              </w:divBdr>
            </w:div>
            <w:div w:id="1981692044">
              <w:marLeft w:val="0"/>
              <w:marRight w:val="0"/>
              <w:marTop w:val="0"/>
              <w:marBottom w:val="0"/>
              <w:divBdr>
                <w:top w:val="none" w:sz="0" w:space="0" w:color="auto"/>
                <w:left w:val="none" w:sz="0" w:space="0" w:color="auto"/>
                <w:bottom w:val="none" w:sz="0" w:space="0" w:color="auto"/>
                <w:right w:val="none" w:sz="0" w:space="0" w:color="auto"/>
              </w:divBdr>
              <w:divsChild>
                <w:div w:id="874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9093">
      <w:bodyDiv w:val="1"/>
      <w:marLeft w:val="0"/>
      <w:marRight w:val="0"/>
      <w:marTop w:val="0"/>
      <w:marBottom w:val="0"/>
      <w:divBdr>
        <w:top w:val="none" w:sz="0" w:space="0" w:color="auto"/>
        <w:left w:val="none" w:sz="0" w:space="0" w:color="auto"/>
        <w:bottom w:val="none" w:sz="0" w:space="0" w:color="auto"/>
        <w:right w:val="none" w:sz="0" w:space="0" w:color="auto"/>
      </w:divBdr>
    </w:div>
    <w:div w:id="1693218461">
      <w:bodyDiv w:val="1"/>
      <w:marLeft w:val="0"/>
      <w:marRight w:val="0"/>
      <w:marTop w:val="0"/>
      <w:marBottom w:val="0"/>
      <w:divBdr>
        <w:top w:val="none" w:sz="0" w:space="0" w:color="auto"/>
        <w:left w:val="none" w:sz="0" w:space="0" w:color="auto"/>
        <w:bottom w:val="none" w:sz="0" w:space="0" w:color="auto"/>
        <w:right w:val="none" w:sz="0" w:space="0" w:color="auto"/>
      </w:divBdr>
    </w:div>
    <w:div w:id="1717043375">
      <w:bodyDiv w:val="1"/>
      <w:marLeft w:val="0"/>
      <w:marRight w:val="0"/>
      <w:marTop w:val="0"/>
      <w:marBottom w:val="0"/>
      <w:divBdr>
        <w:top w:val="none" w:sz="0" w:space="0" w:color="auto"/>
        <w:left w:val="none" w:sz="0" w:space="0" w:color="auto"/>
        <w:bottom w:val="none" w:sz="0" w:space="0" w:color="auto"/>
        <w:right w:val="none" w:sz="0" w:space="0" w:color="auto"/>
      </w:divBdr>
    </w:div>
    <w:div w:id="1856579056">
      <w:bodyDiv w:val="1"/>
      <w:marLeft w:val="0"/>
      <w:marRight w:val="0"/>
      <w:marTop w:val="0"/>
      <w:marBottom w:val="0"/>
      <w:divBdr>
        <w:top w:val="none" w:sz="0" w:space="0" w:color="auto"/>
        <w:left w:val="none" w:sz="0" w:space="0" w:color="auto"/>
        <w:bottom w:val="none" w:sz="0" w:space="0" w:color="auto"/>
        <w:right w:val="none" w:sz="0" w:space="0" w:color="auto"/>
      </w:divBdr>
    </w:div>
    <w:div w:id="2070180186">
      <w:bodyDiv w:val="1"/>
      <w:marLeft w:val="0"/>
      <w:marRight w:val="0"/>
      <w:marTop w:val="0"/>
      <w:marBottom w:val="0"/>
      <w:divBdr>
        <w:top w:val="none" w:sz="0" w:space="0" w:color="auto"/>
        <w:left w:val="none" w:sz="0" w:space="0" w:color="auto"/>
        <w:bottom w:val="none" w:sz="0" w:space="0" w:color="auto"/>
        <w:right w:val="none" w:sz="0" w:space="0" w:color="auto"/>
      </w:divBdr>
    </w:div>
    <w:div w:id="2096390733">
      <w:bodyDiv w:val="1"/>
      <w:marLeft w:val="0"/>
      <w:marRight w:val="0"/>
      <w:marTop w:val="0"/>
      <w:marBottom w:val="0"/>
      <w:divBdr>
        <w:top w:val="none" w:sz="0" w:space="0" w:color="auto"/>
        <w:left w:val="none" w:sz="0" w:space="0" w:color="auto"/>
        <w:bottom w:val="none" w:sz="0" w:space="0" w:color="auto"/>
        <w:right w:val="none" w:sz="0" w:space="0" w:color="auto"/>
      </w:divBdr>
      <w:divsChild>
        <w:div w:id="127479862">
          <w:marLeft w:val="0"/>
          <w:marRight w:val="0"/>
          <w:marTop w:val="0"/>
          <w:marBottom w:val="0"/>
          <w:divBdr>
            <w:top w:val="none" w:sz="0" w:space="0" w:color="auto"/>
            <w:left w:val="none" w:sz="0" w:space="0" w:color="auto"/>
            <w:bottom w:val="none" w:sz="0" w:space="0" w:color="auto"/>
            <w:right w:val="none" w:sz="0" w:space="0" w:color="auto"/>
          </w:divBdr>
          <w:divsChild>
            <w:div w:id="935862394">
              <w:marLeft w:val="0"/>
              <w:marRight w:val="0"/>
              <w:marTop w:val="0"/>
              <w:marBottom w:val="0"/>
              <w:divBdr>
                <w:top w:val="none" w:sz="0" w:space="0" w:color="auto"/>
                <w:left w:val="none" w:sz="0" w:space="0" w:color="auto"/>
                <w:bottom w:val="none" w:sz="0" w:space="0" w:color="auto"/>
                <w:right w:val="none" w:sz="0" w:space="0" w:color="auto"/>
              </w:divBdr>
            </w:div>
          </w:divsChild>
        </w:div>
        <w:div w:id="466167253">
          <w:marLeft w:val="0"/>
          <w:marRight w:val="0"/>
          <w:marTop w:val="0"/>
          <w:marBottom w:val="0"/>
          <w:divBdr>
            <w:top w:val="none" w:sz="0" w:space="0" w:color="auto"/>
            <w:left w:val="none" w:sz="0" w:space="0" w:color="auto"/>
            <w:bottom w:val="none" w:sz="0" w:space="0" w:color="auto"/>
            <w:right w:val="none" w:sz="0" w:space="0" w:color="auto"/>
          </w:divBdr>
          <w:divsChild>
            <w:div w:id="452991008">
              <w:marLeft w:val="0"/>
              <w:marRight w:val="0"/>
              <w:marTop w:val="0"/>
              <w:marBottom w:val="0"/>
              <w:divBdr>
                <w:top w:val="none" w:sz="0" w:space="0" w:color="auto"/>
                <w:left w:val="none" w:sz="0" w:space="0" w:color="auto"/>
                <w:bottom w:val="none" w:sz="0" w:space="0" w:color="auto"/>
                <w:right w:val="none" w:sz="0" w:space="0" w:color="auto"/>
              </w:divBdr>
            </w:div>
            <w:div w:id="32386268">
              <w:marLeft w:val="0"/>
              <w:marRight w:val="0"/>
              <w:marTop w:val="0"/>
              <w:marBottom w:val="0"/>
              <w:divBdr>
                <w:top w:val="none" w:sz="0" w:space="0" w:color="auto"/>
                <w:left w:val="none" w:sz="0" w:space="0" w:color="auto"/>
                <w:bottom w:val="none" w:sz="0" w:space="0" w:color="auto"/>
                <w:right w:val="none" w:sz="0" w:space="0" w:color="auto"/>
              </w:divBdr>
              <w:divsChild>
                <w:div w:id="1405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4071</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cp:lastPrinted>2020-01-15T17:17:00Z</cp:lastPrinted>
  <dcterms:created xsi:type="dcterms:W3CDTF">2020-02-27T17:23:00Z</dcterms:created>
  <dcterms:modified xsi:type="dcterms:W3CDTF">2020-04-06T17:49:00Z</dcterms:modified>
</cp:coreProperties>
</file>