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EF0" w:rsidRPr="00A22B81" w:rsidRDefault="00F1259E" w:rsidP="00BA4EF0">
      <w:pPr>
        <w:ind w:firstLine="708"/>
        <w:jc w:val="both"/>
        <w:rPr>
          <w:rFonts w:ascii="Calibri" w:hAnsi="Calibri"/>
          <w:b/>
          <w:sz w:val="26"/>
          <w:szCs w:val="26"/>
          <w:lang w:val="es-MX"/>
        </w:rPr>
      </w:pPr>
      <w:bookmarkStart w:id="0" w:name="_GoBack"/>
      <w:bookmarkEnd w:id="0"/>
      <w:r w:rsidRPr="00A22B81">
        <w:rPr>
          <w:rFonts w:ascii="Calibri" w:hAnsi="Calibri"/>
          <w:b/>
          <w:sz w:val="26"/>
          <w:szCs w:val="26"/>
          <w:lang w:val="es-MX"/>
        </w:rPr>
        <w:t>León, Guanajuato, a 16</w:t>
      </w:r>
      <w:r w:rsidR="00BA4EF0" w:rsidRPr="00A22B81">
        <w:rPr>
          <w:rFonts w:ascii="Calibri" w:hAnsi="Calibri"/>
          <w:b/>
          <w:sz w:val="26"/>
          <w:szCs w:val="26"/>
          <w:lang w:val="es-MX"/>
        </w:rPr>
        <w:t xml:space="preserve"> </w:t>
      </w:r>
      <w:r w:rsidRPr="00A22B81">
        <w:rPr>
          <w:rFonts w:ascii="Calibri" w:hAnsi="Calibri"/>
          <w:b/>
          <w:sz w:val="26"/>
          <w:szCs w:val="26"/>
          <w:lang w:val="es-MX"/>
        </w:rPr>
        <w:t>d</w:t>
      </w:r>
      <w:r w:rsidR="00BA4EF0" w:rsidRPr="00A22B81">
        <w:rPr>
          <w:rFonts w:ascii="Calibri" w:hAnsi="Calibri"/>
          <w:b/>
          <w:sz w:val="26"/>
          <w:szCs w:val="26"/>
          <w:lang w:val="es-MX"/>
        </w:rPr>
        <w:t>i</w:t>
      </w:r>
      <w:r w:rsidRPr="00A22B81">
        <w:rPr>
          <w:rFonts w:ascii="Calibri" w:hAnsi="Calibri"/>
          <w:b/>
          <w:sz w:val="26"/>
          <w:szCs w:val="26"/>
          <w:lang w:val="es-MX"/>
        </w:rPr>
        <w:t>eciséis</w:t>
      </w:r>
      <w:r w:rsidR="00BA4EF0" w:rsidRPr="00A22B81">
        <w:rPr>
          <w:rFonts w:ascii="Calibri" w:hAnsi="Calibri"/>
          <w:b/>
          <w:sz w:val="26"/>
          <w:szCs w:val="26"/>
          <w:lang w:val="es-MX"/>
        </w:rPr>
        <w:t xml:space="preserve"> de enero del año 2020 dos mil veinte. </w:t>
      </w:r>
      <w:r w:rsidRPr="00A22B81">
        <w:rPr>
          <w:rFonts w:ascii="Calibri" w:hAnsi="Calibri" w:cs="Arial"/>
          <w:sz w:val="26"/>
          <w:szCs w:val="26"/>
        </w:rPr>
        <w:t xml:space="preserve">. . . </w:t>
      </w:r>
    </w:p>
    <w:p w:rsidR="00BA4EF0" w:rsidRPr="00A22B81" w:rsidRDefault="00BA4EF0" w:rsidP="00BA4EF0">
      <w:pPr>
        <w:rPr>
          <w:rFonts w:ascii="Calibri" w:hAnsi="Calibri"/>
          <w:sz w:val="22"/>
          <w:szCs w:val="27"/>
          <w:lang w:val="es-MX"/>
        </w:rPr>
      </w:pPr>
    </w:p>
    <w:p w:rsidR="00BA4EF0" w:rsidRPr="00A22B81" w:rsidRDefault="00BA4EF0" w:rsidP="00BA4EF0">
      <w:pPr>
        <w:pStyle w:val="Textoindependiente"/>
        <w:ind w:firstLine="708"/>
        <w:rPr>
          <w:rFonts w:ascii="Calibri" w:hAnsi="Calibri" w:cs="Arial"/>
          <w:sz w:val="26"/>
          <w:szCs w:val="27"/>
        </w:rPr>
      </w:pPr>
      <w:r w:rsidRPr="00A22B81">
        <w:rPr>
          <w:rFonts w:ascii="Calibri" w:hAnsi="Calibri" w:cs="Arial"/>
          <w:b/>
          <w:bCs/>
          <w:i/>
          <w:iCs/>
          <w:sz w:val="26"/>
          <w:szCs w:val="27"/>
        </w:rPr>
        <w:t xml:space="preserve">V I S T O S </w:t>
      </w:r>
      <w:r w:rsidRPr="00A22B81">
        <w:rPr>
          <w:rFonts w:ascii="Calibri" w:hAnsi="Calibri" w:cs="Arial"/>
          <w:bCs/>
          <w:iCs/>
          <w:sz w:val="26"/>
          <w:szCs w:val="27"/>
        </w:rPr>
        <w:t xml:space="preserve">para dictar sentencia definitiva, </w:t>
      </w:r>
      <w:r w:rsidRPr="00A22B81">
        <w:rPr>
          <w:rFonts w:ascii="Calibri" w:hAnsi="Calibri" w:cs="Arial"/>
          <w:sz w:val="26"/>
          <w:szCs w:val="27"/>
        </w:rPr>
        <w:t xml:space="preserve">los autos del proceso administrativo identificado con el número </w:t>
      </w:r>
      <w:r w:rsidRPr="00A22B81">
        <w:rPr>
          <w:rFonts w:ascii="Calibri" w:hAnsi="Calibri" w:cs="Arial"/>
          <w:b/>
          <w:sz w:val="26"/>
          <w:szCs w:val="27"/>
        </w:rPr>
        <w:t>0674</w:t>
      </w:r>
      <w:r w:rsidRPr="00A22B81">
        <w:rPr>
          <w:rFonts w:ascii="Calibri" w:hAnsi="Calibri" w:cs="Arial"/>
          <w:b/>
          <w:bCs/>
          <w:iCs/>
          <w:sz w:val="26"/>
          <w:szCs w:val="27"/>
        </w:rPr>
        <w:t>/2doJAM/2017</w:t>
      </w:r>
      <w:r w:rsidRPr="00A22B81">
        <w:rPr>
          <w:rFonts w:ascii="Calibri" w:hAnsi="Calibri" w:cs="Arial"/>
          <w:b/>
          <w:iCs/>
          <w:sz w:val="26"/>
          <w:szCs w:val="27"/>
        </w:rPr>
        <w:t>-JN</w:t>
      </w:r>
      <w:r w:rsidRPr="00A22B81">
        <w:rPr>
          <w:rFonts w:ascii="Calibri" w:hAnsi="Calibri" w:cs="Arial"/>
          <w:sz w:val="26"/>
          <w:szCs w:val="27"/>
        </w:rPr>
        <w:t xml:space="preserve">, promovido por la ciudadana </w:t>
      </w:r>
      <w:r w:rsidR="00A22B81" w:rsidRPr="00A22B81">
        <w:rPr>
          <w:rFonts w:ascii="Calibri" w:hAnsi="Calibri" w:cs="Calibri"/>
          <w:sz w:val="26"/>
          <w:szCs w:val="26"/>
        </w:rPr>
        <w:t>(…)</w:t>
      </w:r>
      <w:r w:rsidRPr="00A22B81">
        <w:rPr>
          <w:rFonts w:ascii="Calibri" w:hAnsi="Calibri" w:cs="Arial"/>
          <w:sz w:val="26"/>
          <w:szCs w:val="27"/>
        </w:rPr>
        <w:t xml:space="preserve">; y,. . . . . . . . . . . </w:t>
      </w:r>
      <w:r w:rsidR="00B55659" w:rsidRPr="00A22B81">
        <w:rPr>
          <w:rFonts w:ascii="Calibri" w:hAnsi="Calibri" w:cs="Arial"/>
          <w:sz w:val="26"/>
          <w:szCs w:val="27"/>
        </w:rPr>
        <w:t xml:space="preserve">. . . . </w:t>
      </w:r>
    </w:p>
    <w:p w:rsidR="00BA4EF0" w:rsidRPr="00A22B81" w:rsidRDefault="00BA4EF0" w:rsidP="00BA4EF0">
      <w:pPr>
        <w:pStyle w:val="Textoindependiente"/>
        <w:rPr>
          <w:rFonts w:ascii="Calibri" w:hAnsi="Calibri" w:cs="Arial"/>
          <w:sz w:val="22"/>
          <w:szCs w:val="27"/>
        </w:rPr>
      </w:pPr>
    </w:p>
    <w:p w:rsidR="00BA4EF0" w:rsidRPr="00A22B81" w:rsidRDefault="00BA4EF0" w:rsidP="00BA4EF0">
      <w:pPr>
        <w:pStyle w:val="Textoindependiente"/>
        <w:ind w:firstLine="708"/>
        <w:jc w:val="center"/>
        <w:rPr>
          <w:rFonts w:ascii="Calibri" w:hAnsi="Calibri" w:cs="Arial"/>
          <w:b/>
          <w:bCs/>
          <w:i/>
          <w:iCs/>
          <w:sz w:val="26"/>
          <w:szCs w:val="27"/>
        </w:rPr>
      </w:pPr>
      <w:r w:rsidRPr="00A22B81">
        <w:rPr>
          <w:rFonts w:ascii="Calibri" w:hAnsi="Calibri" w:cs="Arial"/>
          <w:b/>
          <w:bCs/>
          <w:i/>
          <w:iCs/>
          <w:sz w:val="26"/>
          <w:szCs w:val="27"/>
        </w:rPr>
        <w:t xml:space="preserve">R E S U L T A N D </w:t>
      </w:r>
      <w:proofErr w:type="gramStart"/>
      <w:r w:rsidRPr="00A22B81">
        <w:rPr>
          <w:rFonts w:ascii="Calibri" w:hAnsi="Calibri" w:cs="Arial"/>
          <w:b/>
          <w:bCs/>
          <w:i/>
          <w:iCs/>
          <w:sz w:val="26"/>
          <w:szCs w:val="27"/>
        </w:rPr>
        <w:t>O :</w:t>
      </w:r>
      <w:proofErr w:type="gramEnd"/>
    </w:p>
    <w:p w:rsidR="00BA4EF0" w:rsidRPr="00A22B81" w:rsidRDefault="00BA4EF0" w:rsidP="00BA4EF0">
      <w:pPr>
        <w:pStyle w:val="Textoindependiente"/>
        <w:rPr>
          <w:rFonts w:ascii="Calibri" w:hAnsi="Calibri" w:cs="Arial"/>
          <w:b/>
          <w:bCs/>
          <w:sz w:val="22"/>
          <w:szCs w:val="27"/>
        </w:rPr>
      </w:pPr>
    </w:p>
    <w:p w:rsidR="004833B0" w:rsidRPr="00A22B81" w:rsidRDefault="00BA4EF0" w:rsidP="00BA4EF0">
      <w:pPr>
        <w:ind w:firstLine="708"/>
        <w:jc w:val="both"/>
        <w:rPr>
          <w:rFonts w:ascii="Calibri" w:hAnsi="Calibri"/>
          <w:sz w:val="26"/>
          <w:szCs w:val="26"/>
        </w:rPr>
      </w:pPr>
      <w:r w:rsidRPr="00A22B81">
        <w:rPr>
          <w:rFonts w:ascii="Calibri" w:hAnsi="Calibri" w:cs="Arial"/>
          <w:b/>
          <w:bCs/>
          <w:i/>
          <w:iCs/>
          <w:sz w:val="26"/>
          <w:szCs w:val="27"/>
        </w:rPr>
        <w:t xml:space="preserve">PRIMERO.- </w:t>
      </w:r>
      <w:r w:rsidRPr="00A22B81">
        <w:rPr>
          <w:rFonts w:ascii="Calibri" w:hAnsi="Calibri"/>
          <w:sz w:val="26"/>
          <w:szCs w:val="26"/>
        </w:rPr>
        <w:t>Mediante escrito de demanda administrativa, presentado el día 2</w:t>
      </w:r>
      <w:r w:rsidR="000A169B" w:rsidRPr="00A22B81">
        <w:rPr>
          <w:rFonts w:ascii="Calibri" w:hAnsi="Calibri"/>
          <w:sz w:val="26"/>
          <w:szCs w:val="26"/>
        </w:rPr>
        <w:t>1</w:t>
      </w:r>
      <w:r w:rsidRPr="00A22B81">
        <w:rPr>
          <w:rFonts w:ascii="Calibri" w:hAnsi="Calibri"/>
          <w:sz w:val="26"/>
          <w:szCs w:val="26"/>
        </w:rPr>
        <w:t xml:space="preserve"> veint</w:t>
      </w:r>
      <w:r w:rsidR="000A169B" w:rsidRPr="00A22B81">
        <w:rPr>
          <w:rFonts w:ascii="Calibri" w:hAnsi="Calibri"/>
          <w:sz w:val="26"/>
          <w:szCs w:val="26"/>
        </w:rPr>
        <w:t>iuno</w:t>
      </w:r>
      <w:r w:rsidRPr="00A22B81">
        <w:rPr>
          <w:rFonts w:ascii="Calibri" w:hAnsi="Calibri"/>
          <w:sz w:val="26"/>
          <w:szCs w:val="26"/>
        </w:rPr>
        <w:t xml:space="preserve"> de </w:t>
      </w:r>
      <w:r w:rsidR="000A169B" w:rsidRPr="00A22B81">
        <w:rPr>
          <w:rFonts w:ascii="Calibri" w:hAnsi="Calibri"/>
          <w:sz w:val="26"/>
          <w:szCs w:val="26"/>
        </w:rPr>
        <w:t>junio</w:t>
      </w:r>
      <w:r w:rsidRPr="00A22B81">
        <w:rPr>
          <w:rFonts w:ascii="Calibri" w:hAnsi="Calibri"/>
          <w:sz w:val="26"/>
          <w:szCs w:val="26"/>
        </w:rPr>
        <w:t xml:space="preserve"> del año 201</w:t>
      </w:r>
      <w:r w:rsidR="000A169B" w:rsidRPr="00A22B81">
        <w:rPr>
          <w:rFonts w:ascii="Calibri" w:hAnsi="Calibri"/>
          <w:sz w:val="26"/>
          <w:szCs w:val="26"/>
        </w:rPr>
        <w:t>7</w:t>
      </w:r>
      <w:r w:rsidRPr="00A22B81">
        <w:rPr>
          <w:rFonts w:ascii="Calibri" w:hAnsi="Calibri"/>
          <w:sz w:val="26"/>
          <w:szCs w:val="26"/>
        </w:rPr>
        <w:t xml:space="preserve"> dos mil dieci</w:t>
      </w:r>
      <w:r w:rsidR="000A169B" w:rsidRPr="00A22B81">
        <w:rPr>
          <w:rFonts w:ascii="Calibri" w:hAnsi="Calibri"/>
          <w:sz w:val="26"/>
          <w:szCs w:val="26"/>
        </w:rPr>
        <w:t>siete</w:t>
      </w:r>
      <w:r w:rsidRPr="00A22B81">
        <w:rPr>
          <w:rFonts w:ascii="Calibri" w:hAnsi="Calibri"/>
          <w:sz w:val="26"/>
          <w:szCs w:val="26"/>
        </w:rPr>
        <w:t>, en la Oficialía Común de Partes de los Juzgados Administrativos de este Municipio, l</w:t>
      </w:r>
      <w:r w:rsidR="000A169B" w:rsidRPr="00A22B81">
        <w:rPr>
          <w:rFonts w:ascii="Calibri" w:hAnsi="Calibri"/>
          <w:sz w:val="26"/>
          <w:szCs w:val="26"/>
        </w:rPr>
        <w:t>a</w:t>
      </w:r>
      <w:r w:rsidRPr="00A22B81">
        <w:rPr>
          <w:rFonts w:ascii="Calibri" w:hAnsi="Calibri"/>
          <w:sz w:val="26"/>
          <w:szCs w:val="26"/>
        </w:rPr>
        <w:t xml:space="preserve"> ciudadan</w:t>
      </w:r>
      <w:r w:rsidR="000A169B" w:rsidRPr="00A22B81">
        <w:rPr>
          <w:rFonts w:ascii="Calibri" w:hAnsi="Calibri"/>
          <w:sz w:val="26"/>
          <w:szCs w:val="26"/>
        </w:rPr>
        <w:t xml:space="preserve">a </w:t>
      </w:r>
      <w:r w:rsidR="00A22B81" w:rsidRPr="00A22B81">
        <w:rPr>
          <w:rFonts w:ascii="Calibri" w:hAnsi="Calibri" w:cs="Calibri"/>
          <w:sz w:val="26"/>
          <w:szCs w:val="26"/>
        </w:rPr>
        <w:t>(…)</w:t>
      </w:r>
      <w:r w:rsidRPr="00A22B81">
        <w:rPr>
          <w:rFonts w:ascii="Calibri" w:hAnsi="Calibri"/>
          <w:sz w:val="26"/>
          <w:szCs w:val="26"/>
        </w:rPr>
        <w:t>, con la representación que ostenta, promovió proceso administrativo</w:t>
      </w:r>
      <w:r w:rsidR="000D4F21" w:rsidRPr="00A22B81">
        <w:rPr>
          <w:rFonts w:ascii="Calibri" w:hAnsi="Calibri"/>
          <w:sz w:val="26"/>
          <w:szCs w:val="26"/>
        </w:rPr>
        <w:t xml:space="preserve">; por lo que por acuerdo del </w:t>
      </w:r>
      <w:r w:rsidR="00177CAC" w:rsidRPr="00A22B81">
        <w:rPr>
          <w:rFonts w:ascii="Calibri" w:hAnsi="Calibri"/>
          <w:sz w:val="26"/>
          <w:szCs w:val="26"/>
        </w:rPr>
        <w:t xml:space="preserve">día </w:t>
      </w:r>
      <w:r w:rsidR="000D4F21" w:rsidRPr="00A22B81">
        <w:rPr>
          <w:rFonts w:ascii="Calibri" w:hAnsi="Calibri"/>
          <w:sz w:val="26"/>
          <w:szCs w:val="26"/>
        </w:rPr>
        <w:t>23 veintitrés de junio del año</w:t>
      </w:r>
      <w:r w:rsidR="00177CAC" w:rsidRPr="00A22B81">
        <w:rPr>
          <w:rFonts w:ascii="Calibri" w:hAnsi="Calibri"/>
          <w:sz w:val="26"/>
          <w:szCs w:val="26"/>
        </w:rPr>
        <w:t xml:space="preserve"> señalado, se ordenó formar el expediente y se formuló un requerimiento, </w:t>
      </w:r>
      <w:r w:rsidR="004833B0" w:rsidRPr="00A22B81">
        <w:rPr>
          <w:rFonts w:ascii="Calibri" w:hAnsi="Calibri"/>
          <w:sz w:val="26"/>
          <w:szCs w:val="26"/>
        </w:rPr>
        <w:t>al cual dio cumplimiento por escrito del día 29 veintinueve de ese mismo mes y año. . . . .</w:t>
      </w:r>
    </w:p>
    <w:p w:rsidR="004833B0" w:rsidRPr="00A22B81" w:rsidRDefault="004833B0" w:rsidP="00BA4EF0">
      <w:pPr>
        <w:ind w:firstLine="708"/>
        <w:jc w:val="both"/>
        <w:rPr>
          <w:rFonts w:ascii="Calibri" w:hAnsi="Calibri"/>
          <w:sz w:val="26"/>
          <w:szCs w:val="26"/>
        </w:rPr>
      </w:pPr>
    </w:p>
    <w:p w:rsidR="00BA4EF0" w:rsidRPr="00A22B81" w:rsidRDefault="004833B0" w:rsidP="00BA4EF0">
      <w:pPr>
        <w:ind w:firstLine="708"/>
        <w:jc w:val="both"/>
        <w:rPr>
          <w:rFonts w:ascii="Calibri" w:hAnsi="Calibri" w:cs="Arial"/>
          <w:sz w:val="26"/>
          <w:szCs w:val="26"/>
        </w:rPr>
      </w:pPr>
      <w:r w:rsidRPr="00A22B81">
        <w:rPr>
          <w:rFonts w:ascii="Calibri" w:hAnsi="Calibri"/>
          <w:b/>
          <w:i/>
          <w:sz w:val="26"/>
          <w:szCs w:val="26"/>
        </w:rPr>
        <w:t>SEGUNDO.-</w:t>
      </w:r>
      <w:r w:rsidRPr="00A22B81">
        <w:rPr>
          <w:rFonts w:ascii="Calibri" w:hAnsi="Calibri"/>
          <w:sz w:val="26"/>
          <w:szCs w:val="26"/>
        </w:rPr>
        <w:t xml:space="preserve"> De los escritos de demanda y de cumplimiento a requerimiento se desprende que</w:t>
      </w:r>
      <w:r w:rsidR="00BA4EF0" w:rsidRPr="00A22B81">
        <w:rPr>
          <w:rFonts w:ascii="Calibri" w:hAnsi="Calibri"/>
          <w:sz w:val="26"/>
          <w:szCs w:val="26"/>
        </w:rPr>
        <w:t xml:space="preserve"> </w:t>
      </w:r>
      <w:r w:rsidR="00B41604" w:rsidRPr="00A22B81">
        <w:rPr>
          <w:rFonts w:ascii="Calibri" w:hAnsi="Calibri"/>
          <w:sz w:val="26"/>
          <w:szCs w:val="26"/>
        </w:rPr>
        <w:t xml:space="preserve">la parte actora </w:t>
      </w:r>
      <w:r w:rsidR="00BA4EF0" w:rsidRPr="00A22B81">
        <w:rPr>
          <w:rFonts w:ascii="Calibri" w:hAnsi="Calibri"/>
          <w:sz w:val="26"/>
          <w:szCs w:val="26"/>
        </w:rPr>
        <w:t xml:space="preserve">señaló como: </w:t>
      </w:r>
      <w:r w:rsidR="00BA4EF0" w:rsidRPr="00A22B81">
        <w:rPr>
          <w:rFonts w:ascii="Calibri" w:hAnsi="Calibri" w:cs="Arial"/>
          <w:sz w:val="26"/>
          <w:szCs w:val="26"/>
        </w:rPr>
        <w:t>. . . . . . . . . . . . . . . . . . . .</w:t>
      </w:r>
      <w:r w:rsidR="00B41604" w:rsidRPr="00A22B81">
        <w:rPr>
          <w:rFonts w:ascii="Calibri" w:hAnsi="Calibri" w:cs="Arial"/>
          <w:sz w:val="26"/>
          <w:szCs w:val="26"/>
        </w:rPr>
        <w:t xml:space="preserve"> . . . . . . . . . </w:t>
      </w:r>
    </w:p>
    <w:p w:rsidR="00BA4EF0" w:rsidRPr="00A22B81" w:rsidRDefault="00BA4EF0" w:rsidP="00BA4EF0">
      <w:pPr>
        <w:jc w:val="both"/>
        <w:rPr>
          <w:rFonts w:ascii="Calibri" w:hAnsi="Calibri" w:cs="Arial"/>
          <w:sz w:val="26"/>
          <w:szCs w:val="26"/>
        </w:rPr>
      </w:pPr>
    </w:p>
    <w:p w:rsidR="00BA4EF0" w:rsidRPr="00A22B81" w:rsidRDefault="00BA4EF0" w:rsidP="00BA4EF0">
      <w:pPr>
        <w:jc w:val="both"/>
        <w:rPr>
          <w:rFonts w:ascii="Calibri" w:hAnsi="Calibri"/>
          <w:bCs/>
          <w:sz w:val="26"/>
          <w:szCs w:val="27"/>
        </w:rPr>
      </w:pPr>
      <w:r w:rsidRPr="00A22B81">
        <w:rPr>
          <w:rFonts w:ascii="Calibri" w:hAnsi="Calibri" w:cs="Arial"/>
          <w:sz w:val="26"/>
          <w:szCs w:val="26"/>
        </w:rPr>
        <w:tab/>
      </w:r>
      <w:r w:rsidRPr="00A22B81">
        <w:rPr>
          <w:rFonts w:ascii="Calibri" w:hAnsi="Calibri" w:cs="Arial"/>
          <w:b/>
          <w:sz w:val="26"/>
          <w:szCs w:val="26"/>
        </w:rPr>
        <w:t>a).- Acto impugnado:</w:t>
      </w:r>
      <w:r w:rsidRPr="00A22B81">
        <w:rPr>
          <w:rFonts w:ascii="Calibri" w:hAnsi="Calibri" w:cs="Arial"/>
          <w:sz w:val="26"/>
          <w:szCs w:val="26"/>
        </w:rPr>
        <w:t xml:space="preserve"> </w:t>
      </w:r>
      <w:r w:rsidR="00B41604" w:rsidRPr="00A22B81">
        <w:rPr>
          <w:rFonts w:ascii="Calibri" w:hAnsi="Calibri" w:cs="Arial"/>
          <w:sz w:val="26"/>
          <w:szCs w:val="26"/>
        </w:rPr>
        <w:t>El Requerimiento de pago del impuesto predial</w:t>
      </w:r>
      <w:r w:rsidR="004248C9" w:rsidRPr="00A22B81">
        <w:rPr>
          <w:rFonts w:ascii="Calibri" w:hAnsi="Calibri" w:cs="Arial"/>
          <w:sz w:val="26"/>
          <w:szCs w:val="26"/>
        </w:rPr>
        <w:t xml:space="preserve"> con número PR-2017-00108416,</w:t>
      </w:r>
      <w:r w:rsidR="00B41604" w:rsidRPr="00A22B81">
        <w:rPr>
          <w:rFonts w:ascii="Calibri" w:hAnsi="Calibri" w:cs="Arial"/>
          <w:sz w:val="26"/>
          <w:szCs w:val="26"/>
        </w:rPr>
        <w:t xml:space="preserve"> </w:t>
      </w:r>
      <w:r w:rsidR="001F68C3" w:rsidRPr="00A22B81">
        <w:rPr>
          <w:rFonts w:ascii="Calibri" w:hAnsi="Calibri" w:cs="Arial"/>
          <w:sz w:val="26"/>
          <w:szCs w:val="26"/>
        </w:rPr>
        <w:t xml:space="preserve">de fecha 3 tres de febrero del año 2017 dos mil diecisiete, </w:t>
      </w:r>
      <w:r w:rsidR="004248C9" w:rsidRPr="00A22B81">
        <w:rPr>
          <w:rFonts w:ascii="Calibri" w:hAnsi="Calibri" w:cs="Arial"/>
          <w:sz w:val="26"/>
          <w:szCs w:val="26"/>
        </w:rPr>
        <w:t xml:space="preserve">que se dirigió al contribuyente de nombre </w:t>
      </w:r>
      <w:r w:rsidR="00A22B81" w:rsidRPr="00A22B81">
        <w:rPr>
          <w:rFonts w:ascii="Calibri" w:hAnsi="Calibri" w:cs="Calibri"/>
          <w:sz w:val="26"/>
          <w:szCs w:val="26"/>
        </w:rPr>
        <w:t>(…)</w:t>
      </w:r>
      <w:r w:rsidR="004248C9" w:rsidRPr="00A22B81">
        <w:rPr>
          <w:rFonts w:ascii="Calibri" w:hAnsi="Calibri" w:cs="Arial"/>
          <w:sz w:val="26"/>
          <w:szCs w:val="26"/>
        </w:rPr>
        <w:t xml:space="preserve">, </w:t>
      </w:r>
      <w:r w:rsidRPr="00A22B81">
        <w:rPr>
          <w:rFonts w:ascii="Calibri" w:hAnsi="Calibri"/>
          <w:bCs/>
          <w:sz w:val="26"/>
          <w:szCs w:val="27"/>
        </w:rPr>
        <w:t>por la cantidad de $</w:t>
      </w:r>
      <w:r w:rsidR="004248C9" w:rsidRPr="00A22B81">
        <w:rPr>
          <w:rFonts w:ascii="Calibri" w:hAnsi="Calibri"/>
          <w:bCs/>
          <w:sz w:val="26"/>
          <w:szCs w:val="27"/>
        </w:rPr>
        <w:t>1</w:t>
      </w:r>
      <w:r w:rsidRPr="00A22B81">
        <w:rPr>
          <w:rFonts w:ascii="Calibri" w:hAnsi="Calibri"/>
          <w:bCs/>
          <w:sz w:val="26"/>
          <w:szCs w:val="27"/>
        </w:rPr>
        <w:t>7,</w:t>
      </w:r>
      <w:r w:rsidR="004248C9" w:rsidRPr="00A22B81">
        <w:rPr>
          <w:rFonts w:ascii="Calibri" w:hAnsi="Calibri"/>
          <w:bCs/>
          <w:sz w:val="26"/>
          <w:szCs w:val="27"/>
        </w:rPr>
        <w:t>20</w:t>
      </w:r>
      <w:r w:rsidRPr="00A22B81">
        <w:rPr>
          <w:rFonts w:ascii="Calibri" w:hAnsi="Calibri"/>
          <w:bCs/>
          <w:sz w:val="26"/>
          <w:szCs w:val="27"/>
        </w:rPr>
        <w:t>3.</w:t>
      </w:r>
      <w:r w:rsidR="004248C9" w:rsidRPr="00A22B81">
        <w:rPr>
          <w:rFonts w:ascii="Calibri" w:hAnsi="Calibri"/>
          <w:bCs/>
          <w:sz w:val="26"/>
          <w:szCs w:val="27"/>
        </w:rPr>
        <w:t>94</w:t>
      </w:r>
      <w:r w:rsidRPr="00A22B81">
        <w:rPr>
          <w:rFonts w:ascii="Calibri" w:hAnsi="Calibri"/>
          <w:bCs/>
          <w:sz w:val="26"/>
          <w:szCs w:val="27"/>
        </w:rPr>
        <w:t xml:space="preserve"> (</w:t>
      </w:r>
      <w:r w:rsidR="004248C9" w:rsidRPr="00A22B81">
        <w:rPr>
          <w:rFonts w:ascii="Calibri" w:hAnsi="Calibri"/>
          <w:bCs/>
          <w:sz w:val="26"/>
          <w:szCs w:val="27"/>
        </w:rPr>
        <w:t xml:space="preserve">Diecisiete </w:t>
      </w:r>
      <w:r w:rsidRPr="00A22B81">
        <w:rPr>
          <w:rFonts w:ascii="Calibri" w:hAnsi="Calibri"/>
          <w:bCs/>
          <w:sz w:val="26"/>
          <w:szCs w:val="27"/>
        </w:rPr>
        <w:t xml:space="preserve">mil </w:t>
      </w:r>
      <w:r w:rsidR="004248C9" w:rsidRPr="00A22B81">
        <w:rPr>
          <w:rFonts w:ascii="Calibri" w:hAnsi="Calibri"/>
          <w:bCs/>
          <w:sz w:val="26"/>
          <w:szCs w:val="27"/>
        </w:rPr>
        <w:t>dos</w:t>
      </w:r>
      <w:r w:rsidRPr="00A22B81">
        <w:rPr>
          <w:rFonts w:ascii="Calibri" w:hAnsi="Calibri"/>
          <w:bCs/>
          <w:sz w:val="26"/>
          <w:szCs w:val="27"/>
        </w:rPr>
        <w:t>cientos tre</w:t>
      </w:r>
      <w:r w:rsidR="004248C9" w:rsidRPr="00A22B81">
        <w:rPr>
          <w:rFonts w:ascii="Calibri" w:hAnsi="Calibri"/>
          <w:bCs/>
          <w:sz w:val="26"/>
          <w:szCs w:val="27"/>
        </w:rPr>
        <w:t>s</w:t>
      </w:r>
      <w:r w:rsidRPr="00A22B81">
        <w:rPr>
          <w:rFonts w:ascii="Calibri" w:hAnsi="Calibri"/>
          <w:bCs/>
          <w:sz w:val="26"/>
          <w:szCs w:val="27"/>
        </w:rPr>
        <w:t xml:space="preserve"> pesos </w:t>
      </w:r>
      <w:r w:rsidR="004248C9" w:rsidRPr="00A22B81">
        <w:rPr>
          <w:rFonts w:ascii="Calibri" w:hAnsi="Calibri"/>
          <w:bCs/>
          <w:sz w:val="26"/>
          <w:szCs w:val="27"/>
        </w:rPr>
        <w:t>9</w:t>
      </w:r>
      <w:r w:rsidRPr="00A22B81">
        <w:rPr>
          <w:rFonts w:ascii="Calibri" w:hAnsi="Calibri"/>
          <w:bCs/>
          <w:sz w:val="26"/>
          <w:szCs w:val="27"/>
        </w:rPr>
        <w:t>4/100 Moneda Nacional)</w:t>
      </w:r>
      <w:r w:rsidR="004248C9" w:rsidRPr="00A22B81">
        <w:rPr>
          <w:rFonts w:ascii="Calibri" w:hAnsi="Calibri"/>
          <w:bCs/>
          <w:sz w:val="26"/>
          <w:szCs w:val="27"/>
        </w:rPr>
        <w:t>, respecto del inmueble ubicado en calle Aquiles Serdán número 923 novecientos veintitrés, de la zona centro de esta ciudad</w:t>
      </w:r>
      <w:r w:rsidRPr="00A22B81">
        <w:rPr>
          <w:rFonts w:ascii="Calibri" w:hAnsi="Calibri"/>
          <w:bCs/>
          <w:sz w:val="26"/>
          <w:szCs w:val="27"/>
        </w:rPr>
        <w:t>. . . . . . . . . . . . .</w:t>
      </w:r>
      <w:r w:rsidR="004248C9" w:rsidRPr="00A22B81">
        <w:rPr>
          <w:rFonts w:ascii="Calibri" w:hAnsi="Calibri"/>
          <w:bCs/>
          <w:sz w:val="26"/>
          <w:szCs w:val="27"/>
        </w:rPr>
        <w:t xml:space="preserve"> . . . . . . . . .</w:t>
      </w:r>
    </w:p>
    <w:p w:rsidR="00BA4EF0" w:rsidRPr="00A22B81" w:rsidRDefault="00BA4EF0" w:rsidP="00BA4EF0">
      <w:pPr>
        <w:jc w:val="both"/>
        <w:rPr>
          <w:rFonts w:ascii="Calibri" w:hAnsi="Calibri" w:cs="Arial"/>
          <w:sz w:val="26"/>
          <w:szCs w:val="26"/>
        </w:rPr>
      </w:pPr>
      <w:r w:rsidRPr="00A22B81">
        <w:rPr>
          <w:rFonts w:ascii="Calibri" w:hAnsi="Calibri" w:cs="Arial"/>
          <w:sz w:val="26"/>
          <w:szCs w:val="26"/>
        </w:rPr>
        <w:t xml:space="preserve"> </w:t>
      </w:r>
    </w:p>
    <w:p w:rsidR="00BA4EF0" w:rsidRPr="00A22B81" w:rsidRDefault="00BA4EF0" w:rsidP="00BA4EF0">
      <w:pPr>
        <w:ind w:firstLine="708"/>
        <w:jc w:val="both"/>
        <w:rPr>
          <w:rFonts w:ascii="Calibri" w:hAnsi="Calibri" w:cs="Arial"/>
          <w:sz w:val="26"/>
          <w:szCs w:val="26"/>
        </w:rPr>
      </w:pPr>
      <w:r w:rsidRPr="00A22B81">
        <w:rPr>
          <w:rFonts w:ascii="Calibri" w:hAnsi="Calibri" w:cs="Arial"/>
          <w:b/>
          <w:sz w:val="26"/>
          <w:szCs w:val="26"/>
        </w:rPr>
        <w:t>b).-</w:t>
      </w:r>
      <w:r w:rsidRPr="00A22B81">
        <w:rPr>
          <w:rFonts w:ascii="Calibri" w:hAnsi="Calibri" w:cs="Arial"/>
          <w:sz w:val="26"/>
          <w:szCs w:val="26"/>
        </w:rPr>
        <w:t xml:space="preserve"> </w:t>
      </w:r>
      <w:r w:rsidRPr="00A22B81">
        <w:rPr>
          <w:rFonts w:ascii="Calibri" w:hAnsi="Calibri" w:cs="Arial"/>
          <w:b/>
          <w:sz w:val="26"/>
          <w:szCs w:val="26"/>
        </w:rPr>
        <w:t>Autoridad</w:t>
      </w:r>
      <w:r w:rsidR="004248C9" w:rsidRPr="00A22B81">
        <w:rPr>
          <w:rFonts w:ascii="Calibri" w:hAnsi="Calibri" w:cs="Arial"/>
          <w:b/>
          <w:sz w:val="26"/>
          <w:szCs w:val="26"/>
        </w:rPr>
        <w:t>es</w:t>
      </w:r>
      <w:r w:rsidRPr="00A22B81">
        <w:rPr>
          <w:rFonts w:ascii="Calibri" w:hAnsi="Calibri" w:cs="Arial"/>
          <w:b/>
          <w:sz w:val="26"/>
          <w:szCs w:val="26"/>
        </w:rPr>
        <w:t xml:space="preserve"> demandada</w:t>
      </w:r>
      <w:r w:rsidR="004248C9" w:rsidRPr="00A22B81">
        <w:rPr>
          <w:rFonts w:ascii="Calibri" w:hAnsi="Calibri" w:cs="Arial"/>
          <w:b/>
          <w:sz w:val="26"/>
          <w:szCs w:val="26"/>
        </w:rPr>
        <w:t>s</w:t>
      </w:r>
      <w:r w:rsidRPr="00A22B81">
        <w:rPr>
          <w:rFonts w:ascii="Calibri" w:hAnsi="Calibri" w:cs="Arial"/>
          <w:sz w:val="26"/>
          <w:szCs w:val="26"/>
        </w:rPr>
        <w:t>.- El Tesorero Municipal de León, Guanajuato</w:t>
      </w:r>
      <w:r w:rsidR="004248C9" w:rsidRPr="00A22B81">
        <w:rPr>
          <w:rFonts w:ascii="Calibri" w:hAnsi="Calibri" w:cs="Arial"/>
          <w:sz w:val="26"/>
          <w:szCs w:val="26"/>
        </w:rPr>
        <w:t>, la Dirección de Ejecución y el Ministro Ejecutor número 385 trescientos ochenta y cinco</w:t>
      </w:r>
      <w:r w:rsidRPr="00A22B81">
        <w:rPr>
          <w:rFonts w:ascii="Calibri" w:hAnsi="Calibri" w:cs="Arial"/>
          <w:sz w:val="26"/>
          <w:szCs w:val="26"/>
        </w:rPr>
        <w:t>. . .</w:t>
      </w:r>
      <w:r w:rsidR="004248C9" w:rsidRPr="00A22B81">
        <w:rPr>
          <w:rFonts w:ascii="Calibri" w:hAnsi="Calibri" w:cs="Arial"/>
          <w:sz w:val="26"/>
          <w:szCs w:val="26"/>
        </w:rPr>
        <w:t xml:space="preserve"> . . . . . . . . . . . . . . . . . . . . . . . . . . . . . . . . . . . . . . . . . . . . . . . . . . . . . . . . . . . . . . </w:t>
      </w:r>
    </w:p>
    <w:p w:rsidR="00BA4EF0" w:rsidRPr="00A22B81" w:rsidRDefault="00BA4EF0" w:rsidP="00BA4EF0">
      <w:pPr>
        <w:jc w:val="both"/>
        <w:rPr>
          <w:rFonts w:ascii="Calibri" w:hAnsi="Calibri" w:cs="Arial"/>
          <w:sz w:val="26"/>
          <w:szCs w:val="26"/>
        </w:rPr>
      </w:pPr>
    </w:p>
    <w:p w:rsidR="00BA4EF0" w:rsidRPr="00A22B81" w:rsidRDefault="00BA4EF0" w:rsidP="00BA4EF0">
      <w:pPr>
        <w:jc w:val="both"/>
        <w:rPr>
          <w:rFonts w:ascii="Calibri" w:hAnsi="Calibri" w:cs="Arial"/>
          <w:sz w:val="26"/>
          <w:szCs w:val="26"/>
        </w:rPr>
      </w:pPr>
      <w:r w:rsidRPr="00A22B81">
        <w:rPr>
          <w:rFonts w:ascii="Calibri" w:hAnsi="Calibri" w:cs="Arial"/>
          <w:sz w:val="26"/>
          <w:szCs w:val="26"/>
        </w:rPr>
        <w:tab/>
      </w:r>
      <w:proofErr w:type="gramStart"/>
      <w:r w:rsidR="004248C9" w:rsidRPr="00A22B81">
        <w:rPr>
          <w:rFonts w:ascii="Calibri" w:hAnsi="Calibri" w:cs="Arial"/>
          <w:b/>
          <w:sz w:val="26"/>
          <w:szCs w:val="26"/>
        </w:rPr>
        <w:t>c).-</w:t>
      </w:r>
      <w:proofErr w:type="gramEnd"/>
      <w:r w:rsidR="004248C9" w:rsidRPr="00A22B81">
        <w:rPr>
          <w:rFonts w:ascii="Calibri" w:hAnsi="Calibri" w:cs="Arial"/>
          <w:b/>
          <w:sz w:val="26"/>
          <w:szCs w:val="26"/>
        </w:rPr>
        <w:t xml:space="preserve"> Pretensió</w:t>
      </w:r>
      <w:r w:rsidRPr="00A22B81">
        <w:rPr>
          <w:rFonts w:ascii="Calibri" w:hAnsi="Calibri" w:cs="Arial"/>
          <w:b/>
          <w:sz w:val="26"/>
          <w:szCs w:val="26"/>
        </w:rPr>
        <w:t>n:</w:t>
      </w:r>
      <w:r w:rsidRPr="00A22B81">
        <w:rPr>
          <w:rFonts w:ascii="Calibri" w:hAnsi="Calibri" w:cs="Arial"/>
          <w:sz w:val="26"/>
          <w:szCs w:val="26"/>
        </w:rPr>
        <w:t xml:space="preserve"> La nulidad del</w:t>
      </w:r>
      <w:r w:rsidR="004248C9" w:rsidRPr="00A22B81">
        <w:rPr>
          <w:rFonts w:ascii="Calibri" w:hAnsi="Calibri" w:cs="Arial"/>
          <w:sz w:val="26"/>
          <w:szCs w:val="26"/>
        </w:rPr>
        <w:t xml:space="preserve"> acto impugnado</w:t>
      </w:r>
      <w:r w:rsidRPr="00A22B81">
        <w:rPr>
          <w:rFonts w:ascii="Calibri" w:hAnsi="Calibri" w:cs="Arial"/>
          <w:sz w:val="26"/>
          <w:szCs w:val="26"/>
        </w:rPr>
        <w:t>. . . . . . . . . . . . . . . . . . . . .</w:t>
      </w:r>
      <w:r w:rsidR="004248C9" w:rsidRPr="00A22B81">
        <w:rPr>
          <w:rFonts w:ascii="Calibri" w:hAnsi="Calibri" w:cs="Arial"/>
          <w:sz w:val="26"/>
          <w:szCs w:val="26"/>
        </w:rPr>
        <w:t xml:space="preserve"> . . .</w:t>
      </w:r>
      <w:r w:rsidRPr="00A22B81">
        <w:rPr>
          <w:rFonts w:ascii="Calibri" w:hAnsi="Calibri" w:cs="Arial"/>
          <w:sz w:val="26"/>
          <w:szCs w:val="26"/>
        </w:rPr>
        <w:t xml:space="preserve"> </w:t>
      </w:r>
    </w:p>
    <w:p w:rsidR="00BA4EF0" w:rsidRPr="00A22B81" w:rsidRDefault="00BA4EF0" w:rsidP="00BA4EF0">
      <w:pPr>
        <w:jc w:val="both"/>
        <w:rPr>
          <w:rFonts w:ascii="Calibri" w:hAnsi="Calibri" w:cs="Arial"/>
          <w:sz w:val="26"/>
          <w:szCs w:val="26"/>
        </w:rPr>
      </w:pPr>
    </w:p>
    <w:p w:rsidR="00BA4EF0" w:rsidRPr="00A22B81" w:rsidRDefault="00BA4EF0" w:rsidP="00BA4EF0">
      <w:pPr>
        <w:ind w:firstLine="708"/>
        <w:jc w:val="both"/>
        <w:rPr>
          <w:rFonts w:ascii="Calibri" w:hAnsi="Calibri" w:cs="Arial"/>
          <w:sz w:val="26"/>
          <w:szCs w:val="26"/>
        </w:rPr>
      </w:pPr>
      <w:r w:rsidRPr="00A22B81">
        <w:rPr>
          <w:rFonts w:ascii="Calibri" w:hAnsi="Calibri" w:cs="Arial"/>
          <w:b/>
          <w:i/>
          <w:sz w:val="26"/>
          <w:szCs w:val="26"/>
        </w:rPr>
        <w:t>SEGUNDO.-</w:t>
      </w:r>
      <w:r w:rsidRPr="00A22B81">
        <w:rPr>
          <w:rFonts w:ascii="Calibri" w:hAnsi="Calibri" w:cs="Arial"/>
          <w:sz w:val="26"/>
          <w:szCs w:val="26"/>
        </w:rPr>
        <w:t xml:space="preserve"> Por</w:t>
      </w:r>
      <w:r w:rsidRPr="00A22B81">
        <w:rPr>
          <w:rFonts w:ascii="Calibri" w:hAnsi="Calibri"/>
          <w:sz w:val="26"/>
          <w:szCs w:val="26"/>
        </w:rPr>
        <w:t xml:space="preserve"> </w:t>
      </w:r>
      <w:r w:rsidRPr="00A22B81">
        <w:rPr>
          <w:rFonts w:ascii="Calibri" w:hAnsi="Calibri" w:cs="Arial"/>
          <w:sz w:val="26"/>
          <w:szCs w:val="26"/>
        </w:rPr>
        <w:t xml:space="preserve">auto de fecha </w:t>
      </w:r>
      <w:r w:rsidR="00084386" w:rsidRPr="00A22B81">
        <w:rPr>
          <w:rFonts w:ascii="Calibri" w:hAnsi="Calibri" w:cs="Arial"/>
          <w:sz w:val="26"/>
          <w:szCs w:val="26"/>
        </w:rPr>
        <w:t>5</w:t>
      </w:r>
      <w:r w:rsidRPr="00A22B81">
        <w:rPr>
          <w:rFonts w:ascii="Calibri" w:hAnsi="Calibri" w:cs="Arial"/>
          <w:sz w:val="26"/>
          <w:szCs w:val="26"/>
        </w:rPr>
        <w:t xml:space="preserve"> </w:t>
      </w:r>
      <w:r w:rsidR="00084386" w:rsidRPr="00A22B81">
        <w:rPr>
          <w:rFonts w:ascii="Calibri" w:hAnsi="Calibri" w:cs="Arial"/>
          <w:sz w:val="26"/>
          <w:szCs w:val="26"/>
        </w:rPr>
        <w:t>cinco</w:t>
      </w:r>
      <w:r w:rsidRPr="00A22B81">
        <w:rPr>
          <w:rFonts w:ascii="Calibri" w:hAnsi="Calibri" w:cs="Arial"/>
          <w:sz w:val="26"/>
          <w:szCs w:val="26"/>
        </w:rPr>
        <w:t xml:space="preserve"> de </w:t>
      </w:r>
      <w:r w:rsidR="00084386" w:rsidRPr="00A22B81">
        <w:rPr>
          <w:rFonts w:ascii="Calibri" w:hAnsi="Calibri" w:cs="Arial"/>
          <w:sz w:val="26"/>
          <w:szCs w:val="26"/>
        </w:rPr>
        <w:t>julio</w:t>
      </w:r>
      <w:r w:rsidRPr="00A22B81">
        <w:rPr>
          <w:rFonts w:ascii="Calibri" w:hAnsi="Calibri" w:cs="Arial"/>
          <w:sz w:val="26"/>
          <w:szCs w:val="26"/>
        </w:rPr>
        <w:t xml:space="preserve"> del año 201</w:t>
      </w:r>
      <w:r w:rsidR="00084386" w:rsidRPr="00A22B81">
        <w:rPr>
          <w:rFonts w:ascii="Calibri" w:hAnsi="Calibri" w:cs="Arial"/>
          <w:sz w:val="26"/>
          <w:szCs w:val="26"/>
        </w:rPr>
        <w:t>7</w:t>
      </w:r>
      <w:r w:rsidRPr="00A22B81">
        <w:rPr>
          <w:rFonts w:ascii="Calibri" w:hAnsi="Calibri" w:cs="Arial"/>
          <w:sz w:val="26"/>
          <w:szCs w:val="26"/>
        </w:rPr>
        <w:t xml:space="preserve"> dos mil dieci</w:t>
      </w:r>
      <w:r w:rsidR="00084386" w:rsidRPr="00A22B81">
        <w:rPr>
          <w:rFonts w:ascii="Calibri" w:hAnsi="Calibri" w:cs="Arial"/>
          <w:sz w:val="26"/>
          <w:szCs w:val="26"/>
        </w:rPr>
        <w:t>siete</w:t>
      </w:r>
      <w:r w:rsidRPr="00A22B81">
        <w:rPr>
          <w:rFonts w:ascii="Calibri" w:hAnsi="Calibri" w:cs="Arial"/>
          <w:sz w:val="26"/>
          <w:szCs w:val="26"/>
        </w:rPr>
        <w:t xml:space="preserve">, </w:t>
      </w:r>
      <w:r w:rsidR="00084386" w:rsidRPr="00A22B81">
        <w:rPr>
          <w:rFonts w:ascii="Calibri" w:hAnsi="Calibri" w:cs="Arial"/>
          <w:sz w:val="26"/>
          <w:szCs w:val="26"/>
        </w:rPr>
        <w:t xml:space="preserve">se tuvo a la parte actora por dando cumplimiento al requerimiento formulado y </w:t>
      </w:r>
      <w:r w:rsidRPr="00A22B81">
        <w:rPr>
          <w:rFonts w:ascii="Calibri" w:hAnsi="Calibri" w:cs="Arial"/>
          <w:sz w:val="26"/>
          <w:szCs w:val="26"/>
        </w:rPr>
        <w:t>se admitió a trámite la demanda en contra de</w:t>
      </w:r>
      <w:r w:rsidR="00084386" w:rsidRPr="00A22B81">
        <w:rPr>
          <w:rFonts w:ascii="Calibri" w:hAnsi="Calibri" w:cs="Arial"/>
          <w:sz w:val="26"/>
          <w:szCs w:val="26"/>
        </w:rPr>
        <w:t xml:space="preserve"> </w:t>
      </w:r>
      <w:r w:rsidRPr="00A22B81">
        <w:rPr>
          <w:rFonts w:ascii="Calibri" w:hAnsi="Calibri" w:cs="Arial"/>
          <w:sz w:val="26"/>
          <w:szCs w:val="26"/>
        </w:rPr>
        <w:t>l</w:t>
      </w:r>
      <w:r w:rsidR="00084386" w:rsidRPr="00A22B81">
        <w:rPr>
          <w:rFonts w:ascii="Calibri" w:hAnsi="Calibri" w:cs="Arial"/>
          <w:sz w:val="26"/>
          <w:szCs w:val="26"/>
        </w:rPr>
        <w:t>as</w:t>
      </w:r>
      <w:r w:rsidRPr="00A22B81">
        <w:rPr>
          <w:rFonts w:ascii="Calibri" w:hAnsi="Calibri" w:cs="Arial"/>
          <w:sz w:val="26"/>
          <w:szCs w:val="26"/>
        </w:rPr>
        <w:t xml:space="preserve"> </w:t>
      </w:r>
      <w:r w:rsidR="00084386" w:rsidRPr="00A22B81">
        <w:rPr>
          <w:rFonts w:ascii="Calibri" w:hAnsi="Calibri" w:cs="Arial"/>
          <w:sz w:val="26"/>
          <w:szCs w:val="26"/>
        </w:rPr>
        <w:t>autoridades demandadas.</w:t>
      </w:r>
      <w:r w:rsidRPr="00A22B81">
        <w:rPr>
          <w:rFonts w:ascii="Calibri" w:hAnsi="Calibri" w:cs="Arial"/>
          <w:sz w:val="26"/>
          <w:szCs w:val="26"/>
        </w:rPr>
        <w:t xml:space="preserve"> . . . . . . . .</w:t>
      </w:r>
      <w:r w:rsidR="00084386" w:rsidRPr="00A22B81">
        <w:rPr>
          <w:rFonts w:ascii="Calibri" w:hAnsi="Calibri" w:cs="Arial"/>
          <w:sz w:val="26"/>
          <w:szCs w:val="26"/>
        </w:rPr>
        <w:t xml:space="preserve"> . . . .</w:t>
      </w:r>
      <w:r w:rsidRPr="00A22B81">
        <w:rPr>
          <w:rFonts w:ascii="Calibri" w:hAnsi="Calibri" w:cs="Arial"/>
          <w:sz w:val="26"/>
          <w:szCs w:val="26"/>
        </w:rPr>
        <w:t xml:space="preserve"> . . . . . . . . . . . . . . . . . . . . . . . . . . . . . . . . . . . . . . . . . . . . . .</w:t>
      </w:r>
    </w:p>
    <w:p w:rsidR="00BA4EF0" w:rsidRPr="00A22B81" w:rsidRDefault="00BA4EF0" w:rsidP="00BA4EF0">
      <w:pPr>
        <w:jc w:val="both"/>
        <w:rPr>
          <w:rFonts w:ascii="Calibri" w:hAnsi="Calibri" w:cs="Calibri"/>
          <w:sz w:val="26"/>
          <w:szCs w:val="26"/>
        </w:rPr>
      </w:pPr>
    </w:p>
    <w:p w:rsidR="00BA4EF0" w:rsidRPr="00A22B81" w:rsidRDefault="00BA4EF0" w:rsidP="00BA4EF0">
      <w:pPr>
        <w:ind w:firstLine="708"/>
        <w:jc w:val="both"/>
        <w:rPr>
          <w:rFonts w:ascii="Calibri" w:hAnsi="Calibri" w:cs="Arial"/>
          <w:sz w:val="26"/>
          <w:szCs w:val="26"/>
        </w:rPr>
      </w:pPr>
      <w:r w:rsidRPr="00A22B81">
        <w:rPr>
          <w:rFonts w:ascii="Calibri" w:hAnsi="Calibri"/>
          <w:sz w:val="26"/>
          <w:szCs w:val="26"/>
        </w:rPr>
        <w:t xml:space="preserve">Por otra parte, se tuvo a </w:t>
      </w:r>
      <w:r w:rsidRPr="00A22B81">
        <w:rPr>
          <w:rFonts w:ascii="Calibri" w:hAnsi="Calibri"/>
          <w:sz w:val="26"/>
          <w:szCs w:val="27"/>
        </w:rPr>
        <w:t xml:space="preserve">la parte actora por ofrecidas y </w:t>
      </w:r>
      <w:r w:rsidRPr="00A22B81">
        <w:rPr>
          <w:rFonts w:ascii="Calibri" w:hAnsi="Calibri"/>
          <w:b/>
          <w:sz w:val="26"/>
          <w:szCs w:val="27"/>
        </w:rPr>
        <w:t xml:space="preserve">admitidas </w:t>
      </w:r>
      <w:r w:rsidRPr="00A22B81">
        <w:rPr>
          <w:rFonts w:ascii="Calibri" w:hAnsi="Calibri"/>
          <w:sz w:val="26"/>
          <w:szCs w:val="27"/>
        </w:rPr>
        <w:t xml:space="preserve">como pruebas de su intención: las documentales que describió y adjuntó a su escrito de demanda, y que se tuvieron por desahogadas desde ese momento, dada su propia naturaleza; y, la </w:t>
      </w:r>
      <w:proofErr w:type="spellStart"/>
      <w:r w:rsidRPr="00A22B81">
        <w:rPr>
          <w:rFonts w:ascii="Calibri" w:hAnsi="Calibri"/>
          <w:sz w:val="26"/>
          <w:szCs w:val="27"/>
        </w:rPr>
        <w:t>presuncional</w:t>
      </w:r>
      <w:proofErr w:type="spellEnd"/>
      <w:r w:rsidRPr="00A22B81">
        <w:rPr>
          <w:rFonts w:ascii="Calibri" w:hAnsi="Calibri"/>
          <w:sz w:val="26"/>
          <w:szCs w:val="27"/>
        </w:rPr>
        <w:t xml:space="preserve"> legal y humana en lo que beneficie al </w:t>
      </w:r>
      <w:proofErr w:type="gramStart"/>
      <w:r w:rsidRPr="00A22B81">
        <w:rPr>
          <w:rFonts w:ascii="Calibri" w:hAnsi="Calibri"/>
          <w:sz w:val="26"/>
          <w:szCs w:val="27"/>
        </w:rPr>
        <w:t>oferente .</w:t>
      </w:r>
      <w:proofErr w:type="gramEnd"/>
      <w:r w:rsidRPr="00A22B81">
        <w:rPr>
          <w:rFonts w:ascii="Calibri" w:hAnsi="Calibri"/>
          <w:sz w:val="26"/>
          <w:szCs w:val="27"/>
        </w:rPr>
        <w:t xml:space="preserve"> . . </w:t>
      </w:r>
      <w:r w:rsidRPr="00A22B81">
        <w:rPr>
          <w:rFonts w:ascii="Calibri" w:hAnsi="Calibri" w:cs="Arial"/>
          <w:sz w:val="26"/>
          <w:szCs w:val="26"/>
        </w:rPr>
        <w:t xml:space="preserve">. </w:t>
      </w:r>
    </w:p>
    <w:p w:rsidR="00BA4EF0" w:rsidRPr="00A22B81" w:rsidRDefault="00BA4EF0" w:rsidP="00BA4EF0">
      <w:pPr>
        <w:pStyle w:val="Sangra3detindependiente"/>
        <w:ind w:firstLine="0"/>
      </w:pPr>
    </w:p>
    <w:p w:rsidR="00084386" w:rsidRPr="00A22B81" w:rsidRDefault="00084386" w:rsidP="00BA4EF0">
      <w:pPr>
        <w:pStyle w:val="Sangra3detindependiente"/>
        <w:ind w:firstLine="0"/>
      </w:pPr>
      <w:r w:rsidRPr="00A22B81">
        <w:tab/>
        <w:t>No admitiéndose la instrumental de actuaciones. . . . . . . . . . . . . . . . . . . . . .</w:t>
      </w:r>
    </w:p>
    <w:p w:rsidR="00084386" w:rsidRPr="00A22B81" w:rsidRDefault="00084386" w:rsidP="00BA4EF0">
      <w:pPr>
        <w:pStyle w:val="Sangra3detindependiente"/>
        <w:ind w:firstLine="0"/>
      </w:pPr>
    </w:p>
    <w:p w:rsidR="00717738" w:rsidRPr="00A22B81" w:rsidRDefault="00717738" w:rsidP="00BA4EF0">
      <w:pPr>
        <w:pStyle w:val="Sangra3detindependiente"/>
        <w:ind w:firstLine="0"/>
      </w:pPr>
      <w:r w:rsidRPr="00A22B81">
        <w:tab/>
        <w:t>Respecto de la suspensión solicitada, se indicó que la misma se concedería una ve</w:t>
      </w:r>
      <w:r w:rsidR="00EE7DBD" w:rsidRPr="00A22B81">
        <w:t>z</w:t>
      </w:r>
      <w:r w:rsidRPr="00A22B81">
        <w:t xml:space="preserve"> que se </w:t>
      </w:r>
      <w:r w:rsidR="00EE7DBD" w:rsidRPr="00A22B81">
        <w:t xml:space="preserve">acreditara que se </w:t>
      </w:r>
      <w:r w:rsidRPr="00A22B81">
        <w:t>garantiz</w:t>
      </w:r>
      <w:r w:rsidR="00EE7DBD" w:rsidRPr="00A22B81">
        <w:t>ó</w:t>
      </w:r>
      <w:r w:rsidRPr="00A22B81">
        <w:t xml:space="preserve"> </w:t>
      </w:r>
      <w:r w:rsidR="00EE7DBD" w:rsidRPr="00A22B81">
        <w:t xml:space="preserve">el interés fiscal en la cantidad señalada. </w:t>
      </w:r>
      <w:r w:rsidRPr="00A22B81">
        <w:t xml:space="preserve"> </w:t>
      </w:r>
    </w:p>
    <w:p w:rsidR="00BA4EF0" w:rsidRPr="00A22B81" w:rsidRDefault="00BA4EF0" w:rsidP="00BA4EF0">
      <w:pPr>
        <w:ind w:firstLine="708"/>
        <w:jc w:val="both"/>
        <w:rPr>
          <w:rFonts w:asciiTheme="minorHAnsi" w:hAnsiTheme="minorHAnsi" w:cstheme="minorHAnsi"/>
          <w:sz w:val="26"/>
          <w:szCs w:val="26"/>
        </w:rPr>
      </w:pPr>
      <w:r w:rsidRPr="00A22B81">
        <w:rPr>
          <w:rFonts w:asciiTheme="minorHAnsi" w:hAnsiTheme="minorHAnsi" w:cstheme="minorHAnsi"/>
          <w:sz w:val="26"/>
          <w:szCs w:val="26"/>
        </w:rPr>
        <w:t>Asimismo, se ordenó emplazar y correr traslado a la</w:t>
      </w:r>
      <w:r w:rsidR="00EE7DBD" w:rsidRPr="00A22B81">
        <w:rPr>
          <w:rFonts w:asciiTheme="minorHAnsi" w:hAnsiTheme="minorHAnsi" w:cstheme="minorHAnsi"/>
          <w:sz w:val="26"/>
          <w:szCs w:val="26"/>
        </w:rPr>
        <w:t>s</w:t>
      </w:r>
      <w:r w:rsidRPr="00A22B81">
        <w:rPr>
          <w:rFonts w:asciiTheme="minorHAnsi" w:hAnsiTheme="minorHAnsi" w:cstheme="minorHAnsi"/>
          <w:sz w:val="26"/>
          <w:szCs w:val="26"/>
        </w:rPr>
        <w:t xml:space="preserve"> autoridad</w:t>
      </w:r>
      <w:r w:rsidR="00EE7DBD" w:rsidRPr="00A22B81">
        <w:rPr>
          <w:rFonts w:asciiTheme="minorHAnsi" w:hAnsiTheme="minorHAnsi" w:cstheme="minorHAnsi"/>
          <w:sz w:val="26"/>
          <w:szCs w:val="26"/>
        </w:rPr>
        <w:t>es</w:t>
      </w:r>
      <w:r w:rsidRPr="00A22B81">
        <w:rPr>
          <w:rFonts w:asciiTheme="minorHAnsi" w:hAnsiTheme="minorHAnsi" w:cstheme="minorHAnsi"/>
          <w:sz w:val="26"/>
          <w:szCs w:val="26"/>
        </w:rPr>
        <w:t xml:space="preserve"> señalada</w:t>
      </w:r>
      <w:r w:rsidR="00EE7DBD" w:rsidRPr="00A22B81">
        <w:rPr>
          <w:rFonts w:asciiTheme="minorHAnsi" w:hAnsiTheme="minorHAnsi" w:cstheme="minorHAnsi"/>
          <w:sz w:val="26"/>
          <w:szCs w:val="26"/>
        </w:rPr>
        <w:t>s</w:t>
      </w:r>
      <w:r w:rsidRPr="00A22B81">
        <w:rPr>
          <w:rFonts w:asciiTheme="minorHAnsi" w:hAnsiTheme="minorHAnsi" w:cstheme="minorHAnsi"/>
          <w:sz w:val="26"/>
          <w:szCs w:val="26"/>
        </w:rPr>
        <w:t xml:space="preserve"> como demandada</w:t>
      </w:r>
      <w:r w:rsidR="00EE7DBD" w:rsidRPr="00A22B81">
        <w:rPr>
          <w:rFonts w:asciiTheme="minorHAnsi" w:hAnsiTheme="minorHAnsi" w:cstheme="minorHAnsi"/>
          <w:sz w:val="26"/>
          <w:szCs w:val="26"/>
        </w:rPr>
        <w:t>s</w:t>
      </w:r>
      <w:r w:rsidRPr="00A22B81">
        <w:rPr>
          <w:rFonts w:asciiTheme="minorHAnsi" w:hAnsiTheme="minorHAnsi" w:cstheme="minorHAnsi"/>
          <w:sz w:val="26"/>
          <w:szCs w:val="26"/>
        </w:rPr>
        <w:t xml:space="preserve"> para que diera</w:t>
      </w:r>
      <w:r w:rsidR="00EE7DBD" w:rsidRPr="00A22B81">
        <w:rPr>
          <w:rFonts w:asciiTheme="minorHAnsi" w:hAnsiTheme="minorHAnsi" w:cstheme="minorHAnsi"/>
          <w:sz w:val="26"/>
          <w:szCs w:val="26"/>
        </w:rPr>
        <w:t>n</w:t>
      </w:r>
      <w:r w:rsidRPr="00A22B81">
        <w:rPr>
          <w:rFonts w:asciiTheme="minorHAnsi" w:hAnsiTheme="minorHAnsi" w:cstheme="minorHAnsi"/>
          <w:sz w:val="26"/>
          <w:szCs w:val="26"/>
        </w:rPr>
        <w:t xml:space="preserve"> contestación a la demanda instaurada en su </w:t>
      </w:r>
      <w:r w:rsidRPr="00A22B81">
        <w:rPr>
          <w:rFonts w:asciiTheme="minorHAnsi" w:hAnsiTheme="minorHAnsi" w:cstheme="minorHAnsi"/>
          <w:sz w:val="26"/>
          <w:szCs w:val="26"/>
        </w:rPr>
        <w:lastRenderedPageBreak/>
        <w:t xml:space="preserve">contra; lo que hizo el </w:t>
      </w:r>
      <w:r w:rsidR="00A22B81" w:rsidRPr="00A22B81">
        <w:rPr>
          <w:rFonts w:ascii="Calibri" w:hAnsi="Calibri" w:cs="Calibri"/>
          <w:sz w:val="26"/>
          <w:szCs w:val="26"/>
        </w:rPr>
        <w:t>(…)</w:t>
      </w:r>
      <w:r w:rsidRPr="00A22B81">
        <w:rPr>
          <w:rFonts w:asciiTheme="minorHAnsi" w:hAnsiTheme="minorHAnsi" w:cstheme="minorHAnsi"/>
          <w:sz w:val="26"/>
          <w:szCs w:val="26"/>
        </w:rPr>
        <w:t xml:space="preserve"> Tesorero Municipal de León, Guanajuato; por escrito presentado en fecha 1 </w:t>
      </w:r>
      <w:r w:rsidR="00EE7DBD" w:rsidRPr="00A22B81">
        <w:rPr>
          <w:rFonts w:asciiTheme="minorHAnsi" w:hAnsiTheme="minorHAnsi" w:cstheme="minorHAnsi"/>
          <w:sz w:val="26"/>
          <w:szCs w:val="26"/>
        </w:rPr>
        <w:t>uno</w:t>
      </w:r>
      <w:r w:rsidRPr="00A22B81">
        <w:rPr>
          <w:rFonts w:asciiTheme="minorHAnsi" w:hAnsiTheme="minorHAnsi" w:cstheme="minorHAnsi"/>
          <w:sz w:val="26"/>
          <w:szCs w:val="26"/>
        </w:rPr>
        <w:t xml:space="preserve"> de </w:t>
      </w:r>
      <w:r w:rsidR="00EE7DBD" w:rsidRPr="00A22B81">
        <w:rPr>
          <w:rFonts w:asciiTheme="minorHAnsi" w:hAnsiTheme="minorHAnsi" w:cstheme="minorHAnsi"/>
          <w:sz w:val="26"/>
          <w:szCs w:val="26"/>
        </w:rPr>
        <w:t>agost</w:t>
      </w:r>
      <w:r w:rsidRPr="00A22B81">
        <w:rPr>
          <w:rFonts w:asciiTheme="minorHAnsi" w:hAnsiTheme="minorHAnsi" w:cstheme="minorHAnsi"/>
          <w:sz w:val="26"/>
          <w:szCs w:val="26"/>
        </w:rPr>
        <w:t>o del año 201</w:t>
      </w:r>
      <w:r w:rsidR="00EE7DBD" w:rsidRPr="00A22B81">
        <w:rPr>
          <w:rFonts w:asciiTheme="minorHAnsi" w:hAnsiTheme="minorHAnsi" w:cstheme="minorHAnsi"/>
          <w:sz w:val="26"/>
          <w:szCs w:val="26"/>
        </w:rPr>
        <w:t>7</w:t>
      </w:r>
      <w:r w:rsidRPr="00A22B81">
        <w:rPr>
          <w:rFonts w:asciiTheme="minorHAnsi" w:hAnsiTheme="minorHAnsi" w:cstheme="minorHAnsi"/>
          <w:sz w:val="26"/>
          <w:szCs w:val="26"/>
        </w:rPr>
        <w:t xml:space="preserve"> dos mil dieci</w:t>
      </w:r>
      <w:r w:rsidR="00EE7DBD" w:rsidRPr="00A22B81">
        <w:rPr>
          <w:rFonts w:asciiTheme="minorHAnsi" w:hAnsiTheme="minorHAnsi" w:cstheme="minorHAnsi"/>
          <w:sz w:val="26"/>
          <w:szCs w:val="26"/>
        </w:rPr>
        <w:t xml:space="preserve">siete en tanto que las restantes autoridades, Director de Ejecución </w:t>
      </w:r>
      <w:r w:rsidR="00A22B81" w:rsidRPr="00A22B81">
        <w:rPr>
          <w:rFonts w:ascii="Calibri" w:hAnsi="Calibri" w:cs="Calibri"/>
          <w:sz w:val="26"/>
          <w:szCs w:val="26"/>
        </w:rPr>
        <w:t>(…)</w:t>
      </w:r>
      <w:r w:rsidR="00A22B81" w:rsidRPr="00A22B81">
        <w:rPr>
          <w:rFonts w:ascii="Calibri" w:hAnsi="Calibri" w:cs="Calibri"/>
          <w:sz w:val="26"/>
          <w:szCs w:val="26"/>
        </w:rPr>
        <w:t xml:space="preserve"> </w:t>
      </w:r>
      <w:r w:rsidR="00EE7DBD" w:rsidRPr="00A22B81">
        <w:rPr>
          <w:rFonts w:asciiTheme="minorHAnsi" w:hAnsiTheme="minorHAnsi" w:cstheme="minorHAnsi"/>
          <w:sz w:val="26"/>
          <w:szCs w:val="26"/>
        </w:rPr>
        <w:t xml:space="preserve">y la Ministro Ejecutor </w:t>
      </w:r>
      <w:r w:rsidR="00A22B81" w:rsidRPr="00A22B81">
        <w:rPr>
          <w:rFonts w:ascii="Calibri" w:hAnsi="Calibri" w:cs="Calibri"/>
          <w:sz w:val="26"/>
          <w:szCs w:val="26"/>
        </w:rPr>
        <w:t>(…)</w:t>
      </w:r>
      <w:r w:rsidR="00EE7DBD" w:rsidRPr="00A22B81">
        <w:rPr>
          <w:rFonts w:asciiTheme="minorHAnsi" w:hAnsiTheme="minorHAnsi" w:cstheme="minorHAnsi"/>
          <w:sz w:val="26"/>
          <w:szCs w:val="26"/>
        </w:rPr>
        <w:t>, lo hicieron un día después, esto es, el 2 dos de ese mes y año</w:t>
      </w:r>
      <w:r w:rsidRPr="00A22B81">
        <w:rPr>
          <w:rFonts w:asciiTheme="minorHAnsi" w:hAnsiTheme="minorHAnsi" w:cstheme="minorHAnsi"/>
          <w:sz w:val="26"/>
          <w:szCs w:val="26"/>
        </w:rPr>
        <w:t>; en el que planteó una causal de improcedencia, dio contestación a los hechos y a los conceptos de impugnación, sosteniendo la legalidad del acto emitido</w:t>
      </w:r>
      <w:r w:rsidR="002001D4" w:rsidRPr="00A22B81">
        <w:rPr>
          <w:rFonts w:asciiTheme="minorHAnsi" w:hAnsiTheme="minorHAnsi" w:cstheme="minorHAnsi"/>
          <w:sz w:val="26"/>
          <w:szCs w:val="26"/>
        </w:rPr>
        <w:t>, así como hicieron valer causales de improcedencia</w:t>
      </w:r>
      <w:r w:rsidRPr="00A22B81">
        <w:rPr>
          <w:rFonts w:asciiTheme="minorHAnsi" w:hAnsiTheme="minorHAnsi" w:cstheme="minorHAnsi"/>
          <w:sz w:val="26"/>
          <w:szCs w:val="26"/>
        </w:rPr>
        <w:t>. . .</w:t>
      </w:r>
      <w:r w:rsidR="002001D4" w:rsidRPr="00A22B81">
        <w:rPr>
          <w:rFonts w:asciiTheme="minorHAnsi" w:hAnsiTheme="minorHAnsi" w:cstheme="minorHAnsi"/>
          <w:sz w:val="26"/>
          <w:szCs w:val="26"/>
        </w:rPr>
        <w:t xml:space="preserve"> . </w:t>
      </w:r>
    </w:p>
    <w:p w:rsidR="00BA4EF0" w:rsidRPr="00A22B81" w:rsidRDefault="00BA4EF0" w:rsidP="00BA4EF0">
      <w:pPr>
        <w:pStyle w:val="Textoindependiente"/>
        <w:rPr>
          <w:rFonts w:ascii="Calibri" w:hAnsi="Calibri" w:cs="Arial"/>
          <w:sz w:val="22"/>
          <w:szCs w:val="27"/>
          <w:lang w:val="es-ES"/>
        </w:rPr>
      </w:pPr>
    </w:p>
    <w:p w:rsidR="003B023A" w:rsidRPr="00A22B81" w:rsidRDefault="00BA4EF0" w:rsidP="00BA4EF0">
      <w:pPr>
        <w:pStyle w:val="Textoindependiente"/>
        <w:ind w:firstLine="708"/>
        <w:rPr>
          <w:rFonts w:ascii="Calibri" w:hAnsi="Calibri"/>
          <w:sz w:val="26"/>
          <w:szCs w:val="27"/>
        </w:rPr>
      </w:pPr>
      <w:r w:rsidRPr="00A22B81">
        <w:rPr>
          <w:rFonts w:ascii="Calibri" w:hAnsi="Calibri" w:cs="Arial"/>
          <w:b/>
          <w:bCs/>
          <w:i/>
          <w:iCs/>
          <w:sz w:val="26"/>
          <w:szCs w:val="27"/>
        </w:rPr>
        <w:t>TERCERO</w:t>
      </w:r>
      <w:r w:rsidRPr="00A22B81">
        <w:rPr>
          <w:rFonts w:ascii="Calibri" w:hAnsi="Calibri" w:cs="Arial"/>
          <w:b/>
          <w:bCs/>
          <w:sz w:val="26"/>
          <w:szCs w:val="27"/>
        </w:rPr>
        <w:t xml:space="preserve">.- </w:t>
      </w:r>
      <w:r w:rsidRPr="00A22B81">
        <w:rPr>
          <w:rFonts w:ascii="Calibri" w:hAnsi="Calibri" w:cs="Arial"/>
          <w:bCs/>
          <w:sz w:val="26"/>
          <w:szCs w:val="27"/>
        </w:rPr>
        <w:t xml:space="preserve">Por acuerdo de fecha </w:t>
      </w:r>
      <w:r w:rsidR="003B023A" w:rsidRPr="00A22B81">
        <w:rPr>
          <w:rFonts w:ascii="Calibri" w:hAnsi="Calibri" w:cs="Arial"/>
          <w:bCs/>
          <w:sz w:val="26"/>
          <w:szCs w:val="27"/>
        </w:rPr>
        <w:t>21</w:t>
      </w:r>
      <w:r w:rsidRPr="00A22B81">
        <w:rPr>
          <w:rFonts w:ascii="Calibri" w:hAnsi="Calibri" w:cs="Arial"/>
          <w:bCs/>
          <w:sz w:val="26"/>
          <w:szCs w:val="27"/>
        </w:rPr>
        <w:t xml:space="preserve"> </w:t>
      </w:r>
      <w:r w:rsidR="003B023A" w:rsidRPr="00A22B81">
        <w:rPr>
          <w:rFonts w:ascii="Calibri" w:hAnsi="Calibri" w:cs="Arial"/>
          <w:bCs/>
          <w:sz w:val="26"/>
          <w:szCs w:val="27"/>
        </w:rPr>
        <w:t>veintiuno</w:t>
      </w:r>
      <w:r w:rsidRPr="00A22B81">
        <w:rPr>
          <w:rFonts w:ascii="Calibri" w:hAnsi="Calibri" w:cs="Arial"/>
          <w:bCs/>
          <w:sz w:val="26"/>
          <w:szCs w:val="27"/>
        </w:rPr>
        <w:t xml:space="preserve"> de </w:t>
      </w:r>
      <w:r w:rsidR="002001D4" w:rsidRPr="00A22B81">
        <w:rPr>
          <w:rFonts w:ascii="Calibri" w:hAnsi="Calibri" w:cs="Arial"/>
          <w:bCs/>
          <w:sz w:val="26"/>
          <w:szCs w:val="27"/>
        </w:rPr>
        <w:t>agost</w:t>
      </w:r>
      <w:r w:rsidRPr="00A22B81">
        <w:rPr>
          <w:rFonts w:ascii="Calibri" w:hAnsi="Calibri" w:cs="Arial"/>
          <w:bCs/>
          <w:sz w:val="26"/>
          <w:szCs w:val="27"/>
        </w:rPr>
        <w:t>o del año 201</w:t>
      </w:r>
      <w:r w:rsidR="002001D4" w:rsidRPr="00A22B81">
        <w:rPr>
          <w:rFonts w:ascii="Calibri" w:hAnsi="Calibri" w:cs="Arial"/>
          <w:bCs/>
          <w:sz w:val="26"/>
          <w:szCs w:val="27"/>
        </w:rPr>
        <w:t>7</w:t>
      </w:r>
      <w:r w:rsidRPr="00A22B81">
        <w:rPr>
          <w:rFonts w:ascii="Calibri" w:hAnsi="Calibri" w:cs="Arial"/>
          <w:bCs/>
          <w:sz w:val="26"/>
          <w:szCs w:val="27"/>
        </w:rPr>
        <w:t xml:space="preserve"> dos mil dieci</w:t>
      </w:r>
      <w:r w:rsidR="002001D4" w:rsidRPr="00A22B81">
        <w:rPr>
          <w:rFonts w:ascii="Calibri" w:hAnsi="Calibri" w:cs="Arial"/>
          <w:bCs/>
          <w:sz w:val="26"/>
          <w:szCs w:val="27"/>
        </w:rPr>
        <w:t>siete,</w:t>
      </w:r>
      <w:r w:rsidRPr="00A22B81">
        <w:rPr>
          <w:rFonts w:ascii="Calibri" w:hAnsi="Calibri" w:cs="Arial"/>
          <w:bCs/>
          <w:sz w:val="26"/>
          <w:szCs w:val="27"/>
        </w:rPr>
        <w:t xml:space="preserve"> </w:t>
      </w:r>
      <w:r w:rsidR="003B023A" w:rsidRPr="00A22B81">
        <w:rPr>
          <w:rFonts w:ascii="Calibri" w:hAnsi="Calibri" w:cs="Arial"/>
          <w:bCs/>
          <w:sz w:val="26"/>
          <w:szCs w:val="27"/>
        </w:rPr>
        <w:t xml:space="preserve">previo cumplimiento al requerimiento formulado, </w:t>
      </w:r>
      <w:r w:rsidRPr="00A22B81">
        <w:rPr>
          <w:rFonts w:ascii="Calibri" w:hAnsi="Calibri" w:cs="Arial"/>
          <w:bCs/>
          <w:sz w:val="26"/>
          <w:szCs w:val="27"/>
        </w:rPr>
        <w:t>se tuvo a la</w:t>
      </w:r>
      <w:r w:rsidR="002001D4" w:rsidRPr="00A22B81">
        <w:rPr>
          <w:rFonts w:ascii="Calibri" w:hAnsi="Calibri" w:cs="Arial"/>
          <w:bCs/>
          <w:sz w:val="26"/>
          <w:szCs w:val="27"/>
        </w:rPr>
        <w:t>s</w:t>
      </w:r>
      <w:r w:rsidRPr="00A22B81">
        <w:rPr>
          <w:rFonts w:ascii="Calibri" w:hAnsi="Calibri" w:cs="Arial"/>
          <w:bCs/>
          <w:sz w:val="26"/>
          <w:szCs w:val="27"/>
        </w:rPr>
        <w:t xml:space="preserve"> autoridad</w:t>
      </w:r>
      <w:r w:rsidR="002001D4" w:rsidRPr="00A22B81">
        <w:rPr>
          <w:rFonts w:ascii="Calibri" w:hAnsi="Calibri" w:cs="Arial"/>
          <w:bCs/>
          <w:sz w:val="26"/>
          <w:szCs w:val="27"/>
        </w:rPr>
        <w:t>es</w:t>
      </w:r>
      <w:r w:rsidRPr="00A22B81">
        <w:rPr>
          <w:rFonts w:ascii="Calibri" w:hAnsi="Calibri" w:cs="Arial"/>
          <w:bCs/>
          <w:sz w:val="26"/>
          <w:szCs w:val="27"/>
        </w:rPr>
        <w:t xml:space="preserve"> demandada</w:t>
      </w:r>
      <w:r w:rsidR="002001D4" w:rsidRPr="00A22B81">
        <w:rPr>
          <w:rFonts w:ascii="Calibri" w:hAnsi="Calibri" w:cs="Arial"/>
          <w:bCs/>
          <w:sz w:val="26"/>
          <w:szCs w:val="27"/>
        </w:rPr>
        <w:t>s</w:t>
      </w:r>
      <w:r w:rsidRPr="00A22B81">
        <w:rPr>
          <w:rFonts w:ascii="Calibri" w:hAnsi="Calibri" w:cs="Arial"/>
          <w:bCs/>
          <w:sz w:val="26"/>
          <w:szCs w:val="27"/>
        </w:rPr>
        <w:t xml:space="preserve"> </w:t>
      </w:r>
      <w:r w:rsidRPr="00A22B81">
        <w:rPr>
          <w:rFonts w:ascii="Calibri" w:hAnsi="Calibri"/>
          <w:b/>
          <w:sz w:val="26"/>
          <w:szCs w:val="27"/>
        </w:rPr>
        <w:t>por contestando</w:t>
      </w:r>
      <w:r w:rsidRPr="00A22B81">
        <w:rPr>
          <w:rFonts w:ascii="Calibri" w:hAnsi="Calibri"/>
          <w:sz w:val="26"/>
          <w:szCs w:val="27"/>
        </w:rPr>
        <w:t>, en tiempo y forma legal, la demanda interpuesta en su contra y por ofrecidas y admitidas como pruebas de su parte, las documentales admitidas a la parte actora, así como  así como las adjuntas a su escrito de contestación; pruebas que dada su naturaleza se tuvieron por desahogadas</w:t>
      </w:r>
      <w:r w:rsidR="003B023A" w:rsidRPr="00A22B81">
        <w:rPr>
          <w:rFonts w:ascii="Calibri" w:hAnsi="Calibri"/>
          <w:sz w:val="26"/>
          <w:szCs w:val="27"/>
        </w:rPr>
        <w:t xml:space="preserve"> y la </w:t>
      </w:r>
      <w:proofErr w:type="spellStart"/>
      <w:r w:rsidR="003B023A" w:rsidRPr="00A22B81">
        <w:rPr>
          <w:rFonts w:ascii="Calibri" w:hAnsi="Calibri"/>
          <w:sz w:val="26"/>
          <w:szCs w:val="27"/>
        </w:rPr>
        <w:t>presuncional</w:t>
      </w:r>
      <w:proofErr w:type="spellEnd"/>
      <w:r w:rsidR="003B023A" w:rsidRPr="00A22B81">
        <w:rPr>
          <w:rFonts w:ascii="Calibri" w:hAnsi="Calibri"/>
          <w:sz w:val="26"/>
          <w:szCs w:val="27"/>
        </w:rPr>
        <w:t xml:space="preserve"> legal y humana en lo que le beneficie</w:t>
      </w:r>
      <w:r w:rsidRPr="00A22B81">
        <w:rPr>
          <w:rFonts w:ascii="Calibri" w:hAnsi="Calibri"/>
          <w:sz w:val="26"/>
          <w:szCs w:val="27"/>
        </w:rPr>
        <w:t xml:space="preserve">. . . . . . . . . . . . </w:t>
      </w:r>
    </w:p>
    <w:p w:rsidR="003B023A" w:rsidRPr="00A22B81" w:rsidRDefault="003B023A" w:rsidP="00BA4EF0">
      <w:pPr>
        <w:pStyle w:val="Textoindependiente"/>
        <w:ind w:firstLine="708"/>
        <w:rPr>
          <w:rFonts w:ascii="Calibri" w:hAnsi="Calibri"/>
          <w:sz w:val="26"/>
          <w:szCs w:val="27"/>
        </w:rPr>
      </w:pPr>
    </w:p>
    <w:p w:rsidR="00BA4EF0" w:rsidRPr="00A22B81" w:rsidRDefault="003B023A" w:rsidP="00BA4EF0">
      <w:pPr>
        <w:pStyle w:val="Textoindependiente"/>
        <w:ind w:firstLine="708"/>
        <w:rPr>
          <w:rFonts w:ascii="Calibri" w:hAnsi="Calibri"/>
          <w:sz w:val="26"/>
          <w:szCs w:val="27"/>
        </w:rPr>
      </w:pPr>
      <w:r w:rsidRPr="00A22B81">
        <w:rPr>
          <w:rFonts w:ascii="Calibri" w:hAnsi="Calibri"/>
          <w:sz w:val="26"/>
          <w:szCs w:val="27"/>
        </w:rPr>
        <w:t>No admitiéndose la instrumental de actuaciones</w:t>
      </w:r>
      <w:r w:rsidR="00BA4EF0" w:rsidRPr="00A22B81">
        <w:rPr>
          <w:rFonts w:ascii="Calibri" w:hAnsi="Calibri"/>
          <w:sz w:val="26"/>
          <w:szCs w:val="27"/>
        </w:rPr>
        <w:t>. . . . . . . . .  . . . . . .</w:t>
      </w:r>
      <w:r w:rsidRPr="00A22B81">
        <w:rPr>
          <w:rFonts w:ascii="Calibri" w:hAnsi="Calibri"/>
          <w:sz w:val="26"/>
          <w:szCs w:val="27"/>
        </w:rPr>
        <w:t xml:space="preserve"> . . . . . . . </w:t>
      </w:r>
    </w:p>
    <w:p w:rsidR="00BA4EF0" w:rsidRPr="00A22B81" w:rsidRDefault="00BA4EF0" w:rsidP="00BA4EF0">
      <w:pPr>
        <w:pStyle w:val="Textoindependiente"/>
        <w:rPr>
          <w:rFonts w:ascii="Calibri" w:hAnsi="Calibri"/>
          <w:b/>
          <w:i/>
          <w:sz w:val="26"/>
          <w:szCs w:val="27"/>
        </w:rPr>
      </w:pPr>
    </w:p>
    <w:p w:rsidR="00BA4EF0" w:rsidRPr="00A22B81" w:rsidRDefault="00BA4EF0" w:rsidP="00BA4EF0">
      <w:pPr>
        <w:pStyle w:val="Textoindependiente"/>
        <w:ind w:firstLine="708"/>
        <w:rPr>
          <w:rFonts w:ascii="Calibri" w:hAnsi="Calibri" w:cs="Arial"/>
          <w:sz w:val="26"/>
          <w:szCs w:val="27"/>
        </w:rPr>
      </w:pPr>
      <w:r w:rsidRPr="00A22B81">
        <w:rPr>
          <w:rFonts w:ascii="Calibri" w:hAnsi="Calibri"/>
          <w:sz w:val="26"/>
          <w:szCs w:val="27"/>
        </w:rPr>
        <w:t xml:space="preserve">De este modo, al no existir pruebas pendientes de desahogo y por ser el momento procesal oportuno, se citó a las partes a la </w:t>
      </w:r>
      <w:r w:rsidRPr="00A22B81">
        <w:rPr>
          <w:rFonts w:ascii="Calibri" w:hAnsi="Calibri"/>
          <w:b/>
          <w:sz w:val="26"/>
          <w:szCs w:val="27"/>
        </w:rPr>
        <w:t>Audiencia de Alegatos</w:t>
      </w:r>
      <w:r w:rsidRPr="00A22B81">
        <w:rPr>
          <w:rFonts w:ascii="Calibri" w:hAnsi="Calibri"/>
          <w:sz w:val="26"/>
          <w:szCs w:val="27"/>
        </w:rPr>
        <w:t xml:space="preserve">, a celebrarse el día </w:t>
      </w:r>
      <w:r w:rsidR="003B023A" w:rsidRPr="00A22B81">
        <w:rPr>
          <w:rFonts w:ascii="Calibri" w:hAnsi="Calibri"/>
          <w:sz w:val="26"/>
          <w:szCs w:val="27"/>
        </w:rPr>
        <w:t>1</w:t>
      </w:r>
      <w:r w:rsidRPr="00A22B81">
        <w:rPr>
          <w:rFonts w:ascii="Calibri" w:hAnsi="Calibri"/>
          <w:sz w:val="26"/>
          <w:szCs w:val="27"/>
        </w:rPr>
        <w:t xml:space="preserve">3 </w:t>
      </w:r>
      <w:r w:rsidR="003B023A" w:rsidRPr="00A22B81">
        <w:rPr>
          <w:rFonts w:ascii="Calibri" w:hAnsi="Calibri"/>
          <w:sz w:val="26"/>
          <w:szCs w:val="27"/>
        </w:rPr>
        <w:t>trece</w:t>
      </w:r>
      <w:r w:rsidRPr="00A22B81">
        <w:rPr>
          <w:rFonts w:ascii="Calibri" w:hAnsi="Calibri"/>
          <w:sz w:val="26"/>
          <w:szCs w:val="27"/>
        </w:rPr>
        <w:t xml:space="preserve"> de </w:t>
      </w:r>
      <w:r w:rsidRPr="00A22B81">
        <w:rPr>
          <w:rFonts w:ascii="Calibri" w:hAnsi="Calibri"/>
          <w:b/>
          <w:sz w:val="26"/>
          <w:szCs w:val="27"/>
        </w:rPr>
        <w:t>o</w:t>
      </w:r>
      <w:r w:rsidR="003B023A" w:rsidRPr="00A22B81">
        <w:rPr>
          <w:rFonts w:ascii="Calibri" w:hAnsi="Calibri"/>
          <w:b/>
          <w:sz w:val="26"/>
          <w:szCs w:val="27"/>
        </w:rPr>
        <w:t>ctu</w:t>
      </w:r>
      <w:r w:rsidRPr="00A22B81">
        <w:rPr>
          <w:rFonts w:ascii="Calibri" w:hAnsi="Calibri"/>
          <w:b/>
          <w:sz w:val="26"/>
          <w:szCs w:val="27"/>
        </w:rPr>
        <w:t>bre</w:t>
      </w:r>
      <w:r w:rsidRPr="00A22B81">
        <w:rPr>
          <w:rFonts w:ascii="Calibri" w:hAnsi="Calibri"/>
          <w:sz w:val="26"/>
          <w:szCs w:val="27"/>
        </w:rPr>
        <w:t xml:space="preserve"> del año </w:t>
      </w:r>
      <w:r w:rsidRPr="00A22B81">
        <w:rPr>
          <w:rFonts w:ascii="Calibri" w:hAnsi="Calibri"/>
          <w:b/>
          <w:sz w:val="26"/>
          <w:szCs w:val="27"/>
        </w:rPr>
        <w:t>201</w:t>
      </w:r>
      <w:r w:rsidR="003B023A" w:rsidRPr="00A22B81">
        <w:rPr>
          <w:rFonts w:ascii="Calibri" w:hAnsi="Calibri"/>
          <w:b/>
          <w:sz w:val="26"/>
          <w:szCs w:val="27"/>
        </w:rPr>
        <w:t>7</w:t>
      </w:r>
      <w:r w:rsidRPr="00A22B81">
        <w:rPr>
          <w:rFonts w:ascii="Calibri" w:hAnsi="Calibri"/>
          <w:sz w:val="26"/>
          <w:szCs w:val="27"/>
        </w:rPr>
        <w:t xml:space="preserve"> dos mil diecisiete, a las </w:t>
      </w:r>
      <w:r w:rsidRPr="00A22B81">
        <w:rPr>
          <w:rFonts w:ascii="Calibri" w:hAnsi="Calibri"/>
          <w:b/>
          <w:sz w:val="26"/>
          <w:szCs w:val="27"/>
        </w:rPr>
        <w:t>10:</w:t>
      </w:r>
      <w:r w:rsidR="003B023A" w:rsidRPr="00A22B81">
        <w:rPr>
          <w:rFonts w:ascii="Calibri" w:hAnsi="Calibri"/>
          <w:b/>
          <w:sz w:val="26"/>
          <w:szCs w:val="27"/>
        </w:rPr>
        <w:t>3</w:t>
      </w:r>
      <w:r w:rsidRPr="00A22B81">
        <w:rPr>
          <w:rFonts w:ascii="Calibri" w:hAnsi="Calibri"/>
          <w:b/>
          <w:sz w:val="26"/>
          <w:szCs w:val="27"/>
        </w:rPr>
        <w:t>0</w:t>
      </w:r>
      <w:r w:rsidRPr="00A22B81">
        <w:rPr>
          <w:rFonts w:ascii="Calibri" w:hAnsi="Calibri"/>
          <w:sz w:val="26"/>
          <w:szCs w:val="27"/>
        </w:rPr>
        <w:t xml:space="preserve"> diez horas</w:t>
      </w:r>
      <w:r w:rsidR="003B023A" w:rsidRPr="00A22B81">
        <w:rPr>
          <w:rFonts w:ascii="Calibri" w:hAnsi="Calibri"/>
          <w:sz w:val="26"/>
          <w:szCs w:val="27"/>
        </w:rPr>
        <w:t xml:space="preserve"> con treinta minutos</w:t>
      </w:r>
      <w:r w:rsidRPr="00A22B81">
        <w:rPr>
          <w:rFonts w:ascii="Calibri" w:hAnsi="Calibri"/>
          <w:sz w:val="26"/>
          <w:szCs w:val="27"/>
        </w:rPr>
        <w:t>, en el recinto de este Juzgado. . . . . . . . . . . . . . . . . .</w:t>
      </w:r>
      <w:r w:rsidR="003B023A" w:rsidRPr="00A22B81">
        <w:rPr>
          <w:rFonts w:ascii="Calibri" w:hAnsi="Calibri"/>
          <w:sz w:val="26"/>
          <w:szCs w:val="27"/>
        </w:rPr>
        <w:t xml:space="preserve"> </w:t>
      </w:r>
    </w:p>
    <w:p w:rsidR="00BA4EF0" w:rsidRPr="00A22B81" w:rsidRDefault="00BA4EF0" w:rsidP="00BA4EF0">
      <w:pPr>
        <w:jc w:val="both"/>
        <w:rPr>
          <w:rFonts w:ascii="Calibri" w:hAnsi="Calibri"/>
          <w:b/>
          <w:bCs/>
          <w:i/>
          <w:iCs/>
          <w:sz w:val="26"/>
          <w:szCs w:val="27"/>
          <w:lang w:val="es-MX"/>
        </w:rPr>
      </w:pPr>
    </w:p>
    <w:p w:rsidR="00BA4EF0" w:rsidRPr="00A22B81" w:rsidRDefault="00BA4EF0" w:rsidP="00BA4EF0">
      <w:pPr>
        <w:jc w:val="both"/>
        <w:rPr>
          <w:rFonts w:ascii="Calibri" w:hAnsi="Calibri"/>
          <w:bCs/>
          <w:iCs/>
          <w:sz w:val="26"/>
          <w:szCs w:val="27"/>
          <w:lang w:val="es-MX"/>
        </w:rPr>
      </w:pPr>
      <w:r w:rsidRPr="00A22B81">
        <w:rPr>
          <w:rFonts w:ascii="Calibri" w:hAnsi="Calibri"/>
          <w:bCs/>
          <w:iCs/>
          <w:sz w:val="26"/>
          <w:szCs w:val="27"/>
          <w:lang w:val="es-MX"/>
        </w:rPr>
        <w:tab/>
      </w:r>
      <w:r w:rsidRPr="00A22B81">
        <w:rPr>
          <w:rFonts w:ascii="Calibri" w:hAnsi="Calibri"/>
          <w:b/>
          <w:bCs/>
          <w:i/>
          <w:iCs/>
          <w:sz w:val="26"/>
          <w:szCs w:val="27"/>
          <w:lang w:val="es-MX"/>
        </w:rPr>
        <w:t xml:space="preserve">CUARTO.- </w:t>
      </w:r>
      <w:r w:rsidRPr="00A22B81">
        <w:rPr>
          <w:rFonts w:ascii="Calibri" w:hAnsi="Calibri"/>
          <w:bCs/>
          <w:iCs/>
          <w:sz w:val="26"/>
          <w:szCs w:val="27"/>
          <w:lang w:val="es-MX"/>
        </w:rPr>
        <w:t xml:space="preserve">En la fecha y hora señalada en el resultando anterior, sin la asistencia de las partes, se llevó a cabo la audiencia de alegatos, en la que, una vez declarada abierta, se hizo constar que </w:t>
      </w:r>
      <w:r w:rsidR="00AD6D48" w:rsidRPr="00A22B81">
        <w:rPr>
          <w:rFonts w:ascii="Calibri" w:hAnsi="Calibri"/>
          <w:bCs/>
          <w:iCs/>
          <w:sz w:val="26"/>
          <w:szCs w:val="27"/>
          <w:lang w:val="es-MX"/>
        </w:rPr>
        <w:t xml:space="preserve">ninguna de estas promovió </w:t>
      </w:r>
      <w:r w:rsidRPr="00A22B81">
        <w:rPr>
          <w:rFonts w:ascii="Calibri" w:hAnsi="Calibri"/>
          <w:bCs/>
          <w:iCs/>
          <w:sz w:val="26"/>
          <w:szCs w:val="27"/>
          <w:lang w:val="es-MX"/>
        </w:rPr>
        <w:t>alegatos; por lo que se turnaron los autos para el dictado de la reso</w:t>
      </w:r>
      <w:r w:rsidR="00AD6D48" w:rsidRPr="00A22B81">
        <w:rPr>
          <w:rFonts w:ascii="Calibri" w:hAnsi="Calibri"/>
          <w:bCs/>
          <w:iCs/>
          <w:sz w:val="26"/>
          <w:szCs w:val="27"/>
          <w:lang w:val="es-MX"/>
        </w:rPr>
        <w:t xml:space="preserve">lución que en derecho proceda. </w:t>
      </w:r>
    </w:p>
    <w:p w:rsidR="00BA4EF0" w:rsidRPr="00A22B81" w:rsidRDefault="00BA4EF0" w:rsidP="00BA4EF0">
      <w:pPr>
        <w:jc w:val="both"/>
        <w:rPr>
          <w:rFonts w:ascii="Calibri" w:hAnsi="Calibri" w:cs="Arial"/>
          <w:sz w:val="22"/>
          <w:szCs w:val="27"/>
          <w:lang w:val="es-MX"/>
        </w:rPr>
      </w:pPr>
    </w:p>
    <w:p w:rsidR="00BA4EF0" w:rsidRPr="00A22B81" w:rsidRDefault="00BA4EF0" w:rsidP="00BA4EF0">
      <w:pPr>
        <w:pStyle w:val="Textoindependiente"/>
        <w:ind w:firstLine="708"/>
        <w:jc w:val="center"/>
        <w:rPr>
          <w:rFonts w:ascii="Calibri" w:hAnsi="Calibri" w:cs="Arial"/>
          <w:b/>
          <w:bCs/>
          <w:i/>
          <w:iCs/>
          <w:sz w:val="26"/>
          <w:szCs w:val="27"/>
        </w:rPr>
      </w:pPr>
      <w:r w:rsidRPr="00A22B81">
        <w:rPr>
          <w:rFonts w:ascii="Calibri" w:hAnsi="Calibri" w:cs="Arial"/>
          <w:b/>
          <w:bCs/>
          <w:i/>
          <w:iCs/>
          <w:sz w:val="26"/>
          <w:szCs w:val="27"/>
        </w:rPr>
        <w:t xml:space="preserve">C O N S I D E R A N D </w:t>
      </w:r>
      <w:proofErr w:type="gramStart"/>
      <w:r w:rsidRPr="00A22B81">
        <w:rPr>
          <w:rFonts w:ascii="Calibri" w:hAnsi="Calibri" w:cs="Arial"/>
          <w:b/>
          <w:bCs/>
          <w:i/>
          <w:iCs/>
          <w:sz w:val="26"/>
          <w:szCs w:val="27"/>
        </w:rPr>
        <w:t>O :</w:t>
      </w:r>
      <w:proofErr w:type="gramEnd"/>
    </w:p>
    <w:p w:rsidR="00BA4EF0" w:rsidRPr="00A22B81" w:rsidRDefault="00BA4EF0" w:rsidP="00BA4EF0">
      <w:pPr>
        <w:pStyle w:val="Textoindependiente"/>
        <w:rPr>
          <w:rFonts w:ascii="Calibri" w:hAnsi="Calibri" w:cs="Arial"/>
          <w:b/>
          <w:bCs/>
          <w:iCs/>
          <w:sz w:val="26"/>
          <w:szCs w:val="27"/>
        </w:rPr>
      </w:pPr>
    </w:p>
    <w:p w:rsidR="00BA4EF0" w:rsidRPr="00A22B81" w:rsidRDefault="00BA4EF0" w:rsidP="00BA4EF0">
      <w:pPr>
        <w:pStyle w:val="Textoindependiente"/>
        <w:ind w:firstLine="708"/>
        <w:rPr>
          <w:rFonts w:ascii="Calibri" w:hAnsi="Calibri" w:cs="Arial"/>
          <w:sz w:val="26"/>
          <w:szCs w:val="27"/>
        </w:rPr>
      </w:pPr>
      <w:r w:rsidRPr="00A22B81">
        <w:rPr>
          <w:rFonts w:ascii="Calibri" w:hAnsi="Calibri" w:cs="Arial"/>
          <w:b/>
          <w:bCs/>
          <w:i/>
          <w:iCs/>
          <w:sz w:val="26"/>
          <w:szCs w:val="27"/>
        </w:rPr>
        <w:t>PRIMERO</w:t>
      </w:r>
      <w:r w:rsidRPr="00A22B81">
        <w:rPr>
          <w:rFonts w:ascii="Calibri" w:hAnsi="Calibri" w:cs="Arial"/>
          <w:b/>
          <w:bCs/>
          <w:sz w:val="26"/>
          <w:szCs w:val="27"/>
        </w:rPr>
        <w:t xml:space="preserve">.- </w:t>
      </w:r>
      <w:r w:rsidRPr="00A22B81">
        <w:rPr>
          <w:rFonts w:ascii="Calibri" w:hAnsi="Calibri" w:cs="Arial"/>
          <w:sz w:val="26"/>
          <w:szCs w:val="27"/>
        </w:rPr>
        <w:t xml:space="preserve">Este Juzgado Segundo Administrativo Municipal es competente para conocer y resolver el presente proceso administrativo </w:t>
      </w:r>
      <w:r w:rsidRPr="00A22B81">
        <w:rPr>
          <w:rFonts w:ascii="Calibri" w:hAnsi="Calibri" w:cs="Arial"/>
          <w:sz w:val="26"/>
        </w:rPr>
        <w:t xml:space="preserve">en base a lo previsto por los artículos 241, 243, párrafo segundo y 244 de la Ley Orgánica Municipal para el Estado de Guanajuato; </w:t>
      </w:r>
      <w:r w:rsidRPr="00A22B81">
        <w:rPr>
          <w:rFonts w:ascii="Calibri" w:hAnsi="Calibri" w:cs="Arial"/>
          <w:sz w:val="26"/>
          <w:szCs w:val="27"/>
        </w:rPr>
        <w:t xml:space="preserve">1, fracción II; y 3, párrafo segundo, del Código de Procedimiento y Justicia Administrativa para el Estado y los Municipios de Guanajuato; toda vez que se impugna una resolución emitida por el </w:t>
      </w:r>
      <w:r w:rsidR="00E6097B" w:rsidRPr="00A22B81">
        <w:rPr>
          <w:rFonts w:ascii="Calibri" w:hAnsi="Calibri" w:cs="Arial"/>
          <w:sz w:val="26"/>
          <w:szCs w:val="27"/>
        </w:rPr>
        <w:t>Director de Ejecución</w:t>
      </w:r>
      <w:r w:rsidRPr="00A22B81">
        <w:rPr>
          <w:rFonts w:ascii="Calibri" w:hAnsi="Calibri" w:cs="Arial"/>
          <w:sz w:val="26"/>
          <w:szCs w:val="27"/>
        </w:rPr>
        <w:t>, autoridad que forma parte de la administración pública centralizada municipal de León, Guanajuato. . . . . . . . . . . . . . . . . . . . . . . . . .</w:t>
      </w:r>
      <w:r w:rsidR="00E6097B" w:rsidRPr="00A22B81">
        <w:rPr>
          <w:rFonts w:ascii="Calibri" w:hAnsi="Calibri" w:cs="Arial"/>
          <w:sz w:val="26"/>
          <w:szCs w:val="27"/>
        </w:rPr>
        <w:t xml:space="preserve"> . . . . . . . . . . . . . . . . .</w:t>
      </w:r>
      <w:r w:rsidRPr="00A22B81">
        <w:rPr>
          <w:rFonts w:ascii="Calibri" w:hAnsi="Calibri" w:cs="Arial"/>
          <w:sz w:val="26"/>
          <w:szCs w:val="27"/>
        </w:rPr>
        <w:t xml:space="preserve"> </w:t>
      </w:r>
    </w:p>
    <w:p w:rsidR="00BA4EF0" w:rsidRPr="00A22B81" w:rsidRDefault="00BA4EF0" w:rsidP="00BA4EF0">
      <w:pPr>
        <w:pStyle w:val="Textoindependiente"/>
        <w:jc w:val="right"/>
        <w:rPr>
          <w:rFonts w:ascii="Calibri" w:hAnsi="Calibri" w:cs="Arial"/>
          <w:b/>
          <w:bCs/>
          <w:sz w:val="26"/>
          <w:szCs w:val="27"/>
        </w:rPr>
      </w:pPr>
    </w:p>
    <w:p w:rsidR="00BA4EF0" w:rsidRPr="00A22B81" w:rsidRDefault="00BA4EF0" w:rsidP="00BA4EF0">
      <w:pPr>
        <w:pStyle w:val="Textoindependiente"/>
        <w:ind w:firstLine="708"/>
        <w:rPr>
          <w:rFonts w:ascii="Calibri" w:hAnsi="Calibri"/>
          <w:sz w:val="26"/>
          <w:szCs w:val="27"/>
        </w:rPr>
      </w:pPr>
      <w:r w:rsidRPr="00A22B81">
        <w:rPr>
          <w:rFonts w:ascii="Calibri" w:hAnsi="Calibri" w:cs="Arial"/>
          <w:b/>
          <w:bCs/>
          <w:i/>
          <w:iCs/>
          <w:sz w:val="26"/>
          <w:szCs w:val="27"/>
        </w:rPr>
        <w:t>SEGUNDO</w:t>
      </w:r>
      <w:r w:rsidRPr="00A22B81">
        <w:rPr>
          <w:rFonts w:ascii="Calibri" w:hAnsi="Calibri" w:cs="Arial"/>
          <w:b/>
          <w:bCs/>
          <w:sz w:val="26"/>
          <w:szCs w:val="27"/>
        </w:rPr>
        <w:t xml:space="preserve">.- </w:t>
      </w:r>
      <w:r w:rsidRPr="00A22B81">
        <w:rPr>
          <w:rFonts w:ascii="Calibri" w:hAnsi="Calibri" w:cs="Arial"/>
          <w:sz w:val="26"/>
          <w:szCs w:val="27"/>
        </w:rPr>
        <w:t>El presente proceso fue promovido oportunamente, toda vez que la demanda fue presentada dentro de los 30 treinta días háb</w:t>
      </w:r>
      <w:r w:rsidR="00CF6092" w:rsidRPr="00A22B81">
        <w:rPr>
          <w:rFonts w:ascii="Calibri" w:hAnsi="Calibri" w:cs="Arial"/>
          <w:sz w:val="26"/>
          <w:szCs w:val="27"/>
        </w:rPr>
        <w:t xml:space="preserve">iles siguientes a aquél en que </w:t>
      </w:r>
      <w:r w:rsidRPr="00A22B81">
        <w:rPr>
          <w:rFonts w:ascii="Calibri" w:hAnsi="Calibri" w:cs="Arial"/>
          <w:sz w:val="26"/>
          <w:szCs w:val="27"/>
        </w:rPr>
        <w:t>l</w:t>
      </w:r>
      <w:r w:rsidR="00CF6092" w:rsidRPr="00A22B81">
        <w:rPr>
          <w:rFonts w:ascii="Calibri" w:hAnsi="Calibri" w:cs="Arial"/>
          <w:sz w:val="26"/>
          <w:szCs w:val="27"/>
        </w:rPr>
        <w:t>a</w:t>
      </w:r>
      <w:r w:rsidRPr="00A22B81">
        <w:rPr>
          <w:rFonts w:ascii="Calibri" w:hAnsi="Calibri" w:cs="Arial"/>
          <w:sz w:val="26"/>
          <w:szCs w:val="27"/>
        </w:rPr>
        <w:t xml:space="preserve"> actor</w:t>
      </w:r>
      <w:r w:rsidR="00CF6092" w:rsidRPr="00A22B81">
        <w:rPr>
          <w:rFonts w:ascii="Calibri" w:hAnsi="Calibri" w:cs="Arial"/>
          <w:sz w:val="26"/>
          <w:szCs w:val="27"/>
        </w:rPr>
        <w:t>a</w:t>
      </w:r>
      <w:r w:rsidRPr="00A22B81">
        <w:rPr>
          <w:rFonts w:ascii="Calibri" w:hAnsi="Calibri" w:cs="Arial"/>
          <w:sz w:val="26"/>
          <w:szCs w:val="27"/>
        </w:rPr>
        <w:t xml:space="preserve"> manifest</w:t>
      </w:r>
      <w:r w:rsidR="00CF6092" w:rsidRPr="00A22B81">
        <w:rPr>
          <w:rFonts w:ascii="Calibri" w:hAnsi="Calibri" w:cs="Arial"/>
          <w:sz w:val="26"/>
          <w:szCs w:val="27"/>
        </w:rPr>
        <w:t>ó</w:t>
      </w:r>
      <w:r w:rsidRPr="00A22B81">
        <w:rPr>
          <w:rFonts w:ascii="Calibri" w:hAnsi="Calibri" w:cs="Arial"/>
          <w:sz w:val="26"/>
          <w:szCs w:val="27"/>
        </w:rPr>
        <w:t>, tuvo conocimiento del acto impugnado; lo que fue el día 1</w:t>
      </w:r>
      <w:r w:rsidR="00E6097B" w:rsidRPr="00A22B81">
        <w:rPr>
          <w:rFonts w:ascii="Calibri" w:hAnsi="Calibri" w:cs="Arial"/>
          <w:sz w:val="26"/>
          <w:szCs w:val="27"/>
        </w:rPr>
        <w:t>2</w:t>
      </w:r>
      <w:r w:rsidRPr="00A22B81">
        <w:rPr>
          <w:rFonts w:ascii="Calibri" w:hAnsi="Calibri" w:cs="Arial"/>
          <w:sz w:val="26"/>
          <w:szCs w:val="27"/>
        </w:rPr>
        <w:t xml:space="preserve"> </w:t>
      </w:r>
      <w:r w:rsidR="00E6097B" w:rsidRPr="00A22B81">
        <w:rPr>
          <w:rFonts w:ascii="Calibri" w:hAnsi="Calibri" w:cs="Arial"/>
          <w:sz w:val="26"/>
          <w:szCs w:val="27"/>
        </w:rPr>
        <w:t>d</w:t>
      </w:r>
      <w:r w:rsidRPr="00A22B81">
        <w:rPr>
          <w:rFonts w:ascii="Calibri" w:hAnsi="Calibri" w:cs="Arial"/>
          <w:sz w:val="26"/>
          <w:szCs w:val="27"/>
        </w:rPr>
        <w:t>o</w:t>
      </w:r>
      <w:r w:rsidR="00E6097B" w:rsidRPr="00A22B81">
        <w:rPr>
          <w:rFonts w:ascii="Calibri" w:hAnsi="Calibri" w:cs="Arial"/>
          <w:sz w:val="26"/>
          <w:szCs w:val="27"/>
        </w:rPr>
        <w:t>c</w:t>
      </w:r>
      <w:r w:rsidRPr="00A22B81">
        <w:rPr>
          <w:rFonts w:ascii="Calibri" w:hAnsi="Calibri" w:cs="Arial"/>
          <w:sz w:val="26"/>
          <w:szCs w:val="27"/>
        </w:rPr>
        <w:t xml:space="preserve">e </w:t>
      </w:r>
      <w:r w:rsidR="00E6097B" w:rsidRPr="00A22B81">
        <w:rPr>
          <w:rFonts w:ascii="Calibri" w:hAnsi="Calibri" w:cs="Arial"/>
          <w:sz w:val="26"/>
          <w:szCs w:val="27"/>
        </w:rPr>
        <w:t xml:space="preserve">de mayo </w:t>
      </w:r>
      <w:r w:rsidRPr="00A22B81">
        <w:rPr>
          <w:rFonts w:ascii="Calibri" w:hAnsi="Calibri" w:cs="Arial"/>
          <w:sz w:val="26"/>
          <w:szCs w:val="27"/>
        </w:rPr>
        <w:t xml:space="preserve">del año </w:t>
      </w:r>
      <w:r w:rsidR="00E6097B" w:rsidRPr="00A22B81">
        <w:rPr>
          <w:rFonts w:ascii="Calibri" w:hAnsi="Calibri" w:cs="Arial"/>
          <w:sz w:val="26"/>
          <w:szCs w:val="27"/>
        </w:rPr>
        <w:t>2017 dos mil diecisiete</w:t>
      </w:r>
      <w:r w:rsidRPr="00A22B81">
        <w:rPr>
          <w:rFonts w:ascii="Calibri" w:hAnsi="Calibri"/>
          <w:sz w:val="26"/>
          <w:szCs w:val="27"/>
        </w:rPr>
        <w:t xml:space="preserve">. . . . . </w:t>
      </w:r>
      <w:r w:rsidR="00E6097B" w:rsidRPr="00A22B81">
        <w:rPr>
          <w:rFonts w:ascii="Calibri" w:hAnsi="Calibri"/>
          <w:sz w:val="26"/>
          <w:szCs w:val="27"/>
        </w:rPr>
        <w:t xml:space="preserve">. . . . . . . . . . . . . . . </w:t>
      </w:r>
    </w:p>
    <w:p w:rsidR="00BA4EF0" w:rsidRPr="00A22B81" w:rsidRDefault="00BA4EF0" w:rsidP="00BA4EF0">
      <w:pPr>
        <w:pStyle w:val="Textoindependiente"/>
        <w:ind w:firstLine="708"/>
        <w:rPr>
          <w:rFonts w:ascii="Calibri" w:hAnsi="Calibri"/>
          <w:sz w:val="26"/>
          <w:szCs w:val="27"/>
        </w:rPr>
      </w:pPr>
    </w:p>
    <w:p w:rsidR="00FA5B49" w:rsidRPr="00A22B81" w:rsidRDefault="00FA5B49" w:rsidP="00BA4EF0">
      <w:pPr>
        <w:pStyle w:val="Textoindependiente"/>
        <w:ind w:firstLine="708"/>
        <w:rPr>
          <w:rFonts w:ascii="Calibri" w:hAnsi="Calibri"/>
          <w:sz w:val="26"/>
          <w:szCs w:val="27"/>
        </w:rPr>
      </w:pPr>
    </w:p>
    <w:p w:rsidR="00CF432B" w:rsidRPr="00A22B81" w:rsidRDefault="00CF432B" w:rsidP="00CF432B">
      <w:pPr>
        <w:pStyle w:val="Textoindependiente"/>
        <w:ind w:firstLine="708"/>
        <w:jc w:val="right"/>
        <w:rPr>
          <w:rFonts w:ascii="Calibri" w:hAnsi="Calibri"/>
          <w:b/>
          <w:sz w:val="26"/>
          <w:szCs w:val="27"/>
        </w:rPr>
      </w:pPr>
      <w:r w:rsidRPr="00A22B81">
        <w:rPr>
          <w:rFonts w:ascii="Calibri" w:hAnsi="Calibri"/>
          <w:b/>
          <w:sz w:val="26"/>
          <w:szCs w:val="27"/>
        </w:rPr>
        <w:t>Expediente número  0674/2doJAM/2017-JN</w:t>
      </w:r>
    </w:p>
    <w:p w:rsidR="00CF432B" w:rsidRPr="00A22B81" w:rsidRDefault="00CF432B" w:rsidP="00BA4EF0">
      <w:pPr>
        <w:ind w:firstLine="708"/>
        <w:jc w:val="both"/>
        <w:rPr>
          <w:rFonts w:ascii="Calibri" w:hAnsi="Calibri"/>
          <w:b/>
          <w:i/>
          <w:iCs/>
          <w:sz w:val="26"/>
          <w:szCs w:val="27"/>
          <w:lang w:val="es-MX"/>
        </w:rPr>
      </w:pPr>
    </w:p>
    <w:p w:rsidR="00CF432B" w:rsidRPr="00A22B81" w:rsidRDefault="00BA4EF0" w:rsidP="00CF432B">
      <w:pPr>
        <w:ind w:firstLine="708"/>
        <w:jc w:val="both"/>
        <w:rPr>
          <w:rFonts w:ascii="Calibri" w:hAnsi="Calibri"/>
          <w:bCs/>
          <w:sz w:val="26"/>
          <w:szCs w:val="27"/>
        </w:rPr>
      </w:pPr>
      <w:r w:rsidRPr="00A22B81">
        <w:rPr>
          <w:rFonts w:ascii="Calibri" w:hAnsi="Calibri"/>
          <w:b/>
          <w:i/>
          <w:iCs/>
          <w:sz w:val="26"/>
          <w:szCs w:val="27"/>
        </w:rPr>
        <w:lastRenderedPageBreak/>
        <w:t xml:space="preserve">TERCERO.- </w:t>
      </w:r>
      <w:r w:rsidRPr="00A22B81">
        <w:rPr>
          <w:rFonts w:ascii="Calibri" w:hAnsi="Calibri"/>
          <w:sz w:val="26"/>
          <w:szCs w:val="27"/>
        </w:rPr>
        <w:t>La existencia del acto impugnado en la presente causa administrativa, se encuentra documentada en autos con</w:t>
      </w:r>
      <w:r w:rsidR="00CF432B" w:rsidRPr="00A22B81">
        <w:rPr>
          <w:rFonts w:ascii="Calibri" w:hAnsi="Calibri"/>
          <w:sz w:val="26"/>
          <w:szCs w:val="27"/>
        </w:rPr>
        <w:t xml:space="preserve"> el </w:t>
      </w:r>
      <w:r w:rsidR="000125EB" w:rsidRPr="00A22B81">
        <w:rPr>
          <w:rFonts w:ascii="Calibri" w:hAnsi="Calibri"/>
          <w:sz w:val="26"/>
          <w:szCs w:val="27"/>
        </w:rPr>
        <w:t xml:space="preserve">propio </w:t>
      </w:r>
      <w:r w:rsidR="00CF432B" w:rsidRPr="00A22B81">
        <w:rPr>
          <w:rFonts w:ascii="Calibri" w:hAnsi="Calibri" w:cs="Arial"/>
          <w:sz w:val="26"/>
          <w:szCs w:val="26"/>
        </w:rPr>
        <w:t xml:space="preserve">Requerimiento de pago del impuesto predial con número PR-2017-00108416, de fecha 3 tres de febrero del año 2017 dos mil diecisiete, que se dirigió al contribuyente de nombre Juan A. Vargas Carrillo, </w:t>
      </w:r>
      <w:r w:rsidR="00CF432B" w:rsidRPr="00A22B81">
        <w:rPr>
          <w:rFonts w:ascii="Calibri" w:hAnsi="Calibri"/>
          <w:bCs/>
          <w:sz w:val="26"/>
          <w:szCs w:val="27"/>
        </w:rPr>
        <w:t>por la cantidad de $17,203.94 (Diecisiete mil doscientos tres pesos 94/100 Moneda Nacional), respecto del inmueble ubicado en calle Aquiles Serdán número 923 novecientos veintitrés, de la zona centro de esta ciudad. . . . . . . . . . .</w:t>
      </w:r>
      <w:r w:rsidR="000125EB" w:rsidRPr="00A22B81">
        <w:rPr>
          <w:rFonts w:ascii="Calibri" w:hAnsi="Calibri"/>
          <w:bCs/>
          <w:sz w:val="26"/>
          <w:szCs w:val="27"/>
        </w:rPr>
        <w:t xml:space="preserve"> . . . . . . . . . . . . . . . . . . . . . . . . . . . . . . . . . . . . . . . . . . . . . . . . . . . . .</w:t>
      </w:r>
    </w:p>
    <w:p w:rsidR="00BA4EF0" w:rsidRPr="00A22B81" w:rsidRDefault="00BA4EF0" w:rsidP="00BA4EF0">
      <w:pPr>
        <w:ind w:firstLine="708"/>
        <w:jc w:val="both"/>
        <w:rPr>
          <w:rFonts w:ascii="Calibri" w:hAnsi="Calibri"/>
          <w:sz w:val="26"/>
          <w:szCs w:val="27"/>
        </w:rPr>
      </w:pPr>
    </w:p>
    <w:p w:rsidR="00BA4EF0" w:rsidRPr="00A22B81" w:rsidRDefault="00C2235B" w:rsidP="00C2235B">
      <w:pPr>
        <w:ind w:firstLine="708"/>
        <w:jc w:val="both"/>
        <w:rPr>
          <w:rFonts w:ascii="Calibri" w:hAnsi="Calibri"/>
          <w:sz w:val="26"/>
          <w:szCs w:val="27"/>
        </w:rPr>
      </w:pPr>
      <w:r w:rsidRPr="00A22B81">
        <w:rPr>
          <w:rFonts w:ascii="Calibri" w:hAnsi="Calibri"/>
          <w:sz w:val="26"/>
          <w:szCs w:val="27"/>
        </w:rPr>
        <w:t xml:space="preserve">Documento </w:t>
      </w:r>
      <w:r w:rsidR="00BA4EF0" w:rsidRPr="00A22B81">
        <w:rPr>
          <w:rFonts w:ascii="Calibri" w:hAnsi="Calibri"/>
          <w:sz w:val="26"/>
          <w:szCs w:val="27"/>
        </w:rPr>
        <w:t xml:space="preserve">que, admitido como prueba a la parte actora, obra en </w:t>
      </w:r>
      <w:r w:rsidRPr="00A22B81">
        <w:rPr>
          <w:rFonts w:ascii="Calibri" w:hAnsi="Calibri"/>
          <w:sz w:val="26"/>
          <w:szCs w:val="27"/>
        </w:rPr>
        <w:t>c</w:t>
      </w:r>
      <w:r w:rsidR="00BA4EF0" w:rsidRPr="00A22B81">
        <w:rPr>
          <w:rFonts w:ascii="Calibri" w:hAnsi="Calibri"/>
          <w:sz w:val="26"/>
          <w:szCs w:val="27"/>
        </w:rPr>
        <w:t>o</w:t>
      </w:r>
      <w:r w:rsidRPr="00A22B81">
        <w:rPr>
          <w:rFonts w:ascii="Calibri" w:hAnsi="Calibri"/>
          <w:sz w:val="26"/>
          <w:szCs w:val="27"/>
        </w:rPr>
        <w:t>pia</w:t>
      </w:r>
      <w:r w:rsidR="00BA4EF0" w:rsidRPr="00A22B81">
        <w:rPr>
          <w:rFonts w:ascii="Calibri" w:hAnsi="Calibri"/>
          <w:sz w:val="26"/>
          <w:szCs w:val="27"/>
        </w:rPr>
        <w:t xml:space="preserve"> en el expediente, a foja </w:t>
      </w:r>
      <w:r w:rsidRPr="00A22B81">
        <w:rPr>
          <w:rFonts w:ascii="Calibri" w:hAnsi="Calibri"/>
          <w:sz w:val="26"/>
          <w:szCs w:val="27"/>
        </w:rPr>
        <w:t xml:space="preserve">11 once y </w:t>
      </w:r>
      <w:r w:rsidR="00BA4EF0" w:rsidRPr="00A22B81">
        <w:rPr>
          <w:rFonts w:ascii="Calibri" w:hAnsi="Calibri"/>
          <w:sz w:val="26"/>
          <w:szCs w:val="27"/>
        </w:rPr>
        <w:t xml:space="preserve">que merece pleno valor probatorio </w:t>
      </w:r>
      <w:r w:rsidR="00BA4EF0" w:rsidRPr="00A22B81">
        <w:rPr>
          <w:rFonts w:ascii="Calibri" w:hAnsi="Calibri" w:cs="Arial"/>
          <w:sz w:val="26"/>
          <w:szCs w:val="27"/>
        </w:rPr>
        <w:t xml:space="preserve">conforme a lo dispuesto en los artículos </w:t>
      </w:r>
      <w:r w:rsidR="00BA4EF0" w:rsidRPr="00A22B81">
        <w:rPr>
          <w:rFonts w:ascii="Calibri" w:hAnsi="Calibri"/>
          <w:sz w:val="26"/>
          <w:szCs w:val="27"/>
        </w:rPr>
        <w:t>78, 117, 121 y 131 del Código de Procedimiento y Justicia Administrativa para el Estado y los Municipios de Guanajuato; toda vez que se trata de un documento público emitido por un servidor público en e</w:t>
      </w:r>
      <w:r w:rsidRPr="00A22B81">
        <w:rPr>
          <w:rFonts w:ascii="Calibri" w:hAnsi="Calibri"/>
          <w:sz w:val="26"/>
          <w:szCs w:val="27"/>
        </w:rPr>
        <w:t>l ejercicio de sus atribuciones</w:t>
      </w:r>
      <w:r w:rsidR="00BA4EF0" w:rsidRPr="00A22B81">
        <w:rPr>
          <w:rFonts w:ascii="Calibri" w:hAnsi="Calibri"/>
          <w:sz w:val="26"/>
          <w:szCs w:val="26"/>
        </w:rPr>
        <w:t xml:space="preserve">. . . . . . . . . . . . . . . . . . </w:t>
      </w:r>
      <w:r w:rsidRPr="00A22B81">
        <w:rPr>
          <w:rFonts w:ascii="Calibri" w:hAnsi="Calibri" w:cs="Arial"/>
          <w:sz w:val="26"/>
          <w:szCs w:val="26"/>
        </w:rPr>
        <w:t xml:space="preserve">. . . . . . . . . . . . . . . . . . . . . . . . . . . . . . . . . . . . . . </w:t>
      </w:r>
    </w:p>
    <w:p w:rsidR="00BA4EF0" w:rsidRPr="00A22B81" w:rsidRDefault="00BA4EF0" w:rsidP="00BA4EF0">
      <w:pPr>
        <w:jc w:val="both"/>
        <w:rPr>
          <w:rFonts w:ascii="Calibri" w:hAnsi="Calibri" w:cs="Arial"/>
          <w:b/>
          <w:bCs/>
          <w:sz w:val="22"/>
          <w:szCs w:val="27"/>
        </w:rPr>
      </w:pPr>
    </w:p>
    <w:p w:rsidR="00BA4EF0" w:rsidRPr="00A22B81" w:rsidRDefault="00BA4EF0" w:rsidP="00BA4EF0">
      <w:pPr>
        <w:ind w:firstLine="708"/>
        <w:jc w:val="both"/>
        <w:rPr>
          <w:rFonts w:ascii="Calibri" w:hAnsi="Calibri" w:cs="Calibri"/>
          <w:sz w:val="26"/>
          <w:szCs w:val="26"/>
        </w:rPr>
      </w:pPr>
      <w:r w:rsidRPr="00A22B81">
        <w:rPr>
          <w:rFonts w:ascii="Calibri" w:hAnsi="Calibri"/>
          <w:b/>
          <w:bCs/>
          <w:i/>
          <w:iCs/>
          <w:sz w:val="26"/>
          <w:szCs w:val="27"/>
        </w:rPr>
        <w:t xml:space="preserve">CUARTO.- </w:t>
      </w:r>
      <w:r w:rsidRPr="00A22B81">
        <w:rPr>
          <w:rFonts w:ascii="Calibri" w:hAnsi="Calibri" w:cs="Calibri"/>
          <w:sz w:val="26"/>
          <w:szCs w:val="26"/>
        </w:rPr>
        <w:t xml:space="preserve">Por ser de </w:t>
      </w:r>
      <w:r w:rsidRPr="00A22B81">
        <w:rPr>
          <w:rFonts w:ascii="Calibri" w:hAnsi="Calibri" w:cs="Calibri"/>
          <w:b/>
          <w:sz w:val="26"/>
          <w:szCs w:val="26"/>
        </w:rPr>
        <w:t>Orden Público</w:t>
      </w:r>
      <w:r w:rsidRPr="00A22B81">
        <w:rPr>
          <w:rFonts w:ascii="Calibri" w:hAnsi="Calibri" w:cs="Calibri"/>
          <w:sz w:val="26"/>
          <w:szCs w:val="26"/>
        </w:rPr>
        <w:t xml:space="preserve"> y, por ende de examen de oficio, ya que constituye un presupuesto procesal, este Juzgador procede a analizar la pe</w:t>
      </w:r>
      <w:r w:rsidR="00C2235B" w:rsidRPr="00A22B81">
        <w:rPr>
          <w:rFonts w:ascii="Calibri" w:hAnsi="Calibri" w:cs="Calibri"/>
          <w:sz w:val="26"/>
          <w:szCs w:val="26"/>
        </w:rPr>
        <w:t xml:space="preserve">rsonalidad con la que concurre </w:t>
      </w:r>
      <w:r w:rsidRPr="00A22B81">
        <w:rPr>
          <w:rFonts w:ascii="Calibri" w:hAnsi="Calibri" w:cs="Calibri"/>
          <w:sz w:val="26"/>
          <w:szCs w:val="26"/>
        </w:rPr>
        <w:t>l</w:t>
      </w:r>
      <w:r w:rsidR="00C2235B" w:rsidRPr="00A22B81">
        <w:rPr>
          <w:rFonts w:ascii="Calibri" w:hAnsi="Calibri" w:cs="Calibri"/>
          <w:sz w:val="26"/>
          <w:szCs w:val="26"/>
        </w:rPr>
        <w:t>a</w:t>
      </w:r>
      <w:r w:rsidRPr="00A22B81">
        <w:rPr>
          <w:rFonts w:ascii="Calibri" w:hAnsi="Calibri" w:cs="Calibri"/>
          <w:sz w:val="26"/>
          <w:szCs w:val="26"/>
        </w:rPr>
        <w:t xml:space="preserve"> ciudadan</w:t>
      </w:r>
      <w:r w:rsidR="00C2235B" w:rsidRPr="00A22B81">
        <w:rPr>
          <w:rFonts w:ascii="Calibri" w:hAnsi="Calibri" w:cs="Calibri"/>
          <w:sz w:val="26"/>
          <w:szCs w:val="26"/>
        </w:rPr>
        <w:t>a</w:t>
      </w:r>
      <w:r w:rsidRPr="00A22B81">
        <w:rPr>
          <w:rFonts w:ascii="Calibri" w:hAnsi="Calibri"/>
          <w:sz w:val="26"/>
          <w:szCs w:val="26"/>
        </w:rPr>
        <w:t xml:space="preserve"> </w:t>
      </w:r>
      <w:r w:rsidR="00A22B81" w:rsidRPr="00A22B81">
        <w:rPr>
          <w:rFonts w:ascii="Calibri" w:hAnsi="Calibri" w:cs="Calibri"/>
          <w:sz w:val="26"/>
          <w:szCs w:val="26"/>
        </w:rPr>
        <w:t>(…)</w:t>
      </w:r>
      <w:r w:rsidRPr="00A22B81">
        <w:rPr>
          <w:rFonts w:ascii="Calibri" w:hAnsi="Calibri"/>
          <w:sz w:val="26"/>
          <w:szCs w:val="26"/>
        </w:rPr>
        <w:t>,</w:t>
      </w:r>
      <w:r w:rsidRPr="00A22B81">
        <w:rPr>
          <w:rFonts w:ascii="Calibri" w:hAnsi="Calibri" w:cs="Calibri"/>
          <w:sz w:val="26"/>
          <w:szCs w:val="26"/>
        </w:rPr>
        <w:t xml:space="preserve"> en la presente causa administrativa. . . . . . . . . . . . . . . . . . . . . . . . . . . .</w:t>
      </w:r>
      <w:r w:rsidR="00C2235B" w:rsidRPr="00A22B81">
        <w:rPr>
          <w:rFonts w:ascii="Calibri" w:hAnsi="Calibri" w:cs="Calibri"/>
          <w:sz w:val="26"/>
          <w:szCs w:val="26"/>
        </w:rPr>
        <w:t xml:space="preserve"> . . . . . . . . . . . </w:t>
      </w:r>
    </w:p>
    <w:p w:rsidR="00BA4EF0" w:rsidRPr="00A22B81" w:rsidRDefault="00BA4EF0" w:rsidP="00BA4EF0">
      <w:pPr>
        <w:jc w:val="both"/>
        <w:rPr>
          <w:rFonts w:ascii="Calibri" w:hAnsi="Calibri" w:cs="Calibri"/>
          <w:sz w:val="26"/>
          <w:szCs w:val="26"/>
        </w:rPr>
      </w:pPr>
    </w:p>
    <w:p w:rsidR="008F6E0C" w:rsidRPr="00A22B81" w:rsidRDefault="00C2235B" w:rsidP="00A22B81">
      <w:pPr>
        <w:ind w:firstLine="708"/>
        <w:jc w:val="both"/>
        <w:rPr>
          <w:rFonts w:ascii="Calibri" w:hAnsi="Calibri" w:cs="Calibri"/>
          <w:sz w:val="26"/>
          <w:szCs w:val="26"/>
        </w:rPr>
      </w:pPr>
      <w:proofErr w:type="gramStart"/>
      <w:r w:rsidRPr="00A22B81">
        <w:rPr>
          <w:rFonts w:ascii="Calibri" w:hAnsi="Calibri"/>
          <w:sz w:val="26"/>
          <w:szCs w:val="26"/>
        </w:rPr>
        <w:t>la</w:t>
      </w:r>
      <w:proofErr w:type="gramEnd"/>
      <w:r w:rsidRPr="00A22B81">
        <w:rPr>
          <w:rFonts w:ascii="Calibri" w:hAnsi="Calibri"/>
          <w:sz w:val="26"/>
          <w:szCs w:val="26"/>
        </w:rPr>
        <w:t xml:space="preserve"> ciudadana </w:t>
      </w:r>
      <w:r w:rsidR="00A22B81" w:rsidRPr="00A22B81">
        <w:rPr>
          <w:rFonts w:ascii="Calibri" w:hAnsi="Calibri" w:cs="Calibri"/>
          <w:sz w:val="26"/>
          <w:szCs w:val="26"/>
        </w:rPr>
        <w:t>(…)</w:t>
      </w:r>
      <w:r w:rsidR="00BA4EF0" w:rsidRPr="00A22B81">
        <w:rPr>
          <w:rFonts w:ascii="Calibri" w:hAnsi="Calibri"/>
          <w:sz w:val="26"/>
          <w:szCs w:val="26"/>
        </w:rPr>
        <w:t>,</w:t>
      </w:r>
      <w:r w:rsidR="00BA4EF0" w:rsidRPr="00A22B81">
        <w:rPr>
          <w:rFonts w:ascii="Calibri" w:hAnsi="Calibri" w:cs="Calibri"/>
          <w:sz w:val="26"/>
          <w:szCs w:val="26"/>
        </w:rPr>
        <w:t xml:space="preserve"> promovió el presente proceso, con el carácter de A</w:t>
      </w:r>
      <w:r w:rsidRPr="00A22B81">
        <w:rPr>
          <w:rFonts w:ascii="Calibri" w:hAnsi="Calibri" w:cs="Calibri"/>
          <w:sz w:val="26"/>
          <w:szCs w:val="26"/>
        </w:rPr>
        <w:t xml:space="preserve">lbacea a bienes de la finada </w:t>
      </w:r>
      <w:r w:rsidR="00A22B81" w:rsidRPr="00A22B81">
        <w:rPr>
          <w:rFonts w:ascii="Calibri" w:hAnsi="Calibri" w:cs="Calibri"/>
          <w:sz w:val="26"/>
          <w:szCs w:val="26"/>
        </w:rPr>
        <w:t>(…)</w:t>
      </w:r>
      <w:r w:rsidR="00BA4EF0" w:rsidRPr="00A22B81">
        <w:rPr>
          <w:rFonts w:ascii="Calibri" w:hAnsi="Calibri" w:cs="Calibri"/>
          <w:b/>
          <w:bCs/>
          <w:iCs/>
          <w:sz w:val="26"/>
          <w:szCs w:val="26"/>
        </w:rPr>
        <w:t>;</w:t>
      </w:r>
      <w:r w:rsidR="00BA4EF0" w:rsidRPr="00A22B81">
        <w:rPr>
          <w:rFonts w:ascii="Calibri" w:hAnsi="Calibri" w:cs="Calibri"/>
          <w:sz w:val="26"/>
          <w:szCs w:val="26"/>
        </w:rPr>
        <w:t xml:space="preserve"> exhibiendo, para acreditarlo, la Escritura Pública </w:t>
      </w:r>
      <w:r w:rsidR="00A22B81" w:rsidRPr="00A22B81">
        <w:rPr>
          <w:rFonts w:ascii="Calibri" w:hAnsi="Calibri" w:cs="Calibri"/>
          <w:sz w:val="26"/>
          <w:szCs w:val="26"/>
        </w:rPr>
        <w:t>(…)</w:t>
      </w:r>
      <w:r w:rsidR="00796F38" w:rsidRPr="00A22B81">
        <w:rPr>
          <w:rFonts w:ascii="Calibri" w:hAnsi="Calibri" w:cs="Calibri"/>
          <w:sz w:val="26"/>
          <w:szCs w:val="26"/>
        </w:rPr>
        <w:t xml:space="preserve"> . . . . . . . . . . . . .</w:t>
      </w:r>
    </w:p>
    <w:p w:rsidR="00F542C2" w:rsidRPr="00A22B81" w:rsidRDefault="00F542C2" w:rsidP="00BA4EF0">
      <w:pPr>
        <w:ind w:firstLine="708"/>
        <w:jc w:val="both"/>
        <w:rPr>
          <w:rFonts w:ascii="Calibri" w:hAnsi="Calibri"/>
          <w:b/>
          <w:bCs/>
          <w:i/>
          <w:iCs/>
          <w:sz w:val="26"/>
          <w:szCs w:val="26"/>
        </w:rPr>
      </w:pPr>
    </w:p>
    <w:p w:rsidR="00BA4EF0" w:rsidRPr="00A22B81" w:rsidRDefault="00BA4EF0" w:rsidP="00BA4EF0">
      <w:pPr>
        <w:ind w:firstLine="708"/>
        <w:jc w:val="both"/>
        <w:rPr>
          <w:rFonts w:ascii="Calibri" w:hAnsi="Calibri"/>
          <w:bCs/>
          <w:iCs/>
          <w:sz w:val="26"/>
          <w:szCs w:val="26"/>
          <w:lang w:val="es-MX"/>
        </w:rPr>
      </w:pPr>
      <w:r w:rsidRPr="00A22B81">
        <w:rPr>
          <w:rFonts w:ascii="Calibri" w:hAnsi="Calibri"/>
          <w:b/>
          <w:bCs/>
          <w:i/>
          <w:iCs/>
          <w:sz w:val="26"/>
          <w:szCs w:val="26"/>
        </w:rPr>
        <w:t>QUINTO.-</w:t>
      </w:r>
      <w:r w:rsidRPr="00A22B81">
        <w:rPr>
          <w:rFonts w:ascii="Calibri" w:hAnsi="Calibri"/>
          <w:bCs/>
          <w:iCs/>
          <w:sz w:val="26"/>
          <w:szCs w:val="26"/>
        </w:rPr>
        <w:t xml:space="preserve"> 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BA4EF0" w:rsidRPr="00A22B81" w:rsidRDefault="00BA4EF0" w:rsidP="00BA4EF0">
      <w:pPr>
        <w:jc w:val="both"/>
        <w:rPr>
          <w:rFonts w:ascii="Calibri" w:hAnsi="Calibri"/>
          <w:bCs/>
          <w:iCs/>
          <w:sz w:val="26"/>
          <w:szCs w:val="26"/>
        </w:rPr>
      </w:pPr>
    </w:p>
    <w:p w:rsidR="00BA4EF0" w:rsidRPr="00A22B81" w:rsidRDefault="00BA4EF0" w:rsidP="00BA4EF0">
      <w:pPr>
        <w:ind w:firstLine="708"/>
        <w:jc w:val="both"/>
        <w:rPr>
          <w:rFonts w:ascii="Calibri" w:hAnsi="Calibri"/>
          <w:bCs/>
          <w:iCs/>
          <w:sz w:val="26"/>
          <w:szCs w:val="26"/>
        </w:rPr>
      </w:pPr>
      <w:r w:rsidRPr="00A22B81">
        <w:rPr>
          <w:rFonts w:ascii="Calibri" w:hAnsi="Calibri"/>
          <w:bCs/>
          <w:iCs/>
          <w:sz w:val="26"/>
          <w:szCs w:val="26"/>
        </w:rPr>
        <w:t>Así pues, la</w:t>
      </w:r>
      <w:r w:rsidR="00F542C2" w:rsidRPr="00A22B81">
        <w:rPr>
          <w:rFonts w:ascii="Calibri" w:hAnsi="Calibri"/>
          <w:bCs/>
          <w:iCs/>
          <w:sz w:val="26"/>
          <w:szCs w:val="26"/>
        </w:rPr>
        <w:t>s</w:t>
      </w:r>
      <w:r w:rsidRPr="00A22B81">
        <w:rPr>
          <w:rFonts w:ascii="Calibri" w:hAnsi="Calibri"/>
          <w:bCs/>
          <w:iCs/>
          <w:sz w:val="26"/>
          <w:szCs w:val="26"/>
        </w:rPr>
        <w:t xml:space="preserve"> autoridad</w:t>
      </w:r>
      <w:r w:rsidR="00F542C2" w:rsidRPr="00A22B81">
        <w:rPr>
          <w:rFonts w:ascii="Calibri" w:hAnsi="Calibri"/>
          <w:bCs/>
          <w:iCs/>
          <w:sz w:val="26"/>
          <w:szCs w:val="26"/>
        </w:rPr>
        <w:t>es</w:t>
      </w:r>
      <w:r w:rsidRPr="00A22B81">
        <w:rPr>
          <w:rFonts w:ascii="Calibri" w:hAnsi="Calibri"/>
          <w:bCs/>
          <w:iCs/>
          <w:sz w:val="26"/>
          <w:szCs w:val="26"/>
        </w:rPr>
        <w:t xml:space="preserve"> demandada</w:t>
      </w:r>
      <w:r w:rsidR="00F542C2" w:rsidRPr="00A22B81">
        <w:rPr>
          <w:rFonts w:ascii="Calibri" w:hAnsi="Calibri"/>
          <w:bCs/>
          <w:iCs/>
          <w:sz w:val="26"/>
          <w:szCs w:val="26"/>
        </w:rPr>
        <w:t>s</w:t>
      </w:r>
      <w:r w:rsidRPr="00A22B81">
        <w:rPr>
          <w:rFonts w:ascii="Calibri" w:hAnsi="Calibri"/>
          <w:bCs/>
          <w:iCs/>
          <w:sz w:val="26"/>
          <w:szCs w:val="26"/>
        </w:rPr>
        <w:t>, en su</w:t>
      </w:r>
      <w:r w:rsidR="00F542C2" w:rsidRPr="00A22B81">
        <w:rPr>
          <w:rFonts w:ascii="Calibri" w:hAnsi="Calibri"/>
          <w:bCs/>
          <w:iCs/>
          <w:sz w:val="26"/>
          <w:szCs w:val="26"/>
        </w:rPr>
        <w:t>s</w:t>
      </w:r>
      <w:r w:rsidRPr="00A22B81">
        <w:rPr>
          <w:rFonts w:ascii="Calibri" w:hAnsi="Calibri"/>
          <w:bCs/>
          <w:iCs/>
          <w:sz w:val="26"/>
          <w:szCs w:val="26"/>
        </w:rPr>
        <w:t xml:space="preserve"> escrito</w:t>
      </w:r>
      <w:r w:rsidR="00F542C2" w:rsidRPr="00A22B81">
        <w:rPr>
          <w:rFonts w:ascii="Calibri" w:hAnsi="Calibri"/>
          <w:bCs/>
          <w:iCs/>
          <w:sz w:val="26"/>
          <w:szCs w:val="26"/>
        </w:rPr>
        <w:t>s</w:t>
      </w:r>
      <w:r w:rsidRPr="00A22B81">
        <w:rPr>
          <w:rFonts w:ascii="Calibri" w:hAnsi="Calibri"/>
          <w:bCs/>
          <w:iCs/>
          <w:sz w:val="26"/>
          <w:szCs w:val="26"/>
        </w:rPr>
        <w:t xml:space="preserve"> de contestación, expres</w:t>
      </w:r>
      <w:r w:rsidR="00F542C2" w:rsidRPr="00A22B81">
        <w:rPr>
          <w:rFonts w:ascii="Calibri" w:hAnsi="Calibri"/>
          <w:bCs/>
          <w:iCs/>
          <w:sz w:val="26"/>
          <w:szCs w:val="26"/>
        </w:rPr>
        <w:t>aron</w:t>
      </w:r>
      <w:r w:rsidRPr="00A22B81">
        <w:rPr>
          <w:rFonts w:ascii="Calibri" w:hAnsi="Calibri"/>
          <w:bCs/>
          <w:iCs/>
          <w:sz w:val="26"/>
          <w:szCs w:val="26"/>
        </w:rPr>
        <w:t xml:space="preserve"> que se configura</w:t>
      </w:r>
      <w:r w:rsidR="00F542C2" w:rsidRPr="00A22B81">
        <w:rPr>
          <w:rFonts w:ascii="Calibri" w:hAnsi="Calibri"/>
          <w:bCs/>
          <w:iCs/>
          <w:sz w:val="26"/>
          <w:szCs w:val="26"/>
        </w:rPr>
        <w:t>ba</w:t>
      </w:r>
      <w:r w:rsidRPr="00A22B81">
        <w:rPr>
          <w:rFonts w:ascii="Calibri" w:hAnsi="Calibri"/>
          <w:bCs/>
          <w:iCs/>
          <w:sz w:val="26"/>
          <w:szCs w:val="26"/>
        </w:rPr>
        <w:t xml:space="preserve"> la causal de improcedencia prevista en la fracción I, del artículo 261 del Código antes citado, al considerar que </w:t>
      </w:r>
      <w:r w:rsidR="00F542C2" w:rsidRPr="00A22B81">
        <w:rPr>
          <w:rFonts w:ascii="Calibri" w:hAnsi="Calibri"/>
          <w:bCs/>
          <w:iCs/>
          <w:sz w:val="26"/>
          <w:szCs w:val="26"/>
        </w:rPr>
        <w:t>la parte actora no acreditó la</w:t>
      </w:r>
      <w:r w:rsidRPr="00A22B81">
        <w:rPr>
          <w:rFonts w:ascii="Calibri" w:hAnsi="Calibri"/>
          <w:bCs/>
          <w:iCs/>
          <w:sz w:val="26"/>
          <w:szCs w:val="26"/>
        </w:rPr>
        <w:t xml:space="preserve"> afecta</w:t>
      </w:r>
      <w:r w:rsidR="00F542C2" w:rsidRPr="00A22B81">
        <w:rPr>
          <w:rFonts w:ascii="Calibri" w:hAnsi="Calibri"/>
          <w:bCs/>
          <w:iCs/>
          <w:sz w:val="26"/>
          <w:szCs w:val="26"/>
        </w:rPr>
        <w:t>ción a su interés jurídico, por no encontrarse legitimada para ello</w:t>
      </w:r>
      <w:r w:rsidRPr="00A22B81">
        <w:rPr>
          <w:rFonts w:ascii="Calibri" w:hAnsi="Calibri"/>
          <w:bCs/>
          <w:iCs/>
          <w:sz w:val="26"/>
          <w:szCs w:val="26"/>
        </w:rPr>
        <w:t>.</w:t>
      </w:r>
      <w:r w:rsidR="00DF32B0" w:rsidRPr="00A22B81">
        <w:rPr>
          <w:rFonts w:ascii="Calibri" w:hAnsi="Calibri"/>
          <w:bCs/>
          <w:iCs/>
          <w:sz w:val="26"/>
          <w:szCs w:val="26"/>
        </w:rPr>
        <w:t xml:space="preserve"> </w:t>
      </w:r>
    </w:p>
    <w:p w:rsidR="00DF32B0" w:rsidRPr="00A22B81" w:rsidRDefault="00DF32B0" w:rsidP="00BA4EF0">
      <w:pPr>
        <w:ind w:firstLine="708"/>
        <w:jc w:val="both"/>
        <w:rPr>
          <w:rFonts w:ascii="Calibri" w:hAnsi="Calibri"/>
          <w:bCs/>
          <w:iCs/>
          <w:sz w:val="26"/>
          <w:szCs w:val="26"/>
        </w:rPr>
      </w:pPr>
    </w:p>
    <w:p w:rsidR="00BA4EF0" w:rsidRPr="00A22B81" w:rsidRDefault="00BA4EF0" w:rsidP="00BA4EF0">
      <w:pPr>
        <w:ind w:firstLine="708"/>
        <w:jc w:val="both"/>
        <w:rPr>
          <w:rFonts w:ascii="Calibri" w:hAnsi="Calibri" w:cs="Arial"/>
          <w:sz w:val="26"/>
          <w:szCs w:val="26"/>
        </w:rPr>
      </w:pPr>
      <w:r w:rsidRPr="00A22B81">
        <w:rPr>
          <w:rFonts w:ascii="Calibri" w:hAnsi="Calibri"/>
          <w:bCs/>
          <w:iCs/>
          <w:sz w:val="26"/>
          <w:szCs w:val="26"/>
        </w:rPr>
        <w:t xml:space="preserve">Para quien resuelve, en el presente asunto, </w:t>
      </w:r>
      <w:r w:rsidRPr="00A22B81">
        <w:rPr>
          <w:rFonts w:ascii="Calibri" w:hAnsi="Calibri"/>
          <w:b/>
          <w:bCs/>
          <w:iCs/>
          <w:sz w:val="26"/>
          <w:szCs w:val="26"/>
        </w:rPr>
        <w:t>sí se</w:t>
      </w:r>
      <w:r w:rsidRPr="00A22B81">
        <w:rPr>
          <w:rFonts w:ascii="Calibri" w:hAnsi="Calibri"/>
          <w:bCs/>
          <w:iCs/>
          <w:sz w:val="26"/>
          <w:szCs w:val="26"/>
        </w:rPr>
        <w:t xml:space="preserve"> </w:t>
      </w:r>
      <w:r w:rsidRPr="00A22B81">
        <w:rPr>
          <w:rFonts w:ascii="Calibri" w:hAnsi="Calibri" w:cs="Arial"/>
          <w:b/>
          <w:bCs/>
          <w:sz w:val="26"/>
          <w:szCs w:val="26"/>
        </w:rPr>
        <w:t xml:space="preserve">actualiza </w:t>
      </w:r>
      <w:r w:rsidRPr="00A22B81">
        <w:rPr>
          <w:rFonts w:ascii="Calibri" w:hAnsi="Calibri" w:cs="Arial"/>
          <w:sz w:val="26"/>
          <w:szCs w:val="26"/>
        </w:rPr>
        <w:t>la causal de improcedencia prevista en la fracción I, del artículo 261 del Código de Procedimiento y Justicia Administrativa señalada;</w:t>
      </w:r>
      <w:r w:rsidR="00F542C2" w:rsidRPr="00A22B81">
        <w:rPr>
          <w:rFonts w:ascii="Calibri" w:hAnsi="Calibri" w:cs="Arial"/>
          <w:sz w:val="26"/>
          <w:szCs w:val="26"/>
        </w:rPr>
        <w:t xml:space="preserve"> </w:t>
      </w:r>
      <w:r w:rsidR="000B1B75" w:rsidRPr="00A22B81">
        <w:rPr>
          <w:rFonts w:ascii="Calibri" w:hAnsi="Calibri" w:cs="Arial"/>
          <w:sz w:val="26"/>
          <w:szCs w:val="26"/>
        </w:rPr>
        <w:t xml:space="preserve">así como la fracción VII de ese mismo precepto, </w:t>
      </w:r>
      <w:r w:rsidR="00F542C2" w:rsidRPr="00A22B81">
        <w:rPr>
          <w:rFonts w:ascii="Calibri" w:hAnsi="Calibri" w:cs="Arial"/>
          <w:sz w:val="26"/>
          <w:szCs w:val="26"/>
        </w:rPr>
        <w:t xml:space="preserve">toda vez que la parte actora no se encuentra legitimada para </w:t>
      </w:r>
      <w:r w:rsidR="005F1E3F" w:rsidRPr="00A22B81">
        <w:rPr>
          <w:rFonts w:ascii="Calibri" w:hAnsi="Calibri" w:cs="Arial"/>
          <w:sz w:val="26"/>
          <w:szCs w:val="26"/>
        </w:rPr>
        <w:t xml:space="preserve">intervenir </w:t>
      </w:r>
      <w:r w:rsidR="00DF32B0" w:rsidRPr="00A22B81">
        <w:rPr>
          <w:rFonts w:ascii="Calibri" w:hAnsi="Calibri" w:cs="Arial"/>
          <w:sz w:val="26"/>
          <w:szCs w:val="26"/>
        </w:rPr>
        <w:t xml:space="preserve">individualmente </w:t>
      </w:r>
      <w:r w:rsidR="00796F38" w:rsidRPr="00A22B81">
        <w:rPr>
          <w:rFonts w:ascii="Calibri" w:hAnsi="Calibri" w:cs="Arial"/>
          <w:sz w:val="26"/>
          <w:szCs w:val="26"/>
        </w:rPr>
        <w:t>como albacea</w:t>
      </w:r>
      <w:r w:rsidR="005F1E3F" w:rsidRPr="00A22B81">
        <w:rPr>
          <w:rFonts w:ascii="Calibri" w:hAnsi="Calibri" w:cs="Arial"/>
          <w:sz w:val="26"/>
          <w:szCs w:val="26"/>
        </w:rPr>
        <w:t xml:space="preserve"> de la sucesión</w:t>
      </w:r>
      <w:r w:rsidR="00796F38" w:rsidRPr="00A22B81">
        <w:rPr>
          <w:rFonts w:ascii="Calibri" w:hAnsi="Calibri" w:cs="Arial"/>
          <w:sz w:val="26"/>
          <w:szCs w:val="26"/>
        </w:rPr>
        <w:t>,</w:t>
      </w:r>
      <w:r w:rsidR="005F1E3F" w:rsidRPr="00A22B81">
        <w:rPr>
          <w:rFonts w:ascii="Calibri" w:hAnsi="Calibri" w:cs="Arial"/>
          <w:sz w:val="26"/>
          <w:szCs w:val="26"/>
        </w:rPr>
        <w:t xml:space="preserve"> </w:t>
      </w:r>
      <w:r w:rsidR="00796F38" w:rsidRPr="00A22B81">
        <w:rPr>
          <w:rFonts w:ascii="Calibri" w:hAnsi="Calibri" w:cs="Arial"/>
          <w:sz w:val="26"/>
          <w:szCs w:val="26"/>
        </w:rPr>
        <w:t xml:space="preserve">sino que conforme lo dispuesto en el </w:t>
      </w:r>
      <w:r w:rsidR="005F1E3F" w:rsidRPr="00A22B81">
        <w:rPr>
          <w:rFonts w:ascii="Calibri" w:hAnsi="Calibri" w:cs="Arial"/>
          <w:sz w:val="26"/>
          <w:szCs w:val="26"/>
        </w:rPr>
        <w:t xml:space="preserve">propio </w:t>
      </w:r>
      <w:r w:rsidR="00796F38" w:rsidRPr="00A22B81">
        <w:rPr>
          <w:rFonts w:ascii="Calibri" w:hAnsi="Calibri" w:cs="Arial"/>
          <w:sz w:val="26"/>
          <w:szCs w:val="26"/>
        </w:rPr>
        <w:t xml:space="preserve">testamento que la misma </w:t>
      </w:r>
      <w:proofErr w:type="spellStart"/>
      <w:r w:rsidR="00796F38" w:rsidRPr="00A22B81">
        <w:rPr>
          <w:rFonts w:ascii="Calibri" w:hAnsi="Calibri" w:cs="Arial"/>
          <w:sz w:val="26"/>
          <w:szCs w:val="26"/>
        </w:rPr>
        <w:t>promovente</w:t>
      </w:r>
      <w:proofErr w:type="spellEnd"/>
      <w:r w:rsidR="00796F38" w:rsidRPr="00A22B81">
        <w:rPr>
          <w:rFonts w:ascii="Calibri" w:hAnsi="Calibri" w:cs="Arial"/>
          <w:sz w:val="26"/>
          <w:szCs w:val="26"/>
        </w:rPr>
        <w:t xml:space="preserve"> exhibió, el albaceazgo debe ejercerse mancomunadamente </w:t>
      </w:r>
      <w:r w:rsidR="005F1E3F" w:rsidRPr="00A22B81">
        <w:rPr>
          <w:rFonts w:ascii="Calibri" w:hAnsi="Calibri" w:cs="Arial"/>
          <w:sz w:val="26"/>
          <w:szCs w:val="26"/>
        </w:rPr>
        <w:t>por las dos personas designadas</w:t>
      </w:r>
      <w:r w:rsidRPr="00A22B81">
        <w:rPr>
          <w:rFonts w:ascii="Calibri" w:hAnsi="Calibri" w:cs="Arial"/>
          <w:sz w:val="26"/>
          <w:szCs w:val="26"/>
        </w:rPr>
        <w:t xml:space="preserve">; por </w:t>
      </w:r>
      <w:r w:rsidR="005F1E3F" w:rsidRPr="00A22B81">
        <w:rPr>
          <w:rFonts w:ascii="Calibri" w:hAnsi="Calibri" w:cs="Arial"/>
          <w:sz w:val="26"/>
          <w:szCs w:val="26"/>
        </w:rPr>
        <w:t>lo que al no hacerlo así, es improcedente el presente proceso</w:t>
      </w:r>
      <w:r w:rsidRPr="00A22B81">
        <w:rPr>
          <w:rFonts w:ascii="Calibri" w:hAnsi="Calibri" w:cs="Arial"/>
          <w:sz w:val="26"/>
          <w:szCs w:val="26"/>
        </w:rPr>
        <w:t>.</w:t>
      </w:r>
      <w:r w:rsidR="005F1E3F" w:rsidRPr="00A22B81">
        <w:rPr>
          <w:rFonts w:ascii="Calibri" w:hAnsi="Calibri" w:cs="Arial"/>
          <w:sz w:val="26"/>
          <w:szCs w:val="26"/>
        </w:rPr>
        <w:t xml:space="preserve"> . . . . . . . . . . . . .</w:t>
      </w:r>
      <w:r w:rsidR="000B1B75" w:rsidRPr="00A22B81">
        <w:rPr>
          <w:rFonts w:ascii="Calibri" w:hAnsi="Calibri" w:cs="Arial"/>
          <w:sz w:val="26"/>
          <w:szCs w:val="26"/>
        </w:rPr>
        <w:t xml:space="preserve"> </w:t>
      </w:r>
    </w:p>
    <w:p w:rsidR="000B1B75" w:rsidRPr="00A22B81" w:rsidRDefault="000B1B75" w:rsidP="00BA4EF0">
      <w:pPr>
        <w:ind w:firstLine="708"/>
        <w:jc w:val="both"/>
        <w:rPr>
          <w:rFonts w:ascii="Calibri" w:hAnsi="Calibri" w:cs="Arial"/>
          <w:sz w:val="26"/>
          <w:szCs w:val="26"/>
        </w:rPr>
      </w:pPr>
    </w:p>
    <w:p w:rsidR="00422B77" w:rsidRPr="00A22B81" w:rsidRDefault="005F1E3F" w:rsidP="00422B77">
      <w:pPr>
        <w:pStyle w:val="Sangradetextonormal"/>
        <w:ind w:left="0" w:firstLine="708"/>
        <w:jc w:val="both"/>
        <w:rPr>
          <w:rFonts w:ascii="Calibri" w:hAnsi="Calibri" w:cs="Calibri"/>
          <w:bCs/>
          <w:iCs/>
          <w:sz w:val="26"/>
          <w:szCs w:val="26"/>
        </w:rPr>
      </w:pPr>
      <w:r w:rsidRPr="00A22B81">
        <w:rPr>
          <w:rFonts w:ascii="Calibri" w:hAnsi="Calibri" w:cs="Arial"/>
          <w:sz w:val="26"/>
          <w:szCs w:val="26"/>
        </w:rPr>
        <w:lastRenderedPageBreak/>
        <w:t xml:space="preserve">En efecto, </w:t>
      </w:r>
      <w:r w:rsidR="00422B77" w:rsidRPr="00A22B81">
        <w:rPr>
          <w:rFonts w:ascii="Calibri" w:hAnsi="Calibri" w:cs="Calibri"/>
          <w:bCs/>
          <w:iCs/>
          <w:sz w:val="26"/>
          <w:szCs w:val="26"/>
        </w:rPr>
        <w:t>se actualiza la causal de improcedencia prevista en la fracción VII del artículo 261 del Código de la materia; toda vez que la impetrante como albacea no podía actuar de manera independiente de la otra ciudadana designada</w:t>
      </w:r>
      <w:r w:rsidR="00DF32B0" w:rsidRPr="00A22B81">
        <w:rPr>
          <w:rFonts w:ascii="Calibri" w:hAnsi="Calibri" w:cs="Calibri"/>
          <w:bCs/>
          <w:iCs/>
          <w:sz w:val="26"/>
          <w:szCs w:val="26"/>
        </w:rPr>
        <w:t xml:space="preserve"> como tal</w:t>
      </w:r>
      <w:r w:rsidR="00422B77" w:rsidRPr="00A22B81">
        <w:rPr>
          <w:rFonts w:ascii="Calibri" w:hAnsi="Calibri" w:cs="Calibri"/>
          <w:bCs/>
          <w:iCs/>
          <w:sz w:val="26"/>
          <w:szCs w:val="26"/>
        </w:rPr>
        <w:t xml:space="preserve">, esto es su hermana de nombre </w:t>
      </w:r>
      <w:r w:rsidR="00A22B81" w:rsidRPr="00A22B81">
        <w:rPr>
          <w:rFonts w:ascii="Calibri" w:hAnsi="Calibri" w:cs="Calibri"/>
          <w:sz w:val="26"/>
          <w:szCs w:val="26"/>
        </w:rPr>
        <w:t>(…)</w:t>
      </w:r>
      <w:r w:rsidR="00422B77" w:rsidRPr="00A22B81">
        <w:rPr>
          <w:rFonts w:ascii="Calibri" w:hAnsi="Calibri" w:cs="Calibri"/>
          <w:bCs/>
          <w:iCs/>
          <w:sz w:val="26"/>
          <w:szCs w:val="26"/>
        </w:rPr>
        <w:t>, pues su albaceazgo</w:t>
      </w:r>
      <w:r w:rsidR="00DF32B0" w:rsidRPr="00A22B81">
        <w:rPr>
          <w:rFonts w:ascii="Calibri" w:hAnsi="Calibri" w:cs="Calibri"/>
          <w:bCs/>
          <w:iCs/>
          <w:sz w:val="26"/>
          <w:szCs w:val="26"/>
        </w:rPr>
        <w:t xml:space="preserve"> fue indudablemente mancomunado;</w:t>
      </w:r>
      <w:r w:rsidR="00422B77" w:rsidRPr="00A22B81">
        <w:rPr>
          <w:rFonts w:ascii="Calibri" w:hAnsi="Calibri" w:cs="Calibri"/>
          <w:bCs/>
          <w:iCs/>
          <w:sz w:val="26"/>
          <w:szCs w:val="26"/>
        </w:rPr>
        <w:t xml:space="preserve"> esto es, en común, según se refiere de la Cláusula Segunda del testamento público abierto</w:t>
      </w:r>
      <w:r w:rsidR="00DF32B0" w:rsidRPr="00A22B81">
        <w:rPr>
          <w:rFonts w:ascii="Calibri" w:hAnsi="Calibri" w:cs="Calibri"/>
          <w:bCs/>
          <w:iCs/>
          <w:sz w:val="26"/>
          <w:szCs w:val="26"/>
        </w:rPr>
        <w:t xml:space="preserve"> antes descrito</w:t>
      </w:r>
      <w:r w:rsidR="00422B77" w:rsidRPr="00A22B81">
        <w:rPr>
          <w:rFonts w:ascii="Calibri" w:hAnsi="Calibri" w:cs="Calibri"/>
          <w:bCs/>
          <w:iCs/>
          <w:sz w:val="26"/>
          <w:szCs w:val="26"/>
        </w:rPr>
        <w:t>, otorgado por la a</w:t>
      </w:r>
      <w:r w:rsidR="00DF32B0" w:rsidRPr="00A22B81">
        <w:rPr>
          <w:rFonts w:ascii="Calibri" w:hAnsi="Calibri" w:cs="Calibri"/>
          <w:bCs/>
          <w:iCs/>
          <w:sz w:val="26"/>
          <w:szCs w:val="26"/>
        </w:rPr>
        <w:t>utora de la sucesión</w:t>
      </w:r>
      <w:r w:rsidR="00422B77" w:rsidRPr="00A22B81">
        <w:rPr>
          <w:rFonts w:ascii="Calibri" w:hAnsi="Calibri" w:cs="Calibri"/>
          <w:bCs/>
          <w:iCs/>
          <w:sz w:val="26"/>
          <w:szCs w:val="26"/>
        </w:rPr>
        <w:t>.</w:t>
      </w:r>
      <w:r w:rsidR="00DF32B0" w:rsidRPr="00A22B81">
        <w:rPr>
          <w:rFonts w:ascii="Calibri" w:hAnsi="Calibri" w:cs="Calibri"/>
          <w:bCs/>
          <w:iCs/>
          <w:sz w:val="26"/>
          <w:szCs w:val="26"/>
        </w:rPr>
        <w:t xml:space="preserve"> . . . . . . .</w:t>
      </w:r>
      <w:r w:rsidR="00422B77" w:rsidRPr="00A22B81">
        <w:rPr>
          <w:rFonts w:ascii="Calibri" w:hAnsi="Calibri" w:cs="Calibri"/>
          <w:bCs/>
          <w:iCs/>
          <w:sz w:val="26"/>
          <w:szCs w:val="26"/>
        </w:rPr>
        <w:t xml:space="preserve"> . . . . . . . . </w:t>
      </w:r>
      <w:r w:rsidR="00DF32B0" w:rsidRPr="00A22B81">
        <w:rPr>
          <w:rFonts w:ascii="Calibri" w:hAnsi="Calibri" w:cs="Calibri"/>
          <w:bCs/>
          <w:iCs/>
          <w:sz w:val="26"/>
          <w:szCs w:val="26"/>
        </w:rPr>
        <w:t xml:space="preserve">. . . . . . . . . . . . . . . . . . . . . . </w:t>
      </w:r>
    </w:p>
    <w:p w:rsidR="00422B77" w:rsidRPr="00A22B81" w:rsidRDefault="00422B77" w:rsidP="00422B77">
      <w:pPr>
        <w:pStyle w:val="Sangradetextonormal"/>
        <w:ind w:left="0" w:firstLine="708"/>
        <w:jc w:val="both"/>
        <w:rPr>
          <w:rFonts w:ascii="Calibri" w:hAnsi="Calibri" w:cs="Calibri"/>
          <w:bCs/>
          <w:iCs/>
          <w:sz w:val="26"/>
          <w:szCs w:val="26"/>
        </w:rPr>
      </w:pPr>
    </w:p>
    <w:p w:rsidR="008B5FA8" w:rsidRPr="00A22B81" w:rsidRDefault="00422B77" w:rsidP="00422B77">
      <w:pPr>
        <w:pStyle w:val="Sangradetextonormal"/>
        <w:ind w:left="0" w:firstLine="708"/>
        <w:jc w:val="both"/>
        <w:rPr>
          <w:rFonts w:asciiTheme="minorHAnsi" w:hAnsiTheme="minorHAnsi" w:cstheme="minorHAnsi"/>
          <w:sz w:val="26"/>
          <w:szCs w:val="26"/>
        </w:rPr>
      </w:pPr>
      <w:r w:rsidRPr="00A22B81">
        <w:rPr>
          <w:rFonts w:ascii="Calibri" w:hAnsi="Calibri" w:cs="Calibri"/>
          <w:bCs/>
          <w:iCs/>
          <w:sz w:val="26"/>
          <w:szCs w:val="26"/>
        </w:rPr>
        <w:t xml:space="preserve">Siendo el caso que la presente demanda, fue interpuesta únicamente por la ciudadana </w:t>
      </w:r>
      <w:r w:rsidR="00A22B81" w:rsidRPr="00A22B81">
        <w:rPr>
          <w:rFonts w:ascii="Calibri" w:hAnsi="Calibri" w:cs="Calibri"/>
          <w:sz w:val="26"/>
          <w:szCs w:val="26"/>
        </w:rPr>
        <w:t>(…</w:t>
      </w:r>
      <w:proofErr w:type="gramStart"/>
      <w:r w:rsidR="00A22B81" w:rsidRPr="00A22B81">
        <w:rPr>
          <w:rFonts w:ascii="Calibri" w:hAnsi="Calibri" w:cs="Calibri"/>
          <w:sz w:val="26"/>
          <w:szCs w:val="26"/>
        </w:rPr>
        <w:t>)</w:t>
      </w:r>
      <w:r w:rsidRPr="00A22B81">
        <w:rPr>
          <w:rFonts w:ascii="Calibri" w:hAnsi="Calibri" w:cs="Calibri"/>
          <w:bCs/>
          <w:iCs/>
          <w:sz w:val="26"/>
          <w:szCs w:val="26"/>
        </w:rPr>
        <w:t>como</w:t>
      </w:r>
      <w:proofErr w:type="gramEnd"/>
      <w:r w:rsidRPr="00A22B81">
        <w:rPr>
          <w:rFonts w:ascii="Calibri" w:hAnsi="Calibri" w:cs="Calibri"/>
          <w:bCs/>
          <w:iCs/>
          <w:sz w:val="26"/>
          <w:szCs w:val="26"/>
        </w:rPr>
        <w:t xml:space="preserve"> albacea de la sucesión; por lo que no se encuentra </w:t>
      </w:r>
      <w:r w:rsidR="00DF32B0" w:rsidRPr="00A22B81">
        <w:rPr>
          <w:rFonts w:ascii="Calibri" w:hAnsi="Calibri" w:cs="Calibri"/>
          <w:bCs/>
          <w:iCs/>
          <w:sz w:val="26"/>
          <w:szCs w:val="26"/>
        </w:rPr>
        <w:t>perfeccionada la voluntad de la sucesión a través del albaceazgo</w:t>
      </w:r>
      <w:r w:rsidRPr="00A22B81">
        <w:rPr>
          <w:rFonts w:ascii="Calibri" w:hAnsi="Calibri" w:cs="Calibri"/>
          <w:bCs/>
          <w:iCs/>
          <w:sz w:val="26"/>
          <w:szCs w:val="26"/>
        </w:rPr>
        <w:t xml:space="preserve">. </w:t>
      </w:r>
      <w:r w:rsidRPr="00A22B81">
        <w:rPr>
          <w:rFonts w:ascii="Calibri" w:hAnsi="Calibri"/>
          <w:sz w:val="26"/>
          <w:szCs w:val="26"/>
        </w:rPr>
        <w:t xml:space="preserve">A este respecto, debe señalarse que la personalidad de los particulares, según se dispone en el artículo 11 del Código de Procedimiento y Justicia Administrativa para el Estado y los Municipios de Guanajuato;  debe otorgarse en escritura pública o carta poder firmada, y ratificada la firma por el otorgante ante Notario Público o ante la autoridad frente a la cual se actúe; representación que </w:t>
      </w:r>
      <w:r w:rsidR="008B261F" w:rsidRPr="00A22B81">
        <w:rPr>
          <w:rFonts w:ascii="Calibri" w:hAnsi="Calibri"/>
          <w:sz w:val="26"/>
          <w:szCs w:val="26"/>
        </w:rPr>
        <w:t xml:space="preserve">en el asunto que nos ocupa, </w:t>
      </w:r>
      <w:r w:rsidR="008B5FA8" w:rsidRPr="00A22B81">
        <w:rPr>
          <w:rFonts w:ascii="Calibri" w:hAnsi="Calibri"/>
          <w:sz w:val="26"/>
          <w:szCs w:val="26"/>
        </w:rPr>
        <w:t xml:space="preserve">se perfecciona únicamente con las firmas </w:t>
      </w:r>
      <w:r w:rsidRPr="00A22B81">
        <w:rPr>
          <w:rFonts w:ascii="Calibri" w:hAnsi="Calibri"/>
          <w:sz w:val="26"/>
          <w:szCs w:val="26"/>
        </w:rPr>
        <w:t>mancomunada</w:t>
      </w:r>
      <w:r w:rsidR="008B5FA8" w:rsidRPr="00A22B81">
        <w:rPr>
          <w:rFonts w:ascii="Calibri" w:hAnsi="Calibri"/>
          <w:sz w:val="26"/>
          <w:szCs w:val="26"/>
        </w:rPr>
        <w:t>s</w:t>
      </w:r>
      <w:r w:rsidRPr="00A22B81">
        <w:rPr>
          <w:rFonts w:ascii="Calibri" w:hAnsi="Calibri"/>
          <w:sz w:val="26"/>
          <w:szCs w:val="26"/>
        </w:rPr>
        <w:t xml:space="preserve"> de las </w:t>
      </w:r>
      <w:r w:rsidR="008B5FA8" w:rsidRPr="00A22B81">
        <w:rPr>
          <w:rFonts w:ascii="Calibri" w:hAnsi="Calibri"/>
          <w:sz w:val="26"/>
          <w:szCs w:val="26"/>
        </w:rPr>
        <w:t>personas que integran el albaceazgo</w:t>
      </w:r>
      <w:r w:rsidRPr="00A22B81">
        <w:rPr>
          <w:rFonts w:ascii="Calibri" w:hAnsi="Calibri"/>
          <w:sz w:val="26"/>
          <w:szCs w:val="26"/>
        </w:rPr>
        <w:t xml:space="preserve">; por lo que </w:t>
      </w:r>
      <w:r w:rsidR="0057472B" w:rsidRPr="00A22B81">
        <w:rPr>
          <w:rFonts w:ascii="Calibri" w:hAnsi="Calibri"/>
          <w:sz w:val="26"/>
          <w:szCs w:val="26"/>
        </w:rPr>
        <w:t xml:space="preserve">al no hacerse así en el asunto que nos ocupa, </w:t>
      </w:r>
      <w:r w:rsidRPr="00A22B81">
        <w:rPr>
          <w:rFonts w:ascii="Calibri" w:hAnsi="Calibri"/>
          <w:sz w:val="26"/>
          <w:szCs w:val="26"/>
        </w:rPr>
        <w:t xml:space="preserve">debe </w:t>
      </w:r>
      <w:r w:rsidRPr="00A22B81">
        <w:rPr>
          <w:rFonts w:ascii="Calibri" w:hAnsi="Calibri"/>
          <w:b/>
          <w:sz w:val="26"/>
          <w:szCs w:val="26"/>
        </w:rPr>
        <w:t>sobreseerse</w:t>
      </w:r>
      <w:r w:rsidRPr="00A22B81">
        <w:rPr>
          <w:rFonts w:ascii="Calibri" w:hAnsi="Calibri"/>
          <w:sz w:val="26"/>
          <w:szCs w:val="26"/>
        </w:rPr>
        <w:t xml:space="preserve"> el </w:t>
      </w:r>
      <w:r w:rsidR="0057472B" w:rsidRPr="00A22B81">
        <w:rPr>
          <w:rFonts w:ascii="Calibri" w:hAnsi="Calibri"/>
          <w:sz w:val="26"/>
          <w:szCs w:val="26"/>
        </w:rPr>
        <w:t>presente proceso</w:t>
      </w:r>
      <w:r w:rsidRPr="00A22B81">
        <w:rPr>
          <w:rFonts w:ascii="Calibri" w:hAnsi="Calibri"/>
          <w:sz w:val="26"/>
          <w:szCs w:val="26"/>
        </w:rPr>
        <w:t xml:space="preserve">, actualizándose la causal de improcedencia  prevista en la fracción VII del artículo 261 del Código de Procedimiento y Justicia Administrativa para el Estado y los Municipios de Guanajuato; en relación con los ya señalados artículos 9, párrafo tercero, en relación con el 11 del mismo código; </w:t>
      </w:r>
      <w:r w:rsidRPr="00A22B81">
        <w:rPr>
          <w:rFonts w:asciiTheme="minorHAnsi" w:hAnsiTheme="minorHAnsi" w:cstheme="minorHAnsi"/>
          <w:sz w:val="26"/>
          <w:szCs w:val="26"/>
        </w:rPr>
        <w:t xml:space="preserve">por lo que es procedente </w:t>
      </w:r>
      <w:r w:rsidRPr="00A22B81">
        <w:rPr>
          <w:rFonts w:asciiTheme="minorHAnsi" w:hAnsiTheme="minorHAnsi" w:cstheme="minorHAnsi"/>
          <w:b/>
          <w:sz w:val="26"/>
          <w:szCs w:val="26"/>
        </w:rPr>
        <w:t>sobreseer</w:t>
      </w:r>
      <w:r w:rsidRPr="00A22B81">
        <w:rPr>
          <w:rFonts w:asciiTheme="minorHAnsi" w:hAnsiTheme="minorHAnsi" w:cstheme="minorHAnsi"/>
          <w:sz w:val="26"/>
          <w:szCs w:val="26"/>
        </w:rPr>
        <w:t xml:space="preserve"> el presente proceso administrativo</w:t>
      </w:r>
      <w:r w:rsidR="0057472B" w:rsidRPr="00A22B81">
        <w:rPr>
          <w:rFonts w:asciiTheme="minorHAnsi" w:hAnsiTheme="minorHAnsi" w:cstheme="minorHAnsi"/>
          <w:sz w:val="26"/>
          <w:szCs w:val="26"/>
        </w:rPr>
        <w:t xml:space="preserve"> en contra de</w:t>
      </w:r>
      <w:r w:rsidRPr="00A22B81">
        <w:rPr>
          <w:rFonts w:asciiTheme="minorHAnsi" w:hAnsiTheme="minorHAnsi" w:cstheme="minorHAnsi"/>
          <w:sz w:val="26"/>
          <w:szCs w:val="26"/>
        </w:rPr>
        <w:t xml:space="preserve">l acto </w:t>
      </w:r>
      <w:r w:rsidR="0057472B" w:rsidRPr="00A22B81">
        <w:rPr>
          <w:rFonts w:asciiTheme="minorHAnsi" w:hAnsiTheme="minorHAnsi" w:cstheme="minorHAnsi"/>
          <w:sz w:val="26"/>
          <w:szCs w:val="26"/>
        </w:rPr>
        <w:t>impugnado</w:t>
      </w:r>
      <w:r w:rsidRPr="00A22B81">
        <w:rPr>
          <w:rFonts w:asciiTheme="minorHAnsi" w:hAnsiTheme="minorHAnsi" w:cstheme="minorHAnsi"/>
          <w:sz w:val="26"/>
          <w:szCs w:val="26"/>
        </w:rPr>
        <w:t xml:space="preserve">;  con sustento en lo establecido por el artículo 262, fracción II, del Código de </w:t>
      </w:r>
    </w:p>
    <w:p w:rsidR="008B5FA8" w:rsidRPr="00A22B81" w:rsidRDefault="008B5FA8" w:rsidP="008B5FA8">
      <w:pPr>
        <w:pStyle w:val="Textoindependiente"/>
        <w:ind w:firstLine="708"/>
        <w:jc w:val="right"/>
        <w:rPr>
          <w:rFonts w:ascii="Calibri" w:hAnsi="Calibri" w:cs="Arial"/>
          <w:b/>
          <w:bCs/>
          <w:iCs/>
          <w:sz w:val="26"/>
          <w:szCs w:val="27"/>
        </w:rPr>
      </w:pPr>
      <w:r w:rsidRPr="00A22B81">
        <w:rPr>
          <w:rFonts w:ascii="Calibri" w:hAnsi="Calibri" w:cs="Arial"/>
          <w:b/>
          <w:bCs/>
          <w:iCs/>
          <w:sz w:val="26"/>
          <w:szCs w:val="27"/>
        </w:rPr>
        <w:t>Expediente número 0674/2doJAM/2017-JN</w:t>
      </w:r>
    </w:p>
    <w:p w:rsidR="008B5FA8" w:rsidRPr="00A22B81" w:rsidRDefault="008B5FA8" w:rsidP="00422B77">
      <w:pPr>
        <w:pStyle w:val="Sangradetextonormal"/>
        <w:ind w:left="0" w:firstLine="708"/>
        <w:jc w:val="both"/>
        <w:rPr>
          <w:rFonts w:asciiTheme="minorHAnsi" w:hAnsiTheme="minorHAnsi" w:cstheme="minorHAnsi"/>
          <w:sz w:val="20"/>
          <w:szCs w:val="20"/>
        </w:rPr>
      </w:pPr>
    </w:p>
    <w:p w:rsidR="00422B77" w:rsidRPr="00A22B81" w:rsidRDefault="00422B77" w:rsidP="008B5FA8">
      <w:pPr>
        <w:pStyle w:val="Sangradetextonormal"/>
        <w:ind w:left="0"/>
        <w:jc w:val="both"/>
        <w:rPr>
          <w:rFonts w:asciiTheme="minorHAnsi" w:hAnsiTheme="minorHAnsi" w:cstheme="minorHAnsi"/>
          <w:sz w:val="26"/>
          <w:szCs w:val="26"/>
        </w:rPr>
      </w:pPr>
      <w:r w:rsidRPr="00A22B81">
        <w:rPr>
          <w:rFonts w:asciiTheme="minorHAnsi" w:hAnsiTheme="minorHAnsi" w:cstheme="minorHAnsi"/>
          <w:sz w:val="26"/>
          <w:szCs w:val="26"/>
        </w:rPr>
        <w:t xml:space="preserve">Procedimiento y Justicia Administrativa para el Estado y los Municipios de Guanajuato. . . . . . . . . . . . . . . . . . </w:t>
      </w:r>
      <w:r w:rsidR="008B5FA8" w:rsidRPr="00A22B81">
        <w:rPr>
          <w:rFonts w:asciiTheme="minorHAnsi" w:hAnsiTheme="minorHAnsi" w:cstheme="minorHAnsi"/>
          <w:sz w:val="26"/>
          <w:szCs w:val="26"/>
        </w:rPr>
        <w:t>.</w:t>
      </w:r>
      <w:r w:rsidR="008B5FA8" w:rsidRPr="00A22B81">
        <w:rPr>
          <w:rFonts w:ascii="Calibri" w:hAnsi="Calibri"/>
          <w:bCs/>
          <w:sz w:val="26"/>
          <w:szCs w:val="27"/>
        </w:rPr>
        <w:t xml:space="preserve"> . . . . . . . . . . . . . . . . . . . . . . . . . . . . . . . . . . . . . . . . . </w:t>
      </w:r>
    </w:p>
    <w:p w:rsidR="0057472B" w:rsidRPr="00A22B81" w:rsidRDefault="0057472B" w:rsidP="00422B77">
      <w:pPr>
        <w:pStyle w:val="Sangradetextonormal"/>
        <w:ind w:left="0" w:firstLine="708"/>
        <w:jc w:val="both"/>
        <w:rPr>
          <w:rFonts w:ascii="Calibri" w:hAnsi="Calibri" w:cs="Calibri"/>
          <w:bCs/>
          <w:iCs/>
          <w:sz w:val="20"/>
          <w:szCs w:val="20"/>
        </w:rPr>
      </w:pPr>
    </w:p>
    <w:p w:rsidR="005F1E3F" w:rsidRPr="00A22B81" w:rsidRDefault="0057472B" w:rsidP="00BA4EF0">
      <w:pPr>
        <w:ind w:firstLine="708"/>
        <w:jc w:val="both"/>
        <w:rPr>
          <w:rFonts w:ascii="Calibri" w:hAnsi="Calibri" w:cs="Arial"/>
          <w:sz w:val="26"/>
          <w:szCs w:val="26"/>
        </w:rPr>
      </w:pPr>
      <w:r w:rsidRPr="00A22B81">
        <w:rPr>
          <w:rFonts w:ascii="Calibri" w:hAnsi="Calibri" w:cs="Arial"/>
          <w:sz w:val="26"/>
          <w:szCs w:val="26"/>
        </w:rPr>
        <w:t>Así también</w:t>
      </w:r>
      <w:r w:rsidR="008B5FA8" w:rsidRPr="00A22B81">
        <w:rPr>
          <w:rFonts w:ascii="Calibri" w:hAnsi="Calibri" w:cs="Arial"/>
          <w:sz w:val="26"/>
          <w:szCs w:val="26"/>
        </w:rPr>
        <w:t>,</w:t>
      </w:r>
      <w:r w:rsidRPr="00A22B81">
        <w:rPr>
          <w:rFonts w:ascii="Calibri" w:hAnsi="Calibri" w:cs="Arial"/>
          <w:sz w:val="26"/>
          <w:szCs w:val="26"/>
        </w:rPr>
        <w:t xml:space="preserve"> </w:t>
      </w:r>
      <w:r w:rsidR="008B5FA8" w:rsidRPr="00A22B81">
        <w:rPr>
          <w:rFonts w:ascii="Calibri" w:hAnsi="Calibri" w:cs="Arial"/>
          <w:sz w:val="26"/>
          <w:szCs w:val="26"/>
        </w:rPr>
        <w:t xml:space="preserve">como se señaló al inicio de este considerando, </w:t>
      </w:r>
      <w:r w:rsidRPr="00A22B81">
        <w:rPr>
          <w:rFonts w:ascii="Calibri" w:hAnsi="Calibri" w:cs="Arial"/>
          <w:sz w:val="26"/>
          <w:szCs w:val="26"/>
        </w:rPr>
        <w:t xml:space="preserve">se actualiza </w:t>
      </w:r>
      <w:r w:rsidR="008B5FA8" w:rsidRPr="00A22B81">
        <w:rPr>
          <w:rFonts w:ascii="Calibri" w:hAnsi="Calibri" w:cs="Arial"/>
          <w:sz w:val="26"/>
          <w:szCs w:val="26"/>
        </w:rPr>
        <w:t xml:space="preserve">también en el asunto planteado, </w:t>
      </w:r>
      <w:r w:rsidRPr="00A22B81">
        <w:rPr>
          <w:rFonts w:ascii="Calibri" w:hAnsi="Calibri" w:cs="Arial"/>
          <w:sz w:val="26"/>
          <w:szCs w:val="26"/>
        </w:rPr>
        <w:t>la causal de improcedencia prevista en la fracción I, del artículo 261 del código de la materia</w:t>
      </w:r>
      <w:r w:rsidR="00E11E9A" w:rsidRPr="00A22B81">
        <w:rPr>
          <w:rFonts w:ascii="Calibri" w:hAnsi="Calibri" w:cs="Arial"/>
          <w:sz w:val="26"/>
          <w:szCs w:val="26"/>
        </w:rPr>
        <w:t>;</w:t>
      </w:r>
      <w:r w:rsidR="00B26342" w:rsidRPr="00A22B81">
        <w:rPr>
          <w:rFonts w:ascii="Calibri" w:hAnsi="Calibri" w:cs="Arial"/>
          <w:sz w:val="26"/>
          <w:szCs w:val="26"/>
        </w:rPr>
        <w:t xml:space="preserve"> </w:t>
      </w:r>
      <w:r w:rsidR="00E11E9A" w:rsidRPr="00A22B81">
        <w:rPr>
          <w:rFonts w:ascii="Calibri" w:hAnsi="Calibri" w:cs="Arial"/>
          <w:sz w:val="26"/>
          <w:szCs w:val="26"/>
        </w:rPr>
        <w:t xml:space="preserve">ello </w:t>
      </w:r>
      <w:r w:rsidR="00B26342" w:rsidRPr="00A22B81">
        <w:rPr>
          <w:rFonts w:ascii="Calibri" w:hAnsi="Calibri" w:cs="Arial"/>
          <w:sz w:val="26"/>
          <w:szCs w:val="26"/>
        </w:rPr>
        <w:t xml:space="preserve">porque no se acredita la afectación a los intereses jurídicos de la </w:t>
      </w:r>
      <w:r w:rsidR="00E11E9A" w:rsidRPr="00A22B81">
        <w:rPr>
          <w:rFonts w:ascii="Calibri" w:hAnsi="Calibri" w:cs="Arial"/>
          <w:sz w:val="26"/>
          <w:szCs w:val="26"/>
        </w:rPr>
        <w:t xml:space="preserve">ciudadana </w:t>
      </w:r>
      <w:r w:rsidR="00A22B81" w:rsidRPr="00A22B81">
        <w:rPr>
          <w:rFonts w:ascii="Calibri" w:hAnsi="Calibri" w:cs="Calibri"/>
          <w:sz w:val="26"/>
          <w:szCs w:val="26"/>
        </w:rPr>
        <w:t>(…)</w:t>
      </w:r>
      <w:r w:rsidR="00A22B81" w:rsidRPr="00A22B81">
        <w:rPr>
          <w:rFonts w:ascii="Calibri" w:hAnsi="Calibri" w:cs="Calibri"/>
          <w:sz w:val="26"/>
          <w:szCs w:val="26"/>
        </w:rPr>
        <w:t xml:space="preserve"> </w:t>
      </w:r>
      <w:r w:rsidR="00F534DC" w:rsidRPr="00A22B81">
        <w:rPr>
          <w:rFonts w:ascii="Calibri" w:hAnsi="Calibri" w:cs="Arial"/>
          <w:sz w:val="26"/>
          <w:szCs w:val="26"/>
        </w:rPr>
        <w:t>en lo personal, ni a la</w:t>
      </w:r>
      <w:r w:rsidR="00E11E9A" w:rsidRPr="00A22B81">
        <w:rPr>
          <w:rFonts w:ascii="Calibri" w:hAnsi="Calibri" w:cs="Arial"/>
          <w:sz w:val="26"/>
          <w:szCs w:val="26"/>
        </w:rPr>
        <w:t xml:space="preserve"> </w:t>
      </w:r>
      <w:r w:rsidR="00B26342" w:rsidRPr="00A22B81">
        <w:rPr>
          <w:rFonts w:ascii="Calibri" w:hAnsi="Calibri" w:cs="Arial"/>
          <w:sz w:val="26"/>
          <w:szCs w:val="26"/>
        </w:rPr>
        <w:t xml:space="preserve">sucesión de bienes de la difunta </w:t>
      </w:r>
      <w:r w:rsidR="00A22B81" w:rsidRPr="00A22B81">
        <w:rPr>
          <w:rFonts w:ascii="Calibri" w:hAnsi="Calibri" w:cs="Calibri"/>
          <w:sz w:val="26"/>
          <w:szCs w:val="26"/>
        </w:rPr>
        <w:t>(…)</w:t>
      </w:r>
      <w:r w:rsidR="00F534DC" w:rsidRPr="00A22B81">
        <w:rPr>
          <w:rFonts w:ascii="Calibri" w:hAnsi="Calibri" w:cs="Arial"/>
          <w:sz w:val="26"/>
          <w:szCs w:val="26"/>
        </w:rPr>
        <w:t>;</w:t>
      </w:r>
      <w:r w:rsidR="00B26342" w:rsidRPr="00A22B81">
        <w:rPr>
          <w:rFonts w:ascii="Calibri" w:hAnsi="Calibri" w:cs="Arial"/>
          <w:sz w:val="26"/>
          <w:szCs w:val="26"/>
        </w:rPr>
        <w:t xml:space="preserve"> pues como puede verse en el mismo documento</w:t>
      </w:r>
      <w:r w:rsidR="00F534DC" w:rsidRPr="00A22B81">
        <w:rPr>
          <w:rFonts w:ascii="Calibri" w:hAnsi="Calibri" w:cs="Arial"/>
          <w:sz w:val="26"/>
          <w:szCs w:val="26"/>
        </w:rPr>
        <w:t xml:space="preserve"> impugnado</w:t>
      </w:r>
      <w:r w:rsidR="00B26342" w:rsidRPr="00A22B81">
        <w:rPr>
          <w:rFonts w:ascii="Calibri" w:hAnsi="Calibri" w:cs="Arial"/>
          <w:sz w:val="26"/>
          <w:szCs w:val="26"/>
        </w:rPr>
        <w:t xml:space="preserve">, el requerimiento de  pago del impuesto predial con número PR-2017-00108416, de fecha 3 tres de febrero del año 2017 dos mil diecisiete, </w:t>
      </w:r>
      <w:r w:rsidR="00B26342" w:rsidRPr="00A22B81">
        <w:rPr>
          <w:rFonts w:ascii="Calibri" w:hAnsi="Calibri"/>
          <w:bCs/>
          <w:sz w:val="26"/>
          <w:szCs w:val="27"/>
        </w:rPr>
        <w:t xml:space="preserve">por la cantidad de $17,203.94 (Diecisiete mil doscientos tres pesos 94/100 Moneda Nacional), respecto del inmueble ubicado en calle Aquiles Serdán número 923 novecientos veintitrés, de la zona centro de esta ciudad, </w:t>
      </w:r>
      <w:r w:rsidR="00B26342" w:rsidRPr="00A22B81">
        <w:rPr>
          <w:rFonts w:ascii="Calibri" w:hAnsi="Calibri" w:cs="Arial"/>
          <w:sz w:val="26"/>
          <w:szCs w:val="26"/>
        </w:rPr>
        <w:t xml:space="preserve">se dirigió al contribuyente de nombre </w:t>
      </w:r>
      <w:r w:rsidR="00A22B81" w:rsidRPr="00A22B81">
        <w:rPr>
          <w:rFonts w:ascii="Calibri" w:hAnsi="Calibri" w:cs="Calibri"/>
          <w:sz w:val="26"/>
          <w:szCs w:val="26"/>
        </w:rPr>
        <w:t>(…)</w:t>
      </w:r>
      <w:r w:rsidR="00B26342" w:rsidRPr="00A22B81">
        <w:rPr>
          <w:rFonts w:ascii="Calibri" w:hAnsi="Calibri" w:cs="Arial"/>
          <w:b/>
          <w:sz w:val="26"/>
          <w:szCs w:val="26"/>
        </w:rPr>
        <w:t xml:space="preserve">, </w:t>
      </w:r>
      <w:r w:rsidR="00B26342" w:rsidRPr="00A22B81">
        <w:rPr>
          <w:rFonts w:ascii="Calibri" w:hAnsi="Calibri" w:cs="Arial"/>
          <w:sz w:val="26"/>
          <w:szCs w:val="26"/>
        </w:rPr>
        <w:t xml:space="preserve">esto es, a una persona diversa de la </w:t>
      </w:r>
      <w:proofErr w:type="spellStart"/>
      <w:r w:rsidR="00B26342" w:rsidRPr="00A22B81">
        <w:rPr>
          <w:rFonts w:ascii="Calibri" w:hAnsi="Calibri" w:cs="Arial"/>
          <w:sz w:val="26"/>
          <w:szCs w:val="26"/>
        </w:rPr>
        <w:t>promovente</w:t>
      </w:r>
      <w:proofErr w:type="spellEnd"/>
      <w:r w:rsidR="00B26342" w:rsidRPr="00A22B81">
        <w:rPr>
          <w:rFonts w:ascii="Calibri" w:hAnsi="Calibri" w:cs="Arial"/>
          <w:sz w:val="26"/>
          <w:szCs w:val="26"/>
        </w:rPr>
        <w:t xml:space="preserve"> y de la propia sucesión de bienes, sin que haya acreditado, </w:t>
      </w:r>
      <w:r w:rsidR="00F534DC" w:rsidRPr="00A22B81">
        <w:rPr>
          <w:rFonts w:ascii="Calibri" w:hAnsi="Calibri" w:cs="Arial"/>
          <w:sz w:val="26"/>
          <w:szCs w:val="26"/>
        </w:rPr>
        <w:t>-</w:t>
      </w:r>
      <w:r w:rsidR="00B26342" w:rsidRPr="00A22B81">
        <w:rPr>
          <w:rFonts w:ascii="Calibri" w:hAnsi="Calibri" w:cs="Arial"/>
          <w:sz w:val="26"/>
          <w:szCs w:val="26"/>
        </w:rPr>
        <w:t xml:space="preserve">si </w:t>
      </w:r>
      <w:r w:rsidR="00F534DC" w:rsidRPr="00A22B81">
        <w:rPr>
          <w:rFonts w:ascii="Calibri" w:hAnsi="Calibri" w:cs="Arial"/>
          <w:sz w:val="26"/>
          <w:szCs w:val="26"/>
        </w:rPr>
        <w:t xml:space="preserve">es que </w:t>
      </w:r>
      <w:r w:rsidR="00B26342" w:rsidRPr="00A22B81">
        <w:rPr>
          <w:rFonts w:ascii="Calibri" w:hAnsi="Calibri" w:cs="Arial"/>
          <w:sz w:val="26"/>
          <w:szCs w:val="26"/>
        </w:rPr>
        <w:t>ese era su caso</w:t>
      </w:r>
      <w:r w:rsidR="00F534DC" w:rsidRPr="00A22B81">
        <w:rPr>
          <w:rFonts w:ascii="Calibri" w:hAnsi="Calibri" w:cs="Arial"/>
          <w:sz w:val="26"/>
          <w:szCs w:val="26"/>
        </w:rPr>
        <w:t>-</w:t>
      </w:r>
      <w:r w:rsidR="00B26342" w:rsidRPr="00A22B81">
        <w:rPr>
          <w:rFonts w:ascii="Calibri" w:hAnsi="Calibri" w:cs="Arial"/>
          <w:sz w:val="26"/>
          <w:szCs w:val="26"/>
        </w:rPr>
        <w:t>, la transmisión de la propiedad del inmueble. Por lo que también por esa razón procede el sobreseimiento del presente proceso.</w:t>
      </w:r>
      <w:r w:rsidR="00F534DC" w:rsidRPr="00A22B81">
        <w:rPr>
          <w:rFonts w:ascii="Calibri" w:hAnsi="Calibri" w:cs="Arial"/>
          <w:sz w:val="26"/>
          <w:szCs w:val="26"/>
        </w:rPr>
        <w:t xml:space="preserve"> </w:t>
      </w:r>
      <w:r w:rsidR="00F534DC" w:rsidRPr="00A22B81">
        <w:rPr>
          <w:rFonts w:ascii="Calibri" w:hAnsi="Calibri"/>
          <w:bCs/>
          <w:sz w:val="26"/>
          <w:szCs w:val="27"/>
        </w:rPr>
        <w:t xml:space="preserve">. . . . . . . . . . . . . . . . . . . . . . . . . . . . . . . . . . . . . . . . . . . . . . . . . . . . . . </w:t>
      </w:r>
    </w:p>
    <w:p w:rsidR="00BA4EF0" w:rsidRPr="00A22B81" w:rsidRDefault="00BA4EF0" w:rsidP="00E9078D">
      <w:pPr>
        <w:jc w:val="both"/>
        <w:rPr>
          <w:rFonts w:ascii="Calibri" w:hAnsi="Calibri"/>
          <w:bCs/>
          <w:sz w:val="26"/>
          <w:szCs w:val="27"/>
        </w:rPr>
      </w:pPr>
    </w:p>
    <w:p w:rsidR="00BA4EF0" w:rsidRPr="00A22B81" w:rsidRDefault="00BA4EF0" w:rsidP="00BA4EF0">
      <w:pPr>
        <w:pStyle w:val="Textoindependienteprimerasangra"/>
        <w:ind w:firstLine="708"/>
        <w:jc w:val="both"/>
        <w:rPr>
          <w:rFonts w:asciiTheme="minorHAnsi" w:hAnsiTheme="minorHAnsi" w:cstheme="minorHAnsi"/>
          <w:sz w:val="26"/>
          <w:szCs w:val="26"/>
        </w:rPr>
      </w:pPr>
      <w:r w:rsidRPr="00A22B81">
        <w:rPr>
          <w:rFonts w:asciiTheme="minorHAnsi" w:hAnsiTheme="minorHAnsi" w:cstheme="minorHAnsi"/>
          <w:sz w:val="26"/>
          <w:szCs w:val="26"/>
        </w:rPr>
        <w:t xml:space="preserve">Así las cosas, al tratarse el </w:t>
      </w:r>
      <w:r w:rsidRPr="00A22B81">
        <w:rPr>
          <w:rFonts w:asciiTheme="minorHAnsi" w:hAnsiTheme="minorHAnsi" w:cstheme="minorHAnsi"/>
          <w:b/>
          <w:iCs/>
          <w:sz w:val="26"/>
          <w:szCs w:val="26"/>
        </w:rPr>
        <w:t>interés jurídico</w:t>
      </w:r>
      <w:r w:rsidRPr="00A22B81">
        <w:rPr>
          <w:rFonts w:asciiTheme="minorHAnsi" w:hAnsiTheme="minorHAnsi" w:cstheme="minorHAnsi"/>
          <w:i/>
          <w:iCs/>
          <w:sz w:val="26"/>
          <w:szCs w:val="26"/>
        </w:rPr>
        <w:t xml:space="preserve"> </w:t>
      </w:r>
      <w:r w:rsidRPr="00A22B81">
        <w:rPr>
          <w:rFonts w:asciiTheme="minorHAnsi" w:hAnsiTheme="minorHAnsi" w:cstheme="minorHAnsi"/>
          <w:iCs/>
          <w:sz w:val="26"/>
          <w:szCs w:val="26"/>
        </w:rPr>
        <w:t xml:space="preserve">de </w:t>
      </w:r>
      <w:r w:rsidRPr="00A22B81">
        <w:rPr>
          <w:rFonts w:asciiTheme="minorHAnsi" w:hAnsiTheme="minorHAnsi" w:cstheme="minorHAnsi"/>
          <w:sz w:val="26"/>
          <w:szCs w:val="26"/>
        </w:rPr>
        <w:t xml:space="preserve">un requisito de </w:t>
      </w:r>
      <w:proofErr w:type="spellStart"/>
      <w:r w:rsidRPr="00A22B81">
        <w:rPr>
          <w:rFonts w:asciiTheme="minorHAnsi" w:hAnsiTheme="minorHAnsi" w:cstheme="minorHAnsi"/>
          <w:sz w:val="26"/>
          <w:szCs w:val="26"/>
        </w:rPr>
        <w:t>procedibilidad</w:t>
      </w:r>
      <w:proofErr w:type="spellEnd"/>
      <w:r w:rsidRPr="00A22B81">
        <w:rPr>
          <w:rFonts w:asciiTheme="minorHAnsi" w:hAnsiTheme="minorHAnsi" w:cstheme="minorHAnsi"/>
          <w:sz w:val="26"/>
          <w:szCs w:val="26"/>
        </w:rPr>
        <w:t xml:space="preserve"> en el proceso administrativo, es necesario que dicho juicio se promueva en contra de actos de la autoridad administrativa; y solamente lo tiene quien sea el titular de un derecho subjetivo de carácter administrativo, que esté reconocido o protegido a favor del actor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señalan: . . . . . . . . . . . . . . . . . . . . . . . . . . . . . . . . . . . . .</w:t>
      </w:r>
    </w:p>
    <w:p w:rsidR="00BA4EF0" w:rsidRPr="00A22B81" w:rsidRDefault="00BA4EF0" w:rsidP="00BA4EF0">
      <w:pPr>
        <w:pStyle w:val="Sangra3detindependiente"/>
        <w:ind w:firstLine="709"/>
        <w:rPr>
          <w:rFonts w:asciiTheme="minorHAnsi" w:hAnsiTheme="minorHAnsi" w:cstheme="minorHAnsi"/>
          <w:b/>
          <w:i/>
        </w:rPr>
      </w:pPr>
    </w:p>
    <w:p w:rsidR="00BA4EF0" w:rsidRPr="00A22B81" w:rsidRDefault="00BA4EF0" w:rsidP="00BA4EF0">
      <w:pPr>
        <w:pStyle w:val="Sangra3detindependiente"/>
        <w:ind w:firstLine="709"/>
        <w:rPr>
          <w:rFonts w:asciiTheme="minorHAnsi" w:hAnsiTheme="minorHAnsi" w:cstheme="minorHAnsi"/>
          <w:i/>
        </w:rPr>
      </w:pPr>
      <w:r w:rsidRPr="00A22B81">
        <w:rPr>
          <w:rFonts w:asciiTheme="minorHAnsi" w:hAnsiTheme="minorHAnsi" w:cstheme="minorHAnsi"/>
          <w:b/>
          <w:i/>
        </w:rPr>
        <w:t>“Artículo 243.-</w:t>
      </w:r>
      <w:r w:rsidRPr="00A22B81">
        <w:rPr>
          <w:rFonts w:asciiTheme="minorHAnsi" w:hAnsiTheme="minorHAnsi" w:cstheme="minorHAnsi"/>
          <w:i/>
        </w:rPr>
        <w:t xml:space="preserve"> Los actos y resoluciones administrativas dictadas por el Ayuntamiento</w:t>
      </w:r>
      <w:r w:rsidRPr="00A22B81">
        <w:rPr>
          <w:rFonts w:asciiTheme="minorHAnsi" w:hAnsiTheme="minorHAnsi" w:cstheme="minorHAnsi"/>
          <w:iCs/>
        </w:rPr>
        <w:t>. . . . . . . . . . . . .</w:t>
      </w:r>
      <w:r w:rsidRPr="00A22B81">
        <w:rPr>
          <w:rFonts w:asciiTheme="minorHAnsi" w:hAnsiTheme="minorHAnsi" w:cstheme="minorHAnsi"/>
          <w:i/>
        </w:rPr>
        <w:t xml:space="preserve"> . . . . . . . . . . . . . . . . . . . . . . . . . . . . . . . . . . . . . . . . . . . .</w:t>
      </w:r>
    </w:p>
    <w:p w:rsidR="00BA4EF0" w:rsidRPr="00A22B81" w:rsidRDefault="00BA4EF0" w:rsidP="00BA4EF0">
      <w:pPr>
        <w:pStyle w:val="Sangra3detindependiente"/>
        <w:ind w:firstLine="709"/>
        <w:rPr>
          <w:rFonts w:asciiTheme="minorHAnsi" w:hAnsiTheme="minorHAnsi" w:cstheme="minorHAnsi"/>
          <w:i/>
          <w:iCs/>
          <w:sz w:val="20"/>
          <w:szCs w:val="20"/>
        </w:rPr>
      </w:pPr>
    </w:p>
    <w:p w:rsidR="00BA4EF0" w:rsidRPr="00A22B81" w:rsidRDefault="00BA4EF0" w:rsidP="00BA4EF0">
      <w:pPr>
        <w:pStyle w:val="Sangra3detindependiente"/>
        <w:ind w:firstLine="709"/>
        <w:rPr>
          <w:rFonts w:asciiTheme="minorHAnsi" w:hAnsiTheme="minorHAnsi" w:cstheme="minorHAnsi"/>
          <w:i/>
        </w:rPr>
      </w:pPr>
      <w:r w:rsidRPr="00A22B81">
        <w:rPr>
          <w:rFonts w:asciiTheme="minorHAnsi" w:hAnsiTheme="minorHAnsi" w:cstheme="minorHAnsi"/>
          <w:i/>
          <w:iC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A22B81">
        <w:rPr>
          <w:rFonts w:asciiTheme="minorHAnsi" w:hAnsiTheme="minorHAnsi" w:cstheme="minorHAnsi"/>
          <w:b/>
          <w:i/>
          <w:iCs/>
        </w:rPr>
        <w:t>.</w:t>
      </w:r>
      <w:r w:rsidRPr="00A22B81">
        <w:rPr>
          <w:rFonts w:asciiTheme="minorHAnsi" w:hAnsiTheme="minorHAnsi" w:cstheme="minorHAnsi"/>
        </w:rPr>
        <w:t xml:space="preserve"> . . . . . . . . . . . . . . . . . . . . </w:t>
      </w:r>
    </w:p>
    <w:p w:rsidR="00BA4EF0" w:rsidRPr="00A22B81" w:rsidRDefault="00BA4EF0" w:rsidP="00BA4EF0">
      <w:pPr>
        <w:pStyle w:val="Sangra3detindependiente"/>
        <w:rPr>
          <w:rFonts w:asciiTheme="minorHAnsi" w:hAnsiTheme="minorHAnsi" w:cstheme="minorHAnsi"/>
          <w:b/>
          <w:i/>
          <w:sz w:val="20"/>
          <w:szCs w:val="20"/>
        </w:rPr>
      </w:pPr>
    </w:p>
    <w:p w:rsidR="00BA4EF0" w:rsidRPr="00A22B81" w:rsidRDefault="00BA4EF0" w:rsidP="00BA4EF0">
      <w:pPr>
        <w:pStyle w:val="Sangra3detindependiente"/>
        <w:rPr>
          <w:rFonts w:asciiTheme="minorHAnsi" w:hAnsiTheme="minorHAnsi" w:cstheme="minorHAnsi"/>
          <w:iCs/>
        </w:rPr>
      </w:pPr>
      <w:r w:rsidRPr="00A22B81">
        <w:rPr>
          <w:rFonts w:asciiTheme="minorHAnsi" w:hAnsiTheme="minorHAnsi" w:cstheme="minorHAnsi"/>
          <w:b/>
          <w:i/>
        </w:rPr>
        <w:t>“Artículo 251.</w:t>
      </w:r>
      <w:r w:rsidRPr="00A22B81">
        <w:rPr>
          <w:rFonts w:asciiTheme="minorHAnsi" w:hAnsiTheme="minorHAnsi" w:cstheme="minorHAnsi"/>
          <w:i/>
        </w:rPr>
        <w:t xml:space="preserve"> Sólo podrán intervenir en el proceso administrativo, las personas que tengan un interés jurídico que funde su pretensión</w:t>
      </w:r>
      <w:r w:rsidRPr="00A22B81">
        <w:rPr>
          <w:rFonts w:asciiTheme="minorHAnsi" w:hAnsiTheme="minorHAnsi" w:cstheme="minorHAnsi"/>
          <w:iCs/>
        </w:rPr>
        <w:t xml:space="preserve">: . . . . . . . . . . . . . . </w:t>
      </w:r>
    </w:p>
    <w:p w:rsidR="00BA4EF0" w:rsidRPr="00A22B81" w:rsidRDefault="00BA4EF0" w:rsidP="00BA4EF0">
      <w:pPr>
        <w:pStyle w:val="Sangra3detindependiente"/>
        <w:jc w:val="right"/>
        <w:rPr>
          <w:rFonts w:asciiTheme="minorHAnsi" w:hAnsiTheme="minorHAnsi" w:cstheme="minorHAnsi"/>
          <w:b/>
          <w:iCs/>
          <w:sz w:val="20"/>
          <w:szCs w:val="20"/>
        </w:rPr>
      </w:pPr>
    </w:p>
    <w:p w:rsidR="00BA4EF0" w:rsidRPr="00A22B81" w:rsidRDefault="00BA4EF0" w:rsidP="00BA4EF0">
      <w:pPr>
        <w:pStyle w:val="Sangra3detindependiente"/>
        <w:numPr>
          <w:ilvl w:val="0"/>
          <w:numId w:val="1"/>
        </w:numPr>
        <w:spacing w:after="120"/>
        <w:rPr>
          <w:rFonts w:asciiTheme="minorHAnsi" w:hAnsiTheme="minorHAnsi" w:cstheme="minorHAnsi"/>
          <w:iCs/>
        </w:rPr>
      </w:pPr>
      <w:r w:rsidRPr="00A22B81">
        <w:rPr>
          <w:rFonts w:asciiTheme="minorHAnsi" w:hAnsiTheme="minorHAnsi" w:cstheme="minorHAnsi"/>
          <w:i/>
        </w:rPr>
        <w:t>Tendrán el carácter de actor</w:t>
      </w:r>
      <w:r w:rsidRPr="00A22B81">
        <w:rPr>
          <w:rFonts w:asciiTheme="minorHAnsi" w:hAnsiTheme="minorHAnsi" w:cstheme="minorHAnsi"/>
          <w:iCs/>
        </w:rPr>
        <w:t xml:space="preserve">: . . . . . . . . . . . . . . . . . . . . . . . . . . . . . . . . . </w:t>
      </w:r>
    </w:p>
    <w:p w:rsidR="00BA4EF0" w:rsidRPr="00A22B81" w:rsidRDefault="00BA4EF0" w:rsidP="00BA4EF0">
      <w:pPr>
        <w:pStyle w:val="Sangra3detindependiente"/>
        <w:spacing w:after="120"/>
        <w:ind w:left="1428" w:firstLine="0"/>
        <w:rPr>
          <w:rFonts w:asciiTheme="minorHAnsi" w:hAnsiTheme="minorHAnsi" w:cstheme="minorHAnsi"/>
          <w:iCs/>
          <w:sz w:val="16"/>
          <w:szCs w:val="16"/>
        </w:rPr>
      </w:pPr>
      <w:r w:rsidRPr="00A22B81">
        <w:rPr>
          <w:rFonts w:asciiTheme="minorHAnsi" w:hAnsiTheme="minorHAnsi" w:cstheme="minorHAnsi"/>
          <w:iCs/>
        </w:rPr>
        <w:t xml:space="preserve"> </w:t>
      </w:r>
    </w:p>
    <w:p w:rsidR="00BA4EF0" w:rsidRPr="00A22B81" w:rsidRDefault="00BA4EF0" w:rsidP="00BA4EF0">
      <w:pPr>
        <w:pStyle w:val="Sangra3detindependiente"/>
        <w:rPr>
          <w:rFonts w:asciiTheme="minorHAnsi" w:hAnsiTheme="minorHAnsi" w:cstheme="minorHAnsi"/>
          <w:b/>
          <w:i/>
        </w:rPr>
      </w:pPr>
      <w:proofErr w:type="gramStart"/>
      <w:r w:rsidRPr="00A22B81">
        <w:rPr>
          <w:rFonts w:asciiTheme="minorHAnsi" w:hAnsiTheme="minorHAnsi" w:cstheme="minorHAnsi"/>
          <w:i/>
        </w:rPr>
        <w:t>a</w:t>
      </w:r>
      <w:proofErr w:type="gramEnd"/>
      <w:r w:rsidRPr="00A22B81">
        <w:rPr>
          <w:rFonts w:asciiTheme="minorHAnsi" w:hAnsiTheme="minorHAnsi" w:cstheme="minorHAnsi"/>
          <w:i/>
        </w:rPr>
        <w:t>)</w:t>
      </w:r>
      <w:r w:rsidRPr="00A22B81">
        <w:rPr>
          <w:rFonts w:asciiTheme="minorHAnsi" w:hAnsiTheme="minorHAnsi" w:cstheme="minorHAnsi"/>
          <w:i/>
        </w:rPr>
        <w:tab/>
        <w:t>Los particulares que sean afectados en sus derechos y bienes por un acto o resolución administrativa; y…</w:t>
      </w:r>
      <w:r w:rsidRPr="00A22B81">
        <w:rPr>
          <w:rFonts w:asciiTheme="minorHAnsi" w:hAnsiTheme="minorHAnsi" w:cstheme="minorHAnsi"/>
          <w:b/>
          <w:i/>
        </w:rPr>
        <w:t xml:space="preserve">” </w:t>
      </w:r>
      <w:r w:rsidRPr="00A22B81">
        <w:rPr>
          <w:rFonts w:asciiTheme="minorHAnsi" w:hAnsiTheme="minorHAnsi" w:cstheme="minorHAnsi"/>
          <w:bCs/>
          <w:iCs/>
        </w:rPr>
        <w:t xml:space="preserve">. . . . . . . . . . . . . . . . . . . . . . . . . . . . . . . . . . . . .  </w:t>
      </w:r>
    </w:p>
    <w:p w:rsidR="00BA4EF0" w:rsidRPr="00A22B81" w:rsidRDefault="00BA4EF0" w:rsidP="00BA4EF0">
      <w:pPr>
        <w:jc w:val="both"/>
        <w:rPr>
          <w:rFonts w:asciiTheme="minorHAnsi" w:hAnsiTheme="minorHAnsi" w:cstheme="minorHAnsi"/>
          <w:sz w:val="20"/>
          <w:szCs w:val="20"/>
        </w:rPr>
      </w:pPr>
    </w:p>
    <w:p w:rsidR="00BA4EF0" w:rsidRPr="00A22B81" w:rsidRDefault="00E9078D" w:rsidP="00BA4EF0">
      <w:pPr>
        <w:pStyle w:val="Sangra3detindependiente"/>
        <w:rPr>
          <w:rFonts w:asciiTheme="minorHAnsi" w:hAnsiTheme="minorHAnsi" w:cstheme="minorHAnsi"/>
        </w:rPr>
      </w:pPr>
      <w:r w:rsidRPr="00A22B81">
        <w:rPr>
          <w:rFonts w:asciiTheme="minorHAnsi" w:hAnsiTheme="minorHAnsi" w:cstheme="minorHAnsi"/>
        </w:rPr>
        <w:t xml:space="preserve">Así las cosas, </w:t>
      </w:r>
      <w:r w:rsidR="00BA4EF0" w:rsidRPr="00A22B81">
        <w:rPr>
          <w:rFonts w:asciiTheme="minorHAnsi" w:hAnsiTheme="minorHAnsi" w:cstheme="minorHAnsi"/>
        </w:rPr>
        <w:t>en la especie, no se acredita afectación a algún derecho subjetivo de la ciudadana impetrante de este juicio</w:t>
      </w:r>
      <w:r w:rsidRPr="00A22B81">
        <w:rPr>
          <w:rFonts w:asciiTheme="minorHAnsi" w:hAnsiTheme="minorHAnsi" w:cstheme="minorHAnsi"/>
        </w:rPr>
        <w:t xml:space="preserve"> o de la sucesión que dijo representar, </w:t>
      </w:r>
      <w:r w:rsidR="00BA4EF0" w:rsidRPr="00A22B81">
        <w:rPr>
          <w:rFonts w:asciiTheme="minorHAnsi" w:hAnsiTheme="minorHAnsi" w:cstheme="minorHAnsi"/>
        </w:rPr>
        <w:t xml:space="preserve">ya que </w:t>
      </w:r>
      <w:r w:rsidR="00BA4EF0" w:rsidRPr="00A22B81">
        <w:rPr>
          <w:rFonts w:asciiTheme="minorHAnsi" w:hAnsiTheme="minorHAnsi" w:cstheme="minorHAnsi"/>
          <w:b/>
        </w:rPr>
        <w:t xml:space="preserve">no se aprecia que sea destinataria del crédito fiscal </w:t>
      </w:r>
      <w:r w:rsidRPr="00A22B81">
        <w:rPr>
          <w:rFonts w:asciiTheme="minorHAnsi" w:hAnsiTheme="minorHAnsi" w:cstheme="minorHAnsi"/>
        </w:rPr>
        <w:t>materializado en el requerimiento de pago;</w:t>
      </w:r>
      <w:r w:rsidR="00BA4EF0" w:rsidRPr="00A22B81">
        <w:rPr>
          <w:rFonts w:asciiTheme="minorHAnsi" w:hAnsiTheme="minorHAnsi" w:cstheme="minorHAnsi"/>
        </w:rPr>
        <w:t xml:space="preserve"> por lo que se concluye que la ciudadana</w:t>
      </w:r>
      <w:r w:rsidRPr="00A22B81">
        <w:rPr>
          <w:rFonts w:asciiTheme="minorHAnsi" w:hAnsiTheme="minorHAnsi" w:cstheme="minorHAnsi"/>
        </w:rPr>
        <w:t xml:space="preserve"> </w:t>
      </w:r>
      <w:r w:rsidR="00A22B81" w:rsidRPr="00A22B81">
        <w:rPr>
          <w:rFonts w:cs="Calibri"/>
          <w:szCs w:val="26"/>
        </w:rPr>
        <w:t>(…)</w:t>
      </w:r>
      <w:r w:rsidR="00BA4EF0" w:rsidRPr="00A22B81">
        <w:rPr>
          <w:rFonts w:asciiTheme="minorHAnsi" w:hAnsiTheme="minorHAnsi" w:cstheme="minorHAnsi"/>
        </w:rPr>
        <w:t xml:space="preserve">, no está en aptitud de solicitar la nulidad del acto impugnado; destacando, por ser importante, que en el proceso administrativo, de acuerdo al primer párrafo del artículo 22 del Código de Procedimiento y Justicia Administrativa en vigor en el Estado, </w:t>
      </w:r>
      <w:r w:rsidR="00BA4EF0" w:rsidRPr="00A22B81">
        <w:rPr>
          <w:rFonts w:asciiTheme="minorHAnsi" w:hAnsiTheme="minorHAnsi" w:cstheme="minorHAnsi"/>
          <w:b/>
        </w:rPr>
        <w:t>no procede la gestión oficiosa</w:t>
      </w:r>
      <w:r w:rsidR="00BA4EF0" w:rsidRPr="00A22B81">
        <w:rPr>
          <w:rFonts w:asciiTheme="minorHAnsi" w:hAnsiTheme="minorHAnsi" w:cstheme="minorHAnsi"/>
        </w:rPr>
        <w:t xml:space="preserve">. . . . . . . . . . . . . . . . . . . . . . . . . . . . . . . . . . . . . . . . . . . . . . . . . . . . . . . . </w:t>
      </w:r>
    </w:p>
    <w:p w:rsidR="00BA4EF0" w:rsidRPr="00A22B81" w:rsidRDefault="00BA4EF0" w:rsidP="00BA4EF0">
      <w:pPr>
        <w:pStyle w:val="Textoindependienteprimerasangra"/>
        <w:ind w:firstLine="0"/>
        <w:jc w:val="both"/>
        <w:rPr>
          <w:rFonts w:asciiTheme="minorHAnsi" w:hAnsiTheme="minorHAnsi" w:cstheme="minorHAnsi"/>
          <w:sz w:val="20"/>
          <w:szCs w:val="20"/>
        </w:rPr>
      </w:pPr>
    </w:p>
    <w:p w:rsidR="00BA4EF0" w:rsidRPr="00A22B81" w:rsidRDefault="00BA4EF0" w:rsidP="00BA4EF0">
      <w:pPr>
        <w:pStyle w:val="Textoindependienteprimerasangra"/>
        <w:ind w:firstLine="708"/>
        <w:jc w:val="both"/>
        <w:rPr>
          <w:rFonts w:asciiTheme="minorHAnsi" w:hAnsiTheme="minorHAnsi" w:cstheme="minorHAnsi"/>
          <w:sz w:val="26"/>
          <w:szCs w:val="26"/>
        </w:rPr>
      </w:pPr>
      <w:r w:rsidRPr="00A22B81">
        <w:rPr>
          <w:rFonts w:ascii="Calibri" w:hAnsi="Calibri" w:cs="Calibri"/>
          <w:sz w:val="26"/>
          <w:szCs w:val="26"/>
          <w:lang w:val="es-MX"/>
        </w:rPr>
        <w:t xml:space="preserve">Sirve de apoyo a lo anterior, a “contrario sensu”, el criterio de la primera época, años 1994-1995, sustentado por la Segunda Sala del hoy denominado: </w:t>
      </w:r>
      <w:r w:rsidRPr="00A22B81">
        <w:rPr>
          <w:rFonts w:ascii="Calibri" w:hAnsi="Calibri" w:cs="Calibri"/>
          <w:i/>
          <w:sz w:val="26"/>
          <w:szCs w:val="26"/>
          <w:lang w:val="es-MX"/>
        </w:rPr>
        <w:t>“Tribunal de Justicia Administrativa del Estado</w:t>
      </w:r>
      <w:r w:rsidRPr="00A22B81">
        <w:rPr>
          <w:rFonts w:ascii="Calibri" w:hAnsi="Calibri" w:cs="Calibri"/>
          <w:sz w:val="26"/>
          <w:szCs w:val="26"/>
          <w:lang w:val="es-MX"/>
        </w:rPr>
        <w:t xml:space="preserve">”, que a la letra señala: </w:t>
      </w:r>
      <w:r w:rsidRPr="00A22B81">
        <w:rPr>
          <w:rFonts w:asciiTheme="minorHAnsi" w:hAnsiTheme="minorHAnsi" w:cstheme="minorHAnsi"/>
          <w:sz w:val="26"/>
          <w:szCs w:val="26"/>
        </w:rPr>
        <w:t xml:space="preserve">. . . . . . . . . . </w:t>
      </w:r>
    </w:p>
    <w:p w:rsidR="00BA4EF0" w:rsidRPr="00A22B81" w:rsidRDefault="00BA4EF0" w:rsidP="00BA4EF0">
      <w:pPr>
        <w:pStyle w:val="Textoindependienteprimerasangra"/>
        <w:ind w:firstLine="708"/>
        <w:jc w:val="both"/>
        <w:rPr>
          <w:rFonts w:asciiTheme="minorHAnsi" w:hAnsiTheme="minorHAnsi" w:cstheme="minorHAnsi"/>
          <w:b/>
          <w:bCs/>
          <w:i/>
          <w:sz w:val="20"/>
          <w:szCs w:val="20"/>
        </w:rPr>
      </w:pPr>
    </w:p>
    <w:p w:rsidR="00BA4EF0" w:rsidRPr="00A22B81" w:rsidRDefault="00BA4EF0" w:rsidP="00BA4EF0">
      <w:pPr>
        <w:pStyle w:val="Textoindependienteprimerasangra"/>
        <w:ind w:firstLine="708"/>
        <w:jc w:val="both"/>
        <w:rPr>
          <w:rFonts w:asciiTheme="minorHAnsi" w:hAnsiTheme="minorHAnsi" w:cstheme="minorHAnsi"/>
          <w:i/>
          <w:sz w:val="26"/>
          <w:szCs w:val="26"/>
        </w:rPr>
      </w:pPr>
      <w:r w:rsidRPr="00A22B81">
        <w:rPr>
          <w:rFonts w:asciiTheme="minorHAnsi" w:hAnsiTheme="minorHAnsi" w:cstheme="minorHAnsi"/>
          <w:b/>
          <w:bCs/>
          <w:i/>
        </w:rPr>
        <w:t xml:space="preserve">“INTERÉS JURÍDICO. LO TIENEN QUIENES SON DESTINATARIOS DE UN ACTO ADMINISTRATIVO.- </w:t>
      </w:r>
      <w:r w:rsidRPr="00A22B81">
        <w:rPr>
          <w:rFonts w:asciiTheme="minorHAnsi" w:hAnsiTheme="minorHAnsi" w:cstheme="minorHAnsi"/>
          <w:i/>
        </w:rPr>
        <w:t xml:space="preserve">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w:t>
      </w:r>
      <w:r w:rsidRPr="00A22B81">
        <w:rPr>
          <w:rFonts w:asciiTheme="minorHAnsi" w:hAnsiTheme="minorHAnsi" w:cstheme="minorHAnsi"/>
          <w:i/>
        </w:rPr>
        <w:lastRenderedPageBreak/>
        <w:t>no es atendible el razonamiento de la parte demandada relativa al sobreseimiento.”</w:t>
      </w:r>
      <w:r w:rsidRPr="00A22B81">
        <w:rPr>
          <w:rFonts w:asciiTheme="minorHAnsi" w:hAnsiTheme="minorHAnsi" w:cstheme="minorHAnsi"/>
          <w:i/>
          <w:sz w:val="26"/>
          <w:szCs w:val="26"/>
        </w:rPr>
        <w:t xml:space="preserve"> </w:t>
      </w:r>
      <w:r w:rsidRPr="00A22B81">
        <w:rPr>
          <w:rFonts w:asciiTheme="minorHAnsi" w:hAnsiTheme="minorHAnsi" w:cstheme="minorHAnsi"/>
          <w:sz w:val="20"/>
          <w:szCs w:val="20"/>
        </w:rPr>
        <w:t>(</w:t>
      </w:r>
      <w:proofErr w:type="spellStart"/>
      <w:r w:rsidRPr="00A22B81">
        <w:rPr>
          <w:rFonts w:asciiTheme="minorHAnsi" w:hAnsiTheme="minorHAnsi" w:cstheme="minorHAnsi"/>
          <w:sz w:val="20"/>
          <w:szCs w:val="20"/>
        </w:rPr>
        <w:t>Exp</w:t>
      </w:r>
      <w:proofErr w:type="spellEnd"/>
      <w:r w:rsidRPr="00A22B81">
        <w:rPr>
          <w:rFonts w:asciiTheme="minorHAnsi" w:hAnsiTheme="minorHAnsi" w:cstheme="minorHAnsi"/>
          <w:sz w:val="20"/>
          <w:szCs w:val="20"/>
        </w:rPr>
        <w:t xml:space="preserve">. </w:t>
      </w:r>
      <w:proofErr w:type="spellStart"/>
      <w:r w:rsidRPr="00A22B81">
        <w:rPr>
          <w:rFonts w:asciiTheme="minorHAnsi" w:hAnsiTheme="minorHAnsi" w:cstheme="minorHAnsi"/>
          <w:sz w:val="20"/>
          <w:szCs w:val="20"/>
        </w:rPr>
        <w:t>Num</w:t>
      </w:r>
      <w:proofErr w:type="spellEnd"/>
      <w:r w:rsidRPr="00A22B81">
        <w:rPr>
          <w:rFonts w:asciiTheme="minorHAnsi" w:hAnsiTheme="minorHAnsi" w:cstheme="minorHAnsi"/>
          <w:sz w:val="20"/>
          <w:szCs w:val="20"/>
        </w:rPr>
        <w:t xml:space="preserve">. 19/954/994. Sentencia de fecha: 9 de enero de 1994. Actor: Jesús Sánchez </w:t>
      </w:r>
      <w:proofErr w:type="spellStart"/>
      <w:r w:rsidRPr="00A22B81">
        <w:rPr>
          <w:rFonts w:asciiTheme="minorHAnsi" w:hAnsiTheme="minorHAnsi" w:cstheme="minorHAnsi"/>
          <w:sz w:val="20"/>
          <w:szCs w:val="20"/>
        </w:rPr>
        <w:t>Trapp</w:t>
      </w:r>
      <w:proofErr w:type="spellEnd"/>
      <w:r w:rsidRPr="00A22B81">
        <w:rPr>
          <w:rFonts w:asciiTheme="minorHAnsi" w:hAnsiTheme="minorHAnsi" w:cstheme="minorHAnsi"/>
          <w:sz w:val="20"/>
          <w:szCs w:val="20"/>
        </w:rPr>
        <w:t>)</w:t>
      </w:r>
      <w:r w:rsidRPr="00A22B81">
        <w:rPr>
          <w:rFonts w:asciiTheme="minorHAnsi" w:hAnsiTheme="minorHAnsi" w:cstheme="minorHAnsi"/>
          <w:sz w:val="22"/>
          <w:szCs w:val="22"/>
        </w:rPr>
        <w:t xml:space="preserve">. . . . . . . . . . . . . . . </w:t>
      </w:r>
    </w:p>
    <w:p w:rsidR="00BA4EF0" w:rsidRPr="00A22B81" w:rsidRDefault="00BA4EF0" w:rsidP="00BA4EF0">
      <w:pPr>
        <w:pStyle w:val="Textoindependienteprimerasangra"/>
        <w:jc w:val="both"/>
        <w:rPr>
          <w:rFonts w:asciiTheme="minorHAnsi" w:hAnsiTheme="minorHAnsi" w:cstheme="minorHAnsi"/>
          <w:sz w:val="20"/>
          <w:szCs w:val="20"/>
        </w:rPr>
      </w:pPr>
    </w:p>
    <w:p w:rsidR="00BA4EF0" w:rsidRPr="00A22B81" w:rsidRDefault="00BA4EF0" w:rsidP="00E9078D">
      <w:pPr>
        <w:pStyle w:val="Sangra3detindependiente"/>
        <w:ind w:firstLine="720"/>
        <w:rPr>
          <w:rFonts w:asciiTheme="minorHAnsi" w:hAnsiTheme="minorHAnsi" w:cstheme="minorHAnsi"/>
        </w:rPr>
      </w:pPr>
      <w:r w:rsidRPr="00A22B81">
        <w:rPr>
          <w:rFonts w:asciiTheme="minorHAnsi" w:hAnsiTheme="minorHAnsi" w:cstheme="minorHAnsi"/>
        </w:rPr>
        <w:t>En virtud de lo antes expresado y, además, considerando que la doctrina jurídica en materia administrativa, define al interés jurídico como el: “</w:t>
      </w:r>
      <w:r w:rsidRPr="00A22B81">
        <w:rPr>
          <w:rFonts w:asciiTheme="minorHAnsi" w:hAnsiTheme="minorHAnsi" w:cstheme="minorHAnsi"/>
          <w:i/>
          <w:iCs/>
        </w:rPr>
        <w:t>Derecho subjetivo de carácter administrativo”</w:t>
      </w:r>
      <w:r w:rsidRPr="00A22B81">
        <w:rPr>
          <w:rFonts w:asciiTheme="minorHAnsi" w:hAnsiTheme="minorHAnsi" w:cstheme="minorHAnsi"/>
        </w:rPr>
        <w:t xml:space="preserve">; y el Tratadista Manuel Lucero Espinosa en su obra </w:t>
      </w:r>
      <w:r w:rsidRPr="00A22B81">
        <w:rPr>
          <w:rFonts w:asciiTheme="minorHAnsi" w:hAnsiTheme="minorHAnsi" w:cstheme="minorHAnsi"/>
          <w:i/>
          <w:iCs/>
        </w:rPr>
        <w:t xml:space="preserve">“Teoría y Práctica del Contencioso Administrativo ante el Tribunal Fiscal de la Federación”, </w:t>
      </w:r>
      <w:r w:rsidRPr="00A22B81">
        <w:rPr>
          <w:rFonts w:asciiTheme="minorHAnsi" w:hAnsiTheme="minorHAnsi" w:cstheme="minorHAnsi"/>
        </w:rPr>
        <w:t>Cuarta Edición aumentada, Editorial Porrúa, en la página 48 cuarenta y ocho, define el derecho subjetivo de carácter administrativo como: “</w:t>
      </w:r>
      <w:r w:rsidRPr="00A22B81">
        <w:rPr>
          <w:rFonts w:asciiTheme="minorHAnsi" w:hAnsiTheme="minorHAnsi" w:cstheme="minorHAnsi"/>
          <w:i/>
        </w:rPr>
        <w:t>Aquel que se encuentra establecido por una Ley, Decreto, Reglamento, Resolución, Contrato u otra disposición administrativa que regula la actividad de la autoridad administrativa y limita su poder;”</w:t>
      </w:r>
      <w:r w:rsidRPr="00A22B81">
        <w:rPr>
          <w:rFonts w:asciiTheme="minorHAnsi" w:hAnsiTheme="minorHAnsi" w:cstheme="minorHAnsi"/>
          <w:iCs/>
        </w:rPr>
        <w:t xml:space="preserve"> se tiene que </w:t>
      </w:r>
      <w:r w:rsidRPr="00A22B81">
        <w:rPr>
          <w:rFonts w:asciiTheme="minorHAnsi" w:hAnsiTheme="minorHAnsi" w:cstheme="minorHAnsi"/>
        </w:rPr>
        <w:t xml:space="preserve">en la presente causa administrativa, no se cumple con el requisito </w:t>
      </w:r>
      <w:r w:rsidRPr="00A22B81">
        <w:rPr>
          <w:rFonts w:asciiTheme="minorHAnsi" w:hAnsiTheme="minorHAnsi" w:cstheme="minorHAnsi"/>
          <w:i/>
          <w:iCs/>
        </w:rPr>
        <w:t xml:space="preserve">“sine qua non” </w:t>
      </w:r>
      <w:r w:rsidRPr="00A22B81">
        <w:rPr>
          <w:rFonts w:asciiTheme="minorHAnsi" w:hAnsiTheme="minorHAnsi" w:cstheme="minorHAnsi"/>
        </w:rPr>
        <w:t>de que la parte actora acredite que cuenta con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 la accionante y que se acredite dicho vínculo. . . . . . . . . . . . . . . . . . . . . . . . . . . . . . . . . . . . . . . . . . . . . . . . . . .</w:t>
      </w:r>
    </w:p>
    <w:p w:rsidR="00BA4EF0" w:rsidRPr="00A22B81" w:rsidRDefault="00BA4EF0" w:rsidP="00BA4EF0">
      <w:pPr>
        <w:pStyle w:val="Sangra3detindependiente"/>
        <w:ind w:firstLine="720"/>
        <w:rPr>
          <w:rFonts w:asciiTheme="minorHAnsi" w:hAnsiTheme="minorHAnsi" w:cstheme="minorHAnsi"/>
          <w:sz w:val="20"/>
          <w:szCs w:val="20"/>
        </w:rPr>
      </w:pPr>
    </w:p>
    <w:p w:rsidR="00887528" w:rsidRPr="00A22B81" w:rsidRDefault="00BA4EF0" w:rsidP="00BA4EF0">
      <w:pPr>
        <w:pStyle w:val="Sangra3detindependiente"/>
        <w:ind w:firstLine="720"/>
        <w:rPr>
          <w:rFonts w:asciiTheme="minorHAnsi" w:hAnsiTheme="minorHAnsi" w:cstheme="minorHAnsi"/>
        </w:rPr>
      </w:pPr>
      <w:r w:rsidRPr="00A22B81">
        <w:rPr>
          <w:rFonts w:asciiTheme="minorHAnsi" w:hAnsiTheme="minorHAnsi" w:cstheme="minorHAnsi"/>
        </w:rPr>
        <w:t>Por lo que al quedar determinado que no hay afectación al interés jurídico de la ciudadana actora</w:t>
      </w:r>
      <w:r w:rsidR="004A0889" w:rsidRPr="00A22B81">
        <w:rPr>
          <w:rFonts w:asciiTheme="minorHAnsi" w:hAnsiTheme="minorHAnsi" w:cstheme="minorHAnsi"/>
        </w:rPr>
        <w:t>,</w:t>
      </w:r>
      <w:r w:rsidR="002423FC" w:rsidRPr="00A22B81">
        <w:rPr>
          <w:rFonts w:asciiTheme="minorHAnsi" w:hAnsiTheme="minorHAnsi" w:cstheme="minorHAnsi"/>
        </w:rPr>
        <w:t xml:space="preserve"> ni de la sucesión a bienes de la </w:t>
      </w:r>
      <w:r w:rsidR="00435045" w:rsidRPr="00A22B81">
        <w:rPr>
          <w:rFonts w:asciiTheme="minorHAnsi" w:hAnsiTheme="minorHAnsi" w:cstheme="minorHAnsi"/>
        </w:rPr>
        <w:t>difunta</w:t>
      </w:r>
      <w:r w:rsidR="00887528" w:rsidRPr="00A22B81">
        <w:rPr>
          <w:rFonts w:asciiTheme="minorHAnsi" w:hAnsiTheme="minorHAnsi" w:cstheme="minorHAnsi"/>
        </w:rPr>
        <w:t>;</w:t>
      </w:r>
      <w:r w:rsidRPr="00A22B81">
        <w:rPr>
          <w:rFonts w:asciiTheme="minorHAnsi" w:hAnsiTheme="minorHAnsi" w:cstheme="minorHAnsi"/>
        </w:rPr>
        <w:t xml:space="preserve"> </w:t>
      </w:r>
      <w:r w:rsidR="002423FC" w:rsidRPr="00A22B81">
        <w:rPr>
          <w:rFonts w:asciiTheme="minorHAnsi" w:hAnsiTheme="minorHAnsi" w:cstheme="minorHAnsi"/>
        </w:rPr>
        <w:t xml:space="preserve">y no acreditó su legitimación como representante de la sucesión, </w:t>
      </w:r>
      <w:r w:rsidRPr="00A22B81">
        <w:rPr>
          <w:rFonts w:asciiTheme="minorHAnsi" w:hAnsiTheme="minorHAnsi" w:cstheme="minorHAnsi"/>
        </w:rPr>
        <w:t>como se ha señalado en los párrafos anteriores; se actualiza</w:t>
      </w:r>
      <w:r w:rsidR="002423FC" w:rsidRPr="00A22B81">
        <w:rPr>
          <w:rFonts w:asciiTheme="minorHAnsi" w:hAnsiTheme="minorHAnsi" w:cstheme="minorHAnsi"/>
        </w:rPr>
        <w:t>n</w:t>
      </w:r>
      <w:r w:rsidRPr="00A22B81">
        <w:rPr>
          <w:rFonts w:asciiTheme="minorHAnsi" w:hAnsiTheme="minorHAnsi" w:cstheme="minorHAnsi"/>
        </w:rPr>
        <w:t xml:space="preserve"> la</w:t>
      </w:r>
      <w:r w:rsidR="002423FC" w:rsidRPr="00A22B81">
        <w:rPr>
          <w:rFonts w:asciiTheme="minorHAnsi" w:hAnsiTheme="minorHAnsi" w:cstheme="minorHAnsi"/>
        </w:rPr>
        <w:t>s</w:t>
      </w:r>
      <w:r w:rsidRPr="00A22B81">
        <w:rPr>
          <w:rFonts w:asciiTheme="minorHAnsi" w:hAnsiTheme="minorHAnsi" w:cstheme="minorHAnsi"/>
        </w:rPr>
        <w:t xml:space="preserve"> hipótesis de improcedencia prevista</w:t>
      </w:r>
      <w:r w:rsidR="002423FC" w:rsidRPr="00A22B81">
        <w:rPr>
          <w:rFonts w:asciiTheme="minorHAnsi" w:hAnsiTheme="minorHAnsi" w:cstheme="minorHAnsi"/>
        </w:rPr>
        <w:t>s</w:t>
      </w:r>
      <w:r w:rsidRPr="00A22B81">
        <w:rPr>
          <w:rFonts w:asciiTheme="minorHAnsi" w:hAnsiTheme="minorHAnsi" w:cstheme="minorHAnsi"/>
        </w:rPr>
        <w:t xml:space="preserve"> en la</w:t>
      </w:r>
      <w:r w:rsidR="002423FC" w:rsidRPr="00A22B81">
        <w:rPr>
          <w:rFonts w:asciiTheme="minorHAnsi" w:hAnsiTheme="minorHAnsi" w:cstheme="minorHAnsi"/>
        </w:rPr>
        <w:t>s fraccio</w:t>
      </w:r>
      <w:r w:rsidRPr="00A22B81">
        <w:rPr>
          <w:rFonts w:asciiTheme="minorHAnsi" w:hAnsiTheme="minorHAnsi" w:cstheme="minorHAnsi"/>
        </w:rPr>
        <w:t>n</w:t>
      </w:r>
      <w:r w:rsidR="002423FC" w:rsidRPr="00A22B81">
        <w:rPr>
          <w:rFonts w:asciiTheme="minorHAnsi" w:hAnsiTheme="minorHAnsi" w:cstheme="minorHAnsi"/>
        </w:rPr>
        <w:t>es</w:t>
      </w:r>
      <w:r w:rsidRPr="00A22B81">
        <w:rPr>
          <w:rFonts w:asciiTheme="minorHAnsi" w:hAnsiTheme="minorHAnsi" w:cstheme="minorHAnsi"/>
        </w:rPr>
        <w:t xml:space="preserve"> I</w:t>
      </w:r>
      <w:r w:rsidR="002423FC" w:rsidRPr="00A22B81">
        <w:rPr>
          <w:rFonts w:asciiTheme="minorHAnsi" w:hAnsiTheme="minorHAnsi" w:cstheme="minorHAnsi"/>
        </w:rPr>
        <w:t xml:space="preserve"> y VII</w:t>
      </w:r>
      <w:r w:rsidRPr="00A22B81">
        <w:rPr>
          <w:rFonts w:asciiTheme="minorHAnsi" w:hAnsiTheme="minorHAnsi" w:cstheme="minorHAnsi"/>
        </w:rPr>
        <w:t xml:space="preserve">, del artículo 261 del Código de Procedimiento y Justicia Administrativa antes citado; por lo que es procedente </w:t>
      </w:r>
      <w:r w:rsidRPr="00A22B81">
        <w:rPr>
          <w:rFonts w:asciiTheme="minorHAnsi" w:hAnsiTheme="minorHAnsi" w:cstheme="minorHAnsi"/>
          <w:b/>
        </w:rPr>
        <w:t>sobreseer</w:t>
      </w:r>
      <w:r w:rsidRPr="00A22B81">
        <w:rPr>
          <w:rFonts w:asciiTheme="minorHAnsi" w:hAnsiTheme="minorHAnsi" w:cstheme="minorHAnsi"/>
        </w:rPr>
        <w:t xml:space="preserve"> el presente </w:t>
      </w:r>
    </w:p>
    <w:p w:rsidR="00887528" w:rsidRPr="00A22B81" w:rsidRDefault="00887528" w:rsidP="00887528">
      <w:pPr>
        <w:pStyle w:val="Textoindependiente"/>
        <w:ind w:firstLine="708"/>
        <w:jc w:val="right"/>
        <w:rPr>
          <w:rFonts w:ascii="Calibri" w:hAnsi="Calibri" w:cs="Arial"/>
          <w:b/>
          <w:bCs/>
          <w:iCs/>
          <w:sz w:val="26"/>
          <w:szCs w:val="27"/>
        </w:rPr>
      </w:pPr>
      <w:r w:rsidRPr="00A22B81">
        <w:rPr>
          <w:rFonts w:ascii="Calibri" w:hAnsi="Calibri" w:cs="Arial"/>
          <w:b/>
          <w:bCs/>
          <w:iCs/>
          <w:sz w:val="26"/>
          <w:szCs w:val="27"/>
        </w:rPr>
        <w:t>Expediente número 0674/2doJAM/2017-JN</w:t>
      </w:r>
    </w:p>
    <w:p w:rsidR="00887528" w:rsidRPr="00A22B81" w:rsidRDefault="00887528" w:rsidP="00BA4EF0">
      <w:pPr>
        <w:pStyle w:val="Sangra3detindependiente"/>
        <w:ind w:firstLine="720"/>
        <w:rPr>
          <w:rFonts w:asciiTheme="minorHAnsi" w:hAnsiTheme="minorHAnsi" w:cstheme="minorHAnsi"/>
        </w:rPr>
      </w:pPr>
    </w:p>
    <w:p w:rsidR="00BA4EF0" w:rsidRPr="00A22B81" w:rsidRDefault="00BA4EF0" w:rsidP="00887528">
      <w:pPr>
        <w:pStyle w:val="Sangra3detindependiente"/>
        <w:ind w:firstLine="0"/>
        <w:rPr>
          <w:rFonts w:asciiTheme="minorHAnsi" w:hAnsiTheme="minorHAnsi" w:cstheme="minorHAnsi"/>
        </w:rPr>
      </w:pPr>
      <w:proofErr w:type="gramStart"/>
      <w:r w:rsidRPr="00A22B81">
        <w:rPr>
          <w:rFonts w:asciiTheme="minorHAnsi" w:hAnsiTheme="minorHAnsi" w:cstheme="minorHAnsi"/>
        </w:rPr>
        <w:t>proceso</w:t>
      </w:r>
      <w:proofErr w:type="gramEnd"/>
      <w:r w:rsidRPr="00A22B81">
        <w:rPr>
          <w:rFonts w:asciiTheme="minorHAnsi" w:hAnsiTheme="minorHAnsi" w:cstheme="minorHAnsi"/>
        </w:rPr>
        <w:t xml:space="preserve"> administrativo, con sustento en lo establecido por el artículo 262, fracción II, del Código de Procedimiento y Justicia Administrativa para el Estado y los Municipios de Guanajuato. . . . . . . . . . . . . . . . . . </w:t>
      </w:r>
      <w:r w:rsidR="002423FC" w:rsidRPr="00A22B81">
        <w:rPr>
          <w:rFonts w:asciiTheme="minorHAnsi" w:hAnsiTheme="minorHAnsi" w:cstheme="minorHAnsi"/>
        </w:rPr>
        <w:t xml:space="preserve">. . . . . . . . . . . . . . . . . . . . . . . . . . . . . </w:t>
      </w:r>
    </w:p>
    <w:p w:rsidR="003F08BC" w:rsidRPr="00A22B81" w:rsidRDefault="003F08BC" w:rsidP="00BA4EF0">
      <w:pPr>
        <w:pStyle w:val="Sangra3detindependiente"/>
        <w:ind w:firstLine="0"/>
        <w:rPr>
          <w:rFonts w:asciiTheme="minorHAnsi" w:hAnsiTheme="minorHAnsi" w:cstheme="minorHAnsi"/>
          <w:b/>
          <w:bCs/>
          <w:i/>
          <w:iCs/>
          <w:sz w:val="20"/>
          <w:szCs w:val="20"/>
          <w:lang w:val="es-MX"/>
        </w:rPr>
      </w:pPr>
    </w:p>
    <w:p w:rsidR="00BA4EF0" w:rsidRPr="00A22B81" w:rsidRDefault="00BA4EF0" w:rsidP="00BA4EF0">
      <w:pPr>
        <w:pStyle w:val="Sangra3detindependiente"/>
        <w:rPr>
          <w:rFonts w:asciiTheme="minorHAnsi" w:hAnsiTheme="minorHAnsi" w:cstheme="minorHAnsi"/>
        </w:rPr>
      </w:pPr>
      <w:r w:rsidRPr="00A22B81">
        <w:rPr>
          <w:rFonts w:asciiTheme="minorHAnsi" w:hAnsiTheme="minorHAnsi" w:cstheme="minorHAnsi"/>
          <w:b/>
          <w:i/>
        </w:rPr>
        <w:t>SEXTO.-</w:t>
      </w:r>
      <w:r w:rsidRPr="00A22B81">
        <w:rPr>
          <w:rFonts w:asciiTheme="minorHAnsi" w:hAnsiTheme="minorHAnsi" w:cstheme="minorHAnsi"/>
        </w:rPr>
        <w:t xml:space="preserve"> En virtud de que se actualiza</w:t>
      </w:r>
      <w:r w:rsidR="002423FC" w:rsidRPr="00A22B81">
        <w:rPr>
          <w:rFonts w:asciiTheme="minorHAnsi" w:hAnsiTheme="minorHAnsi" w:cstheme="minorHAnsi"/>
        </w:rPr>
        <w:t>n</w:t>
      </w:r>
      <w:r w:rsidRPr="00A22B81">
        <w:rPr>
          <w:rFonts w:asciiTheme="minorHAnsi" w:hAnsiTheme="minorHAnsi" w:cstheme="minorHAnsi"/>
        </w:rPr>
        <w:t xml:space="preserve"> la</w:t>
      </w:r>
      <w:r w:rsidR="002423FC" w:rsidRPr="00A22B81">
        <w:rPr>
          <w:rFonts w:asciiTheme="minorHAnsi" w:hAnsiTheme="minorHAnsi" w:cstheme="minorHAnsi"/>
        </w:rPr>
        <w:t>s</w:t>
      </w:r>
      <w:r w:rsidRPr="00A22B81">
        <w:rPr>
          <w:rFonts w:asciiTheme="minorHAnsi" w:hAnsiTheme="minorHAnsi" w:cstheme="minorHAnsi"/>
        </w:rPr>
        <w:t xml:space="preserve"> causal</w:t>
      </w:r>
      <w:r w:rsidR="002423FC" w:rsidRPr="00A22B81">
        <w:rPr>
          <w:rFonts w:asciiTheme="minorHAnsi" w:hAnsiTheme="minorHAnsi" w:cstheme="minorHAnsi"/>
        </w:rPr>
        <w:t>es</w:t>
      </w:r>
      <w:r w:rsidRPr="00A22B81">
        <w:rPr>
          <w:rFonts w:asciiTheme="minorHAnsi" w:hAnsiTheme="minorHAnsi" w:cstheme="minorHAnsi"/>
        </w:rPr>
        <w:t xml:space="preserve"> de improcedencia prevista</w:t>
      </w:r>
      <w:r w:rsidR="002423FC" w:rsidRPr="00A22B81">
        <w:rPr>
          <w:rFonts w:asciiTheme="minorHAnsi" w:hAnsiTheme="minorHAnsi" w:cstheme="minorHAnsi"/>
        </w:rPr>
        <w:t>s</w:t>
      </w:r>
      <w:r w:rsidRPr="00A22B81">
        <w:rPr>
          <w:rFonts w:asciiTheme="minorHAnsi" w:hAnsiTheme="minorHAnsi" w:cstheme="minorHAnsi"/>
        </w:rPr>
        <w:t xml:space="preserve"> en la</w:t>
      </w:r>
      <w:r w:rsidR="002423FC" w:rsidRPr="00A22B81">
        <w:rPr>
          <w:rFonts w:asciiTheme="minorHAnsi" w:hAnsiTheme="minorHAnsi" w:cstheme="minorHAnsi"/>
        </w:rPr>
        <w:t>s fraccio</w:t>
      </w:r>
      <w:r w:rsidRPr="00A22B81">
        <w:rPr>
          <w:rFonts w:asciiTheme="minorHAnsi" w:hAnsiTheme="minorHAnsi" w:cstheme="minorHAnsi"/>
        </w:rPr>
        <w:t>n</w:t>
      </w:r>
      <w:r w:rsidR="002423FC" w:rsidRPr="00A22B81">
        <w:rPr>
          <w:rFonts w:asciiTheme="minorHAnsi" w:hAnsiTheme="minorHAnsi" w:cstheme="minorHAnsi"/>
        </w:rPr>
        <w:t>es</w:t>
      </w:r>
      <w:r w:rsidRPr="00A22B81">
        <w:rPr>
          <w:rFonts w:asciiTheme="minorHAnsi" w:hAnsiTheme="minorHAnsi" w:cstheme="minorHAnsi"/>
        </w:rPr>
        <w:t xml:space="preserve"> I</w:t>
      </w:r>
      <w:r w:rsidR="002423FC" w:rsidRPr="00A22B81">
        <w:rPr>
          <w:rFonts w:asciiTheme="minorHAnsi" w:hAnsiTheme="minorHAnsi" w:cstheme="minorHAnsi"/>
        </w:rPr>
        <w:t xml:space="preserve"> y VII</w:t>
      </w:r>
      <w:r w:rsidRPr="00A22B81">
        <w:rPr>
          <w:rFonts w:asciiTheme="minorHAnsi" w:hAnsiTheme="minorHAnsi" w:cstheme="minorHAnsi"/>
        </w:rPr>
        <w:t xml:space="preserve"> del artículo 261, del Código de Procedimiento y Justicia Administrativa para el Estado y los Municipios de Guanajuato, que trae como consecuencia el que se sobresea el presente proceso administrativo; no se analizará ninguna otra causal de improcedencia que pudiera actualizarse; pues ello no variaría el sentido de la presente resolución; ni se hará el estudio de los conceptos de impugnación expresados por la parte actora ni de sus pretensiones, pues la actualización de una causal de improcedencia impide conocer respecto del fondo del asunto. . . . . . . . . . . . . . . . . . . . . . . . . . . . . . . . . . . . . . . . . . . . . . . . . . . . . . . </w:t>
      </w:r>
    </w:p>
    <w:p w:rsidR="00BA4EF0" w:rsidRPr="00A22B81" w:rsidRDefault="00BA4EF0" w:rsidP="00BA4EF0">
      <w:pPr>
        <w:pStyle w:val="Sangra3detindependiente"/>
        <w:rPr>
          <w:rFonts w:asciiTheme="minorHAnsi" w:hAnsiTheme="minorHAnsi" w:cstheme="minorHAnsi"/>
          <w:sz w:val="20"/>
          <w:szCs w:val="20"/>
        </w:rPr>
      </w:pPr>
    </w:p>
    <w:p w:rsidR="00BA4EF0" w:rsidRPr="00A22B81" w:rsidRDefault="00BA4EF0" w:rsidP="00BA4EF0">
      <w:pPr>
        <w:pStyle w:val="Textoindependienteprimerasangra"/>
        <w:ind w:firstLine="708"/>
        <w:jc w:val="both"/>
        <w:rPr>
          <w:rFonts w:ascii="Calibri" w:hAnsi="Calibri" w:cs="Arial"/>
          <w:sz w:val="26"/>
          <w:szCs w:val="26"/>
        </w:rPr>
      </w:pPr>
      <w:r w:rsidRPr="00A22B81">
        <w:rPr>
          <w:rFonts w:asciiTheme="minorHAnsi" w:hAnsiTheme="minorHAnsi" w:cstheme="minorHAnsi"/>
          <w:b/>
          <w:bCs/>
          <w:i/>
          <w:iCs/>
          <w:sz w:val="26"/>
          <w:szCs w:val="26"/>
        </w:rPr>
        <w:t xml:space="preserve">SÉPTIMO.- </w:t>
      </w:r>
      <w:r w:rsidRPr="00A22B81">
        <w:rPr>
          <w:rFonts w:asciiTheme="minorHAnsi" w:hAnsiTheme="minorHAnsi" w:cstheme="minorHAnsi"/>
          <w:bCs/>
          <w:sz w:val="26"/>
          <w:szCs w:val="26"/>
        </w:rPr>
        <w:t>De lo solicitado por la parte actora, se encuentra también e</w:t>
      </w:r>
      <w:r w:rsidRPr="00A22B81">
        <w:rPr>
          <w:rFonts w:asciiTheme="minorHAnsi" w:hAnsiTheme="minorHAnsi" w:cstheme="minorHAnsi"/>
          <w:sz w:val="26"/>
          <w:szCs w:val="26"/>
        </w:rPr>
        <w:t>l reconocimiento del derecho</w:t>
      </w:r>
      <w:r w:rsidR="000247C0" w:rsidRPr="00A22B81">
        <w:rPr>
          <w:rFonts w:asciiTheme="minorHAnsi" w:hAnsiTheme="minorHAnsi" w:cstheme="minorHAnsi"/>
          <w:sz w:val="26"/>
          <w:szCs w:val="26"/>
        </w:rPr>
        <w:t xml:space="preserve"> que </w:t>
      </w:r>
      <w:r w:rsidR="00F37A7F" w:rsidRPr="00A22B81">
        <w:rPr>
          <w:rFonts w:asciiTheme="minorHAnsi" w:hAnsiTheme="minorHAnsi" w:cstheme="minorHAnsi"/>
          <w:sz w:val="26"/>
          <w:szCs w:val="26"/>
        </w:rPr>
        <w:t xml:space="preserve">señaló, </w:t>
      </w:r>
      <w:r w:rsidR="000247C0" w:rsidRPr="00A22B81">
        <w:rPr>
          <w:rFonts w:asciiTheme="minorHAnsi" w:hAnsiTheme="minorHAnsi" w:cstheme="minorHAnsi"/>
          <w:sz w:val="26"/>
          <w:szCs w:val="26"/>
        </w:rPr>
        <w:t>le asiste</w:t>
      </w:r>
      <w:r w:rsidRPr="00A22B81">
        <w:rPr>
          <w:rFonts w:ascii="Calibri" w:hAnsi="Calibri" w:cs="Arial"/>
          <w:sz w:val="26"/>
          <w:szCs w:val="26"/>
        </w:rPr>
        <w:t xml:space="preserve">. . . . . . . . . . . . . . . . . . . . . . . . . . . . </w:t>
      </w:r>
    </w:p>
    <w:p w:rsidR="00BA4EF0" w:rsidRPr="00A22B81" w:rsidRDefault="00BA4EF0" w:rsidP="00BA4EF0">
      <w:pPr>
        <w:pStyle w:val="Textoindependienteprimerasangra"/>
        <w:ind w:firstLine="708"/>
        <w:jc w:val="both"/>
        <w:rPr>
          <w:rFonts w:asciiTheme="minorHAnsi" w:hAnsiTheme="minorHAnsi" w:cstheme="minorHAnsi"/>
          <w:bCs/>
          <w:sz w:val="20"/>
          <w:szCs w:val="20"/>
        </w:rPr>
      </w:pPr>
    </w:p>
    <w:p w:rsidR="00BA4EF0" w:rsidRPr="00A22B81" w:rsidRDefault="00BA4EF0" w:rsidP="00BA4EF0">
      <w:pPr>
        <w:pStyle w:val="Textoindependienteprimerasangra"/>
        <w:ind w:firstLine="708"/>
        <w:jc w:val="both"/>
        <w:rPr>
          <w:rFonts w:asciiTheme="minorHAnsi" w:hAnsiTheme="minorHAnsi" w:cstheme="minorHAnsi"/>
          <w:sz w:val="26"/>
          <w:szCs w:val="26"/>
        </w:rPr>
      </w:pPr>
      <w:r w:rsidRPr="00A22B81">
        <w:rPr>
          <w:rFonts w:asciiTheme="minorHAnsi" w:hAnsiTheme="minorHAnsi" w:cstheme="minorHAnsi"/>
          <w:bCs/>
          <w:sz w:val="26"/>
          <w:szCs w:val="26"/>
        </w:rPr>
        <w:t>E</w:t>
      </w:r>
      <w:r w:rsidRPr="00A22B81">
        <w:rPr>
          <w:rFonts w:asciiTheme="minorHAnsi" w:hAnsiTheme="minorHAnsi" w:cstheme="minorHAnsi"/>
          <w:sz w:val="26"/>
          <w:szCs w:val="26"/>
        </w:rPr>
        <w:t xml:space="preserve">s </w:t>
      </w:r>
      <w:r w:rsidRPr="00A22B81">
        <w:rPr>
          <w:rFonts w:asciiTheme="minorHAnsi" w:hAnsiTheme="minorHAnsi" w:cstheme="minorHAnsi"/>
          <w:b/>
          <w:bCs/>
          <w:sz w:val="26"/>
          <w:szCs w:val="26"/>
        </w:rPr>
        <w:t>improcedente</w:t>
      </w:r>
      <w:r w:rsidRPr="00A22B81">
        <w:rPr>
          <w:rFonts w:asciiTheme="minorHAnsi" w:hAnsiTheme="minorHAnsi" w:cstheme="minorHAnsi"/>
          <w:sz w:val="26"/>
          <w:szCs w:val="26"/>
        </w:rPr>
        <w:t xml:space="preserve"> lo solicitado, en virtud de que según se desprende del Considerando Quinto, en e</w:t>
      </w:r>
      <w:r w:rsidR="000247C0" w:rsidRPr="00A22B81">
        <w:rPr>
          <w:rFonts w:asciiTheme="minorHAnsi" w:hAnsiTheme="minorHAnsi" w:cstheme="minorHAnsi"/>
          <w:sz w:val="26"/>
          <w:szCs w:val="26"/>
        </w:rPr>
        <w:t xml:space="preserve">l presente proceso procedió el </w:t>
      </w:r>
      <w:r w:rsidRPr="00A22B81">
        <w:rPr>
          <w:rFonts w:asciiTheme="minorHAnsi" w:hAnsiTheme="minorHAnsi" w:cstheme="minorHAnsi"/>
          <w:sz w:val="26"/>
          <w:szCs w:val="26"/>
        </w:rPr>
        <w:t xml:space="preserve">sobreseimiento, </w:t>
      </w:r>
      <w:r w:rsidR="000247C0" w:rsidRPr="00A22B81">
        <w:rPr>
          <w:rFonts w:asciiTheme="minorHAnsi" w:hAnsiTheme="minorHAnsi" w:cstheme="minorHAnsi"/>
          <w:sz w:val="26"/>
          <w:szCs w:val="26"/>
        </w:rPr>
        <w:t>por las razones señaladas</w:t>
      </w:r>
      <w:r w:rsidRPr="00A22B81">
        <w:rPr>
          <w:rFonts w:asciiTheme="minorHAnsi" w:hAnsiTheme="minorHAnsi" w:cstheme="minorHAnsi"/>
          <w:sz w:val="26"/>
          <w:szCs w:val="26"/>
        </w:rPr>
        <w:t>; por lo que tal</w:t>
      </w:r>
      <w:r w:rsidR="000247C0" w:rsidRPr="00A22B81">
        <w:rPr>
          <w:rFonts w:asciiTheme="minorHAnsi" w:hAnsiTheme="minorHAnsi" w:cstheme="minorHAnsi"/>
          <w:sz w:val="26"/>
          <w:szCs w:val="26"/>
        </w:rPr>
        <w:t xml:space="preserve"> acció</w:t>
      </w:r>
      <w:r w:rsidRPr="00A22B81">
        <w:rPr>
          <w:rFonts w:asciiTheme="minorHAnsi" w:hAnsiTheme="minorHAnsi" w:cstheme="minorHAnsi"/>
          <w:sz w:val="26"/>
          <w:szCs w:val="26"/>
        </w:rPr>
        <w:t xml:space="preserve">n ejercitada no puede proceder porque se </w:t>
      </w:r>
      <w:r w:rsidRPr="00A22B81">
        <w:rPr>
          <w:rFonts w:asciiTheme="minorHAnsi" w:hAnsiTheme="minorHAnsi" w:cstheme="minorHAnsi"/>
          <w:sz w:val="26"/>
          <w:szCs w:val="26"/>
        </w:rPr>
        <w:lastRenderedPageBreak/>
        <w:t xml:space="preserve">encuentra condicionada al dictado de una resolución de nulidad, que constituye la acción principal en el proceso administrativo; la que no se dio en el presente asunto; en tanto que la solicitada </w:t>
      </w:r>
      <w:r w:rsidR="00650F8F" w:rsidRPr="00A22B81">
        <w:rPr>
          <w:rFonts w:asciiTheme="minorHAnsi" w:hAnsiTheme="minorHAnsi" w:cstheme="minorHAnsi"/>
          <w:sz w:val="26"/>
          <w:szCs w:val="26"/>
        </w:rPr>
        <w:t>e</w:t>
      </w:r>
      <w:r w:rsidRPr="00A22B81">
        <w:rPr>
          <w:rFonts w:asciiTheme="minorHAnsi" w:hAnsiTheme="minorHAnsi" w:cstheme="minorHAnsi"/>
          <w:sz w:val="26"/>
          <w:szCs w:val="26"/>
        </w:rPr>
        <w:t>s accesoria de la misma. . . . . . . . . . . . . . . . .</w:t>
      </w:r>
      <w:r w:rsidR="00650F8F" w:rsidRPr="00A22B81">
        <w:rPr>
          <w:rFonts w:asciiTheme="minorHAnsi" w:hAnsiTheme="minorHAnsi" w:cstheme="minorHAnsi"/>
          <w:sz w:val="26"/>
          <w:szCs w:val="26"/>
        </w:rPr>
        <w:t xml:space="preserve"> . . . </w:t>
      </w:r>
    </w:p>
    <w:p w:rsidR="00BA4EF0" w:rsidRPr="00A22B81" w:rsidRDefault="00BA4EF0" w:rsidP="00BA4EF0">
      <w:pPr>
        <w:pStyle w:val="Textoindependienteprimerasangra"/>
        <w:ind w:firstLine="0"/>
        <w:jc w:val="both"/>
        <w:rPr>
          <w:rFonts w:asciiTheme="minorHAnsi" w:hAnsiTheme="minorHAnsi" w:cstheme="minorHAnsi"/>
          <w:sz w:val="20"/>
          <w:szCs w:val="20"/>
        </w:rPr>
      </w:pPr>
    </w:p>
    <w:p w:rsidR="00BA4EF0" w:rsidRPr="00A22B81" w:rsidRDefault="00BA4EF0" w:rsidP="00BA4EF0">
      <w:pPr>
        <w:pStyle w:val="Textoindependienteprimerasangra"/>
        <w:ind w:firstLine="708"/>
        <w:jc w:val="both"/>
        <w:rPr>
          <w:rFonts w:asciiTheme="minorHAnsi" w:hAnsiTheme="minorHAnsi" w:cstheme="minorHAnsi"/>
          <w:sz w:val="26"/>
          <w:szCs w:val="26"/>
        </w:rPr>
      </w:pPr>
      <w:r w:rsidRPr="00A22B81">
        <w:rPr>
          <w:rFonts w:asciiTheme="minorHAnsi" w:hAnsiTheme="minorHAnsi" w:cstheme="minorHAnsi"/>
          <w:sz w:val="26"/>
          <w:szCs w:val="26"/>
        </w:rPr>
        <w:t xml:space="preserve">Lo anterior resulta congruente con el siguiente criterio emitido por el Pleno del Tribunal de </w:t>
      </w:r>
      <w:r w:rsidR="006C7F83" w:rsidRPr="00A22B81">
        <w:rPr>
          <w:rFonts w:asciiTheme="minorHAnsi" w:hAnsiTheme="minorHAnsi" w:cstheme="minorHAnsi"/>
          <w:sz w:val="26"/>
          <w:szCs w:val="26"/>
        </w:rPr>
        <w:t xml:space="preserve">Justicia </w:t>
      </w:r>
      <w:r w:rsidRPr="00A22B81">
        <w:rPr>
          <w:rFonts w:asciiTheme="minorHAnsi" w:hAnsiTheme="minorHAnsi" w:cstheme="minorHAnsi"/>
          <w:sz w:val="26"/>
          <w:szCs w:val="26"/>
        </w:rPr>
        <w:t>Administrativ</w:t>
      </w:r>
      <w:r w:rsidR="006C7F83" w:rsidRPr="00A22B81">
        <w:rPr>
          <w:rFonts w:asciiTheme="minorHAnsi" w:hAnsiTheme="minorHAnsi" w:cstheme="minorHAnsi"/>
          <w:sz w:val="26"/>
          <w:szCs w:val="26"/>
        </w:rPr>
        <w:t>a</w:t>
      </w:r>
      <w:r w:rsidRPr="00A22B81">
        <w:rPr>
          <w:rFonts w:asciiTheme="minorHAnsi" w:hAnsiTheme="minorHAnsi" w:cstheme="minorHAnsi"/>
          <w:sz w:val="26"/>
          <w:szCs w:val="26"/>
        </w:rPr>
        <w:t xml:space="preserve"> del Estado, contenido en la publicación titulada </w:t>
      </w:r>
      <w:r w:rsidRPr="00A22B81">
        <w:rPr>
          <w:rFonts w:asciiTheme="minorHAnsi" w:hAnsiTheme="minorHAnsi" w:cstheme="minorHAnsi"/>
          <w:i/>
          <w:sz w:val="26"/>
          <w:szCs w:val="26"/>
        </w:rPr>
        <w:t>“Criterios 2000-2008”,</w:t>
      </w:r>
      <w:r w:rsidRPr="00A22B81">
        <w:rPr>
          <w:rFonts w:asciiTheme="minorHAnsi" w:hAnsiTheme="minorHAnsi" w:cstheme="minorHAnsi"/>
          <w:sz w:val="26"/>
          <w:szCs w:val="26"/>
        </w:rPr>
        <w:t xml:space="preserve"> editado por el propio Tribunal, el que en su página 111 ciento once señala: . . . . . . . . . . . . . . . . . .</w:t>
      </w:r>
      <w:r w:rsidR="006C7F83" w:rsidRPr="00A22B81">
        <w:rPr>
          <w:rFonts w:asciiTheme="minorHAnsi" w:hAnsiTheme="minorHAnsi" w:cstheme="minorHAnsi"/>
          <w:sz w:val="26"/>
          <w:szCs w:val="26"/>
        </w:rPr>
        <w:t xml:space="preserve"> </w:t>
      </w:r>
      <w:r w:rsidR="006C7F83" w:rsidRPr="00A22B81">
        <w:rPr>
          <w:rFonts w:ascii="Calibri" w:hAnsi="Calibri"/>
          <w:bCs/>
          <w:sz w:val="26"/>
          <w:szCs w:val="27"/>
        </w:rPr>
        <w:t xml:space="preserve">. . . . . . . . . . . . . . . . . . . . . . . . . . . . . . . </w:t>
      </w:r>
    </w:p>
    <w:p w:rsidR="00BA4EF0" w:rsidRPr="00A22B81" w:rsidRDefault="00BA4EF0" w:rsidP="00BA4EF0">
      <w:pPr>
        <w:pStyle w:val="Textoindependienteprimerasangra"/>
        <w:ind w:firstLine="0"/>
        <w:rPr>
          <w:rFonts w:asciiTheme="minorHAnsi" w:hAnsiTheme="minorHAnsi" w:cstheme="minorHAnsi"/>
          <w:sz w:val="20"/>
          <w:szCs w:val="20"/>
        </w:rPr>
      </w:pPr>
    </w:p>
    <w:p w:rsidR="00BA4EF0" w:rsidRPr="00A22B81" w:rsidRDefault="00BA4EF0" w:rsidP="00BA4EF0">
      <w:pPr>
        <w:pStyle w:val="Textoindependienteprimerasangra"/>
        <w:ind w:firstLine="708"/>
        <w:jc w:val="both"/>
        <w:rPr>
          <w:rFonts w:asciiTheme="minorHAnsi" w:hAnsiTheme="minorHAnsi" w:cstheme="minorHAnsi"/>
          <w:i/>
          <w:sz w:val="26"/>
          <w:szCs w:val="26"/>
        </w:rPr>
      </w:pPr>
      <w:r w:rsidRPr="00A22B81">
        <w:rPr>
          <w:rFonts w:asciiTheme="minorHAnsi" w:hAnsiTheme="minorHAnsi" w:cstheme="minorHAnsi"/>
          <w:b/>
          <w:i/>
        </w:rPr>
        <w:t>“ACCIONES PREVISTAS EN LAS FRACCIONES II Y III DEL ARTÍCULO 56 DE LA LEY DE JUSTICIA ADMINISTRATIVA DE GUANAJUATO. NATURALEZA ACCESORIA DE LAS.-</w:t>
      </w:r>
      <w:r w:rsidRPr="00A22B81">
        <w:rPr>
          <w:rFonts w:asciiTheme="minorHAnsi" w:hAnsiTheme="minorHAnsi" w:cstheme="minorHAnsi"/>
          <w:i/>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w:t>
      </w:r>
      <w:r w:rsidRPr="00A22B81">
        <w:rPr>
          <w:rFonts w:asciiTheme="minorHAnsi" w:hAnsiTheme="minorHAnsi" w:cstheme="minorHAnsi"/>
          <w:i/>
          <w:sz w:val="20"/>
          <w:szCs w:val="20"/>
        </w:rPr>
        <w:t xml:space="preserve"> </w:t>
      </w:r>
      <w:r w:rsidRPr="00A22B81">
        <w:rPr>
          <w:rFonts w:asciiTheme="minorHAnsi" w:hAnsiTheme="minorHAnsi" w:cstheme="minorHAnsi"/>
          <w:sz w:val="20"/>
          <w:szCs w:val="20"/>
        </w:rPr>
        <w:t>(Toca 55/03. Recurso de reclamación promovido por Ricardo Sánchez Acevedo e Isidro Sánchez Rangel. Resolución de fecha 13 de agosto de 2003).</w:t>
      </w:r>
      <w:r w:rsidRPr="00A22B81">
        <w:rPr>
          <w:rFonts w:asciiTheme="minorHAnsi" w:hAnsiTheme="minorHAnsi" w:cstheme="minorHAnsi"/>
          <w:sz w:val="22"/>
          <w:szCs w:val="22"/>
        </w:rPr>
        <w:t xml:space="preserve"> . . . . . . . . . . . . . . . . . . . . . . . . . . . . . . . . . . . . . . . . . . . . . . . . . . . . . . . . . . . . . . . . . . . . </w:t>
      </w:r>
    </w:p>
    <w:p w:rsidR="00BA4EF0" w:rsidRPr="00A22B81" w:rsidRDefault="00BA4EF0" w:rsidP="00BA4EF0">
      <w:pPr>
        <w:pStyle w:val="Textoindependienteprimerasangra"/>
        <w:jc w:val="both"/>
        <w:rPr>
          <w:rFonts w:asciiTheme="minorHAnsi" w:hAnsiTheme="minorHAnsi" w:cstheme="minorHAnsi"/>
          <w:sz w:val="20"/>
          <w:szCs w:val="20"/>
        </w:rPr>
      </w:pPr>
    </w:p>
    <w:p w:rsidR="00BA4EF0" w:rsidRPr="00A22B81" w:rsidRDefault="00BA4EF0" w:rsidP="00BA4EF0">
      <w:pPr>
        <w:pStyle w:val="Textoindependienteprimerasangra"/>
        <w:ind w:firstLine="708"/>
        <w:jc w:val="both"/>
        <w:rPr>
          <w:rFonts w:asciiTheme="minorHAnsi" w:hAnsiTheme="minorHAnsi" w:cstheme="minorHAnsi"/>
          <w:sz w:val="26"/>
          <w:szCs w:val="26"/>
        </w:rPr>
      </w:pPr>
      <w:r w:rsidRPr="00A22B81">
        <w:rPr>
          <w:rFonts w:asciiTheme="minorHAnsi" w:hAnsiTheme="minorHAnsi" w:cstheme="minorHAnsi"/>
          <w:sz w:val="26"/>
          <w:szCs w:val="26"/>
        </w:rPr>
        <w:t>Por lo expuesto, y con fundamento además en lo dispuesto en los artículos 246, fracción I, de la Ley Orgánica Municipal para el Estado de Guanajuato; 249, 261</w:t>
      </w:r>
      <w:r w:rsidR="006C7F83" w:rsidRPr="00A22B81">
        <w:rPr>
          <w:rFonts w:asciiTheme="minorHAnsi" w:hAnsiTheme="minorHAnsi" w:cstheme="minorHAnsi"/>
          <w:sz w:val="26"/>
          <w:szCs w:val="26"/>
        </w:rPr>
        <w:t>, fraccio</w:t>
      </w:r>
      <w:r w:rsidRPr="00A22B81">
        <w:rPr>
          <w:rFonts w:asciiTheme="minorHAnsi" w:hAnsiTheme="minorHAnsi" w:cstheme="minorHAnsi"/>
          <w:sz w:val="26"/>
          <w:szCs w:val="26"/>
        </w:rPr>
        <w:t>n</w:t>
      </w:r>
      <w:r w:rsidR="006C7F83" w:rsidRPr="00A22B81">
        <w:rPr>
          <w:rFonts w:asciiTheme="minorHAnsi" w:hAnsiTheme="minorHAnsi" w:cstheme="minorHAnsi"/>
          <w:sz w:val="26"/>
          <w:szCs w:val="26"/>
        </w:rPr>
        <w:t>es</w:t>
      </w:r>
      <w:r w:rsidRPr="00A22B81">
        <w:rPr>
          <w:rFonts w:asciiTheme="minorHAnsi" w:hAnsiTheme="minorHAnsi" w:cstheme="minorHAnsi"/>
          <w:sz w:val="26"/>
          <w:szCs w:val="26"/>
        </w:rPr>
        <w:t xml:space="preserve"> I</w:t>
      </w:r>
      <w:r w:rsidR="006C7F83" w:rsidRPr="00A22B81">
        <w:rPr>
          <w:rFonts w:asciiTheme="minorHAnsi" w:hAnsiTheme="minorHAnsi" w:cstheme="minorHAnsi"/>
          <w:sz w:val="26"/>
          <w:szCs w:val="26"/>
        </w:rPr>
        <w:t xml:space="preserve"> y VII</w:t>
      </w:r>
      <w:r w:rsidRPr="00A22B81">
        <w:rPr>
          <w:rFonts w:asciiTheme="minorHAnsi" w:hAnsiTheme="minorHAnsi" w:cstheme="minorHAnsi"/>
          <w:sz w:val="26"/>
          <w:szCs w:val="26"/>
        </w:rPr>
        <w:t>, 262 fracción II, 298 y 299, del Código de Procedimiento y Justicia Administrativa para el Estado y los Municipios de Guanajuato, es de resolverse y se. . . . . . . . . . . . . . . . . . . . . . . . . . . . . . . . . . . . . . . . . . . . . . . . . . . .</w:t>
      </w:r>
      <w:r w:rsidR="006C7F83" w:rsidRPr="00A22B81">
        <w:rPr>
          <w:rFonts w:asciiTheme="minorHAnsi" w:hAnsiTheme="minorHAnsi" w:cstheme="minorHAnsi"/>
          <w:sz w:val="26"/>
          <w:szCs w:val="26"/>
        </w:rPr>
        <w:t xml:space="preserve"> . . . . . </w:t>
      </w:r>
    </w:p>
    <w:p w:rsidR="00BA4EF0" w:rsidRPr="00A22B81" w:rsidRDefault="00BA4EF0" w:rsidP="00BA4EF0">
      <w:pPr>
        <w:pStyle w:val="Textoindependienteprimerasangra"/>
        <w:ind w:firstLine="708"/>
        <w:jc w:val="both"/>
        <w:rPr>
          <w:rFonts w:asciiTheme="minorHAnsi" w:hAnsiTheme="minorHAnsi" w:cstheme="minorHAnsi"/>
          <w:sz w:val="20"/>
          <w:szCs w:val="20"/>
        </w:rPr>
      </w:pPr>
    </w:p>
    <w:p w:rsidR="00BA4EF0" w:rsidRPr="00A22B81" w:rsidRDefault="00BA4EF0" w:rsidP="00BA4EF0">
      <w:pPr>
        <w:pStyle w:val="Textoindependienteprimerasangra"/>
        <w:ind w:firstLine="708"/>
        <w:jc w:val="center"/>
        <w:rPr>
          <w:rFonts w:asciiTheme="minorHAnsi" w:hAnsiTheme="minorHAnsi" w:cstheme="minorHAnsi"/>
          <w:b/>
          <w:sz w:val="26"/>
          <w:szCs w:val="26"/>
        </w:rPr>
      </w:pPr>
      <w:r w:rsidRPr="00A22B81">
        <w:rPr>
          <w:rFonts w:asciiTheme="minorHAnsi" w:hAnsiTheme="minorHAnsi" w:cstheme="minorHAnsi"/>
          <w:b/>
          <w:i/>
          <w:sz w:val="26"/>
          <w:szCs w:val="26"/>
        </w:rPr>
        <w:t xml:space="preserve">R E S U E L V </w:t>
      </w:r>
      <w:proofErr w:type="gramStart"/>
      <w:r w:rsidRPr="00A22B81">
        <w:rPr>
          <w:rFonts w:asciiTheme="minorHAnsi" w:hAnsiTheme="minorHAnsi" w:cstheme="minorHAnsi"/>
          <w:b/>
          <w:i/>
          <w:sz w:val="26"/>
          <w:szCs w:val="26"/>
        </w:rPr>
        <w:t>E :</w:t>
      </w:r>
      <w:proofErr w:type="gramEnd"/>
    </w:p>
    <w:p w:rsidR="00BA4EF0" w:rsidRPr="00A22B81" w:rsidRDefault="00BA4EF0" w:rsidP="00BA4EF0">
      <w:pPr>
        <w:pStyle w:val="Textoindependienteprimerasangra"/>
        <w:ind w:firstLine="0"/>
        <w:jc w:val="both"/>
        <w:rPr>
          <w:rFonts w:asciiTheme="minorHAnsi" w:hAnsiTheme="minorHAnsi" w:cstheme="minorHAnsi"/>
          <w:b/>
          <w:bCs/>
          <w:i/>
          <w:iCs/>
          <w:sz w:val="20"/>
          <w:szCs w:val="20"/>
        </w:rPr>
      </w:pPr>
    </w:p>
    <w:p w:rsidR="00BA4EF0" w:rsidRPr="00A22B81" w:rsidRDefault="00BA4EF0" w:rsidP="00BA4EF0">
      <w:pPr>
        <w:pStyle w:val="Textoindependienteprimerasangra"/>
        <w:jc w:val="both"/>
        <w:rPr>
          <w:rFonts w:asciiTheme="minorHAnsi" w:hAnsiTheme="minorHAnsi" w:cstheme="minorHAnsi"/>
          <w:sz w:val="26"/>
          <w:szCs w:val="26"/>
        </w:rPr>
      </w:pPr>
      <w:r w:rsidRPr="00A22B81">
        <w:rPr>
          <w:rFonts w:asciiTheme="minorHAnsi" w:hAnsiTheme="minorHAnsi" w:cstheme="minorHAnsi"/>
          <w:b/>
          <w:bCs/>
          <w:i/>
          <w:iCs/>
          <w:sz w:val="26"/>
          <w:szCs w:val="26"/>
        </w:rPr>
        <w:t>PRIMERO</w:t>
      </w:r>
      <w:r w:rsidRPr="00A22B81">
        <w:rPr>
          <w:rFonts w:asciiTheme="minorHAnsi" w:hAnsiTheme="minorHAnsi" w:cstheme="minorHAnsi"/>
          <w:sz w:val="26"/>
          <w:szCs w:val="26"/>
        </w:rPr>
        <w:t xml:space="preserve">.- Este Juzgado Segundo Administrativo Municipal es </w:t>
      </w:r>
      <w:r w:rsidRPr="00A22B81">
        <w:rPr>
          <w:rFonts w:asciiTheme="minorHAnsi" w:hAnsiTheme="minorHAnsi" w:cstheme="minorHAnsi"/>
          <w:b/>
          <w:sz w:val="26"/>
          <w:szCs w:val="26"/>
        </w:rPr>
        <w:t>competente</w:t>
      </w:r>
      <w:r w:rsidRPr="00A22B81">
        <w:rPr>
          <w:rFonts w:asciiTheme="minorHAnsi" w:hAnsiTheme="minorHAnsi" w:cstheme="minorHAnsi"/>
          <w:sz w:val="26"/>
          <w:szCs w:val="26"/>
        </w:rPr>
        <w:t xml:space="preserve"> para conocer y resolver del presente proceso administrativo. . . . . . . . . . . . . . . . . . </w:t>
      </w:r>
    </w:p>
    <w:p w:rsidR="00BA4EF0" w:rsidRPr="00A22B81" w:rsidRDefault="00BA4EF0" w:rsidP="00BA4EF0">
      <w:pPr>
        <w:pStyle w:val="Textoindependienteprimerasangra"/>
        <w:jc w:val="both"/>
        <w:rPr>
          <w:rFonts w:asciiTheme="minorHAnsi" w:hAnsiTheme="minorHAnsi" w:cstheme="minorHAnsi"/>
          <w:sz w:val="20"/>
          <w:szCs w:val="20"/>
        </w:rPr>
      </w:pPr>
    </w:p>
    <w:p w:rsidR="00BA4EF0" w:rsidRPr="00A22B81" w:rsidRDefault="00BA4EF0" w:rsidP="00BA4EF0">
      <w:pPr>
        <w:pStyle w:val="Textoindependienteprimerasangra"/>
        <w:jc w:val="both"/>
        <w:rPr>
          <w:rFonts w:asciiTheme="minorHAnsi" w:hAnsiTheme="minorHAnsi" w:cstheme="minorHAnsi"/>
          <w:b/>
          <w:bCs/>
          <w:i/>
          <w:iCs/>
          <w:sz w:val="20"/>
          <w:szCs w:val="20"/>
        </w:rPr>
      </w:pPr>
      <w:r w:rsidRPr="00A22B81">
        <w:rPr>
          <w:rFonts w:asciiTheme="minorHAnsi" w:hAnsiTheme="minorHAnsi" w:cstheme="minorHAnsi"/>
          <w:b/>
          <w:bCs/>
          <w:i/>
          <w:iCs/>
          <w:sz w:val="26"/>
          <w:szCs w:val="26"/>
        </w:rPr>
        <w:t xml:space="preserve">SEGUNDO.- </w:t>
      </w:r>
      <w:r w:rsidRPr="00A22B81">
        <w:rPr>
          <w:rFonts w:asciiTheme="minorHAnsi" w:hAnsiTheme="minorHAnsi" w:cstheme="minorHAnsi"/>
          <w:bCs/>
          <w:sz w:val="26"/>
          <w:szCs w:val="26"/>
        </w:rPr>
        <w:t xml:space="preserve">Se </w:t>
      </w:r>
      <w:r w:rsidRPr="00A22B81">
        <w:rPr>
          <w:rFonts w:asciiTheme="minorHAnsi" w:hAnsiTheme="minorHAnsi" w:cstheme="minorHAnsi"/>
          <w:b/>
          <w:bCs/>
          <w:sz w:val="26"/>
          <w:szCs w:val="26"/>
        </w:rPr>
        <w:t xml:space="preserve">Sobresee </w:t>
      </w:r>
      <w:r w:rsidRPr="00A22B81">
        <w:rPr>
          <w:rFonts w:asciiTheme="minorHAnsi" w:hAnsiTheme="minorHAnsi" w:cstheme="minorHAnsi"/>
          <w:sz w:val="26"/>
          <w:szCs w:val="26"/>
        </w:rPr>
        <w:t>el presente proceso administrativo, promovido por l</w:t>
      </w:r>
      <w:r w:rsidR="006C7F83" w:rsidRPr="00A22B81">
        <w:rPr>
          <w:rFonts w:asciiTheme="minorHAnsi" w:hAnsiTheme="minorHAnsi" w:cstheme="minorHAnsi"/>
          <w:sz w:val="26"/>
          <w:szCs w:val="26"/>
        </w:rPr>
        <w:t>a</w:t>
      </w:r>
      <w:r w:rsidRPr="00A22B81">
        <w:rPr>
          <w:rFonts w:asciiTheme="minorHAnsi" w:hAnsiTheme="minorHAnsi" w:cstheme="minorHAnsi"/>
          <w:sz w:val="26"/>
          <w:szCs w:val="26"/>
        </w:rPr>
        <w:t xml:space="preserve"> ciudadan</w:t>
      </w:r>
      <w:r w:rsidR="006C7F83" w:rsidRPr="00A22B81">
        <w:rPr>
          <w:rFonts w:asciiTheme="minorHAnsi" w:hAnsiTheme="minorHAnsi" w:cstheme="minorHAnsi"/>
          <w:sz w:val="26"/>
          <w:szCs w:val="26"/>
        </w:rPr>
        <w:t>a</w:t>
      </w:r>
      <w:r w:rsidRPr="00A22B81">
        <w:rPr>
          <w:rFonts w:ascii="Calibri" w:hAnsi="Calibri" w:cs="Arial"/>
          <w:b/>
          <w:sz w:val="26"/>
          <w:szCs w:val="27"/>
        </w:rPr>
        <w:t xml:space="preserve"> </w:t>
      </w:r>
      <w:r w:rsidR="00A22B81" w:rsidRPr="00A22B81">
        <w:rPr>
          <w:rFonts w:ascii="Calibri" w:hAnsi="Calibri" w:cs="Calibri"/>
          <w:sz w:val="26"/>
          <w:szCs w:val="26"/>
        </w:rPr>
        <w:t>(…)</w:t>
      </w:r>
      <w:r w:rsidRPr="00A22B81">
        <w:rPr>
          <w:rFonts w:ascii="Calibri" w:hAnsi="Calibri" w:cs="Arial"/>
          <w:b/>
          <w:sz w:val="26"/>
          <w:szCs w:val="27"/>
        </w:rPr>
        <w:t xml:space="preserve">, </w:t>
      </w:r>
      <w:r w:rsidR="006C7F83" w:rsidRPr="00A22B81">
        <w:rPr>
          <w:rFonts w:ascii="Calibri" w:hAnsi="Calibri" w:cs="Arial"/>
          <w:sz w:val="26"/>
          <w:szCs w:val="27"/>
        </w:rPr>
        <w:t>por su propio derecho y</w:t>
      </w:r>
      <w:r w:rsidR="006C7F83" w:rsidRPr="00A22B81">
        <w:rPr>
          <w:rFonts w:ascii="Calibri" w:hAnsi="Calibri" w:cs="Arial"/>
          <w:b/>
          <w:sz w:val="26"/>
          <w:szCs w:val="27"/>
        </w:rPr>
        <w:t xml:space="preserve"> </w:t>
      </w:r>
      <w:r w:rsidRPr="00A22B81">
        <w:rPr>
          <w:rFonts w:ascii="Calibri" w:hAnsi="Calibri" w:cs="Arial"/>
          <w:sz w:val="26"/>
          <w:szCs w:val="27"/>
        </w:rPr>
        <w:t>en su carácter de A</w:t>
      </w:r>
      <w:r w:rsidR="006C7F83" w:rsidRPr="00A22B81">
        <w:rPr>
          <w:rFonts w:ascii="Calibri" w:hAnsi="Calibri" w:cs="Arial"/>
          <w:sz w:val="26"/>
          <w:szCs w:val="27"/>
        </w:rPr>
        <w:t>lbacea de la sucesión señalada</w:t>
      </w:r>
      <w:r w:rsidR="006C7F83" w:rsidRPr="00A22B81">
        <w:rPr>
          <w:rFonts w:asciiTheme="minorHAnsi" w:hAnsiTheme="minorHAnsi" w:cstheme="minorHAnsi"/>
          <w:sz w:val="26"/>
          <w:szCs w:val="26"/>
        </w:rPr>
        <w:t>;</w:t>
      </w:r>
      <w:r w:rsidRPr="00A22B81">
        <w:rPr>
          <w:rFonts w:asciiTheme="minorHAnsi" w:hAnsiTheme="minorHAnsi" w:cstheme="minorHAnsi"/>
          <w:sz w:val="26"/>
          <w:szCs w:val="26"/>
        </w:rPr>
        <w:t xml:space="preserve"> por las consideraciones lógicas y jurídicas expuestas en el Considerando Quinto de la presente resolución</w:t>
      </w:r>
      <w:r w:rsidR="006C7F83" w:rsidRPr="00A22B81">
        <w:rPr>
          <w:rFonts w:asciiTheme="minorHAnsi" w:hAnsiTheme="minorHAnsi" w:cstheme="minorHAnsi"/>
          <w:sz w:val="26"/>
          <w:szCs w:val="26"/>
        </w:rPr>
        <w:t xml:space="preserve">. . . . . . . . </w:t>
      </w:r>
    </w:p>
    <w:p w:rsidR="00BA4EF0" w:rsidRPr="00A22B81" w:rsidRDefault="00BA4EF0" w:rsidP="00BA4EF0">
      <w:pPr>
        <w:pStyle w:val="Textoindependienteprimerasangra"/>
        <w:ind w:firstLine="0"/>
        <w:jc w:val="both"/>
        <w:rPr>
          <w:rFonts w:asciiTheme="minorHAnsi" w:hAnsiTheme="minorHAnsi" w:cstheme="minorHAnsi"/>
          <w:b/>
          <w:bCs/>
          <w:i/>
          <w:iCs/>
          <w:sz w:val="26"/>
          <w:szCs w:val="26"/>
        </w:rPr>
      </w:pPr>
    </w:p>
    <w:p w:rsidR="00BA4EF0" w:rsidRPr="00A22B81" w:rsidRDefault="00BA4EF0" w:rsidP="00BA4EF0">
      <w:pPr>
        <w:pStyle w:val="Textoindependienteprimerasangra"/>
        <w:jc w:val="both"/>
        <w:rPr>
          <w:rFonts w:asciiTheme="minorHAnsi" w:hAnsiTheme="minorHAnsi" w:cstheme="minorHAnsi"/>
          <w:b/>
          <w:bCs/>
          <w:i/>
          <w:iCs/>
          <w:sz w:val="26"/>
          <w:szCs w:val="26"/>
        </w:rPr>
      </w:pPr>
      <w:r w:rsidRPr="00A22B81">
        <w:rPr>
          <w:rFonts w:asciiTheme="minorHAnsi" w:hAnsiTheme="minorHAnsi" w:cstheme="minorHAnsi"/>
          <w:b/>
          <w:bCs/>
          <w:i/>
          <w:iCs/>
          <w:sz w:val="26"/>
          <w:szCs w:val="26"/>
        </w:rPr>
        <w:t xml:space="preserve">TERCERO.- </w:t>
      </w:r>
      <w:r w:rsidRPr="00A22B81">
        <w:rPr>
          <w:rFonts w:asciiTheme="minorHAnsi" w:hAnsiTheme="minorHAnsi" w:cstheme="minorHAnsi"/>
          <w:b/>
          <w:bCs/>
          <w:sz w:val="26"/>
          <w:szCs w:val="26"/>
        </w:rPr>
        <w:t xml:space="preserve">No ha lugar </w:t>
      </w:r>
      <w:r w:rsidRPr="00A22B81">
        <w:rPr>
          <w:rFonts w:asciiTheme="minorHAnsi" w:hAnsiTheme="minorHAnsi" w:cstheme="minorHAnsi"/>
          <w:sz w:val="26"/>
          <w:szCs w:val="26"/>
        </w:rPr>
        <w:t>al reconocimiento del derecho</w:t>
      </w:r>
      <w:r w:rsidRPr="00A22B81">
        <w:rPr>
          <w:rFonts w:asciiTheme="minorHAnsi" w:hAnsiTheme="minorHAnsi" w:cstheme="minorHAnsi"/>
          <w:bCs/>
          <w:sz w:val="26"/>
          <w:szCs w:val="26"/>
        </w:rPr>
        <w:t xml:space="preserve">; atento a lo señalado en el considerando Séptimo de este mismo fallo. . . . . . . . . . . . . . . . . . . . . . . . . . . . . </w:t>
      </w:r>
      <w:r w:rsidR="006C7F83" w:rsidRPr="00A22B81">
        <w:rPr>
          <w:rFonts w:asciiTheme="minorHAnsi" w:hAnsiTheme="minorHAnsi" w:cstheme="minorHAnsi"/>
          <w:bCs/>
          <w:sz w:val="26"/>
          <w:szCs w:val="26"/>
        </w:rPr>
        <w:t xml:space="preserve">. . </w:t>
      </w:r>
    </w:p>
    <w:p w:rsidR="00BA4EF0" w:rsidRPr="00A22B81" w:rsidRDefault="00BA4EF0" w:rsidP="00BA4EF0">
      <w:pPr>
        <w:pStyle w:val="Textoindependienteprimerasangra"/>
        <w:jc w:val="both"/>
        <w:rPr>
          <w:rFonts w:asciiTheme="minorHAnsi" w:hAnsiTheme="minorHAnsi" w:cstheme="minorHAnsi"/>
          <w:b/>
          <w:bCs/>
          <w:i/>
          <w:iCs/>
          <w:sz w:val="20"/>
          <w:szCs w:val="20"/>
        </w:rPr>
      </w:pPr>
    </w:p>
    <w:p w:rsidR="00BA4EF0" w:rsidRPr="00A22B81" w:rsidRDefault="00BA4EF0" w:rsidP="00BA4EF0">
      <w:pPr>
        <w:pStyle w:val="Textoindependienteprimerasangra"/>
        <w:jc w:val="both"/>
        <w:rPr>
          <w:rFonts w:asciiTheme="minorHAnsi" w:hAnsiTheme="minorHAnsi" w:cstheme="minorHAnsi"/>
          <w:b/>
          <w:bCs/>
          <w:i/>
          <w:iCs/>
          <w:sz w:val="26"/>
          <w:szCs w:val="26"/>
        </w:rPr>
      </w:pPr>
      <w:r w:rsidRPr="00A22B81">
        <w:rPr>
          <w:rFonts w:asciiTheme="minorHAnsi" w:hAnsiTheme="minorHAnsi" w:cstheme="minorHAnsi"/>
          <w:sz w:val="26"/>
          <w:szCs w:val="26"/>
        </w:rPr>
        <w:t>Notifíquese a la autoridad demandada por oficio y a la parte actora personalmente. . . . . . . . . . . . . . . . . . . . . . . . . . . . . . . . . . . . . . . . . . . . . . . . . . . . . . . . .</w:t>
      </w:r>
    </w:p>
    <w:p w:rsidR="00BA4EF0" w:rsidRPr="00A22B81" w:rsidRDefault="00BA4EF0" w:rsidP="00BA4EF0">
      <w:pPr>
        <w:pStyle w:val="Textoindependienteprimerasangra"/>
        <w:jc w:val="both"/>
        <w:rPr>
          <w:rFonts w:asciiTheme="minorHAnsi" w:hAnsiTheme="minorHAnsi" w:cstheme="minorHAnsi"/>
          <w:sz w:val="16"/>
          <w:szCs w:val="16"/>
        </w:rPr>
      </w:pPr>
    </w:p>
    <w:p w:rsidR="00BA4EF0" w:rsidRPr="00A22B81" w:rsidRDefault="00BA4EF0" w:rsidP="00BA4EF0">
      <w:pPr>
        <w:pStyle w:val="Textoindependienteprimerasangra"/>
        <w:jc w:val="both"/>
        <w:rPr>
          <w:rFonts w:asciiTheme="minorHAnsi" w:hAnsiTheme="minorHAnsi" w:cstheme="minorHAnsi"/>
          <w:b/>
          <w:bCs/>
          <w:sz w:val="26"/>
          <w:szCs w:val="26"/>
        </w:rPr>
      </w:pPr>
      <w:r w:rsidRPr="00A22B81">
        <w:rPr>
          <w:rFonts w:asciiTheme="minorHAnsi" w:hAnsiTheme="minorHAnsi" w:cstheme="minorHAnsi"/>
          <w:sz w:val="26"/>
          <w:szCs w:val="26"/>
        </w:rPr>
        <w:t xml:space="preserve">En su oportunidad, archívese este expediente, como asunto totalmente concluido y </w:t>
      </w:r>
      <w:proofErr w:type="spellStart"/>
      <w:r w:rsidRPr="00A22B81">
        <w:rPr>
          <w:rFonts w:asciiTheme="minorHAnsi" w:hAnsiTheme="minorHAnsi" w:cstheme="minorHAnsi"/>
          <w:sz w:val="26"/>
          <w:szCs w:val="26"/>
        </w:rPr>
        <w:t>dése</w:t>
      </w:r>
      <w:proofErr w:type="spellEnd"/>
      <w:r w:rsidRPr="00A22B81">
        <w:rPr>
          <w:rFonts w:asciiTheme="minorHAnsi" w:hAnsiTheme="minorHAnsi" w:cstheme="minorHAnsi"/>
          <w:sz w:val="26"/>
          <w:szCs w:val="26"/>
        </w:rPr>
        <w:t xml:space="preserve"> de baja en el Libro de Registros que se lleva para tal efecto. . . . . </w:t>
      </w:r>
    </w:p>
    <w:p w:rsidR="00BA4EF0" w:rsidRPr="00A22B81" w:rsidRDefault="00BA4EF0" w:rsidP="00BA4EF0">
      <w:pPr>
        <w:pStyle w:val="Textoindependienteprimerasangra"/>
        <w:jc w:val="both"/>
        <w:rPr>
          <w:rFonts w:asciiTheme="minorHAnsi" w:hAnsiTheme="minorHAnsi" w:cstheme="minorHAnsi"/>
          <w:sz w:val="20"/>
          <w:szCs w:val="20"/>
        </w:rPr>
      </w:pPr>
    </w:p>
    <w:p w:rsidR="00BA4EF0" w:rsidRPr="00A22B81" w:rsidRDefault="00BA4EF0" w:rsidP="00BA4EF0">
      <w:pPr>
        <w:pStyle w:val="Textoindependienteprimerasangra"/>
        <w:jc w:val="both"/>
        <w:rPr>
          <w:rFonts w:asciiTheme="minorHAnsi" w:hAnsiTheme="minorHAnsi" w:cstheme="minorHAnsi"/>
          <w:b/>
          <w:bCs/>
          <w:i/>
          <w:iCs/>
          <w:sz w:val="20"/>
          <w:szCs w:val="20"/>
        </w:rPr>
      </w:pPr>
      <w:r w:rsidRPr="00A22B81">
        <w:rPr>
          <w:rFonts w:asciiTheme="minorHAnsi" w:hAnsiTheme="minorHAnsi" w:cstheme="minorHAnsi"/>
          <w:sz w:val="26"/>
          <w:szCs w:val="26"/>
        </w:rPr>
        <w:lastRenderedPageBreak/>
        <w:t xml:space="preserve">Así lo resolvió y firma el Licenciado </w:t>
      </w:r>
      <w:r w:rsidRPr="00A22B81">
        <w:rPr>
          <w:rFonts w:asciiTheme="minorHAnsi" w:hAnsiTheme="minorHAnsi" w:cstheme="minorHAnsi"/>
          <w:b/>
          <w:bCs/>
          <w:sz w:val="26"/>
          <w:szCs w:val="26"/>
        </w:rPr>
        <w:t>Ernesto Alejandro Mora Álvarez</w:t>
      </w:r>
      <w:r w:rsidRPr="00A22B81">
        <w:rPr>
          <w:rFonts w:asciiTheme="minorHAnsi" w:hAnsiTheme="minorHAnsi" w:cstheme="minorHAnsi"/>
          <w:sz w:val="26"/>
          <w:szCs w:val="26"/>
        </w:rPr>
        <w:t>, Juez Segundo Administrativo Municipal de León, Guanajuato, quien actúa asistido en forma legal con Secretaria de Estudio y Cuenta, Licenciada</w:t>
      </w:r>
      <w:r w:rsidR="00456EF7" w:rsidRPr="00A22B81">
        <w:rPr>
          <w:rFonts w:asciiTheme="minorHAnsi" w:hAnsiTheme="minorHAnsi" w:cstheme="minorHAnsi"/>
          <w:sz w:val="26"/>
          <w:szCs w:val="26"/>
        </w:rPr>
        <w:t xml:space="preserve"> </w:t>
      </w:r>
      <w:r w:rsidR="00456EF7" w:rsidRPr="00A22B81">
        <w:rPr>
          <w:rFonts w:asciiTheme="minorHAnsi" w:hAnsiTheme="minorHAnsi" w:cstheme="minorHAnsi"/>
          <w:b/>
          <w:sz w:val="26"/>
          <w:szCs w:val="26"/>
        </w:rPr>
        <w:t>María del Rocío Villanueva Sánchez</w:t>
      </w:r>
      <w:r w:rsidRPr="00A22B81">
        <w:rPr>
          <w:rFonts w:asciiTheme="minorHAnsi" w:hAnsiTheme="minorHAnsi" w:cstheme="minorHAnsi"/>
          <w:sz w:val="26"/>
          <w:szCs w:val="26"/>
        </w:rPr>
        <w:t>, quien da fe. . . . . . . . . . . . . . .</w:t>
      </w:r>
      <w:r w:rsidRPr="00A22B81">
        <w:rPr>
          <w:rFonts w:asciiTheme="minorHAnsi" w:hAnsiTheme="minorHAnsi" w:cstheme="minorHAnsi"/>
          <w:b/>
          <w:bCs/>
          <w:i/>
          <w:iCs/>
          <w:sz w:val="20"/>
          <w:szCs w:val="20"/>
        </w:rPr>
        <w:t xml:space="preserve"> </w:t>
      </w:r>
      <w:r w:rsidR="00456EF7" w:rsidRPr="00A22B81">
        <w:rPr>
          <w:rFonts w:asciiTheme="minorHAnsi" w:hAnsiTheme="minorHAnsi" w:cstheme="minorHAnsi"/>
          <w:b/>
          <w:bCs/>
          <w:i/>
          <w:iCs/>
          <w:sz w:val="20"/>
          <w:szCs w:val="20"/>
        </w:rPr>
        <w:t>. . . . . . . . . . . . . . . . . . . . . . . . . . . . . . . . . . .</w:t>
      </w:r>
    </w:p>
    <w:p w:rsidR="00BA4EF0" w:rsidRPr="00A22B81" w:rsidRDefault="00BA4EF0" w:rsidP="00BA4EF0">
      <w:pPr>
        <w:pStyle w:val="Sangra3detindependiente"/>
        <w:ind w:firstLine="0"/>
        <w:rPr>
          <w:rFonts w:asciiTheme="minorHAnsi" w:hAnsiTheme="minorHAnsi" w:cstheme="minorHAnsi"/>
          <w:b/>
          <w:bCs/>
          <w:i/>
          <w:iCs/>
          <w:sz w:val="20"/>
          <w:szCs w:val="20"/>
        </w:rPr>
      </w:pPr>
    </w:p>
    <w:p w:rsidR="001B33AC" w:rsidRPr="00A22B81" w:rsidRDefault="001B33AC"/>
    <w:sectPr w:rsidR="001B33AC" w:rsidRPr="00A22B81" w:rsidSect="00717738">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90B" w:rsidRDefault="00B2090B">
      <w:r>
        <w:separator/>
      </w:r>
    </w:p>
  </w:endnote>
  <w:endnote w:type="continuationSeparator" w:id="0">
    <w:p w:rsidR="00B2090B" w:rsidRDefault="00B2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90B" w:rsidRDefault="00B2090B">
      <w:r>
        <w:separator/>
      </w:r>
    </w:p>
  </w:footnote>
  <w:footnote w:type="continuationSeparator" w:id="0">
    <w:p w:rsidR="00B2090B" w:rsidRDefault="00B20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329886"/>
      <w:docPartObj>
        <w:docPartGallery w:val="Page Numbers (Top of Page)"/>
        <w:docPartUnique/>
      </w:docPartObj>
    </w:sdtPr>
    <w:sdtEndPr/>
    <w:sdtContent>
      <w:p w:rsidR="00BD3177" w:rsidRDefault="00F542C2">
        <w:pPr>
          <w:pStyle w:val="Encabezado"/>
          <w:jc w:val="center"/>
        </w:pPr>
        <w:r>
          <w:fldChar w:fldCharType="begin"/>
        </w:r>
        <w:r>
          <w:instrText>PAGE   \* MERGEFORMAT</w:instrText>
        </w:r>
        <w:r>
          <w:fldChar w:fldCharType="separate"/>
        </w:r>
        <w:r w:rsidR="00A22B81">
          <w:rPr>
            <w:noProof/>
          </w:rPr>
          <w:t>8</w:t>
        </w:r>
        <w:r>
          <w:fldChar w:fldCharType="end"/>
        </w:r>
      </w:p>
    </w:sdtContent>
  </w:sdt>
  <w:p w:rsidR="00BD3177" w:rsidRDefault="00B209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EF0"/>
    <w:rsid w:val="000125EB"/>
    <w:rsid w:val="000247C0"/>
    <w:rsid w:val="00081DEE"/>
    <w:rsid w:val="00083C30"/>
    <w:rsid w:val="00084386"/>
    <w:rsid w:val="000A169B"/>
    <w:rsid w:val="000B1B75"/>
    <w:rsid w:val="000C4DEB"/>
    <w:rsid w:val="000D4F21"/>
    <w:rsid w:val="000D7FA3"/>
    <w:rsid w:val="0010261C"/>
    <w:rsid w:val="00160731"/>
    <w:rsid w:val="00177CAC"/>
    <w:rsid w:val="001B33AC"/>
    <w:rsid w:val="001F68C3"/>
    <w:rsid w:val="002001D4"/>
    <w:rsid w:val="002423FC"/>
    <w:rsid w:val="002C732C"/>
    <w:rsid w:val="002D2F83"/>
    <w:rsid w:val="0030432C"/>
    <w:rsid w:val="00335BB9"/>
    <w:rsid w:val="00363E17"/>
    <w:rsid w:val="00385B20"/>
    <w:rsid w:val="003B023A"/>
    <w:rsid w:val="003F08BC"/>
    <w:rsid w:val="003F4663"/>
    <w:rsid w:val="003F58B4"/>
    <w:rsid w:val="0041140A"/>
    <w:rsid w:val="00422B77"/>
    <w:rsid w:val="004248C9"/>
    <w:rsid w:val="00435045"/>
    <w:rsid w:val="004471DD"/>
    <w:rsid w:val="00456EF7"/>
    <w:rsid w:val="004833B0"/>
    <w:rsid w:val="004A0889"/>
    <w:rsid w:val="0052735F"/>
    <w:rsid w:val="005276D8"/>
    <w:rsid w:val="00536D88"/>
    <w:rsid w:val="0057472B"/>
    <w:rsid w:val="00584B32"/>
    <w:rsid w:val="005D1F4F"/>
    <w:rsid w:val="005F1E3F"/>
    <w:rsid w:val="00650F8F"/>
    <w:rsid w:val="00677DEE"/>
    <w:rsid w:val="006802B4"/>
    <w:rsid w:val="00694832"/>
    <w:rsid w:val="006C7F83"/>
    <w:rsid w:val="00717738"/>
    <w:rsid w:val="00796F38"/>
    <w:rsid w:val="00881ACF"/>
    <w:rsid w:val="00887528"/>
    <w:rsid w:val="008B261F"/>
    <w:rsid w:val="008B5FA8"/>
    <w:rsid w:val="008D6288"/>
    <w:rsid w:val="008F6E0C"/>
    <w:rsid w:val="00901B31"/>
    <w:rsid w:val="00917025"/>
    <w:rsid w:val="009C230C"/>
    <w:rsid w:val="009F5A92"/>
    <w:rsid w:val="00A129A2"/>
    <w:rsid w:val="00A203EA"/>
    <w:rsid w:val="00A22B81"/>
    <w:rsid w:val="00A315F9"/>
    <w:rsid w:val="00A83355"/>
    <w:rsid w:val="00AD6D48"/>
    <w:rsid w:val="00AF6CFE"/>
    <w:rsid w:val="00B2090B"/>
    <w:rsid w:val="00B26342"/>
    <w:rsid w:val="00B35910"/>
    <w:rsid w:val="00B41604"/>
    <w:rsid w:val="00B55659"/>
    <w:rsid w:val="00B8734F"/>
    <w:rsid w:val="00BA4EF0"/>
    <w:rsid w:val="00BE3FBE"/>
    <w:rsid w:val="00C10700"/>
    <w:rsid w:val="00C2235B"/>
    <w:rsid w:val="00C82602"/>
    <w:rsid w:val="00CA265D"/>
    <w:rsid w:val="00CE18ED"/>
    <w:rsid w:val="00CF432B"/>
    <w:rsid w:val="00CF6092"/>
    <w:rsid w:val="00DC23C5"/>
    <w:rsid w:val="00DF32B0"/>
    <w:rsid w:val="00E11E9A"/>
    <w:rsid w:val="00E223E2"/>
    <w:rsid w:val="00E244A1"/>
    <w:rsid w:val="00E504FD"/>
    <w:rsid w:val="00E6097B"/>
    <w:rsid w:val="00E9078D"/>
    <w:rsid w:val="00ED4C0B"/>
    <w:rsid w:val="00EE7DBD"/>
    <w:rsid w:val="00F1259E"/>
    <w:rsid w:val="00F37A7F"/>
    <w:rsid w:val="00F473F9"/>
    <w:rsid w:val="00F534DC"/>
    <w:rsid w:val="00F542C2"/>
    <w:rsid w:val="00F979C5"/>
    <w:rsid w:val="00FA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EA543-31ED-41FC-8B5C-5573DB29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E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BA4EF0"/>
    <w:pPr>
      <w:jc w:val="both"/>
    </w:pPr>
    <w:rPr>
      <w:lang w:val="es-MX"/>
    </w:rPr>
  </w:style>
  <w:style w:type="character" w:customStyle="1" w:styleId="TextoindependienteCar">
    <w:name w:val="Texto independiente Car"/>
    <w:basedOn w:val="Fuentedeprrafopredeter"/>
    <w:link w:val="Textoindependiente"/>
    <w:semiHidden/>
    <w:rsid w:val="00BA4EF0"/>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unhideWhenUsed/>
    <w:rsid w:val="00BA4EF0"/>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BA4EF0"/>
    <w:rPr>
      <w:rFonts w:ascii="Calibri" w:eastAsia="Times New Roman" w:hAnsi="Calibri" w:cs="Times New Roman"/>
      <w:sz w:val="26"/>
      <w:szCs w:val="27"/>
      <w:lang w:val="es-ES" w:eastAsia="es-ES"/>
    </w:rPr>
  </w:style>
  <w:style w:type="paragraph" w:styleId="Encabezado">
    <w:name w:val="header"/>
    <w:basedOn w:val="Normal"/>
    <w:link w:val="EncabezadoCar"/>
    <w:uiPriority w:val="99"/>
    <w:unhideWhenUsed/>
    <w:rsid w:val="00BA4EF0"/>
    <w:pPr>
      <w:tabs>
        <w:tab w:val="center" w:pos="4419"/>
        <w:tab w:val="right" w:pos="8838"/>
      </w:tabs>
    </w:pPr>
  </w:style>
  <w:style w:type="character" w:customStyle="1" w:styleId="EncabezadoCar">
    <w:name w:val="Encabezado Car"/>
    <w:basedOn w:val="Fuentedeprrafopredeter"/>
    <w:link w:val="Encabezado"/>
    <w:uiPriority w:val="99"/>
    <w:rsid w:val="00BA4EF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BA4EF0"/>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BA4EF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422B77"/>
    <w:pPr>
      <w:spacing w:after="120"/>
      <w:ind w:left="283"/>
    </w:pPr>
    <w:rPr>
      <w:lang w:val="es-MX"/>
    </w:rPr>
  </w:style>
  <w:style w:type="character" w:customStyle="1" w:styleId="SangradetextonormalCar">
    <w:name w:val="Sangría de texto normal Car"/>
    <w:basedOn w:val="Fuentedeprrafopredeter"/>
    <w:link w:val="Sangradetextonormal"/>
    <w:rsid w:val="00422B77"/>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F125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259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421709">
      <w:bodyDiv w:val="1"/>
      <w:marLeft w:val="0"/>
      <w:marRight w:val="0"/>
      <w:marTop w:val="0"/>
      <w:marBottom w:val="0"/>
      <w:divBdr>
        <w:top w:val="none" w:sz="0" w:space="0" w:color="auto"/>
        <w:left w:val="none" w:sz="0" w:space="0" w:color="auto"/>
        <w:bottom w:val="none" w:sz="0" w:space="0" w:color="auto"/>
        <w:right w:val="none" w:sz="0" w:space="0" w:color="auto"/>
      </w:divBdr>
    </w:div>
    <w:div w:id="639921336">
      <w:bodyDiv w:val="1"/>
      <w:marLeft w:val="0"/>
      <w:marRight w:val="0"/>
      <w:marTop w:val="0"/>
      <w:marBottom w:val="0"/>
      <w:divBdr>
        <w:top w:val="none" w:sz="0" w:space="0" w:color="auto"/>
        <w:left w:val="none" w:sz="0" w:space="0" w:color="auto"/>
        <w:bottom w:val="none" w:sz="0" w:space="0" w:color="auto"/>
        <w:right w:val="none" w:sz="0" w:space="0" w:color="auto"/>
      </w:divBdr>
    </w:div>
    <w:div w:id="687802787">
      <w:bodyDiv w:val="1"/>
      <w:marLeft w:val="0"/>
      <w:marRight w:val="0"/>
      <w:marTop w:val="0"/>
      <w:marBottom w:val="0"/>
      <w:divBdr>
        <w:top w:val="none" w:sz="0" w:space="0" w:color="auto"/>
        <w:left w:val="none" w:sz="0" w:space="0" w:color="auto"/>
        <w:bottom w:val="none" w:sz="0" w:space="0" w:color="auto"/>
        <w:right w:val="none" w:sz="0" w:space="0" w:color="auto"/>
      </w:divBdr>
    </w:div>
    <w:div w:id="828129640">
      <w:bodyDiv w:val="1"/>
      <w:marLeft w:val="0"/>
      <w:marRight w:val="0"/>
      <w:marTop w:val="0"/>
      <w:marBottom w:val="0"/>
      <w:divBdr>
        <w:top w:val="none" w:sz="0" w:space="0" w:color="auto"/>
        <w:left w:val="none" w:sz="0" w:space="0" w:color="auto"/>
        <w:bottom w:val="none" w:sz="0" w:space="0" w:color="auto"/>
        <w:right w:val="none" w:sz="0" w:space="0" w:color="auto"/>
      </w:divBdr>
    </w:div>
    <w:div w:id="1194735338">
      <w:bodyDiv w:val="1"/>
      <w:marLeft w:val="0"/>
      <w:marRight w:val="0"/>
      <w:marTop w:val="0"/>
      <w:marBottom w:val="0"/>
      <w:divBdr>
        <w:top w:val="none" w:sz="0" w:space="0" w:color="auto"/>
        <w:left w:val="none" w:sz="0" w:space="0" w:color="auto"/>
        <w:bottom w:val="none" w:sz="0" w:space="0" w:color="auto"/>
        <w:right w:val="none" w:sz="0" w:space="0" w:color="auto"/>
      </w:divBdr>
    </w:div>
    <w:div w:id="171981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3524</Words>
  <Characters>19385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3</cp:revision>
  <cp:lastPrinted>2020-01-16T16:40:00Z</cp:lastPrinted>
  <dcterms:created xsi:type="dcterms:W3CDTF">2020-02-27T17:24:00Z</dcterms:created>
  <dcterms:modified xsi:type="dcterms:W3CDTF">2020-04-02T23:58:00Z</dcterms:modified>
</cp:coreProperties>
</file>