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8C" w:rsidRPr="00765A09" w:rsidRDefault="000D348C" w:rsidP="000D348C">
      <w:pPr>
        <w:pStyle w:val="NormalWeb"/>
        <w:jc w:val="both"/>
        <w:rPr>
          <w:rFonts w:ascii="Calibri" w:hAnsi="Calibri" w:cs="Arial"/>
          <w:bCs/>
          <w:iCs/>
          <w:sz w:val="26"/>
          <w:szCs w:val="26"/>
        </w:rPr>
      </w:pPr>
      <w:bookmarkStart w:id="0" w:name="_GoBack"/>
      <w:bookmarkEnd w:id="0"/>
      <w:r w:rsidRPr="00765A09">
        <w:rPr>
          <w:rFonts w:ascii="Calibri" w:hAnsi="Calibri" w:cs="Arial"/>
          <w:b/>
          <w:bCs/>
          <w:iCs/>
          <w:sz w:val="26"/>
          <w:szCs w:val="26"/>
        </w:rPr>
        <w:tab/>
        <w:t xml:space="preserve">León, Guanajuato, a </w:t>
      </w:r>
      <w:r w:rsidR="00653F19" w:rsidRPr="00765A09">
        <w:rPr>
          <w:rFonts w:ascii="Calibri" w:hAnsi="Calibri" w:cs="Arial"/>
          <w:b/>
          <w:bCs/>
          <w:iCs/>
          <w:sz w:val="26"/>
          <w:szCs w:val="26"/>
        </w:rPr>
        <w:t>20 veinte de diciembre</w:t>
      </w:r>
      <w:r w:rsidRPr="00765A09">
        <w:rPr>
          <w:rFonts w:ascii="Calibri" w:hAnsi="Calibri" w:cs="Arial"/>
          <w:b/>
          <w:bCs/>
          <w:iCs/>
          <w:sz w:val="26"/>
          <w:szCs w:val="26"/>
        </w:rPr>
        <w:t xml:space="preserve"> del año 2019 dos mil diecinueve</w:t>
      </w:r>
      <w:r w:rsidRPr="00765A09">
        <w:rPr>
          <w:rFonts w:ascii="Calibri" w:hAnsi="Calibri" w:cs="Arial"/>
          <w:bCs/>
          <w:iCs/>
          <w:sz w:val="26"/>
          <w:szCs w:val="26"/>
        </w:rPr>
        <w:t xml:space="preserve">. . </w:t>
      </w:r>
      <w:r w:rsidR="00DF2505" w:rsidRPr="00765A09">
        <w:rPr>
          <w:rFonts w:ascii="Calibri" w:hAnsi="Calibri"/>
          <w:sz w:val="26"/>
          <w:szCs w:val="26"/>
        </w:rPr>
        <w:t>. . . . . . . . . . . . . . . . . . . . . . . . . . . . . . . . . . . . . . . . . . . . .</w:t>
      </w:r>
      <w:r w:rsidRPr="00765A09">
        <w:rPr>
          <w:rFonts w:ascii="Calibri" w:hAnsi="Calibri" w:cs="Arial"/>
          <w:bCs/>
          <w:iCs/>
          <w:sz w:val="26"/>
          <w:szCs w:val="26"/>
        </w:rPr>
        <w:t xml:space="preserve"> </w:t>
      </w:r>
      <w:r w:rsidR="00DF2505" w:rsidRPr="00765A09">
        <w:rPr>
          <w:rFonts w:ascii="Calibri" w:hAnsi="Calibri" w:cs="Arial"/>
          <w:bCs/>
          <w:iCs/>
          <w:sz w:val="26"/>
          <w:szCs w:val="26"/>
        </w:rPr>
        <w:t>. . . . . . . . . . . . .</w:t>
      </w:r>
      <w:r w:rsidRPr="00765A09">
        <w:rPr>
          <w:rFonts w:ascii="Calibri" w:hAnsi="Calibri" w:cs="Arial"/>
          <w:bCs/>
          <w:iCs/>
          <w:sz w:val="26"/>
          <w:szCs w:val="26"/>
        </w:rPr>
        <w:t xml:space="preserve"> </w:t>
      </w:r>
    </w:p>
    <w:p w:rsidR="000D348C" w:rsidRPr="00765A09" w:rsidRDefault="000D348C" w:rsidP="000D348C">
      <w:pPr>
        <w:pStyle w:val="NormalWeb"/>
        <w:ind w:firstLine="708"/>
        <w:jc w:val="both"/>
        <w:rPr>
          <w:rFonts w:ascii="Calibri" w:hAnsi="Calibri" w:cs="Arial"/>
          <w:sz w:val="26"/>
          <w:szCs w:val="26"/>
        </w:rPr>
      </w:pPr>
      <w:r w:rsidRPr="00765A09">
        <w:rPr>
          <w:rFonts w:ascii="Calibri" w:hAnsi="Calibri" w:cs="Arial"/>
          <w:b/>
          <w:i/>
          <w:iCs/>
          <w:sz w:val="26"/>
          <w:szCs w:val="26"/>
        </w:rPr>
        <w:t xml:space="preserve">V I S T O S </w:t>
      </w:r>
      <w:r w:rsidRPr="00765A09">
        <w:rPr>
          <w:rFonts w:ascii="Calibri" w:hAnsi="Calibri" w:cs="Arial"/>
          <w:sz w:val="26"/>
          <w:szCs w:val="26"/>
        </w:rPr>
        <w:t xml:space="preserve">para dictar sentencia definitiva, en los autos del proceso administrativo identificado con el expediente número </w:t>
      </w:r>
      <w:r w:rsidRPr="00765A09">
        <w:rPr>
          <w:rFonts w:ascii="Calibri" w:hAnsi="Calibri" w:cs="Arial"/>
          <w:b/>
          <w:sz w:val="26"/>
          <w:szCs w:val="26"/>
        </w:rPr>
        <w:t>0108</w:t>
      </w:r>
      <w:r w:rsidRPr="00765A09">
        <w:rPr>
          <w:rFonts w:ascii="Calibri" w:hAnsi="Calibri" w:cs="Arial"/>
          <w:b/>
          <w:bCs/>
          <w:iCs/>
          <w:sz w:val="26"/>
          <w:szCs w:val="26"/>
        </w:rPr>
        <w:t>/2doJAM/2017</w:t>
      </w:r>
      <w:r w:rsidRPr="00765A09">
        <w:rPr>
          <w:rFonts w:ascii="Calibri" w:hAnsi="Calibri" w:cs="Arial"/>
          <w:b/>
          <w:sz w:val="26"/>
          <w:szCs w:val="26"/>
        </w:rPr>
        <w:t>-JN</w:t>
      </w:r>
      <w:r w:rsidRPr="00765A09">
        <w:rPr>
          <w:rFonts w:ascii="Calibri" w:hAnsi="Calibri" w:cs="Arial"/>
          <w:sz w:val="26"/>
          <w:szCs w:val="26"/>
        </w:rPr>
        <w:t xml:space="preserve">, promovido por la ciudadana </w:t>
      </w:r>
      <w:r w:rsidR="00765A09" w:rsidRPr="00765A09">
        <w:rPr>
          <w:rFonts w:asciiTheme="minorHAnsi" w:hAnsiTheme="minorHAnsi" w:cstheme="minorHAnsi"/>
          <w:sz w:val="26"/>
          <w:szCs w:val="26"/>
        </w:rPr>
        <w:t>(…)</w:t>
      </w:r>
      <w:r w:rsidRPr="00765A09">
        <w:rPr>
          <w:rFonts w:ascii="Calibri" w:hAnsi="Calibri" w:cs="Arial"/>
          <w:sz w:val="26"/>
          <w:szCs w:val="26"/>
        </w:rPr>
        <w:t xml:space="preserve">; y, . . . . . . . . . . . . . . . . . . . . . . </w:t>
      </w:r>
    </w:p>
    <w:p w:rsidR="000D348C" w:rsidRPr="00765A09" w:rsidRDefault="000D348C" w:rsidP="000D348C">
      <w:pPr>
        <w:pStyle w:val="NormalWeb"/>
        <w:jc w:val="center"/>
        <w:rPr>
          <w:rFonts w:ascii="Calibri" w:hAnsi="Calibri"/>
          <w:b/>
          <w:bCs/>
          <w:i/>
          <w:iCs/>
          <w:sz w:val="26"/>
          <w:szCs w:val="26"/>
        </w:rPr>
      </w:pPr>
      <w:r w:rsidRPr="00765A09">
        <w:rPr>
          <w:rFonts w:ascii="Calibri" w:hAnsi="Calibri"/>
          <w:b/>
          <w:bCs/>
          <w:i/>
          <w:iCs/>
          <w:sz w:val="26"/>
          <w:szCs w:val="26"/>
        </w:rPr>
        <w:t>R E S U L T A N D O :</w:t>
      </w: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i/>
          <w:iCs/>
          <w:sz w:val="26"/>
          <w:szCs w:val="26"/>
        </w:rPr>
        <w:t>PRIMERO.-</w:t>
      </w:r>
      <w:r w:rsidRPr="00765A09">
        <w:rPr>
          <w:rFonts w:ascii="Calibri" w:hAnsi="Calibri"/>
          <w:sz w:val="26"/>
          <w:szCs w:val="26"/>
        </w:rPr>
        <w:t xml:space="preserve"> Mediante escrito de demanda administrativa, presentado el día 8 ocho de </w:t>
      </w:r>
      <w:r w:rsidR="00B11930" w:rsidRPr="00765A09">
        <w:rPr>
          <w:rFonts w:ascii="Calibri" w:hAnsi="Calibri"/>
          <w:sz w:val="26"/>
          <w:szCs w:val="26"/>
        </w:rPr>
        <w:t>f</w:t>
      </w:r>
      <w:r w:rsidRPr="00765A09">
        <w:rPr>
          <w:rFonts w:ascii="Calibri" w:hAnsi="Calibri"/>
          <w:sz w:val="26"/>
          <w:szCs w:val="26"/>
        </w:rPr>
        <w:t>e</w:t>
      </w:r>
      <w:r w:rsidR="00B11930" w:rsidRPr="00765A09">
        <w:rPr>
          <w:rFonts w:ascii="Calibri" w:hAnsi="Calibri"/>
          <w:sz w:val="26"/>
          <w:szCs w:val="26"/>
        </w:rPr>
        <w:t>br</w:t>
      </w:r>
      <w:r w:rsidRPr="00765A09">
        <w:rPr>
          <w:rFonts w:ascii="Calibri" w:hAnsi="Calibri"/>
          <w:sz w:val="26"/>
          <w:szCs w:val="26"/>
        </w:rPr>
        <w:t xml:space="preserve">ero del año 2017 dos mil diecisiete; en la Oficialía Común de Partes de los Juzgados Administrativos de este Municipio, </w:t>
      </w:r>
      <w:r w:rsidR="00B11930" w:rsidRPr="00765A09">
        <w:rPr>
          <w:rFonts w:ascii="Calibri" w:hAnsi="Calibri" w:cs="Arial"/>
          <w:sz w:val="26"/>
          <w:szCs w:val="26"/>
        </w:rPr>
        <w:t xml:space="preserve">la ciudadana </w:t>
      </w:r>
      <w:r w:rsidR="00765A09" w:rsidRPr="00765A09">
        <w:rPr>
          <w:rFonts w:asciiTheme="minorHAnsi" w:hAnsiTheme="minorHAnsi" w:cstheme="minorHAnsi"/>
          <w:sz w:val="26"/>
          <w:szCs w:val="26"/>
        </w:rPr>
        <w:t>(…)</w:t>
      </w:r>
      <w:r w:rsidRPr="00765A09">
        <w:rPr>
          <w:rFonts w:ascii="Calibri" w:hAnsi="Calibri" w:cs="Arial"/>
          <w:sz w:val="26"/>
          <w:szCs w:val="26"/>
        </w:rPr>
        <w:t>,</w:t>
      </w:r>
      <w:r w:rsidRPr="00765A09">
        <w:rPr>
          <w:rFonts w:ascii="Calibri" w:hAnsi="Calibri"/>
          <w:sz w:val="26"/>
          <w:szCs w:val="26"/>
        </w:rPr>
        <w:t xml:space="preserve"> por su propio derecho, promovió proceso administrativo, en el que señaló como: </w:t>
      </w:r>
      <w:r w:rsidR="00B11930" w:rsidRPr="00765A09">
        <w:rPr>
          <w:rFonts w:ascii="Calibri" w:hAnsi="Calibri"/>
          <w:sz w:val="26"/>
          <w:szCs w:val="26"/>
        </w:rPr>
        <w:t xml:space="preserve">. . . . . . </w:t>
      </w:r>
      <w:r w:rsidRPr="00765A09">
        <w:rPr>
          <w:rFonts w:ascii="Calibri" w:hAnsi="Calibri"/>
          <w:sz w:val="26"/>
          <w:szCs w:val="26"/>
        </w:rPr>
        <w:t xml:space="preserve">. . . . . . . . . . . . . . . . . . . . . . . . . . . . . . . . . . . . . . . . . . . . . . . . . . 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2"/>
          <w:szCs w:val="26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sz w:val="26"/>
          <w:szCs w:val="26"/>
        </w:rPr>
        <w:t>a).- Actos impugnados</w:t>
      </w:r>
      <w:r w:rsidRPr="00765A09">
        <w:rPr>
          <w:rFonts w:ascii="Calibri" w:hAnsi="Calibri"/>
          <w:sz w:val="26"/>
          <w:szCs w:val="26"/>
        </w:rPr>
        <w:t xml:space="preserve">: El </w:t>
      </w:r>
      <w:r w:rsidR="00890F7C" w:rsidRPr="00765A09">
        <w:rPr>
          <w:rFonts w:ascii="Calibri" w:hAnsi="Calibri"/>
          <w:sz w:val="26"/>
          <w:szCs w:val="26"/>
        </w:rPr>
        <w:t xml:space="preserve">concepto de cobro consistente en </w:t>
      </w:r>
      <w:r w:rsidR="00890F7C" w:rsidRPr="00765A09">
        <w:rPr>
          <w:rFonts w:ascii="Calibri" w:hAnsi="Calibri"/>
          <w:i/>
          <w:sz w:val="26"/>
          <w:szCs w:val="26"/>
        </w:rPr>
        <w:t>“Reconectar servicio doméstico sin autorización”,</w:t>
      </w:r>
      <w:r w:rsidR="00890F7C" w:rsidRPr="00765A09">
        <w:rPr>
          <w:rFonts w:ascii="Calibri" w:hAnsi="Calibri"/>
          <w:sz w:val="26"/>
          <w:szCs w:val="26"/>
        </w:rPr>
        <w:t xml:space="preserve"> contenido en el recibo con número A 37871291 A tres-siete-ocho-siete-uno-dos-nueve-uno, correspondiente a los meses de diciembre-enero de la cuenta número 0045628 DV:5</w:t>
      </w:r>
      <w:r w:rsidR="00DF2505" w:rsidRPr="00765A09">
        <w:rPr>
          <w:rFonts w:ascii="Calibri" w:hAnsi="Calibri"/>
          <w:sz w:val="26"/>
          <w:szCs w:val="26"/>
        </w:rPr>
        <w:t>;</w:t>
      </w:r>
      <w:r w:rsidR="00890F7C" w:rsidRPr="00765A09">
        <w:rPr>
          <w:rFonts w:ascii="Calibri" w:hAnsi="Calibri"/>
          <w:sz w:val="26"/>
          <w:szCs w:val="26"/>
        </w:rPr>
        <w:t xml:space="preserve"> emitido el día 1 uno de febrero de ese año 2017 dos mil diecisiete, concepto que se cobra por la cantidad </w:t>
      </w:r>
      <w:r w:rsidRPr="00765A09">
        <w:rPr>
          <w:rFonts w:ascii="Calibri" w:hAnsi="Calibri"/>
          <w:sz w:val="26"/>
          <w:szCs w:val="26"/>
        </w:rPr>
        <w:t>de $1,</w:t>
      </w:r>
      <w:r w:rsidR="00890F7C" w:rsidRPr="00765A09">
        <w:rPr>
          <w:rFonts w:ascii="Calibri" w:hAnsi="Calibri"/>
          <w:sz w:val="26"/>
          <w:szCs w:val="26"/>
        </w:rPr>
        <w:t>460</w:t>
      </w:r>
      <w:r w:rsidRPr="00765A09">
        <w:rPr>
          <w:rFonts w:ascii="Calibri" w:hAnsi="Calibri"/>
          <w:sz w:val="26"/>
          <w:szCs w:val="26"/>
        </w:rPr>
        <w:t>.</w:t>
      </w:r>
      <w:r w:rsidR="00890F7C" w:rsidRPr="00765A09">
        <w:rPr>
          <w:rFonts w:ascii="Calibri" w:hAnsi="Calibri"/>
          <w:sz w:val="26"/>
          <w:szCs w:val="26"/>
        </w:rPr>
        <w:t>80</w:t>
      </w:r>
      <w:r w:rsidRPr="00765A09">
        <w:rPr>
          <w:rFonts w:ascii="Calibri" w:hAnsi="Calibri"/>
          <w:sz w:val="26"/>
          <w:szCs w:val="26"/>
        </w:rPr>
        <w:t xml:space="preserve"> (Un mil </w:t>
      </w:r>
      <w:r w:rsidR="00890F7C" w:rsidRPr="00765A09">
        <w:rPr>
          <w:rFonts w:ascii="Calibri" w:hAnsi="Calibri"/>
          <w:sz w:val="26"/>
          <w:szCs w:val="26"/>
        </w:rPr>
        <w:t>cuatro</w:t>
      </w:r>
      <w:r w:rsidRPr="00765A09">
        <w:rPr>
          <w:rFonts w:ascii="Calibri" w:hAnsi="Calibri"/>
          <w:sz w:val="26"/>
          <w:szCs w:val="26"/>
        </w:rPr>
        <w:t>ciento</w:t>
      </w:r>
      <w:r w:rsidR="00890F7C" w:rsidRPr="00765A09">
        <w:rPr>
          <w:rFonts w:ascii="Calibri" w:hAnsi="Calibri"/>
          <w:sz w:val="26"/>
          <w:szCs w:val="26"/>
        </w:rPr>
        <w:t>s</w:t>
      </w:r>
      <w:r w:rsidRPr="00765A09">
        <w:rPr>
          <w:rFonts w:ascii="Calibri" w:hAnsi="Calibri"/>
          <w:sz w:val="26"/>
          <w:szCs w:val="26"/>
        </w:rPr>
        <w:t xml:space="preserve"> </w:t>
      </w:r>
      <w:r w:rsidR="00890F7C" w:rsidRPr="00765A09">
        <w:rPr>
          <w:rFonts w:ascii="Calibri" w:hAnsi="Calibri"/>
          <w:sz w:val="26"/>
          <w:szCs w:val="26"/>
        </w:rPr>
        <w:t>sesenta</w:t>
      </w:r>
      <w:r w:rsidRPr="00765A09">
        <w:rPr>
          <w:rFonts w:ascii="Calibri" w:hAnsi="Calibri"/>
          <w:sz w:val="26"/>
          <w:szCs w:val="26"/>
        </w:rPr>
        <w:t xml:space="preserve"> pesos</w:t>
      </w:r>
      <w:r w:rsidR="00890F7C" w:rsidRPr="00765A09">
        <w:rPr>
          <w:rFonts w:ascii="Calibri" w:hAnsi="Calibri"/>
          <w:sz w:val="26"/>
          <w:szCs w:val="26"/>
        </w:rPr>
        <w:t xml:space="preserve"> 80</w:t>
      </w:r>
      <w:r w:rsidRPr="00765A09">
        <w:rPr>
          <w:rFonts w:ascii="Calibri" w:hAnsi="Calibri"/>
          <w:sz w:val="26"/>
          <w:szCs w:val="26"/>
        </w:rPr>
        <w:t>/100 Moneda Nacional)</w:t>
      </w:r>
      <w:r w:rsidR="00890F7C" w:rsidRPr="00765A09">
        <w:rPr>
          <w:rFonts w:ascii="Calibri" w:hAnsi="Calibri"/>
          <w:sz w:val="26"/>
          <w:szCs w:val="26"/>
        </w:rPr>
        <w:t xml:space="preserve">, respecto del inmueble ubicado en calle Cananea 208 doscientos ocho de la colonia Killian </w:t>
      </w:r>
      <w:r w:rsidR="00DF2505" w:rsidRPr="00765A09">
        <w:rPr>
          <w:rFonts w:ascii="Calibri" w:hAnsi="Calibri"/>
          <w:sz w:val="26"/>
          <w:szCs w:val="26"/>
        </w:rPr>
        <w:t xml:space="preserve">I, </w:t>
      </w:r>
      <w:r w:rsidR="00890F7C" w:rsidRPr="00765A09">
        <w:rPr>
          <w:rFonts w:ascii="Calibri" w:hAnsi="Calibri"/>
          <w:sz w:val="26"/>
          <w:szCs w:val="26"/>
        </w:rPr>
        <w:t>de esta ciudad</w:t>
      </w:r>
      <w:r w:rsidRPr="00765A09">
        <w:rPr>
          <w:rFonts w:ascii="Calibri" w:hAnsi="Calibri"/>
          <w:sz w:val="26"/>
          <w:szCs w:val="26"/>
        </w:rPr>
        <w:t>.</w:t>
      </w:r>
      <w:r w:rsidR="00890F7C" w:rsidRPr="00765A09">
        <w:rPr>
          <w:rFonts w:ascii="Calibri" w:hAnsi="Calibri"/>
          <w:sz w:val="26"/>
          <w:szCs w:val="26"/>
        </w:rPr>
        <w:t xml:space="preserve"> . . . . . . . . . . . . .</w:t>
      </w:r>
      <w:r w:rsidRPr="00765A09">
        <w:rPr>
          <w:rFonts w:ascii="Calibri" w:hAnsi="Calibri"/>
          <w:sz w:val="26"/>
          <w:szCs w:val="26"/>
        </w:rPr>
        <w:t xml:space="preserve"> . . . . . . . . . .</w:t>
      </w:r>
      <w:r w:rsidR="00DF2505" w:rsidRPr="00765A09">
        <w:rPr>
          <w:rFonts w:ascii="Calibri" w:hAnsi="Calibri"/>
          <w:sz w:val="26"/>
          <w:szCs w:val="26"/>
        </w:rPr>
        <w:t xml:space="preserve"> . . . . . . . 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2"/>
          <w:szCs w:val="26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bCs/>
          <w:sz w:val="26"/>
          <w:szCs w:val="26"/>
        </w:rPr>
        <w:t xml:space="preserve">b).- </w:t>
      </w:r>
      <w:r w:rsidRPr="00765A09">
        <w:rPr>
          <w:rFonts w:ascii="Calibri" w:hAnsi="Calibri"/>
          <w:b/>
          <w:sz w:val="26"/>
          <w:szCs w:val="26"/>
        </w:rPr>
        <w:t>Autoridad demandada</w:t>
      </w:r>
      <w:r w:rsidRPr="00765A09">
        <w:rPr>
          <w:rFonts w:ascii="Calibri" w:hAnsi="Calibri"/>
          <w:sz w:val="26"/>
          <w:szCs w:val="26"/>
        </w:rPr>
        <w:t xml:space="preserve">: El Sistema de Agua Potable y Alcantarillado de León, </w:t>
      </w:r>
      <w:r w:rsidR="001D6304" w:rsidRPr="00765A09">
        <w:rPr>
          <w:rFonts w:ascii="Calibri" w:hAnsi="Calibri"/>
          <w:sz w:val="26"/>
          <w:szCs w:val="26"/>
        </w:rPr>
        <w:t xml:space="preserve">Guanajuato; </w:t>
      </w:r>
      <w:r w:rsidRPr="00765A09">
        <w:rPr>
          <w:rFonts w:ascii="Calibri" w:hAnsi="Calibri"/>
          <w:sz w:val="26"/>
          <w:szCs w:val="26"/>
        </w:rPr>
        <w:t>(SAPAL por sus siglas). . . . . . . . . . . . . . . . . . . . . . . . . . . . . .</w:t>
      </w:r>
      <w:r w:rsidR="001D6304" w:rsidRPr="00765A09">
        <w:rPr>
          <w:rFonts w:ascii="Calibri" w:hAnsi="Calibri"/>
          <w:sz w:val="26"/>
          <w:szCs w:val="26"/>
        </w:rPr>
        <w:t xml:space="preserve"> . . . . . </w:t>
      </w: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2"/>
          <w:szCs w:val="26"/>
        </w:rPr>
      </w:pPr>
    </w:p>
    <w:p w:rsidR="000D348C" w:rsidRPr="00765A09" w:rsidRDefault="000D348C" w:rsidP="001D6304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bCs/>
          <w:sz w:val="26"/>
          <w:szCs w:val="26"/>
        </w:rPr>
        <w:t>c).-</w:t>
      </w:r>
      <w:r w:rsidR="001D6304" w:rsidRPr="00765A09">
        <w:rPr>
          <w:rFonts w:ascii="Calibri" w:hAnsi="Calibri"/>
          <w:b/>
          <w:sz w:val="26"/>
          <w:szCs w:val="26"/>
        </w:rPr>
        <w:t xml:space="preserve"> Pretensió</w:t>
      </w:r>
      <w:r w:rsidRPr="00765A09">
        <w:rPr>
          <w:rFonts w:ascii="Calibri" w:hAnsi="Calibri"/>
          <w:b/>
          <w:sz w:val="26"/>
          <w:szCs w:val="26"/>
        </w:rPr>
        <w:t>n</w:t>
      </w:r>
      <w:r w:rsidRPr="00765A09">
        <w:rPr>
          <w:rFonts w:ascii="Calibri" w:hAnsi="Calibri"/>
          <w:bCs/>
          <w:sz w:val="26"/>
          <w:szCs w:val="26"/>
        </w:rPr>
        <w:t xml:space="preserve">: La </w:t>
      </w:r>
      <w:r w:rsidRPr="00765A09">
        <w:rPr>
          <w:rFonts w:ascii="Calibri" w:hAnsi="Calibri"/>
          <w:sz w:val="26"/>
          <w:szCs w:val="26"/>
        </w:rPr>
        <w:t xml:space="preserve">nulidad total del </w:t>
      </w:r>
      <w:r w:rsidR="001D6304" w:rsidRPr="00765A09">
        <w:rPr>
          <w:rFonts w:ascii="Calibri" w:hAnsi="Calibri"/>
          <w:sz w:val="26"/>
          <w:szCs w:val="26"/>
        </w:rPr>
        <w:t>concepto de cobro impugnado, que aparece en el recibo descrito</w:t>
      </w:r>
      <w:r w:rsidRPr="00765A09">
        <w:rPr>
          <w:rFonts w:ascii="Calibri" w:hAnsi="Calibri"/>
          <w:sz w:val="26"/>
          <w:szCs w:val="26"/>
        </w:rPr>
        <w:t xml:space="preserve">. </w:t>
      </w:r>
      <w:r w:rsidRPr="00765A09">
        <w:rPr>
          <w:rFonts w:ascii="Calibri" w:hAnsi="Calibri"/>
          <w:bCs/>
          <w:sz w:val="26"/>
          <w:szCs w:val="26"/>
        </w:rPr>
        <w:t>. . . . . . . .</w:t>
      </w:r>
      <w:r w:rsidR="001D6304" w:rsidRPr="00765A09">
        <w:rPr>
          <w:rFonts w:ascii="Calibri" w:hAnsi="Calibri"/>
          <w:bCs/>
          <w:sz w:val="26"/>
          <w:szCs w:val="26"/>
        </w:rPr>
        <w:t xml:space="preserve"> </w:t>
      </w:r>
      <w:r w:rsidR="001D6304" w:rsidRPr="00765A09">
        <w:rPr>
          <w:rFonts w:ascii="Calibri" w:hAnsi="Calibri"/>
          <w:sz w:val="26"/>
          <w:szCs w:val="26"/>
        </w:rPr>
        <w:t>. . . . . . . . . . . . . . . . . . . . . . . . . . . . . . . . . . . .</w:t>
      </w:r>
    </w:p>
    <w:p w:rsidR="001D6304" w:rsidRPr="00765A09" w:rsidRDefault="001D6304" w:rsidP="001D6304">
      <w:pPr>
        <w:ind w:firstLine="708"/>
        <w:jc w:val="both"/>
        <w:rPr>
          <w:rFonts w:ascii="Calibri" w:hAnsi="Calibri"/>
          <w:bCs/>
          <w:sz w:val="26"/>
          <w:szCs w:val="26"/>
        </w:rPr>
      </w:pPr>
    </w:p>
    <w:p w:rsidR="000D348C" w:rsidRPr="00765A09" w:rsidRDefault="000D348C" w:rsidP="005147C9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i/>
          <w:iCs/>
          <w:sz w:val="26"/>
          <w:szCs w:val="26"/>
        </w:rPr>
        <w:t xml:space="preserve">SEGUNDO.- </w:t>
      </w:r>
      <w:r w:rsidRPr="00765A09">
        <w:rPr>
          <w:rFonts w:ascii="Calibri" w:hAnsi="Calibri"/>
          <w:bCs/>
          <w:sz w:val="26"/>
          <w:szCs w:val="26"/>
        </w:rPr>
        <w:t>Por razón de turno, este Juzgado Segundo Administrativo se avocó al conocimiento del presente proceso; por lo que mediante</w:t>
      </w:r>
      <w:r w:rsidRPr="00765A09">
        <w:rPr>
          <w:rFonts w:ascii="Calibri" w:hAnsi="Calibri"/>
          <w:sz w:val="26"/>
          <w:szCs w:val="26"/>
        </w:rPr>
        <w:t xml:space="preserve"> auto del </w:t>
      </w:r>
      <w:r w:rsidR="00601644" w:rsidRPr="00765A09">
        <w:rPr>
          <w:rFonts w:ascii="Calibri" w:hAnsi="Calibri"/>
          <w:sz w:val="26"/>
          <w:szCs w:val="26"/>
        </w:rPr>
        <w:t>día 17 diecisiete de febrero de ese año</w:t>
      </w:r>
      <w:r w:rsidRPr="00765A09">
        <w:rPr>
          <w:rFonts w:ascii="Calibri" w:hAnsi="Calibri"/>
          <w:sz w:val="26"/>
          <w:szCs w:val="26"/>
        </w:rPr>
        <w:t xml:space="preserve">, </w:t>
      </w:r>
      <w:r w:rsidR="00601644" w:rsidRPr="00765A09">
        <w:rPr>
          <w:rFonts w:ascii="Calibri" w:hAnsi="Calibri"/>
          <w:sz w:val="26"/>
          <w:szCs w:val="26"/>
        </w:rPr>
        <w:t xml:space="preserve">previo cumplimiento al requerimiento formulado, se admitió a trámite la demanda en </w:t>
      </w:r>
      <w:r w:rsidRPr="00765A09">
        <w:rPr>
          <w:rFonts w:ascii="Calibri" w:hAnsi="Calibri"/>
          <w:sz w:val="26"/>
          <w:szCs w:val="26"/>
        </w:rPr>
        <w:t>contra del Sistema de Agua Potable y Alcantarillado de León, Guanajuato; teniéndose a</w:t>
      </w:r>
      <w:r w:rsidR="00D055F4" w:rsidRPr="00765A09">
        <w:rPr>
          <w:rFonts w:ascii="Calibri" w:hAnsi="Calibri"/>
          <w:sz w:val="26"/>
          <w:szCs w:val="26"/>
        </w:rPr>
        <w:t xml:space="preserve"> </w:t>
      </w:r>
      <w:r w:rsidRPr="00765A09">
        <w:rPr>
          <w:rFonts w:ascii="Calibri" w:hAnsi="Calibri"/>
          <w:sz w:val="26"/>
          <w:szCs w:val="26"/>
        </w:rPr>
        <w:t>l</w:t>
      </w:r>
      <w:r w:rsidR="00D055F4" w:rsidRPr="00765A09">
        <w:rPr>
          <w:rFonts w:ascii="Calibri" w:hAnsi="Calibri"/>
          <w:sz w:val="26"/>
          <w:szCs w:val="26"/>
        </w:rPr>
        <w:t>a</w:t>
      </w:r>
      <w:r w:rsidRPr="00765A09">
        <w:rPr>
          <w:rFonts w:ascii="Calibri" w:hAnsi="Calibri"/>
          <w:sz w:val="26"/>
          <w:szCs w:val="26"/>
        </w:rPr>
        <w:t xml:space="preserve"> impetrante por ofrecidas y admitidas como pruebas de su intención, las documentales que ofertó en su escrito de demanda, las que se tuvieron por desahogadas desde ese momento, dada su propia naturaleza.</w:t>
      </w:r>
      <w:r w:rsidR="005147C9" w:rsidRPr="00765A09">
        <w:rPr>
          <w:rFonts w:ascii="Calibri" w:hAnsi="Calibri"/>
          <w:sz w:val="26"/>
          <w:szCs w:val="26"/>
        </w:rPr>
        <w:t xml:space="preserve"> .</w:t>
      </w:r>
      <w:r w:rsidRPr="00765A09">
        <w:rPr>
          <w:rFonts w:ascii="Calibri" w:hAnsi="Calibri"/>
          <w:sz w:val="26"/>
          <w:szCs w:val="26"/>
        </w:rPr>
        <w:t xml:space="preserve"> . . . . . . . . . . . . . . </w:t>
      </w:r>
      <w:r w:rsidR="005147C9" w:rsidRPr="00765A09">
        <w:rPr>
          <w:rFonts w:ascii="Calibri" w:hAnsi="Calibri"/>
          <w:sz w:val="26"/>
          <w:szCs w:val="26"/>
        </w:rPr>
        <w:t xml:space="preserve">. . . . . . . . . . . . . . . . . . . . . . . . . . . . . . . . </w:t>
      </w:r>
    </w:p>
    <w:p w:rsidR="000D348C" w:rsidRPr="00765A09" w:rsidRDefault="000D348C" w:rsidP="005147C9">
      <w:pPr>
        <w:jc w:val="both"/>
        <w:rPr>
          <w:rFonts w:ascii="Calibri" w:hAnsi="Calibri"/>
          <w:sz w:val="26"/>
          <w:szCs w:val="26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Theme="minorHAnsi" w:hAnsiTheme="minorHAnsi" w:cstheme="minorHAnsi"/>
          <w:sz w:val="26"/>
          <w:szCs w:val="26"/>
        </w:rPr>
        <w:t xml:space="preserve">Asimismo, se ordenó emplazar y correr traslado a la autoridad señalada como demandada, a efecto de que diera contestación de la demanda; lo que  realizó el Sistema de Agua Potable y Alcantarillado de León (SAPAL por sus siglas), a través de su Presidente del Consejo Directivo y Representante Legal, </w:t>
      </w:r>
      <w:r w:rsidR="00765A09" w:rsidRPr="00765A09">
        <w:rPr>
          <w:rFonts w:asciiTheme="minorHAnsi" w:hAnsiTheme="minorHAnsi" w:cstheme="minorHAnsi"/>
          <w:sz w:val="26"/>
          <w:szCs w:val="26"/>
        </w:rPr>
        <w:t>(…)</w:t>
      </w:r>
      <w:r w:rsidRPr="00765A09">
        <w:rPr>
          <w:rFonts w:asciiTheme="minorHAnsi" w:hAnsiTheme="minorHAnsi" w:cstheme="minorHAnsi"/>
          <w:sz w:val="26"/>
          <w:szCs w:val="26"/>
        </w:rPr>
        <w:t xml:space="preserve"> por escrito presentado el día  </w:t>
      </w:r>
      <w:r w:rsidR="005147C9" w:rsidRPr="00765A09">
        <w:rPr>
          <w:rFonts w:asciiTheme="minorHAnsi" w:hAnsiTheme="minorHAnsi" w:cstheme="minorHAnsi"/>
          <w:sz w:val="26"/>
          <w:szCs w:val="26"/>
        </w:rPr>
        <w:t>2 d</w:t>
      </w:r>
      <w:r w:rsidRPr="00765A09">
        <w:rPr>
          <w:rFonts w:asciiTheme="minorHAnsi" w:hAnsiTheme="minorHAnsi" w:cstheme="minorHAnsi"/>
          <w:sz w:val="26"/>
          <w:szCs w:val="26"/>
        </w:rPr>
        <w:t>o</w:t>
      </w:r>
      <w:r w:rsidR="005147C9" w:rsidRPr="00765A09">
        <w:rPr>
          <w:rFonts w:asciiTheme="minorHAnsi" w:hAnsiTheme="minorHAnsi" w:cstheme="minorHAnsi"/>
          <w:sz w:val="26"/>
          <w:szCs w:val="26"/>
        </w:rPr>
        <w:t>s</w:t>
      </w:r>
      <w:r w:rsidRPr="00765A09">
        <w:rPr>
          <w:rFonts w:asciiTheme="minorHAnsi" w:hAnsiTheme="minorHAnsi" w:cstheme="minorHAnsi"/>
          <w:sz w:val="26"/>
          <w:szCs w:val="26"/>
        </w:rPr>
        <w:t xml:space="preserve"> de </w:t>
      </w:r>
      <w:r w:rsidR="005147C9" w:rsidRPr="00765A09">
        <w:rPr>
          <w:rFonts w:asciiTheme="minorHAnsi" w:hAnsiTheme="minorHAnsi" w:cstheme="minorHAnsi"/>
          <w:sz w:val="26"/>
          <w:szCs w:val="26"/>
        </w:rPr>
        <w:t>ma</w:t>
      </w:r>
      <w:r w:rsidRPr="00765A09">
        <w:rPr>
          <w:rFonts w:asciiTheme="minorHAnsi" w:hAnsiTheme="minorHAnsi" w:cstheme="minorHAnsi"/>
          <w:sz w:val="26"/>
          <w:szCs w:val="26"/>
        </w:rPr>
        <w:t>r</w:t>
      </w:r>
      <w:r w:rsidR="005147C9" w:rsidRPr="00765A09">
        <w:rPr>
          <w:rFonts w:asciiTheme="minorHAnsi" w:hAnsiTheme="minorHAnsi" w:cstheme="minorHAnsi"/>
          <w:sz w:val="26"/>
          <w:szCs w:val="26"/>
        </w:rPr>
        <w:t>z</w:t>
      </w:r>
      <w:r w:rsidRPr="00765A09">
        <w:rPr>
          <w:rFonts w:asciiTheme="minorHAnsi" w:hAnsiTheme="minorHAnsi" w:cstheme="minorHAnsi"/>
          <w:sz w:val="26"/>
          <w:szCs w:val="26"/>
        </w:rPr>
        <w:t xml:space="preserve">o del año 2017 dos mil diecisiete, en el que planteó una causal de improcedencia, dio contestación a los hechos, y refirió que los conceptos de impugnación eran </w:t>
      </w:r>
      <w:r w:rsidR="005147C9" w:rsidRPr="00765A09">
        <w:rPr>
          <w:rFonts w:asciiTheme="minorHAnsi" w:hAnsiTheme="minorHAnsi" w:cstheme="minorHAnsi"/>
          <w:sz w:val="26"/>
          <w:szCs w:val="26"/>
        </w:rPr>
        <w:t>i</w:t>
      </w:r>
      <w:r w:rsidRPr="00765A09">
        <w:rPr>
          <w:rFonts w:asciiTheme="minorHAnsi" w:hAnsiTheme="minorHAnsi" w:cstheme="minorHAnsi"/>
          <w:sz w:val="26"/>
          <w:szCs w:val="26"/>
        </w:rPr>
        <w:t>neficaces</w:t>
      </w:r>
      <w:r w:rsidR="005147C9" w:rsidRPr="00765A09">
        <w:rPr>
          <w:rFonts w:asciiTheme="minorHAnsi" w:hAnsiTheme="minorHAnsi" w:cstheme="minorHAnsi"/>
          <w:sz w:val="26"/>
          <w:szCs w:val="26"/>
        </w:rPr>
        <w:t xml:space="preserve"> e inatendibles, sosteniendo la legalidad del cobro contenido en el recibo, ya que personal de esa dependencia se </w:t>
      </w:r>
      <w:r w:rsidR="005147C9" w:rsidRPr="00765A09">
        <w:rPr>
          <w:rFonts w:asciiTheme="minorHAnsi" w:hAnsiTheme="minorHAnsi" w:cstheme="minorHAnsi"/>
          <w:sz w:val="26"/>
          <w:szCs w:val="26"/>
        </w:rPr>
        <w:lastRenderedPageBreak/>
        <w:t>percató de que se había retirado la válvula restrictora que en su momento se colocó</w:t>
      </w:r>
      <w:r w:rsidRPr="00765A09">
        <w:rPr>
          <w:rFonts w:asciiTheme="minorHAnsi" w:hAnsiTheme="minorHAnsi" w:cstheme="minorHAnsi"/>
          <w:sz w:val="26"/>
          <w:szCs w:val="26"/>
        </w:rPr>
        <w:t xml:space="preserve">. . </w:t>
      </w:r>
      <w:r w:rsidRPr="00765A09">
        <w:rPr>
          <w:rFonts w:ascii="Calibri" w:hAnsi="Calibri"/>
          <w:sz w:val="26"/>
          <w:szCs w:val="26"/>
        </w:rPr>
        <w:t>. . . . . . . . . . . . . . .</w:t>
      </w:r>
      <w:r w:rsidR="005147C9" w:rsidRPr="00765A09">
        <w:rPr>
          <w:rFonts w:ascii="Calibri" w:hAnsi="Calibri"/>
          <w:sz w:val="26"/>
          <w:szCs w:val="26"/>
        </w:rPr>
        <w:t xml:space="preserve"> . . . 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6"/>
          <w:szCs w:val="26"/>
        </w:rPr>
      </w:pPr>
    </w:p>
    <w:p w:rsidR="000D348C" w:rsidRPr="00765A09" w:rsidRDefault="000D348C" w:rsidP="000D348C">
      <w:pPr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i/>
          <w:sz w:val="26"/>
          <w:szCs w:val="26"/>
        </w:rPr>
        <w:tab/>
        <w:t xml:space="preserve">TERCERO.- </w:t>
      </w:r>
      <w:r w:rsidRPr="00765A09">
        <w:rPr>
          <w:rFonts w:ascii="Calibri" w:hAnsi="Calibri"/>
          <w:sz w:val="26"/>
          <w:szCs w:val="26"/>
        </w:rPr>
        <w:t xml:space="preserve">Por acuerdo de fecha </w:t>
      </w:r>
      <w:r w:rsidR="00460D2C" w:rsidRPr="00765A09">
        <w:rPr>
          <w:rFonts w:ascii="Calibri" w:hAnsi="Calibri"/>
          <w:sz w:val="26"/>
          <w:szCs w:val="26"/>
        </w:rPr>
        <w:t xml:space="preserve">6 seis de marzo </w:t>
      </w:r>
      <w:r w:rsidRPr="00765A09">
        <w:rPr>
          <w:rFonts w:ascii="Calibri" w:hAnsi="Calibri"/>
          <w:sz w:val="26"/>
          <w:szCs w:val="26"/>
        </w:rPr>
        <w:t>de ese año</w:t>
      </w:r>
      <w:r w:rsidR="00460D2C" w:rsidRPr="00765A09">
        <w:rPr>
          <w:rFonts w:ascii="Calibri" w:hAnsi="Calibri"/>
          <w:sz w:val="26"/>
          <w:szCs w:val="26"/>
        </w:rPr>
        <w:t xml:space="preserve"> 2017 dos mil diecisiete</w:t>
      </w:r>
      <w:r w:rsidRPr="00765A09">
        <w:rPr>
          <w:rFonts w:ascii="Calibri" w:hAnsi="Calibri"/>
          <w:sz w:val="26"/>
          <w:szCs w:val="26"/>
        </w:rPr>
        <w:t>, se t</w:t>
      </w:r>
      <w:r w:rsidR="00460D2C" w:rsidRPr="00765A09">
        <w:rPr>
          <w:rFonts w:ascii="Calibri" w:hAnsi="Calibri"/>
          <w:sz w:val="26"/>
          <w:szCs w:val="26"/>
        </w:rPr>
        <w:t xml:space="preserve">uvo </w:t>
      </w:r>
      <w:r w:rsidRPr="00765A09">
        <w:rPr>
          <w:rFonts w:ascii="Calibri" w:hAnsi="Calibri"/>
          <w:sz w:val="26"/>
          <w:szCs w:val="26"/>
        </w:rPr>
        <w:t xml:space="preserve">al organismo público demandado, a través de su Presidente, </w:t>
      </w:r>
      <w:r w:rsidRPr="00765A09">
        <w:rPr>
          <w:rFonts w:ascii="Calibri" w:hAnsi="Calibri"/>
          <w:b/>
          <w:sz w:val="26"/>
          <w:szCs w:val="26"/>
        </w:rPr>
        <w:t>por contestando</w:t>
      </w:r>
      <w:r w:rsidRPr="00765A09">
        <w:rPr>
          <w:rFonts w:ascii="Calibri" w:hAnsi="Calibri"/>
          <w:sz w:val="26"/>
          <w:szCs w:val="26"/>
        </w:rPr>
        <w:t xml:space="preserve">, en tiempo y forma legal, la demanda instaurada en su contra y teniéndole por ofrecidas y admitidas como pruebas de su parte: la documental que se admitió a la parte actora, por hacerla suya y, la que adjuntó a su escrito de contestación; pruebas que dada su naturaleza, se tuvieron en ese momento por desahogadas y la presuncional legal y humana en lo que le beneficie. </w:t>
      </w:r>
      <w:r w:rsidR="00460D2C" w:rsidRPr="00765A09">
        <w:rPr>
          <w:rFonts w:ascii="Calibri" w:hAnsi="Calibri"/>
          <w:sz w:val="26"/>
          <w:szCs w:val="26"/>
        </w:rPr>
        <w:t>. . . . . . . . . . .</w:t>
      </w:r>
    </w:p>
    <w:p w:rsidR="000D348C" w:rsidRPr="00765A09" w:rsidRDefault="000D348C" w:rsidP="000D348C">
      <w:pPr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szCs w:val="26"/>
        </w:rPr>
        <w:t xml:space="preserve"> </w:t>
      </w:r>
    </w:p>
    <w:p w:rsidR="000D348C" w:rsidRPr="00765A09" w:rsidRDefault="004F40FB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szCs w:val="26"/>
        </w:rPr>
        <w:t>Al</w:t>
      </w:r>
      <w:r w:rsidR="007B5BA0" w:rsidRPr="00765A09">
        <w:rPr>
          <w:rFonts w:ascii="Calibri" w:hAnsi="Calibri"/>
          <w:sz w:val="26"/>
          <w:szCs w:val="26"/>
        </w:rPr>
        <w:t xml:space="preserve"> </w:t>
      </w:r>
      <w:r w:rsidRPr="00765A09">
        <w:rPr>
          <w:rFonts w:ascii="Calibri" w:hAnsi="Calibri"/>
          <w:sz w:val="26"/>
          <w:szCs w:val="26"/>
        </w:rPr>
        <w:t xml:space="preserve">no existir </w:t>
      </w:r>
      <w:r w:rsidR="007B5BA0" w:rsidRPr="00765A09">
        <w:rPr>
          <w:rFonts w:ascii="Calibri" w:hAnsi="Calibri"/>
          <w:sz w:val="26"/>
          <w:szCs w:val="26"/>
        </w:rPr>
        <w:t>pruebas pendientes de desahogo y</w:t>
      </w:r>
      <w:r w:rsidR="000D348C" w:rsidRPr="00765A09">
        <w:rPr>
          <w:rFonts w:ascii="Calibri" w:hAnsi="Calibri"/>
          <w:sz w:val="26"/>
          <w:szCs w:val="26"/>
        </w:rPr>
        <w:t xml:space="preserve"> ser el momento procesal oportuno, </w:t>
      </w:r>
      <w:r w:rsidR="009371E9" w:rsidRPr="00765A09">
        <w:rPr>
          <w:rFonts w:ascii="Calibri" w:hAnsi="Calibri"/>
          <w:sz w:val="26"/>
          <w:szCs w:val="26"/>
        </w:rPr>
        <w:t xml:space="preserve">por acuerdo de fecha 30 treinta de marzo de ese año, </w:t>
      </w:r>
      <w:r w:rsidR="000D348C" w:rsidRPr="00765A09">
        <w:rPr>
          <w:rFonts w:ascii="Calibri" w:hAnsi="Calibri"/>
          <w:sz w:val="26"/>
          <w:szCs w:val="26"/>
        </w:rPr>
        <w:t xml:space="preserve">se citó a las partes al desahogo de la </w:t>
      </w:r>
      <w:r w:rsidR="000D348C" w:rsidRPr="00765A09">
        <w:rPr>
          <w:rFonts w:ascii="Calibri" w:hAnsi="Calibri"/>
          <w:b/>
          <w:sz w:val="26"/>
          <w:szCs w:val="26"/>
        </w:rPr>
        <w:t>Audiencia de Alegatos</w:t>
      </w:r>
      <w:r w:rsidR="000D348C" w:rsidRPr="00765A09">
        <w:rPr>
          <w:rFonts w:ascii="Calibri" w:hAnsi="Calibri"/>
          <w:sz w:val="26"/>
          <w:szCs w:val="26"/>
        </w:rPr>
        <w:t xml:space="preserve"> a celebrarse el día </w:t>
      </w:r>
      <w:r w:rsidR="009371E9" w:rsidRPr="00765A09">
        <w:rPr>
          <w:rFonts w:ascii="Calibri" w:hAnsi="Calibri"/>
          <w:b/>
          <w:sz w:val="26"/>
          <w:szCs w:val="26"/>
        </w:rPr>
        <w:t xml:space="preserve">17 </w:t>
      </w:r>
      <w:r w:rsidR="009371E9" w:rsidRPr="00765A09">
        <w:rPr>
          <w:rFonts w:ascii="Calibri" w:hAnsi="Calibri"/>
          <w:sz w:val="26"/>
          <w:szCs w:val="26"/>
        </w:rPr>
        <w:t>diecisiete</w:t>
      </w:r>
      <w:r w:rsidR="000D348C" w:rsidRPr="00765A09">
        <w:rPr>
          <w:rFonts w:ascii="Calibri" w:hAnsi="Calibri"/>
          <w:sz w:val="26"/>
          <w:szCs w:val="26"/>
        </w:rPr>
        <w:t xml:space="preserve"> de </w:t>
      </w:r>
      <w:r w:rsidR="000D348C" w:rsidRPr="00765A09">
        <w:rPr>
          <w:rFonts w:ascii="Calibri" w:hAnsi="Calibri"/>
          <w:b/>
          <w:sz w:val="26"/>
          <w:szCs w:val="26"/>
        </w:rPr>
        <w:t>a</w:t>
      </w:r>
      <w:r w:rsidR="009371E9" w:rsidRPr="00765A09">
        <w:rPr>
          <w:rFonts w:ascii="Calibri" w:hAnsi="Calibri"/>
          <w:b/>
          <w:sz w:val="26"/>
          <w:szCs w:val="26"/>
        </w:rPr>
        <w:t>b</w:t>
      </w:r>
      <w:r w:rsidR="000D348C" w:rsidRPr="00765A09">
        <w:rPr>
          <w:rFonts w:ascii="Calibri" w:hAnsi="Calibri"/>
          <w:b/>
          <w:sz w:val="26"/>
          <w:szCs w:val="26"/>
        </w:rPr>
        <w:t>r</w:t>
      </w:r>
      <w:r w:rsidR="009371E9" w:rsidRPr="00765A09">
        <w:rPr>
          <w:rFonts w:ascii="Calibri" w:hAnsi="Calibri"/>
          <w:b/>
          <w:sz w:val="26"/>
          <w:szCs w:val="26"/>
        </w:rPr>
        <w:t>il</w:t>
      </w:r>
      <w:r w:rsidR="000D348C" w:rsidRPr="00765A09">
        <w:rPr>
          <w:rFonts w:ascii="Calibri" w:hAnsi="Calibri"/>
          <w:sz w:val="26"/>
          <w:szCs w:val="26"/>
        </w:rPr>
        <w:t xml:space="preserve"> del año </w:t>
      </w:r>
      <w:r w:rsidR="000D348C" w:rsidRPr="00765A09">
        <w:rPr>
          <w:rFonts w:ascii="Calibri" w:hAnsi="Calibri"/>
          <w:b/>
          <w:sz w:val="26"/>
          <w:szCs w:val="26"/>
        </w:rPr>
        <w:t>2017</w:t>
      </w:r>
      <w:r w:rsidR="000D348C" w:rsidRPr="00765A09">
        <w:rPr>
          <w:rFonts w:ascii="Calibri" w:hAnsi="Calibri"/>
          <w:sz w:val="26"/>
          <w:szCs w:val="26"/>
        </w:rPr>
        <w:t xml:space="preserve"> dos mil diecisiete, a las </w:t>
      </w:r>
      <w:r w:rsidR="000D348C" w:rsidRPr="00765A09">
        <w:rPr>
          <w:rFonts w:ascii="Calibri" w:hAnsi="Calibri"/>
          <w:b/>
          <w:sz w:val="26"/>
          <w:szCs w:val="26"/>
        </w:rPr>
        <w:t>1</w:t>
      </w:r>
      <w:r w:rsidR="009371E9" w:rsidRPr="00765A09">
        <w:rPr>
          <w:rFonts w:ascii="Calibri" w:hAnsi="Calibri"/>
          <w:b/>
          <w:sz w:val="26"/>
          <w:szCs w:val="26"/>
        </w:rPr>
        <w:t>0</w:t>
      </w:r>
      <w:r w:rsidR="000D348C" w:rsidRPr="00765A09">
        <w:rPr>
          <w:rFonts w:ascii="Calibri" w:hAnsi="Calibri"/>
          <w:b/>
          <w:sz w:val="26"/>
          <w:szCs w:val="26"/>
        </w:rPr>
        <w:t>:00</w:t>
      </w:r>
      <w:r w:rsidR="000D348C" w:rsidRPr="00765A09">
        <w:rPr>
          <w:rFonts w:ascii="Calibri" w:hAnsi="Calibri"/>
          <w:sz w:val="26"/>
          <w:szCs w:val="26"/>
        </w:rPr>
        <w:t xml:space="preserve"> </w:t>
      </w:r>
      <w:r w:rsidR="009371E9" w:rsidRPr="00765A09">
        <w:rPr>
          <w:rFonts w:ascii="Calibri" w:hAnsi="Calibri"/>
          <w:sz w:val="26"/>
          <w:szCs w:val="26"/>
        </w:rPr>
        <w:t>diez</w:t>
      </w:r>
      <w:r w:rsidR="000D348C" w:rsidRPr="00765A09">
        <w:rPr>
          <w:rFonts w:ascii="Calibri" w:hAnsi="Calibri"/>
          <w:sz w:val="26"/>
          <w:szCs w:val="26"/>
        </w:rPr>
        <w:t xml:space="preserve"> horas, en la sede de este J</w:t>
      </w:r>
      <w:r w:rsidR="009371E9" w:rsidRPr="00765A09">
        <w:rPr>
          <w:rFonts w:ascii="Calibri" w:hAnsi="Calibri"/>
          <w:sz w:val="26"/>
          <w:szCs w:val="26"/>
        </w:rPr>
        <w:t xml:space="preserve">uzgado. </w:t>
      </w:r>
    </w:p>
    <w:p w:rsidR="009371E9" w:rsidRPr="00765A09" w:rsidRDefault="009371E9" w:rsidP="000D348C">
      <w:pPr>
        <w:ind w:firstLine="708"/>
        <w:jc w:val="both"/>
        <w:rPr>
          <w:rFonts w:ascii="Calibri" w:hAnsi="Calibri"/>
          <w:sz w:val="26"/>
          <w:szCs w:val="26"/>
        </w:rPr>
      </w:pPr>
    </w:p>
    <w:p w:rsidR="000D348C" w:rsidRPr="00765A09" w:rsidRDefault="009371E9" w:rsidP="000D348C">
      <w:pPr>
        <w:ind w:firstLine="708"/>
        <w:jc w:val="both"/>
        <w:rPr>
          <w:rFonts w:ascii="Calibri" w:hAnsi="Calibri" w:cs="Arial"/>
          <w:sz w:val="26"/>
        </w:rPr>
      </w:pPr>
      <w:r w:rsidRPr="00765A09">
        <w:rPr>
          <w:rFonts w:ascii="Calibri" w:hAnsi="Calibri" w:cs="Arial"/>
          <w:b/>
          <w:i/>
          <w:sz w:val="26"/>
        </w:rPr>
        <w:t>C</w:t>
      </w:r>
      <w:r w:rsidR="000D348C" w:rsidRPr="00765A09">
        <w:rPr>
          <w:rFonts w:ascii="Calibri" w:hAnsi="Calibri" w:cs="Arial"/>
          <w:b/>
          <w:i/>
          <w:sz w:val="26"/>
        </w:rPr>
        <w:t>U</w:t>
      </w:r>
      <w:r w:rsidRPr="00765A09">
        <w:rPr>
          <w:rFonts w:ascii="Calibri" w:hAnsi="Calibri" w:cs="Arial"/>
          <w:b/>
          <w:i/>
          <w:sz w:val="26"/>
        </w:rPr>
        <w:t>AR</w:t>
      </w:r>
      <w:r w:rsidR="000D348C" w:rsidRPr="00765A09">
        <w:rPr>
          <w:rFonts w:ascii="Calibri" w:hAnsi="Calibri" w:cs="Arial"/>
          <w:b/>
          <w:i/>
          <w:sz w:val="26"/>
        </w:rPr>
        <w:t xml:space="preserve">TO.- </w:t>
      </w:r>
      <w:r w:rsidR="000D348C" w:rsidRPr="00765A09">
        <w:rPr>
          <w:rFonts w:ascii="Calibri" w:hAnsi="Calibri" w:cs="Arial"/>
          <w:sz w:val="26"/>
        </w:rPr>
        <w:t xml:space="preserve">En la fecha y hora señaladas en el resultando anterior, </w:t>
      </w:r>
      <w:r w:rsidR="000D348C" w:rsidRPr="00765A09">
        <w:rPr>
          <w:rFonts w:ascii="Calibri" w:hAnsi="Calibri" w:cs="Arial"/>
          <w:sz w:val="26"/>
          <w:szCs w:val="26"/>
        </w:rPr>
        <w:t xml:space="preserve">se llevó a cabo la Audiencia de Alegatos, </w:t>
      </w:r>
      <w:r w:rsidR="000D348C" w:rsidRPr="00765A09">
        <w:rPr>
          <w:rFonts w:ascii="Calibri" w:hAnsi="Calibri" w:cs="Arial"/>
          <w:sz w:val="26"/>
        </w:rPr>
        <w:t xml:space="preserve">en la que, una vez declarada abierta, se hizo constar la </w:t>
      </w:r>
      <w:r w:rsidR="000D348C" w:rsidRPr="00765A09">
        <w:rPr>
          <w:rFonts w:ascii="Calibri" w:hAnsi="Calibri" w:cs="Arial"/>
          <w:b/>
          <w:sz w:val="26"/>
        </w:rPr>
        <w:t>inasistencia</w:t>
      </w:r>
      <w:r w:rsidR="000D348C" w:rsidRPr="00765A09">
        <w:rPr>
          <w:rFonts w:ascii="Calibri" w:hAnsi="Calibri" w:cs="Arial"/>
          <w:sz w:val="26"/>
        </w:rPr>
        <w:t xml:space="preserve"> de las partes; así como que ninguna de estas presentó alegatos, turnándose los autos para el dictado de la sentencia que en derecho procediera</w:t>
      </w:r>
      <w:r w:rsidR="000D348C" w:rsidRPr="00765A09">
        <w:rPr>
          <w:rFonts w:ascii="Calibri" w:hAnsi="Calibri" w:cs="Arial"/>
          <w:sz w:val="26"/>
          <w:szCs w:val="26"/>
        </w:rPr>
        <w:t xml:space="preserve">. . </w:t>
      </w:r>
    </w:p>
    <w:p w:rsidR="000D348C" w:rsidRPr="00765A09" w:rsidRDefault="000D348C" w:rsidP="000D348C">
      <w:pPr>
        <w:pStyle w:val="Textoindependiente"/>
        <w:ind w:firstLine="708"/>
        <w:rPr>
          <w:rFonts w:ascii="Calibri" w:hAnsi="Calibri" w:cs="Arial"/>
          <w:b/>
          <w:sz w:val="26"/>
          <w:szCs w:val="26"/>
        </w:rPr>
      </w:pPr>
    </w:p>
    <w:p w:rsidR="000D348C" w:rsidRPr="00765A09" w:rsidRDefault="000D348C" w:rsidP="000D348C">
      <w:pPr>
        <w:ind w:firstLine="708"/>
        <w:jc w:val="center"/>
        <w:rPr>
          <w:rFonts w:ascii="Calibri" w:hAnsi="Calibri" w:cs="Arial"/>
          <w:b/>
          <w:i/>
          <w:iCs/>
          <w:sz w:val="26"/>
          <w:szCs w:val="26"/>
        </w:rPr>
      </w:pPr>
      <w:r w:rsidRPr="00765A09">
        <w:rPr>
          <w:rFonts w:ascii="Calibri" w:hAnsi="Calibri" w:cs="Arial"/>
          <w:b/>
          <w:i/>
          <w:iCs/>
          <w:sz w:val="26"/>
          <w:szCs w:val="26"/>
        </w:rPr>
        <w:t>C O N S I D E R A N D O :</w:t>
      </w:r>
    </w:p>
    <w:p w:rsidR="000D348C" w:rsidRPr="00765A09" w:rsidRDefault="000D348C" w:rsidP="000D348C">
      <w:pPr>
        <w:jc w:val="both"/>
        <w:rPr>
          <w:rFonts w:ascii="Calibri" w:hAnsi="Calibri" w:cs="Arial"/>
          <w:b/>
          <w:i/>
          <w:iCs/>
          <w:sz w:val="22"/>
          <w:szCs w:val="26"/>
        </w:rPr>
      </w:pPr>
    </w:p>
    <w:p w:rsidR="000D348C" w:rsidRPr="00765A09" w:rsidRDefault="000D348C" w:rsidP="000D348C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765A09">
        <w:rPr>
          <w:rFonts w:ascii="Calibri" w:hAnsi="Calibri" w:cs="Arial"/>
          <w:b/>
          <w:i/>
          <w:iCs/>
          <w:sz w:val="26"/>
          <w:szCs w:val="26"/>
        </w:rPr>
        <w:t xml:space="preserve">PRIMERO.- </w:t>
      </w:r>
      <w:r w:rsidRPr="00765A09">
        <w:rPr>
          <w:rFonts w:ascii="Calibri" w:hAnsi="Calibri" w:cs="Arial"/>
          <w:sz w:val="26"/>
          <w:szCs w:val="26"/>
        </w:rPr>
        <w:t xml:space="preserve">Este Juzgado Segundo Administrativo Municipal es competente para conocer y resolver el presente proceso administrativo, en base a lo previsto por los artículos 241, 243, párrafo segundo y 244 de la Ley Orgánica Municipal para el Estado de Guanajuato, 1, fracción II, y 3, párrafo segundo, del Código de Procedimiento y Justicia Administrativa para el Estado y los Municipios de Guanajuato; </w:t>
      </w:r>
      <w:r w:rsidRPr="00765A09">
        <w:rPr>
          <w:rFonts w:ascii="Calibri" w:hAnsi="Calibri"/>
          <w:sz w:val="26"/>
          <w:szCs w:val="26"/>
        </w:rPr>
        <w:t>en virtud de que se impugna</w:t>
      </w:r>
      <w:r w:rsidR="00F10BA2" w:rsidRPr="00765A09">
        <w:rPr>
          <w:rFonts w:ascii="Calibri" w:hAnsi="Calibri"/>
          <w:sz w:val="26"/>
          <w:szCs w:val="26"/>
        </w:rPr>
        <w:t xml:space="preserve"> u</w:t>
      </w:r>
      <w:r w:rsidRPr="00765A09">
        <w:rPr>
          <w:rFonts w:ascii="Calibri" w:hAnsi="Calibri"/>
          <w:sz w:val="26"/>
          <w:szCs w:val="26"/>
        </w:rPr>
        <w:t>n acto atribuido al Sistema de Agua Potable y Alcantarillado de León (SAPAL por sus siglas); autoridad que forma parte de la administración pública paramunicipal de León, Guanajuato. . . . . . . . . . . . . . .</w:t>
      </w:r>
    </w:p>
    <w:p w:rsidR="000D348C" w:rsidRPr="00765A09" w:rsidRDefault="000D348C" w:rsidP="000D348C">
      <w:pPr>
        <w:pStyle w:val="Textoindependiente"/>
        <w:ind w:firstLine="708"/>
        <w:rPr>
          <w:rFonts w:ascii="Calibri" w:hAnsi="Calibri"/>
          <w:b/>
          <w:bCs/>
          <w:i/>
          <w:iCs/>
          <w:sz w:val="22"/>
          <w:szCs w:val="26"/>
        </w:rPr>
      </w:pPr>
    </w:p>
    <w:p w:rsidR="000D348C" w:rsidRPr="00765A09" w:rsidRDefault="000D348C" w:rsidP="002E5D4D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bCs/>
          <w:i/>
          <w:iCs/>
          <w:sz w:val="26"/>
          <w:szCs w:val="26"/>
        </w:rPr>
        <w:t xml:space="preserve">SEGUNDO.- </w:t>
      </w:r>
      <w:r w:rsidRPr="00765A09">
        <w:rPr>
          <w:rFonts w:ascii="Calibri" w:hAnsi="Calibri" w:cs="Arial"/>
          <w:sz w:val="26"/>
          <w:szCs w:val="26"/>
        </w:rPr>
        <w:t>La demanda fue presentada oportunamente dentro de los 30 treinta días háb</w:t>
      </w:r>
      <w:r w:rsidR="00F10BA2" w:rsidRPr="00765A09">
        <w:rPr>
          <w:rFonts w:ascii="Calibri" w:hAnsi="Calibri" w:cs="Arial"/>
          <w:sz w:val="26"/>
          <w:szCs w:val="26"/>
        </w:rPr>
        <w:t xml:space="preserve">iles siguientes a aquél en que la </w:t>
      </w:r>
      <w:r w:rsidRPr="00765A09">
        <w:rPr>
          <w:rFonts w:ascii="Calibri" w:hAnsi="Calibri" w:cs="Arial"/>
          <w:sz w:val="26"/>
          <w:szCs w:val="26"/>
        </w:rPr>
        <w:t>actor</w:t>
      </w:r>
      <w:r w:rsidR="00F10BA2" w:rsidRPr="00765A09">
        <w:rPr>
          <w:rFonts w:ascii="Calibri" w:hAnsi="Calibri" w:cs="Arial"/>
          <w:sz w:val="26"/>
          <w:szCs w:val="26"/>
        </w:rPr>
        <w:t>a</w:t>
      </w:r>
      <w:r w:rsidRPr="00765A09">
        <w:rPr>
          <w:rFonts w:ascii="Calibri" w:hAnsi="Calibri" w:cs="Arial"/>
          <w:sz w:val="26"/>
          <w:szCs w:val="26"/>
        </w:rPr>
        <w:t xml:space="preserve"> se ostenta sabedor</w:t>
      </w:r>
      <w:r w:rsidR="00F10BA2" w:rsidRPr="00765A09">
        <w:rPr>
          <w:rFonts w:ascii="Calibri" w:hAnsi="Calibri" w:cs="Arial"/>
          <w:sz w:val="26"/>
          <w:szCs w:val="26"/>
        </w:rPr>
        <w:t>a</w:t>
      </w:r>
      <w:r w:rsidRPr="00765A09">
        <w:rPr>
          <w:rFonts w:ascii="Calibri" w:hAnsi="Calibri" w:cs="Arial"/>
          <w:sz w:val="26"/>
          <w:szCs w:val="26"/>
        </w:rPr>
        <w:t xml:space="preserve"> </w:t>
      </w:r>
      <w:r w:rsidRPr="00765A09">
        <w:rPr>
          <w:rFonts w:ascii="Calibri" w:hAnsi="Calibri" w:cs="Arial"/>
          <w:sz w:val="26"/>
          <w:szCs w:val="26"/>
          <w:lang w:val="es-MX"/>
        </w:rPr>
        <w:t xml:space="preserve">de la emisión del recibo que contiene el monto del </w:t>
      </w:r>
      <w:r w:rsidR="002E5D4D" w:rsidRPr="00765A09">
        <w:rPr>
          <w:rFonts w:ascii="Calibri" w:hAnsi="Calibri" w:cs="Arial"/>
          <w:sz w:val="26"/>
          <w:szCs w:val="26"/>
          <w:lang w:val="es-MX"/>
        </w:rPr>
        <w:t xml:space="preserve">cobro efectuado y del que se duele la </w:t>
      </w:r>
      <w:r w:rsidRPr="00765A09">
        <w:rPr>
          <w:rFonts w:ascii="Calibri" w:hAnsi="Calibri" w:cs="Arial"/>
          <w:sz w:val="26"/>
          <w:szCs w:val="26"/>
          <w:lang w:val="es-MX"/>
        </w:rPr>
        <w:t>impugna</w:t>
      </w:r>
      <w:r w:rsidR="002E5D4D" w:rsidRPr="00765A09">
        <w:rPr>
          <w:rFonts w:ascii="Calibri" w:hAnsi="Calibri" w:cs="Arial"/>
          <w:sz w:val="26"/>
          <w:szCs w:val="26"/>
          <w:lang w:val="es-MX"/>
        </w:rPr>
        <w:t>nte;</w:t>
      </w:r>
      <w:r w:rsidRPr="00765A09">
        <w:rPr>
          <w:rFonts w:ascii="Calibri" w:hAnsi="Calibri" w:cs="Arial"/>
          <w:sz w:val="26"/>
          <w:szCs w:val="26"/>
          <w:lang w:val="es-MX"/>
        </w:rPr>
        <w:t xml:space="preserve"> lo que fue el día </w:t>
      </w:r>
      <w:r w:rsidR="002E5D4D" w:rsidRPr="00765A09">
        <w:rPr>
          <w:rFonts w:ascii="Calibri" w:hAnsi="Calibri" w:cs="Arial"/>
          <w:sz w:val="26"/>
          <w:szCs w:val="26"/>
          <w:lang w:val="es-MX"/>
        </w:rPr>
        <w:t>1 uno</w:t>
      </w:r>
      <w:r w:rsidRPr="00765A09">
        <w:rPr>
          <w:rFonts w:ascii="Calibri" w:hAnsi="Calibri" w:cs="Arial"/>
          <w:sz w:val="26"/>
          <w:szCs w:val="26"/>
          <w:lang w:val="es-MX"/>
        </w:rPr>
        <w:t xml:space="preserve"> de </w:t>
      </w:r>
      <w:r w:rsidR="002E5D4D" w:rsidRPr="00765A09">
        <w:rPr>
          <w:rFonts w:ascii="Calibri" w:hAnsi="Calibri" w:cs="Arial"/>
          <w:sz w:val="26"/>
          <w:szCs w:val="26"/>
          <w:lang w:val="es-MX"/>
        </w:rPr>
        <w:t>febrero</w:t>
      </w:r>
      <w:r w:rsidRPr="00765A09">
        <w:rPr>
          <w:rFonts w:ascii="Calibri" w:hAnsi="Calibri" w:cs="Arial"/>
          <w:sz w:val="26"/>
          <w:szCs w:val="26"/>
          <w:lang w:val="es-MX"/>
        </w:rPr>
        <w:t xml:space="preserve"> del año 201</w:t>
      </w:r>
      <w:r w:rsidR="002E5D4D" w:rsidRPr="00765A09">
        <w:rPr>
          <w:rFonts w:ascii="Calibri" w:hAnsi="Calibri" w:cs="Arial"/>
          <w:sz w:val="26"/>
          <w:szCs w:val="26"/>
          <w:lang w:val="es-MX"/>
        </w:rPr>
        <w:t>7</w:t>
      </w:r>
      <w:r w:rsidRPr="00765A09">
        <w:rPr>
          <w:rFonts w:ascii="Calibri" w:hAnsi="Calibri" w:cs="Arial"/>
          <w:sz w:val="26"/>
          <w:szCs w:val="26"/>
          <w:lang w:val="es-MX"/>
        </w:rPr>
        <w:t xml:space="preserve"> dos mil diecisi</w:t>
      </w:r>
      <w:r w:rsidR="002E5D4D" w:rsidRPr="00765A09">
        <w:rPr>
          <w:rFonts w:ascii="Calibri" w:hAnsi="Calibri" w:cs="Arial"/>
          <w:sz w:val="26"/>
          <w:szCs w:val="26"/>
          <w:lang w:val="es-MX"/>
        </w:rPr>
        <w:t>ete</w:t>
      </w:r>
      <w:r w:rsidRPr="00765A09">
        <w:rPr>
          <w:rFonts w:ascii="Calibri" w:hAnsi="Calibri" w:cs="Arial"/>
          <w:sz w:val="26"/>
          <w:szCs w:val="26"/>
          <w:lang w:val="es-MX"/>
        </w:rPr>
        <w:t xml:space="preserve">, sin que de las constancias de la presente causa administrativa se desprenda lo contrario. . . . . . . </w:t>
      </w:r>
      <w:r w:rsidR="002E5D4D" w:rsidRPr="00765A09">
        <w:rPr>
          <w:rFonts w:ascii="Calibri" w:hAnsi="Calibri"/>
          <w:sz w:val="26"/>
          <w:szCs w:val="26"/>
        </w:rPr>
        <w:t xml:space="preserve">. . . . . . . . . . . . . . . . . . . . . . . . . . . . . . . . . . . . . . . . . . . . . . . . . . . . . . . </w:t>
      </w:r>
    </w:p>
    <w:p w:rsidR="002E5D4D" w:rsidRPr="00765A09" w:rsidRDefault="002E5D4D" w:rsidP="002E5D4D">
      <w:pPr>
        <w:ind w:firstLine="708"/>
        <w:jc w:val="both"/>
        <w:rPr>
          <w:rFonts w:ascii="Calibri" w:hAnsi="Calibri" w:cs="Arial"/>
          <w:sz w:val="26"/>
          <w:szCs w:val="26"/>
          <w:lang w:val="es-MX"/>
        </w:rPr>
      </w:pPr>
    </w:p>
    <w:p w:rsidR="00B07A29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i/>
          <w:iCs/>
          <w:sz w:val="26"/>
          <w:szCs w:val="26"/>
        </w:rPr>
        <w:t xml:space="preserve">TERCERO.- </w:t>
      </w:r>
      <w:r w:rsidRPr="00765A09">
        <w:rPr>
          <w:rFonts w:ascii="Calibri" w:hAnsi="Calibri"/>
          <w:sz w:val="26"/>
          <w:szCs w:val="26"/>
        </w:rPr>
        <w:t xml:space="preserve">La existencia del acto impugnado, consistente en el cobro </w:t>
      </w:r>
      <w:r w:rsidR="002E5D4D" w:rsidRPr="00765A09">
        <w:rPr>
          <w:rFonts w:ascii="Calibri" w:hAnsi="Calibri"/>
          <w:sz w:val="26"/>
          <w:szCs w:val="26"/>
        </w:rPr>
        <w:t>por haber reconectado el servicio doméstico sin autorización, por la cantidad de $1,460.80 (Un mil cuatrocientos sesenta pesos 80/100 Moneda Nacional), respecto del inmueble ubicado en calle Cananea 208 doscientos ocho de la colonia Killian</w:t>
      </w:r>
      <w:r w:rsidR="00B07A29" w:rsidRPr="00765A09">
        <w:rPr>
          <w:rFonts w:ascii="Calibri" w:hAnsi="Calibri"/>
          <w:sz w:val="26"/>
          <w:szCs w:val="26"/>
        </w:rPr>
        <w:t xml:space="preserve"> I</w:t>
      </w:r>
      <w:r w:rsidR="002E5D4D" w:rsidRPr="00765A09">
        <w:rPr>
          <w:rFonts w:ascii="Calibri" w:hAnsi="Calibri"/>
          <w:sz w:val="26"/>
          <w:szCs w:val="26"/>
        </w:rPr>
        <w:t xml:space="preserve"> de esta ciudad; se encuentra acreditado en autos con la exhibición del recibo de cobro con número A 37871291 A tres-siete-ocho-siete-uno-dos-nueve-uno, correspondiente a los meses de diciembre-enero</w:t>
      </w:r>
      <w:r w:rsidR="004F7B2D" w:rsidRPr="00765A09">
        <w:rPr>
          <w:rFonts w:ascii="Calibri" w:hAnsi="Calibri"/>
          <w:sz w:val="26"/>
          <w:szCs w:val="26"/>
        </w:rPr>
        <w:t xml:space="preserve">, </w:t>
      </w:r>
      <w:r w:rsidR="002E5D4D" w:rsidRPr="00765A09">
        <w:rPr>
          <w:rFonts w:ascii="Calibri" w:hAnsi="Calibri"/>
          <w:sz w:val="26"/>
          <w:szCs w:val="26"/>
        </w:rPr>
        <w:t>e</w:t>
      </w:r>
      <w:r w:rsidR="004F7B2D" w:rsidRPr="00765A09">
        <w:rPr>
          <w:rFonts w:ascii="Calibri" w:hAnsi="Calibri"/>
          <w:sz w:val="26"/>
          <w:szCs w:val="26"/>
        </w:rPr>
        <w:t>n</w:t>
      </w:r>
      <w:r w:rsidR="002E5D4D" w:rsidRPr="00765A09">
        <w:rPr>
          <w:rFonts w:ascii="Calibri" w:hAnsi="Calibri"/>
          <w:sz w:val="26"/>
          <w:szCs w:val="26"/>
        </w:rPr>
        <w:t xml:space="preserve"> </w:t>
      </w:r>
      <w:r w:rsidR="004F7B2D" w:rsidRPr="00765A09">
        <w:rPr>
          <w:rFonts w:ascii="Calibri" w:hAnsi="Calibri"/>
          <w:sz w:val="26"/>
          <w:szCs w:val="26"/>
        </w:rPr>
        <w:t xml:space="preserve">relación a </w:t>
      </w:r>
      <w:r w:rsidR="002E5D4D" w:rsidRPr="00765A09">
        <w:rPr>
          <w:rFonts w:ascii="Calibri" w:hAnsi="Calibri"/>
          <w:sz w:val="26"/>
          <w:szCs w:val="26"/>
        </w:rPr>
        <w:t>la cuenta número 00456</w:t>
      </w:r>
      <w:r w:rsidR="004F7B2D" w:rsidRPr="00765A09">
        <w:rPr>
          <w:rFonts w:ascii="Calibri" w:hAnsi="Calibri"/>
          <w:sz w:val="26"/>
          <w:szCs w:val="26"/>
        </w:rPr>
        <w:t xml:space="preserve">28 (cero-cero-cuatro-cinco-seis-dos-ocho), </w:t>
      </w:r>
      <w:r w:rsidR="002E5D4D" w:rsidRPr="00765A09">
        <w:rPr>
          <w:rFonts w:ascii="Calibri" w:hAnsi="Calibri"/>
          <w:sz w:val="26"/>
          <w:szCs w:val="26"/>
        </w:rPr>
        <w:t>emitido el día 1 uno de</w:t>
      </w:r>
    </w:p>
    <w:p w:rsidR="00B07A29" w:rsidRPr="00765A09" w:rsidRDefault="00B07A29" w:rsidP="000D348C">
      <w:pPr>
        <w:ind w:firstLine="708"/>
        <w:jc w:val="both"/>
        <w:rPr>
          <w:rFonts w:ascii="Calibri" w:hAnsi="Calibri"/>
          <w:sz w:val="26"/>
          <w:szCs w:val="26"/>
        </w:rPr>
      </w:pPr>
    </w:p>
    <w:p w:rsidR="00B07A29" w:rsidRPr="00765A09" w:rsidRDefault="00B07A29" w:rsidP="00B07A29">
      <w:pPr>
        <w:ind w:firstLine="708"/>
        <w:jc w:val="right"/>
        <w:rPr>
          <w:rFonts w:ascii="Calibri" w:hAnsi="Calibri" w:cs="Arial"/>
          <w:b/>
          <w:iCs/>
          <w:sz w:val="26"/>
          <w:szCs w:val="26"/>
        </w:rPr>
      </w:pPr>
      <w:r w:rsidRPr="00765A09">
        <w:rPr>
          <w:rFonts w:ascii="Calibri" w:hAnsi="Calibri" w:cs="Arial"/>
          <w:b/>
          <w:iCs/>
          <w:sz w:val="26"/>
          <w:szCs w:val="26"/>
        </w:rPr>
        <w:lastRenderedPageBreak/>
        <w:t>Expediente número 0108/2doJAM/2017-JN</w:t>
      </w:r>
    </w:p>
    <w:p w:rsidR="00B07A29" w:rsidRPr="00765A09" w:rsidRDefault="00B07A29" w:rsidP="00B07A29">
      <w:pPr>
        <w:ind w:firstLine="708"/>
        <w:jc w:val="right"/>
        <w:rPr>
          <w:rFonts w:ascii="Calibri" w:hAnsi="Calibri"/>
          <w:sz w:val="26"/>
          <w:szCs w:val="26"/>
        </w:rPr>
      </w:pPr>
    </w:p>
    <w:p w:rsidR="000D348C" w:rsidRPr="00765A09" w:rsidRDefault="002E5D4D" w:rsidP="00B07A29">
      <w:pPr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szCs w:val="26"/>
        </w:rPr>
        <w:t xml:space="preserve">febrero de </w:t>
      </w:r>
      <w:r w:rsidR="004F7B2D" w:rsidRPr="00765A09">
        <w:rPr>
          <w:rFonts w:ascii="Calibri" w:hAnsi="Calibri"/>
          <w:sz w:val="26"/>
          <w:szCs w:val="26"/>
        </w:rPr>
        <w:t>ese año 2017 dos mil diecisiete</w:t>
      </w:r>
      <w:r w:rsidRPr="00765A09">
        <w:rPr>
          <w:rFonts w:ascii="Calibri" w:hAnsi="Calibri"/>
          <w:sz w:val="26"/>
          <w:szCs w:val="26"/>
        </w:rPr>
        <w:t>; en el que se contiene dicho concepto por la cantidad señalada</w:t>
      </w:r>
      <w:r w:rsidR="000D348C" w:rsidRPr="00765A09">
        <w:rPr>
          <w:rFonts w:ascii="Calibri" w:hAnsi="Calibri"/>
          <w:sz w:val="26"/>
          <w:szCs w:val="26"/>
        </w:rPr>
        <w:t>. . . . . . . . . . .</w:t>
      </w:r>
      <w:r w:rsidRPr="00765A09">
        <w:rPr>
          <w:rFonts w:ascii="Calibri" w:hAnsi="Calibri"/>
          <w:sz w:val="26"/>
          <w:szCs w:val="26"/>
        </w:rPr>
        <w:t xml:space="preserve"> </w:t>
      </w:r>
      <w:r w:rsidR="004F7B2D" w:rsidRPr="00765A09">
        <w:rPr>
          <w:rFonts w:ascii="Calibri" w:hAnsi="Calibri"/>
          <w:sz w:val="26"/>
          <w:szCs w:val="26"/>
        </w:rPr>
        <w:t>. . . . . . . . . . . . . . . . . . . . . . . . . . . . . . . . . . . . . .</w:t>
      </w:r>
    </w:p>
    <w:p w:rsidR="004F7B2D" w:rsidRPr="00765A09" w:rsidRDefault="004F7B2D" w:rsidP="00B07A29">
      <w:pPr>
        <w:jc w:val="both"/>
        <w:rPr>
          <w:rFonts w:ascii="Calibri" w:hAnsi="Calibri"/>
          <w:sz w:val="26"/>
          <w:szCs w:val="26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szCs w:val="26"/>
        </w:rPr>
        <w:t xml:space="preserve">Documento que aportado en original, por la parte actora, obra en el secreto de este juzgado (localizable, en copia certificada, a foja </w:t>
      </w:r>
      <w:r w:rsidR="004F7B2D" w:rsidRPr="00765A09">
        <w:rPr>
          <w:rFonts w:ascii="Calibri" w:hAnsi="Calibri"/>
          <w:sz w:val="26"/>
          <w:szCs w:val="26"/>
        </w:rPr>
        <w:t>4</w:t>
      </w:r>
      <w:r w:rsidRPr="00765A09">
        <w:rPr>
          <w:rFonts w:ascii="Calibri" w:hAnsi="Calibri"/>
          <w:sz w:val="26"/>
          <w:szCs w:val="26"/>
        </w:rPr>
        <w:t xml:space="preserve"> </w:t>
      </w:r>
      <w:r w:rsidR="004F7B2D" w:rsidRPr="00765A09">
        <w:rPr>
          <w:rFonts w:ascii="Calibri" w:hAnsi="Calibri"/>
          <w:sz w:val="26"/>
          <w:szCs w:val="26"/>
        </w:rPr>
        <w:t>cuatro</w:t>
      </w:r>
      <w:r w:rsidRPr="00765A09">
        <w:rPr>
          <w:rFonts w:ascii="Calibri" w:hAnsi="Calibri"/>
          <w:sz w:val="26"/>
          <w:szCs w:val="26"/>
        </w:rPr>
        <w:t xml:space="preserve"> del expediente), y que merece pleno valor probatorio, al considerarlo, quien resuelve, un documento público, de conformidad con lo establecido en los artículos 78, 117, 118, 121, y 131 del Código de Procedimiento y Justicia Administrativa para el Estado y los Municipios de Guanajuato, sobre todo, por el reconocimiento expreso que hizo la autoridad demandada, al contestar la demanda, en el sentido de efectivamente se emitió dicho recibo</w:t>
      </w:r>
      <w:r w:rsidR="004F7B2D" w:rsidRPr="00765A09">
        <w:rPr>
          <w:rFonts w:ascii="Calibri" w:hAnsi="Calibri"/>
          <w:sz w:val="26"/>
          <w:szCs w:val="26"/>
        </w:rPr>
        <w:t xml:space="preserve"> por el concepto señalado, ya que refirió que se cortó la válvula restrictora del paso del vital líquido, precisamente para reconectar el servicio que en su momento había sido suspendido</w:t>
      </w:r>
      <w:r w:rsidRPr="00765A09">
        <w:rPr>
          <w:rFonts w:ascii="Calibri" w:hAnsi="Calibri"/>
          <w:sz w:val="26"/>
          <w:szCs w:val="26"/>
        </w:rPr>
        <w:t xml:space="preserve">. . . </w:t>
      </w:r>
      <w:r w:rsidR="004F7B2D" w:rsidRPr="00765A09">
        <w:rPr>
          <w:rFonts w:ascii="Calibri" w:hAnsi="Calibri"/>
          <w:sz w:val="26"/>
          <w:szCs w:val="26"/>
        </w:rPr>
        <w:t xml:space="preserve">. . . . 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6"/>
          <w:szCs w:val="26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765A09">
        <w:rPr>
          <w:rFonts w:ascii="Calibri" w:hAnsi="Calibri"/>
          <w:b/>
          <w:bCs/>
          <w:i/>
          <w:iCs/>
          <w:sz w:val="26"/>
          <w:szCs w:val="26"/>
        </w:rPr>
        <w:t xml:space="preserve">CUARTO.- </w:t>
      </w:r>
      <w:r w:rsidRPr="00765A09">
        <w:rPr>
          <w:rFonts w:ascii="Calibri" w:hAnsi="Calibri"/>
          <w:bCs/>
          <w:iCs/>
          <w:sz w:val="26"/>
          <w:szCs w:val="26"/>
        </w:rPr>
        <w:t xml:space="preserve">Por ser su examen  preferente y de orden público, se analiza en principio si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planteada. . . . . . . . . . . . . . </w:t>
      </w:r>
    </w:p>
    <w:p w:rsidR="000D348C" w:rsidRPr="00765A09" w:rsidRDefault="000D348C" w:rsidP="000D348C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</w:p>
    <w:p w:rsidR="000D348C" w:rsidRPr="00765A09" w:rsidRDefault="000D348C" w:rsidP="000D348C">
      <w:pPr>
        <w:pStyle w:val="Sangra2detindependiente"/>
      </w:pPr>
      <w:r w:rsidRPr="00765A09">
        <w:t>En el presente proceso, la autoridad enjuiciada, en su escrito de contestación de demanda, exteriorizó que en este asunto se actualizaba</w:t>
      </w:r>
      <w:r w:rsidR="00A965CB" w:rsidRPr="00765A09">
        <w:t>n</w:t>
      </w:r>
      <w:r w:rsidRPr="00765A09">
        <w:t xml:space="preserve"> la</w:t>
      </w:r>
      <w:r w:rsidR="00A965CB" w:rsidRPr="00765A09">
        <w:t>s</w:t>
      </w:r>
      <w:r w:rsidRPr="00765A09">
        <w:t xml:space="preserve"> causal</w:t>
      </w:r>
      <w:r w:rsidR="00A965CB" w:rsidRPr="00765A09">
        <w:t>es</w:t>
      </w:r>
      <w:r w:rsidRPr="00765A09">
        <w:t xml:space="preserve"> de improcedencia prevista</w:t>
      </w:r>
      <w:r w:rsidR="00A965CB" w:rsidRPr="00765A09">
        <w:t>s</w:t>
      </w:r>
      <w:r w:rsidRPr="00765A09">
        <w:t xml:space="preserve"> en la</w:t>
      </w:r>
      <w:r w:rsidR="00A965CB" w:rsidRPr="00765A09">
        <w:t>s fraccio</w:t>
      </w:r>
      <w:r w:rsidRPr="00765A09">
        <w:t>n</w:t>
      </w:r>
      <w:r w:rsidR="00A965CB" w:rsidRPr="00765A09">
        <w:t>es</w:t>
      </w:r>
      <w:r w:rsidRPr="00765A09">
        <w:t xml:space="preserve"> I</w:t>
      </w:r>
      <w:r w:rsidR="00A965CB" w:rsidRPr="00765A09">
        <w:t>V y VI</w:t>
      </w:r>
      <w:r w:rsidRPr="00765A09">
        <w:t>, del artículo 261 del Código de Procedimiento y Justicia Administrativa para el Estado y los Municipios de Guanajuato, ya que refirió que</w:t>
      </w:r>
      <w:r w:rsidR="002F2216" w:rsidRPr="00765A09">
        <w:t xml:space="preserve"> se encuentra debidamente fundada y motivada la sanción de multa por reconectar el servicio sin autorización</w:t>
      </w:r>
      <w:r w:rsidRPr="00765A09">
        <w:t xml:space="preserve">. . . . . . . . </w:t>
      </w:r>
      <w:r w:rsidR="002F2216" w:rsidRPr="00765A09">
        <w:t xml:space="preserve">. . . . . . . . . </w:t>
      </w:r>
    </w:p>
    <w:p w:rsidR="000D348C" w:rsidRPr="00765A09" w:rsidRDefault="000D348C" w:rsidP="000D348C">
      <w:pPr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0D348C" w:rsidRPr="00765A09" w:rsidRDefault="000D348C" w:rsidP="000D348C">
      <w:pPr>
        <w:pStyle w:val="Sangradetextonormal"/>
        <w:rPr>
          <w:rFonts w:ascii="Calibri" w:hAnsi="Calibri" w:cs="Calibri"/>
          <w:bCs/>
          <w:iCs/>
          <w:sz w:val="26"/>
          <w:szCs w:val="26"/>
        </w:rPr>
      </w:pPr>
      <w:r w:rsidRPr="00765A09">
        <w:rPr>
          <w:rFonts w:ascii="Calibri" w:hAnsi="Calibri" w:cs="Calibri"/>
          <w:bCs/>
          <w:iCs/>
          <w:sz w:val="26"/>
          <w:szCs w:val="26"/>
        </w:rPr>
        <w:t>Causal</w:t>
      </w:r>
      <w:r w:rsidR="002F2216" w:rsidRPr="00765A09">
        <w:rPr>
          <w:rFonts w:ascii="Calibri" w:hAnsi="Calibri" w:cs="Calibri"/>
          <w:bCs/>
          <w:iCs/>
          <w:sz w:val="26"/>
          <w:szCs w:val="26"/>
        </w:rPr>
        <w:t>es</w:t>
      </w:r>
      <w:r w:rsidRPr="00765A09">
        <w:rPr>
          <w:rFonts w:ascii="Calibri" w:hAnsi="Calibri" w:cs="Calibri"/>
          <w:bCs/>
          <w:iCs/>
          <w:sz w:val="26"/>
          <w:szCs w:val="26"/>
        </w:rPr>
        <w:t xml:space="preserve"> de improcedencia que para quien resuelve </w:t>
      </w:r>
      <w:r w:rsidRPr="00765A09">
        <w:rPr>
          <w:rFonts w:ascii="Calibri" w:hAnsi="Calibri" w:cs="Calibri"/>
          <w:b/>
          <w:iCs/>
          <w:sz w:val="26"/>
          <w:szCs w:val="26"/>
        </w:rPr>
        <w:t>no se actualiza</w:t>
      </w:r>
      <w:r w:rsidR="002F2216" w:rsidRPr="00765A09">
        <w:rPr>
          <w:rFonts w:ascii="Calibri" w:hAnsi="Calibri" w:cs="Calibri"/>
          <w:b/>
          <w:iCs/>
          <w:sz w:val="26"/>
          <w:szCs w:val="26"/>
        </w:rPr>
        <w:t>n</w:t>
      </w:r>
      <w:r w:rsidRPr="00765A09">
        <w:rPr>
          <w:rFonts w:ascii="Calibri" w:hAnsi="Calibri" w:cs="Calibri"/>
          <w:bCs/>
          <w:iCs/>
          <w:sz w:val="26"/>
          <w:szCs w:val="26"/>
        </w:rPr>
        <w:t xml:space="preserve">; toda vez que </w:t>
      </w:r>
      <w:r w:rsidR="002F2216" w:rsidRPr="00765A09">
        <w:rPr>
          <w:rFonts w:ascii="Calibri" w:hAnsi="Calibri" w:cs="Calibri"/>
          <w:bCs/>
          <w:iCs/>
          <w:sz w:val="26"/>
          <w:szCs w:val="26"/>
        </w:rPr>
        <w:t xml:space="preserve">la razón que ofrece para considerar que se actualizan dichas causales, no coincide ni corresponde con las señaladas en las fracciones IV y VI del artículo 261 del reglamento señalado, que se refieren al consentimiento expreso o tácito, y a la inexistencia del acto impugnado; aunado a que el hecho de que el acto se encuentre fundado y motivado  no origina la improcedencia del proceso, </w:t>
      </w:r>
      <w:r w:rsidRPr="00765A09">
        <w:rPr>
          <w:rFonts w:ascii="Calibri" w:hAnsi="Calibri" w:cs="Calibri"/>
          <w:bCs/>
          <w:iCs/>
          <w:sz w:val="26"/>
          <w:szCs w:val="26"/>
        </w:rPr>
        <w:t>si</w:t>
      </w:r>
      <w:r w:rsidR="002F2216" w:rsidRPr="00765A09">
        <w:rPr>
          <w:rFonts w:ascii="Calibri" w:hAnsi="Calibri" w:cs="Calibri"/>
          <w:bCs/>
          <w:iCs/>
          <w:sz w:val="26"/>
          <w:szCs w:val="26"/>
        </w:rPr>
        <w:t>no que en su caso, una vez analizado el fondo del asunto, daría lugar a una resolución en la que se declar</w:t>
      </w:r>
      <w:r w:rsidR="00B07A29" w:rsidRPr="00765A09">
        <w:rPr>
          <w:rFonts w:ascii="Calibri" w:hAnsi="Calibri" w:cs="Calibri"/>
          <w:bCs/>
          <w:iCs/>
          <w:sz w:val="26"/>
          <w:szCs w:val="26"/>
        </w:rPr>
        <w:t>ase</w:t>
      </w:r>
      <w:r w:rsidR="002F2216" w:rsidRPr="00765A09">
        <w:rPr>
          <w:rFonts w:ascii="Calibri" w:hAnsi="Calibri" w:cs="Calibri"/>
          <w:bCs/>
          <w:iCs/>
          <w:sz w:val="26"/>
          <w:szCs w:val="26"/>
        </w:rPr>
        <w:t xml:space="preserve"> la legalidad y validez</w:t>
      </w:r>
      <w:r w:rsidR="00B07A29" w:rsidRPr="00765A09">
        <w:rPr>
          <w:rFonts w:ascii="Calibri" w:hAnsi="Calibri" w:cs="Calibri"/>
          <w:bCs/>
          <w:iCs/>
          <w:sz w:val="26"/>
          <w:szCs w:val="26"/>
        </w:rPr>
        <w:t xml:space="preserve">; </w:t>
      </w:r>
      <w:r w:rsidRPr="00765A09">
        <w:rPr>
          <w:rFonts w:ascii="Calibri" w:hAnsi="Calibri" w:cs="Calibri"/>
          <w:bCs/>
          <w:iCs/>
          <w:sz w:val="26"/>
          <w:szCs w:val="26"/>
        </w:rPr>
        <w:t>de ahí que no puede afirmarse que sea improcedente el proceso por ese motivo. .</w:t>
      </w:r>
      <w:r w:rsidR="002F2216" w:rsidRPr="00765A09">
        <w:rPr>
          <w:rFonts w:ascii="Calibri" w:hAnsi="Calibri" w:cs="Calibri"/>
          <w:bCs/>
          <w:iCs/>
          <w:sz w:val="26"/>
          <w:szCs w:val="26"/>
        </w:rPr>
        <w:t xml:space="preserve"> . . . . . . . . . . . . . . . . . . . . . . . . . . . . . . . . .</w:t>
      </w:r>
      <w:r w:rsidRPr="00765A09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:rsidR="000D348C" w:rsidRPr="00765A09" w:rsidRDefault="000D348C" w:rsidP="000D348C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0D348C" w:rsidRPr="00765A09" w:rsidRDefault="000D348C" w:rsidP="000D348C">
      <w:pPr>
        <w:ind w:firstLine="708"/>
        <w:jc w:val="both"/>
        <w:rPr>
          <w:rFonts w:asciiTheme="minorHAnsi" w:hAnsiTheme="minorHAnsi" w:cs="Calibri"/>
          <w:bCs/>
          <w:iCs/>
          <w:sz w:val="26"/>
          <w:szCs w:val="26"/>
        </w:rPr>
      </w:pPr>
      <w:r w:rsidRPr="00765A09">
        <w:rPr>
          <w:rFonts w:asciiTheme="minorHAnsi" w:hAnsiTheme="minorHAnsi" w:cs="Calibri"/>
          <w:bCs/>
          <w:iCs/>
          <w:sz w:val="26"/>
          <w:szCs w:val="26"/>
        </w:rPr>
        <w:t xml:space="preserve">Continuando con el análisis de las causales de improcedencia y sobreseimiento, este juzgador, de oficio, </w:t>
      </w:r>
      <w:r w:rsidRPr="00765A09">
        <w:rPr>
          <w:rFonts w:asciiTheme="minorHAnsi" w:hAnsiTheme="minorHAnsi" w:cs="Calibri"/>
          <w:b/>
          <w:bCs/>
          <w:iCs/>
          <w:sz w:val="26"/>
          <w:szCs w:val="26"/>
        </w:rPr>
        <w:t>no aprecia</w:t>
      </w:r>
      <w:r w:rsidRPr="00765A09">
        <w:rPr>
          <w:rFonts w:asciiTheme="minorHAnsi" w:hAnsiTheme="minorHAnsi" w:cs="Calibri"/>
          <w:bCs/>
          <w:iCs/>
          <w:sz w:val="26"/>
          <w:szCs w:val="26"/>
        </w:rPr>
        <w:t xml:space="preserve"> la actualización de alguna otra hipótesis que impida el estudio del acto impugnado consistente en el</w:t>
      </w:r>
      <w:r w:rsidRPr="00765A09">
        <w:rPr>
          <w:rFonts w:asciiTheme="minorHAnsi" w:hAnsiTheme="minorHAnsi"/>
          <w:sz w:val="26"/>
          <w:szCs w:val="26"/>
        </w:rPr>
        <w:t xml:space="preserve"> cobro de </w:t>
      </w:r>
      <w:r w:rsidR="002F2216" w:rsidRPr="00765A09">
        <w:rPr>
          <w:rFonts w:asciiTheme="minorHAnsi" w:hAnsiTheme="minorHAnsi"/>
          <w:sz w:val="26"/>
          <w:szCs w:val="26"/>
        </w:rPr>
        <w:t>la multa por concepto de reconexión del servicio no autorizada</w:t>
      </w:r>
      <w:r w:rsidRPr="00765A09">
        <w:rPr>
          <w:rFonts w:asciiTheme="minorHAnsi" w:hAnsiTheme="minorHAnsi"/>
          <w:sz w:val="26"/>
          <w:szCs w:val="26"/>
        </w:rPr>
        <w:t>;</w:t>
      </w:r>
      <w:r w:rsidRPr="00765A09">
        <w:rPr>
          <w:rFonts w:asciiTheme="minorHAnsi" w:hAnsiTheme="minorHAnsi" w:cs="Calibri"/>
          <w:bCs/>
          <w:iCs/>
          <w:sz w:val="26"/>
          <w:szCs w:val="26"/>
        </w:rPr>
        <w:t xml:space="preserve"> en consecuencia, es procedente el presente proceso respecto de tal acto. </w:t>
      </w:r>
      <w:r w:rsidRPr="00765A09">
        <w:rPr>
          <w:rFonts w:ascii="Calibri" w:hAnsi="Calibri"/>
          <w:sz w:val="26"/>
          <w:szCs w:val="26"/>
        </w:rPr>
        <w:t>. . . . . . . . . . . . . . . .</w:t>
      </w:r>
      <w:r w:rsidR="002F2216" w:rsidRPr="00765A09">
        <w:rPr>
          <w:rFonts w:ascii="Calibri" w:hAnsi="Calibri"/>
          <w:sz w:val="26"/>
          <w:szCs w:val="26"/>
        </w:rPr>
        <w:t xml:space="preserve"> . . . . . . . . </w:t>
      </w:r>
    </w:p>
    <w:p w:rsidR="000D348C" w:rsidRPr="00765A09" w:rsidRDefault="000D348C" w:rsidP="000D348C">
      <w:pPr>
        <w:ind w:firstLine="708"/>
        <w:jc w:val="both"/>
        <w:rPr>
          <w:rFonts w:ascii="Calibri" w:hAnsi="Calibri"/>
          <w:b/>
          <w:sz w:val="26"/>
          <w:szCs w:val="26"/>
        </w:rPr>
      </w:pPr>
      <w:r w:rsidRPr="00765A09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:rsidR="000D348C" w:rsidRPr="00765A09" w:rsidRDefault="000D348C" w:rsidP="000D348C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65A09">
        <w:rPr>
          <w:rFonts w:ascii="Calibri" w:hAnsi="Calibri" w:cs="Calibri"/>
          <w:b/>
          <w:bCs/>
          <w:i/>
          <w:iCs/>
          <w:sz w:val="26"/>
          <w:szCs w:val="26"/>
          <w:lang w:val="es-MX"/>
        </w:rPr>
        <w:lastRenderedPageBreak/>
        <w:t xml:space="preserve">QUINTO.- </w:t>
      </w:r>
      <w:r w:rsidRPr="00765A09">
        <w:rPr>
          <w:rFonts w:ascii="Calibri" w:hAnsi="Calibri" w:cs="Calibri"/>
          <w:bCs/>
          <w:iCs/>
          <w:sz w:val="26"/>
          <w:szCs w:val="26"/>
        </w:rPr>
        <w:t>Previamente al análisis del planteamiento de fondo formulado por el actor; es</w:t>
      </w:r>
      <w:r w:rsidRPr="00765A09">
        <w:rPr>
          <w:rFonts w:ascii="Calibri" w:hAnsi="Calibri" w:cs="Calibri"/>
          <w:sz w:val="26"/>
          <w:szCs w:val="26"/>
        </w:rPr>
        <w:t xml:space="preserve"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6"/>
        </w:rPr>
      </w:pPr>
    </w:p>
    <w:p w:rsidR="000D348C" w:rsidRPr="00765A09" w:rsidRDefault="000D348C" w:rsidP="00B16C14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</w:rPr>
        <w:t xml:space="preserve">De las constancias que integran la presente causa administrativa, se desprende que con fecha </w:t>
      </w:r>
      <w:r w:rsidR="00B16C14" w:rsidRPr="00765A09">
        <w:rPr>
          <w:rFonts w:ascii="Calibri" w:hAnsi="Calibri"/>
          <w:sz w:val="26"/>
        </w:rPr>
        <w:t>1 uno de febrero del año</w:t>
      </w:r>
      <w:r w:rsidRPr="00765A09">
        <w:rPr>
          <w:rFonts w:ascii="Calibri" w:hAnsi="Calibri"/>
          <w:sz w:val="26"/>
        </w:rPr>
        <w:t xml:space="preserve"> 201</w:t>
      </w:r>
      <w:r w:rsidR="00B16C14" w:rsidRPr="00765A09">
        <w:rPr>
          <w:rFonts w:ascii="Calibri" w:hAnsi="Calibri"/>
          <w:sz w:val="26"/>
        </w:rPr>
        <w:t>7</w:t>
      </w:r>
      <w:r w:rsidRPr="00765A09">
        <w:rPr>
          <w:rFonts w:ascii="Calibri" w:hAnsi="Calibri"/>
          <w:sz w:val="26"/>
        </w:rPr>
        <w:t xml:space="preserve"> dos mil diecisi</w:t>
      </w:r>
      <w:r w:rsidR="00B16C14" w:rsidRPr="00765A09">
        <w:rPr>
          <w:rFonts w:ascii="Calibri" w:hAnsi="Calibri"/>
          <w:sz w:val="26"/>
        </w:rPr>
        <w:t>ete</w:t>
      </w:r>
      <w:r w:rsidRPr="00765A09">
        <w:rPr>
          <w:rFonts w:ascii="Calibri" w:hAnsi="Calibri"/>
          <w:sz w:val="26"/>
        </w:rPr>
        <w:t xml:space="preserve">, el Sistema de Agua Potable y Alcantarillado de León, Guanajuato, emitió el recibo del servicio público de agua potable </w:t>
      </w:r>
      <w:r w:rsidRPr="00765A09">
        <w:rPr>
          <w:rFonts w:ascii="Calibri" w:hAnsi="Calibri"/>
          <w:sz w:val="26"/>
          <w:szCs w:val="26"/>
        </w:rPr>
        <w:t>con número</w:t>
      </w:r>
      <w:r w:rsidR="00B16C14" w:rsidRPr="00765A09">
        <w:rPr>
          <w:rFonts w:ascii="Calibri" w:hAnsi="Calibri"/>
          <w:sz w:val="26"/>
          <w:szCs w:val="26"/>
        </w:rPr>
        <w:t xml:space="preserve"> A 37871291 A tres-siete-ocho-siete-uno-dos-nueve-uno, correspondiente a los meses de diciembre-enero, de la cuenta número 0045628 (cero-cero-cuatro-cinco-seis-dos-ocho), en el que se contiene el cobro de una multa por la cantidad de $1,460.80 (Un mil cuatrocientos sesenta pesos 80/100 Moneda Nacional), por el motivo de reconectar servicio doméstico sin autorización, respecto del inmueble ubicado en calle Cananea 208 doscientos ocho de la colonia Killian de esta ciudad</w:t>
      </w:r>
      <w:r w:rsidRPr="00765A09">
        <w:rPr>
          <w:rFonts w:ascii="Calibri" w:hAnsi="Calibri"/>
          <w:sz w:val="26"/>
        </w:rPr>
        <w:t xml:space="preserve">. . . . . . . . . . . . . . . . . . . . . . </w:t>
      </w:r>
      <w:r w:rsidR="00B16C14" w:rsidRPr="00765A09">
        <w:rPr>
          <w:rFonts w:ascii="Calibri" w:hAnsi="Calibri"/>
          <w:sz w:val="26"/>
        </w:rPr>
        <w:t xml:space="preserve">. . . . </w:t>
      </w:r>
    </w:p>
    <w:p w:rsidR="000D348C" w:rsidRPr="00765A09" w:rsidRDefault="000D348C" w:rsidP="000D348C">
      <w:pPr>
        <w:jc w:val="both"/>
        <w:rPr>
          <w:rFonts w:ascii="Calibri" w:hAnsi="Calibri"/>
          <w:sz w:val="26"/>
        </w:rPr>
      </w:pPr>
    </w:p>
    <w:p w:rsidR="000D348C" w:rsidRPr="00765A09" w:rsidRDefault="005E4D69" w:rsidP="005E4D69">
      <w:pPr>
        <w:ind w:firstLine="708"/>
        <w:jc w:val="both"/>
        <w:rPr>
          <w:rFonts w:ascii="Calibri" w:hAnsi="Calibri"/>
          <w:sz w:val="26"/>
        </w:rPr>
      </w:pPr>
      <w:r w:rsidRPr="00765A09">
        <w:rPr>
          <w:rFonts w:ascii="Calibri" w:hAnsi="Calibri"/>
          <w:sz w:val="26"/>
        </w:rPr>
        <w:t xml:space="preserve">Multa que </w:t>
      </w:r>
      <w:r w:rsidR="000D348C" w:rsidRPr="00765A09">
        <w:rPr>
          <w:rFonts w:ascii="Calibri" w:hAnsi="Calibri"/>
          <w:sz w:val="26"/>
        </w:rPr>
        <w:t xml:space="preserve">la parte actora estima ilegal porque </w:t>
      </w:r>
      <w:r w:rsidRPr="00765A09">
        <w:rPr>
          <w:rFonts w:ascii="Calibri" w:hAnsi="Calibri"/>
          <w:sz w:val="26"/>
        </w:rPr>
        <w:t>negó haber realizado tal conducta</w:t>
      </w:r>
      <w:r w:rsidR="000D348C" w:rsidRPr="00765A09">
        <w:rPr>
          <w:rFonts w:ascii="Calibri" w:hAnsi="Calibri"/>
          <w:sz w:val="26"/>
        </w:rPr>
        <w:t>.</w:t>
      </w:r>
      <w:r w:rsidRPr="00765A09">
        <w:rPr>
          <w:rFonts w:ascii="Calibri" w:hAnsi="Calibri"/>
          <w:sz w:val="26"/>
        </w:rPr>
        <w:t xml:space="preserve"> </w:t>
      </w:r>
      <w:r w:rsidRPr="00765A09">
        <w:rPr>
          <w:rFonts w:ascii="Calibri" w:hAnsi="Calibri"/>
          <w:sz w:val="26"/>
          <w:szCs w:val="26"/>
        </w:rPr>
        <w:t xml:space="preserve">. . . . . . . . . . . . . . . . . . . . . . . . . . . . . . . . . . . . . . . . . . . . . . . . . . . . . 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6"/>
        </w:rPr>
      </w:pPr>
    </w:p>
    <w:p w:rsidR="000D348C" w:rsidRPr="00765A09" w:rsidRDefault="000D348C" w:rsidP="005E4D69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lang w:val="es-MX"/>
        </w:rPr>
        <w:t>Argumento que la autoridad demandada, a través de su Presidente del Consejo Directivo, consideró que era inoperante e inatendible</w:t>
      </w:r>
      <w:r w:rsidR="005E4D69" w:rsidRPr="00765A09">
        <w:rPr>
          <w:rFonts w:ascii="Calibri" w:hAnsi="Calibri"/>
          <w:sz w:val="26"/>
          <w:lang w:val="es-MX"/>
        </w:rPr>
        <w:t xml:space="preserve"> y sostuvo su legalidad</w:t>
      </w:r>
      <w:r w:rsidRPr="00765A09">
        <w:rPr>
          <w:rFonts w:ascii="Calibri" w:hAnsi="Calibri"/>
          <w:sz w:val="26"/>
          <w:lang w:val="es-MX"/>
        </w:rPr>
        <w:t>. . . . . . . . . . . . . .</w:t>
      </w:r>
      <w:r w:rsidR="005E4D69" w:rsidRPr="00765A09">
        <w:rPr>
          <w:rFonts w:ascii="Calibri" w:hAnsi="Calibri"/>
          <w:sz w:val="26"/>
          <w:lang w:val="es-MX"/>
        </w:rPr>
        <w:t xml:space="preserve"> . . . . . . . .</w:t>
      </w:r>
      <w:r w:rsidR="005E4D69" w:rsidRPr="00765A09">
        <w:rPr>
          <w:rFonts w:ascii="Calibri" w:hAnsi="Calibri"/>
          <w:sz w:val="26"/>
          <w:szCs w:val="26"/>
        </w:rPr>
        <w:t xml:space="preserve"> . . . . . . . . . . . . . . . . . . . . . . . . . . . . . . . . . . . . . . . . </w:t>
      </w:r>
    </w:p>
    <w:p w:rsidR="005E4D69" w:rsidRPr="00765A09" w:rsidRDefault="005E4D69" w:rsidP="005E4D69">
      <w:pPr>
        <w:ind w:firstLine="708"/>
        <w:jc w:val="both"/>
        <w:rPr>
          <w:rFonts w:ascii="Calibri" w:hAnsi="Calibri"/>
          <w:sz w:val="26"/>
          <w:lang w:val="es-MX"/>
        </w:rPr>
      </w:pPr>
    </w:p>
    <w:p w:rsidR="000D348C" w:rsidRPr="00765A09" w:rsidRDefault="000D348C" w:rsidP="005E4D69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Theme="minorHAnsi" w:hAnsiTheme="minorHAnsi" w:cs="Calibri"/>
          <w:sz w:val="26"/>
          <w:szCs w:val="26"/>
        </w:rPr>
        <w:t xml:space="preserve">Así las cosas, la </w:t>
      </w:r>
      <w:r w:rsidRPr="00765A09">
        <w:rPr>
          <w:rFonts w:asciiTheme="minorHAnsi" w:hAnsiTheme="minorHAnsi" w:cs="Calibri"/>
          <w:i/>
          <w:sz w:val="26"/>
          <w:szCs w:val="26"/>
        </w:rPr>
        <w:t>“litis”</w:t>
      </w:r>
      <w:r w:rsidRPr="00765A09">
        <w:rPr>
          <w:rFonts w:asciiTheme="minorHAnsi" w:hAnsiTheme="minorHAnsi" w:cs="Calibri"/>
          <w:sz w:val="26"/>
          <w:szCs w:val="26"/>
        </w:rPr>
        <w:t xml:space="preserve"> planteada se hace consistir en determinar la legalidad o ilegalidad del </w:t>
      </w:r>
      <w:r w:rsidRPr="00765A09">
        <w:rPr>
          <w:rFonts w:asciiTheme="minorHAnsi" w:hAnsiTheme="minorHAnsi"/>
          <w:sz w:val="26"/>
          <w:szCs w:val="26"/>
        </w:rPr>
        <w:t>cobro de</w:t>
      </w:r>
      <w:r w:rsidR="005E4D69" w:rsidRPr="00765A09">
        <w:rPr>
          <w:rFonts w:asciiTheme="minorHAnsi" w:hAnsiTheme="minorHAnsi"/>
          <w:sz w:val="26"/>
          <w:szCs w:val="26"/>
        </w:rPr>
        <w:t xml:space="preserve"> </w:t>
      </w:r>
      <w:r w:rsidRPr="00765A09">
        <w:rPr>
          <w:rFonts w:asciiTheme="minorHAnsi" w:hAnsiTheme="minorHAnsi"/>
          <w:sz w:val="26"/>
          <w:szCs w:val="26"/>
        </w:rPr>
        <w:t>l</w:t>
      </w:r>
      <w:r w:rsidR="005E4D69" w:rsidRPr="00765A09">
        <w:rPr>
          <w:rFonts w:asciiTheme="minorHAnsi" w:hAnsiTheme="minorHAnsi"/>
          <w:sz w:val="26"/>
          <w:szCs w:val="26"/>
        </w:rPr>
        <w:t>a</w:t>
      </w:r>
      <w:r w:rsidRPr="00765A09">
        <w:rPr>
          <w:rFonts w:asciiTheme="minorHAnsi" w:hAnsiTheme="minorHAnsi"/>
          <w:sz w:val="26"/>
          <w:szCs w:val="26"/>
        </w:rPr>
        <w:t xml:space="preserve"> </w:t>
      </w:r>
      <w:r w:rsidR="005E4D69" w:rsidRPr="00765A09">
        <w:rPr>
          <w:rFonts w:asciiTheme="minorHAnsi" w:hAnsiTheme="minorHAnsi"/>
          <w:sz w:val="26"/>
          <w:szCs w:val="26"/>
        </w:rPr>
        <w:t>multa por r</w:t>
      </w:r>
      <w:r w:rsidR="005E4D69" w:rsidRPr="00765A09">
        <w:rPr>
          <w:rFonts w:ascii="Calibri" w:hAnsi="Calibri"/>
          <w:sz w:val="26"/>
          <w:szCs w:val="26"/>
        </w:rPr>
        <w:t>econectar servicio doméstico sin autorización,</w:t>
      </w:r>
      <w:r w:rsidR="005E4D69" w:rsidRPr="00765A09">
        <w:rPr>
          <w:rFonts w:asciiTheme="minorHAnsi" w:hAnsiTheme="minorHAnsi"/>
          <w:sz w:val="26"/>
          <w:szCs w:val="26"/>
        </w:rPr>
        <w:t xml:space="preserve"> </w:t>
      </w:r>
      <w:r w:rsidRPr="00765A09">
        <w:rPr>
          <w:rFonts w:asciiTheme="minorHAnsi" w:hAnsiTheme="minorHAnsi"/>
          <w:sz w:val="26"/>
          <w:szCs w:val="26"/>
        </w:rPr>
        <w:t>contenid</w:t>
      </w:r>
      <w:r w:rsidR="005E4D69" w:rsidRPr="00765A09">
        <w:rPr>
          <w:rFonts w:asciiTheme="minorHAnsi" w:hAnsiTheme="minorHAnsi"/>
          <w:sz w:val="26"/>
          <w:szCs w:val="26"/>
        </w:rPr>
        <w:t>a</w:t>
      </w:r>
      <w:r w:rsidRPr="00765A09">
        <w:rPr>
          <w:rFonts w:asciiTheme="minorHAnsi" w:hAnsiTheme="minorHAnsi"/>
          <w:sz w:val="26"/>
          <w:szCs w:val="26"/>
        </w:rPr>
        <w:t xml:space="preserve"> en el recibo</w:t>
      </w:r>
      <w:r w:rsidR="005E4D69" w:rsidRPr="00765A09">
        <w:rPr>
          <w:rFonts w:asciiTheme="minorHAnsi" w:hAnsiTheme="minorHAnsi"/>
          <w:sz w:val="26"/>
          <w:szCs w:val="26"/>
        </w:rPr>
        <w:t xml:space="preserve"> señalado y por la cantidad de </w:t>
      </w:r>
      <w:r w:rsidR="005E4D69" w:rsidRPr="00765A09">
        <w:rPr>
          <w:rFonts w:ascii="Calibri" w:hAnsi="Calibri"/>
          <w:sz w:val="26"/>
          <w:szCs w:val="26"/>
        </w:rPr>
        <w:t>$1,460.80 (Un mil cuatrocientos sesenta pesos 80/100 Moneda Nacional), respecto del inmueble ubicado en calle Cananea 208 doscientos ocho</w:t>
      </w:r>
      <w:r w:rsidR="00A911CC" w:rsidRPr="00765A09">
        <w:rPr>
          <w:rFonts w:ascii="Calibri" w:hAnsi="Calibri"/>
          <w:sz w:val="26"/>
          <w:szCs w:val="26"/>
        </w:rPr>
        <w:t>,</w:t>
      </w:r>
      <w:r w:rsidR="005E4D69" w:rsidRPr="00765A09">
        <w:rPr>
          <w:rFonts w:ascii="Calibri" w:hAnsi="Calibri"/>
          <w:sz w:val="26"/>
          <w:szCs w:val="26"/>
        </w:rPr>
        <w:t xml:space="preserve"> colonia Killian </w:t>
      </w:r>
      <w:r w:rsidR="00B07A29" w:rsidRPr="00765A09">
        <w:rPr>
          <w:rFonts w:ascii="Calibri" w:hAnsi="Calibri"/>
          <w:sz w:val="26"/>
          <w:szCs w:val="26"/>
        </w:rPr>
        <w:t xml:space="preserve">I </w:t>
      </w:r>
      <w:r w:rsidR="005E4D69" w:rsidRPr="00765A09">
        <w:rPr>
          <w:rFonts w:ascii="Calibri" w:hAnsi="Calibri"/>
          <w:sz w:val="26"/>
          <w:szCs w:val="26"/>
        </w:rPr>
        <w:t>de esta ciudad</w:t>
      </w:r>
      <w:r w:rsidR="00B07A29" w:rsidRPr="00765A09">
        <w:rPr>
          <w:rFonts w:ascii="Calibri" w:hAnsi="Calibri"/>
          <w:sz w:val="26"/>
        </w:rPr>
        <w:t xml:space="preserve">. . . . </w:t>
      </w:r>
    </w:p>
    <w:p w:rsidR="005E4D69" w:rsidRPr="00765A09" w:rsidRDefault="005E4D69" w:rsidP="005E4D69">
      <w:pPr>
        <w:ind w:firstLine="708"/>
        <w:jc w:val="both"/>
        <w:rPr>
          <w:rFonts w:ascii="Calibri" w:hAnsi="Calibri"/>
          <w:sz w:val="26"/>
        </w:rPr>
      </w:pPr>
    </w:p>
    <w:p w:rsidR="0050503A" w:rsidRPr="00765A09" w:rsidRDefault="000D348C" w:rsidP="000D348C">
      <w:pPr>
        <w:pStyle w:val="Normal0"/>
        <w:ind w:firstLine="708"/>
        <w:jc w:val="both"/>
        <w:rPr>
          <w:rFonts w:ascii="Calibri" w:hAnsi="Calibri"/>
          <w:sz w:val="26"/>
        </w:rPr>
      </w:pPr>
      <w:r w:rsidRPr="00765A09">
        <w:rPr>
          <w:rFonts w:ascii="Calibri" w:hAnsi="Calibri"/>
          <w:b/>
          <w:i/>
          <w:sz w:val="26"/>
        </w:rPr>
        <w:t xml:space="preserve">SEXTO.- </w:t>
      </w:r>
      <w:r w:rsidRPr="00765A09">
        <w:rPr>
          <w:rFonts w:ascii="Calibri" w:hAnsi="Calibri"/>
          <w:sz w:val="26"/>
        </w:rPr>
        <w:t xml:space="preserve">No existiendo causa que impida el estudio de fondo del asunto en cuanto a los actos impugnados, </w:t>
      </w:r>
      <w:r w:rsidR="00FB2ABD" w:rsidRPr="00765A09">
        <w:rPr>
          <w:rFonts w:ascii="Calibri" w:hAnsi="Calibri"/>
          <w:sz w:val="26"/>
        </w:rPr>
        <w:t xml:space="preserve">este Juzgador </w:t>
      </w:r>
      <w:r w:rsidR="009E7BEC" w:rsidRPr="00765A09">
        <w:rPr>
          <w:rFonts w:ascii="Calibri" w:hAnsi="Calibri"/>
          <w:sz w:val="26"/>
        </w:rPr>
        <w:t xml:space="preserve">no analizará el único concepto de impugnación hecho valer, ya que con sustento en lo señalado en el último párrafo del artículo 302 del Código de Procedimiento y Justicia Administrativa para el Estado y los Municipios de Guanajuato; </w:t>
      </w:r>
      <w:r w:rsidR="0050503A" w:rsidRPr="00765A09">
        <w:rPr>
          <w:rFonts w:ascii="Calibri" w:hAnsi="Calibri"/>
          <w:sz w:val="26"/>
        </w:rPr>
        <w:t>de oficio, por ser de orden público, este Juzgador hace valer la incompetencia de la autoridad para dictar el acto impugnado y la ausencia total de fundamentación y motivación del mismo. . . . . .</w:t>
      </w:r>
    </w:p>
    <w:p w:rsidR="0050503A" w:rsidRPr="00765A09" w:rsidRDefault="0050503A" w:rsidP="000D348C">
      <w:pPr>
        <w:pStyle w:val="Normal0"/>
        <w:ind w:firstLine="708"/>
        <w:jc w:val="both"/>
        <w:rPr>
          <w:rFonts w:ascii="Calibri" w:hAnsi="Calibri"/>
          <w:sz w:val="26"/>
        </w:rPr>
      </w:pPr>
    </w:p>
    <w:p w:rsidR="00F92B16" w:rsidRPr="00765A09" w:rsidRDefault="0050503A" w:rsidP="00763F34">
      <w:pPr>
        <w:pStyle w:val="Normal0"/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</w:rPr>
        <w:t xml:space="preserve">En efecto, </w:t>
      </w:r>
      <w:r w:rsidR="009E7BEC" w:rsidRPr="00765A09">
        <w:rPr>
          <w:rFonts w:ascii="Calibri" w:hAnsi="Calibri"/>
          <w:sz w:val="26"/>
        </w:rPr>
        <w:t xml:space="preserve"> </w:t>
      </w:r>
      <w:r w:rsidR="00763F34" w:rsidRPr="00765A09">
        <w:rPr>
          <w:rFonts w:ascii="Calibri" w:hAnsi="Calibri"/>
          <w:sz w:val="26"/>
        </w:rPr>
        <w:t>la p</w:t>
      </w:r>
      <w:r w:rsidR="000D348C" w:rsidRPr="00765A09">
        <w:rPr>
          <w:rFonts w:asciiTheme="minorHAnsi" w:hAnsiTheme="minorHAnsi" w:cstheme="minorHAnsi"/>
          <w:sz w:val="26"/>
          <w:szCs w:val="26"/>
        </w:rPr>
        <w:t xml:space="preserve">arte actora </w:t>
      </w:r>
      <w:r w:rsidR="00763F34" w:rsidRPr="00765A09">
        <w:rPr>
          <w:rFonts w:asciiTheme="minorHAnsi" w:hAnsiTheme="minorHAnsi" w:cstheme="minorHAnsi"/>
          <w:sz w:val="26"/>
          <w:szCs w:val="26"/>
        </w:rPr>
        <w:t xml:space="preserve">impugnó el cobro en el recibo correspondiente, de un concepto descrito como: </w:t>
      </w:r>
      <w:r w:rsidR="00763F34" w:rsidRPr="00765A09">
        <w:rPr>
          <w:rFonts w:ascii="Calibri" w:hAnsi="Calibri"/>
          <w:i/>
          <w:sz w:val="26"/>
          <w:szCs w:val="26"/>
        </w:rPr>
        <w:t>“Reconectar servicio doméstico sin autorización”</w:t>
      </w:r>
      <w:r w:rsidR="00763F34" w:rsidRPr="00765A09">
        <w:rPr>
          <w:rFonts w:ascii="Calibri" w:hAnsi="Calibri"/>
          <w:sz w:val="26"/>
          <w:szCs w:val="26"/>
        </w:rPr>
        <w:t xml:space="preserve">, por la cantidad señalada; y en su contestación de demanda, la autoridad demandada expresó que tal concepto se impuso como una sanción de multa, agregando para ello una copia del documento número de folio </w:t>
      </w:r>
      <w:r w:rsidR="00F92B16" w:rsidRPr="00765A09">
        <w:rPr>
          <w:rFonts w:ascii="Calibri" w:hAnsi="Calibri"/>
          <w:sz w:val="26"/>
          <w:szCs w:val="26"/>
        </w:rPr>
        <w:t xml:space="preserve">número </w:t>
      </w:r>
      <w:r w:rsidR="00763F34" w:rsidRPr="00765A09">
        <w:rPr>
          <w:rFonts w:ascii="Calibri" w:hAnsi="Calibri"/>
          <w:sz w:val="26"/>
          <w:szCs w:val="26"/>
        </w:rPr>
        <w:t xml:space="preserve">16875 dieciséis mil ochocientos setenta y cinco, de fecha 4 cuatro de enero del año 2017 dos mil diecisiete; el cual dirigido a la ciudadana actora, solo señaló como concepto: </w:t>
      </w:r>
      <w:r w:rsidR="00763F34" w:rsidRPr="00765A09">
        <w:rPr>
          <w:rFonts w:ascii="Calibri" w:hAnsi="Calibri"/>
          <w:i/>
          <w:sz w:val="26"/>
          <w:szCs w:val="26"/>
        </w:rPr>
        <w:t>“618”</w:t>
      </w:r>
      <w:r w:rsidR="00763F34" w:rsidRPr="00765A09">
        <w:rPr>
          <w:rFonts w:ascii="Calibri" w:hAnsi="Calibri"/>
          <w:sz w:val="26"/>
          <w:szCs w:val="26"/>
        </w:rPr>
        <w:t xml:space="preserve"> y descripción: </w:t>
      </w:r>
      <w:r w:rsidR="00763F34" w:rsidRPr="00765A09">
        <w:rPr>
          <w:rFonts w:ascii="Calibri" w:hAnsi="Calibri"/>
          <w:i/>
          <w:sz w:val="26"/>
          <w:szCs w:val="26"/>
        </w:rPr>
        <w:t>“Reconectar servicio doméstico”</w:t>
      </w:r>
      <w:r w:rsidR="00763F34" w:rsidRPr="00765A09">
        <w:rPr>
          <w:rFonts w:ascii="Calibri" w:hAnsi="Calibri"/>
          <w:sz w:val="26"/>
          <w:szCs w:val="26"/>
        </w:rPr>
        <w:t xml:space="preserve">  y la cantidad de</w:t>
      </w:r>
    </w:p>
    <w:p w:rsidR="00F92B16" w:rsidRPr="00765A09" w:rsidRDefault="00F92B16" w:rsidP="00763F34">
      <w:pPr>
        <w:pStyle w:val="Normal0"/>
        <w:ind w:firstLine="708"/>
        <w:jc w:val="both"/>
        <w:rPr>
          <w:rFonts w:ascii="Calibri" w:hAnsi="Calibri"/>
          <w:sz w:val="26"/>
          <w:szCs w:val="26"/>
        </w:rPr>
      </w:pPr>
    </w:p>
    <w:p w:rsidR="00F92B16" w:rsidRPr="00765A09" w:rsidRDefault="00F92B16" w:rsidP="00F92B16">
      <w:pPr>
        <w:pStyle w:val="Normal0"/>
        <w:ind w:firstLine="708"/>
        <w:jc w:val="right"/>
        <w:rPr>
          <w:rFonts w:ascii="Calibri" w:hAnsi="Calibri"/>
          <w:b/>
          <w:iCs/>
          <w:sz w:val="26"/>
          <w:szCs w:val="26"/>
        </w:rPr>
      </w:pPr>
      <w:r w:rsidRPr="00765A09">
        <w:rPr>
          <w:rFonts w:ascii="Calibri" w:hAnsi="Calibri"/>
          <w:b/>
          <w:iCs/>
          <w:sz w:val="26"/>
          <w:szCs w:val="26"/>
        </w:rPr>
        <w:lastRenderedPageBreak/>
        <w:t>Expediente número 0108/2doJAM/2017-JN</w:t>
      </w:r>
    </w:p>
    <w:p w:rsidR="00F92B16" w:rsidRPr="00765A09" w:rsidRDefault="00F92B16" w:rsidP="00F92B16">
      <w:pPr>
        <w:pStyle w:val="Normal0"/>
        <w:ind w:firstLine="708"/>
        <w:jc w:val="right"/>
        <w:rPr>
          <w:rFonts w:ascii="Calibri" w:hAnsi="Calibri"/>
          <w:sz w:val="26"/>
          <w:szCs w:val="26"/>
        </w:rPr>
      </w:pPr>
    </w:p>
    <w:p w:rsidR="00763F34" w:rsidRPr="00765A09" w:rsidRDefault="00763F34" w:rsidP="00F92B16">
      <w:pPr>
        <w:pStyle w:val="Normal0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szCs w:val="26"/>
        </w:rPr>
        <w:t>$1,460.80 (Un mil cuatrocientos sesenta pesos 80/100 Moneda Nacional); pero sin contener nombre y firma autógrafa de la autoridad que lo emitió. . . . . . . . . . . . . .</w:t>
      </w:r>
      <w:r w:rsidR="00F92B16" w:rsidRPr="00765A09">
        <w:rPr>
          <w:rFonts w:ascii="Calibri" w:hAnsi="Calibri"/>
          <w:sz w:val="26"/>
          <w:szCs w:val="26"/>
        </w:rPr>
        <w:t xml:space="preserve"> </w:t>
      </w:r>
    </w:p>
    <w:p w:rsidR="000D348C" w:rsidRPr="00765A09" w:rsidRDefault="000D348C" w:rsidP="00763F34">
      <w:pPr>
        <w:pStyle w:val="Normal0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D348C" w:rsidRPr="00765A09" w:rsidRDefault="000D348C" w:rsidP="000D348C">
      <w:pPr>
        <w:pStyle w:val="Sangra3detindependiente"/>
        <w:ind w:firstLine="0"/>
        <w:rPr>
          <w:color w:val="auto"/>
        </w:rPr>
      </w:pPr>
      <w:r w:rsidRPr="00765A09">
        <w:rPr>
          <w:rFonts w:asciiTheme="minorHAnsi" w:hAnsiTheme="minorHAnsi" w:cstheme="minorHAnsi"/>
          <w:color w:val="auto"/>
        </w:rPr>
        <w:tab/>
        <w:t xml:space="preserve">La autoridad demandada, por su parte, </w:t>
      </w:r>
      <w:r w:rsidR="004A58C0" w:rsidRPr="00765A09">
        <w:rPr>
          <w:rFonts w:asciiTheme="minorHAnsi" w:hAnsiTheme="minorHAnsi" w:cstheme="minorHAnsi"/>
          <w:color w:val="auto"/>
        </w:rPr>
        <w:t xml:space="preserve">sostuvo la legalidad de la sanción impuesta. </w:t>
      </w:r>
      <w:r w:rsidR="004A58C0" w:rsidRPr="00765A09">
        <w:rPr>
          <w:color w:val="auto"/>
        </w:rPr>
        <w:t xml:space="preserve">. . . . . . . . . . . . . . . . . . . . . . . . . . . . . . . . . . . . . . . . . . . . . . . . . . . . . . . . . . . . . </w:t>
      </w:r>
    </w:p>
    <w:p w:rsidR="004A58C0" w:rsidRPr="00765A09" w:rsidRDefault="004A58C0" w:rsidP="000D348C">
      <w:pPr>
        <w:pStyle w:val="Sangra3detindependiente"/>
        <w:ind w:firstLine="0"/>
        <w:rPr>
          <w:rFonts w:asciiTheme="minorHAnsi" w:hAnsiTheme="minorHAnsi" w:cstheme="minorHAnsi"/>
          <w:color w:val="auto"/>
        </w:rPr>
      </w:pPr>
    </w:p>
    <w:p w:rsidR="004A58C0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szCs w:val="26"/>
        </w:rPr>
        <w:t xml:space="preserve">Analizado que es </w:t>
      </w:r>
      <w:r w:rsidR="004A58C0" w:rsidRPr="00765A09">
        <w:rPr>
          <w:rFonts w:ascii="Calibri" w:hAnsi="Calibri"/>
          <w:sz w:val="26"/>
          <w:szCs w:val="26"/>
        </w:rPr>
        <w:t>tal multa,</w:t>
      </w:r>
      <w:r w:rsidR="00BC3300" w:rsidRPr="00765A09">
        <w:rPr>
          <w:rFonts w:ascii="Calibri" w:hAnsi="Calibri"/>
          <w:sz w:val="26"/>
          <w:szCs w:val="26"/>
        </w:rPr>
        <w:t xml:space="preserve"> (visible a foja 26 veintiséis del expediente), </w:t>
      </w:r>
      <w:r w:rsidR="004A58C0" w:rsidRPr="00765A09">
        <w:rPr>
          <w:rFonts w:ascii="Calibri" w:hAnsi="Calibri"/>
          <w:sz w:val="26"/>
          <w:szCs w:val="26"/>
        </w:rPr>
        <w:t xml:space="preserve">la que se cobró en el multicitado </w:t>
      </w:r>
      <w:r w:rsidRPr="00765A09">
        <w:rPr>
          <w:rFonts w:ascii="Calibri" w:hAnsi="Calibri"/>
          <w:sz w:val="26"/>
          <w:szCs w:val="26"/>
        </w:rPr>
        <w:t>recibo</w:t>
      </w:r>
      <w:r w:rsidR="004A58C0" w:rsidRPr="00765A09">
        <w:rPr>
          <w:rFonts w:ascii="Calibri" w:hAnsi="Calibri"/>
          <w:sz w:val="26"/>
          <w:szCs w:val="26"/>
        </w:rPr>
        <w:t>;</w:t>
      </w:r>
      <w:r w:rsidRPr="00765A09">
        <w:rPr>
          <w:rFonts w:ascii="Calibri" w:hAnsi="Calibri"/>
          <w:sz w:val="26"/>
          <w:szCs w:val="26"/>
        </w:rPr>
        <w:t xml:space="preserve"> </w:t>
      </w:r>
      <w:r w:rsidR="004A58C0" w:rsidRPr="00765A09">
        <w:rPr>
          <w:rFonts w:ascii="Calibri" w:hAnsi="Calibri"/>
          <w:sz w:val="26"/>
          <w:szCs w:val="26"/>
        </w:rPr>
        <w:t>es ilegal ya que no se encuentra debidamente fundada ni motivada, ni establece la autoridad que lo emitió, por lo que no puede saberse a ciencia cierta</w:t>
      </w:r>
      <w:r w:rsidR="002D3760" w:rsidRPr="00765A09">
        <w:rPr>
          <w:rFonts w:ascii="Calibri" w:hAnsi="Calibri"/>
          <w:sz w:val="26"/>
          <w:szCs w:val="26"/>
        </w:rPr>
        <w:t>,</w:t>
      </w:r>
      <w:r w:rsidR="004A58C0" w:rsidRPr="00765A09">
        <w:rPr>
          <w:rFonts w:ascii="Calibri" w:hAnsi="Calibri"/>
          <w:sz w:val="26"/>
          <w:szCs w:val="26"/>
        </w:rPr>
        <w:t xml:space="preserve"> si era competente para emitirla o no</w:t>
      </w:r>
      <w:r w:rsidR="00566103" w:rsidRPr="00765A09">
        <w:rPr>
          <w:rFonts w:ascii="Calibri" w:hAnsi="Calibri"/>
          <w:sz w:val="26"/>
          <w:szCs w:val="26"/>
        </w:rPr>
        <w:t xml:space="preserve">. </w:t>
      </w:r>
      <w:r w:rsidR="00BC3300" w:rsidRPr="00765A09">
        <w:rPr>
          <w:rFonts w:ascii="Calibri" w:hAnsi="Calibri"/>
          <w:sz w:val="26"/>
          <w:szCs w:val="26"/>
        </w:rPr>
        <w:t xml:space="preserve">. . . . . </w:t>
      </w:r>
    </w:p>
    <w:p w:rsidR="000D348C" w:rsidRPr="00765A09" w:rsidRDefault="000D348C" w:rsidP="000D348C">
      <w:pPr>
        <w:pStyle w:val="Textoindependiente"/>
        <w:rPr>
          <w:rFonts w:asciiTheme="minorHAnsi" w:hAnsiTheme="minorHAnsi" w:cstheme="minorHAnsi"/>
          <w:sz w:val="26"/>
          <w:szCs w:val="26"/>
          <w:lang w:val="es-ES"/>
        </w:rPr>
      </w:pPr>
    </w:p>
    <w:p w:rsidR="009912A1" w:rsidRPr="00765A09" w:rsidRDefault="002E12B0" w:rsidP="00FA149C">
      <w:pPr>
        <w:pStyle w:val="Textoindependiente"/>
        <w:ind w:firstLine="708"/>
        <w:rPr>
          <w:rFonts w:asciiTheme="minorHAnsi" w:hAnsiTheme="minorHAnsi" w:cstheme="minorHAnsi"/>
          <w:sz w:val="26"/>
          <w:szCs w:val="26"/>
        </w:rPr>
      </w:pPr>
      <w:r w:rsidRPr="00765A09">
        <w:rPr>
          <w:rFonts w:asciiTheme="minorHAnsi" w:hAnsiTheme="minorHAnsi" w:cstheme="minorHAnsi"/>
          <w:sz w:val="26"/>
          <w:szCs w:val="26"/>
        </w:rPr>
        <w:t xml:space="preserve">Lo anterior es así, toda vez que la señalada multa no refiere </w:t>
      </w:r>
      <w:r w:rsidR="002D3760" w:rsidRPr="00765A09">
        <w:rPr>
          <w:rFonts w:asciiTheme="minorHAnsi" w:hAnsiTheme="minorHAnsi" w:cstheme="minorHAnsi"/>
          <w:sz w:val="26"/>
          <w:szCs w:val="26"/>
        </w:rPr>
        <w:t xml:space="preserve">que </w:t>
      </w:r>
      <w:r w:rsidRPr="00765A09">
        <w:rPr>
          <w:rFonts w:asciiTheme="minorHAnsi" w:hAnsiTheme="minorHAnsi" w:cstheme="minorHAnsi"/>
          <w:sz w:val="26"/>
          <w:szCs w:val="26"/>
        </w:rPr>
        <w:t xml:space="preserve">autoridad </w:t>
      </w:r>
      <w:r w:rsidR="002D3760" w:rsidRPr="00765A09">
        <w:rPr>
          <w:rFonts w:asciiTheme="minorHAnsi" w:hAnsiTheme="minorHAnsi" w:cstheme="minorHAnsi"/>
          <w:sz w:val="26"/>
          <w:szCs w:val="26"/>
        </w:rPr>
        <w:t>l</w:t>
      </w:r>
      <w:r w:rsidRPr="00765A09">
        <w:rPr>
          <w:rFonts w:asciiTheme="minorHAnsi" w:hAnsiTheme="minorHAnsi" w:cstheme="minorHAnsi"/>
          <w:sz w:val="26"/>
          <w:szCs w:val="26"/>
        </w:rPr>
        <w:t>a emitió ni reúne los requisitos formales exigidos en las normas aplicables,</w:t>
      </w:r>
      <w:r w:rsidR="009912A1" w:rsidRPr="00765A09">
        <w:rPr>
          <w:rFonts w:asciiTheme="minorHAnsi" w:hAnsiTheme="minorHAnsi" w:cstheme="minorHAnsi"/>
          <w:sz w:val="26"/>
          <w:szCs w:val="26"/>
        </w:rPr>
        <w:t xml:space="preserve"> esto es, no se indicó que procedimiento se siguió para ello y si se citó debidamente a la justiciable; así como tampoco cuenta con la suficiente</w:t>
      </w:r>
      <w:r w:rsidR="002D3760" w:rsidRPr="00765A09">
        <w:rPr>
          <w:rFonts w:asciiTheme="minorHAnsi" w:hAnsiTheme="minorHAnsi" w:cstheme="minorHAnsi"/>
          <w:sz w:val="26"/>
          <w:szCs w:val="26"/>
        </w:rPr>
        <w:t xml:space="preserve"> fundamentación y motivación; ya que solo se anotó como concepto: </w:t>
      </w:r>
      <w:r w:rsidR="002D3760" w:rsidRPr="00765A09">
        <w:rPr>
          <w:rFonts w:asciiTheme="minorHAnsi" w:hAnsiTheme="minorHAnsi" w:cstheme="minorHAnsi"/>
          <w:i/>
          <w:sz w:val="26"/>
          <w:szCs w:val="26"/>
        </w:rPr>
        <w:t>“618”</w:t>
      </w:r>
      <w:r w:rsidRPr="00765A09">
        <w:rPr>
          <w:rFonts w:asciiTheme="minorHAnsi" w:hAnsiTheme="minorHAnsi" w:cstheme="minorHAnsi"/>
          <w:sz w:val="26"/>
          <w:szCs w:val="26"/>
        </w:rPr>
        <w:t xml:space="preserve"> </w:t>
      </w:r>
      <w:r w:rsidR="002D3760" w:rsidRPr="00765A09">
        <w:rPr>
          <w:rFonts w:asciiTheme="minorHAnsi" w:hAnsiTheme="minorHAnsi" w:cstheme="minorHAnsi"/>
          <w:sz w:val="26"/>
          <w:szCs w:val="26"/>
        </w:rPr>
        <w:t xml:space="preserve">y como descripción de ese concepto: </w:t>
      </w:r>
      <w:r w:rsidR="002D3760" w:rsidRPr="00765A09">
        <w:rPr>
          <w:rFonts w:asciiTheme="minorHAnsi" w:hAnsiTheme="minorHAnsi" w:cstheme="minorHAnsi"/>
          <w:i/>
          <w:sz w:val="26"/>
          <w:szCs w:val="26"/>
        </w:rPr>
        <w:t>“Reconectar servicio doméstico”</w:t>
      </w:r>
      <w:r w:rsidR="002D3760" w:rsidRPr="00765A09">
        <w:rPr>
          <w:rFonts w:asciiTheme="minorHAnsi" w:hAnsiTheme="minorHAnsi" w:cstheme="minorHAnsi"/>
          <w:sz w:val="26"/>
          <w:szCs w:val="26"/>
        </w:rPr>
        <w:t>, sin que se haya fundado debidamente dicha resolución, y mucho menos motivado, dado que como motivo se señaló solamente un número, y en la descripci</w:t>
      </w:r>
      <w:r w:rsidR="009912A1" w:rsidRPr="00765A09">
        <w:rPr>
          <w:rFonts w:asciiTheme="minorHAnsi" w:hAnsiTheme="minorHAnsi" w:cstheme="minorHAnsi"/>
          <w:sz w:val="26"/>
          <w:szCs w:val="26"/>
        </w:rPr>
        <w:t>ón</w:t>
      </w:r>
      <w:r w:rsidR="002D3760" w:rsidRPr="00765A09">
        <w:rPr>
          <w:rFonts w:asciiTheme="minorHAnsi" w:hAnsiTheme="minorHAnsi" w:cstheme="minorHAnsi"/>
          <w:sz w:val="26"/>
          <w:szCs w:val="26"/>
        </w:rPr>
        <w:t xml:space="preserve"> de ese motivo,</w:t>
      </w:r>
      <w:r w:rsidR="009912A1" w:rsidRPr="00765A09">
        <w:rPr>
          <w:rFonts w:asciiTheme="minorHAnsi" w:hAnsiTheme="minorHAnsi" w:cstheme="minorHAnsi"/>
          <w:sz w:val="26"/>
          <w:szCs w:val="26"/>
        </w:rPr>
        <w:t xml:space="preserve"> no se precisó porqué reconectar el servicio constituye una infracción en la materia. . . . . . . . . . . . . . . . . . </w:t>
      </w:r>
    </w:p>
    <w:p w:rsidR="009912A1" w:rsidRPr="00765A09" w:rsidRDefault="009912A1" w:rsidP="00FA149C">
      <w:pPr>
        <w:pStyle w:val="Textoindependiente"/>
        <w:ind w:firstLine="708"/>
        <w:rPr>
          <w:rFonts w:asciiTheme="minorHAnsi" w:hAnsiTheme="minorHAnsi" w:cstheme="minorHAnsi"/>
          <w:sz w:val="26"/>
          <w:szCs w:val="26"/>
        </w:rPr>
      </w:pPr>
    </w:p>
    <w:p w:rsidR="00FA149C" w:rsidRPr="00765A09" w:rsidRDefault="002D3760" w:rsidP="009912A1">
      <w:pPr>
        <w:pStyle w:val="Textoindependiente"/>
        <w:ind w:firstLine="708"/>
        <w:rPr>
          <w:rStyle w:val="labesdetalle1"/>
          <w:rFonts w:asciiTheme="minorHAnsi" w:hAnsiTheme="minorHAnsi"/>
        </w:rPr>
      </w:pPr>
      <w:r w:rsidRPr="00765A09">
        <w:rPr>
          <w:rFonts w:asciiTheme="minorHAnsi" w:hAnsiTheme="minorHAnsi" w:cstheme="minorHAnsi"/>
          <w:sz w:val="26"/>
          <w:szCs w:val="26"/>
        </w:rPr>
        <w:t xml:space="preserve"> </w:t>
      </w:r>
      <w:r w:rsidR="00FA149C" w:rsidRPr="00765A09">
        <w:rPr>
          <w:rStyle w:val="labesdetalle1"/>
          <w:rFonts w:asciiTheme="minorHAnsi" w:hAnsiTheme="minorHAnsi"/>
        </w:rPr>
        <w:t xml:space="preserve">De esta manera, </w:t>
      </w:r>
      <w:r w:rsidR="009912A1" w:rsidRPr="00765A09">
        <w:rPr>
          <w:rStyle w:val="labesdetalle1"/>
          <w:rFonts w:asciiTheme="minorHAnsi" w:hAnsiTheme="minorHAnsi"/>
        </w:rPr>
        <w:t xml:space="preserve">el organismo público </w:t>
      </w:r>
      <w:r w:rsidR="00FA149C" w:rsidRPr="00765A09">
        <w:rPr>
          <w:rStyle w:val="labesdetalle1"/>
          <w:rFonts w:asciiTheme="minorHAnsi" w:hAnsiTheme="minorHAnsi"/>
        </w:rPr>
        <w:t>demandad</w:t>
      </w:r>
      <w:r w:rsidR="009912A1" w:rsidRPr="00765A09">
        <w:rPr>
          <w:rStyle w:val="labesdetalle1"/>
          <w:rFonts w:asciiTheme="minorHAnsi" w:hAnsiTheme="minorHAnsi"/>
        </w:rPr>
        <w:t>o</w:t>
      </w:r>
      <w:r w:rsidR="00FA149C" w:rsidRPr="00765A09">
        <w:rPr>
          <w:rStyle w:val="labesdetalle1"/>
          <w:rFonts w:asciiTheme="minorHAnsi" w:hAnsiTheme="minorHAnsi"/>
        </w:rPr>
        <w:t>, omiti</w:t>
      </w:r>
      <w:r w:rsidR="009912A1" w:rsidRPr="00765A09">
        <w:rPr>
          <w:rStyle w:val="labesdetalle1"/>
          <w:rFonts w:asciiTheme="minorHAnsi" w:hAnsiTheme="minorHAnsi"/>
        </w:rPr>
        <w:t>ó</w:t>
      </w:r>
      <w:r w:rsidR="00FA149C" w:rsidRPr="00765A09">
        <w:rPr>
          <w:rStyle w:val="labesdetalle1"/>
          <w:rFonts w:asciiTheme="minorHAnsi" w:hAnsiTheme="minorHAnsi"/>
        </w:rPr>
        <w:t xml:space="preserve"> acreditar que la resolución fue expedido por autoridad competente y que se cumpl</w:t>
      </w:r>
      <w:r w:rsidR="009912A1" w:rsidRPr="00765A09">
        <w:rPr>
          <w:rStyle w:val="labesdetalle1"/>
          <w:rFonts w:asciiTheme="minorHAnsi" w:hAnsiTheme="minorHAnsi"/>
        </w:rPr>
        <w:t>ió</w:t>
      </w:r>
      <w:r w:rsidR="00FA149C" w:rsidRPr="00765A09">
        <w:rPr>
          <w:rStyle w:val="labesdetalle1"/>
          <w:rFonts w:asciiTheme="minorHAnsi" w:hAnsiTheme="minorHAnsi"/>
        </w:rPr>
        <w:t xml:space="preserve"> con el elemento de validez, que para los actos administrativos, se prevé en la fracción I del artículo 137 del Código de Procedimiento y Justicia Administrativa en vigor en el Estado</w:t>
      </w:r>
      <w:r w:rsidR="009912A1" w:rsidRPr="00765A09">
        <w:rPr>
          <w:rStyle w:val="labesdetalle1"/>
          <w:rFonts w:asciiTheme="minorHAnsi" w:hAnsiTheme="minorHAnsi"/>
        </w:rPr>
        <w:t>, en lo que respecta a la fundamentación y motivación que tal acto debe contener</w:t>
      </w:r>
      <w:r w:rsidR="00FA149C" w:rsidRPr="00765A09">
        <w:rPr>
          <w:rStyle w:val="labesdetalle1"/>
          <w:rFonts w:asciiTheme="minorHAnsi" w:hAnsiTheme="minorHAnsi"/>
        </w:rPr>
        <w:t xml:space="preserve">. . </w:t>
      </w:r>
      <w:r w:rsidR="009912A1" w:rsidRPr="00765A09">
        <w:rPr>
          <w:rFonts w:ascii="Calibri" w:hAnsi="Calibri"/>
          <w:sz w:val="26"/>
          <w:szCs w:val="26"/>
        </w:rPr>
        <w:t xml:space="preserve">. . . . . . . . . . . . . . . . . . . . . . . . . . . . . . . . . . . . . . . . . . . . . . . . . . . . . . . . . . . . </w:t>
      </w:r>
    </w:p>
    <w:p w:rsidR="00BF358C" w:rsidRPr="00765A09" w:rsidRDefault="00BF358C" w:rsidP="00BF358C">
      <w:pPr>
        <w:jc w:val="both"/>
        <w:rPr>
          <w:rFonts w:asciiTheme="minorHAnsi" w:hAnsiTheme="minorHAnsi"/>
          <w:sz w:val="26"/>
          <w:szCs w:val="26"/>
        </w:rPr>
      </w:pPr>
    </w:p>
    <w:p w:rsidR="00BF358C" w:rsidRPr="00765A09" w:rsidRDefault="00BF358C" w:rsidP="00BF358C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65A09">
        <w:rPr>
          <w:rFonts w:ascii="Calibri" w:hAnsi="Calibri" w:cs="Arial"/>
          <w:iCs/>
          <w:sz w:val="26"/>
          <w:szCs w:val="26"/>
        </w:rPr>
        <w:t>Así pues,</w:t>
      </w:r>
      <w:r w:rsidRPr="00765A09">
        <w:rPr>
          <w:rFonts w:ascii="Calibri" w:hAnsi="Calibri" w:cs="Calibri"/>
          <w:sz w:val="26"/>
          <w:szCs w:val="26"/>
        </w:rPr>
        <w:t xml:space="preserve"> al consistir la fundamentación en: </w:t>
      </w:r>
      <w:r w:rsidRPr="00765A09">
        <w:rPr>
          <w:rFonts w:ascii="Calibri" w:hAnsi="Calibri" w:cs="Calibri"/>
          <w:i/>
          <w:iCs/>
          <w:sz w:val="26"/>
          <w:szCs w:val="26"/>
        </w:rPr>
        <w:t>la expresión del precepto legal aplicable al caso concreto, señalando asimismo la fracción, inciso o párrafo en la que se encuentre contenida dicha norma</w:t>
      </w:r>
      <w:r w:rsidRPr="00765A09">
        <w:rPr>
          <w:rFonts w:ascii="Calibri" w:hAnsi="Calibri" w:cs="Calibri"/>
          <w:sz w:val="26"/>
          <w:szCs w:val="26"/>
        </w:rPr>
        <w:t xml:space="preserve">; y la motivación en: </w:t>
      </w:r>
      <w:r w:rsidRPr="00765A09">
        <w:rPr>
          <w:rFonts w:ascii="Calibri" w:hAnsi="Calibri" w:cs="Calibri"/>
          <w:i/>
          <w:iCs/>
          <w:sz w:val="26"/>
          <w:szCs w:val="26"/>
        </w:rPr>
        <w:t xml:space="preserve">el razonamiento inherente a las circunstancias del hecho, contenidas en el texto del acto, para establecer la adecuación de la conducta del gobernado en el supuesto jurídico establecido por la norma como prohibición o falta administrativa; </w:t>
      </w:r>
      <w:r w:rsidRPr="00765A09">
        <w:rPr>
          <w:rFonts w:ascii="Calibri" w:hAnsi="Calibri" w:cs="Calibri"/>
          <w:sz w:val="26"/>
          <w:szCs w:val="26"/>
        </w:rPr>
        <w:t xml:space="preserve">luego entonces; en el caso que nos ocupa, a efecto de tener la resolución de multa, cumpliendo con los requisitos formales, debió haberse fundado la competencia de la autoridad y motivado correctamente la imposición de dicha sanción </w:t>
      </w:r>
      <w:r w:rsidRPr="00765A09">
        <w:rPr>
          <w:rFonts w:ascii="Calibri" w:hAnsi="Calibri"/>
          <w:sz w:val="26"/>
          <w:szCs w:val="26"/>
        </w:rPr>
        <w:t xml:space="preserve">. . . . . . . . . . . . . . . . . . . . </w:t>
      </w:r>
    </w:p>
    <w:p w:rsidR="00BF358C" w:rsidRPr="00765A09" w:rsidRDefault="00BF358C" w:rsidP="00BF358C">
      <w:pPr>
        <w:ind w:firstLine="708"/>
        <w:jc w:val="both"/>
        <w:rPr>
          <w:rFonts w:ascii="Calibri" w:hAnsi="Calibri"/>
          <w:sz w:val="26"/>
        </w:rPr>
      </w:pPr>
    </w:p>
    <w:p w:rsidR="00BF358C" w:rsidRPr="00765A09" w:rsidRDefault="00BF358C" w:rsidP="00BF358C">
      <w:pPr>
        <w:ind w:firstLine="708"/>
        <w:jc w:val="both"/>
        <w:rPr>
          <w:rFonts w:ascii="Calibri" w:hAnsi="Calibri" w:cs="Courier New"/>
          <w:sz w:val="26"/>
          <w:szCs w:val="27"/>
        </w:rPr>
      </w:pPr>
      <w:r w:rsidRPr="00765A09">
        <w:rPr>
          <w:rFonts w:ascii="Calibri" w:hAnsi="Calibri" w:cs="Courier New"/>
          <w:sz w:val="26"/>
          <w:szCs w:val="27"/>
        </w:rPr>
        <w:t>Al caso resulta adaptable la tesis de Jurisprudencia siguiente: . . . . . . . . . . . .</w:t>
      </w:r>
    </w:p>
    <w:p w:rsidR="00BF358C" w:rsidRPr="00765A09" w:rsidRDefault="00BF358C" w:rsidP="00BF358C">
      <w:pPr>
        <w:jc w:val="both"/>
        <w:rPr>
          <w:rFonts w:ascii="Calibri" w:hAnsi="Calibri"/>
          <w:sz w:val="26"/>
          <w:szCs w:val="27"/>
        </w:rPr>
      </w:pPr>
    </w:p>
    <w:p w:rsidR="00BF358C" w:rsidRPr="00765A09" w:rsidRDefault="00BF358C" w:rsidP="00BF358C">
      <w:pPr>
        <w:ind w:firstLine="708"/>
        <w:jc w:val="both"/>
        <w:rPr>
          <w:rFonts w:ascii="Calibri" w:hAnsi="Calibri"/>
          <w:sz w:val="22"/>
          <w:szCs w:val="22"/>
        </w:rPr>
      </w:pPr>
      <w:r w:rsidRPr="00765A09">
        <w:rPr>
          <w:rFonts w:ascii="Calibri" w:hAnsi="Calibri"/>
          <w:b/>
          <w:bCs/>
          <w:i/>
          <w:iCs/>
          <w:sz w:val="26"/>
          <w:szCs w:val="27"/>
        </w:rPr>
        <w:t>“FUNDAMENTACION Y MOTIVACION</w:t>
      </w:r>
      <w:r w:rsidRPr="00765A09">
        <w:rPr>
          <w:rFonts w:ascii="Calibri" w:hAnsi="Calibri"/>
          <w:i/>
          <w:iCs/>
          <w:sz w:val="26"/>
          <w:szCs w:val="27"/>
        </w:rPr>
        <w:t xml:space="preserve">. La debida fundamentación y motivación legal, deben entenderse, por lo primero, la cita del precepto legal aplicable al caso, y por lo segundo, las razones, motivos o circunstancias especiales que llevaron a la autoridad a concluir que el caso particular encuadra en el supuesto previsto por la norma legal invocada como fundamento." </w:t>
      </w:r>
      <w:r w:rsidRPr="00765A09">
        <w:rPr>
          <w:rFonts w:ascii="Calibri" w:hAnsi="Calibri"/>
          <w:i/>
          <w:iCs/>
          <w:sz w:val="22"/>
          <w:szCs w:val="22"/>
        </w:rPr>
        <w:t>N</w:t>
      </w:r>
      <w:r w:rsidRPr="00765A09">
        <w:rPr>
          <w:rFonts w:ascii="Calibri" w:hAnsi="Calibri"/>
          <w:sz w:val="22"/>
          <w:szCs w:val="22"/>
        </w:rPr>
        <w:t xml:space="preserve">o. de Registro: </w:t>
      </w:r>
      <w:r w:rsidRPr="00765A09">
        <w:rPr>
          <w:rFonts w:ascii="Calibri" w:hAnsi="Calibri"/>
          <w:sz w:val="22"/>
          <w:szCs w:val="22"/>
        </w:rPr>
        <w:lastRenderedPageBreak/>
        <w:t>203,143. Jurisprudencia. Materia(s): Común. Novena Época. Instancia: Tribunales Colegiados de Circuito. Fuente: Semanario Judicial de la Federación y su Gaceta. Tomo: III, Marzo de 1996. Tesis: VI. 2o. J/43. Página: 769</w:t>
      </w:r>
      <w:r w:rsidRPr="00765A09">
        <w:rPr>
          <w:rFonts w:ascii="Calibri" w:hAnsi="Calibri"/>
          <w:sz w:val="26"/>
          <w:szCs w:val="27"/>
        </w:rPr>
        <w:t>. . . . . . . . . . . . . . . . . . . . . . . . . . . . . . . . . . . . . . . . . . . . . . . . . . . .</w:t>
      </w:r>
    </w:p>
    <w:p w:rsidR="000A27BC" w:rsidRPr="00765A09" w:rsidRDefault="000A27BC" w:rsidP="00FA149C">
      <w:pPr>
        <w:jc w:val="both"/>
        <w:rPr>
          <w:rFonts w:asciiTheme="minorHAnsi" w:hAnsiTheme="minorHAnsi" w:cs="Arial"/>
          <w:sz w:val="26"/>
          <w:szCs w:val="26"/>
          <w:lang w:val="es-MX"/>
        </w:rPr>
      </w:pPr>
    </w:p>
    <w:p w:rsidR="002E4510" w:rsidRPr="00765A09" w:rsidRDefault="00FA149C" w:rsidP="003875CB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765A09">
        <w:rPr>
          <w:rFonts w:asciiTheme="minorHAnsi" w:hAnsiTheme="minorHAnsi" w:cs="Arial"/>
          <w:sz w:val="26"/>
          <w:szCs w:val="26"/>
          <w:lang w:val="es-MX"/>
        </w:rPr>
        <w:t xml:space="preserve">Siendo pues, irrefutable que, de los preceptos citados, </w:t>
      </w:r>
      <w:r w:rsidRPr="00765A09">
        <w:rPr>
          <w:rFonts w:asciiTheme="minorHAnsi" w:hAnsiTheme="minorHAnsi"/>
          <w:sz w:val="26"/>
          <w:szCs w:val="26"/>
        </w:rPr>
        <w:t xml:space="preserve">nada se establece acerca de </w:t>
      </w:r>
      <w:r w:rsidR="00B97089" w:rsidRPr="00765A09">
        <w:rPr>
          <w:rFonts w:asciiTheme="minorHAnsi" w:hAnsiTheme="minorHAnsi"/>
          <w:sz w:val="26"/>
          <w:szCs w:val="26"/>
        </w:rPr>
        <w:t xml:space="preserve">alguna autoridad </w:t>
      </w:r>
      <w:r w:rsidRPr="00765A09">
        <w:rPr>
          <w:rFonts w:asciiTheme="minorHAnsi" w:hAnsiTheme="minorHAnsi"/>
          <w:sz w:val="26"/>
          <w:szCs w:val="26"/>
        </w:rPr>
        <w:t>competen</w:t>
      </w:r>
      <w:r w:rsidR="00B97089" w:rsidRPr="00765A09">
        <w:rPr>
          <w:rFonts w:asciiTheme="minorHAnsi" w:hAnsiTheme="minorHAnsi"/>
          <w:sz w:val="26"/>
          <w:szCs w:val="26"/>
        </w:rPr>
        <w:t>te</w:t>
      </w:r>
      <w:r w:rsidRPr="00765A09">
        <w:rPr>
          <w:rFonts w:asciiTheme="minorHAnsi" w:hAnsiTheme="minorHAnsi"/>
          <w:sz w:val="26"/>
          <w:szCs w:val="26"/>
        </w:rPr>
        <w:t xml:space="preserve"> </w:t>
      </w:r>
      <w:r w:rsidR="00B97089" w:rsidRPr="00765A09">
        <w:rPr>
          <w:rFonts w:asciiTheme="minorHAnsi" w:hAnsiTheme="minorHAnsi"/>
          <w:sz w:val="26"/>
          <w:szCs w:val="26"/>
        </w:rPr>
        <w:t>para emitir la multa que nos ocupa</w:t>
      </w:r>
      <w:r w:rsidRPr="00765A09">
        <w:rPr>
          <w:rFonts w:asciiTheme="minorHAnsi" w:hAnsiTheme="minorHAnsi"/>
          <w:sz w:val="26"/>
          <w:szCs w:val="26"/>
        </w:rPr>
        <w:t xml:space="preserve">; </w:t>
      </w:r>
      <w:r w:rsidR="003875CB" w:rsidRPr="00765A09">
        <w:rPr>
          <w:rFonts w:asciiTheme="minorHAnsi" w:hAnsiTheme="minorHAnsi"/>
          <w:sz w:val="26"/>
          <w:szCs w:val="26"/>
        </w:rPr>
        <w:t xml:space="preserve">lo que </w:t>
      </w:r>
      <w:r w:rsidRPr="00765A09">
        <w:rPr>
          <w:rFonts w:asciiTheme="minorHAnsi" w:hAnsiTheme="minorHAnsi"/>
          <w:sz w:val="26"/>
          <w:szCs w:val="26"/>
        </w:rPr>
        <w:t xml:space="preserve">se traduce en una indebida fundamentación de la competencia de la autoridad </w:t>
      </w:r>
      <w:r w:rsidR="00B97089" w:rsidRPr="00765A09">
        <w:rPr>
          <w:rFonts w:asciiTheme="minorHAnsi" w:hAnsiTheme="minorHAnsi"/>
          <w:sz w:val="26"/>
          <w:szCs w:val="26"/>
        </w:rPr>
        <w:t>que la emitió</w:t>
      </w:r>
      <w:r w:rsidRPr="00765A09">
        <w:rPr>
          <w:rFonts w:asciiTheme="minorHAnsi" w:hAnsiTheme="minorHAnsi"/>
          <w:sz w:val="26"/>
          <w:szCs w:val="26"/>
        </w:rPr>
        <w:t>, y</w:t>
      </w:r>
      <w:r w:rsidR="003875CB" w:rsidRPr="00765A09">
        <w:rPr>
          <w:rFonts w:asciiTheme="minorHAnsi" w:hAnsiTheme="minorHAnsi"/>
          <w:sz w:val="26"/>
          <w:szCs w:val="26"/>
        </w:rPr>
        <w:t xml:space="preserve"> en una insuficiente motivación; lo que</w:t>
      </w:r>
      <w:r w:rsidRPr="00765A09">
        <w:rPr>
          <w:rFonts w:asciiTheme="minorHAnsi" w:hAnsiTheme="minorHAnsi"/>
          <w:sz w:val="26"/>
          <w:szCs w:val="26"/>
        </w:rPr>
        <w:t xml:space="preserve"> vulnera  lo establecido en el artículo 137, fracciones I y VI, del Código de Procedimiento y Justicia Administrativa para el Estado y los Municipios</w:t>
      </w:r>
      <w:r w:rsidR="003875CB" w:rsidRPr="00765A09">
        <w:rPr>
          <w:rFonts w:asciiTheme="minorHAnsi" w:hAnsiTheme="minorHAnsi"/>
          <w:sz w:val="26"/>
          <w:szCs w:val="26"/>
        </w:rPr>
        <w:t xml:space="preserve"> de Guanajuato; </w:t>
      </w:r>
      <w:r w:rsidRPr="00765A09">
        <w:rPr>
          <w:rFonts w:asciiTheme="minorHAnsi" w:hAnsiTheme="minorHAnsi" w:cs="Arial"/>
          <w:iCs/>
          <w:sz w:val="26"/>
          <w:szCs w:val="26"/>
        </w:rPr>
        <w:t xml:space="preserve">y toda vez que </w:t>
      </w:r>
      <w:r w:rsidRPr="00765A09">
        <w:rPr>
          <w:rFonts w:asciiTheme="minorHAnsi" w:hAnsiTheme="minorHAnsi"/>
          <w:sz w:val="26"/>
          <w:szCs w:val="26"/>
        </w:rPr>
        <w:t xml:space="preserve">los actos de molestia que afecten la esfera jurídica de los particulares, para ser legales requieren para su validez, entre otros elementos, el que sean emitidos, imprescindiblemente, por </w:t>
      </w:r>
      <w:r w:rsidRPr="00765A09">
        <w:rPr>
          <w:rFonts w:asciiTheme="minorHAnsi" w:hAnsiTheme="minorHAnsi"/>
          <w:iCs/>
          <w:sz w:val="26"/>
          <w:szCs w:val="26"/>
        </w:rPr>
        <w:t xml:space="preserve">autoridad competente, y </w:t>
      </w:r>
      <w:r w:rsidRPr="00765A09">
        <w:rPr>
          <w:rFonts w:asciiTheme="minorHAnsi" w:hAnsiTheme="minorHAnsi"/>
          <w:sz w:val="26"/>
          <w:szCs w:val="26"/>
        </w:rPr>
        <w:t xml:space="preserve">cumpliendo con las formalidades esenciales que les den eficacia jurídica; lo que en la especie, en el caso concreto, no se dio; actualizándose de esta manera </w:t>
      </w:r>
      <w:r w:rsidRPr="00765A09">
        <w:rPr>
          <w:rFonts w:asciiTheme="minorHAnsi" w:hAnsiTheme="minorHAnsi" w:cs="Arial"/>
          <w:sz w:val="26"/>
          <w:szCs w:val="26"/>
        </w:rPr>
        <w:t xml:space="preserve">las causas de ilegalidad previstas en las fracciones I y II del artículo 302 del Código de Procedimiento y Justicia Administrativa para el Estado y los Municipios de Guanajuato; por lo que con fundamento en lo dispuesto en el artículo 300, fracción II, del mismo ordenamiento, procede </w:t>
      </w:r>
      <w:r w:rsidRPr="00765A09">
        <w:rPr>
          <w:rFonts w:asciiTheme="minorHAnsi" w:hAnsiTheme="minorHAnsi" w:cs="Arial"/>
          <w:iCs/>
          <w:sz w:val="26"/>
          <w:szCs w:val="26"/>
        </w:rPr>
        <w:t xml:space="preserve">decretar la </w:t>
      </w:r>
      <w:r w:rsidRPr="00765A09">
        <w:rPr>
          <w:rFonts w:asciiTheme="minorHAnsi" w:hAnsiTheme="minorHAnsi" w:cs="Arial"/>
          <w:b/>
          <w:iCs/>
          <w:sz w:val="26"/>
          <w:szCs w:val="26"/>
        </w:rPr>
        <w:t>Nulidad Total</w:t>
      </w:r>
      <w:r w:rsidRPr="00765A09">
        <w:rPr>
          <w:rFonts w:asciiTheme="minorHAnsi" w:hAnsiTheme="minorHAnsi" w:cs="Arial"/>
          <w:iCs/>
          <w:sz w:val="26"/>
          <w:szCs w:val="26"/>
        </w:rPr>
        <w:t xml:space="preserve"> </w:t>
      </w:r>
      <w:r w:rsidRPr="00765A09">
        <w:rPr>
          <w:rFonts w:asciiTheme="minorHAnsi" w:hAnsiTheme="minorHAnsi" w:cs="Arial"/>
          <w:sz w:val="26"/>
          <w:szCs w:val="26"/>
        </w:rPr>
        <w:t>del acto consistente en la sanción</w:t>
      </w:r>
      <w:r w:rsidR="003875CB" w:rsidRPr="00765A09">
        <w:rPr>
          <w:rFonts w:asciiTheme="minorHAnsi" w:hAnsiTheme="minorHAnsi" w:cs="Arial"/>
          <w:sz w:val="26"/>
          <w:szCs w:val="26"/>
        </w:rPr>
        <w:t xml:space="preserve"> de multa que se desprende del </w:t>
      </w:r>
      <w:r w:rsidR="002D5B99" w:rsidRPr="00765A09">
        <w:rPr>
          <w:rFonts w:ascii="Calibri" w:hAnsi="Calibri"/>
          <w:sz w:val="26"/>
        </w:rPr>
        <w:t xml:space="preserve">recibo </w:t>
      </w:r>
      <w:r w:rsidR="002D5B99" w:rsidRPr="00765A09">
        <w:rPr>
          <w:rFonts w:ascii="Calibri" w:hAnsi="Calibri"/>
          <w:sz w:val="26"/>
          <w:szCs w:val="26"/>
        </w:rPr>
        <w:t xml:space="preserve">con número A 37871291 A tres-siete-ocho-siete-uno-dos-nueve-uno, correspondiente a los meses de diciembre-enero, de la cuenta número 0045628 (cero-cero-cuatro-cinco-seis-dos-ocho), por la cantidad de $1,460.80 (Un mil cuatrocientos sesenta pesos 80/100 Moneda Nacional), por el motivo de </w:t>
      </w:r>
      <w:r w:rsidR="002D5B99" w:rsidRPr="00765A09">
        <w:rPr>
          <w:rFonts w:ascii="Calibri" w:hAnsi="Calibri"/>
          <w:b/>
          <w:sz w:val="26"/>
          <w:szCs w:val="26"/>
        </w:rPr>
        <w:t>reconectar servicio doméstico</w:t>
      </w:r>
      <w:r w:rsidR="002D5B99" w:rsidRPr="00765A09">
        <w:rPr>
          <w:rFonts w:ascii="Calibri" w:hAnsi="Calibri"/>
          <w:sz w:val="26"/>
          <w:szCs w:val="26"/>
        </w:rPr>
        <w:t xml:space="preserve"> sin autorización, respecto del inmueble ubicado en calle Cananea 208 doscientos ocho de la colonia Killian </w:t>
      </w:r>
      <w:r w:rsidR="00B97089" w:rsidRPr="00765A09">
        <w:rPr>
          <w:rFonts w:ascii="Calibri" w:hAnsi="Calibri"/>
          <w:sz w:val="26"/>
          <w:szCs w:val="26"/>
        </w:rPr>
        <w:t xml:space="preserve">I </w:t>
      </w:r>
      <w:r w:rsidR="002D5B99" w:rsidRPr="00765A09">
        <w:rPr>
          <w:rFonts w:ascii="Calibri" w:hAnsi="Calibri"/>
          <w:sz w:val="26"/>
          <w:szCs w:val="26"/>
        </w:rPr>
        <w:t>de esta ciudad</w:t>
      </w:r>
      <w:r w:rsidR="002D5B99" w:rsidRPr="00765A09">
        <w:rPr>
          <w:rFonts w:asciiTheme="minorHAnsi" w:hAnsiTheme="minorHAnsi" w:cs="Arial"/>
          <w:sz w:val="26"/>
          <w:szCs w:val="26"/>
        </w:rPr>
        <w:t>. . . . . . . . . . . . . . . . . . . . . . . . . . . . . . . . . . . .</w:t>
      </w:r>
      <w:r w:rsidR="00B97089" w:rsidRPr="00765A09">
        <w:rPr>
          <w:rFonts w:asciiTheme="minorHAnsi" w:hAnsiTheme="minorHAnsi" w:cs="Arial"/>
          <w:sz w:val="26"/>
          <w:szCs w:val="26"/>
        </w:rPr>
        <w:t xml:space="preserve"> . . . . . . . . . . . . . . . </w:t>
      </w:r>
    </w:p>
    <w:p w:rsidR="000D348C" w:rsidRPr="00765A09" w:rsidRDefault="000D348C" w:rsidP="00907A19">
      <w:pPr>
        <w:pStyle w:val="Textoindependiente"/>
        <w:rPr>
          <w:rFonts w:ascii="Calibri" w:hAnsi="Calibri" w:cs="Arial"/>
          <w:sz w:val="26"/>
          <w:lang w:val="es-ES"/>
        </w:rPr>
      </w:pPr>
    </w:p>
    <w:p w:rsidR="004A34E0" w:rsidRPr="00765A09" w:rsidRDefault="004A34E0" w:rsidP="00907A19">
      <w:pPr>
        <w:pStyle w:val="Textoindependiente"/>
        <w:rPr>
          <w:rFonts w:asciiTheme="minorHAnsi" w:hAnsiTheme="minorHAnsi" w:cstheme="minorHAnsi"/>
          <w:sz w:val="26"/>
          <w:szCs w:val="26"/>
          <w:lang w:val="es-ES"/>
        </w:rPr>
      </w:pPr>
      <w:r w:rsidRPr="00765A09">
        <w:rPr>
          <w:rFonts w:ascii="Calibri" w:hAnsi="Calibri" w:cs="Arial"/>
          <w:sz w:val="26"/>
          <w:lang w:val="es-ES"/>
        </w:rPr>
        <w:tab/>
        <w:t xml:space="preserve">En consecuencia, </w:t>
      </w:r>
      <w:r w:rsidRPr="00765A09">
        <w:rPr>
          <w:rFonts w:asciiTheme="minorHAnsi" w:hAnsiTheme="minorHAnsi" w:cstheme="minorHAnsi"/>
        </w:rPr>
        <w:t xml:space="preserve">la autoridad demandada </w:t>
      </w:r>
      <w:r w:rsidRPr="00765A09">
        <w:rPr>
          <w:rFonts w:asciiTheme="minorHAnsi" w:hAnsiTheme="minorHAnsi" w:cstheme="minorHAnsi"/>
          <w:sz w:val="26"/>
          <w:szCs w:val="26"/>
        </w:rPr>
        <w:t>deberá emitir un documento, debidamente fundado y motivado, en el que desglose, de manera pormenorizada todos y cada uno de los conceptos que conforman el adeudo a cargo de la ciudadana actora con la fecha del recibo a que se ha hecho referencia y en el que se elimine el cobro impugnado. . . . . . . . . . . . . . . . . . . . . . . . . . . . . . . . . . . . . . . . . . .</w:t>
      </w:r>
    </w:p>
    <w:p w:rsidR="004A34E0" w:rsidRPr="00765A09" w:rsidRDefault="004A34E0" w:rsidP="00907A19">
      <w:pPr>
        <w:pStyle w:val="Textoindependiente"/>
        <w:rPr>
          <w:rFonts w:ascii="Calibri" w:hAnsi="Calibri" w:cs="Arial"/>
          <w:sz w:val="26"/>
          <w:lang w:val="es-ES"/>
        </w:rPr>
      </w:pPr>
    </w:p>
    <w:p w:rsidR="000D348C" w:rsidRPr="00765A09" w:rsidRDefault="000D348C" w:rsidP="000D348C">
      <w:pPr>
        <w:pStyle w:val="Textoindependiente"/>
        <w:ind w:firstLine="708"/>
        <w:rPr>
          <w:rFonts w:ascii="Calibri" w:hAnsi="Calibri" w:cs="Arial"/>
          <w:sz w:val="26"/>
        </w:rPr>
      </w:pPr>
      <w:r w:rsidRPr="00765A09">
        <w:rPr>
          <w:rFonts w:ascii="Calibri" w:hAnsi="Calibri" w:cs="Arial"/>
          <w:sz w:val="26"/>
        </w:rPr>
        <w:t>Por lo anteriormente expuesto, y con fundamento además en lo señalado  en los artículos 246, fracción I, de la Ley Orgánica Municipal para el Estado de Guanajuato; 249, 287, 298, 299,</w:t>
      </w:r>
      <w:r w:rsidR="00907A19" w:rsidRPr="00765A09">
        <w:rPr>
          <w:rFonts w:ascii="Calibri" w:hAnsi="Calibri" w:cs="Arial"/>
          <w:sz w:val="26"/>
        </w:rPr>
        <w:t xml:space="preserve"> 300, fracción II y 302, fraccio</w:t>
      </w:r>
      <w:r w:rsidRPr="00765A09">
        <w:rPr>
          <w:rFonts w:ascii="Calibri" w:hAnsi="Calibri" w:cs="Arial"/>
          <w:sz w:val="26"/>
        </w:rPr>
        <w:t>n</w:t>
      </w:r>
      <w:r w:rsidR="00907A19" w:rsidRPr="00765A09">
        <w:rPr>
          <w:rFonts w:ascii="Calibri" w:hAnsi="Calibri" w:cs="Arial"/>
          <w:sz w:val="26"/>
        </w:rPr>
        <w:t>es</w:t>
      </w:r>
      <w:r w:rsidRPr="00765A09">
        <w:rPr>
          <w:rFonts w:ascii="Calibri" w:hAnsi="Calibri" w:cs="Arial"/>
          <w:sz w:val="26"/>
        </w:rPr>
        <w:t xml:space="preserve"> </w:t>
      </w:r>
      <w:r w:rsidR="00907A19" w:rsidRPr="00765A09">
        <w:rPr>
          <w:rFonts w:ascii="Calibri" w:hAnsi="Calibri" w:cs="Arial"/>
          <w:sz w:val="26"/>
        </w:rPr>
        <w:t xml:space="preserve">I y </w:t>
      </w:r>
      <w:r w:rsidRPr="00765A09">
        <w:rPr>
          <w:rFonts w:ascii="Calibri" w:hAnsi="Calibri" w:cs="Arial"/>
          <w:sz w:val="26"/>
        </w:rPr>
        <w:t xml:space="preserve">II, del </w:t>
      </w:r>
      <w:r w:rsidRPr="00765A09">
        <w:rPr>
          <w:rFonts w:ascii="Calibri" w:hAnsi="Calibri"/>
          <w:sz w:val="26"/>
        </w:rPr>
        <w:t>Código de Procedimiento y Justicia Administrativa para el Estado y los Municipios de Guanajuato,</w:t>
      </w:r>
      <w:r w:rsidRPr="00765A09">
        <w:rPr>
          <w:rFonts w:ascii="Calibri" w:hAnsi="Calibri" w:cs="Arial"/>
          <w:sz w:val="26"/>
        </w:rPr>
        <w:t xml:space="preserve"> es de resolverse y se: . . . . . . . . . . . . . . . . . . . . . . . . . . . . . . . . . . . . . . . .</w:t>
      </w: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2"/>
          <w:lang w:val="es-MX"/>
        </w:rPr>
      </w:pPr>
    </w:p>
    <w:p w:rsidR="000D348C" w:rsidRPr="00765A09" w:rsidRDefault="000D348C" w:rsidP="000D348C">
      <w:pPr>
        <w:jc w:val="center"/>
        <w:rPr>
          <w:rFonts w:ascii="Calibri" w:hAnsi="Calibri"/>
          <w:i/>
          <w:iCs/>
          <w:sz w:val="26"/>
        </w:rPr>
      </w:pPr>
      <w:r w:rsidRPr="00765A09">
        <w:rPr>
          <w:rFonts w:ascii="Calibri" w:hAnsi="Calibri"/>
          <w:b/>
          <w:i/>
          <w:iCs/>
          <w:sz w:val="26"/>
        </w:rPr>
        <w:t>R E S U E L V E :</w:t>
      </w:r>
    </w:p>
    <w:p w:rsidR="000D348C" w:rsidRPr="00765A09" w:rsidRDefault="000D348C" w:rsidP="000D348C">
      <w:pPr>
        <w:jc w:val="both"/>
        <w:rPr>
          <w:rFonts w:ascii="Calibri" w:hAnsi="Calibri"/>
          <w:sz w:val="22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</w:rPr>
      </w:pPr>
      <w:r w:rsidRPr="00765A09">
        <w:rPr>
          <w:rFonts w:ascii="Calibri" w:hAnsi="Calibri"/>
          <w:b/>
          <w:i/>
          <w:iCs/>
          <w:sz w:val="26"/>
        </w:rPr>
        <w:t>PRIMERO</w:t>
      </w:r>
      <w:r w:rsidRPr="00765A09">
        <w:rPr>
          <w:rFonts w:ascii="Calibri" w:hAnsi="Calibri"/>
          <w:b/>
          <w:sz w:val="26"/>
        </w:rPr>
        <w:t>.-</w:t>
      </w:r>
      <w:r w:rsidRPr="00765A09">
        <w:rPr>
          <w:rFonts w:ascii="Calibri" w:hAnsi="Calibri"/>
          <w:sz w:val="26"/>
        </w:rPr>
        <w:t xml:space="preserve"> Este Juzgado Segundo Administrativo Municipal resultó competente para conocer y resolver el presente proceso administrativo.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2"/>
        </w:rPr>
      </w:pPr>
    </w:p>
    <w:p w:rsidR="00CF0CFB" w:rsidRPr="00765A09" w:rsidRDefault="000D348C" w:rsidP="000D348C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765A09">
        <w:rPr>
          <w:rFonts w:ascii="Calibri" w:hAnsi="Calibri" w:cs="Arial"/>
          <w:b/>
          <w:bCs/>
          <w:i/>
          <w:iCs/>
          <w:sz w:val="26"/>
          <w:szCs w:val="26"/>
        </w:rPr>
        <w:t>SEGUNDO.-</w:t>
      </w:r>
      <w:r w:rsidRPr="00765A09">
        <w:rPr>
          <w:rFonts w:ascii="Calibri" w:hAnsi="Calibri"/>
          <w:b/>
          <w:i/>
          <w:sz w:val="26"/>
        </w:rPr>
        <w:t xml:space="preserve"> </w:t>
      </w:r>
      <w:r w:rsidRPr="00765A09">
        <w:rPr>
          <w:rFonts w:ascii="Calibri" w:hAnsi="Calibri"/>
          <w:b/>
          <w:bCs/>
          <w:sz w:val="26"/>
        </w:rPr>
        <w:t>Procedió</w:t>
      </w:r>
      <w:r w:rsidRPr="00765A09">
        <w:rPr>
          <w:rFonts w:ascii="Calibri" w:hAnsi="Calibri"/>
          <w:bCs/>
          <w:sz w:val="26"/>
        </w:rPr>
        <w:t xml:space="preserve"> el presente proceso administrativo en contra del acto impugnado</w:t>
      </w:r>
      <w:r w:rsidRPr="00765A09">
        <w:rPr>
          <w:rFonts w:ascii="Calibri" w:hAnsi="Calibri"/>
          <w:sz w:val="26"/>
          <w:szCs w:val="26"/>
        </w:rPr>
        <w:t>.</w:t>
      </w:r>
      <w:r w:rsidR="00907A19" w:rsidRPr="00765A09">
        <w:rPr>
          <w:rFonts w:ascii="Calibri" w:hAnsi="Calibri"/>
          <w:sz w:val="26"/>
          <w:szCs w:val="26"/>
        </w:rPr>
        <w:t xml:space="preserve"> . . . . . .</w:t>
      </w:r>
      <w:r w:rsidRPr="00765A09">
        <w:rPr>
          <w:rFonts w:ascii="Calibri" w:hAnsi="Calibri"/>
          <w:sz w:val="26"/>
          <w:szCs w:val="26"/>
        </w:rPr>
        <w:t xml:space="preserve"> . . . . . . . . . . . . . . . . . . . . . . . . . . . . . . . . . . . . . . . . . . . . . . . . . . . . .</w:t>
      </w:r>
    </w:p>
    <w:p w:rsidR="00CF0CFB" w:rsidRPr="00765A09" w:rsidRDefault="00CF0CFB" w:rsidP="000D348C">
      <w:pPr>
        <w:pStyle w:val="Textoindependiente"/>
        <w:ind w:firstLine="708"/>
        <w:rPr>
          <w:rFonts w:ascii="Calibri" w:hAnsi="Calibri"/>
          <w:sz w:val="26"/>
          <w:szCs w:val="26"/>
        </w:rPr>
      </w:pPr>
    </w:p>
    <w:p w:rsidR="00CF0CFB" w:rsidRPr="00765A09" w:rsidRDefault="00CF0CFB" w:rsidP="000D348C">
      <w:pPr>
        <w:pStyle w:val="Textoindependiente"/>
        <w:ind w:firstLine="708"/>
        <w:rPr>
          <w:rFonts w:ascii="Calibri" w:hAnsi="Calibri"/>
          <w:sz w:val="26"/>
          <w:szCs w:val="26"/>
        </w:rPr>
      </w:pPr>
    </w:p>
    <w:p w:rsidR="000D348C" w:rsidRPr="00765A09" w:rsidRDefault="00CF0CFB" w:rsidP="00CF0CFB">
      <w:pPr>
        <w:pStyle w:val="Textoindependiente"/>
        <w:ind w:firstLine="708"/>
        <w:jc w:val="right"/>
        <w:rPr>
          <w:rFonts w:ascii="Calibri" w:hAnsi="Calibri"/>
          <w:b/>
          <w:i/>
          <w:sz w:val="26"/>
        </w:rPr>
      </w:pPr>
      <w:r w:rsidRPr="00765A09">
        <w:rPr>
          <w:rFonts w:ascii="Calibri" w:hAnsi="Calibri" w:cs="Arial"/>
          <w:b/>
          <w:iCs/>
          <w:sz w:val="26"/>
          <w:szCs w:val="26"/>
        </w:rPr>
        <w:lastRenderedPageBreak/>
        <w:t>Expediente número 0108/2doJAM/2017-JN</w:t>
      </w:r>
      <w:r w:rsidR="000D348C" w:rsidRPr="00765A09">
        <w:rPr>
          <w:rFonts w:ascii="Calibri" w:hAnsi="Calibri"/>
          <w:sz w:val="26"/>
          <w:szCs w:val="26"/>
        </w:rPr>
        <w:t xml:space="preserve">    </w:t>
      </w:r>
    </w:p>
    <w:p w:rsidR="000D348C" w:rsidRPr="00765A09" w:rsidRDefault="000D348C" w:rsidP="000D348C">
      <w:pPr>
        <w:pStyle w:val="Textoindependiente"/>
        <w:tabs>
          <w:tab w:val="left" w:pos="975"/>
        </w:tabs>
        <w:rPr>
          <w:rFonts w:ascii="Calibri" w:hAnsi="Calibri"/>
          <w:b/>
          <w:sz w:val="26"/>
        </w:rPr>
      </w:pPr>
    </w:p>
    <w:p w:rsidR="00907A19" w:rsidRPr="00765A09" w:rsidRDefault="000D348C" w:rsidP="00907A19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b/>
          <w:i/>
          <w:sz w:val="26"/>
        </w:rPr>
        <w:t>TERCERO.-</w:t>
      </w:r>
      <w:r w:rsidRPr="00765A09">
        <w:rPr>
          <w:rFonts w:ascii="Calibri" w:hAnsi="Calibri"/>
          <w:sz w:val="26"/>
        </w:rPr>
        <w:t xml:space="preserve"> Se </w:t>
      </w:r>
      <w:r w:rsidRPr="00765A09">
        <w:rPr>
          <w:rFonts w:ascii="Calibri" w:hAnsi="Calibri" w:cs="Arial"/>
          <w:b/>
          <w:iCs/>
          <w:sz w:val="26"/>
          <w:szCs w:val="27"/>
        </w:rPr>
        <w:t xml:space="preserve">decreta </w:t>
      </w:r>
      <w:r w:rsidRPr="00765A09">
        <w:rPr>
          <w:rFonts w:ascii="Calibri" w:hAnsi="Calibri" w:cs="Arial"/>
          <w:iCs/>
          <w:sz w:val="26"/>
          <w:szCs w:val="27"/>
        </w:rPr>
        <w:t>la</w:t>
      </w:r>
      <w:r w:rsidRPr="00765A09">
        <w:rPr>
          <w:rFonts w:ascii="Calibri" w:hAnsi="Calibri" w:cs="Arial"/>
          <w:b/>
          <w:iCs/>
          <w:sz w:val="26"/>
          <w:szCs w:val="27"/>
        </w:rPr>
        <w:t xml:space="preserve"> NULIDAD </w:t>
      </w:r>
      <w:r w:rsidRPr="00765A09">
        <w:rPr>
          <w:rFonts w:ascii="Calibri" w:hAnsi="Calibri" w:cs="Arial"/>
          <w:b/>
          <w:bCs/>
          <w:iCs/>
          <w:sz w:val="26"/>
          <w:szCs w:val="27"/>
        </w:rPr>
        <w:t xml:space="preserve">TOTAL </w:t>
      </w:r>
      <w:r w:rsidRPr="00765A09">
        <w:rPr>
          <w:rFonts w:ascii="Calibri" w:hAnsi="Calibri" w:cs="Arial"/>
          <w:bCs/>
          <w:sz w:val="26"/>
        </w:rPr>
        <w:t>de</w:t>
      </w:r>
      <w:r w:rsidR="00907A19" w:rsidRPr="00765A09">
        <w:rPr>
          <w:rFonts w:asciiTheme="minorHAnsi" w:hAnsiTheme="minorHAnsi" w:cs="Arial"/>
          <w:sz w:val="26"/>
          <w:szCs w:val="26"/>
        </w:rPr>
        <w:t xml:space="preserve">l acto consistente en la sanción de multa que se desprende del </w:t>
      </w:r>
      <w:r w:rsidR="00907A19" w:rsidRPr="00765A09">
        <w:rPr>
          <w:rFonts w:ascii="Calibri" w:hAnsi="Calibri"/>
          <w:sz w:val="26"/>
        </w:rPr>
        <w:t xml:space="preserve">recibo </w:t>
      </w:r>
      <w:r w:rsidR="00907A19" w:rsidRPr="00765A09">
        <w:rPr>
          <w:rFonts w:ascii="Calibri" w:hAnsi="Calibri"/>
          <w:sz w:val="26"/>
          <w:szCs w:val="26"/>
        </w:rPr>
        <w:t>con número A 37871291 A tres-siete-ocho-</w:t>
      </w:r>
    </w:p>
    <w:p w:rsidR="000D348C" w:rsidRPr="00765A09" w:rsidRDefault="00907A19" w:rsidP="00907A19">
      <w:pPr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/>
          <w:sz w:val="26"/>
          <w:szCs w:val="26"/>
        </w:rPr>
        <w:t xml:space="preserve">siete-uno-dos-nueve-uno, correspondiente a los meses de diciembre-enero, de la cuenta número 0045628 (cero-cero-cuatro-cinco-seis-dos-ocho), por la cantidad de $1,460.80 (Un mil cuatrocientos sesenta pesos 80/100 Moneda Nacional), por el motivo de </w:t>
      </w:r>
      <w:r w:rsidRPr="00765A09">
        <w:rPr>
          <w:rFonts w:ascii="Calibri" w:hAnsi="Calibri"/>
          <w:b/>
          <w:sz w:val="26"/>
          <w:szCs w:val="26"/>
        </w:rPr>
        <w:t>reconectar servicio doméstico</w:t>
      </w:r>
      <w:r w:rsidRPr="00765A09">
        <w:rPr>
          <w:rFonts w:ascii="Calibri" w:hAnsi="Calibri"/>
          <w:sz w:val="26"/>
          <w:szCs w:val="26"/>
        </w:rPr>
        <w:t xml:space="preserve"> sin autorización, respecto del inmueble ubicado en calle Cananea 208 doscientos ocho de la colonia Killian </w:t>
      </w:r>
      <w:r w:rsidR="00B97089" w:rsidRPr="00765A09">
        <w:rPr>
          <w:rFonts w:ascii="Calibri" w:hAnsi="Calibri"/>
          <w:sz w:val="26"/>
          <w:szCs w:val="26"/>
        </w:rPr>
        <w:t xml:space="preserve">I </w:t>
      </w:r>
      <w:r w:rsidRPr="00765A09">
        <w:rPr>
          <w:rFonts w:ascii="Calibri" w:hAnsi="Calibri"/>
          <w:sz w:val="26"/>
          <w:szCs w:val="26"/>
        </w:rPr>
        <w:t>de esta ciudad</w:t>
      </w:r>
      <w:r w:rsidRPr="00765A09">
        <w:rPr>
          <w:rFonts w:asciiTheme="minorHAnsi" w:hAnsiTheme="minorHAnsi" w:cs="Arial"/>
          <w:sz w:val="26"/>
          <w:szCs w:val="26"/>
        </w:rPr>
        <w:t>.</w:t>
      </w:r>
      <w:r w:rsidR="00B97089" w:rsidRPr="00765A09">
        <w:rPr>
          <w:rFonts w:asciiTheme="minorHAnsi" w:hAnsiTheme="minorHAnsi" w:cs="Arial"/>
          <w:sz w:val="26"/>
          <w:szCs w:val="26"/>
        </w:rPr>
        <w:t xml:space="preserve"> </w:t>
      </w:r>
      <w:r w:rsidR="00B97089" w:rsidRPr="00765A09">
        <w:rPr>
          <w:rFonts w:ascii="Calibri" w:hAnsi="Calibri"/>
          <w:sz w:val="26"/>
          <w:szCs w:val="26"/>
        </w:rPr>
        <w:t>. . . . . . . . . . . . . . . . . . . . . . . . . . . . . . . . . . . . . . . . . . . . .</w:t>
      </w:r>
      <w:r w:rsidRPr="00765A09">
        <w:rPr>
          <w:rFonts w:asciiTheme="minorHAnsi" w:hAnsiTheme="minorHAnsi" w:cs="Arial"/>
          <w:sz w:val="26"/>
          <w:szCs w:val="26"/>
        </w:rPr>
        <w:t xml:space="preserve"> </w:t>
      </w:r>
      <w:r w:rsidR="00B97089" w:rsidRPr="00765A09">
        <w:rPr>
          <w:rFonts w:asciiTheme="minorHAnsi" w:hAnsiTheme="minorHAnsi" w:cs="Arial"/>
          <w:sz w:val="26"/>
          <w:szCs w:val="26"/>
        </w:rPr>
        <w:t>. . . . . . . . . . . . . .</w:t>
      </w: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</w:p>
    <w:p w:rsidR="00CF0CFB" w:rsidRPr="00765A09" w:rsidRDefault="00CF0CFB" w:rsidP="00CF0CFB">
      <w:pPr>
        <w:pStyle w:val="Textoindependiente"/>
        <w:ind w:firstLine="708"/>
        <w:rPr>
          <w:rFonts w:asciiTheme="minorHAnsi" w:hAnsiTheme="minorHAnsi" w:cstheme="minorHAnsi"/>
          <w:sz w:val="26"/>
          <w:szCs w:val="26"/>
          <w:lang w:val="es-ES"/>
        </w:rPr>
      </w:pPr>
      <w:r w:rsidRPr="00765A09">
        <w:rPr>
          <w:rFonts w:ascii="Calibri" w:hAnsi="Calibri" w:cs="Arial"/>
          <w:sz w:val="26"/>
          <w:lang w:val="es-ES"/>
        </w:rPr>
        <w:t xml:space="preserve">En consecuencia, </w:t>
      </w:r>
      <w:r w:rsidRPr="00765A09">
        <w:rPr>
          <w:rFonts w:asciiTheme="minorHAnsi" w:hAnsiTheme="minorHAnsi" w:cstheme="minorHAnsi"/>
        </w:rPr>
        <w:t xml:space="preserve">la autoridad demandada </w:t>
      </w:r>
      <w:r w:rsidRPr="00765A09">
        <w:rPr>
          <w:rFonts w:asciiTheme="minorHAnsi" w:hAnsiTheme="minorHAnsi" w:cstheme="minorHAnsi"/>
          <w:sz w:val="26"/>
          <w:szCs w:val="26"/>
        </w:rPr>
        <w:t>deberá emitir un documento, debidamente fundado y motivado, en el que desglose, de manera pormenorizada todos y cada uno de los conceptos que conforman el adeudo a cargo de la ciudadana actora con la fecha del recibo a que se ha hecho referencia y en el que se elimine el cobro impugnado. . . . . . . . . . . . . . . . . . . . . . . . . . . . . . . . . . . . . . . . . . .</w:t>
      </w:r>
    </w:p>
    <w:p w:rsidR="00CF0CFB" w:rsidRPr="00765A09" w:rsidRDefault="00CF0CFB" w:rsidP="000D348C">
      <w:pPr>
        <w:ind w:firstLine="708"/>
        <w:jc w:val="both"/>
        <w:rPr>
          <w:rFonts w:ascii="Calibri" w:hAnsi="Calibri"/>
          <w:sz w:val="26"/>
          <w:szCs w:val="26"/>
        </w:rPr>
      </w:pPr>
    </w:p>
    <w:p w:rsidR="008B2272" w:rsidRPr="00765A09" w:rsidRDefault="008B2272" w:rsidP="008B2272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65A09">
        <w:rPr>
          <w:rFonts w:ascii="Calibri" w:hAnsi="Calibri" w:cs="Calibri"/>
          <w:sz w:val="26"/>
          <w:szCs w:val="26"/>
        </w:rPr>
        <w:t xml:space="preserve">Lo que, de acuerdo a la interpretación funcional del artículo 322 del Código de Procedimiento y Justicia Administrativa para el Estado y los Municipios de Guanajuato, se deberá realizar dentro de los </w:t>
      </w:r>
      <w:r w:rsidRPr="00765A09">
        <w:rPr>
          <w:rFonts w:ascii="Calibri" w:hAnsi="Calibri" w:cs="Calibri"/>
          <w:b/>
          <w:sz w:val="26"/>
          <w:szCs w:val="26"/>
        </w:rPr>
        <w:t>15 quince días</w:t>
      </w:r>
      <w:r w:rsidRPr="00765A09">
        <w:rPr>
          <w:rFonts w:ascii="Calibri" w:hAnsi="Calibri" w:cs="Calibri"/>
          <w:sz w:val="26"/>
          <w:szCs w:val="26"/>
        </w:rPr>
        <w:t xml:space="preserve"> hábiles siguientes a la fecha en que </w:t>
      </w:r>
      <w:r w:rsidRPr="00765A09">
        <w:rPr>
          <w:rFonts w:ascii="Calibri" w:hAnsi="Calibri" w:cs="Calibri"/>
          <w:b/>
          <w:sz w:val="26"/>
          <w:szCs w:val="26"/>
        </w:rPr>
        <w:t>cause ejecutoria</w:t>
      </w:r>
      <w:r w:rsidRPr="00765A09">
        <w:rPr>
          <w:rFonts w:ascii="Calibri" w:hAnsi="Calibri" w:cs="Calibri"/>
          <w:sz w:val="26"/>
          <w:szCs w:val="26"/>
        </w:rPr>
        <w:t xml:space="preserve"> la presente resolución; debiendo </w:t>
      </w:r>
      <w:r w:rsidRPr="00765A09">
        <w:rPr>
          <w:rFonts w:ascii="Calibri" w:hAnsi="Calibri" w:cs="Calibri"/>
          <w:b/>
          <w:sz w:val="26"/>
          <w:szCs w:val="26"/>
        </w:rPr>
        <w:t>informar</w:t>
      </w:r>
      <w:r w:rsidRPr="00765A09">
        <w:rPr>
          <w:rFonts w:ascii="Calibri" w:hAnsi="Calibri" w:cs="Calibri"/>
          <w:sz w:val="26"/>
          <w:szCs w:val="26"/>
        </w:rPr>
        <w:t xml:space="preserve"> a este Juzgado del cumplimiento dado al presente resolutivo, acompañando las constancias relativas que así lo acrediten. . . . . . . . . . . . . . . . . . . . . . . . . . . . . . . . . . .</w:t>
      </w:r>
    </w:p>
    <w:p w:rsidR="00CF0CFB" w:rsidRPr="00765A09" w:rsidRDefault="00CF0CFB" w:rsidP="008B2272">
      <w:pPr>
        <w:jc w:val="both"/>
        <w:rPr>
          <w:rFonts w:ascii="Calibri" w:hAnsi="Calibri"/>
          <w:sz w:val="26"/>
          <w:szCs w:val="26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  <w:szCs w:val="26"/>
        </w:rPr>
      </w:pPr>
      <w:r w:rsidRPr="00765A09">
        <w:rPr>
          <w:rFonts w:ascii="Calibri" w:hAnsi="Calibri" w:cs="Arial"/>
          <w:sz w:val="26"/>
          <w:szCs w:val="27"/>
        </w:rPr>
        <w:t xml:space="preserve">Lo anterior, </w:t>
      </w:r>
      <w:r w:rsidRPr="00765A09">
        <w:rPr>
          <w:rFonts w:ascii="Calibri" w:hAnsi="Calibri" w:cs="Arial"/>
          <w:bCs/>
          <w:iCs/>
          <w:sz w:val="26"/>
          <w:szCs w:val="26"/>
        </w:rPr>
        <w:t xml:space="preserve">por las consideraciones lógicas y jurídicas contenidas en el Considerando </w:t>
      </w:r>
      <w:r w:rsidRPr="00765A09">
        <w:rPr>
          <w:rFonts w:ascii="Calibri" w:hAnsi="Calibri" w:cs="Arial"/>
          <w:sz w:val="26"/>
          <w:szCs w:val="27"/>
        </w:rPr>
        <w:t xml:space="preserve">Sexto de la presente sentencia. </w:t>
      </w:r>
      <w:r w:rsidRPr="00765A09">
        <w:rPr>
          <w:rFonts w:ascii="Calibri" w:hAnsi="Calibri" w:cs="Arial"/>
          <w:sz w:val="26"/>
        </w:rPr>
        <w:t xml:space="preserve">. . . . . . . . . . . . . . . . . . . . . . . . . . . . . . </w:t>
      </w:r>
    </w:p>
    <w:p w:rsidR="000D348C" w:rsidRPr="00765A09" w:rsidRDefault="000D348C" w:rsidP="000D348C">
      <w:pPr>
        <w:pStyle w:val="Textoindependiente"/>
        <w:rPr>
          <w:rFonts w:ascii="Calibri" w:hAnsi="Calibri" w:cs="Arial"/>
          <w:sz w:val="22"/>
          <w:szCs w:val="27"/>
          <w:lang w:val="es-ES"/>
        </w:rPr>
      </w:pPr>
    </w:p>
    <w:p w:rsidR="000D348C" w:rsidRPr="00765A09" w:rsidRDefault="000D348C" w:rsidP="000D348C">
      <w:pPr>
        <w:pStyle w:val="Textoindependiente"/>
        <w:ind w:firstLine="708"/>
        <w:rPr>
          <w:rFonts w:ascii="Calibri" w:hAnsi="Calibri" w:cs="Arial"/>
          <w:sz w:val="26"/>
        </w:rPr>
      </w:pPr>
      <w:r w:rsidRPr="00765A09">
        <w:rPr>
          <w:rFonts w:ascii="Calibri" w:hAnsi="Calibri" w:cs="Arial"/>
          <w:sz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0D348C" w:rsidRPr="00765A09" w:rsidRDefault="000D348C" w:rsidP="000D348C">
      <w:pPr>
        <w:jc w:val="both"/>
        <w:rPr>
          <w:rFonts w:ascii="Calibri" w:hAnsi="Calibri"/>
          <w:sz w:val="26"/>
          <w:lang w:val="es-MX"/>
        </w:rPr>
      </w:pP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</w:rPr>
      </w:pPr>
      <w:r w:rsidRPr="00765A09">
        <w:rPr>
          <w:rFonts w:ascii="Calibri" w:hAnsi="Calibri"/>
          <w:sz w:val="26"/>
        </w:rPr>
        <w:t xml:space="preserve">En su oportunidad archívese éste expediente como asunto totalmente concluido y dese de baja en el Libro de Registros que se lleva con ese fin. . . . . . . . </w:t>
      </w:r>
    </w:p>
    <w:p w:rsidR="000D348C" w:rsidRPr="00765A09" w:rsidRDefault="000D348C" w:rsidP="000D348C">
      <w:pPr>
        <w:ind w:firstLine="708"/>
        <w:jc w:val="both"/>
        <w:rPr>
          <w:rFonts w:ascii="Calibri" w:hAnsi="Calibri"/>
          <w:sz w:val="26"/>
        </w:rPr>
      </w:pPr>
    </w:p>
    <w:p w:rsidR="000D348C" w:rsidRPr="00765A09" w:rsidRDefault="000D348C" w:rsidP="000D348C">
      <w:pPr>
        <w:pStyle w:val="Sangradetextonormal"/>
        <w:rPr>
          <w:rFonts w:asciiTheme="minorHAnsi" w:eastAsia="BatangChe" w:hAnsiTheme="minorHAnsi" w:cstheme="minorHAnsi"/>
          <w:sz w:val="26"/>
          <w:szCs w:val="26"/>
        </w:rPr>
      </w:pPr>
      <w:r w:rsidRPr="00765A09">
        <w:rPr>
          <w:rFonts w:asciiTheme="minorHAnsi" w:hAnsiTheme="minorHAnsi" w:cstheme="minorHAnsi"/>
          <w:sz w:val="26"/>
          <w:szCs w:val="26"/>
        </w:rPr>
        <w:t xml:space="preserve">Así lo resolvió y firma el </w:t>
      </w:r>
      <w:r w:rsidRPr="00765A09">
        <w:rPr>
          <w:rFonts w:asciiTheme="minorHAnsi" w:eastAsia="BatangChe" w:hAnsiTheme="minorHAnsi" w:cstheme="minorHAnsi"/>
          <w:b/>
          <w:bCs/>
          <w:sz w:val="26"/>
          <w:szCs w:val="26"/>
        </w:rPr>
        <w:t>Licenciado Ernesto Alejandro Mora Álvarez,</w:t>
      </w:r>
      <w:r w:rsidRPr="00765A09">
        <w:rPr>
          <w:rFonts w:asciiTheme="minorHAnsi" w:eastAsia="BatangChe" w:hAnsiTheme="minorHAnsi" w:cstheme="minorHAnsi"/>
          <w:sz w:val="26"/>
          <w:szCs w:val="26"/>
        </w:rPr>
        <w:t xml:space="preserve"> Juez Segundo Administrativo Municipal, quien actúa asistido en forma legal con Secretaria de Estudio y Cuenta, </w:t>
      </w:r>
      <w:r w:rsidR="00653F19" w:rsidRPr="00765A09">
        <w:rPr>
          <w:rFonts w:asciiTheme="minorHAnsi" w:eastAsia="BatangChe" w:hAnsiTheme="minorHAnsi" w:cstheme="minorHAnsi"/>
          <w:b/>
          <w:sz w:val="26"/>
          <w:szCs w:val="26"/>
        </w:rPr>
        <w:t>Licenciada</w:t>
      </w:r>
      <w:r w:rsidR="00653F19" w:rsidRPr="00765A09">
        <w:rPr>
          <w:rFonts w:asciiTheme="minorHAnsi" w:eastAsia="BatangChe" w:hAnsiTheme="minorHAnsi" w:cstheme="minorHAnsi"/>
          <w:sz w:val="26"/>
          <w:szCs w:val="26"/>
        </w:rPr>
        <w:t xml:space="preserve"> </w:t>
      </w:r>
      <w:r w:rsidR="00653F19" w:rsidRPr="00765A09">
        <w:rPr>
          <w:rFonts w:asciiTheme="minorHAnsi" w:hAnsiTheme="minorHAnsi" w:cstheme="minorHAnsi"/>
          <w:b/>
          <w:sz w:val="26"/>
          <w:szCs w:val="26"/>
        </w:rPr>
        <w:t>María Del Rocío Villanueva Sánchez</w:t>
      </w:r>
      <w:r w:rsidRPr="00765A09">
        <w:rPr>
          <w:rFonts w:asciiTheme="minorHAnsi" w:hAnsiTheme="minorHAnsi" w:cstheme="minorHAnsi"/>
          <w:sz w:val="26"/>
          <w:szCs w:val="26"/>
        </w:rPr>
        <w:t>,</w:t>
      </w:r>
      <w:r w:rsidRPr="00765A09">
        <w:rPr>
          <w:rFonts w:asciiTheme="minorHAnsi" w:eastAsia="BatangChe" w:hAnsiTheme="minorHAnsi" w:cstheme="minorHAnsi"/>
          <w:sz w:val="26"/>
          <w:szCs w:val="26"/>
        </w:rPr>
        <w:t xml:space="preserve"> quien da fe. . . . . . . . . . . . . . . . . . . . . . . . . . . . . . . . . . . . . . . . . . . . .</w:t>
      </w:r>
      <w:r w:rsidR="00B97089" w:rsidRPr="00765A09">
        <w:rPr>
          <w:rFonts w:asciiTheme="minorHAnsi" w:eastAsia="BatangChe" w:hAnsiTheme="minorHAnsi" w:cstheme="minorHAnsi"/>
          <w:sz w:val="26"/>
          <w:szCs w:val="26"/>
        </w:rPr>
        <w:t xml:space="preserve"> . . . . . . . . . . . . . . .</w:t>
      </w:r>
    </w:p>
    <w:p w:rsidR="00026240" w:rsidRPr="00765A09" w:rsidRDefault="00026240" w:rsidP="000D348C">
      <w:pPr>
        <w:pStyle w:val="Sangradetextonormal"/>
        <w:rPr>
          <w:rFonts w:asciiTheme="minorHAnsi" w:eastAsia="BatangChe" w:hAnsiTheme="minorHAnsi" w:cstheme="minorHAnsi"/>
          <w:sz w:val="26"/>
          <w:szCs w:val="26"/>
        </w:rPr>
      </w:pPr>
    </w:p>
    <w:p w:rsidR="00026240" w:rsidRPr="00765A09" w:rsidRDefault="00026240" w:rsidP="000D348C">
      <w:pPr>
        <w:pStyle w:val="Sangradetextonormal"/>
        <w:rPr>
          <w:rFonts w:asciiTheme="minorHAnsi" w:eastAsia="BatangChe" w:hAnsiTheme="minorHAnsi" w:cstheme="minorHAnsi"/>
          <w:sz w:val="26"/>
          <w:szCs w:val="26"/>
        </w:rPr>
      </w:pPr>
    </w:p>
    <w:p w:rsidR="00026240" w:rsidRPr="00765A09" w:rsidRDefault="00026240" w:rsidP="000D348C">
      <w:pPr>
        <w:pStyle w:val="Sangradetextonormal"/>
        <w:rPr>
          <w:rFonts w:asciiTheme="minorHAnsi" w:eastAsia="BatangChe" w:hAnsiTheme="minorHAnsi" w:cstheme="minorHAnsi"/>
          <w:sz w:val="26"/>
          <w:szCs w:val="26"/>
        </w:rPr>
      </w:pPr>
    </w:p>
    <w:p w:rsidR="00026240" w:rsidRPr="00765A09" w:rsidRDefault="00026240" w:rsidP="000D348C">
      <w:pPr>
        <w:pStyle w:val="Sangradetextonormal"/>
        <w:rPr>
          <w:rFonts w:asciiTheme="minorHAnsi" w:eastAsia="BatangChe" w:hAnsiTheme="minorHAnsi" w:cstheme="minorHAnsi"/>
          <w:sz w:val="26"/>
          <w:szCs w:val="26"/>
        </w:rPr>
      </w:pPr>
    </w:p>
    <w:p w:rsidR="00026240" w:rsidRPr="00765A09" w:rsidRDefault="00026240" w:rsidP="000D348C">
      <w:pPr>
        <w:pStyle w:val="Sangradetextonormal"/>
        <w:rPr>
          <w:rFonts w:asciiTheme="minorHAnsi" w:eastAsia="BatangChe" w:hAnsiTheme="minorHAnsi" w:cstheme="minorHAnsi"/>
          <w:sz w:val="26"/>
          <w:szCs w:val="26"/>
        </w:rPr>
      </w:pPr>
    </w:p>
    <w:sectPr w:rsidR="00026240" w:rsidRPr="00765A09" w:rsidSect="009E565D">
      <w:headerReference w:type="even" r:id="rId6"/>
      <w:headerReference w:type="default" r:id="rId7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1A" w:rsidRDefault="004E7E1A">
      <w:r>
        <w:separator/>
      </w:r>
    </w:p>
  </w:endnote>
  <w:endnote w:type="continuationSeparator" w:id="0">
    <w:p w:rsidR="004E7E1A" w:rsidRDefault="004E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1A" w:rsidRDefault="004E7E1A">
      <w:r>
        <w:separator/>
      </w:r>
    </w:p>
  </w:footnote>
  <w:footnote w:type="continuationSeparator" w:id="0">
    <w:p w:rsidR="004E7E1A" w:rsidRDefault="004E7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65D" w:rsidRDefault="00907A1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565D" w:rsidRDefault="004E7E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65D" w:rsidRDefault="00907A1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5A09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9E565D" w:rsidRDefault="004E7E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8C"/>
    <w:rsid w:val="00026240"/>
    <w:rsid w:val="0008056E"/>
    <w:rsid w:val="000A27BC"/>
    <w:rsid w:val="000A7ABA"/>
    <w:rsid w:val="000B6336"/>
    <w:rsid w:val="000C052E"/>
    <w:rsid w:val="000D348C"/>
    <w:rsid w:val="00154B9D"/>
    <w:rsid w:val="00197BB2"/>
    <w:rsid w:val="001D0AA5"/>
    <w:rsid w:val="001D6304"/>
    <w:rsid w:val="002731BE"/>
    <w:rsid w:val="00273CCA"/>
    <w:rsid w:val="002D3760"/>
    <w:rsid w:val="002D5B99"/>
    <w:rsid w:val="002E12B0"/>
    <w:rsid w:val="002E4510"/>
    <w:rsid w:val="002E5D4D"/>
    <w:rsid w:val="002F2216"/>
    <w:rsid w:val="00384B88"/>
    <w:rsid w:val="003875CB"/>
    <w:rsid w:val="003B0C6F"/>
    <w:rsid w:val="003E4737"/>
    <w:rsid w:val="004169D5"/>
    <w:rsid w:val="00436546"/>
    <w:rsid w:val="00460D2C"/>
    <w:rsid w:val="004638B1"/>
    <w:rsid w:val="00495E53"/>
    <w:rsid w:val="004A34E0"/>
    <w:rsid w:val="004A58C0"/>
    <w:rsid w:val="004D795A"/>
    <w:rsid w:val="004E7E1A"/>
    <w:rsid w:val="004F1F04"/>
    <w:rsid w:val="004F40FB"/>
    <w:rsid w:val="004F7B2D"/>
    <w:rsid w:val="0050503A"/>
    <w:rsid w:val="005147C9"/>
    <w:rsid w:val="00534592"/>
    <w:rsid w:val="00566103"/>
    <w:rsid w:val="005D69D7"/>
    <w:rsid w:val="005E4D69"/>
    <w:rsid w:val="00601644"/>
    <w:rsid w:val="006107F2"/>
    <w:rsid w:val="00653F19"/>
    <w:rsid w:val="006573DD"/>
    <w:rsid w:val="0069042E"/>
    <w:rsid w:val="00696D39"/>
    <w:rsid w:val="00763F34"/>
    <w:rsid w:val="00765A09"/>
    <w:rsid w:val="007B5BA0"/>
    <w:rsid w:val="00801650"/>
    <w:rsid w:val="00890F7C"/>
    <w:rsid w:val="008B2272"/>
    <w:rsid w:val="0090239A"/>
    <w:rsid w:val="00907A19"/>
    <w:rsid w:val="009371E9"/>
    <w:rsid w:val="009912A1"/>
    <w:rsid w:val="009E7BEC"/>
    <w:rsid w:val="00A911CC"/>
    <w:rsid w:val="00A965CB"/>
    <w:rsid w:val="00B07A29"/>
    <w:rsid w:val="00B11930"/>
    <w:rsid w:val="00B16C14"/>
    <w:rsid w:val="00B61F70"/>
    <w:rsid w:val="00B97089"/>
    <w:rsid w:val="00BC3300"/>
    <w:rsid w:val="00BF358C"/>
    <w:rsid w:val="00C51B95"/>
    <w:rsid w:val="00C56F54"/>
    <w:rsid w:val="00CF0CFB"/>
    <w:rsid w:val="00D055F4"/>
    <w:rsid w:val="00D40B9E"/>
    <w:rsid w:val="00DF2505"/>
    <w:rsid w:val="00E20BC2"/>
    <w:rsid w:val="00E33049"/>
    <w:rsid w:val="00E87EFB"/>
    <w:rsid w:val="00F10BA2"/>
    <w:rsid w:val="00F3749A"/>
    <w:rsid w:val="00F720D8"/>
    <w:rsid w:val="00F92B16"/>
    <w:rsid w:val="00FA149C"/>
    <w:rsid w:val="00FB2ABD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C21FD-AC88-42DA-B31A-36F9AEA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D348C"/>
    <w:pPr>
      <w:keepNext/>
      <w:ind w:firstLine="708"/>
      <w:jc w:val="both"/>
      <w:outlineLvl w:val="1"/>
    </w:pPr>
    <w:rPr>
      <w:rFonts w:ascii="Garamond" w:hAnsi="Garamond"/>
      <w:b/>
      <w:bCs/>
      <w:color w:val="333333"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D348C"/>
    <w:rPr>
      <w:rFonts w:ascii="Garamond" w:eastAsia="Times New Roman" w:hAnsi="Garamond" w:cs="Times New Roman"/>
      <w:b/>
      <w:bCs/>
      <w:color w:val="333333"/>
      <w:sz w:val="26"/>
      <w:szCs w:val="24"/>
      <w:lang w:val="es-MX" w:eastAsia="es-ES"/>
    </w:rPr>
  </w:style>
  <w:style w:type="paragraph" w:styleId="NormalWeb">
    <w:name w:val="Normal (Web)"/>
    <w:basedOn w:val="Normal"/>
    <w:semiHidden/>
    <w:rsid w:val="000D348C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semiHidden/>
    <w:rsid w:val="000D348C"/>
    <w:pPr>
      <w:jc w:val="both"/>
    </w:pPr>
    <w:rPr>
      <w:rFonts w:ascii="Garamond" w:hAnsi="Garamond"/>
      <w:sz w:val="27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348C"/>
    <w:rPr>
      <w:rFonts w:ascii="Garamond" w:eastAsia="Times New Roman" w:hAnsi="Garamond" w:cs="Times New Roman"/>
      <w:sz w:val="27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0D348C"/>
    <w:pPr>
      <w:ind w:firstLine="708"/>
      <w:jc w:val="both"/>
    </w:pPr>
    <w:rPr>
      <w:rFonts w:ascii="Garamond" w:hAnsi="Garamond"/>
      <w:sz w:val="27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D348C"/>
    <w:rPr>
      <w:rFonts w:ascii="Garamond" w:eastAsia="Times New Roman" w:hAnsi="Garamond" w:cs="Times New Roman"/>
      <w:sz w:val="27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0D348C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348C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character" w:styleId="Nmerodepgina">
    <w:name w:val="page number"/>
    <w:basedOn w:val="Fuentedeprrafopredeter"/>
    <w:semiHidden/>
    <w:rsid w:val="000D348C"/>
  </w:style>
  <w:style w:type="paragraph" w:styleId="Encabezado">
    <w:name w:val="header"/>
    <w:basedOn w:val="Normal"/>
    <w:link w:val="EncabezadoCar"/>
    <w:uiPriority w:val="99"/>
    <w:rsid w:val="000D348C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0D348C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2detindependiente">
    <w:name w:val="Body Text Indent 2"/>
    <w:basedOn w:val="Normal"/>
    <w:link w:val="Sangra2detindependienteCar"/>
    <w:semiHidden/>
    <w:rsid w:val="000D348C"/>
    <w:pPr>
      <w:ind w:firstLine="708"/>
      <w:jc w:val="both"/>
    </w:pPr>
    <w:rPr>
      <w:rFonts w:ascii="Calibri" w:hAnsi="Calibri"/>
      <w:bCs/>
      <w:iCs/>
      <w:sz w:val="26"/>
      <w:szCs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348C"/>
    <w:rPr>
      <w:rFonts w:ascii="Calibri" w:eastAsia="Times New Roman" w:hAnsi="Calibri" w:cs="Times New Roman"/>
      <w:bCs/>
      <w:iCs/>
      <w:sz w:val="26"/>
      <w:szCs w:val="26"/>
      <w:lang w:val="es-ES" w:eastAsia="es-ES"/>
    </w:rPr>
  </w:style>
  <w:style w:type="paragraph" w:customStyle="1" w:styleId="Normal0">
    <w:name w:val="[Normal]"/>
    <w:rsid w:val="000D34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labesdetalle1">
    <w:name w:val="labesdetalle1"/>
    <w:rsid w:val="00FA149C"/>
    <w:rPr>
      <w:rFonts w:ascii="Calibri" w:hAnsi="Calibri" w:cs="Calibri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3359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Sergio Picon</cp:lastModifiedBy>
  <cp:revision>3</cp:revision>
  <dcterms:created xsi:type="dcterms:W3CDTF">2020-01-29T21:15:00Z</dcterms:created>
  <dcterms:modified xsi:type="dcterms:W3CDTF">2020-04-02T23:01:00Z</dcterms:modified>
</cp:coreProperties>
</file>