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A5" w:rsidRPr="00A414A7" w:rsidRDefault="004E5EA5" w:rsidP="004E5EA5">
      <w:pPr>
        <w:pStyle w:val="Ttulo1"/>
        <w:ind w:firstLine="708"/>
        <w:jc w:val="both"/>
        <w:rPr>
          <w:rFonts w:ascii="Calibri" w:hAnsi="Calibri"/>
          <w:b w:val="0"/>
          <w:i w:val="0"/>
          <w:iCs w:val="0"/>
          <w:sz w:val="26"/>
          <w:szCs w:val="26"/>
        </w:rPr>
      </w:pPr>
      <w:bookmarkStart w:id="0" w:name="_GoBack"/>
      <w:bookmarkEnd w:id="0"/>
      <w:r w:rsidRPr="00A414A7">
        <w:rPr>
          <w:rFonts w:ascii="Calibri" w:hAnsi="Calibri"/>
          <w:i w:val="0"/>
          <w:sz w:val="26"/>
          <w:szCs w:val="26"/>
        </w:rPr>
        <w:t xml:space="preserve">León, Guanajuato, a </w:t>
      </w:r>
      <w:r w:rsidR="00C13E2F" w:rsidRPr="00A414A7">
        <w:rPr>
          <w:rFonts w:ascii="Calibri" w:hAnsi="Calibri"/>
          <w:i w:val="0"/>
          <w:sz w:val="26"/>
          <w:szCs w:val="26"/>
        </w:rPr>
        <w:t>20 veinte de diciembre</w:t>
      </w:r>
      <w:r w:rsidRPr="00A414A7">
        <w:rPr>
          <w:rFonts w:ascii="Calibri" w:hAnsi="Calibri"/>
          <w:i w:val="0"/>
          <w:sz w:val="26"/>
          <w:szCs w:val="26"/>
        </w:rPr>
        <w:t xml:space="preserve"> del año 201</w:t>
      </w:r>
      <w:r w:rsidR="00C13E2F" w:rsidRPr="00A414A7">
        <w:rPr>
          <w:rFonts w:ascii="Calibri" w:hAnsi="Calibri"/>
          <w:i w:val="0"/>
          <w:sz w:val="26"/>
          <w:szCs w:val="26"/>
        </w:rPr>
        <w:t>9</w:t>
      </w:r>
      <w:r w:rsidRPr="00A414A7">
        <w:rPr>
          <w:rFonts w:ascii="Calibri" w:hAnsi="Calibri"/>
          <w:i w:val="0"/>
          <w:sz w:val="26"/>
          <w:szCs w:val="26"/>
        </w:rPr>
        <w:t xml:space="preserve"> dos mil dieci</w:t>
      </w:r>
      <w:r w:rsidR="00C13E2F" w:rsidRPr="00A414A7">
        <w:rPr>
          <w:rFonts w:ascii="Calibri" w:hAnsi="Calibri"/>
          <w:i w:val="0"/>
          <w:sz w:val="26"/>
          <w:szCs w:val="26"/>
        </w:rPr>
        <w:t>nueve</w:t>
      </w:r>
      <w:r w:rsidRPr="00A414A7">
        <w:rPr>
          <w:rFonts w:ascii="Calibri" w:hAnsi="Calibri"/>
          <w:b w:val="0"/>
          <w:i w:val="0"/>
          <w:iCs w:val="0"/>
          <w:sz w:val="26"/>
          <w:szCs w:val="26"/>
        </w:rPr>
        <w:t xml:space="preserve">. . . </w:t>
      </w:r>
      <w:r w:rsidR="003B66E1" w:rsidRPr="00A414A7">
        <w:rPr>
          <w:rFonts w:ascii="Calibri" w:hAnsi="Calibri"/>
          <w:b w:val="0"/>
          <w:i w:val="0"/>
          <w:iCs w:val="0"/>
          <w:sz w:val="26"/>
          <w:szCs w:val="26"/>
        </w:rPr>
        <w:t xml:space="preserve">. . . . . . . . . . . . . . . . . . . . . . . . . . . . . . . . . . . . . . . . . . . . . . . . . . . . . . . . . </w:t>
      </w:r>
    </w:p>
    <w:p w:rsidR="004E5EA5" w:rsidRPr="00A414A7" w:rsidRDefault="004E5EA5" w:rsidP="004E5EA5">
      <w:pPr>
        <w:rPr>
          <w:rFonts w:ascii="Calibri" w:hAnsi="Calibri"/>
          <w:sz w:val="22"/>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cs="Arial"/>
          <w:b/>
          <w:bCs/>
          <w:i/>
          <w:iCs/>
          <w:sz w:val="26"/>
          <w:szCs w:val="26"/>
        </w:rPr>
        <w:t xml:space="preserve">V i s t o s, </w:t>
      </w:r>
      <w:r w:rsidRPr="00A414A7">
        <w:rPr>
          <w:rFonts w:ascii="Calibri" w:hAnsi="Calibri" w:cs="Arial"/>
          <w:iCs/>
          <w:sz w:val="26"/>
          <w:szCs w:val="26"/>
        </w:rPr>
        <w:t xml:space="preserve">para resolver </w:t>
      </w:r>
      <w:r w:rsidRPr="00A414A7">
        <w:rPr>
          <w:rFonts w:ascii="Calibri" w:hAnsi="Calibri" w:cs="Arial"/>
          <w:sz w:val="26"/>
          <w:szCs w:val="26"/>
        </w:rPr>
        <w:t xml:space="preserve">los autos del proceso administrativo identificado con el número </w:t>
      </w:r>
      <w:r w:rsidRPr="00A414A7">
        <w:rPr>
          <w:rFonts w:ascii="Calibri" w:hAnsi="Calibri" w:cs="Arial"/>
          <w:b/>
          <w:sz w:val="26"/>
          <w:szCs w:val="26"/>
        </w:rPr>
        <w:t>0010</w:t>
      </w:r>
      <w:r w:rsidRPr="00A414A7">
        <w:rPr>
          <w:rFonts w:ascii="Calibri" w:hAnsi="Calibri" w:cs="Arial"/>
          <w:b/>
          <w:bCs/>
          <w:iCs/>
          <w:sz w:val="26"/>
          <w:szCs w:val="26"/>
        </w:rPr>
        <w:t>/2doJAM/2017-JN</w:t>
      </w:r>
      <w:r w:rsidRPr="00A414A7">
        <w:rPr>
          <w:rFonts w:ascii="Calibri" w:hAnsi="Calibri" w:cs="Arial"/>
          <w:b/>
          <w:bCs/>
          <w:sz w:val="26"/>
          <w:szCs w:val="26"/>
        </w:rPr>
        <w:t>,</w:t>
      </w:r>
      <w:r w:rsidRPr="00A414A7">
        <w:rPr>
          <w:rFonts w:ascii="Calibri" w:hAnsi="Calibri" w:cs="Arial"/>
          <w:sz w:val="26"/>
          <w:szCs w:val="26"/>
        </w:rPr>
        <w:t xml:space="preserve"> promovido por el ciudadano </w:t>
      </w:r>
      <w:r w:rsidR="00B111F6" w:rsidRPr="00A414A7">
        <w:rPr>
          <w:rFonts w:ascii="Calibri" w:hAnsi="Calibri" w:cs="Arial"/>
          <w:sz w:val="26"/>
          <w:szCs w:val="26"/>
        </w:rPr>
        <w:t>(…)</w:t>
      </w:r>
      <w:r w:rsidRPr="00A414A7">
        <w:rPr>
          <w:rFonts w:ascii="Calibri" w:hAnsi="Calibri" w:cs="Arial"/>
          <w:b/>
          <w:bCs/>
          <w:sz w:val="26"/>
          <w:szCs w:val="26"/>
        </w:rPr>
        <w:t>; y:</w:t>
      </w:r>
      <w:r w:rsidR="003B66E1" w:rsidRPr="00A414A7">
        <w:rPr>
          <w:rFonts w:ascii="Calibri" w:hAnsi="Calibri" w:cs="Arial"/>
          <w:b/>
          <w:bCs/>
          <w:sz w:val="26"/>
          <w:szCs w:val="26"/>
        </w:rPr>
        <w:t xml:space="preserve"> </w:t>
      </w:r>
      <w:proofErr w:type="gramStart"/>
      <w:r w:rsidRPr="00A414A7">
        <w:rPr>
          <w:rFonts w:ascii="Calibri" w:hAnsi="Calibri" w:cs="Arial"/>
          <w:sz w:val="26"/>
          <w:szCs w:val="26"/>
        </w:rPr>
        <w:t>. . . . .</w:t>
      </w:r>
      <w:proofErr w:type="gramEnd"/>
      <w:r w:rsidRPr="00A414A7">
        <w:rPr>
          <w:rFonts w:ascii="Calibri" w:hAnsi="Calibri" w:cs="Arial"/>
          <w:sz w:val="26"/>
          <w:szCs w:val="26"/>
        </w:rPr>
        <w:t xml:space="preserve"> </w:t>
      </w:r>
    </w:p>
    <w:p w:rsidR="004E5EA5" w:rsidRPr="00A414A7" w:rsidRDefault="004E5EA5" w:rsidP="004E5EA5">
      <w:pPr>
        <w:pStyle w:val="Textoindependiente"/>
        <w:rPr>
          <w:rFonts w:ascii="Calibri" w:hAnsi="Calibri" w:cs="Arial"/>
          <w:sz w:val="22"/>
          <w:szCs w:val="26"/>
        </w:rPr>
      </w:pPr>
    </w:p>
    <w:p w:rsidR="004E5EA5" w:rsidRPr="00A414A7" w:rsidRDefault="004E5EA5" w:rsidP="004E5EA5">
      <w:pPr>
        <w:pStyle w:val="Textoindependiente"/>
        <w:ind w:firstLine="708"/>
        <w:jc w:val="center"/>
        <w:rPr>
          <w:rFonts w:ascii="Calibri" w:hAnsi="Calibri" w:cs="Arial"/>
          <w:b/>
          <w:bCs/>
          <w:i/>
          <w:iCs/>
          <w:sz w:val="26"/>
          <w:szCs w:val="26"/>
        </w:rPr>
      </w:pPr>
      <w:r w:rsidRPr="00A414A7">
        <w:rPr>
          <w:rFonts w:ascii="Calibri" w:hAnsi="Calibri" w:cs="Arial"/>
          <w:b/>
          <w:bCs/>
          <w:i/>
          <w:iCs/>
          <w:sz w:val="26"/>
          <w:szCs w:val="26"/>
        </w:rPr>
        <w:t xml:space="preserve">R E S U L T A N D </w:t>
      </w:r>
      <w:proofErr w:type="gramStart"/>
      <w:r w:rsidRPr="00A414A7">
        <w:rPr>
          <w:rFonts w:ascii="Calibri" w:hAnsi="Calibri" w:cs="Arial"/>
          <w:b/>
          <w:bCs/>
          <w:i/>
          <w:iCs/>
          <w:sz w:val="26"/>
          <w:szCs w:val="26"/>
        </w:rPr>
        <w:t>O :</w:t>
      </w:r>
      <w:proofErr w:type="gramEnd"/>
    </w:p>
    <w:p w:rsidR="004E5EA5" w:rsidRPr="00A414A7" w:rsidRDefault="004E5EA5" w:rsidP="004E5EA5">
      <w:pPr>
        <w:pStyle w:val="Textoindependiente"/>
        <w:rPr>
          <w:rFonts w:ascii="Calibri" w:hAnsi="Calibri" w:cs="Arial"/>
          <w:b/>
          <w:bCs/>
          <w:sz w:val="22"/>
          <w:szCs w:val="26"/>
        </w:rPr>
      </w:pPr>
    </w:p>
    <w:p w:rsidR="004E5EA5" w:rsidRPr="00A414A7" w:rsidRDefault="004E5EA5" w:rsidP="004E5EA5">
      <w:pPr>
        <w:ind w:firstLine="708"/>
        <w:jc w:val="both"/>
        <w:rPr>
          <w:rFonts w:ascii="Calibri" w:hAnsi="Calibri"/>
          <w:sz w:val="26"/>
          <w:szCs w:val="26"/>
        </w:rPr>
      </w:pPr>
      <w:r w:rsidRPr="00A414A7">
        <w:rPr>
          <w:rFonts w:ascii="Calibri" w:hAnsi="Calibri" w:cs="Arial"/>
          <w:b/>
          <w:bCs/>
          <w:i/>
          <w:iCs/>
          <w:sz w:val="26"/>
          <w:szCs w:val="26"/>
        </w:rPr>
        <w:t xml:space="preserve">PRIMERO.- </w:t>
      </w:r>
      <w:r w:rsidR="002E1EDB" w:rsidRPr="00A414A7">
        <w:rPr>
          <w:rFonts w:ascii="Calibri" w:hAnsi="Calibri"/>
          <w:sz w:val="26"/>
          <w:szCs w:val="26"/>
        </w:rPr>
        <w:t>Por escrito presentado el día 9 nu</w:t>
      </w:r>
      <w:r w:rsidRPr="00A414A7">
        <w:rPr>
          <w:rFonts w:ascii="Calibri" w:hAnsi="Calibri"/>
          <w:sz w:val="26"/>
          <w:szCs w:val="26"/>
        </w:rPr>
        <w:t>e</w:t>
      </w:r>
      <w:r w:rsidR="002E1EDB" w:rsidRPr="00A414A7">
        <w:rPr>
          <w:rFonts w:ascii="Calibri" w:hAnsi="Calibri"/>
          <w:sz w:val="26"/>
          <w:szCs w:val="26"/>
        </w:rPr>
        <w:t>ve</w:t>
      </w:r>
      <w:r w:rsidRPr="00A414A7">
        <w:rPr>
          <w:rFonts w:ascii="Calibri" w:hAnsi="Calibri"/>
          <w:sz w:val="26"/>
          <w:szCs w:val="26"/>
        </w:rPr>
        <w:t xml:space="preserve"> de e</w:t>
      </w:r>
      <w:r w:rsidR="002E1EDB" w:rsidRPr="00A414A7">
        <w:rPr>
          <w:rFonts w:ascii="Calibri" w:hAnsi="Calibri"/>
          <w:sz w:val="26"/>
          <w:szCs w:val="26"/>
        </w:rPr>
        <w:t>nero</w:t>
      </w:r>
      <w:r w:rsidRPr="00A414A7">
        <w:rPr>
          <w:rFonts w:ascii="Calibri" w:hAnsi="Calibri"/>
          <w:sz w:val="26"/>
          <w:szCs w:val="26"/>
        </w:rPr>
        <w:t xml:space="preserve"> del año 201</w:t>
      </w:r>
      <w:r w:rsidR="002E1EDB" w:rsidRPr="00A414A7">
        <w:rPr>
          <w:rFonts w:ascii="Calibri" w:hAnsi="Calibri"/>
          <w:sz w:val="26"/>
          <w:szCs w:val="26"/>
        </w:rPr>
        <w:t>7</w:t>
      </w:r>
      <w:r w:rsidRPr="00A414A7">
        <w:rPr>
          <w:rFonts w:ascii="Calibri" w:hAnsi="Calibri"/>
          <w:sz w:val="26"/>
          <w:szCs w:val="26"/>
        </w:rPr>
        <w:t xml:space="preserve"> dos mil d</w:t>
      </w:r>
      <w:r w:rsidR="002E1EDB" w:rsidRPr="00A414A7">
        <w:rPr>
          <w:rFonts w:ascii="Calibri" w:hAnsi="Calibri"/>
          <w:sz w:val="26"/>
          <w:szCs w:val="26"/>
        </w:rPr>
        <w:t>iecisiet</w:t>
      </w:r>
      <w:r w:rsidRPr="00A414A7">
        <w:rPr>
          <w:rFonts w:ascii="Calibri" w:hAnsi="Calibri"/>
          <w:sz w:val="26"/>
          <w:szCs w:val="26"/>
        </w:rPr>
        <w:t xml:space="preserve">e, en la Oficialía Común de Partes de los Juzgados Administrativos; el  ciudadano </w:t>
      </w:r>
      <w:r w:rsidR="00B111F6" w:rsidRPr="00A414A7">
        <w:rPr>
          <w:rFonts w:ascii="Calibri" w:hAnsi="Calibri" w:cs="Arial"/>
          <w:sz w:val="26"/>
          <w:szCs w:val="26"/>
        </w:rPr>
        <w:t>(…)</w:t>
      </w:r>
      <w:r w:rsidRPr="00A414A7">
        <w:rPr>
          <w:rFonts w:ascii="Calibri" w:hAnsi="Calibri"/>
          <w:sz w:val="26"/>
          <w:szCs w:val="26"/>
        </w:rPr>
        <w:t xml:space="preserve">, por su propio derecho promovió el </w:t>
      </w:r>
      <w:r w:rsidRPr="00A414A7">
        <w:rPr>
          <w:rFonts w:ascii="Calibri" w:hAnsi="Calibri" w:cs="Arial"/>
          <w:sz w:val="26"/>
          <w:szCs w:val="26"/>
        </w:rPr>
        <w:t xml:space="preserve">proceso administrativo, </w:t>
      </w:r>
      <w:r w:rsidRPr="00A414A7">
        <w:rPr>
          <w:rFonts w:ascii="Calibri" w:hAnsi="Calibri"/>
          <w:sz w:val="26"/>
          <w:szCs w:val="26"/>
        </w:rPr>
        <w:t xml:space="preserve">del cual, en razón de turno, correspondió conocer a este Juzgado Segundo Administrativo; </w:t>
      </w:r>
      <w:r w:rsidR="00303343" w:rsidRPr="00A414A7">
        <w:rPr>
          <w:rFonts w:ascii="Calibri" w:hAnsi="Calibri"/>
          <w:sz w:val="26"/>
          <w:szCs w:val="26"/>
        </w:rPr>
        <w:t>d</w:t>
      </w:r>
      <w:r w:rsidRPr="00A414A7">
        <w:rPr>
          <w:rFonts w:ascii="Calibri" w:hAnsi="Calibri"/>
          <w:sz w:val="26"/>
          <w:szCs w:val="26"/>
        </w:rPr>
        <w:t>el que conforme a</w:t>
      </w:r>
      <w:r w:rsidRPr="00A414A7">
        <w:rPr>
          <w:rFonts w:ascii="Calibri" w:hAnsi="Calibri" w:cs="Arial"/>
          <w:sz w:val="26"/>
          <w:szCs w:val="26"/>
        </w:rPr>
        <w:t xml:space="preserve"> la lectura de</w:t>
      </w:r>
      <w:r w:rsidR="00303343" w:rsidRPr="00A414A7">
        <w:rPr>
          <w:rFonts w:ascii="Calibri" w:hAnsi="Calibri" w:cs="Arial"/>
          <w:sz w:val="26"/>
          <w:szCs w:val="26"/>
        </w:rPr>
        <w:t xml:space="preserve"> su</w:t>
      </w:r>
      <w:r w:rsidRPr="00A414A7">
        <w:rPr>
          <w:rFonts w:ascii="Calibri" w:hAnsi="Calibri" w:cs="Arial"/>
          <w:sz w:val="26"/>
          <w:szCs w:val="26"/>
        </w:rPr>
        <w:t xml:space="preserve"> escrito de demanda </w:t>
      </w:r>
      <w:r w:rsidR="00303343" w:rsidRPr="00A414A7">
        <w:rPr>
          <w:rFonts w:ascii="Calibri" w:hAnsi="Calibri" w:cs="Arial"/>
          <w:sz w:val="26"/>
          <w:szCs w:val="26"/>
        </w:rPr>
        <w:t xml:space="preserve">se desprende que </w:t>
      </w:r>
      <w:r w:rsidRPr="00A414A7">
        <w:rPr>
          <w:rFonts w:ascii="Calibri" w:hAnsi="Calibri"/>
          <w:sz w:val="26"/>
          <w:szCs w:val="26"/>
        </w:rPr>
        <w:t>señal</w:t>
      </w:r>
      <w:r w:rsidR="00303343" w:rsidRPr="00A414A7">
        <w:rPr>
          <w:rFonts w:ascii="Calibri" w:hAnsi="Calibri"/>
          <w:sz w:val="26"/>
          <w:szCs w:val="26"/>
        </w:rPr>
        <w:t>a</w:t>
      </w:r>
      <w:r w:rsidRPr="00A414A7">
        <w:rPr>
          <w:rFonts w:ascii="Calibri" w:hAnsi="Calibri"/>
          <w:sz w:val="26"/>
          <w:szCs w:val="26"/>
        </w:rPr>
        <w:t xml:space="preserve"> como: . . . . . . . . . . . . . . . . . . . . . . . . . . . . . . . .</w:t>
      </w:r>
      <w:r w:rsidR="00303343" w:rsidRPr="00A414A7">
        <w:rPr>
          <w:rFonts w:ascii="Calibri" w:hAnsi="Calibri"/>
          <w:sz w:val="26"/>
          <w:szCs w:val="26"/>
        </w:rPr>
        <w:t xml:space="preserve"> . . . . . . . . . . </w:t>
      </w:r>
    </w:p>
    <w:p w:rsidR="004E5EA5" w:rsidRPr="00A414A7" w:rsidRDefault="004E5EA5" w:rsidP="004E5EA5">
      <w:pPr>
        <w:jc w:val="both"/>
        <w:rPr>
          <w:rFonts w:ascii="Calibri" w:hAnsi="Calibri"/>
          <w:sz w:val="22"/>
          <w:szCs w:val="26"/>
        </w:rPr>
      </w:pPr>
    </w:p>
    <w:p w:rsidR="004E5EA5" w:rsidRPr="00A414A7" w:rsidRDefault="004E5EA5" w:rsidP="004E5EA5">
      <w:pPr>
        <w:jc w:val="both"/>
        <w:rPr>
          <w:rFonts w:ascii="Calibri" w:hAnsi="Calibri" w:cs="Calibri"/>
          <w:sz w:val="26"/>
          <w:szCs w:val="26"/>
        </w:rPr>
      </w:pPr>
      <w:r w:rsidRPr="00A414A7">
        <w:rPr>
          <w:rFonts w:ascii="Calibri" w:hAnsi="Calibri"/>
          <w:b/>
          <w:bCs/>
          <w:sz w:val="26"/>
          <w:szCs w:val="26"/>
        </w:rPr>
        <w:t xml:space="preserve">          a).- Acto impugnado: </w:t>
      </w:r>
      <w:r w:rsidRPr="00A414A7">
        <w:rPr>
          <w:rFonts w:ascii="Calibri" w:hAnsi="Calibri"/>
          <w:sz w:val="26"/>
          <w:szCs w:val="26"/>
        </w:rPr>
        <w:t xml:space="preserve">La resolución emitida el día </w:t>
      </w:r>
      <w:r w:rsidR="00303343" w:rsidRPr="00A414A7">
        <w:rPr>
          <w:rFonts w:ascii="Calibri" w:hAnsi="Calibri"/>
          <w:sz w:val="26"/>
          <w:szCs w:val="26"/>
        </w:rPr>
        <w:t>10</w:t>
      </w:r>
      <w:r w:rsidRPr="00A414A7">
        <w:rPr>
          <w:rFonts w:ascii="Calibri" w:hAnsi="Calibri"/>
          <w:sz w:val="26"/>
          <w:szCs w:val="26"/>
        </w:rPr>
        <w:t xml:space="preserve"> </w:t>
      </w:r>
      <w:r w:rsidR="00303343" w:rsidRPr="00A414A7">
        <w:rPr>
          <w:rFonts w:ascii="Calibri" w:hAnsi="Calibri"/>
          <w:sz w:val="26"/>
          <w:szCs w:val="26"/>
        </w:rPr>
        <w:t>d</w:t>
      </w:r>
      <w:r w:rsidRPr="00A414A7">
        <w:rPr>
          <w:rFonts w:ascii="Calibri" w:hAnsi="Calibri"/>
          <w:sz w:val="26"/>
          <w:szCs w:val="26"/>
        </w:rPr>
        <w:t>i</w:t>
      </w:r>
      <w:r w:rsidR="00303343" w:rsidRPr="00A414A7">
        <w:rPr>
          <w:rFonts w:ascii="Calibri" w:hAnsi="Calibri"/>
          <w:sz w:val="26"/>
          <w:szCs w:val="26"/>
        </w:rPr>
        <w:t>ez</w:t>
      </w:r>
      <w:r w:rsidRPr="00A414A7">
        <w:rPr>
          <w:rFonts w:ascii="Calibri" w:hAnsi="Calibri"/>
          <w:sz w:val="26"/>
          <w:szCs w:val="26"/>
        </w:rPr>
        <w:t xml:space="preserve"> de </w:t>
      </w:r>
      <w:r w:rsidR="00303343" w:rsidRPr="00A414A7">
        <w:rPr>
          <w:rFonts w:ascii="Calibri" w:hAnsi="Calibri"/>
          <w:sz w:val="26"/>
          <w:szCs w:val="26"/>
        </w:rPr>
        <w:t>n</w:t>
      </w:r>
      <w:r w:rsidRPr="00A414A7">
        <w:rPr>
          <w:rFonts w:ascii="Calibri" w:hAnsi="Calibri"/>
          <w:sz w:val="26"/>
          <w:szCs w:val="26"/>
        </w:rPr>
        <w:t>o</w:t>
      </w:r>
      <w:r w:rsidR="00303343" w:rsidRPr="00A414A7">
        <w:rPr>
          <w:rFonts w:ascii="Calibri" w:hAnsi="Calibri"/>
          <w:sz w:val="26"/>
          <w:szCs w:val="26"/>
        </w:rPr>
        <w:t>viembre</w:t>
      </w:r>
      <w:r w:rsidRPr="00A414A7">
        <w:rPr>
          <w:rFonts w:ascii="Calibri" w:hAnsi="Calibri"/>
          <w:sz w:val="26"/>
          <w:szCs w:val="26"/>
        </w:rPr>
        <w:t xml:space="preserve"> del año 201</w:t>
      </w:r>
      <w:r w:rsidR="00303343" w:rsidRPr="00A414A7">
        <w:rPr>
          <w:rFonts w:ascii="Calibri" w:hAnsi="Calibri"/>
          <w:sz w:val="26"/>
          <w:szCs w:val="26"/>
        </w:rPr>
        <w:t>6</w:t>
      </w:r>
      <w:r w:rsidRPr="00A414A7">
        <w:rPr>
          <w:rFonts w:ascii="Calibri" w:hAnsi="Calibri"/>
          <w:sz w:val="26"/>
          <w:szCs w:val="26"/>
        </w:rPr>
        <w:t xml:space="preserve"> dos mil d</w:t>
      </w:r>
      <w:r w:rsidR="00303343" w:rsidRPr="00A414A7">
        <w:rPr>
          <w:rFonts w:ascii="Calibri" w:hAnsi="Calibri"/>
          <w:sz w:val="26"/>
          <w:szCs w:val="26"/>
        </w:rPr>
        <w:t>ieciséis</w:t>
      </w:r>
      <w:r w:rsidRPr="00A414A7">
        <w:rPr>
          <w:rFonts w:ascii="Calibri" w:hAnsi="Calibri"/>
          <w:sz w:val="26"/>
          <w:szCs w:val="26"/>
        </w:rPr>
        <w:t xml:space="preserve">, dentro del procedimiento con número de expediente </w:t>
      </w:r>
      <w:r w:rsidR="00361748" w:rsidRPr="00A414A7">
        <w:rPr>
          <w:rFonts w:ascii="Calibri" w:hAnsi="Calibri"/>
          <w:sz w:val="26"/>
          <w:szCs w:val="26"/>
        </w:rPr>
        <w:t>027</w:t>
      </w:r>
      <w:r w:rsidRPr="00A414A7">
        <w:rPr>
          <w:rFonts w:ascii="Calibri" w:hAnsi="Calibri"/>
          <w:sz w:val="26"/>
          <w:szCs w:val="26"/>
        </w:rPr>
        <w:t>/0</w:t>
      </w:r>
      <w:r w:rsidR="00361748" w:rsidRPr="00A414A7">
        <w:rPr>
          <w:rFonts w:ascii="Calibri" w:hAnsi="Calibri"/>
          <w:sz w:val="26"/>
          <w:szCs w:val="26"/>
        </w:rPr>
        <w:t>7</w:t>
      </w:r>
      <w:r w:rsidRPr="00A414A7">
        <w:rPr>
          <w:rFonts w:ascii="Calibri" w:hAnsi="Calibri"/>
          <w:sz w:val="26"/>
          <w:szCs w:val="26"/>
        </w:rPr>
        <w:t>/1</w:t>
      </w:r>
      <w:r w:rsidR="00361748" w:rsidRPr="00A414A7">
        <w:rPr>
          <w:rFonts w:ascii="Calibri" w:hAnsi="Calibri"/>
          <w:sz w:val="26"/>
          <w:szCs w:val="26"/>
        </w:rPr>
        <w:t>6</w:t>
      </w:r>
      <w:r w:rsidRPr="00A414A7">
        <w:rPr>
          <w:rFonts w:ascii="Calibri" w:hAnsi="Calibri"/>
          <w:sz w:val="26"/>
          <w:szCs w:val="26"/>
        </w:rPr>
        <w:t>-</w:t>
      </w:r>
      <w:r w:rsidR="00361748" w:rsidRPr="00A414A7">
        <w:rPr>
          <w:rFonts w:ascii="Calibri" w:hAnsi="Calibri"/>
          <w:sz w:val="26"/>
          <w:szCs w:val="26"/>
        </w:rPr>
        <w:t>QC</w:t>
      </w:r>
      <w:r w:rsidRPr="00A414A7">
        <w:rPr>
          <w:rFonts w:ascii="Calibri" w:hAnsi="Calibri"/>
          <w:sz w:val="26"/>
          <w:szCs w:val="26"/>
        </w:rPr>
        <w:t xml:space="preserve">, </w:t>
      </w:r>
      <w:r w:rsidR="00361748" w:rsidRPr="00A414A7">
        <w:rPr>
          <w:rFonts w:ascii="Calibri" w:hAnsi="Calibri"/>
          <w:sz w:val="26"/>
          <w:szCs w:val="26"/>
        </w:rPr>
        <w:t xml:space="preserve">y con número de orden 0073-MU, </w:t>
      </w:r>
      <w:r w:rsidRPr="00A414A7">
        <w:rPr>
          <w:rFonts w:ascii="Calibri" w:hAnsi="Calibri"/>
          <w:sz w:val="26"/>
          <w:szCs w:val="26"/>
        </w:rPr>
        <w:t>por el cual se impuso una multa, por la cantidad de $</w:t>
      </w:r>
      <w:r w:rsidR="00361748" w:rsidRPr="00A414A7">
        <w:rPr>
          <w:rFonts w:ascii="Calibri" w:hAnsi="Calibri"/>
          <w:sz w:val="26"/>
          <w:szCs w:val="26"/>
        </w:rPr>
        <w:t>1,460</w:t>
      </w:r>
      <w:r w:rsidRPr="00A414A7">
        <w:rPr>
          <w:rFonts w:ascii="Calibri" w:hAnsi="Calibri"/>
          <w:sz w:val="26"/>
          <w:szCs w:val="26"/>
        </w:rPr>
        <w:t>.</w:t>
      </w:r>
      <w:r w:rsidR="00361748" w:rsidRPr="00A414A7">
        <w:rPr>
          <w:rFonts w:ascii="Calibri" w:hAnsi="Calibri"/>
          <w:sz w:val="26"/>
          <w:szCs w:val="26"/>
        </w:rPr>
        <w:t>8</w:t>
      </w:r>
      <w:r w:rsidRPr="00A414A7">
        <w:rPr>
          <w:rFonts w:ascii="Calibri" w:hAnsi="Calibri"/>
          <w:sz w:val="26"/>
          <w:szCs w:val="26"/>
        </w:rPr>
        <w:t>0 (</w:t>
      </w:r>
      <w:r w:rsidR="00361748" w:rsidRPr="00A414A7">
        <w:rPr>
          <w:rFonts w:ascii="Calibri" w:hAnsi="Calibri"/>
          <w:sz w:val="26"/>
          <w:szCs w:val="26"/>
        </w:rPr>
        <w:t>Un mil cuatrocientos ses</w:t>
      </w:r>
      <w:r w:rsidRPr="00A414A7">
        <w:rPr>
          <w:rFonts w:ascii="Calibri" w:hAnsi="Calibri"/>
          <w:sz w:val="26"/>
          <w:szCs w:val="26"/>
        </w:rPr>
        <w:t>enta pesos 80/100 Moneda Nacional)</w:t>
      </w:r>
      <w:r w:rsidR="00361748" w:rsidRPr="00A414A7">
        <w:rPr>
          <w:rFonts w:ascii="Calibri" w:hAnsi="Calibri"/>
          <w:sz w:val="26"/>
          <w:szCs w:val="26"/>
        </w:rPr>
        <w:t xml:space="preserve">, por no haber atendido los citatorios dejados en el domicilio </w:t>
      </w:r>
      <w:r w:rsidR="00B111F6" w:rsidRPr="00A414A7">
        <w:rPr>
          <w:rFonts w:ascii="Calibri" w:hAnsi="Calibri" w:cs="Arial"/>
          <w:b/>
          <w:i/>
          <w:sz w:val="26"/>
          <w:szCs w:val="26"/>
        </w:rPr>
        <w:t>(…)</w:t>
      </w:r>
      <w:r w:rsidR="00B111F6" w:rsidRPr="00A414A7">
        <w:rPr>
          <w:rFonts w:ascii="Calibri" w:hAnsi="Calibri"/>
          <w:b/>
          <w:i/>
          <w:sz w:val="26"/>
        </w:rPr>
        <w:t xml:space="preserve"> </w:t>
      </w:r>
      <w:r w:rsidR="009D132A" w:rsidRPr="00A414A7">
        <w:rPr>
          <w:rFonts w:ascii="Calibri" w:hAnsi="Calibri"/>
          <w:sz w:val="26"/>
          <w:szCs w:val="26"/>
        </w:rPr>
        <w:t>de esta ciudad,</w:t>
      </w:r>
      <w:r w:rsidR="00361748" w:rsidRPr="00A414A7">
        <w:rPr>
          <w:rFonts w:ascii="Calibri" w:hAnsi="Calibri"/>
          <w:sz w:val="26"/>
          <w:szCs w:val="26"/>
        </w:rPr>
        <w:t xml:space="preserve"> para realizar una visita de verificación general de l</w:t>
      </w:r>
      <w:r w:rsidR="009D132A" w:rsidRPr="00A414A7">
        <w:rPr>
          <w:rFonts w:ascii="Calibri" w:hAnsi="Calibri"/>
          <w:sz w:val="26"/>
          <w:szCs w:val="26"/>
        </w:rPr>
        <w:t>as condiciones generales físico-</w:t>
      </w:r>
      <w:r w:rsidR="00361748" w:rsidRPr="00A414A7">
        <w:rPr>
          <w:rFonts w:ascii="Calibri" w:hAnsi="Calibri"/>
          <w:sz w:val="26"/>
          <w:szCs w:val="26"/>
        </w:rPr>
        <w:t>sanitarias del inmueble</w:t>
      </w:r>
      <w:r w:rsidRPr="00A414A7">
        <w:rPr>
          <w:rFonts w:ascii="Calibri" w:hAnsi="Calibri" w:cs="Calibri"/>
          <w:sz w:val="26"/>
          <w:szCs w:val="26"/>
        </w:rPr>
        <w:t xml:space="preserve">. . . . . . . . . . . . . . . . . . . . . . . </w:t>
      </w:r>
      <w:r w:rsidR="00361748" w:rsidRPr="00A414A7">
        <w:rPr>
          <w:rFonts w:ascii="Calibri" w:hAnsi="Calibri" w:cs="Calibri"/>
          <w:sz w:val="26"/>
          <w:szCs w:val="26"/>
        </w:rPr>
        <w:t xml:space="preserve">. . . . . . . . . . . . . </w:t>
      </w:r>
    </w:p>
    <w:p w:rsidR="004E5EA5" w:rsidRPr="00A414A7" w:rsidRDefault="004E5EA5" w:rsidP="004E5EA5">
      <w:pPr>
        <w:jc w:val="both"/>
        <w:rPr>
          <w:rFonts w:ascii="Calibri" w:hAnsi="Calibri"/>
          <w:sz w:val="22"/>
          <w:szCs w:val="26"/>
        </w:rPr>
      </w:pPr>
    </w:p>
    <w:p w:rsidR="004E5EA5" w:rsidRPr="00A414A7" w:rsidRDefault="004E5EA5" w:rsidP="004E5EA5">
      <w:pPr>
        <w:ind w:firstLine="708"/>
        <w:jc w:val="both"/>
        <w:rPr>
          <w:rFonts w:ascii="Calibri" w:hAnsi="Calibri"/>
          <w:sz w:val="26"/>
          <w:szCs w:val="26"/>
        </w:rPr>
      </w:pPr>
      <w:r w:rsidRPr="00A414A7">
        <w:rPr>
          <w:rFonts w:ascii="Calibri" w:hAnsi="Calibri"/>
          <w:b/>
          <w:bCs/>
          <w:sz w:val="26"/>
          <w:szCs w:val="26"/>
        </w:rPr>
        <w:t xml:space="preserve">b).- Autoridad demandada: </w:t>
      </w:r>
      <w:r w:rsidRPr="00A414A7">
        <w:rPr>
          <w:rFonts w:ascii="Calibri" w:hAnsi="Calibri"/>
          <w:sz w:val="26"/>
          <w:szCs w:val="26"/>
        </w:rPr>
        <w:t>E</w:t>
      </w:r>
      <w:r w:rsidRPr="00A414A7">
        <w:rPr>
          <w:rFonts w:ascii="Calibri" w:hAnsi="Calibri"/>
          <w:bCs/>
          <w:sz w:val="26"/>
          <w:szCs w:val="26"/>
        </w:rPr>
        <w:t>l</w:t>
      </w:r>
      <w:r w:rsidRPr="00A414A7">
        <w:rPr>
          <w:rFonts w:ascii="Calibri" w:hAnsi="Calibri"/>
          <w:sz w:val="26"/>
          <w:szCs w:val="26"/>
        </w:rPr>
        <w:t xml:space="preserve"> Director de Atención contra </w:t>
      </w:r>
      <w:r w:rsidR="00C13E2F" w:rsidRPr="00A414A7">
        <w:rPr>
          <w:rFonts w:ascii="Calibri" w:hAnsi="Calibri"/>
          <w:sz w:val="26"/>
          <w:szCs w:val="26"/>
        </w:rPr>
        <w:t>R</w:t>
      </w:r>
      <w:r w:rsidRPr="00A414A7">
        <w:rPr>
          <w:rFonts w:ascii="Calibri" w:hAnsi="Calibri"/>
          <w:sz w:val="26"/>
          <w:szCs w:val="26"/>
        </w:rPr>
        <w:t xml:space="preserve">iesgos </w:t>
      </w:r>
      <w:r w:rsidR="00C13E2F" w:rsidRPr="00A414A7">
        <w:rPr>
          <w:rFonts w:ascii="Calibri" w:hAnsi="Calibri"/>
          <w:sz w:val="26"/>
          <w:szCs w:val="26"/>
        </w:rPr>
        <w:t>S</w:t>
      </w:r>
      <w:r w:rsidRPr="00A414A7">
        <w:rPr>
          <w:rFonts w:ascii="Calibri" w:hAnsi="Calibri"/>
          <w:sz w:val="26"/>
          <w:szCs w:val="26"/>
        </w:rPr>
        <w:t>anitarios de este municipio. . . . . . . . . . . . . . . . . . . . . . . . . . . . . . . . . . . . . . . . . . . . .</w:t>
      </w:r>
      <w:r w:rsidR="0021433E" w:rsidRPr="00A414A7">
        <w:rPr>
          <w:rFonts w:ascii="Calibri" w:hAnsi="Calibri"/>
          <w:sz w:val="26"/>
          <w:szCs w:val="26"/>
        </w:rPr>
        <w:t xml:space="preserve"> .</w:t>
      </w:r>
    </w:p>
    <w:p w:rsidR="004E5EA5" w:rsidRPr="00A414A7" w:rsidRDefault="004E5EA5" w:rsidP="004E5EA5">
      <w:pPr>
        <w:jc w:val="both"/>
        <w:rPr>
          <w:rFonts w:ascii="Calibri" w:hAnsi="Calibri"/>
          <w:sz w:val="22"/>
          <w:szCs w:val="26"/>
        </w:rPr>
      </w:pPr>
    </w:p>
    <w:p w:rsidR="004E5EA5" w:rsidRPr="00A414A7" w:rsidRDefault="004E5EA5" w:rsidP="004E5EA5">
      <w:pPr>
        <w:ind w:firstLine="708"/>
        <w:jc w:val="both"/>
        <w:rPr>
          <w:rFonts w:ascii="Calibri" w:hAnsi="Calibri" w:cs="Calibri"/>
          <w:sz w:val="26"/>
          <w:szCs w:val="26"/>
        </w:rPr>
      </w:pPr>
      <w:proofErr w:type="gramStart"/>
      <w:r w:rsidRPr="00A414A7">
        <w:rPr>
          <w:rFonts w:ascii="Calibri" w:hAnsi="Calibri"/>
          <w:b/>
          <w:bCs/>
          <w:sz w:val="26"/>
          <w:szCs w:val="26"/>
        </w:rPr>
        <w:t>c).-</w:t>
      </w:r>
      <w:proofErr w:type="gramEnd"/>
      <w:r w:rsidRPr="00A414A7">
        <w:rPr>
          <w:rFonts w:ascii="Calibri" w:hAnsi="Calibri"/>
          <w:b/>
          <w:bCs/>
          <w:sz w:val="26"/>
          <w:szCs w:val="26"/>
        </w:rPr>
        <w:t xml:space="preserve"> Pretensión: </w:t>
      </w:r>
      <w:r w:rsidRPr="00A414A7">
        <w:rPr>
          <w:rFonts w:ascii="Calibri" w:hAnsi="Calibri"/>
          <w:sz w:val="26"/>
          <w:szCs w:val="26"/>
        </w:rPr>
        <w:t xml:space="preserve">La nulidad total de la resolución impugnada. . </w:t>
      </w:r>
      <w:r w:rsidRPr="00A414A7">
        <w:rPr>
          <w:rFonts w:ascii="Calibri" w:hAnsi="Calibri" w:cs="Calibri"/>
          <w:sz w:val="26"/>
          <w:szCs w:val="26"/>
        </w:rPr>
        <w:t xml:space="preserve">. . . . . . . . . . </w:t>
      </w:r>
      <w:r w:rsidR="00D455CA" w:rsidRPr="00A414A7">
        <w:rPr>
          <w:rFonts w:ascii="Calibri" w:hAnsi="Calibri" w:cs="Calibri"/>
          <w:sz w:val="26"/>
          <w:szCs w:val="26"/>
        </w:rPr>
        <w:t>.</w:t>
      </w:r>
    </w:p>
    <w:p w:rsidR="004E5EA5" w:rsidRPr="00A414A7" w:rsidRDefault="004E5EA5" w:rsidP="004E5EA5">
      <w:pPr>
        <w:jc w:val="both"/>
        <w:rPr>
          <w:rFonts w:ascii="Calibri" w:hAnsi="Calibri"/>
          <w:sz w:val="22"/>
          <w:szCs w:val="26"/>
        </w:rPr>
      </w:pPr>
    </w:p>
    <w:p w:rsidR="004E5EA5" w:rsidRPr="00A414A7" w:rsidRDefault="004E5EA5" w:rsidP="004E5EA5">
      <w:pPr>
        <w:ind w:firstLine="708"/>
        <w:jc w:val="both"/>
        <w:rPr>
          <w:rFonts w:ascii="Calibri" w:hAnsi="Calibri" w:cs="Arial"/>
          <w:bCs/>
          <w:iCs/>
          <w:sz w:val="26"/>
          <w:szCs w:val="26"/>
        </w:rPr>
      </w:pPr>
      <w:r w:rsidRPr="00A414A7">
        <w:rPr>
          <w:rFonts w:ascii="Calibri" w:hAnsi="Calibri"/>
          <w:b/>
          <w:bCs/>
          <w:i/>
          <w:iCs/>
          <w:sz w:val="26"/>
          <w:szCs w:val="26"/>
        </w:rPr>
        <w:t>SEGUNDO.-</w:t>
      </w:r>
      <w:r w:rsidRPr="00A414A7">
        <w:rPr>
          <w:rFonts w:ascii="Calibri" w:hAnsi="Calibri"/>
          <w:sz w:val="26"/>
          <w:szCs w:val="26"/>
        </w:rPr>
        <w:t xml:space="preserve"> Por acuerdo de fecha </w:t>
      </w:r>
      <w:r w:rsidR="00D455CA" w:rsidRPr="00A414A7">
        <w:rPr>
          <w:rFonts w:ascii="Calibri" w:hAnsi="Calibri"/>
          <w:sz w:val="26"/>
          <w:szCs w:val="26"/>
        </w:rPr>
        <w:t>11</w:t>
      </w:r>
      <w:r w:rsidRPr="00A414A7">
        <w:rPr>
          <w:rFonts w:ascii="Calibri" w:hAnsi="Calibri"/>
          <w:sz w:val="26"/>
          <w:szCs w:val="26"/>
        </w:rPr>
        <w:t xml:space="preserve"> </w:t>
      </w:r>
      <w:r w:rsidR="00D455CA" w:rsidRPr="00A414A7">
        <w:rPr>
          <w:rFonts w:ascii="Calibri" w:hAnsi="Calibri"/>
          <w:sz w:val="26"/>
          <w:szCs w:val="26"/>
        </w:rPr>
        <w:t>onc</w:t>
      </w:r>
      <w:r w:rsidRPr="00A414A7">
        <w:rPr>
          <w:rFonts w:ascii="Calibri" w:hAnsi="Calibri"/>
          <w:sz w:val="26"/>
          <w:szCs w:val="26"/>
        </w:rPr>
        <w:t>e de enero del año 201</w:t>
      </w:r>
      <w:r w:rsidR="00D455CA" w:rsidRPr="00A414A7">
        <w:rPr>
          <w:rFonts w:ascii="Calibri" w:hAnsi="Calibri"/>
          <w:sz w:val="26"/>
          <w:szCs w:val="26"/>
        </w:rPr>
        <w:t>7</w:t>
      </w:r>
      <w:r w:rsidRPr="00A414A7">
        <w:rPr>
          <w:rFonts w:ascii="Calibri" w:hAnsi="Calibri"/>
          <w:sz w:val="26"/>
          <w:szCs w:val="26"/>
        </w:rPr>
        <w:t xml:space="preserve"> dos mil </w:t>
      </w:r>
      <w:r w:rsidR="00D455CA" w:rsidRPr="00A414A7">
        <w:rPr>
          <w:rFonts w:ascii="Calibri" w:hAnsi="Calibri"/>
          <w:sz w:val="26"/>
          <w:szCs w:val="26"/>
        </w:rPr>
        <w:t>diecisi</w:t>
      </w:r>
      <w:r w:rsidRPr="00A414A7">
        <w:rPr>
          <w:rFonts w:ascii="Calibri" w:hAnsi="Calibri"/>
          <w:sz w:val="26"/>
          <w:szCs w:val="26"/>
        </w:rPr>
        <w:t>e</w:t>
      </w:r>
      <w:r w:rsidR="00D455CA" w:rsidRPr="00A414A7">
        <w:rPr>
          <w:rFonts w:ascii="Calibri" w:hAnsi="Calibri"/>
          <w:sz w:val="26"/>
          <w:szCs w:val="26"/>
        </w:rPr>
        <w:t>t</w:t>
      </w:r>
      <w:r w:rsidRPr="00A414A7">
        <w:rPr>
          <w:rFonts w:ascii="Calibri" w:hAnsi="Calibri"/>
          <w:sz w:val="26"/>
          <w:szCs w:val="26"/>
        </w:rPr>
        <w:t>e, se tuvo al actor por promoviendo el proceso administrativo, admitiéndose la demanda</w:t>
      </w:r>
      <w:r w:rsidR="004D3490" w:rsidRPr="00A414A7">
        <w:rPr>
          <w:rFonts w:ascii="Calibri" w:hAnsi="Calibri"/>
          <w:sz w:val="26"/>
          <w:szCs w:val="26"/>
        </w:rPr>
        <w:t xml:space="preserve"> en contra del Director de Atención contra </w:t>
      </w:r>
      <w:r w:rsidR="00073FAF" w:rsidRPr="00A414A7">
        <w:rPr>
          <w:rFonts w:ascii="Calibri" w:hAnsi="Calibri"/>
          <w:sz w:val="26"/>
          <w:szCs w:val="26"/>
        </w:rPr>
        <w:t>Riesgos</w:t>
      </w:r>
      <w:r w:rsidR="004D3490" w:rsidRPr="00A414A7">
        <w:rPr>
          <w:rFonts w:ascii="Calibri" w:hAnsi="Calibri"/>
          <w:sz w:val="26"/>
          <w:szCs w:val="26"/>
        </w:rPr>
        <w:t xml:space="preserve"> </w:t>
      </w:r>
      <w:r w:rsidR="00073FAF" w:rsidRPr="00A414A7">
        <w:rPr>
          <w:rFonts w:ascii="Calibri" w:hAnsi="Calibri"/>
          <w:sz w:val="26"/>
          <w:szCs w:val="26"/>
        </w:rPr>
        <w:t xml:space="preserve">Sanitarios </w:t>
      </w:r>
      <w:r w:rsidRPr="00A414A7">
        <w:rPr>
          <w:rFonts w:ascii="Calibri" w:hAnsi="Calibri"/>
          <w:sz w:val="26"/>
          <w:szCs w:val="26"/>
        </w:rPr>
        <w:t>y teniéndole por ofrecidas y admitidas como pruebas de su intención, las documentales que anexó a su escrito inicial de demanda</w:t>
      </w:r>
      <w:r w:rsidR="00BD7A24" w:rsidRPr="00A414A7">
        <w:rPr>
          <w:rFonts w:ascii="Calibri" w:hAnsi="Calibri"/>
          <w:sz w:val="26"/>
          <w:szCs w:val="26"/>
        </w:rPr>
        <w:t xml:space="preserve">, </w:t>
      </w:r>
      <w:r w:rsidRPr="00A414A7">
        <w:rPr>
          <w:rFonts w:ascii="Calibri" w:hAnsi="Calibri"/>
          <w:sz w:val="26"/>
          <w:szCs w:val="26"/>
        </w:rPr>
        <w:t xml:space="preserve">las que se tuvieron por desahogadas desde ese momento dada su propia naturaleza; y, la </w:t>
      </w:r>
      <w:proofErr w:type="spellStart"/>
      <w:r w:rsidR="00BD7A24" w:rsidRPr="00A414A7">
        <w:rPr>
          <w:rFonts w:ascii="Calibri" w:hAnsi="Calibri"/>
          <w:sz w:val="26"/>
          <w:szCs w:val="26"/>
        </w:rPr>
        <w:t>presuncional</w:t>
      </w:r>
      <w:proofErr w:type="spellEnd"/>
      <w:r w:rsidR="00BD7A24" w:rsidRPr="00A414A7">
        <w:rPr>
          <w:rFonts w:ascii="Calibri" w:hAnsi="Calibri"/>
          <w:sz w:val="26"/>
          <w:szCs w:val="26"/>
        </w:rPr>
        <w:t xml:space="preserve"> legal y humana en lo que le beneficie al oferente</w:t>
      </w:r>
      <w:r w:rsidRPr="00A414A7">
        <w:rPr>
          <w:rFonts w:ascii="Calibri" w:hAnsi="Calibri"/>
          <w:sz w:val="26"/>
          <w:szCs w:val="26"/>
        </w:rPr>
        <w:t>. . . . . . . . . . . . .</w:t>
      </w:r>
      <w:r w:rsidR="00767CAE" w:rsidRPr="00A414A7">
        <w:rPr>
          <w:rFonts w:ascii="Calibri" w:hAnsi="Calibri"/>
          <w:sz w:val="26"/>
          <w:szCs w:val="26"/>
        </w:rPr>
        <w:t xml:space="preserve"> </w:t>
      </w:r>
      <w:r w:rsidR="00116822" w:rsidRPr="00A414A7">
        <w:rPr>
          <w:rFonts w:ascii="Calibri" w:hAnsi="Calibri"/>
          <w:sz w:val="26"/>
          <w:szCs w:val="26"/>
        </w:rPr>
        <w:t>. . . .</w:t>
      </w:r>
    </w:p>
    <w:p w:rsidR="004E5EA5" w:rsidRPr="00A414A7" w:rsidRDefault="004E5EA5" w:rsidP="004E5EA5">
      <w:pPr>
        <w:jc w:val="both"/>
        <w:rPr>
          <w:rFonts w:ascii="Calibri" w:hAnsi="Calibri" w:cs="Calibri"/>
          <w:sz w:val="22"/>
          <w:szCs w:val="26"/>
        </w:rPr>
      </w:pPr>
    </w:p>
    <w:p w:rsidR="00547F26" w:rsidRPr="00A414A7" w:rsidRDefault="00547F26" w:rsidP="004E5EA5">
      <w:pPr>
        <w:jc w:val="both"/>
        <w:rPr>
          <w:rFonts w:ascii="Calibri" w:hAnsi="Calibri" w:cs="Calibri"/>
          <w:sz w:val="26"/>
          <w:szCs w:val="26"/>
        </w:rPr>
      </w:pPr>
      <w:r w:rsidRPr="00A414A7">
        <w:rPr>
          <w:rFonts w:ascii="Calibri" w:hAnsi="Calibri" w:cs="Calibri"/>
          <w:sz w:val="26"/>
          <w:szCs w:val="26"/>
        </w:rPr>
        <w:tab/>
        <w:t xml:space="preserve">Respecto de la </w:t>
      </w:r>
      <w:r w:rsidRPr="00A414A7">
        <w:rPr>
          <w:rFonts w:ascii="Calibri" w:hAnsi="Calibri" w:cs="Calibri"/>
          <w:b/>
          <w:sz w:val="26"/>
          <w:szCs w:val="26"/>
        </w:rPr>
        <w:t>suspensión</w:t>
      </w:r>
      <w:r w:rsidRPr="00A414A7">
        <w:rPr>
          <w:rFonts w:ascii="Calibri" w:hAnsi="Calibri" w:cs="Calibri"/>
          <w:sz w:val="26"/>
          <w:szCs w:val="26"/>
        </w:rPr>
        <w:t xml:space="preserve"> solicitada, </w:t>
      </w:r>
      <w:r w:rsidRPr="00A414A7">
        <w:rPr>
          <w:rFonts w:ascii="Calibri" w:hAnsi="Calibri" w:cs="Calibri"/>
          <w:b/>
          <w:sz w:val="26"/>
          <w:szCs w:val="26"/>
        </w:rPr>
        <w:t>se concedió</w:t>
      </w:r>
      <w:r w:rsidRPr="00A414A7">
        <w:rPr>
          <w:rFonts w:ascii="Calibri" w:hAnsi="Calibri" w:cs="Calibri"/>
          <w:sz w:val="26"/>
          <w:szCs w:val="26"/>
        </w:rPr>
        <w:t xml:space="preserve"> dicha medida cautelar, para el efecto de que se mantuvieran las cosas en el estado en el que se encontraban, hasta en tanto se dicte la resolución definitiva. . . . . . . . . . . . . . . . . . .</w:t>
      </w:r>
    </w:p>
    <w:p w:rsidR="00547F26" w:rsidRPr="00A414A7" w:rsidRDefault="00547F26" w:rsidP="004E5EA5">
      <w:pPr>
        <w:jc w:val="both"/>
        <w:rPr>
          <w:rFonts w:ascii="Calibri" w:hAnsi="Calibri" w:cs="Calibri"/>
          <w:sz w:val="22"/>
          <w:szCs w:val="26"/>
        </w:rPr>
      </w:pPr>
    </w:p>
    <w:p w:rsidR="004E5EA5" w:rsidRPr="00A414A7" w:rsidRDefault="004E5EA5" w:rsidP="004E5EA5">
      <w:pPr>
        <w:pStyle w:val="Textoindependiente"/>
        <w:ind w:firstLine="708"/>
        <w:rPr>
          <w:rFonts w:ascii="Calibri" w:hAnsi="Calibri"/>
          <w:sz w:val="26"/>
        </w:rPr>
      </w:pPr>
      <w:r w:rsidRPr="00A414A7">
        <w:rPr>
          <w:rFonts w:ascii="Calibri" w:hAnsi="Calibri"/>
          <w:sz w:val="26"/>
        </w:rPr>
        <w:t xml:space="preserve">Asimismo, se ordenó emplazar y correr traslado a la autoridad señalada como demandada, para que diera contestación a la demanda, lo que realizó el </w:t>
      </w:r>
      <w:r w:rsidRPr="00A414A7">
        <w:rPr>
          <w:rFonts w:ascii="Calibri" w:hAnsi="Calibri"/>
          <w:sz w:val="26"/>
          <w:szCs w:val="26"/>
        </w:rPr>
        <w:t xml:space="preserve"> Director de Atención contra Riesgos Sanitarios, </w:t>
      </w:r>
      <w:r w:rsidR="00547F26" w:rsidRPr="00A414A7">
        <w:rPr>
          <w:rFonts w:ascii="Calibri" w:hAnsi="Calibri"/>
          <w:sz w:val="26"/>
          <w:szCs w:val="26"/>
        </w:rPr>
        <w:t xml:space="preserve">Ingeniero </w:t>
      </w:r>
      <w:r w:rsidR="00547F26" w:rsidRPr="00A414A7">
        <w:rPr>
          <w:rFonts w:ascii="Calibri" w:hAnsi="Calibri"/>
          <w:b/>
          <w:sz w:val="26"/>
          <w:szCs w:val="26"/>
        </w:rPr>
        <w:t>José Martín Valdés Silva</w:t>
      </w:r>
      <w:r w:rsidRPr="00A414A7">
        <w:rPr>
          <w:rFonts w:ascii="Calibri" w:hAnsi="Calibri"/>
          <w:sz w:val="26"/>
        </w:rPr>
        <w:t>, por escrito presentado el día 3</w:t>
      </w:r>
      <w:r w:rsidR="00547F26" w:rsidRPr="00A414A7">
        <w:rPr>
          <w:rFonts w:ascii="Calibri" w:hAnsi="Calibri"/>
          <w:sz w:val="26"/>
        </w:rPr>
        <w:t>0</w:t>
      </w:r>
      <w:r w:rsidRPr="00A414A7">
        <w:rPr>
          <w:rFonts w:ascii="Calibri" w:hAnsi="Calibri"/>
          <w:sz w:val="26"/>
        </w:rPr>
        <w:t xml:space="preserve"> </w:t>
      </w:r>
      <w:r w:rsidR="00547F26" w:rsidRPr="00A414A7">
        <w:rPr>
          <w:rFonts w:ascii="Calibri" w:hAnsi="Calibri"/>
          <w:sz w:val="26"/>
        </w:rPr>
        <w:t>tr</w:t>
      </w:r>
      <w:r w:rsidRPr="00A414A7">
        <w:rPr>
          <w:rFonts w:ascii="Calibri" w:hAnsi="Calibri"/>
          <w:sz w:val="26"/>
        </w:rPr>
        <w:t>eint</w:t>
      </w:r>
      <w:r w:rsidR="00547F26" w:rsidRPr="00A414A7">
        <w:rPr>
          <w:rFonts w:ascii="Calibri" w:hAnsi="Calibri"/>
          <w:sz w:val="26"/>
        </w:rPr>
        <w:t>a</w:t>
      </w:r>
      <w:r w:rsidRPr="00A414A7">
        <w:rPr>
          <w:rFonts w:ascii="Calibri" w:hAnsi="Calibri"/>
          <w:sz w:val="26"/>
        </w:rPr>
        <w:t xml:space="preserve"> de enero del </w:t>
      </w:r>
      <w:r w:rsidR="00547F26" w:rsidRPr="00A414A7">
        <w:rPr>
          <w:rFonts w:ascii="Calibri" w:hAnsi="Calibri"/>
          <w:sz w:val="26"/>
        </w:rPr>
        <w:t xml:space="preserve">año </w:t>
      </w:r>
      <w:r w:rsidRPr="00A414A7">
        <w:rPr>
          <w:rFonts w:ascii="Calibri" w:hAnsi="Calibri"/>
          <w:sz w:val="26"/>
        </w:rPr>
        <w:t>201</w:t>
      </w:r>
      <w:r w:rsidR="00547F26" w:rsidRPr="00A414A7">
        <w:rPr>
          <w:rFonts w:ascii="Calibri" w:hAnsi="Calibri"/>
          <w:sz w:val="26"/>
        </w:rPr>
        <w:t>7</w:t>
      </w:r>
      <w:r w:rsidRPr="00A414A7">
        <w:rPr>
          <w:rFonts w:ascii="Calibri" w:hAnsi="Calibri"/>
          <w:sz w:val="26"/>
        </w:rPr>
        <w:t xml:space="preserve"> dos mil </w:t>
      </w:r>
      <w:r w:rsidR="00547F26" w:rsidRPr="00A414A7">
        <w:rPr>
          <w:rFonts w:ascii="Calibri" w:hAnsi="Calibri"/>
          <w:sz w:val="26"/>
        </w:rPr>
        <w:t>diecisi</w:t>
      </w:r>
      <w:r w:rsidRPr="00A414A7">
        <w:rPr>
          <w:rFonts w:ascii="Calibri" w:hAnsi="Calibri"/>
          <w:sz w:val="26"/>
        </w:rPr>
        <w:t>e</w:t>
      </w:r>
      <w:r w:rsidR="00547F26" w:rsidRPr="00A414A7">
        <w:rPr>
          <w:rFonts w:ascii="Calibri" w:hAnsi="Calibri"/>
          <w:sz w:val="26"/>
        </w:rPr>
        <w:t>t</w:t>
      </w:r>
      <w:r w:rsidRPr="00A414A7">
        <w:rPr>
          <w:rFonts w:ascii="Calibri" w:hAnsi="Calibri"/>
          <w:sz w:val="26"/>
        </w:rPr>
        <w:t xml:space="preserve">e, en el que hizo valer </w:t>
      </w:r>
      <w:r w:rsidR="007F6282" w:rsidRPr="00A414A7">
        <w:rPr>
          <w:rFonts w:ascii="Calibri" w:hAnsi="Calibri"/>
          <w:sz w:val="26"/>
        </w:rPr>
        <w:t xml:space="preserve">una </w:t>
      </w:r>
      <w:r w:rsidRPr="00A414A7">
        <w:rPr>
          <w:rFonts w:ascii="Calibri" w:hAnsi="Calibri"/>
          <w:sz w:val="26"/>
        </w:rPr>
        <w:t xml:space="preserve">causal de improcedencia, </w:t>
      </w:r>
      <w:r w:rsidR="007F6282" w:rsidRPr="00A414A7">
        <w:rPr>
          <w:rFonts w:ascii="Calibri" w:hAnsi="Calibri"/>
          <w:sz w:val="26"/>
        </w:rPr>
        <w:t xml:space="preserve">dio contestación a los hechos y </w:t>
      </w:r>
      <w:r w:rsidRPr="00A414A7">
        <w:rPr>
          <w:rFonts w:ascii="Calibri" w:hAnsi="Calibri"/>
          <w:sz w:val="26"/>
        </w:rPr>
        <w:t>sostuvo la legalidad de lo actuado</w:t>
      </w:r>
      <w:r w:rsidR="007F6282" w:rsidRPr="00A414A7">
        <w:rPr>
          <w:rFonts w:ascii="Calibri" w:hAnsi="Calibri"/>
          <w:sz w:val="26"/>
        </w:rPr>
        <w:t>,</w:t>
      </w:r>
      <w:r w:rsidRPr="00A414A7">
        <w:rPr>
          <w:rFonts w:ascii="Calibri" w:hAnsi="Calibri"/>
          <w:sz w:val="26"/>
        </w:rPr>
        <w:t xml:space="preserve"> manifest</w:t>
      </w:r>
      <w:r w:rsidR="007F6282" w:rsidRPr="00A414A7">
        <w:rPr>
          <w:rFonts w:ascii="Calibri" w:hAnsi="Calibri"/>
          <w:sz w:val="26"/>
        </w:rPr>
        <w:t xml:space="preserve">ando </w:t>
      </w:r>
      <w:r w:rsidRPr="00A414A7">
        <w:rPr>
          <w:rFonts w:ascii="Calibri" w:hAnsi="Calibri"/>
          <w:sz w:val="26"/>
        </w:rPr>
        <w:t>que los conceptos de impugnación son inoperantes e i</w:t>
      </w:r>
      <w:r w:rsidR="007F6282" w:rsidRPr="00A414A7">
        <w:rPr>
          <w:rFonts w:ascii="Calibri" w:hAnsi="Calibri"/>
          <w:sz w:val="26"/>
        </w:rPr>
        <w:t>nfundados</w:t>
      </w:r>
      <w:r w:rsidRPr="00A414A7">
        <w:rPr>
          <w:rFonts w:ascii="Calibri" w:hAnsi="Calibri" w:cs="Calibri"/>
          <w:sz w:val="26"/>
        </w:rPr>
        <w:t xml:space="preserve">. . . . . . . . . . . . . . . . . . . . . . . . . . . . . </w:t>
      </w:r>
      <w:r w:rsidR="007F6282" w:rsidRPr="00A414A7">
        <w:rPr>
          <w:rFonts w:ascii="Calibri" w:hAnsi="Calibri" w:cs="Calibri"/>
          <w:sz w:val="26"/>
        </w:rPr>
        <w:t>. . . .</w:t>
      </w:r>
    </w:p>
    <w:p w:rsidR="004E5EA5" w:rsidRPr="00A414A7" w:rsidRDefault="004E5EA5" w:rsidP="004E5EA5">
      <w:pPr>
        <w:ind w:firstLine="708"/>
        <w:jc w:val="both"/>
        <w:rPr>
          <w:rFonts w:ascii="Calibri" w:hAnsi="Calibri"/>
          <w:sz w:val="22"/>
          <w:szCs w:val="26"/>
        </w:rPr>
      </w:pPr>
    </w:p>
    <w:p w:rsidR="004E5EA5" w:rsidRPr="00A414A7" w:rsidRDefault="004E5EA5" w:rsidP="00831F63">
      <w:pPr>
        <w:ind w:firstLine="708"/>
        <w:jc w:val="both"/>
        <w:rPr>
          <w:rFonts w:ascii="Calibri" w:hAnsi="Calibri" w:cs="Arial"/>
          <w:b/>
          <w:i/>
          <w:sz w:val="26"/>
          <w:szCs w:val="26"/>
        </w:rPr>
      </w:pPr>
      <w:r w:rsidRPr="00A414A7">
        <w:rPr>
          <w:rFonts w:ascii="Calibri" w:hAnsi="Calibri" w:cs="Arial"/>
          <w:b/>
          <w:i/>
          <w:sz w:val="26"/>
          <w:szCs w:val="26"/>
        </w:rPr>
        <w:lastRenderedPageBreak/>
        <w:t xml:space="preserve">TERCERO.- </w:t>
      </w:r>
      <w:r w:rsidRPr="00A414A7">
        <w:rPr>
          <w:rFonts w:ascii="Calibri" w:hAnsi="Calibri"/>
          <w:sz w:val="26"/>
          <w:szCs w:val="26"/>
        </w:rPr>
        <w:t xml:space="preserve">Por </w:t>
      </w:r>
      <w:r w:rsidR="00831F63" w:rsidRPr="00A414A7">
        <w:rPr>
          <w:rFonts w:ascii="Calibri" w:hAnsi="Calibri"/>
          <w:sz w:val="26"/>
          <w:szCs w:val="26"/>
        </w:rPr>
        <w:t>auto de fecha 14 catorce de febrero del</w:t>
      </w:r>
      <w:r w:rsidR="00073FAF" w:rsidRPr="00A414A7">
        <w:rPr>
          <w:rFonts w:ascii="Calibri" w:hAnsi="Calibri"/>
          <w:sz w:val="26"/>
          <w:szCs w:val="26"/>
        </w:rPr>
        <w:t xml:space="preserve"> </w:t>
      </w:r>
      <w:r w:rsidR="00831F63" w:rsidRPr="00A414A7">
        <w:rPr>
          <w:rFonts w:ascii="Calibri" w:hAnsi="Calibri"/>
          <w:sz w:val="26"/>
          <w:szCs w:val="26"/>
        </w:rPr>
        <w:t>año</w:t>
      </w:r>
      <w:r w:rsidR="00073FAF" w:rsidRPr="00A414A7">
        <w:rPr>
          <w:rFonts w:ascii="Calibri" w:hAnsi="Calibri"/>
          <w:sz w:val="26"/>
          <w:szCs w:val="26"/>
        </w:rPr>
        <w:t xml:space="preserve"> 2017 dos mil diecisiete</w:t>
      </w:r>
      <w:r w:rsidR="00831F63" w:rsidRPr="00A414A7">
        <w:rPr>
          <w:rFonts w:ascii="Calibri" w:hAnsi="Calibri"/>
          <w:sz w:val="26"/>
          <w:szCs w:val="26"/>
        </w:rPr>
        <w:t>, previo cumplimiento al requerimie</w:t>
      </w:r>
      <w:r w:rsidR="003C6CC8" w:rsidRPr="00A414A7">
        <w:rPr>
          <w:rFonts w:ascii="Calibri" w:hAnsi="Calibri"/>
          <w:sz w:val="26"/>
          <w:szCs w:val="26"/>
        </w:rPr>
        <w:t>n</w:t>
      </w:r>
      <w:r w:rsidR="00831F63" w:rsidRPr="00A414A7">
        <w:rPr>
          <w:rFonts w:ascii="Calibri" w:hAnsi="Calibri"/>
          <w:sz w:val="26"/>
          <w:szCs w:val="26"/>
        </w:rPr>
        <w:t>to formulado a la autoridad demandada</w:t>
      </w:r>
      <w:r w:rsidR="003C6CC8" w:rsidRPr="00A414A7">
        <w:rPr>
          <w:rFonts w:ascii="Calibri" w:hAnsi="Calibri"/>
          <w:sz w:val="26"/>
          <w:szCs w:val="26"/>
        </w:rPr>
        <w:t>;</w:t>
      </w:r>
      <w:r w:rsidR="00831F63" w:rsidRPr="00A414A7">
        <w:rPr>
          <w:rFonts w:ascii="Calibri" w:hAnsi="Calibri"/>
          <w:sz w:val="26"/>
          <w:szCs w:val="26"/>
        </w:rPr>
        <w:t xml:space="preserve"> se </w:t>
      </w:r>
      <w:r w:rsidR="00B1418C" w:rsidRPr="00A414A7">
        <w:rPr>
          <w:rFonts w:ascii="Calibri" w:hAnsi="Calibri" w:cs="Arial"/>
          <w:bCs/>
          <w:iCs/>
          <w:sz w:val="26"/>
          <w:szCs w:val="26"/>
        </w:rPr>
        <w:t>tuvo al</w:t>
      </w:r>
      <w:r w:rsidRPr="00A414A7">
        <w:rPr>
          <w:rFonts w:ascii="Calibri" w:hAnsi="Calibri"/>
          <w:sz w:val="26"/>
          <w:szCs w:val="26"/>
        </w:rPr>
        <w:t xml:space="preserve"> Director de Atención contra Riesgos Sanitarios</w:t>
      </w:r>
      <w:r w:rsidR="00831F63" w:rsidRPr="00A414A7">
        <w:rPr>
          <w:rFonts w:ascii="Calibri" w:hAnsi="Calibri"/>
          <w:sz w:val="26"/>
          <w:szCs w:val="26"/>
        </w:rPr>
        <w:t>,</w:t>
      </w:r>
      <w:r w:rsidRPr="00A414A7">
        <w:rPr>
          <w:rFonts w:ascii="Calibri" w:hAnsi="Calibri"/>
          <w:sz w:val="26"/>
          <w:szCs w:val="26"/>
        </w:rPr>
        <w:t xml:space="preserve"> por contestando, en tiempo y forma legal, la demanda interpuesta en su contra; admitiéndosele como pruebas de su parte la documental admitida a la actora y la que anexó a su escrito de contestación, pruebas que, dada su naturaleza, se tuvieron por desahogadas en ese momento. . . . . . . . . . . . . . . . . . . . . . . .</w:t>
      </w:r>
      <w:r w:rsidR="00B1418C" w:rsidRPr="00A414A7">
        <w:rPr>
          <w:rFonts w:ascii="Calibri" w:hAnsi="Calibri"/>
          <w:sz w:val="26"/>
          <w:szCs w:val="26"/>
        </w:rPr>
        <w:t xml:space="preserve"> . . . . . . . . . </w:t>
      </w:r>
    </w:p>
    <w:p w:rsidR="004E5EA5" w:rsidRPr="00A414A7" w:rsidRDefault="004E5EA5" w:rsidP="004E5EA5">
      <w:pPr>
        <w:pStyle w:val="Textoindependiente"/>
        <w:rPr>
          <w:rFonts w:ascii="Calibri" w:hAnsi="Calibri"/>
          <w:sz w:val="26"/>
          <w:szCs w:val="26"/>
        </w:rPr>
      </w:pPr>
    </w:p>
    <w:p w:rsidR="004E5EA5" w:rsidRPr="00A414A7" w:rsidRDefault="003C6CC8" w:rsidP="004E5EA5">
      <w:pPr>
        <w:pStyle w:val="Textoindependiente"/>
        <w:ind w:firstLine="708"/>
        <w:rPr>
          <w:rFonts w:ascii="Calibri" w:hAnsi="Calibri"/>
          <w:sz w:val="26"/>
          <w:szCs w:val="26"/>
        </w:rPr>
      </w:pPr>
      <w:r w:rsidRPr="00A414A7">
        <w:rPr>
          <w:rFonts w:ascii="Calibri" w:hAnsi="Calibri"/>
          <w:sz w:val="26"/>
          <w:szCs w:val="26"/>
        </w:rPr>
        <w:t>Asimismo, en virtud de no existir pruebas pendientes de desahogo, y p</w:t>
      </w:r>
      <w:r w:rsidR="004E5EA5" w:rsidRPr="00A414A7">
        <w:rPr>
          <w:rFonts w:ascii="Calibri" w:hAnsi="Calibri"/>
          <w:sz w:val="26"/>
          <w:szCs w:val="26"/>
        </w:rPr>
        <w:t xml:space="preserve">or ser el momento procesal oportuno, se citó a las partes a la </w:t>
      </w:r>
      <w:r w:rsidR="00073FAF" w:rsidRPr="00A414A7">
        <w:rPr>
          <w:rFonts w:ascii="Calibri" w:hAnsi="Calibri"/>
          <w:b/>
          <w:sz w:val="26"/>
          <w:szCs w:val="26"/>
        </w:rPr>
        <w:t>Audiencia</w:t>
      </w:r>
      <w:r w:rsidR="004E5EA5" w:rsidRPr="00A414A7">
        <w:rPr>
          <w:rFonts w:ascii="Calibri" w:hAnsi="Calibri"/>
          <w:sz w:val="26"/>
          <w:szCs w:val="26"/>
        </w:rPr>
        <w:t xml:space="preserve"> </w:t>
      </w:r>
      <w:r w:rsidR="004E5EA5" w:rsidRPr="00A414A7">
        <w:rPr>
          <w:rFonts w:ascii="Calibri" w:hAnsi="Calibri"/>
          <w:b/>
          <w:sz w:val="26"/>
          <w:szCs w:val="26"/>
        </w:rPr>
        <w:t>de</w:t>
      </w:r>
      <w:r w:rsidR="004E5EA5" w:rsidRPr="00A414A7">
        <w:rPr>
          <w:rFonts w:ascii="Calibri" w:hAnsi="Calibri"/>
          <w:sz w:val="26"/>
          <w:szCs w:val="26"/>
        </w:rPr>
        <w:t xml:space="preserve"> </w:t>
      </w:r>
      <w:r w:rsidR="00073FAF" w:rsidRPr="00A414A7">
        <w:rPr>
          <w:rFonts w:ascii="Calibri" w:hAnsi="Calibri"/>
          <w:b/>
          <w:sz w:val="26"/>
          <w:szCs w:val="26"/>
        </w:rPr>
        <w:t>Alegatos,</w:t>
      </w:r>
      <w:r w:rsidR="004E5EA5" w:rsidRPr="00A414A7">
        <w:rPr>
          <w:rFonts w:ascii="Calibri" w:hAnsi="Calibri"/>
          <w:sz w:val="26"/>
          <w:szCs w:val="26"/>
        </w:rPr>
        <w:t xml:space="preserve"> a celebrarse el día </w:t>
      </w:r>
      <w:r w:rsidRPr="00A414A7">
        <w:rPr>
          <w:rFonts w:ascii="Calibri" w:hAnsi="Calibri"/>
          <w:b/>
          <w:sz w:val="26"/>
          <w:szCs w:val="26"/>
        </w:rPr>
        <w:t>10</w:t>
      </w:r>
      <w:r w:rsidR="004E5EA5" w:rsidRPr="00A414A7">
        <w:rPr>
          <w:rFonts w:ascii="Calibri" w:hAnsi="Calibri"/>
          <w:sz w:val="26"/>
          <w:szCs w:val="26"/>
        </w:rPr>
        <w:t xml:space="preserve"> </w:t>
      </w:r>
      <w:r w:rsidRPr="00A414A7">
        <w:rPr>
          <w:rFonts w:ascii="Calibri" w:hAnsi="Calibri"/>
          <w:sz w:val="26"/>
          <w:szCs w:val="26"/>
        </w:rPr>
        <w:t>d</w:t>
      </w:r>
      <w:r w:rsidR="004E5EA5" w:rsidRPr="00A414A7">
        <w:rPr>
          <w:rFonts w:ascii="Calibri" w:hAnsi="Calibri"/>
          <w:sz w:val="26"/>
          <w:szCs w:val="26"/>
        </w:rPr>
        <w:t>i</w:t>
      </w:r>
      <w:r w:rsidRPr="00A414A7">
        <w:rPr>
          <w:rFonts w:ascii="Calibri" w:hAnsi="Calibri"/>
          <w:sz w:val="26"/>
          <w:szCs w:val="26"/>
        </w:rPr>
        <w:t xml:space="preserve">ez </w:t>
      </w:r>
      <w:r w:rsidR="004E5EA5" w:rsidRPr="00A414A7">
        <w:rPr>
          <w:rFonts w:ascii="Calibri" w:hAnsi="Calibri"/>
          <w:sz w:val="26"/>
          <w:szCs w:val="26"/>
        </w:rPr>
        <w:t xml:space="preserve">de marzo del </w:t>
      </w:r>
      <w:r w:rsidR="00073FAF" w:rsidRPr="00A414A7">
        <w:rPr>
          <w:rFonts w:ascii="Calibri" w:hAnsi="Calibri"/>
          <w:b/>
          <w:sz w:val="26"/>
          <w:szCs w:val="26"/>
        </w:rPr>
        <w:t>2017</w:t>
      </w:r>
      <w:r w:rsidR="00073FAF" w:rsidRPr="00A414A7">
        <w:rPr>
          <w:rFonts w:ascii="Calibri" w:hAnsi="Calibri"/>
          <w:sz w:val="26"/>
          <w:szCs w:val="26"/>
        </w:rPr>
        <w:t xml:space="preserve"> dos mil diecisiete</w:t>
      </w:r>
      <w:r w:rsidR="004E5EA5" w:rsidRPr="00A414A7">
        <w:rPr>
          <w:rFonts w:ascii="Calibri" w:hAnsi="Calibri"/>
          <w:sz w:val="26"/>
          <w:szCs w:val="26"/>
        </w:rPr>
        <w:t xml:space="preserve">, a las </w:t>
      </w:r>
      <w:r w:rsidR="004E5EA5" w:rsidRPr="00A414A7">
        <w:rPr>
          <w:rFonts w:ascii="Calibri" w:hAnsi="Calibri"/>
          <w:b/>
          <w:sz w:val="26"/>
          <w:szCs w:val="26"/>
        </w:rPr>
        <w:t>1</w:t>
      </w:r>
      <w:r w:rsidRPr="00A414A7">
        <w:rPr>
          <w:rFonts w:ascii="Calibri" w:hAnsi="Calibri"/>
          <w:b/>
          <w:sz w:val="26"/>
          <w:szCs w:val="26"/>
        </w:rPr>
        <w:t>1</w:t>
      </w:r>
      <w:r w:rsidR="004E5EA5" w:rsidRPr="00A414A7">
        <w:rPr>
          <w:rFonts w:ascii="Calibri" w:hAnsi="Calibri"/>
          <w:b/>
          <w:sz w:val="26"/>
          <w:szCs w:val="26"/>
        </w:rPr>
        <w:t>:00</w:t>
      </w:r>
      <w:r w:rsidR="004E5EA5" w:rsidRPr="00A414A7">
        <w:rPr>
          <w:rFonts w:ascii="Calibri" w:hAnsi="Calibri"/>
          <w:sz w:val="26"/>
          <w:szCs w:val="26"/>
        </w:rPr>
        <w:t xml:space="preserve"> </w:t>
      </w:r>
      <w:r w:rsidRPr="00A414A7">
        <w:rPr>
          <w:rFonts w:ascii="Calibri" w:hAnsi="Calibri"/>
          <w:sz w:val="26"/>
          <w:szCs w:val="26"/>
        </w:rPr>
        <w:t>onc</w:t>
      </w:r>
      <w:r w:rsidR="004E5EA5" w:rsidRPr="00A414A7">
        <w:rPr>
          <w:rFonts w:ascii="Calibri" w:hAnsi="Calibri"/>
          <w:sz w:val="26"/>
          <w:szCs w:val="26"/>
        </w:rPr>
        <w:t xml:space="preserve">e horas, en el despacho de este Juzgado. . . . . . . . . . . . . . . . . . . . . . . </w:t>
      </w:r>
      <w:r w:rsidR="00B1418C" w:rsidRPr="00A414A7">
        <w:rPr>
          <w:rFonts w:ascii="Calibri" w:hAnsi="Calibri"/>
          <w:sz w:val="26"/>
          <w:szCs w:val="26"/>
        </w:rPr>
        <w:t xml:space="preserve">. . . . . . . . . . . . . . </w:t>
      </w:r>
    </w:p>
    <w:p w:rsidR="004E5EA5" w:rsidRPr="00A414A7" w:rsidRDefault="004E5EA5" w:rsidP="004E5EA5">
      <w:pPr>
        <w:pStyle w:val="Textoindependiente"/>
        <w:rPr>
          <w:rFonts w:ascii="Calibri" w:hAnsi="Calibri"/>
          <w:sz w:val="26"/>
          <w:szCs w:val="26"/>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b/>
          <w:bCs/>
          <w:i/>
          <w:iCs/>
          <w:sz w:val="26"/>
          <w:szCs w:val="26"/>
        </w:rPr>
        <w:t xml:space="preserve">CUARTO.- </w:t>
      </w:r>
      <w:r w:rsidRPr="00A414A7">
        <w:rPr>
          <w:rFonts w:ascii="Calibri" w:hAnsi="Calibri" w:cs="Arial"/>
          <w:sz w:val="26"/>
          <w:szCs w:val="26"/>
        </w:rPr>
        <w:t xml:space="preserve">En la fecha y hora señaladas en el resultando anterior, se llevó a cabo la </w:t>
      </w:r>
      <w:r w:rsidR="0001179F" w:rsidRPr="00A414A7">
        <w:rPr>
          <w:rFonts w:ascii="Calibri" w:hAnsi="Calibri" w:cs="Arial"/>
          <w:sz w:val="26"/>
          <w:szCs w:val="26"/>
        </w:rPr>
        <w:t>Audiencia de Ley</w:t>
      </w:r>
      <w:r w:rsidRPr="00A414A7">
        <w:rPr>
          <w:rFonts w:ascii="Calibri" w:hAnsi="Calibri" w:cs="Arial"/>
          <w:sz w:val="26"/>
          <w:szCs w:val="26"/>
        </w:rPr>
        <w:t>; en la que una vez declarada abierta por la Secretaria de Estudio y Cuenta, se hizo constar l</w:t>
      </w:r>
      <w:r w:rsidR="000F4714" w:rsidRPr="00A414A7">
        <w:rPr>
          <w:rFonts w:ascii="Calibri" w:hAnsi="Calibri" w:cs="Arial"/>
          <w:sz w:val="26"/>
          <w:szCs w:val="26"/>
        </w:rPr>
        <w:t>a</w:t>
      </w:r>
      <w:r w:rsidRPr="00A414A7">
        <w:rPr>
          <w:rFonts w:ascii="Calibri" w:hAnsi="Calibri" w:cs="Arial"/>
          <w:sz w:val="26"/>
          <w:szCs w:val="26"/>
        </w:rPr>
        <w:t xml:space="preserve"> </w:t>
      </w:r>
      <w:r w:rsidR="000F4714" w:rsidRPr="00A414A7">
        <w:rPr>
          <w:rFonts w:ascii="Calibri" w:hAnsi="Calibri" w:cs="Arial"/>
          <w:sz w:val="26"/>
          <w:szCs w:val="26"/>
        </w:rPr>
        <w:t>ina</w:t>
      </w:r>
      <w:r w:rsidRPr="00A414A7">
        <w:rPr>
          <w:rFonts w:ascii="Calibri" w:hAnsi="Calibri" w:cs="Arial"/>
          <w:sz w:val="26"/>
          <w:szCs w:val="26"/>
        </w:rPr>
        <w:t>sistencia de</w:t>
      </w:r>
      <w:r w:rsidR="000F4714" w:rsidRPr="00A414A7">
        <w:rPr>
          <w:rFonts w:ascii="Calibri" w:hAnsi="Calibri" w:cs="Arial"/>
          <w:sz w:val="26"/>
          <w:szCs w:val="26"/>
        </w:rPr>
        <w:t xml:space="preserve"> </w:t>
      </w:r>
      <w:r w:rsidRPr="00A414A7">
        <w:rPr>
          <w:rFonts w:ascii="Calibri" w:hAnsi="Calibri" w:cs="Arial"/>
          <w:sz w:val="26"/>
          <w:szCs w:val="26"/>
        </w:rPr>
        <w:t>l</w:t>
      </w:r>
      <w:r w:rsidR="000F4714" w:rsidRPr="00A414A7">
        <w:rPr>
          <w:rFonts w:ascii="Calibri" w:hAnsi="Calibri" w:cs="Arial"/>
          <w:sz w:val="26"/>
          <w:szCs w:val="26"/>
        </w:rPr>
        <w:t>as partes, y que la autoridad demandada</w:t>
      </w:r>
      <w:r w:rsidRPr="00A414A7">
        <w:rPr>
          <w:rFonts w:ascii="Calibri" w:hAnsi="Calibri" w:cs="Arial"/>
          <w:sz w:val="26"/>
          <w:szCs w:val="26"/>
        </w:rPr>
        <w:t xml:space="preserve">, </w:t>
      </w:r>
      <w:r w:rsidR="000F4714" w:rsidRPr="00A414A7">
        <w:rPr>
          <w:rFonts w:ascii="Calibri" w:hAnsi="Calibri" w:cs="Arial"/>
          <w:sz w:val="26"/>
          <w:szCs w:val="26"/>
        </w:rPr>
        <w:t xml:space="preserve">a través de su titular, sí </w:t>
      </w:r>
      <w:r w:rsidRPr="00A414A7">
        <w:rPr>
          <w:rFonts w:ascii="Calibri" w:hAnsi="Calibri" w:cs="Arial"/>
          <w:sz w:val="26"/>
          <w:szCs w:val="26"/>
        </w:rPr>
        <w:t>formuló alegatos</w:t>
      </w:r>
      <w:r w:rsidR="000F4714" w:rsidRPr="00A414A7">
        <w:rPr>
          <w:rFonts w:ascii="Calibri" w:hAnsi="Calibri" w:cs="Arial"/>
          <w:sz w:val="26"/>
          <w:szCs w:val="26"/>
        </w:rPr>
        <w:t xml:space="preserve"> por escrito</w:t>
      </w:r>
      <w:r w:rsidRPr="00A414A7">
        <w:rPr>
          <w:rFonts w:ascii="Calibri" w:hAnsi="Calibri" w:cs="Arial"/>
          <w:sz w:val="26"/>
          <w:szCs w:val="26"/>
        </w:rPr>
        <w:t>,</w:t>
      </w:r>
      <w:r w:rsidR="000F4714" w:rsidRPr="00A414A7">
        <w:rPr>
          <w:rFonts w:ascii="Calibri" w:hAnsi="Calibri" w:cs="Arial"/>
          <w:sz w:val="26"/>
          <w:szCs w:val="26"/>
        </w:rPr>
        <w:t xml:space="preserve"> los que se ordenó agregar al expediente</w:t>
      </w:r>
      <w:r w:rsidRPr="00A414A7">
        <w:rPr>
          <w:rFonts w:ascii="Calibri" w:hAnsi="Calibri" w:cs="Arial"/>
          <w:sz w:val="26"/>
          <w:szCs w:val="26"/>
        </w:rPr>
        <w:t xml:space="preserve"> </w:t>
      </w:r>
      <w:r w:rsidR="00583FE2" w:rsidRPr="00A414A7">
        <w:rPr>
          <w:rFonts w:ascii="Calibri" w:hAnsi="Calibri" w:cs="Arial"/>
          <w:sz w:val="26"/>
          <w:szCs w:val="26"/>
        </w:rPr>
        <w:t>para que surtiera los efectos legales correspondientes;</w:t>
      </w:r>
      <w:r w:rsidR="000F4714" w:rsidRPr="00A414A7">
        <w:rPr>
          <w:rFonts w:ascii="Calibri" w:hAnsi="Calibri" w:cs="Arial"/>
          <w:sz w:val="26"/>
          <w:szCs w:val="26"/>
        </w:rPr>
        <w:t xml:space="preserve"> </w:t>
      </w:r>
      <w:r w:rsidR="00583FE2" w:rsidRPr="00A414A7">
        <w:rPr>
          <w:rFonts w:ascii="Calibri" w:hAnsi="Calibri" w:cs="Arial"/>
          <w:sz w:val="26"/>
          <w:szCs w:val="26"/>
        </w:rPr>
        <w:t>turná</w:t>
      </w:r>
      <w:r w:rsidRPr="00A414A7">
        <w:rPr>
          <w:rFonts w:ascii="Calibri" w:hAnsi="Calibri" w:cs="Arial"/>
          <w:sz w:val="26"/>
          <w:szCs w:val="26"/>
        </w:rPr>
        <w:t>n</w:t>
      </w:r>
      <w:r w:rsidR="00583FE2" w:rsidRPr="00A414A7">
        <w:rPr>
          <w:rFonts w:ascii="Calibri" w:hAnsi="Calibri" w:cs="Arial"/>
          <w:sz w:val="26"/>
          <w:szCs w:val="26"/>
        </w:rPr>
        <w:t>dose</w:t>
      </w:r>
      <w:r w:rsidRPr="00A414A7">
        <w:rPr>
          <w:rFonts w:ascii="Calibri" w:hAnsi="Calibri" w:cs="Arial"/>
          <w:sz w:val="26"/>
          <w:szCs w:val="26"/>
        </w:rPr>
        <w:t xml:space="preserve"> los autos del expediente para el dictado de la resolución que en derecho proceda. . . . . . . . . . . . . . . . . . . . . . . . . . . . . . . . . . . . . .</w:t>
      </w:r>
      <w:r w:rsidR="00583FE2" w:rsidRPr="00A414A7">
        <w:rPr>
          <w:rFonts w:ascii="Calibri" w:hAnsi="Calibri" w:cs="Arial"/>
          <w:sz w:val="26"/>
          <w:szCs w:val="26"/>
        </w:rPr>
        <w:t xml:space="preserve"> </w:t>
      </w:r>
      <w:r w:rsidR="00584969" w:rsidRPr="00A414A7">
        <w:rPr>
          <w:rFonts w:ascii="Calibri" w:hAnsi="Calibri" w:cs="Arial"/>
          <w:sz w:val="26"/>
          <w:szCs w:val="26"/>
        </w:rPr>
        <w:t>. .</w:t>
      </w:r>
    </w:p>
    <w:p w:rsidR="004E5EA5" w:rsidRPr="00A414A7" w:rsidRDefault="004E5EA5" w:rsidP="004E5EA5">
      <w:pPr>
        <w:pStyle w:val="Textoindependiente"/>
        <w:rPr>
          <w:rFonts w:ascii="Calibri" w:hAnsi="Calibri" w:cs="Arial"/>
          <w:sz w:val="22"/>
          <w:szCs w:val="26"/>
        </w:rPr>
      </w:pPr>
    </w:p>
    <w:p w:rsidR="004E5EA5" w:rsidRPr="00A414A7" w:rsidRDefault="004E5EA5" w:rsidP="004E5EA5">
      <w:pPr>
        <w:pStyle w:val="Textoindependiente"/>
        <w:ind w:firstLine="708"/>
        <w:jc w:val="center"/>
        <w:rPr>
          <w:rFonts w:ascii="Calibri" w:hAnsi="Calibri" w:cs="Arial"/>
          <w:b/>
          <w:bCs/>
          <w:i/>
          <w:iCs/>
          <w:sz w:val="26"/>
          <w:szCs w:val="26"/>
        </w:rPr>
      </w:pPr>
      <w:r w:rsidRPr="00A414A7">
        <w:rPr>
          <w:rFonts w:ascii="Calibri" w:hAnsi="Calibri" w:cs="Arial"/>
          <w:b/>
          <w:bCs/>
          <w:i/>
          <w:iCs/>
          <w:sz w:val="26"/>
          <w:szCs w:val="26"/>
        </w:rPr>
        <w:t xml:space="preserve">C O N S I D E R A N D </w:t>
      </w:r>
      <w:proofErr w:type="gramStart"/>
      <w:r w:rsidRPr="00A414A7">
        <w:rPr>
          <w:rFonts w:ascii="Calibri" w:hAnsi="Calibri" w:cs="Arial"/>
          <w:b/>
          <w:bCs/>
          <w:i/>
          <w:iCs/>
          <w:sz w:val="26"/>
          <w:szCs w:val="26"/>
        </w:rPr>
        <w:t>O :</w:t>
      </w:r>
      <w:proofErr w:type="gramEnd"/>
    </w:p>
    <w:p w:rsidR="004E5EA5" w:rsidRPr="00A414A7" w:rsidRDefault="004E5EA5" w:rsidP="004E5EA5">
      <w:pPr>
        <w:pStyle w:val="Textoindependiente"/>
        <w:ind w:firstLine="708"/>
        <w:jc w:val="center"/>
        <w:rPr>
          <w:rFonts w:ascii="Calibri" w:hAnsi="Calibri" w:cs="Arial"/>
          <w:b/>
          <w:bCs/>
          <w:sz w:val="22"/>
          <w:szCs w:val="26"/>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cs="Arial"/>
          <w:b/>
          <w:bCs/>
          <w:i/>
          <w:iCs/>
          <w:sz w:val="26"/>
          <w:szCs w:val="26"/>
        </w:rPr>
        <w:t>PRIMERO</w:t>
      </w:r>
      <w:r w:rsidRPr="00A414A7">
        <w:rPr>
          <w:rFonts w:ascii="Calibri" w:hAnsi="Calibri" w:cs="Arial"/>
          <w:b/>
          <w:bCs/>
          <w:sz w:val="26"/>
          <w:szCs w:val="26"/>
        </w:rPr>
        <w:t xml:space="preserve">.- </w:t>
      </w:r>
      <w:r w:rsidRPr="00A414A7">
        <w:rPr>
          <w:rFonts w:ascii="Calibri" w:hAnsi="Calibri" w:cs="Arial"/>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Segundo Párrafo, del Código de Procedimiento y Justicia Administrativa para el Estado y los Municipios de Guanajuato; toda vez que se impugna una resolución por la que se impuso una multa, emitida por el Director de Atención contra Riesgos Sanitarios; autoridad que forma parte de la administración pública municipal de León</w:t>
      </w:r>
      <w:r w:rsidR="00691E42" w:rsidRPr="00A414A7">
        <w:rPr>
          <w:rFonts w:ascii="Calibri" w:hAnsi="Calibri" w:cs="Arial"/>
          <w:sz w:val="26"/>
          <w:szCs w:val="26"/>
        </w:rPr>
        <w:t xml:space="preserve">, Guanajuato. . . . . </w:t>
      </w:r>
    </w:p>
    <w:p w:rsidR="004E5EA5" w:rsidRPr="00A414A7" w:rsidRDefault="004E5EA5" w:rsidP="004E5EA5">
      <w:pPr>
        <w:pStyle w:val="Textoindependiente"/>
        <w:rPr>
          <w:rFonts w:ascii="Calibri" w:hAnsi="Calibri" w:cs="Arial"/>
          <w:sz w:val="22"/>
          <w:szCs w:val="26"/>
        </w:rPr>
      </w:pPr>
    </w:p>
    <w:p w:rsidR="004E5EA5" w:rsidRPr="00A414A7" w:rsidRDefault="004E5EA5" w:rsidP="004E5EA5">
      <w:pPr>
        <w:pStyle w:val="Textoindependiente"/>
        <w:ind w:firstLine="708"/>
        <w:rPr>
          <w:rFonts w:ascii="Calibri" w:hAnsi="Calibri" w:cs="Arial"/>
          <w:b/>
          <w:bCs/>
          <w:sz w:val="26"/>
          <w:szCs w:val="26"/>
        </w:rPr>
      </w:pPr>
      <w:r w:rsidRPr="00A414A7">
        <w:rPr>
          <w:rFonts w:ascii="Calibri" w:hAnsi="Calibri" w:cs="Arial"/>
          <w:b/>
          <w:bCs/>
          <w:i/>
          <w:iCs/>
          <w:sz w:val="26"/>
          <w:szCs w:val="26"/>
        </w:rPr>
        <w:t>SEGUNDO</w:t>
      </w:r>
      <w:r w:rsidRPr="00A414A7">
        <w:rPr>
          <w:rFonts w:ascii="Calibri" w:hAnsi="Calibri" w:cs="Arial"/>
          <w:b/>
          <w:bCs/>
          <w:sz w:val="26"/>
          <w:szCs w:val="26"/>
        </w:rPr>
        <w:t xml:space="preserve">.- </w:t>
      </w:r>
      <w:r w:rsidRPr="00A414A7">
        <w:rPr>
          <w:rFonts w:ascii="Calibri" w:hAnsi="Calibri" w:cs="Arial"/>
          <w:bCs/>
          <w:sz w:val="26"/>
          <w:szCs w:val="26"/>
        </w:rPr>
        <w:t>El presente proceso fue promovido oportunamente, toda vez que la</w:t>
      </w:r>
      <w:r w:rsidRPr="00A414A7">
        <w:rPr>
          <w:rFonts w:ascii="Calibri" w:hAnsi="Calibri" w:cs="Arial"/>
          <w:sz w:val="26"/>
          <w:szCs w:val="26"/>
        </w:rPr>
        <w:t xml:space="preserve"> demanda fue presentada dentro de los 30 treinta días hábiles siguientes a aquél en que surtió efectos la notificación de la resolución por la que se impuso la multa; </w:t>
      </w:r>
      <w:r w:rsidRPr="00A414A7">
        <w:rPr>
          <w:rFonts w:ascii="Calibri" w:hAnsi="Calibri"/>
          <w:sz w:val="26"/>
          <w:szCs w:val="26"/>
        </w:rPr>
        <w:t xml:space="preserve">lo que refiere el actor, fue el día </w:t>
      </w:r>
      <w:r w:rsidR="002B3EA7" w:rsidRPr="00A414A7">
        <w:rPr>
          <w:rFonts w:ascii="Calibri" w:hAnsi="Calibri"/>
          <w:sz w:val="26"/>
          <w:szCs w:val="26"/>
        </w:rPr>
        <w:t>10</w:t>
      </w:r>
      <w:r w:rsidRPr="00A414A7">
        <w:rPr>
          <w:rFonts w:ascii="Calibri" w:hAnsi="Calibri"/>
          <w:sz w:val="26"/>
          <w:szCs w:val="26"/>
        </w:rPr>
        <w:t xml:space="preserve"> </w:t>
      </w:r>
      <w:r w:rsidR="002B3EA7" w:rsidRPr="00A414A7">
        <w:rPr>
          <w:rFonts w:ascii="Calibri" w:hAnsi="Calibri"/>
          <w:sz w:val="26"/>
          <w:szCs w:val="26"/>
        </w:rPr>
        <w:t>d</w:t>
      </w:r>
      <w:r w:rsidRPr="00A414A7">
        <w:rPr>
          <w:rFonts w:ascii="Calibri" w:hAnsi="Calibri"/>
          <w:sz w:val="26"/>
          <w:szCs w:val="26"/>
        </w:rPr>
        <w:t>i</w:t>
      </w:r>
      <w:r w:rsidR="002B3EA7" w:rsidRPr="00A414A7">
        <w:rPr>
          <w:rFonts w:ascii="Calibri" w:hAnsi="Calibri"/>
          <w:sz w:val="26"/>
          <w:szCs w:val="26"/>
        </w:rPr>
        <w:t>ez</w:t>
      </w:r>
      <w:r w:rsidRPr="00A414A7">
        <w:rPr>
          <w:rFonts w:ascii="Calibri" w:hAnsi="Calibri"/>
          <w:sz w:val="26"/>
          <w:szCs w:val="26"/>
        </w:rPr>
        <w:t xml:space="preserve"> de </w:t>
      </w:r>
      <w:r w:rsidR="002B3EA7" w:rsidRPr="00A414A7">
        <w:rPr>
          <w:rFonts w:ascii="Calibri" w:hAnsi="Calibri"/>
          <w:sz w:val="26"/>
          <w:szCs w:val="26"/>
        </w:rPr>
        <w:t>noviemb</w:t>
      </w:r>
      <w:r w:rsidRPr="00A414A7">
        <w:rPr>
          <w:rFonts w:ascii="Calibri" w:hAnsi="Calibri"/>
          <w:sz w:val="26"/>
          <w:szCs w:val="26"/>
        </w:rPr>
        <w:t xml:space="preserve">re del año </w:t>
      </w:r>
      <w:r w:rsidR="0001179F" w:rsidRPr="00A414A7">
        <w:rPr>
          <w:rFonts w:ascii="Calibri" w:hAnsi="Calibri"/>
          <w:sz w:val="26"/>
          <w:szCs w:val="26"/>
        </w:rPr>
        <w:t>2016 dos mil dieciséis</w:t>
      </w:r>
      <w:r w:rsidRPr="00A414A7">
        <w:rPr>
          <w:rFonts w:ascii="Calibri" w:hAnsi="Calibri"/>
          <w:sz w:val="26"/>
          <w:szCs w:val="26"/>
        </w:rPr>
        <w:t>, sin que de constancias de la presente causa administrati</w:t>
      </w:r>
      <w:r w:rsidR="002B3EA7" w:rsidRPr="00A414A7">
        <w:rPr>
          <w:rFonts w:ascii="Calibri" w:hAnsi="Calibri"/>
          <w:sz w:val="26"/>
          <w:szCs w:val="26"/>
        </w:rPr>
        <w:t xml:space="preserve">va se desprenda lo contrario. </w:t>
      </w:r>
      <w:r w:rsidR="00B1418C" w:rsidRPr="00A414A7">
        <w:rPr>
          <w:rFonts w:ascii="Calibri" w:hAnsi="Calibri"/>
          <w:sz w:val="26"/>
          <w:szCs w:val="26"/>
        </w:rPr>
        <w:t>. . . . . . . . . . . . . . . . . . . . . . . . . . . . . . . . . . . . . . . . . . . . . . . . . . . . . . . . . . .</w:t>
      </w:r>
    </w:p>
    <w:p w:rsidR="004E5EA5" w:rsidRPr="00A414A7" w:rsidRDefault="004E5EA5" w:rsidP="004E5EA5">
      <w:pPr>
        <w:pStyle w:val="Textoindependiente"/>
        <w:ind w:firstLine="708"/>
        <w:rPr>
          <w:rFonts w:ascii="Calibri" w:hAnsi="Calibri" w:cs="Arial"/>
          <w:b/>
          <w:bCs/>
          <w:sz w:val="22"/>
          <w:szCs w:val="26"/>
        </w:rPr>
      </w:pPr>
    </w:p>
    <w:p w:rsidR="0026294F" w:rsidRPr="00A414A7" w:rsidRDefault="004E5EA5" w:rsidP="0026294F">
      <w:pPr>
        <w:ind w:firstLine="708"/>
        <w:jc w:val="both"/>
        <w:rPr>
          <w:rFonts w:ascii="Calibri" w:hAnsi="Calibri"/>
          <w:sz w:val="26"/>
          <w:szCs w:val="26"/>
        </w:rPr>
      </w:pPr>
      <w:r w:rsidRPr="00A414A7">
        <w:rPr>
          <w:rFonts w:ascii="Calibri" w:hAnsi="Calibri"/>
          <w:b/>
          <w:i/>
          <w:iCs/>
          <w:sz w:val="26"/>
          <w:szCs w:val="26"/>
        </w:rPr>
        <w:t xml:space="preserve">TERCERO.- </w:t>
      </w:r>
      <w:r w:rsidRPr="00A414A7">
        <w:rPr>
          <w:rFonts w:ascii="Calibri" w:hAnsi="Calibri"/>
          <w:sz w:val="26"/>
          <w:szCs w:val="26"/>
        </w:rPr>
        <w:t>La existencia del acto impugnado, consistente en la resolución</w:t>
      </w:r>
      <w:r w:rsidR="00443711" w:rsidRPr="00A414A7">
        <w:rPr>
          <w:rFonts w:ascii="Calibri" w:hAnsi="Calibri"/>
          <w:sz w:val="26"/>
          <w:szCs w:val="26"/>
        </w:rPr>
        <w:t xml:space="preserve"> emitida el día 10 diez de noviembre del año 2016 dos mil dieciséis, dentro del procedimiento con número de expediente 027/07/16</w:t>
      </w:r>
      <w:r w:rsidR="0026294F" w:rsidRPr="00A414A7">
        <w:rPr>
          <w:rFonts w:ascii="Calibri" w:hAnsi="Calibri"/>
          <w:sz w:val="26"/>
          <w:szCs w:val="26"/>
        </w:rPr>
        <w:t>-QC, y con número de orden 0073-</w:t>
      </w:r>
      <w:r w:rsidR="00443711" w:rsidRPr="00A414A7">
        <w:rPr>
          <w:rFonts w:ascii="Calibri" w:hAnsi="Calibri"/>
          <w:sz w:val="26"/>
          <w:szCs w:val="26"/>
        </w:rPr>
        <w:t xml:space="preserve">MU, por el cual se impuso una multa, por la cantidad de $1,460.80 (Un mil cuatrocientos sesenta pesos 80/100 Moneda Nacional), por no haber atendido los citatorios dejados en el domicilio ubicado en </w:t>
      </w:r>
      <w:r w:rsidR="00B111F6" w:rsidRPr="00A414A7">
        <w:rPr>
          <w:rFonts w:ascii="Calibri" w:hAnsi="Calibri" w:cs="Arial"/>
          <w:sz w:val="26"/>
          <w:szCs w:val="26"/>
        </w:rPr>
        <w:t>(…)</w:t>
      </w:r>
      <w:r w:rsidR="00B111F6" w:rsidRPr="00A414A7">
        <w:rPr>
          <w:rFonts w:ascii="Calibri" w:hAnsi="Calibri"/>
          <w:sz w:val="26"/>
        </w:rPr>
        <w:t xml:space="preserve"> </w:t>
      </w:r>
      <w:r w:rsidR="00443711" w:rsidRPr="00A414A7">
        <w:rPr>
          <w:rFonts w:ascii="Calibri" w:hAnsi="Calibri"/>
          <w:sz w:val="26"/>
          <w:szCs w:val="26"/>
        </w:rPr>
        <w:t xml:space="preserve"> esta ciudad; para realizar una visita de verificación general de las condiciones generales físico sanitarias de</w:t>
      </w:r>
      <w:r w:rsidR="0044319B" w:rsidRPr="00A414A7">
        <w:rPr>
          <w:rFonts w:ascii="Calibri" w:hAnsi="Calibri"/>
          <w:sz w:val="26"/>
          <w:szCs w:val="26"/>
        </w:rPr>
        <w:t xml:space="preserve"> ese</w:t>
      </w:r>
      <w:r w:rsidR="00443711" w:rsidRPr="00A414A7">
        <w:rPr>
          <w:rFonts w:ascii="Calibri" w:hAnsi="Calibri"/>
          <w:sz w:val="26"/>
          <w:szCs w:val="26"/>
        </w:rPr>
        <w:t xml:space="preserve"> </w:t>
      </w:r>
    </w:p>
    <w:p w:rsidR="0026294F" w:rsidRPr="00A414A7" w:rsidRDefault="0026294F" w:rsidP="0026294F">
      <w:pPr>
        <w:ind w:firstLine="708"/>
        <w:jc w:val="right"/>
        <w:rPr>
          <w:rFonts w:ascii="Calibri" w:hAnsi="Calibri" w:cs="Arial"/>
          <w:b/>
          <w:bCs/>
          <w:sz w:val="26"/>
          <w:szCs w:val="26"/>
        </w:rPr>
      </w:pPr>
      <w:r w:rsidRPr="00A414A7">
        <w:rPr>
          <w:rFonts w:ascii="Calibri" w:hAnsi="Calibri" w:cs="Arial"/>
          <w:b/>
          <w:sz w:val="26"/>
          <w:szCs w:val="26"/>
        </w:rPr>
        <w:t>Expediente número 0010</w:t>
      </w:r>
      <w:r w:rsidRPr="00A414A7">
        <w:rPr>
          <w:rFonts w:ascii="Calibri" w:hAnsi="Calibri" w:cs="Arial"/>
          <w:b/>
          <w:bCs/>
          <w:iCs/>
          <w:sz w:val="26"/>
          <w:szCs w:val="26"/>
        </w:rPr>
        <w:t>/2doJAM/2017-JN</w:t>
      </w:r>
      <w:r w:rsidRPr="00A414A7">
        <w:rPr>
          <w:rFonts w:ascii="Calibri" w:hAnsi="Calibri" w:cs="Arial"/>
          <w:b/>
          <w:bCs/>
          <w:sz w:val="26"/>
          <w:szCs w:val="26"/>
        </w:rPr>
        <w:t>,</w:t>
      </w:r>
    </w:p>
    <w:p w:rsidR="0026294F" w:rsidRPr="00A414A7" w:rsidRDefault="0026294F" w:rsidP="0026294F">
      <w:pPr>
        <w:ind w:firstLine="708"/>
        <w:jc w:val="both"/>
        <w:rPr>
          <w:rFonts w:ascii="Calibri" w:hAnsi="Calibri"/>
          <w:sz w:val="26"/>
          <w:szCs w:val="26"/>
        </w:rPr>
      </w:pPr>
    </w:p>
    <w:p w:rsidR="004E5EA5" w:rsidRPr="00A414A7" w:rsidRDefault="00443711" w:rsidP="0026294F">
      <w:pPr>
        <w:jc w:val="both"/>
        <w:rPr>
          <w:rFonts w:ascii="Calibri" w:hAnsi="Calibri"/>
          <w:sz w:val="26"/>
          <w:szCs w:val="26"/>
        </w:rPr>
      </w:pPr>
      <w:r w:rsidRPr="00A414A7">
        <w:rPr>
          <w:rFonts w:ascii="Calibri" w:hAnsi="Calibri"/>
          <w:sz w:val="26"/>
          <w:szCs w:val="26"/>
        </w:rPr>
        <w:lastRenderedPageBreak/>
        <w:t>inmueble</w:t>
      </w:r>
      <w:r w:rsidR="004E5EA5" w:rsidRPr="00A414A7">
        <w:rPr>
          <w:rFonts w:ascii="Calibri" w:hAnsi="Calibri"/>
          <w:sz w:val="26"/>
          <w:szCs w:val="26"/>
        </w:rPr>
        <w:t>; se encuentra</w:t>
      </w:r>
      <w:r w:rsidR="0044319B" w:rsidRPr="00A414A7">
        <w:rPr>
          <w:rFonts w:ascii="Calibri" w:hAnsi="Calibri"/>
          <w:sz w:val="26"/>
          <w:szCs w:val="26"/>
        </w:rPr>
        <w:t xml:space="preserve"> </w:t>
      </w:r>
      <w:r w:rsidR="004E5EA5" w:rsidRPr="00A414A7">
        <w:rPr>
          <w:rFonts w:ascii="Calibri" w:hAnsi="Calibri"/>
          <w:sz w:val="26"/>
          <w:szCs w:val="26"/>
        </w:rPr>
        <w:t>debidamente documentada en autos, con el documento original que contiene tal resolución; la cual fue aportada por el actor y admitida como prueba de su parte (visible en autos en copia certificada, a foja 7 siete); la que merece pleno valor probatorio, conforme lo dispuesto en los artículos 78, 118 y 121 del Código de Procedimiento y Justicia Administrativa para el Estado y los Municipios de Guanajuato, toda vez que se trata de un documento emitido por el funcionario público demandado en el ejercicio de sus funciones; aunado a que la demandada reconoció, de manera libre y sin coacción, haber emitido dicha multa y todo el procedimiento previo. . . . . . . . . . . . . . . . . . . . . . . . . . . . . . . . . . . . .</w:t>
      </w:r>
      <w:r w:rsidR="0044319B" w:rsidRPr="00A414A7">
        <w:rPr>
          <w:rFonts w:ascii="Calibri" w:hAnsi="Calibri"/>
          <w:sz w:val="26"/>
          <w:szCs w:val="26"/>
        </w:rPr>
        <w:t xml:space="preserve"> . . . . . . </w:t>
      </w:r>
    </w:p>
    <w:p w:rsidR="004E5EA5" w:rsidRPr="00A414A7" w:rsidRDefault="004E5EA5" w:rsidP="004E5EA5">
      <w:pPr>
        <w:pStyle w:val="Textoindependiente"/>
        <w:rPr>
          <w:rFonts w:ascii="Calibri" w:hAnsi="Calibri"/>
          <w:sz w:val="22"/>
          <w:szCs w:val="26"/>
        </w:rPr>
      </w:pPr>
    </w:p>
    <w:p w:rsidR="004E5EA5" w:rsidRPr="00A414A7" w:rsidRDefault="004E5EA5" w:rsidP="004E5EA5">
      <w:pPr>
        <w:pStyle w:val="Normal0"/>
        <w:ind w:firstLine="708"/>
        <w:jc w:val="both"/>
        <w:rPr>
          <w:rFonts w:ascii="Calibri" w:hAnsi="Calibri"/>
          <w:sz w:val="26"/>
        </w:rPr>
      </w:pPr>
      <w:r w:rsidRPr="00A414A7">
        <w:rPr>
          <w:rFonts w:ascii="Calibri" w:hAnsi="Calibri"/>
          <w:b/>
          <w:bCs/>
          <w:i/>
          <w:iCs/>
          <w:sz w:val="26"/>
        </w:rPr>
        <w:t xml:space="preserve">CUARTO.- </w:t>
      </w:r>
      <w:r w:rsidRPr="00A414A7">
        <w:rPr>
          <w:rFonts w:ascii="Calibri" w:hAnsi="Calibri"/>
          <w:sz w:val="26"/>
        </w:rPr>
        <w:t xml:space="preserve">Por cuestión de </w:t>
      </w:r>
      <w:r w:rsidRPr="00A414A7">
        <w:rPr>
          <w:rFonts w:ascii="Calibri" w:hAnsi="Calibri"/>
          <w:b/>
          <w:sz w:val="26"/>
        </w:rPr>
        <w:t>orden público</w:t>
      </w:r>
      <w:r w:rsidRPr="00A414A7">
        <w:rPr>
          <w:rFonts w:ascii="Calibri" w:hAnsi="Calibri"/>
          <w:sz w:val="26"/>
        </w:rPr>
        <w:t xml:space="preserve"> y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 . . . . . . . . . . .</w:t>
      </w:r>
      <w:r w:rsidR="0026294F" w:rsidRPr="00A414A7">
        <w:rPr>
          <w:rFonts w:ascii="Calibri" w:hAnsi="Calibri"/>
          <w:sz w:val="26"/>
        </w:rPr>
        <w:t xml:space="preserve"> .</w:t>
      </w:r>
    </w:p>
    <w:p w:rsidR="004E5EA5" w:rsidRPr="00A414A7" w:rsidRDefault="004E5EA5" w:rsidP="004E5EA5">
      <w:pPr>
        <w:ind w:firstLine="708"/>
        <w:jc w:val="both"/>
        <w:rPr>
          <w:rFonts w:ascii="Calibri" w:hAnsi="Calibri" w:cs="Arial"/>
          <w:sz w:val="22"/>
          <w:szCs w:val="26"/>
        </w:rPr>
      </w:pPr>
    </w:p>
    <w:p w:rsidR="00915080" w:rsidRPr="00A414A7" w:rsidRDefault="004E5EA5" w:rsidP="004E5EA5">
      <w:pPr>
        <w:pStyle w:val="Sangradetextonormal"/>
        <w:ind w:left="0" w:firstLine="708"/>
        <w:jc w:val="both"/>
        <w:rPr>
          <w:rFonts w:ascii="Calibri" w:hAnsi="Calibri"/>
          <w:sz w:val="26"/>
          <w:szCs w:val="26"/>
        </w:rPr>
      </w:pPr>
      <w:r w:rsidRPr="00A414A7">
        <w:rPr>
          <w:rFonts w:ascii="Calibri" w:hAnsi="Calibri"/>
          <w:sz w:val="26"/>
          <w:szCs w:val="26"/>
        </w:rPr>
        <w:t>En la presente causa administrativa, el Director enjuiciado, planteó que el proce</w:t>
      </w:r>
      <w:r w:rsidR="00915080" w:rsidRPr="00A414A7">
        <w:rPr>
          <w:rFonts w:ascii="Calibri" w:hAnsi="Calibri"/>
          <w:sz w:val="26"/>
          <w:szCs w:val="26"/>
        </w:rPr>
        <w:t>so interpuesto era improcedente;</w:t>
      </w:r>
      <w:r w:rsidRPr="00A414A7">
        <w:rPr>
          <w:rFonts w:ascii="Calibri" w:hAnsi="Calibri"/>
          <w:sz w:val="26"/>
          <w:szCs w:val="26"/>
        </w:rPr>
        <w:t xml:space="preserve"> toda vez que el </w:t>
      </w:r>
      <w:r w:rsidR="00915080" w:rsidRPr="00A414A7">
        <w:rPr>
          <w:rFonts w:ascii="Calibri" w:hAnsi="Calibri"/>
          <w:sz w:val="26"/>
          <w:szCs w:val="26"/>
        </w:rPr>
        <w:t xml:space="preserve">precisó que se trata de un acto consentido, </w:t>
      </w:r>
      <w:r w:rsidR="00874702" w:rsidRPr="00A414A7">
        <w:rPr>
          <w:rFonts w:ascii="Calibri" w:hAnsi="Calibri"/>
          <w:sz w:val="26"/>
          <w:szCs w:val="26"/>
        </w:rPr>
        <w:t>de conformidad con lo establecido en el artículo  261, fracción IV del Código de Procedimiento y Justicia Administrativa para el Estado y los Municipios d</w:t>
      </w:r>
      <w:r w:rsidR="001B26B0" w:rsidRPr="00A414A7">
        <w:rPr>
          <w:rFonts w:ascii="Calibri" w:hAnsi="Calibri"/>
          <w:sz w:val="26"/>
          <w:szCs w:val="26"/>
        </w:rPr>
        <w:t>e Guanajuato</w:t>
      </w:r>
      <w:r w:rsidR="00874702" w:rsidRPr="00A414A7">
        <w:rPr>
          <w:rFonts w:ascii="Calibri" w:hAnsi="Calibri"/>
          <w:sz w:val="26"/>
          <w:szCs w:val="26"/>
        </w:rPr>
        <w:t xml:space="preserve">, </w:t>
      </w:r>
      <w:r w:rsidR="00915080" w:rsidRPr="00A414A7">
        <w:rPr>
          <w:rFonts w:ascii="Calibri" w:hAnsi="Calibri"/>
          <w:sz w:val="26"/>
          <w:szCs w:val="26"/>
        </w:rPr>
        <w:t xml:space="preserve">al no haber promovido el proceso dentro del término señalado en el artículo 263 del Código de Procedimiento y Justicia Administrativa para el Estado y los Municipios de Guanajuato. </w:t>
      </w:r>
      <w:r w:rsidR="00966298" w:rsidRPr="00A414A7">
        <w:rPr>
          <w:rFonts w:ascii="Calibri" w:hAnsi="Calibri"/>
          <w:sz w:val="26"/>
          <w:szCs w:val="26"/>
        </w:rPr>
        <w:t xml:space="preserve">. . . . . . . . . . . . . . . . . . . . . . . . . . . . . </w:t>
      </w:r>
    </w:p>
    <w:p w:rsidR="00915080" w:rsidRPr="00A414A7" w:rsidRDefault="00915080" w:rsidP="004E5EA5">
      <w:pPr>
        <w:pStyle w:val="Sangradetextonormal"/>
        <w:ind w:left="0" w:firstLine="708"/>
        <w:jc w:val="both"/>
        <w:rPr>
          <w:rFonts w:ascii="Calibri" w:hAnsi="Calibri"/>
          <w:sz w:val="26"/>
          <w:szCs w:val="26"/>
        </w:rPr>
      </w:pPr>
    </w:p>
    <w:p w:rsidR="003E5577" w:rsidRPr="00A414A7" w:rsidRDefault="00BA665C" w:rsidP="004E5EA5">
      <w:pPr>
        <w:pStyle w:val="Sangradetextonormal"/>
        <w:ind w:left="0" w:firstLine="708"/>
        <w:jc w:val="both"/>
        <w:rPr>
          <w:rFonts w:ascii="Calibri" w:hAnsi="Calibri"/>
          <w:sz w:val="26"/>
          <w:szCs w:val="26"/>
        </w:rPr>
      </w:pPr>
      <w:r w:rsidRPr="00A414A7">
        <w:rPr>
          <w:rFonts w:ascii="Calibri" w:hAnsi="Calibri"/>
          <w:sz w:val="26"/>
          <w:szCs w:val="26"/>
        </w:rPr>
        <w:t xml:space="preserve">Causal de improcedencia que </w:t>
      </w:r>
      <w:r w:rsidRPr="00A414A7">
        <w:rPr>
          <w:rFonts w:ascii="Calibri" w:hAnsi="Calibri"/>
          <w:b/>
          <w:sz w:val="26"/>
          <w:szCs w:val="26"/>
        </w:rPr>
        <w:t>no se actualiza</w:t>
      </w:r>
      <w:r w:rsidRPr="00A414A7">
        <w:rPr>
          <w:rFonts w:ascii="Calibri" w:hAnsi="Calibri"/>
          <w:sz w:val="26"/>
          <w:szCs w:val="26"/>
        </w:rPr>
        <w:t xml:space="preserve"> en el presente asunto, p</w:t>
      </w:r>
      <w:r w:rsidR="00966298" w:rsidRPr="00A414A7">
        <w:rPr>
          <w:rFonts w:ascii="Calibri" w:hAnsi="Calibri"/>
          <w:sz w:val="26"/>
          <w:szCs w:val="26"/>
        </w:rPr>
        <w:t>o</w:t>
      </w:r>
      <w:r w:rsidRPr="00A414A7">
        <w:rPr>
          <w:rFonts w:ascii="Calibri" w:hAnsi="Calibri"/>
          <w:sz w:val="26"/>
          <w:szCs w:val="26"/>
        </w:rPr>
        <w:t>r</w:t>
      </w:r>
      <w:r w:rsidR="00966298" w:rsidRPr="00A414A7">
        <w:rPr>
          <w:rFonts w:ascii="Calibri" w:hAnsi="Calibri"/>
          <w:sz w:val="26"/>
          <w:szCs w:val="26"/>
        </w:rPr>
        <w:t>que</w:t>
      </w:r>
      <w:r w:rsidR="003E5577" w:rsidRPr="00A414A7">
        <w:rPr>
          <w:rFonts w:ascii="Calibri" w:hAnsi="Calibri"/>
          <w:sz w:val="26"/>
          <w:szCs w:val="26"/>
        </w:rPr>
        <w:t xml:space="preserve"> el justiciable presentó la demanda dentro del término establecido en el artículo 263 del Código de Procedimiento y Justicia Administrativa en vigor en el Estado, en concreto fue presentada al </w:t>
      </w:r>
      <w:r w:rsidR="003E5577" w:rsidRPr="00A414A7">
        <w:rPr>
          <w:rFonts w:ascii="Calibri" w:hAnsi="Calibri"/>
          <w:b/>
          <w:sz w:val="26"/>
          <w:szCs w:val="26"/>
        </w:rPr>
        <w:t>vigésimo octavo</w:t>
      </w:r>
      <w:r w:rsidR="003E5577" w:rsidRPr="00A414A7">
        <w:rPr>
          <w:rFonts w:ascii="Calibri" w:hAnsi="Calibri"/>
          <w:sz w:val="26"/>
          <w:szCs w:val="26"/>
        </w:rPr>
        <w:t xml:space="preserve"> día siguiente a que surtió efectos la notificación de la resolución </w:t>
      </w:r>
      <w:r w:rsidR="00C63D0E" w:rsidRPr="00A414A7">
        <w:rPr>
          <w:rFonts w:ascii="Calibri" w:hAnsi="Calibri"/>
          <w:sz w:val="26"/>
          <w:szCs w:val="26"/>
        </w:rPr>
        <w:t>controvertida. . . . .</w:t>
      </w:r>
      <w:r w:rsidR="001B26B0" w:rsidRPr="00A414A7">
        <w:rPr>
          <w:rFonts w:ascii="Calibri" w:hAnsi="Calibri"/>
          <w:sz w:val="26"/>
          <w:szCs w:val="26"/>
        </w:rPr>
        <w:t xml:space="preserve"> . . . . . . . . . . . . . . . . . . . . . . . . . . .</w:t>
      </w:r>
      <w:r w:rsidR="003E5577" w:rsidRPr="00A414A7">
        <w:rPr>
          <w:rFonts w:ascii="Calibri" w:hAnsi="Calibri"/>
          <w:sz w:val="26"/>
          <w:szCs w:val="26"/>
        </w:rPr>
        <w:t xml:space="preserve"> </w:t>
      </w:r>
    </w:p>
    <w:p w:rsidR="004E5EA5" w:rsidRPr="00A414A7" w:rsidRDefault="004E5EA5" w:rsidP="004E5EA5">
      <w:pPr>
        <w:pStyle w:val="Normal0"/>
      </w:pPr>
    </w:p>
    <w:p w:rsidR="004E5EA5" w:rsidRPr="00A414A7" w:rsidRDefault="004E5EA5" w:rsidP="004E5EA5">
      <w:pPr>
        <w:pStyle w:val="Sangradetextonormal"/>
        <w:ind w:left="0" w:firstLine="708"/>
        <w:jc w:val="both"/>
        <w:rPr>
          <w:rFonts w:ascii="Calibri" w:hAnsi="Calibri"/>
          <w:sz w:val="26"/>
          <w:szCs w:val="26"/>
        </w:rPr>
      </w:pPr>
      <w:r w:rsidRPr="00A414A7">
        <w:rPr>
          <w:rFonts w:ascii="Calibri" w:hAnsi="Calibri"/>
          <w:sz w:val="26"/>
          <w:szCs w:val="26"/>
        </w:rPr>
        <w:t>Así las cosas, al no actualizarse la causal de improcedencia invocada por la autoridad demandada</w:t>
      </w:r>
      <w:r w:rsidR="00DA1597" w:rsidRPr="00A414A7">
        <w:rPr>
          <w:rFonts w:ascii="Calibri" w:hAnsi="Calibri"/>
          <w:sz w:val="26"/>
          <w:szCs w:val="26"/>
        </w:rPr>
        <w:t>; ni</w:t>
      </w:r>
      <w:r w:rsidRPr="00A414A7">
        <w:rPr>
          <w:rFonts w:ascii="Calibri" w:hAnsi="Calibri"/>
          <w:sz w:val="26"/>
          <w:szCs w:val="26"/>
        </w:rPr>
        <w:t xml:space="preserve"> plantear otra causal de improcedencia o sobreseimiento y, al advertir este Juzgador, de manera oficiosa, que no se configura alguna que impida el estudio a fondo del presente negocio; es que se concluye que resulta procedente el proceso administrativo promovido contra la resolución impugnada</w:t>
      </w:r>
      <w:r w:rsidR="00DA1597" w:rsidRPr="00A414A7">
        <w:rPr>
          <w:rFonts w:ascii="Calibri" w:hAnsi="Calibri"/>
          <w:sz w:val="26"/>
          <w:szCs w:val="26"/>
        </w:rPr>
        <w:t xml:space="preserve">. </w:t>
      </w:r>
    </w:p>
    <w:p w:rsidR="004E5EA5" w:rsidRPr="00A414A7" w:rsidRDefault="004E5EA5" w:rsidP="004E5EA5">
      <w:pPr>
        <w:pStyle w:val="Normal0"/>
        <w:rPr>
          <w:rFonts w:ascii="Calibri" w:hAnsi="Calibri"/>
          <w:sz w:val="26"/>
        </w:rPr>
      </w:pPr>
    </w:p>
    <w:p w:rsidR="004E5EA5" w:rsidRPr="00A414A7" w:rsidRDefault="004E5EA5" w:rsidP="004E5EA5">
      <w:pPr>
        <w:jc w:val="both"/>
        <w:rPr>
          <w:rFonts w:ascii="Calibri" w:hAnsi="Calibri" w:cs="Calibri"/>
          <w:b/>
          <w:bCs/>
          <w:i/>
          <w:iCs/>
          <w:sz w:val="26"/>
          <w:szCs w:val="26"/>
        </w:rPr>
      </w:pPr>
      <w:r w:rsidRPr="00A414A7">
        <w:rPr>
          <w:rFonts w:ascii="Calibri" w:hAnsi="Calibri"/>
          <w:sz w:val="26"/>
          <w:szCs w:val="26"/>
        </w:rPr>
        <w:tab/>
      </w:r>
      <w:r w:rsidRPr="00A414A7">
        <w:rPr>
          <w:rFonts w:ascii="Calibri" w:hAnsi="Calibri"/>
          <w:b/>
          <w:bCs/>
          <w:i/>
          <w:iCs/>
          <w:sz w:val="26"/>
          <w:szCs w:val="26"/>
        </w:rPr>
        <w:t xml:space="preserve">QUINTO.- </w:t>
      </w:r>
      <w:r w:rsidRPr="00A414A7">
        <w:rPr>
          <w:rFonts w:ascii="Calibri" w:hAnsi="Calibri" w:cs="Calibri"/>
          <w:bCs/>
          <w:iCs/>
          <w:sz w:val="26"/>
          <w:szCs w:val="26"/>
        </w:rPr>
        <w:t>Previamente al análisis del planteamiento de fondo formulado por el actor, es</w:t>
      </w:r>
      <w:r w:rsidRPr="00A414A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4E5EA5" w:rsidRPr="00A414A7" w:rsidRDefault="004E5EA5" w:rsidP="004E5EA5">
      <w:pPr>
        <w:ind w:firstLine="708"/>
        <w:jc w:val="both"/>
        <w:rPr>
          <w:rFonts w:ascii="Calibri" w:hAnsi="Calibri" w:cs="Calibri"/>
          <w:sz w:val="22"/>
          <w:szCs w:val="26"/>
        </w:rPr>
      </w:pPr>
    </w:p>
    <w:p w:rsidR="004E5EA5" w:rsidRPr="00A414A7" w:rsidRDefault="004E5EA5" w:rsidP="004E5EA5">
      <w:pPr>
        <w:pStyle w:val="Sangra2detindependiente"/>
        <w:rPr>
          <w:rFonts w:ascii="Calibri" w:hAnsi="Calibri"/>
          <w:color w:val="auto"/>
          <w:sz w:val="26"/>
        </w:rPr>
      </w:pPr>
      <w:r w:rsidRPr="00A414A7">
        <w:rPr>
          <w:rFonts w:ascii="Calibri" w:hAnsi="Calibri"/>
          <w:color w:val="auto"/>
          <w:sz w:val="26"/>
        </w:rPr>
        <w:t xml:space="preserve">De lo expuesto por el actor en su escrito de demanda, así como de las constancias que integran la presente causa administrativa, se desprende que el día </w:t>
      </w:r>
      <w:r w:rsidR="00C8359C" w:rsidRPr="00A414A7">
        <w:rPr>
          <w:rFonts w:ascii="Calibri" w:hAnsi="Calibri"/>
          <w:color w:val="auto"/>
          <w:sz w:val="26"/>
        </w:rPr>
        <w:t xml:space="preserve">10 diez </w:t>
      </w:r>
      <w:r w:rsidRPr="00A414A7">
        <w:rPr>
          <w:rFonts w:ascii="Calibri" w:hAnsi="Calibri"/>
          <w:color w:val="auto"/>
          <w:sz w:val="26"/>
        </w:rPr>
        <w:t xml:space="preserve">de </w:t>
      </w:r>
      <w:r w:rsidR="00C8359C" w:rsidRPr="00A414A7">
        <w:rPr>
          <w:rFonts w:ascii="Calibri" w:hAnsi="Calibri"/>
          <w:color w:val="auto"/>
          <w:sz w:val="26"/>
        </w:rPr>
        <w:t>n</w:t>
      </w:r>
      <w:r w:rsidRPr="00A414A7">
        <w:rPr>
          <w:rFonts w:ascii="Calibri" w:hAnsi="Calibri"/>
          <w:color w:val="auto"/>
          <w:sz w:val="26"/>
        </w:rPr>
        <w:t>o</w:t>
      </w:r>
      <w:r w:rsidR="00C8359C" w:rsidRPr="00A414A7">
        <w:rPr>
          <w:rFonts w:ascii="Calibri" w:hAnsi="Calibri"/>
          <w:color w:val="auto"/>
          <w:sz w:val="26"/>
        </w:rPr>
        <w:t>viem</w:t>
      </w:r>
      <w:r w:rsidRPr="00A414A7">
        <w:rPr>
          <w:rFonts w:ascii="Calibri" w:hAnsi="Calibri"/>
          <w:color w:val="auto"/>
          <w:sz w:val="26"/>
        </w:rPr>
        <w:t xml:space="preserve">bre del año </w:t>
      </w:r>
      <w:r w:rsidR="00C63D0E" w:rsidRPr="00A414A7">
        <w:rPr>
          <w:rFonts w:ascii="Calibri" w:hAnsi="Calibri"/>
          <w:color w:val="auto"/>
          <w:sz w:val="26"/>
        </w:rPr>
        <w:t>2016 dos mil dieciséis</w:t>
      </w:r>
      <w:r w:rsidRPr="00A414A7">
        <w:rPr>
          <w:rFonts w:ascii="Calibri" w:hAnsi="Calibri"/>
          <w:color w:val="auto"/>
          <w:sz w:val="26"/>
        </w:rPr>
        <w:t xml:space="preserve">, el Director de Atención contra Riesgos Sanitarios, dentro del expediente </w:t>
      </w:r>
      <w:r w:rsidR="00A013DC" w:rsidRPr="00A414A7">
        <w:rPr>
          <w:rFonts w:ascii="Calibri" w:hAnsi="Calibri"/>
          <w:color w:val="auto"/>
          <w:sz w:val="26"/>
        </w:rPr>
        <w:t xml:space="preserve">número </w:t>
      </w:r>
      <w:r w:rsidR="00C8359C" w:rsidRPr="00A414A7">
        <w:rPr>
          <w:rFonts w:ascii="Calibri" w:hAnsi="Calibri"/>
          <w:color w:val="auto"/>
          <w:sz w:val="26"/>
        </w:rPr>
        <w:t>02</w:t>
      </w:r>
      <w:r w:rsidRPr="00A414A7">
        <w:rPr>
          <w:rFonts w:ascii="Calibri" w:hAnsi="Calibri"/>
          <w:color w:val="auto"/>
          <w:sz w:val="26"/>
        </w:rPr>
        <w:t>7/0</w:t>
      </w:r>
      <w:r w:rsidR="00C8359C" w:rsidRPr="00A414A7">
        <w:rPr>
          <w:rFonts w:ascii="Calibri" w:hAnsi="Calibri"/>
          <w:color w:val="auto"/>
          <w:sz w:val="26"/>
        </w:rPr>
        <w:t>7</w:t>
      </w:r>
      <w:r w:rsidRPr="00A414A7">
        <w:rPr>
          <w:rFonts w:ascii="Calibri" w:hAnsi="Calibri"/>
          <w:color w:val="auto"/>
          <w:sz w:val="26"/>
        </w:rPr>
        <w:t>/</w:t>
      </w:r>
      <w:r w:rsidR="00C8359C" w:rsidRPr="00A414A7">
        <w:rPr>
          <w:rFonts w:ascii="Calibri" w:hAnsi="Calibri"/>
          <w:color w:val="auto"/>
          <w:sz w:val="26"/>
        </w:rPr>
        <w:t>QC</w:t>
      </w:r>
      <w:r w:rsidRPr="00A414A7">
        <w:rPr>
          <w:rFonts w:ascii="Calibri" w:hAnsi="Calibri"/>
          <w:color w:val="auto"/>
          <w:sz w:val="26"/>
        </w:rPr>
        <w:t xml:space="preserve">, impuso al </w:t>
      </w:r>
      <w:r w:rsidRPr="00A414A7">
        <w:rPr>
          <w:rFonts w:ascii="Calibri" w:hAnsi="Calibri"/>
          <w:color w:val="auto"/>
          <w:sz w:val="26"/>
        </w:rPr>
        <w:lastRenderedPageBreak/>
        <w:t>ciudadano</w:t>
      </w:r>
      <w:r w:rsidR="00C8359C" w:rsidRPr="00A414A7">
        <w:rPr>
          <w:rFonts w:ascii="Calibri" w:hAnsi="Calibri"/>
          <w:color w:val="auto"/>
          <w:sz w:val="26"/>
        </w:rPr>
        <w:t xml:space="preserve"> </w:t>
      </w:r>
      <w:r w:rsidR="00B111F6" w:rsidRPr="00A414A7">
        <w:rPr>
          <w:rFonts w:ascii="Calibri" w:hAnsi="Calibri" w:cs="Arial"/>
          <w:color w:val="auto"/>
          <w:sz w:val="26"/>
          <w:szCs w:val="26"/>
        </w:rPr>
        <w:t>(…)</w:t>
      </w:r>
      <w:r w:rsidRPr="00A414A7">
        <w:rPr>
          <w:rFonts w:ascii="Calibri" w:hAnsi="Calibri"/>
          <w:color w:val="auto"/>
          <w:sz w:val="26"/>
        </w:rPr>
        <w:t xml:space="preserve">, la multa por la cantidad de </w:t>
      </w:r>
      <w:r w:rsidR="00C8359C" w:rsidRPr="00A414A7">
        <w:rPr>
          <w:rFonts w:ascii="Calibri" w:hAnsi="Calibri"/>
          <w:color w:val="auto"/>
          <w:sz w:val="26"/>
          <w:szCs w:val="26"/>
        </w:rPr>
        <w:t xml:space="preserve">$1,460.80 (Un mil cuatrocientos sesenta pesos 80/100 Moneda Nacional), por no haber atendido los citatorios dejados en el domicilio ubicado en </w:t>
      </w:r>
      <w:r w:rsidR="00A414A7" w:rsidRPr="00A414A7">
        <w:rPr>
          <w:rFonts w:ascii="Calibri" w:hAnsi="Calibri" w:cs="Arial"/>
          <w:color w:val="auto"/>
          <w:sz w:val="26"/>
          <w:szCs w:val="26"/>
        </w:rPr>
        <w:t>(…)</w:t>
      </w:r>
      <w:r w:rsidR="00C8359C" w:rsidRPr="00A414A7">
        <w:rPr>
          <w:rFonts w:ascii="Calibri" w:hAnsi="Calibri"/>
          <w:color w:val="auto"/>
          <w:sz w:val="26"/>
          <w:szCs w:val="26"/>
        </w:rPr>
        <w:t xml:space="preserve"> esta ciudad; para realizar una visita de verificación general de las condiciones generales físico sanitarias del inmueble</w:t>
      </w:r>
      <w:r w:rsidRPr="00A414A7">
        <w:rPr>
          <w:rFonts w:ascii="Calibri" w:hAnsi="Calibri"/>
          <w:color w:val="auto"/>
          <w:sz w:val="26"/>
        </w:rPr>
        <w:t xml:space="preserve">. Dicha resolución fue notificada el </w:t>
      </w:r>
      <w:r w:rsidR="00C8359C" w:rsidRPr="00A414A7">
        <w:rPr>
          <w:rFonts w:ascii="Calibri" w:hAnsi="Calibri"/>
          <w:color w:val="auto"/>
          <w:sz w:val="26"/>
        </w:rPr>
        <w:t xml:space="preserve">mismo </w:t>
      </w:r>
      <w:r w:rsidRPr="00A414A7">
        <w:rPr>
          <w:rFonts w:ascii="Calibri" w:hAnsi="Calibri"/>
          <w:color w:val="auto"/>
          <w:sz w:val="26"/>
        </w:rPr>
        <w:t xml:space="preserve">día </w:t>
      </w:r>
      <w:r w:rsidR="00C8359C" w:rsidRPr="00A414A7">
        <w:rPr>
          <w:rFonts w:ascii="Calibri" w:hAnsi="Calibri"/>
          <w:color w:val="auto"/>
          <w:sz w:val="26"/>
        </w:rPr>
        <w:t>según refirió el propio ciudadano</w:t>
      </w:r>
      <w:proofErr w:type="gramStart"/>
      <w:r w:rsidR="00A013DC" w:rsidRPr="00A414A7">
        <w:rPr>
          <w:rFonts w:ascii="Calibri" w:hAnsi="Calibri" w:cs="Calibri"/>
          <w:color w:val="auto"/>
          <w:sz w:val="26"/>
          <w:szCs w:val="26"/>
        </w:rPr>
        <w:t>. . .</w:t>
      </w:r>
      <w:proofErr w:type="gramEnd"/>
    </w:p>
    <w:p w:rsidR="004E5EA5" w:rsidRPr="00A414A7" w:rsidRDefault="004E5EA5" w:rsidP="004E5EA5">
      <w:pPr>
        <w:pStyle w:val="Normal0"/>
        <w:rPr>
          <w:lang w:val="es-MX"/>
        </w:rPr>
      </w:pPr>
    </w:p>
    <w:p w:rsidR="004E5EA5" w:rsidRPr="00A414A7" w:rsidRDefault="00C8359C" w:rsidP="004E5EA5">
      <w:pPr>
        <w:pStyle w:val="Sangra2detindependiente"/>
        <w:rPr>
          <w:rFonts w:ascii="Calibri" w:hAnsi="Calibri"/>
          <w:color w:val="auto"/>
          <w:sz w:val="26"/>
        </w:rPr>
      </w:pPr>
      <w:r w:rsidRPr="00A414A7">
        <w:rPr>
          <w:rFonts w:ascii="Calibri" w:hAnsi="Calibri"/>
          <w:color w:val="auto"/>
          <w:sz w:val="26"/>
        </w:rPr>
        <w:t xml:space="preserve">Resolución </w:t>
      </w:r>
      <w:r w:rsidR="004E5EA5" w:rsidRPr="00A414A7">
        <w:rPr>
          <w:rFonts w:ascii="Calibri" w:hAnsi="Calibri"/>
          <w:color w:val="auto"/>
          <w:sz w:val="26"/>
        </w:rPr>
        <w:t>que el actor estima es ilegal,</w:t>
      </w:r>
      <w:r w:rsidRPr="00A414A7">
        <w:rPr>
          <w:rFonts w:ascii="Calibri" w:hAnsi="Calibri"/>
          <w:color w:val="auto"/>
          <w:sz w:val="26"/>
        </w:rPr>
        <w:t xml:space="preserve"> ya que en los citatorios de fechas 10 diez </w:t>
      </w:r>
      <w:r w:rsidR="00C63D0E" w:rsidRPr="00A414A7">
        <w:rPr>
          <w:rFonts w:ascii="Calibri" w:hAnsi="Calibri"/>
          <w:color w:val="auto"/>
          <w:sz w:val="26"/>
        </w:rPr>
        <w:t xml:space="preserve"> </w:t>
      </w:r>
      <w:r w:rsidRPr="00A414A7">
        <w:rPr>
          <w:rFonts w:ascii="Calibri" w:hAnsi="Calibri"/>
          <w:color w:val="auto"/>
          <w:sz w:val="26"/>
        </w:rPr>
        <w:t>y 19 diecinueve</w:t>
      </w:r>
      <w:r w:rsidR="004E5EA5" w:rsidRPr="00A414A7">
        <w:rPr>
          <w:rFonts w:ascii="Calibri" w:hAnsi="Calibri"/>
          <w:color w:val="auto"/>
          <w:sz w:val="26"/>
        </w:rPr>
        <w:t xml:space="preserve"> </w:t>
      </w:r>
      <w:r w:rsidRPr="00A414A7">
        <w:rPr>
          <w:rFonts w:ascii="Calibri" w:hAnsi="Calibri"/>
          <w:color w:val="auto"/>
          <w:sz w:val="26"/>
        </w:rPr>
        <w:t xml:space="preserve">de octubre del </w:t>
      </w:r>
      <w:r w:rsidR="00C63D0E" w:rsidRPr="00A414A7">
        <w:rPr>
          <w:rFonts w:ascii="Calibri" w:hAnsi="Calibri"/>
          <w:color w:val="auto"/>
          <w:sz w:val="26"/>
        </w:rPr>
        <w:t xml:space="preserve">citado </w:t>
      </w:r>
      <w:r w:rsidRPr="00A414A7">
        <w:rPr>
          <w:rFonts w:ascii="Calibri" w:hAnsi="Calibri"/>
          <w:color w:val="auto"/>
          <w:sz w:val="26"/>
        </w:rPr>
        <w:t xml:space="preserve">año </w:t>
      </w:r>
      <w:r w:rsidR="00C63D0E" w:rsidRPr="00A414A7">
        <w:rPr>
          <w:rFonts w:ascii="Calibri" w:hAnsi="Calibri"/>
          <w:color w:val="auto"/>
          <w:sz w:val="26"/>
        </w:rPr>
        <w:t>2016 dos mil dieciséis</w:t>
      </w:r>
      <w:r w:rsidRPr="00A414A7">
        <w:rPr>
          <w:rFonts w:ascii="Calibri" w:hAnsi="Calibri"/>
          <w:color w:val="auto"/>
          <w:sz w:val="26"/>
        </w:rPr>
        <w:t>, no refirió la autoridad el motivo de la</w:t>
      </w:r>
      <w:r w:rsidR="003B73CF" w:rsidRPr="00A414A7">
        <w:rPr>
          <w:rFonts w:ascii="Calibri" w:hAnsi="Calibri"/>
          <w:color w:val="auto"/>
          <w:sz w:val="26"/>
        </w:rPr>
        <w:t>s</w:t>
      </w:r>
      <w:r w:rsidRPr="00A414A7">
        <w:rPr>
          <w:rFonts w:ascii="Calibri" w:hAnsi="Calibri"/>
          <w:color w:val="auto"/>
          <w:sz w:val="26"/>
        </w:rPr>
        <w:t xml:space="preserve"> visita</w:t>
      </w:r>
      <w:r w:rsidR="003B73CF" w:rsidRPr="00A414A7">
        <w:rPr>
          <w:rFonts w:ascii="Calibri" w:hAnsi="Calibri"/>
          <w:color w:val="auto"/>
          <w:sz w:val="26"/>
        </w:rPr>
        <w:t>s</w:t>
      </w:r>
      <w:r w:rsidRPr="00A414A7">
        <w:rPr>
          <w:rFonts w:ascii="Calibri" w:hAnsi="Calibri"/>
          <w:color w:val="auto"/>
          <w:sz w:val="26"/>
        </w:rPr>
        <w:t xml:space="preserve">; </w:t>
      </w:r>
      <w:r w:rsidR="00F0043F" w:rsidRPr="00A414A7">
        <w:rPr>
          <w:rFonts w:ascii="Calibri" w:hAnsi="Calibri"/>
          <w:color w:val="auto"/>
          <w:sz w:val="26"/>
        </w:rPr>
        <w:t xml:space="preserve">que no señaló los preceptos que resultaban aplicables del Convenio de </w:t>
      </w:r>
      <w:r w:rsidR="00C63D0E" w:rsidRPr="00A414A7">
        <w:rPr>
          <w:rFonts w:ascii="Calibri" w:hAnsi="Calibri"/>
          <w:color w:val="auto"/>
          <w:sz w:val="26"/>
        </w:rPr>
        <w:t>Descentralización</w:t>
      </w:r>
      <w:r w:rsidR="00F0043F" w:rsidRPr="00A414A7">
        <w:rPr>
          <w:rFonts w:ascii="Calibri" w:hAnsi="Calibri"/>
          <w:color w:val="auto"/>
          <w:sz w:val="26"/>
        </w:rPr>
        <w:t xml:space="preserve"> de </w:t>
      </w:r>
      <w:r w:rsidR="00C63D0E" w:rsidRPr="00A414A7">
        <w:rPr>
          <w:rFonts w:ascii="Calibri" w:hAnsi="Calibri"/>
          <w:color w:val="auto"/>
          <w:sz w:val="26"/>
        </w:rPr>
        <w:t>Control</w:t>
      </w:r>
      <w:r w:rsidR="00F0043F" w:rsidRPr="00A414A7">
        <w:rPr>
          <w:rFonts w:ascii="Calibri" w:hAnsi="Calibri"/>
          <w:color w:val="auto"/>
          <w:sz w:val="26"/>
        </w:rPr>
        <w:t xml:space="preserve"> y </w:t>
      </w:r>
      <w:r w:rsidR="00C63D0E" w:rsidRPr="00A414A7">
        <w:rPr>
          <w:rFonts w:ascii="Calibri" w:hAnsi="Calibri"/>
          <w:color w:val="auto"/>
          <w:sz w:val="26"/>
        </w:rPr>
        <w:t>Fomento</w:t>
      </w:r>
      <w:r w:rsidR="00F0043F" w:rsidRPr="00A414A7">
        <w:rPr>
          <w:rFonts w:ascii="Calibri" w:hAnsi="Calibri"/>
          <w:color w:val="auto"/>
          <w:sz w:val="26"/>
        </w:rPr>
        <w:t xml:space="preserve"> </w:t>
      </w:r>
      <w:r w:rsidR="00C63D0E" w:rsidRPr="00A414A7">
        <w:rPr>
          <w:rFonts w:ascii="Calibri" w:hAnsi="Calibri"/>
          <w:color w:val="auto"/>
          <w:sz w:val="26"/>
        </w:rPr>
        <w:t>Sanitario</w:t>
      </w:r>
      <w:r w:rsidR="00F0043F" w:rsidRPr="00A414A7">
        <w:rPr>
          <w:rFonts w:ascii="Calibri" w:hAnsi="Calibri"/>
          <w:color w:val="auto"/>
          <w:sz w:val="26"/>
        </w:rPr>
        <w:t xml:space="preserve"> en materia de salubridad local  celebrado entre el Gobierno del Estado de Guanajuato por conducto de la Secretaría de Salud  y el Municipio de León, Guanajuato; </w:t>
      </w:r>
      <w:r w:rsidR="003B73CF" w:rsidRPr="00A414A7">
        <w:rPr>
          <w:rFonts w:ascii="Calibri" w:hAnsi="Calibri"/>
          <w:color w:val="auto"/>
          <w:sz w:val="26"/>
        </w:rPr>
        <w:t xml:space="preserve">y </w:t>
      </w:r>
      <w:r w:rsidR="00B91CD4" w:rsidRPr="00A414A7">
        <w:rPr>
          <w:rFonts w:ascii="Calibri" w:hAnsi="Calibri"/>
          <w:color w:val="auto"/>
          <w:sz w:val="26"/>
        </w:rPr>
        <w:t xml:space="preserve">que el mismo no le atribuye competencia </w:t>
      </w:r>
      <w:r w:rsidR="004E5EA5" w:rsidRPr="00A414A7">
        <w:rPr>
          <w:rFonts w:ascii="Calibri" w:hAnsi="Calibri"/>
          <w:color w:val="auto"/>
          <w:sz w:val="26"/>
        </w:rPr>
        <w:t>para ap</w:t>
      </w:r>
      <w:r w:rsidR="00B91CD4" w:rsidRPr="00A414A7">
        <w:rPr>
          <w:rFonts w:ascii="Calibri" w:hAnsi="Calibri"/>
          <w:color w:val="auto"/>
          <w:sz w:val="26"/>
        </w:rPr>
        <w:t>licar sanciones administrativas</w:t>
      </w:r>
      <w:r w:rsidR="003B73CF" w:rsidRPr="00A414A7">
        <w:rPr>
          <w:rFonts w:ascii="Calibri" w:hAnsi="Calibri"/>
          <w:color w:val="auto"/>
          <w:sz w:val="26"/>
        </w:rPr>
        <w:t xml:space="preserve">. . . . . </w:t>
      </w:r>
    </w:p>
    <w:p w:rsidR="004E5EA5" w:rsidRPr="00A414A7" w:rsidRDefault="004E5EA5" w:rsidP="004E5EA5">
      <w:pPr>
        <w:pStyle w:val="Sangra2detindependiente"/>
        <w:rPr>
          <w:rFonts w:ascii="Calibri" w:hAnsi="Calibri"/>
          <w:color w:val="auto"/>
          <w:sz w:val="26"/>
        </w:rPr>
      </w:pPr>
    </w:p>
    <w:p w:rsidR="004E5EA5" w:rsidRPr="00A414A7" w:rsidRDefault="004E5EA5" w:rsidP="004E5EA5">
      <w:pPr>
        <w:pStyle w:val="Sangra2detindependiente"/>
        <w:rPr>
          <w:rFonts w:ascii="Calibri" w:hAnsi="Calibri"/>
          <w:color w:val="auto"/>
          <w:sz w:val="26"/>
        </w:rPr>
      </w:pPr>
      <w:r w:rsidRPr="00A414A7">
        <w:rPr>
          <w:rFonts w:ascii="Calibri" w:hAnsi="Calibri"/>
          <w:color w:val="auto"/>
          <w:sz w:val="26"/>
        </w:rPr>
        <w:t xml:space="preserve">A lo que la autoridad demandada, expresó en el escrito de contestación a la demanda, que </w:t>
      </w:r>
      <w:r w:rsidR="00071D66" w:rsidRPr="00A414A7">
        <w:rPr>
          <w:rFonts w:ascii="Calibri" w:hAnsi="Calibri"/>
          <w:color w:val="auto"/>
          <w:sz w:val="26"/>
        </w:rPr>
        <w:t>tale</w:t>
      </w:r>
      <w:r w:rsidRPr="00A414A7">
        <w:rPr>
          <w:rFonts w:ascii="Calibri" w:hAnsi="Calibri"/>
          <w:color w:val="auto"/>
          <w:sz w:val="26"/>
        </w:rPr>
        <w:t xml:space="preserve">s argumentos eran infundados, e inoperantes; </w:t>
      </w:r>
      <w:r w:rsidR="00B91CD4" w:rsidRPr="00A414A7">
        <w:rPr>
          <w:rFonts w:ascii="Calibri" w:hAnsi="Calibri"/>
          <w:color w:val="auto"/>
          <w:sz w:val="26"/>
        </w:rPr>
        <w:t xml:space="preserve">sosteniendo la legalidad de lo actuado, ya que el objeto era verificar las condiciones sanitarias del inmueble derivado de una denuncia anónima por la crianza, posesión o tenencia en el mismo, de animales de granja, en zona urbana; </w:t>
      </w:r>
      <w:r w:rsidRPr="00A414A7">
        <w:rPr>
          <w:rFonts w:ascii="Calibri" w:hAnsi="Calibri"/>
          <w:color w:val="auto"/>
          <w:sz w:val="26"/>
        </w:rPr>
        <w:t>y que si se fundó y motivó la imposición de la multa. . . . . . . . . . . . . . . . . . . . . . . . . . . . . . . . . . . . . . .</w:t>
      </w:r>
      <w:r w:rsidR="00B91CD4" w:rsidRPr="00A414A7">
        <w:rPr>
          <w:rFonts w:ascii="Calibri" w:hAnsi="Calibri"/>
          <w:color w:val="auto"/>
          <w:sz w:val="26"/>
        </w:rPr>
        <w:t xml:space="preserve"> . . . . . . . . . . . </w:t>
      </w:r>
    </w:p>
    <w:p w:rsidR="004E5EA5" w:rsidRPr="00A414A7" w:rsidRDefault="004E5EA5" w:rsidP="004E5EA5">
      <w:pPr>
        <w:pStyle w:val="Sangra2detindependiente"/>
        <w:rPr>
          <w:rFonts w:ascii="Calibri" w:hAnsi="Calibri"/>
          <w:color w:val="auto"/>
          <w:sz w:val="26"/>
        </w:rPr>
      </w:pPr>
    </w:p>
    <w:p w:rsidR="004E5EA5" w:rsidRPr="00A414A7" w:rsidRDefault="004E5EA5" w:rsidP="008470BE">
      <w:pPr>
        <w:pStyle w:val="Sangradetextonormal"/>
        <w:ind w:left="0" w:firstLine="708"/>
        <w:jc w:val="both"/>
        <w:rPr>
          <w:rFonts w:ascii="Calibri" w:hAnsi="Calibri"/>
          <w:b/>
          <w:bCs/>
          <w:sz w:val="26"/>
          <w:szCs w:val="26"/>
        </w:rPr>
      </w:pPr>
      <w:r w:rsidRPr="00A414A7">
        <w:rPr>
          <w:rFonts w:ascii="Calibri" w:hAnsi="Calibri"/>
          <w:sz w:val="26"/>
        </w:rPr>
        <w:t xml:space="preserve">Así las cosas, la </w:t>
      </w:r>
      <w:r w:rsidRPr="00A414A7">
        <w:rPr>
          <w:rFonts w:ascii="Calibri" w:hAnsi="Calibri"/>
          <w:i/>
          <w:sz w:val="26"/>
        </w:rPr>
        <w:t>“</w:t>
      </w:r>
      <w:proofErr w:type="spellStart"/>
      <w:r w:rsidRPr="00A414A7">
        <w:rPr>
          <w:rFonts w:ascii="Calibri" w:hAnsi="Calibri"/>
          <w:i/>
          <w:sz w:val="26"/>
        </w:rPr>
        <w:t>litis</w:t>
      </w:r>
      <w:proofErr w:type="spellEnd"/>
      <w:r w:rsidRPr="00A414A7">
        <w:rPr>
          <w:rFonts w:ascii="Calibri" w:hAnsi="Calibri"/>
          <w:i/>
          <w:sz w:val="26"/>
        </w:rPr>
        <w:t>”</w:t>
      </w:r>
      <w:r w:rsidRPr="00A414A7">
        <w:rPr>
          <w:rFonts w:ascii="Calibri" w:hAnsi="Calibri"/>
          <w:sz w:val="26"/>
        </w:rPr>
        <w:t xml:space="preserve"> planteada en la presente causa administrativa, se hace consistir en determinar la legalidad o ilegalidad de la resolución por la que se impuso una multa al ciudadano </w:t>
      </w:r>
      <w:r w:rsidR="00B111F6" w:rsidRPr="00A414A7">
        <w:rPr>
          <w:rFonts w:ascii="Calibri" w:hAnsi="Calibri" w:cs="Arial"/>
          <w:sz w:val="26"/>
          <w:szCs w:val="26"/>
        </w:rPr>
        <w:t>(…)</w:t>
      </w:r>
      <w:r w:rsidR="00B91CD4" w:rsidRPr="00A414A7">
        <w:rPr>
          <w:rFonts w:ascii="Calibri" w:hAnsi="Calibri"/>
          <w:sz w:val="26"/>
          <w:szCs w:val="26"/>
        </w:rPr>
        <w:t xml:space="preserve"> mediante el documento de fecha </w:t>
      </w:r>
      <w:r w:rsidR="00072305" w:rsidRPr="00A414A7">
        <w:rPr>
          <w:rFonts w:ascii="Calibri" w:hAnsi="Calibri"/>
          <w:sz w:val="26"/>
          <w:szCs w:val="26"/>
        </w:rPr>
        <w:t xml:space="preserve">10 diez de noviembre del año </w:t>
      </w:r>
      <w:r w:rsidR="00C63D0E" w:rsidRPr="00A414A7">
        <w:rPr>
          <w:rFonts w:ascii="Calibri" w:hAnsi="Calibri"/>
          <w:sz w:val="26"/>
          <w:szCs w:val="26"/>
        </w:rPr>
        <w:t>2016</w:t>
      </w:r>
      <w:r w:rsidR="00987D46" w:rsidRPr="00A414A7">
        <w:rPr>
          <w:rFonts w:ascii="Calibri" w:hAnsi="Calibri"/>
          <w:sz w:val="26"/>
          <w:szCs w:val="26"/>
        </w:rPr>
        <w:t xml:space="preserve"> dos mil dieciséis</w:t>
      </w:r>
      <w:r w:rsidRPr="00A414A7">
        <w:rPr>
          <w:rFonts w:ascii="Calibri" w:hAnsi="Calibri"/>
          <w:sz w:val="26"/>
        </w:rPr>
        <w:t xml:space="preserve">. . . . . . . . . . . . . . </w:t>
      </w:r>
      <w:r w:rsidR="00072305" w:rsidRPr="00A414A7">
        <w:rPr>
          <w:rFonts w:ascii="Calibri" w:hAnsi="Calibri"/>
          <w:sz w:val="26"/>
        </w:rPr>
        <w:t>. . .</w:t>
      </w:r>
      <w:r w:rsidR="00987D46" w:rsidRPr="00A414A7">
        <w:rPr>
          <w:rFonts w:ascii="Calibri" w:hAnsi="Calibri"/>
          <w:sz w:val="26"/>
        </w:rPr>
        <w:t xml:space="preserve"> . . . . . . . . . . .</w:t>
      </w:r>
    </w:p>
    <w:p w:rsidR="008470BE" w:rsidRPr="00A414A7" w:rsidRDefault="008470BE" w:rsidP="008470BE">
      <w:pPr>
        <w:pStyle w:val="Sangradetextonormal"/>
        <w:ind w:left="0" w:firstLine="708"/>
        <w:jc w:val="both"/>
        <w:rPr>
          <w:rFonts w:ascii="Calibri" w:hAnsi="Calibri"/>
          <w:b/>
          <w:bCs/>
          <w:sz w:val="20"/>
          <w:szCs w:val="20"/>
        </w:rPr>
      </w:pPr>
    </w:p>
    <w:p w:rsidR="004E5EA5" w:rsidRPr="00A414A7" w:rsidRDefault="004E5EA5" w:rsidP="004E5EA5">
      <w:pPr>
        <w:pStyle w:val="Sangradetextonormal"/>
        <w:ind w:left="0"/>
        <w:jc w:val="both"/>
        <w:rPr>
          <w:rFonts w:ascii="Calibri" w:hAnsi="Calibri"/>
          <w:sz w:val="26"/>
        </w:rPr>
      </w:pPr>
      <w:r w:rsidRPr="00A414A7">
        <w:rPr>
          <w:rFonts w:ascii="Calibri" w:hAnsi="Calibri"/>
          <w:sz w:val="26"/>
        </w:rPr>
        <w:tab/>
      </w:r>
      <w:r w:rsidRPr="00A414A7">
        <w:rPr>
          <w:rFonts w:ascii="Calibri" w:hAnsi="Calibri"/>
          <w:b/>
          <w:bCs/>
          <w:i/>
          <w:iCs/>
          <w:sz w:val="26"/>
        </w:rPr>
        <w:t xml:space="preserve">SEXTO.- </w:t>
      </w:r>
      <w:r w:rsidRPr="00A414A7">
        <w:rPr>
          <w:rFonts w:ascii="Calibri" w:hAnsi="Calibri"/>
          <w:sz w:val="26"/>
        </w:rPr>
        <w:t xml:space="preserve">No existiendo impedimento legal, se procede al análisis del concepto de impugnación que este juzgador </w:t>
      </w:r>
      <w:r w:rsidRPr="00A414A7">
        <w:rPr>
          <w:rFonts w:ascii="Calibri" w:hAnsi="Calibri"/>
          <w:sz w:val="26"/>
          <w:szCs w:val="26"/>
        </w:rPr>
        <w:t xml:space="preserve">considera trascendental para emitir la presente sentencia, como lo es el que se enumera como </w:t>
      </w:r>
      <w:r w:rsidR="006B0757" w:rsidRPr="00A414A7">
        <w:rPr>
          <w:rFonts w:ascii="Calibri" w:hAnsi="Calibri"/>
          <w:sz w:val="26"/>
          <w:szCs w:val="26"/>
        </w:rPr>
        <w:t xml:space="preserve">Segundo </w:t>
      </w:r>
      <w:r w:rsidRPr="00A414A7">
        <w:rPr>
          <w:rFonts w:ascii="Calibri" w:hAnsi="Calibri"/>
          <w:sz w:val="26"/>
          <w:szCs w:val="26"/>
        </w:rPr>
        <w:t>del escrito de demanda; sin necesidad de transcribirlo en su totalidad, así como tampoco los restantes conceptos expresados; sirviendo de apoyo, para ello, el criterio sostenido por la Suprema Corte de Justicia de la Nación, en la siguiente jurisprudencia: . . . . . . . . . . . . . . . . . . . . . . . . . . . . . . . . . . . .</w:t>
      </w:r>
      <w:r w:rsidR="006B0757" w:rsidRPr="00A414A7">
        <w:rPr>
          <w:rFonts w:ascii="Calibri" w:hAnsi="Calibri"/>
          <w:sz w:val="26"/>
          <w:szCs w:val="26"/>
        </w:rPr>
        <w:t xml:space="preserve"> . . . . . . . . . . . .</w:t>
      </w:r>
      <w:r w:rsidR="00987D46" w:rsidRPr="00A414A7">
        <w:rPr>
          <w:rFonts w:ascii="Calibri" w:hAnsi="Calibri"/>
          <w:sz w:val="26"/>
          <w:szCs w:val="26"/>
        </w:rPr>
        <w:t xml:space="preserve"> . . . . . . . .</w:t>
      </w:r>
    </w:p>
    <w:p w:rsidR="006B0757" w:rsidRPr="00A414A7" w:rsidRDefault="006B0757" w:rsidP="00987D46">
      <w:pPr>
        <w:jc w:val="both"/>
        <w:rPr>
          <w:rFonts w:ascii="Calibri" w:hAnsi="Calibri"/>
          <w:b/>
          <w:bCs/>
          <w:i/>
          <w:sz w:val="26"/>
          <w:szCs w:val="26"/>
        </w:rPr>
      </w:pPr>
    </w:p>
    <w:p w:rsidR="00B11D66" w:rsidRPr="00A414A7" w:rsidRDefault="004E5EA5" w:rsidP="004E5EA5">
      <w:pPr>
        <w:ind w:firstLine="708"/>
        <w:jc w:val="both"/>
        <w:rPr>
          <w:rFonts w:ascii="Calibri" w:hAnsi="Calibri"/>
          <w:bCs/>
          <w:iCs/>
          <w:sz w:val="22"/>
          <w:szCs w:val="26"/>
        </w:rPr>
      </w:pPr>
      <w:r w:rsidRPr="00A414A7">
        <w:rPr>
          <w:rFonts w:ascii="Calibri" w:hAnsi="Calibri"/>
          <w:b/>
          <w:bCs/>
          <w:i/>
          <w:sz w:val="26"/>
          <w:szCs w:val="26"/>
        </w:rPr>
        <w:t xml:space="preserve">“CONCEPTOS DE VIOLACIÓN. EL JUEZ NO ESTÁ OBLIGADO A TRANSCRIBIRLOS. </w:t>
      </w:r>
      <w:r w:rsidRPr="00A414A7">
        <w:rPr>
          <w:rFonts w:ascii="Calibri" w:hAnsi="Calibri"/>
          <w:bCs/>
          <w:i/>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w:t>
      </w:r>
      <w:proofErr w:type="spellStart"/>
      <w:r w:rsidRPr="00A414A7">
        <w:rPr>
          <w:rFonts w:ascii="Calibri" w:hAnsi="Calibri"/>
          <w:bCs/>
          <w:i/>
          <w:sz w:val="26"/>
          <w:szCs w:val="26"/>
        </w:rPr>
        <w:t>misma.”</w:t>
      </w:r>
      <w:r w:rsidRPr="00A414A7">
        <w:rPr>
          <w:rFonts w:ascii="Calibri" w:hAnsi="Calibri"/>
          <w:bCs/>
          <w:iCs/>
          <w:sz w:val="22"/>
          <w:szCs w:val="26"/>
        </w:rPr>
        <w:t>Segundo</w:t>
      </w:r>
      <w:proofErr w:type="spellEnd"/>
      <w:r w:rsidRPr="00A414A7">
        <w:rPr>
          <w:rFonts w:ascii="Calibri" w:hAnsi="Calibri"/>
          <w:bCs/>
          <w:iCs/>
          <w:sz w:val="22"/>
          <w:szCs w:val="26"/>
        </w:rPr>
        <w:t xml:space="preserve"> Tribunal Colegiado del Sexto Circuito. No. Registro: 196,477. Jurisprudencia, Materia(s): Común, </w:t>
      </w:r>
    </w:p>
    <w:p w:rsidR="00B11D66" w:rsidRPr="00A414A7" w:rsidRDefault="00B11D66" w:rsidP="004E5EA5">
      <w:pPr>
        <w:ind w:firstLine="708"/>
        <w:jc w:val="both"/>
        <w:rPr>
          <w:rFonts w:ascii="Calibri" w:hAnsi="Calibri"/>
          <w:bCs/>
          <w:iCs/>
          <w:sz w:val="22"/>
          <w:szCs w:val="26"/>
        </w:rPr>
      </w:pPr>
    </w:p>
    <w:p w:rsidR="00B11D66" w:rsidRPr="00A414A7" w:rsidRDefault="00B11D66" w:rsidP="00B11D66">
      <w:pPr>
        <w:ind w:firstLine="708"/>
        <w:jc w:val="right"/>
        <w:rPr>
          <w:rFonts w:ascii="Calibri" w:hAnsi="Calibri" w:cs="Arial"/>
          <w:b/>
          <w:bCs/>
          <w:sz w:val="26"/>
          <w:szCs w:val="26"/>
        </w:rPr>
      </w:pPr>
      <w:r w:rsidRPr="00A414A7">
        <w:rPr>
          <w:rFonts w:ascii="Calibri" w:hAnsi="Calibri" w:cs="Arial"/>
          <w:b/>
          <w:sz w:val="26"/>
          <w:szCs w:val="26"/>
        </w:rPr>
        <w:t>Expediente número 0010</w:t>
      </w:r>
      <w:r w:rsidRPr="00A414A7">
        <w:rPr>
          <w:rFonts w:ascii="Calibri" w:hAnsi="Calibri" w:cs="Arial"/>
          <w:b/>
          <w:bCs/>
          <w:iCs/>
          <w:sz w:val="26"/>
          <w:szCs w:val="26"/>
        </w:rPr>
        <w:t>/2doJAM/2017-JN</w:t>
      </w:r>
      <w:r w:rsidRPr="00A414A7">
        <w:rPr>
          <w:rFonts w:ascii="Calibri" w:hAnsi="Calibri" w:cs="Arial"/>
          <w:b/>
          <w:bCs/>
          <w:sz w:val="26"/>
          <w:szCs w:val="26"/>
        </w:rPr>
        <w:t>,</w:t>
      </w:r>
    </w:p>
    <w:p w:rsidR="00B11D66" w:rsidRPr="00A414A7" w:rsidRDefault="00B11D66" w:rsidP="004E5EA5">
      <w:pPr>
        <w:ind w:firstLine="708"/>
        <w:jc w:val="both"/>
        <w:rPr>
          <w:rFonts w:ascii="Calibri" w:hAnsi="Calibri"/>
          <w:bCs/>
          <w:iCs/>
          <w:sz w:val="22"/>
          <w:szCs w:val="26"/>
        </w:rPr>
      </w:pPr>
    </w:p>
    <w:p w:rsidR="004E5EA5" w:rsidRPr="00A414A7" w:rsidRDefault="004E5EA5" w:rsidP="00B11D66">
      <w:pPr>
        <w:jc w:val="both"/>
        <w:rPr>
          <w:rFonts w:ascii="Calibri" w:hAnsi="Calibri"/>
          <w:bCs/>
          <w:iCs/>
          <w:sz w:val="26"/>
          <w:szCs w:val="26"/>
        </w:rPr>
      </w:pPr>
      <w:r w:rsidRPr="00A414A7">
        <w:rPr>
          <w:rFonts w:ascii="Calibri" w:hAnsi="Calibri"/>
          <w:bCs/>
          <w:iCs/>
          <w:sz w:val="22"/>
          <w:szCs w:val="26"/>
        </w:rPr>
        <w:lastRenderedPageBreak/>
        <w:t xml:space="preserve">Novena Época, Instancia: Tribunales Colegiados de Circuito, Fuente: Semanario Judicial de la Federación y su Gaceta. VII, </w:t>
      </w:r>
      <w:proofErr w:type="gramStart"/>
      <w:r w:rsidRPr="00A414A7">
        <w:rPr>
          <w:rFonts w:ascii="Calibri" w:hAnsi="Calibri"/>
          <w:bCs/>
          <w:iCs/>
          <w:sz w:val="22"/>
          <w:szCs w:val="26"/>
        </w:rPr>
        <w:t>Abril</w:t>
      </w:r>
      <w:proofErr w:type="gramEnd"/>
      <w:r w:rsidRPr="00A414A7">
        <w:rPr>
          <w:rFonts w:ascii="Calibri" w:hAnsi="Calibri"/>
          <w:bCs/>
          <w:iCs/>
          <w:sz w:val="22"/>
          <w:szCs w:val="26"/>
        </w:rPr>
        <w:t xml:space="preserve"> de 1998, Tesis: VI.2o. J/129. Página: 599</w:t>
      </w:r>
      <w:r w:rsidRPr="00A414A7">
        <w:rPr>
          <w:rFonts w:ascii="Calibri" w:hAnsi="Calibri"/>
          <w:bCs/>
          <w:iCs/>
          <w:sz w:val="26"/>
          <w:szCs w:val="26"/>
        </w:rPr>
        <w:t xml:space="preserve">. . . . . . . . . . . . . . . . . </w:t>
      </w:r>
    </w:p>
    <w:p w:rsidR="004E5EA5" w:rsidRPr="00A414A7" w:rsidRDefault="004E5EA5" w:rsidP="004E5EA5">
      <w:pPr>
        <w:pStyle w:val="Sangradetextonormal"/>
        <w:ind w:left="0"/>
        <w:jc w:val="both"/>
        <w:rPr>
          <w:rFonts w:ascii="Calibri" w:hAnsi="Calibri"/>
          <w:sz w:val="20"/>
          <w:szCs w:val="20"/>
        </w:rPr>
      </w:pPr>
    </w:p>
    <w:p w:rsidR="00657D04" w:rsidRPr="00A414A7" w:rsidRDefault="004E5EA5" w:rsidP="00657D04">
      <w:pPr>
        <w:pStyle w:val="Ttulo2"/>
        <w:ind w:firstLine="708"/>
        <w:jc w:val="both"/>
        <w:rPr>
          <w:rFonts w:ascii="Calibri" w:hAnsi="Calibri"/>
          <w:b w:val="0"/>
          <w:bCs w:val="0"/>
          <w:sz w:val="26"/>
        </w:rPr>
      </w:pPr>
      <w:r w:rsidRPr="00A414A7">
        <w:rPr>
          <w:rFonts w:ascii="Calibri" w:hAnsi="Calibri"/>
          <w:b w:val="0"/>
          <w:bCs w:val="0"/>
          <w:i w:val="0"/>
          <w:iCs w:val="0"/>
          <w:sz w:val="26"/>
        </w:rPr>
        <w:t xml:space="preserve">Así las cosas, en el concepto de impugnación señalado como </w:t>
      </w:r>
      <w:r w:rsidR="006B0757" w:rsidRPr="00A414A7">
        <w:rPr>
          <w:rFonts w:ascii="Calibri" w:hAnsi="Calibri"/>
          <w:bCs w:val="0"/>
          <w:i w:val="0"/>
          <w:iCs w:val="0"/>
          <w:sz w:val="26"/>
        </w:rPr>
        <w:t>Segundo</w:t>
      </w:r>
      <w:r w:rsidRPr="00A414A7">
        <w:rPr>
          <w:rFonts w:ascii="Calibri" w:hAnsi="Calibri"/>
          <w:i w:val="0"/>
          <w:iCs w:val="0"/>
          <w:sz w:val="26"/>
        </w:rPr>
        <w:t xml:space="preserve"> </w:t>
      </w:r>
      <w:r w:rsidRPr="00A414A7">
        <w:rPr>
          <w:rFonts w:ascii="Calibri" w:hAnsi="Calibri"/>
          <w:b w:val="0"/>
          <w:bCs w:val="0"/>
          <w:i w:val="0"/>
          <w:iCs w:val="0"/>
          <w:sz w:val="26"/>
        </w:rPr>
        <w:t xml:space="preserve">del escrito de demanda; el ciudadano </w:t>
      </w:r>
      <w:r w:rsidR="00B111F6" w:rsidRPr="00A414A7">
        <w:rPr>
          <w:rFonts w:ascii="Calibri" w:hAnsi="Calibri" w:cs="Arial"/>
          <w:b w:val="0"/>
          <w:i w:val="0"/>
          <w:sz w:val="26"/>
          <w:szCs w:val="26"/>
        </w:rPr>
        <w:t>(…)</w:t>
      </w:r>
      <w:r w:rsidRPr="00A414A7">
        <w:rPr>
          <w:rFonts w:ascii="Calibri" w:hAnsi="Calibri"/>
          <w:b w:val="0"/>
          <w:bCs w:val="0"/>
          <w:i w:val="0"/>
          <w:iCs w:val="0"/>
          <w:sz w:val="26"/>
        </w:rPr>
        <w:t xml:space="preserve"> expresó que le causa agravio la resolución impugnada, </w:t>
      </w:r>
      <w:r w:rsidR="005B6786" w:rsidRPr="00A414A7">
        <w:rPr>
          <w:rFonts w:ascii="Calibri" w:hAnsi="Calibri"/>
          <w:b w:val="0"/>
          <w:bCs w:val="0"/>
          <w:i w:val="0"/>
          <w:iCs w:val="0"/>
          <w:sz w:val="26"/>
        </w:rPr>
        <w:t>porque no</w:t>
      </w:r>
      <w:r w:rsidR="006B0757" w:rsidRPr="00A414A7">
        <w:rPr>
          <w:rFonts w:ascii="Calibri" w:hAnsi="Calibri"/>
          <w:b w:val="0"/>
          <w:bCs w:val="0"/>
          <w:i w:val="0"/>
          <w:iCs w:val="0"/>
          <w:sz w:val="26"/>
        </w:rPr>
        <w:t xml:space="preserve"> se fundó correctamente la imposición de la sanción de multa, ya que: </w:t>
      </w:r>
      <w:r w:rsidRPr="00A414A7">
        <w:rPr>
          <w:rFonts w:ascii="Calibri" w:hAnsi="Calibri"/>
          <w:b w:val="0"/>
          <w:bCs w:val="0"/>
          <w:sz w:val="26"/>
        </w:rPr>
        <w:t>“…</w:t>
      </w:r>
      <w:r w:rsidR="006B0757" w:rsidRPr="00A414A7">
        <w:rPr>
          <w:rFonts w:ascii="Calibri" w:hAnsi="Calibri"/>
          <w:b w:val="0"/>
          <w:bCs w:val="0"/>
          <w:sz w:val="26"/>
        </w:rPr>
        <w:t xml:space="preserve"> uno de sus fundamentos es el oficio de fecha 10 diez de noviembre del 2016… se menciona el Convenio de Descentralización y control de fomento sanitario en materia de salubridad </w:t>
      </w:r>
      <w:r w:rsidR="005B6786" w:rsidRPr="00A414A7">
        <w:rPr>
          <w:rFonts w:ascii="Calibri" w:hAnsi="Calibri"/>
          <w:b w:val="0"/>
          <w:bCs w:val="0"/>
          <w:sz w:val="26"/>
        </w:rPr>
        <w:t>local celebrado</w:t>
      </w:r>
      <w:r w:rsidR="006B0757" w:rsidRPr="00A414A7">
        <w:rPr>
          <w:rFonts w:ascii="Calibri" w:hAnsi="Calibri"/>
          <w:b w:val="0"/>
          <w:bCs w:val="0"/>
          <w:sz w:val="26"/>
        </w:rPr>
        <w:t xml:space="preserve"> entre el Gobierno del Estado de Guanajuato…. </w:t>
      </w:r>
      <w:r w:rsidR="005B6786" w:rsidRPr="00A414A7">
        <w:rPr>
          <w:rFonts w:ascii="Calibri" w:hAnsi="Calibri"/>
          <w:b w:val="0"/>
          <w:bCs w:val="0"/>
          <w:sz w:val="26"/>
        </w:rPr>
        <w:t>y</w:t>
      </w:r>
      <w:r w:rsidR="006B0757" w:rsidRPr="00A414A7">
        <w:rPr>
          <w:rFonts w:ascii="Calibri" w:hAnsi="Calibri"/>
          <w:b w:val="0"/>
          <w:bCs w:val="0"/>
          <w:sz w:val="26"/>
        </w:rPr>
        <w:t xml:space="preserve"> el Municipio de León sin enunciar específicamente el o los artículos que señalan dicha competencia…..”. . . . . . . . . . . . . . . . . . . . . . . . . .</w:t>
      </w:r>
      <w:r w:rsidR="00657D04" w:rsidRPr="00A414A7">
        <w:rPr>
          <w:rFonts w:ascii="Calibri" w:hAnsi="Calibri"/>
          <w:b w:val="0"/>
          <w:bCs w:val="0"/>
          <w:sz w:val="26"/>
        </w:rPr>
        <w:t xml:space="preserve"> . </w:t>
      </w:r>
    </w:p>
    <w:p w:rsidR="00657D04" w:rsidRPr="00A414A7" w:rsidRDefault="00657D04" w:rsidP="00657D04">
      <w:pPr>
        <w:rPr>
          <w:sz w:val="20"/>
          <w:szCs w:val="20"/>
        </w:rPr>
      </w:pPr>
    </w:p>
    <w:p w:rsidR="006B0757" w:rsidRPr="00A414A7" w:rsidRDefault="006B0757" w:rsidP="004E5EA5">
      <w:pPr>
        <w:pStyle w:val="Ttulo2"/>
        <w:ind w:firstLine="708"/>
        <w:jc w:val="both"/>
        <w:rPr>
          <w:rFonts w:ascii="Calibri" w:hAnsi="Calibri"/>
          <w:b w:val="0"/>
          <w:bCs w:val="0"/>
          <w:i w:val="0"/>
          <w:sz w:val="26"/>
        </w:rPr>
      </w:pPr>
      <w:r w:rsidRPr="00A414A7">
        <w:rPr>
          <w:rFonts w:ascii="Calibri" w:hAnsi="Calibri"/>
          <w:b w:val="0"/>
          <w:bCs w:val="0"/>
          <w:i w:val="0"/>
          <w:sz w:val="26"/>
        </w:rPr>
        <w:t>La autoridad demandada por su parte expresó respecto de</w:t>
      </w:r>
      <w:r w:rsidR="00564778" w:rsidRPr="00A414A7">
        <w:rPr>
          <w:rFonts w:ascii="Calibri" w:hAnsi="Calibri"/>
          <w:b w:val="0"/>
          <w:bCs w:val="0"/>
          <w:i w:val="0"/>
          <w:sz w:val="26"/>
        </w:rPr>
        <w:t xml:space="preserve"> dicho concepto de impugnación </w:t>
      </w:r>
      <w:r w:rsidRPr="00A414A7">
        <w:rPr>
          <w:rFonts w:ascii="Calibri" w:hAnsi="Calibri"/>
          <w:b w:val="0"/>
          <w:bCs w:val="0"/>
          <w:i w:val="0"/>
          <w:sz w:val="26"/>
        </w:rPr>
        <w:t xml:space="preserve">que,  </w:t>
      </w:r>
      <w:r w:rsidR="00564778" w:rsidRPr="00A414A7">
        <w:rPr>
          <w:rFonts w:ascii="Calibri" w:hAnsi="Calibri"/>
          <w:b w:val="0"/>
          <w:bCs w:val="0"/>
          <w:i w:val="0"/>
          <w:sz w:val="26"/>
        </w:rPr>
        <w:t xml:space="preserve">era inoperante e infundado, ya que la competencia de la </w:t>
      </w:r>
      <w:r w:rsidR="005B6786" w:rsidRPr="00A414A7">
        <w:rPr>
          <w:rFonts w:ascii="Calibri" w:hAnsi="Calibri"/>
          <w:b w:val="0"/>
          <w:bCs w:val="0"/>
          <w:i w:val="0"/>
          <w:sz w:val="26"/>
        </w:rPr>
        <w:t>autoridad</w:t>
      </w:r>
      <w:r w:rsidR="00564778" w:rsidRPr="00A414A7">
        <w:rPr>
          <w:rFonts w:ascii="Calibri" w:hAnsi="Calibri"/>
          <w:b w:val="0"/>
          <w:bCs w:val="0"/>
          <w:i w:val="0"/>
          <w:sz w:val="26"/>
        </w:rPr>
        <w:t xml:space="preserve"> demandada se encuentra debidamente establecida en la Ley de Salud del Estado de Guanajuato, el Reglamento Interior de la Administración Pública Municipal de León, Guanajuato y el citado Convenio de Descentralización y control de fomento sanitario en materia de salubridad local</w:t>
      </w:r>
      <w:r w:rsidR="00657D04" w:rsidRPr="00A414A7">
        <w:rPr>
          <w:rFonts w:ascii="Calibri" w:hAnsi="Calibri"/>
          <w:b w:val="0"/>
          <w:bCs w:val="0"/>
          <w:i w:val="0"/>
          <w:sz w:val="26"/>
        </w:rPr>
        <w:t xml:space="preserve">, </w:t>
      </w:r>
      <w:r w:rsidR="00564778" w:rsidRPr="00A414A7">
        <w:rPr>
          <w:rFonts w:ascii="Calibri" w:hAnsi="Calibri"/>
          <w:b w:val="0"/>
          <w:bCs w:val="0"/>
          <w:i w:val="0"/>
          <w:sz w:val="26"/>
        </w:rPr>
        <w:t xml:space="preserve">celebrado entre el Gobierno del Estado de Guanajuato y el Municipio de León. . . . . . . . . . . . . . . . . . . . . . . . . . . . </w:t>
      </w:r>
    </w:p>
    <w:p w:rsidR="008D296C" w:rsidRPr="00A414A7" w:rsidRDefault="00564778" w:rsidP="004E5EA5">
      <w:pPr>
        <w:pStyle w:val="Ttulo2"/>
        <w:ind w:firstLine="708"/>
        <w:jc w:val="both"/>
        <w:rPr>
          <w:rFonts w:ascii="Calibri" w:hAnsi="Calibri"/>
          <w:b w:val="0"/>
          <w:i w:val="0"/>
          <w:sz w:val="26"/>
          <w:szCs w:val="26"/>
        </w:rPr>
      </w:pPr>
      <w:r w:rsidRPr="00A414A7">
        <w:rPr>
          <w:rFonts w:ascii="Calibri" w:hAnsi="Calibri"/>
          <w:b w:val="0"/>
          <w:bCs w:val="0"/>
          <w:i w:val="0"/>
          <w:sz w:val="26"/>
        </w:rPr>
        <w:t xml:space="preserve">Es </w:t>
      </w:r>
      <w:r w:rsidRPr="00A414A7">
        <w:rPr>
          <w:rFonts w:ascii="Calibri" w:hAnsi="Calibri"/>
          <w:bCs w:val="0"/>
          <w:i w:val="0"/>
          <w:sz w:val="26"/>
        </w:rPr>
        <w:t>fundado</w:t>
      </w:r>
      <w:r w:rsidRPr="00A414A7">
        <w:rPr>
          <w:rFonts w:ascii="Calibri" w:hAnsi="Calibri"/>
          <w:b w:val="0"/>
          <w:bCs w:val="0"/>
          <w:i w:val="0"/>
          <w:sz w:val="26"/>
        </w:rPr>
        <w:t xml:space="preserve"> el s</w:t>
      </w:r>
      <w:r w:rsidR="00657D04" w:rsidRPr="00A414A7">
        <w:rPr>
          <w:rFonts w:ascii="Calibri" w:hAnsi="Calibri"/>
          <w:b w:val="0"/>
          <w:bCs w:val="0"/>
          <w:i w:val="0"/>
          <w:sz w:val="26"/>
        </w:rPr>
        <w:t>eñalado concepto de impugnación;</w:t>
      </w:r>
      <w:r w:rsidRPr="00A414A7">
        <w:rPr>
          <w:rFonts w:ascii="Calibri" w:hAnsi="Calibri"/>
          <w:b w:val="0"/>
          <w:bCs w:val="0"/>
          <w:i w:val="0"/>
          <w:sz w:val="26"/>
        </w:rPr>
        <w:t xml:space="preserve"> ya que en efecto, la resolución impugnada se encuentra deficientemente fundada y motivada en cuanto a la </w:t>
      </w:r>
      <w:r w:rsidR="00747E02" w:rsidRPr="00A414A7">
        <w:rPr>
          <w:rFonts w:ascii="Calibri" w:hAnsi="Calibri"/>
          <w:b w:val="0"/>
          <w:bCs w:val="0"/>
          <w:i w:val="0"/>
          <w:sz w:val="26"/>
        </w:rPr>
        <w:t xml:space="preserve">competencia del Director de </w:t>
      </w:r>
      <w:r w:rsidR="005B6786" w:rsidRPr="00A414A7">
        <w:rPr>
          <w:rFonts w:ascii="Calibri" w:hAnsi="Calibri"/>
          <w:b w:val="0"/>
          <w:bCs w:val="0"/>
          <w:i w:val="0"/>
          <w:sz w:val="26"/>
        </w:rPr>
        <w:t>Atención</w:t>
      </w:r>
      <w:r w:rsidR="00747E02" w:rsidRPr="00A414A7">
        <w:rPr>
          <w:rFonts w:ascii="Calibri" w:hAnsi="Calibri"/>
          <w:b w:val="0"/>
          <w:bCs w:val="0"/>
          <w:i w:val="0"/>
          <w:sz w:val="26"/>
        </w:rPr>
        <w:t xml:space="preserve"> contra </w:t>
      </w:r>
      <w:r w:rsidR="005B6786" w:rsidRPr="00A414A7">
        <w:rPr>
          <w:rFonts w:ascii="Calibri" w:hAnsi="Calibri"/>
          <w:b w:val="0"/>
          <w:bCs w:val="0"/>
          <w:i w:val="0"/>
          <w:sz w:val="26"/>
        </w:rPr>
        <w:t>Riesgos</w:t>
      </w:r>
      <w:r w:rsidR="00747E02" w:rsidRPr="00A414A7">
        <w:rPr>
          <w:rFonts w:ascii="Calibri" w:hAnsi="Calibri"/>
          <w:b w:val="0"/>
          <w:bCs w:val="0"/>
          <w:i w:val="0"/>
          <w:sz w:val="26"/>
        </w:rPr>
        <w:t xml:space="preserve"> </w:t>
      </w:r>
      <w:r w:rsidR="005B6786" w:rsidRPr="00A414A7">
        <w:rPr>
          <w:rFonts w:ascii="Calibri" w:hAnsi="Calibri"/>
          <w:b w:val="0"/>
          <w:bCs w:val="0"/>
          <w:i w:val="0"/>
          <w:sz w:val="26"/>
        </w:rPr>
        <w:t>Sanitarios</w:t>
      </w:r>
      <w:r w:rsidR="00747E02" w:rsidRPr="00A414A7">
        <w:rPr>
          <w:rFonts w:ascii="Calibri" w:hAnsi="Calibri"/>
          <w:b w:val="0"/>
          <w:bCs w:val="0"/>
          <w:i w:val="0"/>
          <w:sz w:val="26"/>
        </w:rPr>
        <w:t xml:space="preserve"> para la </w:t>
      </w:r>
      <w:r w:rsidRPr="00A414A7">
        <w:rPr>
          <w:rFonts w:ascii="Calibri" w:hAnsi="Calibri"/>
          <w:b w:val="0"/>
          <w:bCs w:val="0"/>
          <w:i w:val="0"/>
          <w:sz w:val="26"/>
        </w:rPr>
        <w:t>imposición de la multa</w:t>
      </w:r>
      <w:r w:rsidR="00747E02" w:rsidRPr="00A414A7">
        <w:rPr>
          <w:rFonts w:ascii="Calibri" w:hAnsi="Calibri"/>
          <w:b w:val="0"/>
          <w:bCs w:val="0"/>
          <w:i w:val="0"/>
          <w:sz w:val="26"/>
        </w:rPr>
        <w:t xml:space="preserve"> en la materia de granjas; ya que si bien es cierto que,</w:t>
      </w:r>
      <w:r w:rsidRPr="00A414A7">
        <w:rPr>
          <w:rFonts w:ascii="Calibri" w:hAnsi="Calibri"/>
          <w:b w:val="0"/>
          <w:bCs w:val="0"/>
          <w:i w:val="0"/>
          <w:sz w:val="26"/>
        </w:rPr>
        <w:t xml:space="preserve"> en la orden para notificar la sanción administrativa de multa (visible en el expediente en original a foja 6 seis del mismo), </w:t>
      </w:r>
      <w:r w:rsidR="00747E02" w:rsidRPr="00A414A7">
        <w:rPr>
          <w:rFonts w:ascii="Calibri" w:hAnsi="Calibri"/>
          <w:b w:val="0"/>
          <w:bCs w:val="0"/>
          <w:i w:val="0"/>
          <w:sz w:val="26"/>
        </w:rPr>
        <w:t>se mencionó de manera general el citado Convenio de Descentralización y control de fomento sanitario en materia de salubridad local</w:t>
      </w:r>
      <w:r w:rsidR="005B6786" w:rsidRPr="00A414A7">
        <w:rPr>
          <w:rFonts w:ascii="Calibri" w:hAnsi="Calibri"/>
          <w:b w:val="0"/>
          <w:bCs w:val="0"/>
          <w:i w:val="0"/>
          <w:sz w:val="26"/>
        </w:rPr>
        <w:t>,</w:t>
      </w:r>
      <w:r w:rsidR="00747E02" w:rsidRPr="00A414A7">
        <w:rPr>
          <w:rFonts w:ascii="Calibri" w:hAnsi="Calibri"/>
          <w:b w:val="0"/>
          <w:bCs w:val="0"/>
          <w:i w:val="0"/>
          <w:sz w:val="26"/>
        </w:rPr>
        <w:t xml:space="preserve"> celebrado entre el Gobierno del Estado de Guanajuato y el Municipio de León, Guanajuato; también lo es que como lo señaló el actor, no se </w:t>
      </w:r>
      <w:r w:rsidR="00007912" w:rsidRPr="00A414A7">
        <w:rPr>
          <w:rFonts w:ascii="Calibri" w:hAnsi="Calibri"/>
          <w:b w:val="0"/>
          <w:bCs w:val="0"/>
          <w:i w:val="0"/>
          <w:sz w:val="26"/>
        </w:rPr>
        <w:t xml:space="preserve">citó la cláusula o cláusulas del mismo aplicables al caso concreto; asimismo, en el documento impugnado, la resolución donde consta la imposición de la multa </w:t>
      </w:r>
      <w:r w:rsidR="00007912" w:rsidRPr="00A414A7">
        <w:rPr>
          <w:rFonts w:ascii="Calibri" w:hAnsi="Calibri"/>
          <w:b w:val="0"/>
          <w:i w:val="0"/>
          <w:sz w:val="26"/>
          <w:szCs w:val="26"/>
        </w:rPr>
        <w:t xml:space="preserve">emitida el día 10 diez de noviembre del año 2016 dos mil dieciséis, dentro del procedimiento con número de expediente 027/07/16-QC, y con número de orden 0073-MU, por el cual se impuso una multa, por la cantidad de $1,460.80 (Un mil cuatrocientos sesenta pesos 80/100 Moneda Nacional), por no haber atendido los citatorios dejados en el domicilio </w:t>
      </w:r>
      <w:r w:rsidR="00B111F6" w:rsidRPr="00A414A7">
        <w:rPr>
          <w:rFonts w:ascii="Calibri" w:hAnsi="Calibri" w:cs="Arial"/>
          <w:b w:val="0"/>
          <w:i w:val="0"/>
          <w:sz w:val="26"/>
          <w:szCs w:val="26"/>
        </w:rPr>
        <w:t>(…)</w:t>
      </w:r>
      <w:r w:rsidR="00B111F6" w:rsidRPr="00A414A7">
        <w:rPr>
          <w:rFonts w:ascii="Calibri" w:hAnsi="Calibri"/>
          <w:b w:val="0"/>
          <w:bCs w:val="0"/>
          <w:i w:val="0"/>
          <w:iCs w:val="0"/>
          <w:sz w:val="26"/>
        </w:rPr>
        <w:t xml:space="preserve"> </w:t>
      </w:r>
      <w:r w:rsidR="00007912" w:rsidRPr="00A414A7">
        <w:rPr>
          <w:rFonts w:ascii="Calibri" w:hAnsi="Calibri"/>
          <w:b w:val="0"/>
          <w:i w:val="0"/>
          <w:sz w:val="26"/>
          <w:szCs w:val="26"/>
        </w:rPr>
        <w:t xml:space="preserve"> de esta ciudad; (visible a foja 7 siete del expediente), no se citó como fundamento de la misma, el señalado Convenio de Descentralización, ni las cláusulas </w:t>
      </w:r>
      <w:r w:rsidR="002502EB" w:rsidRPr="00A414A7">
        <w:rPr>
          <w:rFonts w:ascii="Calibri" w:hAnsi="Calibri"/>
          <w:b w:val="0"/>
          <w:i w:val="0"/>
          <w:sz w:val="26"/>
          <w:szCs w:val="26"/>
        </w:rPr>
        <w:t xml:space="preserve">e incisos </w:t>
      </w:r>
      <w:r w:rsidR="00007912" w:rsidRPr="00A414A7">
        <w:rPr>
          <w:rFonts w:ascii="Calibri" w:hAnsi="Calibri"/>
          <w:b w:val="0"/>
          <w:i w:val="0"/>
          <w:sz w:val="26"/>
          <w:szCs w:val="26"/>
        </w:rPr>
        <w:t xml:space="preserve">del mismo que resultaran aplicables al caso en concreto; lo que </w:t>
      </w:r>
      <w:r w:rsidR="008D296C" w:rsidRPr="00A414A7">
        <w:rPr>
          <w:rFonts w:ascii="Calibri" w:hAnsi="Calibri"/>
          <w:b w:val="0"/>
          <w:i w:val="0"/>
          <w:sz w:val="26"/>
          <w:szCs w:val="26"/>
        </w:rPr>
        <w:t xml:space="preserve">resultaba necesario describir como </w:t>
      </w:r>
      <w:r w:rsidR="00781D17" w:rsidRPr="00A414A7">
        <w:rPr>
          <w:rFonts w:ascii="Calibri" w:hAnsi="Calibri"/>
          <w:b w:val="0"/>
          <w:i w:val="0"/>
          <w:sz w:val="26"/>
          <w:szCs w:val="26"/>
        </w:rPr>
        <w:t xml:space="preserve">un </w:t>
      </w:r>
      <w:r w:rsidR="008D296C" w:rsidRPr="00A414A7">
        <w:rPr>
          <w:rFonts w:ascii="Calibri" w:hAnsi="Calibri"/>
          <w:b w:val="0"/>
          <w:i w:val="0"/>
          <w:sz w:val="26"/>
          <w:szCs w:val="26"/>
        </w:rPr>
        <w:t xml:space="preserve">aspecto sustancial de la competencia de la autoridad, ya que es el citado Convenio de </w:t>
      </w:r>
      <w:r w:rsidR="008D296C" w:rsidRPr="00A414A7">
        <w:rPr>
          <w:rFonts w:ascii="Calibri" w:hAnsi="Calibri"/>
          <w:b w:val="0"/>
          <w:bCs w:val="0"/>
          <w:i w:val="0"/>
          <w:sz w:val="26"/>
        </w:rPr>
        <w:t xml:space="preserve">Descentralización y control de fomento sanitario en materia de salubridad local  celebrado entre el Gobierno del Estado de Guanajuato y el Municipio de León, donde se transmiten las facultades para el control y fomento sanitario de los establecimientos tales como establos, granjas avícolas y </w:t>
      </w:r>
      <w:proofErr w:type="spellStart"/>
      <w:r w:rsidR="008D296C" w:rsidRPr="00A414A7">
        <w:rPr>
          <w:rFonts w:ascii="Calibri" w:hAnsi="Calibri"/>
          <w:b w:val="0"/>
          <w:bCs w:val="0"/>
          <w:i w:val="0"/>
          <w:sz w:val="26"/>
        </w:rPr>
        <w:t>porc</w:t>
      </w:r>
      <w:r w:rsidR="002502EB" w:rsidRPr="00A414A7">
        <w:rPr>
          <w:rFonts w:ascii="Calibri" w:hAnsi="Calibri"/>
          <w:b w:val="0"/>
          <w:bCs w:val="0"/>
          <w:i w:val="0"/>
          <w:sz w:val="26"/>
        </w:rPr>
        <w:t>ícolas</w:t>
      </w:r>
      <w:proofErr w:type="spellEnd"/>
      <w:r w:rsidR="002502EB" w:rsidRPr="00A414A7">
        <w:rPr>
          <w:rFonts w:ascii="Calibri" w:hAnsi="Calibri"/>
          <w:b w:val="0"/>
          <w:bCs w:val="0"/>
          <w:i w:val="0"/>
          <w:sz w:val="26"/>
        </w:rPr>
        <w:t>, entre otros;</w:t>
      </w:r>
      <w:r w:rsidR="008D296C" w:rsidRPr="00A414A7">
        <w:rPr>
          <w:rFonts w:ascii="Calibri" w:hAnsi="Calibri"/>
          <w:b w:val="0"/>
          <w:bCs w:val="0"/>
          <w:i w:val="0"/>
          <w:sz w:val="26"/>
        </w:rPr>
        <w:t xml:space="preserve"> </w:t>
      </w:r>
      <w:r w:rsidR="008D296C" w:rsidRPr="00A414A7">
        <w:rPr>
          <w:rFonts w:ascii="Calibri" w:hAnsi="Calibri"/>
          <w:b w:val="0"/>
          <w:bCs w:val="0"/>
          <w:i w:val="0"/>
          <w:sz w:val="26"/>
        </w:rPr>
        <w:lastRenderedPageBreak/>
        <w:t xml:space="preserve">luego entonces, era necesario que se citara en dicha resolución el convenio y las cláusulas que le otorgaran competencia en la materia, lo que no se hizo. . . . . . . . . </w:t>
      </w:r>
    </w:p>
    <w:p w:rsidR="006B0757" w:rsidRPr="00A414A7" w:rsidRDefault="008D296C" w:rsidP="008D296C">
      <w:pPr>
        <w:pStyle w:val="Ttulo2"/>
        <w:ind w:firstLine="708"/>
        <w:jc w:val="both"/>
        <w:rPr>
          <w:rFonts w:ascii="Calibri" w:hAnsi="Calibri"/>
          <w:b w:val="0"/>
          <w:i w:val="0"/>
          <w:sz w:val="26"/>
          <w:szCs w:val="26"/>
        </w:rPr>
      </w:pPr>
      <w:r w:rsidRPr="00A414A7">
        <w:rPr>
          <w:rFonts w:ascii="Calibri" w:hAnsi="Calibri"/>
          <w:b w:val="0"/>
          <w:i w:val="0"/>
          <w:sz w:val="26"/>
          <w:szCs w:val="26"/>
        </w:rPr>
        <w:t xml:space="preserve">Lo anterior implica una deficiente fundamentación de la competencia de la autoridad demandada, incumpliéndose </w:t>
      </w:r>
      <w:r w:rsidR="00416AD8" w:rsidRPr="00A414A7">
        <w:rPr>
          <w:rFonts w:ascii="Calibri" w:hAnsi="Calibri"/>
          <w:b w:val="0"/>
          <w:i w:val="0"/>
          <w:sz w:val="26"/>
          <w:szCs w:val="26"/>
        </w:rPr>
        <w:t xml:space="preserve">con el elemento de validez consistente en que el acto impugnado debe ser expedido por autoridad competente, fundando y motivando dicha competencia en el texto del propio acto, de conformidad con </w:t>
      </w:r>
      <w:r w:rsidRPr="00A414A7">
        <w:rPr>
          <w:rFonts w:ascii="Calibri" w:hAnsi="Calibri"/>
          <w:b w:val="0"/>
          <w:i w:val="0"/>
          <w:sz w:val="26"/>
          <w:szCs w:val="26"/>
        </w:rPr>
        <w:t xml:space="preserve">lo señalado en el artículo </w:t>
      </w:r>
      <w:r w:rsidR="00416AD8" w:rsidRPr="00A414A7">
        <w:rPr>
          <w:rFonts w:ascii="Calibri" w:hAnsi="Calibri"/>
          <w:b w:val="0"/>
          <w:i w:val="0"/>
          <w:sz w:val="26"/>
          <w:szCs w:val="26"/>
        </w:rPr>
        <w:t>137, en sus fracciones I y VI del Código de Procedimiento y Justicia Administrativa para el Estado y los Municipios de Guanajuato. . . . . . . . . . .</w:t>
      </w:r>
    </w:p>
    <w:p w:rsidR="004E5EA5" w:rsidRPr="00A414A7" w:rsidRDefault="004E5EA5" w:rsidP="004E5EA5">
      <w:pPr>
        <w:jc w:val="both"/>
        <w:rPr>
          <w:rFonts w:asciiTheme="minorHAnsi" w:hAnsiTheme="minorHAnsi" w:cstheme="minorHAnsi"/>
          <w:sz w:val="26"/>
          <w:szCs w:val="26"/>
        </w:rPr>
      </w:pPr>
    </w:p>
    <w:p w:rsidR="004E5EA5" w:rsidRPr="00A414A7" w:rsidRDefault="008A537B" w:rsidP="008A537B">
      <w:pPr>
        <w:ind w:firstLine="708"/>
        <w:jc w:val="both"/>
        <w:rPr>
          <w:rFonts w:ascii="Calibri" w:hAnsi="Calibri" w:cs="Calibri"/>
          <w:bCs/>
          <w:iCs/>
          <w:sz w:val="26"/>
          <w:szCs w:val="26"/>
        </w:rPr>
      </w:pPr>
      <w:r w:rsidRPr="00A414A7">
        <w:rPr>
          <w:rFonts w:ascii="Calibri" w:hAnsi="Calibri" w:cs="Calibri"/>
          <w:bCs/>
          <w:iCs/>
          <w:sz w:val="26"/>
          <w:szCs w:val="26"/>
        </w:rPr>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w:t>
      </w:r>
      <w:r w:rsidR="004E5EA5" w:rsidRPr="00A414A7">
        <w:rPr>
          <w:rFonts w:ascii="Calibri" w:hAnsi="Calibri" w:cs="Calibri"/>
          <w:bCs/>
          <w:sz w:val="26"/>
          <w:szCs w:val="26"/>
        </w:rPr>
        <w:t xml:space="preserve"> de la </w:t>
      </w:r>
      <w:r w:rsidR="003A7F5B" w:rsidRPr="00A414A7">
        <w:rPr>
          <w:rFonts w:ascii="Calibri" w:hAnsi="Calibri" w:cs="Calibri"/>
          <w:bCs/>
          <w:sz w:val="26"/>
          <w:szCs w:val="26"/>
        </w:rPr>
        <w:t xml:space="preserve">resolución impugnada </w:t>
      </w:r>
      <w:r w:rsidR="004E5EA5" w:rsidRPr="00A414A7">
        <w:rPr>
          <w:rFonts w:ascii="Calibri" w:hAnsi="Calibri" w:cs="Calibri"/>
          <w:bCs/>
          <w:sz w:val="26"/>
          <w:szCs w:val="26"/>
        </w:rPr>
        <w:t>deb</w:t>
      </w:r>
      <w:r w:rsidRPr="00A414A7">
        <w:rPr>
          <w:rFonts w:ascii="Calibri" w:hAnsi="Calibri" w:cs="Calibri"/>
          <w:bCs/>
          <w:sz w:val="26"/>
          <w:szCs w:val="26"/>
        </w:rPr>
        <w:t>ía</w:t>
      </w:r>
      <w:r w:rsidR="004E5EA5" w:rsidRPr="00A414A7">
        <w:rPr>
          <w:rFonts w:ascii="Calibri" w:hAnsi="Calibri" w:cs="Calibri"/>
          <w:bCs/>
          <w:sz w:val="26"/>
          <w:szCs w:val="26"/>
        </w:rPr>
        <w:t xml:space="preserve"> desprenderse, con claridad, en primer término, la cita del ordenamiento legal que corresponde al precepto que se considera infringido por la conducta desplegada por el infractor, y, </w:t>
      </w:r>
      <w:r w:rsidR="003A7F5B" w:rsidRPr="00A414A7">
        <w:rPr>
          <w:rFonts w:ascii="Calibri" w:hAnsi="Calibri" w:cs="Calibri"/>
          <w:bCs/>
          <w:sz w:val="26"/>
          <w:szCs w:val="26"/>
        </w:rPr>
        <w:t xml:space="preserve">los preceptos relativos a su competencia, y si tales </w:t>
      </w:r>
      <w:r w:rsidR="004E5EA5" w:rsidRPr="00A414A7">
        <w:rPr>
          <w:rFonts w:ascii="Calibri" w:hAnsi="Calibri" w:cs="Calibri"/>
          <w:bCs/>
          <w:sz w:val="26"/>
          <w:szCs w:val="26"/>
        </w:rPr>
        <w:t>precepto</w:t>
      </w:r>
      <w:r w:rsidR="003A7F5B" w:rsidRPr="00A414A7">
        <w:rPr>
          <w:rFonts w:ascii="Calibri" w:hAnsi="Calibri" w:cs="Calibri"/>
          <w:bCs/>
          <w:sz w:val="26"/>
          <w:szCs w:val="26"/>
        </w:rPr>
        <w:t>s</w:t>
      </w:r>
      <w:r w:rsidR="004E5EA5" w:rsidRPr="00A414A7">
        <w:rPr>
          <w:rFonts w:ascii="Calibri" w:hAnsi="Calibri" w:cs="Calibri"/>
          <w:bCs/>
          <w:sz w:val="26"/>
          <w:szCs w:val="26"/>
        </w:rPr>
        <w:t xml:space="preserve"> incluye</w:t>
      </w:r>
      <w:r w:rsidR="003A7F5B" w:rsidRPr="00A414A7">
        <w:rPr>
          <w:rFonts w:ascii="Calibri" w:hAnsi="Calibri" w:cs="Calibri"/>
          <w:bCs/>
          <w:sz w:val="26"/>
          <w:szCs w:val="26"/>
        </w:rPr>
        <w:t>n</w:t>
      </w:r>
      <w:r w:rsidR="004E5EA5" w:rsidRPr="00A414A7">
        <w:rPr>
          <w:rFonts w:ascii="Calibri" w:hAnsi="Calibri" w:cs="Calibri"/>
          <w:bCs/>
          <w:sz w:val="26"/>
          <w:szCs w:val="26"/>
        </w:rPr>
        <w:t xml:space="preserve"> diversos supuestos, se debe precisar al apartado, párrafo, fracción o fracciones, incisos o </w:t>
      </w:r>
      <w:proofErr w:type="spellStart"/>
      <w:r w:rsidR="004E5EA5" w:rsidRPr="00A414A7">
        <w:rPr>
          <w:rFonts w:ascii="Calibri" w:hAnsi="Calibri" w:cs="Calibri"/>
          <w:bCs/>
          <w:sz w:val="26"/>
          <w:szCs w:val="26"/>
        </w:rPr>
        <w:t>subincisos</w:t>
      </w:r>
      <w:proofErr w:type="spellEnd"/>
      <w:r w:rsidR="004E5EA5" w:rsidRPr="00A414A7">
        <w:rPr>
          <w:rFonts w:ascii="Calibri" w:hAnsi="Calibri" w:cs="Calibri"/>
          <w:bCs/>
          <w:sz w:val="26"/>
          <w:szCs w:val="26"/>
        </w:rPr>
        <w:t xml:space="preserve"> que en su caso resulten aplicables, así como la descripción pormenorizada de las circunstancias que dan motivo para dictar una sanción, de la que se desprenda con claridad que la conducta del gobernado,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w:t>
      </w:r>
      <w:r w:rsidR="003A7F5B" w:rsidRPr="00A414A7">
        <w:rPr>
          <w:rFonts w:ascii="Calibri" w:hAnsi="Calibri" w:cs="Calibri"/>
          <w:bCs/>
          <w:sz w:val="26"/>
          <w:szCs w:val="26"/>
        </w:rPr>
        <w:t>. . . . . . . . . . .</w:t>
      </w:r>
      <w:r w:rsidR="00E839B4" w:rsidRPr="00A414A7">
        <w:rPr>
          <w:rFonts w:ascii="Calibri" w:hAnsi="Calibri" w:cs="Calibri"/>
          <w:bCs/>
          <w:sz w:val="26"/>
          <w:szCs w:val="26"/>
        </w:rPr>
        <w:t xml:space="preserve"> </w:t>
      </w:r>
      <w:r w:rsidR="003A7F5B" w:rsidRPr="00A414A7">
        <w:rPr>
          <w:rFonts w:ascii="Calibri" w:hAnsi="Calibri" w:cs="Calibri"/>
          <w:bCs/>
          <w:sz w:val="26"/>
          <w:szCs w:val="26"/>
        </w:rPr>
        <w:t xml:space="preserve">. . . . . . . . . . . . .. . . . . . . . . . . . . . </w:t>
      </w:r>
      <w:r w:rsidR="00E839B4" w:rsidRPr="00A414A7">
        <w:rPr>
          <w:rFonts w:ascii="Calibri" w:hAnsi="Calibri" w:cs="Calibri"/>
          <w:bCs/>
          <w:sz w:val="26"/>
          <w:szCs w:val="26"/>
        </w:rPr>
        <w:t xml:space="preserve"> . . . . . . . . . . . . . . . </w:t>
      </w:r>
    </w:p>
    <w:p w:rsidR="004E5EA5" w:rsidRPr="00A414A7" w:rsidRDefault="004E5EA5" w:rsidP="004E5EA5">
      <w:pPr>
        <w:jc w:val="both"/>
        <w:rPr>
          <w:rFonts w:ascii="Calibri" w:hAnsi="Calibri"/>
          <w:sz w:val="26"/>
          <w:szCs w:val="26"/>
        </w:rPr>
      </w:pPr>
    </w:p>
    <w:p w:rsidR="008A537B" w:rsidRPr="00A414A7" w:rsidRDefault="004E5EA5" w:rsidP="004E5EA5">
      <w:pPr>
        <w:jc w:val="both"/>
        <w:rPr>
          <w:rFonts w:ascii="Calibri" w:hAnsi="Calibri"/>
          <w:sz w:val="26"/>
        </w:rPr>
      </w:pPr>
      <w:r w:rsidRPr="00A414A7">
        <w:rPr>
          <w:rFonts w:ascii="Calibri" w:hAnsi="Calibri"/>
          <w:sz w:val="26"/>
        </w:rPr>
        <w:tab/>
        <w:t xml:space="preserve">En el caso que nos ocupa, no se hizo así por el Director demandado, pues </w:t>
      </w:r>
      <w:r w:rsidR="008A537B" w:rsidRPr="00A414A7">
        <w:rPr>
          <w:rFonts w:ascii="Calibri" w:hAnsi="Calibri"/>
          <w:sz w:val="26"/>
        </w:rPr>
        <w:t xml:space="preserve">omitió citar como fundamento de su resolución el citado Convenio </w:t>
      </w:r>
      <w:r w:rsidR="00D0093A" w:rsidRPr="00A414A7">
        <w:rPr>
          <w:rFonts w:ascii="Calibri" w:hAnsi="Calibri"/>
          <w:sz w:val="26"/>
        </w:rPr>
        <w:t xml:space="preserve">específico </w:t>
      </w:r>
      <w:r w:rsidR="008A537B" w:rsidRPr="00A414A7">
        <w:rPr>
          <w:rFonts w:ascii="Calibri" w:hAnsi="Calibri"/>
          <w:sz w:val="26"/>
        </w:rPr>
        <w:t xml:space="preserve">de </w:t>
      </w:r>
      <w:r w:rsidR="008A537B" w:rsidRPr="00A414A7">
        <w:rPr>
          <w:rFonts w:ascii="Calibri" w:hAnsi="Calibri"/>
          <w:bCs/>
          <w:sz w:val="26"/>
        </w:rPr>
        <w:t xml:space="preserve">Descentralización y </w:t>
      </w:r>
      <w:r w:rsidR="009C44E6" w:rsidRPr="00A414A7">
        <w:rPr>
          <w:rFonts w:ascii="Calibri" w:hAnsi="Calibri"/>
          <w:bCs/>
          <w:sz w:val="26"/>
        </w:rPr>
        <w:t>Control</w:t>
      </w:r>
      <w:r w:rsidR="008A537B" w:rsidRPr="00A414A7">
        <w:rPr>
          <w:rFonts w:ascii="Calibri" w:hAnsi="Calibri"/>
          <w:bCs/>
          <w:sz w:val="26"/>
        </w:rPr>
        <w:t xml:space="preserve"> de </w:t>
      </w:r>
      <w:r w:rsidR="009C44E6" w:rsidRPr="00A414A7">
        <w:rPr>
          <w:rFonts w:ascii="Calibri" w:hAnsi="Calibri"/>
          <w:bCs/>
          <w:sz w:val="26"/>
        </w:rPr>
        <w:t>Fomento</w:t>
      </w:r>
      <w:r w:rsidR="008A537B" w:rsidRPr="00A414A7">
        <w:rPr>
          <w:rFonts w:ascii="Calibri" w:hAnsi="Calibri"/>
          <w:bCs/>
          <w:sz w:val="26"/>
        </w:rPr>
        <w:t xml:space="preserve"> </w:t>
      </w:r>
      <w:r w:rsidR="009C44E6" w:rsidRPr="00A414A7">
        <w:rPr>
          <w:rFonts w:ascii="Calibri" w:hAnsi="Calibri"/>
          <w:bCs/>
          <w:sz w:val="26"/>
        </w:rPr>
        <w:t>Sanitario</w:t>
      </w:r>
      <w:r w:rsidR="008A537B" w:rsidRPr="00A414A7">
        <w:rPr>
          <w:rFonts w:ascii="Calibri" w:hAnsi="Calibri"/>
          <w:bCs/>
          <w:sz w:val="26"/>
        </w:rPr>
        <w:t xml:space="preserve"> en materia de salubridad </w:t>
      </w:r>
      <w:r w:rsidR="009C44E6" w:rsidRPr="00A414A7">
        <w:rPr>
          <w:rFonts w:ascii="Calibri" w:hAnsi="Calibri"/>
          <w:bCs/>
          <w:sz w:val="26"/>
        </w:rPr>
        <w:t>local celebrado</w:t>
      </w:r>
      <w:r w:rsidR="008A537B" w:rsidRPr="00A414A7">
        <w:rPr>
          <w:rFonts w:ascii="Calibri" w:hAnsi="Calibri"/>
          <w:bCs/>
          <w:sz w:val="26"/>
        </w:rPr>
        <w:t xml:space="preserve"> entre el Gobierno del Estado de Guanajuato</w:t>
      </w:r>
      <w:r w:rsidR="00D0093A" w:rsidRPr="00A414A7">
        <w:rPr>
          <w:rFonts w:ascii="Calibri" w:hAnsi="Calibri"/>
          <w:bCs/>
          <w:sz w:val="26"/>
        </w:rPr>
        <w:t xml:space="preserve">, por conducto de la Secretaría de </w:t>
      </w:r>
      <w:r w:rsidR="00C63D0E" w:rsidRPr="00A414A7">
        <w:rPr>
          <w:rFonts w:ascii="Calibri" w:hAnsi="Calibri"/>
          <w:bCs/>
          <w:sz w:val="26"/>
        </w:rPr>
        <w:t>Salud y</w:t>
      </w:r>
      <w:r w:rsidR="009C44E6" w:rsidRPr="00A414A7">
        <w:rPr>
          <w:rFonts w:ascii="Calibri" w:hAnsi="Calibri"/>
          <w:bCs/>
          <w:sz w:val="26"/>
        </w:rPr>
        <w:t xml:space="preserve"> </w:t>
      </w:r>
      <w:r w:rsidR="008A537B" w:rsidRPr="00A414A7">
        <w:rPr>
          <w:rFonts w:ascii="Calibri" w:hAnsi="Calibri"/>
          <w:bCs/>
          <w:sz w:val="26"/>
        </w:rPr>
        <w:t xml:space="preserve">el Municipio de León, Guanajuato. </w:t>
      </w:r>
      <w:r w:rsidR="005113B7" w:rsidRPr="00A414A7">
        <w:rPr>
          <w:rFonts w:ascii="Calibri" w:hAnsi="Calibri"/>
          <w:bCs/>
          <w:sz w:val="26"/>
        </w:rPr>
        <w:t xml:space="preserve">. . . . . . . . . . . . . . . . . . . . . . </w:t>
      </w:r>
    </w:p>
    <w:p w:rsidR="00D0093A" w:rsidRPr="00A414A7" w:rsidRDefault="00D0093A" w:rsidP="004E5EA5">
      <w:pPr>
        <w:jc w:val="both"/>
        <w:rPr>
          <w:rFonts w:ascii="Calibri" w:hAnsi="Calibri"/>
          <w:sz w:val="26"/>
        </w:rPr>
      </w:pPr>
    </w:p>
    <w:p w:rsidR="00C56966" w:rsidRPr="00A414A7" w:rsidRDefault="004E5EA5" w:rsidP="004E5EA5">
      <w:pPr>
        <w:ind w:firstLine="708"/>
        <w:jc w:val="both"/>
        <w:rPr>
          <w:rFonts w:ascii="Calibri" w:hAnsi="Calibri"/>
          <w:sz w:val="26"/>
        </w:rPr>
      </w:pPr>
      <w:r w:rsidRPr="00A414A7">
        <w:rPr>
          <w:rFonts w:ascii="Calibri" w:hAnsi="Calibri"/>
          <w:sz w:val="26"/>
        </w:rPr>
        <w:t>Es todo lo antes expuesto y razonado, lo que conlleva a concluir que, en el caso concreto, no se observó ni cumplió con lo dispu</w:t>
      </w:r>
      <w:r w:rsidR="00354F9A" w:rsidRPr="00A414A7">
        <w:rPr>
          <w:rFonts w:ascii="Calibri" w:hAnsi="Calibri"/>
          <w:sz w:val="26"/>
        </w:rPr>
        <w:t>esto en el artículo 137, fraccio</w:t>
      </w:r>
      <w:r w:rsidRPr="00A414A7">
        <w:rPr>
          <w:rFonts w:ascii="Calibri" w:hAnsi="Calibri"/>
          <w:sz w:val="26"/>
        </w:rPr>
        <w:t>n</w:t>
      </w:r>
      <w:r w:rsidR="00354F9A" w:rsidRPr="00A414A7">
        <w:rPr>
          <w:rFonts w:ascii="Calibri" w:hAnsi="Calibri"/>
          <w:sz w:val="26"/>
        </w:rPr>
        <w:t>es</w:t>
      </w:r>
      <w:r w:rsidRPr="00A414A7">
        <w:rPr>
          <w:rFonts w:ascii="Calibri" w:hAnsi="Calibri"/>
          <w:sz w:val="26"/>
        </w:rPr>
        <w:t xml:space="preserve"> </w:t>
      </w:r>
      <w:r w:rsidR="00354F9A" w:rsidRPr="00A414A7">
        <w:rPr>
          <w:rFonts w:ascii="Calibri" w:hAnsi="Calibri"/>
          <w:sz w:val="26"/>
        </w:rPr>
        <w:t xml:space="preserve">I y </w:t>
      </w:r>
      <w:r w:rsidRPr="00A414A7">
        <w:rPr>
          <w:rFonts w:ascii="Calibri" w:hAnsi="Calibri"/>
          <w:sz w:val="26"/>
        </w:rPr>
        <w:t xml:space="preserve">VI del Código de Procedimiento y Justicia Administrativa para el Estado y los Municipios de Guanajuato; al no encontrarse debidamente fundada y motivada la </w:t>
      </w:r>
      <w:r w:rsidR="00354F9A" w:rsidRPr="00A414A7">
        <w:rPr>
          <w:rFonts w:ascii="Calibri" w:hAnsi="Calibri"/>
          <w:sz w:val="26"/>
        </w:rPr>
        <w:t xml:space="preserve">resolución que impuso una multa, en cuanto a la competencia del </w:t>
      </w:r>
    </w:p>
    <w:p w:rsidR="00C56966" w:rsidRPr="00A414A7" w:rsidRDefault="00C56966" w:rsidP="00C56966">
      <w:pPr>
        <w:ind w:firstLine="708"/>
        <w:jc w:val="right"/>
        <w:rPr>
          <w:rFonts w:ascii="Calibri" w:hAnsi="Calibri" w:cs="Arial"/>
          <w:b/>
          <w:bCs/>
          <w:sz w:val="26"/>
          <w:szCs w:val="26"/>
        </w:rPr>
      </w:pPr>
      <w:r w:rsidRPr="00A414A7">
        <w:rPr>
          <w:rFonts w:ascii="Calibri" w:hAnsi="Calibri" w:cs="Arial"/>
          <w:b/>
          <w:sz w:val="26"/>
          <w:szCs w:val="26"/>
        </w:rPr>
        <w:lastRenderedPageBreak/>
        <w:t>Expediente número 0010</w:t>
      </w:r>
      <w:r w:rsidRPr="00A414A7">
        <w:rPr>
          <w:rFonts w:ascii="Calibri" w:hAnsi="Calibri" w:cs="Arial"/>
          <w:b/>
          <w:bCs/>
          <w:iCs/>
          <w:sz w:val="26"/>
          <w:szCs w:val="26"/>
        </w:rPr>
        <w:t>/2doJAM/2017-JN</w:t>
      </w:r>
      <w:r w:rsidRPr="00A414A7">
        <w:rPr>
          <w:rFonts w:ascii="Calibri" w:hAnsi="Calibri" w:cs="Arial"/>
          <w:b/>
          <w:bCs/>
          <w:sz w:val="26"/>
          <w:szCs w:val="26"/>
        </w:rPr>
        <w:t>,</w:t>
      </w:r>
    </w:p>
    <w:p w:rsidR="00C56966" w:rsidRPr="00A414A7" w:rsidRDefault="00C56966" w:rsidP="004E5EA5">
      <w:pPr>
        <w:ind w:firstLine="708"/>
        <w:jc w:val="both"/>
        <w:rPr>
          <w:rFonts w:ascii="Calibri" w:hAnsi="Calibri"/>
          <w:sz w:val="26"/>
        </w:rPr>
      </w:pPr>
    </w:p>
    <w:p w:rsidR="004E5EA5" w:rsidRPr="00A414A7" w:rsidRDefault="00354F9A" w:rsidP="00C56966">
      <w:pPr>
        <w:jc w:val="both"/>
        <w:rPr>
          <w:rFonts w:ascii="Calibri" w:hAnsi="Calibri"/>
          <w:sz w:val="26"/>
        </w:rPr>
      </w:pPr>
      <w:r w:rsidRPr="00A414A7">
        <w:rPr>
          <w:rFonts w:ascii="Calibri" w:hAnsi="Calibri"/>
          <w:sz w:val="26"/>
        </w:rPr>
        <w:t>Director de Atención contra riesgos sanitarios para emitirla;</w:t>
      </w:r>
      <w:r w:rsidR="004E5EA5" w:rsidRPr="00A414A7">
        <w:rPr>
          <w:rFonts w:ascii="Calibri" w:hAnsi="Calibri"/>
          <w:sz w:val="26"/>
        </w:rPr>
        <w:t xml:space="preserve"> por lo que, con fundamento en lo dispuesto en el artículo</w:t>
      </w:r>
      <w:r w:rsidRPr="00A414A7">
        <w:rPr>
          <w:rFonts w:ascii="Calibri" w:hAnsi="Calibri"/>
          <w:sz w:val="26"/>
        </w:rPr>
        <w:t xml:space="preserve"> 302, fracció</w:t>
      </w:r>
      <w:r w:rsidR="004E5EA5" w:rsidRPr="00A414A7">
        <w:rPr>
          <w:rFonts w:ascii="Calibri" w:hAnsi="Calibri"/>
          <w:sz w:val="26"/>
        </w:rPr>
        <w:t>n II, del mismo Código de Procedimiento y Justicia Administrativa para el Estado y los Municipios de Guanajuato, procede decretar la</w:t>
      </w:r>
      <w:r w:rsidR="004E5EA5" w:rsidRPr="00A414A7">
        <w:rPr>
          <w:rFonts w:ascii="Calibri" w:hAnsi="Calibri"/>
          <w:b/>
          <w:bCs/>
          <w:sz w:val="26"/>
        </w:rPr>
        <w:t xml:space="preserve"> nulidad </w:t>
      </w:r>
      <w:r w:rsidR="004E5EA5" w:rsidRPr="00A414A7">
        <w:rPr>
          <w:rFonts w:ascii="Calibri" w:hAnsi="Calibri"/>
          <w:b/>
          <w:iCs/>
          <w:sz w:val="26"/>
        </w:rPr>
        <w:t xml:space="preserve">total </w:t>
      </w:r>
      <w:r w:rsidR="004E5EA5" w:rsidRPr="00A414A7">
        <w:rPr>
          <w:rFonts w:ascii="Calibri" w:hAnsi="Calibri"/>
          <w:bCs/>
          <w:iCs/>
          <w:sz w:val="26"/>
        </w:rPr>
        <w:t xml:space="preserve">de la </w:t>
      </w:r>
      <w:r w:rsidRPr="00A414A7">
        <w:rPr>
          <w:rFonts w:ascii="Calibri" w:hAnsi="Calibri"/>
          <w:sz w:val="26"/>
          <w:szCs w:val="26"/>
        </w:rPr>
        <w:t>resolución emitida el día 10 diez de noviembre del año 2016 dos mil dieciséis, dentro del procedimiento con número de expediente 027/07/16-QC, y con número de orden 0073-MU, por el cual se impuso una multa, por la cantidad de $1,460.80 (Un mil cuatrocientos sesenta pesos 80/100 Moneda Nacional)</w:t>
      </w:r>
      <w:r w:rsidR="004E5EA5" w:rsidRPr="00A414A7">
        <w:rPr>
          <w:rFonts w:ascii="Calibri" w:hAnsi="Calibri"/>
          <w:iCs/>
          <w:sz w:val="26"/>
        </w:rPr>
        <w:t xml:space="preserve">. . . . . . . . . . . . . . . . . . . . . . . . </w:t>
      </w:r>
      <w:r w:rsidRPr="00A414A7">
        <w:rPr>
          <w:rFonts w:ascii="Calibri" w:hAnsi="Calibri"/>
          <w:iCs/>
          <w:sz w:val="26"/>
        </w:rPr>
        <w:t xml:space="preserve">. . . . . . . . . . . </w:t>
      </w:r>
    </w:p>
    <w:p w:rsidR="004E5EA5" w:rsidRPr="00A414A7" w:rsidRDefault="004E5EA5" w:rsidP="004E5EA5">
      <w:pPr>
        <w:pStyle w:val="Textoindependiente"/>
        <w:rPr>
          <w:rFonts w:ascii="Calibri" w:hAnsi="Calibri"/>
          <w:sz w:val="22"/>
          <w:szCs w:val="26"/>
        </w:rPr>
      </w:pPr>
    </w:p>
    <w:p w:rsidR="005A7DFD" w:rsidRPr="00A414A7" w:rsidRDefault="005A7DFD" w:rsidP="005A7DFD">
      <w:pPr>
        <w:pStyle w:val="Textoindependiente"/>
        <w:ind w:firstLine="708"/>
        <w:rPr>
          <w:rFonts w:ascii="Calibri" w:hAnsi="Calibri"/>
          <w:sz w:val="26"/>
          <w:szCs w:val="26"/>
        </w:rPr>
      </w:pPr>
      <w:r w:rsidRPr="00A414A7">
        <w:rPr>
          <w:rFonts w:ascii="Calibri" w:hAnsi="Calibri"/>
          <w:sz w:val="26"/>
          <w:szCs w:val="26"/>
        </w:rPr>
        <w:t xml:space="preserve">Al caso resulta aplicable la siguiente Tesis de Jurisprudencia emitida por el Máximo Tribunal, que establece: . . . . . . . . . . . . . . . . . . . . . . . . . . . . . . . . . . . . . . . . . </w:t>
      </w:r>
    </w:p>
    <w:p w:rsidR="005A7DFD" w:rsidRPr="00A414A7" w:rsidRDefault="005A7DFD" w:rsidP="004E5EA5">
      <w:pPr>
        <w:pStyle w:val="Textoindependiente"/>
        <w:rPr>
          <w:rFonts w:ascii="Calibri" w:hAnsi="Calibri"/>
          <w:sz w:val="22"/>
          <w:szCs w:val="26"/>
        </w:rPr>
      </w:pPr>
    </w:p>
    <w:p w:rsidR="005A7DFD" w:rsidRPr="00A414A7" w:rsidRDefault="005A7DFD" w:rsidP="005A7DFD">
      <w:pPr>
        <w:ind w:firstLine="708"/>
        <w:jc w:val="both"/>
        <w:rPr>
          <w:rFonts w:asciiTheme="minorHAnsi" w:hAnsiTheme="minorHAnsi"/>
          <w:sz w:val="20"/>
          <w:szCs w:val="20"/>
        </w:rPr>
      </w:pPr>
      <w:r w:rsidRPr="00A414A7">
        <w:rPr>
          <w:rFonts w:asciiTheme="minorHAnsi" w:hAnsiTheme="minorHAnsi"/>
          <w:b/>
          <w:i/>
          <w:sz w:val="26"/>
          <w:szCs w:val="26"/>
        </w:rPr>
        <w:t>“COMPETENCIA. SU FUNDAMENTACION ES REQUISITO ESENCIAL DEL ACTO DE AUTORIDAD</w:t>
      </w:r>
      <w:proofErr w:type="gramStart"/>
      <w:r w:rsidRPr="00A414A7">
        <w:rPr>
          <w:rFonts w:asciiTheme="minorHAnsi" w:hAnsiTheme="minorHAnsi"/>
          <w:b/>
          <w:i/>
          <w:sz w:val="26"/>
          <w:szCs w:val="26"/>
        </w:rPr>
        <w:t>.</w:t>
      </w:r>
      <w:r w:rsidRPr="00A414A7">
        <w:rPr>
          <w:rFonts w:asciiTheme="minorHAnsi" w:hAnsiTheme="minorHAnsi"/>
          <w:i/>
          <w:sz w:val="26"/>
          <w:szCs w:val="26"/>
        </w:rPr>
        <w:t xml:space="preserve">  </w:t>
      </w:r>
      <w:proofErr w:type="gramEnd"/>
      <w:r w:rsidRPr="00A414A7">
        <w:rPr>
          <w:rFonts w:asciiTheme="minorHAnsi" w:hAnsiTheme="minorHAns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w:t>
      </w:r>
      <w:r w:rsidRPr="00A414A7">
        <w:rPr>
          <w:rFonts w:asciiTheme="minorHAnsi" w:hAnsiTheme="minorHAnsi"/>
          <w:sz w:val="20"/>
          <w:szCs w:val="20"/>
        </w:rPr>
        <w:t xml:space="preserve">Octava </w:t>
      </w:r>
      <w:proofErr w:type="spellStart"/>
      <w:r w:rsidRPr="00A414A7">
        <w:rPr>
          <w:rFonts w:asciiTheme="minorHAnsi" w:hAnsiTheme="minorHAnsi"/>
          <w:sz w:val="20"/>
          <w:szCs w:val="20"/>
        </w:rPr>
        <w:t>Epoca</w:t>
      </w:r>
      <w:proofErr w:type="spellEnd"/>
      <w:r w:rsidRPr="00A414A7">
        <w:rPr>
          <w:rFonts w:asciiTheme="minorHAnsi" w:hAnsiTheme="minorHAnsi"/>
          <w:sz w:val="20"/>
          <w:szCs w:val="20"/>
        </w:rPr>
        <w:t>. Instancia: Pleno. Fuente: Gaceta del Semanario Judicial de la Federación. Tomo: 77, Mayo de 1994. Tesis: P</w:t>
      </w:r>
      <w:proofErr w:type="gramStart"/>
      <w:r w:rsidRPr="00A414A7">
        <w:rPr>
          <w:rFonts w:asciiTheme="minorHAnsi" w:hAnsiTheme="minorHAnsi"/>
          <w:sz w:val="20"/>
          <w:szCs w:val="20"/>
        </w:rPr>
        <w:t>./</w:t>
      </w:r>
      <w:proofErr w:type="gramEnd"/>
      <w:r w:rsidRPr="00A414A7">
        <w:rPr>
          <w:rFonts w:asciiTheme="minorHAnsi" w:hAnsiTheme="minorHAnsi"/>
          <w:sz w:val="20"/>
          <w:szCs w:val="20"/>
        </w:rPr>
        <w:t>J. 10/94. Página:    12. Contradicción de tesis 29/90. Entre las sustentadas por el Tercer Tribunal Colegiado en Materia Administrativa del Primer Circuito y el Tribunal (en la actualidad Primero) Colegiado del Décimo Tercer Circuito. 17 de junio de 1992. Unanimidad de dieciocho votos. Ponente: Carlos de Silva Nava. Secretario: Jorge D. Guzmán González</w:t>
      </w:r>
      <w:proofErr w:type="gramStart"/>
      <w:r w:rsidRPr="00A414A7">
        <w:rPr>
          <w:rFonts w:asciiTheme="minorHAnsi" w:hAnsiTheme="minorHAnsi"/>
          <w:sz w:val="20"/>
          <w:szCs w:val="20"/>
        </w:rPr>
        <w:t>. . . .</w:t>
      </w:r>
      <w:proofErr w:type="gramEnd"/>
    </w:p>
    <w:p w:rsidR="005A7DFD" w:rsidRPr="00A414A7" w:rsidRDefault="005A7DFD" w:rsidP="005A7DFD">
      <w:pPr>
        <w:jc w:val="both"/>
        <w:rPr>
          <w:rFonts w:ascii="Tahoma" w:hAnsi="Tahoma"/>
        </w:rPr>
      </w:pPr>
    </w:p>
    <w:p w:rsidR="005A7DFD" w:rsidRPr="00A414A7" w:rsidRDefault="005A7DFD" w:rsidP="005A7DFD">
      <w:pPr>
        <w:ind w:firstLine="708"/>
        <w:jc w:val="both"/>
        <w:rPr>
          <w:rFonts w:asciiTheme="minorHAnsi" w:hAnsiTheme="minorHAnsi"/>
          <w:sz w:val="20"/>
          <w:szCs w:val="20"/>
        </w:rPr>
      </w:pPr>
      <w:r w:rsidRPr="00A414A7">
        <w:rPr>
          <w:rFonts w:asciiTheme="minorHAnsi" w:hAnsiTheme="minorHAnsi"/>
          <w:sz w:val="20"/>
          <w:szCs w:val="20"/>
        </w:rPr>
        <w:t xml:space="preserve">El Tribunal Pleno en su sesión privada celebrada el martes diecinueve de abril en curso, por unanimidad de dieciséis votos de los señores Ministros Presidente Ulises </w:t>
      </w:r>
      <w:proofErr w:type="spellStart"/>
      <w:r w:rsidRPr="00A414A7">
        <w:rPr>
          <w:rFonts w:asciiTheme="minorHAnsi" w:hAnsiTheme="minorHAnsi"/>
          <w:sz w:val="20"/>
          <w:szCs w:val="20"/>
        </w:rPr>
        <w:t>Schmill</w:t>
      </w:r>
      <w:proofErr w:type="spellEnd"/>
      <w:r w:rsidRPr="00A414A7">
        <w:rPr>
          <w:rFonts w:asciiTheme="minorHAnsi" w:hAnsiTheme="minorHAnsi"/>
          <w:sz w:val="20"/>
          <w:szCs w:val="20"/>
        </w:rPr>
        <w:t xml:space="preserve"> Ordóñez, Carlos de Silva Nava, Miguel </w:t>
      </w:r>
      <w:proofErr w:type="spellStart"/>
      <w:r w:rsidRPr="00A414A7">
        <w:rPr>
          <w:rFonts w:asciiTheme="minorHAnsi" w:hAnsiTheme="minorHAnsi"/>
          <w:sz w:val="20"/>
          <w:szCs w:val="20"/>
        </w:rPr>
        <w:t>Angel</w:t>
      </w:r>
      <w:proofErr w:type="spellEnd"/>
      <w:r w:rsidRPr="00A414A7">
        <w:rPr>
          <w:rFonts w:asciiTheme="minorHAnsi" w:hAnsiTheme="minorHAnsi"/>
          <w:sz w:val="20"/>
          <w:szCs w:val="20"/>
        </w:rPr>
        <w:t xml:space="preserve"> García Domínguez, Carlos </w:t>
      </w:r>
      <w:proofErr w:type="spellStart"/>
      <w:r w:rsidRPr="00A414A7">
        <w:rPr>
          <w:rFonts w:asciiTheme="minorHAnsi" w:hAnsiTheme="minorHAnsi"/>
          <w:sz w:val="20"/>
          <w:szCs w:val="20"/>
        </w:rPr>
        <w:t>Sempé</w:t>
      </w:r>
      <w:proofErr w:type="spellEnd"/>
      <w:r w:rsidRPr="00A414A7">
        <w:rPr>
          <w:rFonts w:asciiTheme="minorHAnsi" w:hAnsiTheme="minorHAnsi"/>
          <w:sz w:val="20"/>
          <w:szCs w:val="20"/>
        </w:rPr>
        <w:t xml:space="preserve"> </w:t>
      </w:r>
      <w:proofErr w:type="spellStart"/>
      <w:r w:rsidRPr="00A414A7">
        <w:rPr>
          <w:rFonts w:asciiTheme="minorHAnsi" w:hAnsiTheme="minorHAnsi"/>
          <w:sz w:val="20"/>
          <w:szCs w:val="20"/>
        </w:rPr>
        <w:t>Minvielle</w:t>
      </w:r>
      <w:proofErr w:type="spellEnd"/>
      <w:r w:rsidRPr="00A414A7">
        <w:rPr>
          <w:rFonts w:asciiTheme="minorHAnsi" w:hAnsiTheme="minorHAnsi"/>
          <w:sz w:val="20"/>
          <w:szCs w:val="20"/>
        </w:rPr>
        <w:t xml:space="preserve">, Felipe López Contreras, Luis Fernández Doblado, Victoria Adato Green, Samuel Alba Leyva, Ignacio Moisés Cal y Mayor Gutiérrez, Clementina Gil de Lester, José Manuel </w:t>
      </w:r>
      <w:proofErr w:type="spellStart"/>
      <w:r w:rsidRPr="00A414A7">
        <w:rPr>
          <w:rFonts w:asciiTheme="minorHAnsi" w:hAnsiTheme="minorHAnsi"/>
          <w:sz w:val="20"/>
          <w:szCs w:val="20"/>
        </w:rPr>
        <w:t>Villagordoa</w:t>
      </w:r>
      <w:proofErr w:type="spellEnd"/>
      <w:r w:rsidRPr="00A414A7">
        <w:rPr>
          <w:rFonts w:asciiTheme="minorHAnsi" w:hAnsiTheme="minorHAnsi"/>
          <w:sz w:val="20"/>
          <w:szCs w:val="20"/>
        </w:rPr>
        <w:t xml:space="preserve"> Lozano, Fausta Moreno Flores, Carlos García Vázquez, Mariano Azuela </w:t>
      </w:r>
      <w:proofErr w:type="spellStart"/>
      <w:r w:rsidRPr="00A414A7">
        <w:rPr>
          <w:rFonts w:asciiTheme="minorHAnsi" w:hAnsiTheme="minorHAnsi"/>
          <w:sz w:val="20"/>
          <w:szCs w:val="20"/>
        </w:rPr>
        <w:t>Güitrón</w:t>
      </w:r>
      <w:proofErr w:type="spellEnd"/>
      <w:r w:rsidRPr="00A414A7">
        <w:rPr>
          <w:rFonts w:asciiTheme="minorHAnsi" w:hAnsiTheme="minorHAnsi"/>
          <w:sz w:val="20"/>
          <w:szCs w:val="20"/>
        </w:rPr>
        <w:t xml:space="preserve">, Juan Díaz Romero y Sergio Hugo </w:t>
      </w:r>
      <w:proofErr w:type="spellStart"/>
      <w:r w:rsidRPr="00A414A7">
        <w:rPr>
          <w:rFonts w:asciiTheme="minorHAnsi" w:hAnsiTheme="minorHAnsi"/>
          <w:sz w:val="20"/>
          <w:szCs w:val="20"/>
        </w:rPr>
        <w:t>Chapital</w:t>
      </w:r>
      <w:proofErr w:type="spellEnd"/>
      <w:r w:rsidRPr="00A414A7">
        <w:rPr>
          <w:rFonts w:asciiTheme="minorHAnsi" w:hAnsiTheme="minorHAnsi"/>
          <w:sz w:val="20"/>
          <w:szCs w:val="20"/>
        </w:rPr>
        <w:t xml:space="preserve"> Gutiérrez: aprobó, con el número 10/1994, la tesis de jurisprudencia que antecede. El señor Ministro Miguel </w:t>
      </w:r>
      <w:proofErr w:type="spellStart"/>
      <w:r w:rsidRPr="00A414A7">
        <w:rPr>
          <w:rFonts w:asciiTheme="minorHAnsi" w:hAnsiTheme="minorHAnsi"/>
          <w:sz w:val="20"/>
          <w:szCs w:val="20"/>
        </w:rPr>
        <w:t>Angel</w:t>
      </w:r>
      <w:proofErr w:type="spellEnd"/>
      <w:r w:rsidRPr="00A414A7">
        <w:rPr>
          <w:rFonts w:asciiTheme="minorHAnsi" w:hAnsiTheme="minorHAnsi"/>
          <w:sz w:val="20"/>
          <w:szCs w:val="20"/>
        </w:rPr>
        <w:t xml:space="preserve"> García Domínguez integró el Pleno en términos de lo dispuesto en el artículo tercero de la Ley Orgánica del Poder Judicial de la Federación, y en virtud del Acuerdo Plenario de cinco de abril del año en curso. Ausentes: Noé Castañón León, Atanasio González Martínez, José Antonio Llanos Duarte e Ignacio Magaña Cárdenas. México, Distrito Federal, a veintidós de abril de mil novecientos noventa y cuatro. . . . . . . . . . . . . . . . . . . . . . . . </w:t>
      </w:r>
      <w:proofErr w:type="gramStart"/>
      <w:r w:rsidRPr="00A414A7">
        <w:rPr>
          <w:rFonts w:asciiTheme="minorHAnsi" w:hAnsiTheme="minorHAnsi"/>
          <w:sz w:val="20"/>
          <w:szCs w:val="20"/>
        </w:rPr>
        <w:t xml:space="preserve">.  </w:t>
      </w:r>
      <w:proofErr w:type="gramEnd"/>
      <w:r w:rsidRPr="00A414A7">
        <w:rPr>
          <w:rFonts w:asciiTheme="minorHAnsi" w:hAnsiTheme="minorHAnsi"/>
          <w:sz w:val="20"/>
          <w:szCs w:val="20"/>
        </w:rPr>
        <w:t>. . . . . . . . . . . . . . . . . . .</w:t>
      </w:r>
    </w:p>
    <w:p w:rsidR="005A7DFD" w:rsidRPr="00A414A7" w:rsidRDefault="005A7DFD" w:rsidP="004E5EA5">
      <w:pPr>
        <w:pStyle w:val="Textoindependiente"/>
        <w:rPr>
          <w:rFonts w:ascii="Calibri" w:hAnsi="Calibri"/>
          <w:sz w:val="22"/>
          <w:szCs w:val="26"/>
        </w:rPr>
      </w:pPr>
    </w:p>
    <w:p w:rsidR="004E5EA5" w:rsidRPr="00A414A7" w:rsidRDefault="004E5EA5" w:rsidP="004E5EA5">
      <w:pPr>
        <w:pStyle w:val="Sangra2detindependiente"/>
        <w:rPr>
          <w:rFonts w:ascii="Calibri" w:hAnsi="Calibri" w:cs="Arial"/>
          <w:color w:val="auto"/>
          <w:sz w:val="26"/>
          <w:szCs w:val="26"/>
        </w:rPr>
      </w:pPr>
      <w:r w:rsidRPr="00A414A7">
        <w:rPr>
          <w:rFonts w:ascii="Calibri" w:hAnsi="Calibri" w:cs="Arial"/>
          <w:b/>
          <w:bCs/>
          <w:i/>
          <w:iCs/>
          <w:color w:val="auto"/>
          <w:sz w:val="26"/>
          <w:szCs w:val="26"/>
          <w:lang w:val="es-ES"/>
        </w:rPr>
        <w:t>SÉPTIMO</w:t>
      </w:r>
      <w:r w:rsidRPr="00A414A7">
        <w:rPr>
          <w:rFonts w:ascii="Calibri" w:hAnsi="Calibri" w:cs="Arial"/>
          <w:b/>
          <w:bCs/>
          <w:i/>
          <w:iCs/>
          <w:color w:val="auto"/>
          <w:sz w:val="26"/>
          <w:szCs w:val="26"/>
        </w:rPr>
        <w:t xml:space="preserve">.- </w:t>
      </w:r>
      <w:r w:rsidRPr="00A414A7">
        <w:rPr>
          <w:rFonts w:ascii="Calibri" w:hAnsi="Calibri" w:cs="Arial"/>
          <w:color w:val="auto"/>
          <w:sz w:val="26"/>
          <w:szCs w:val="26"/>
        </w:rPr>
        <w:t xml:space="preserve">En virtud de que el concepto de impugnación analizado, resultó fundado y es suficiente para decretar la nulidad total del acto impugnado; resulta </w:t>
      </w:r>
      <w:r w:rsidRPr="00A414A7">
        <w:rPr>
          <w:rFonts w:ascii="Calibri" w:hAnsi="Calibri" w:cs="Arial"/>
          <w:color w:val="auto"/>
          <w:sz w:val="26"/>
          <w:szCs w:val="26"/>
        </w:rPr>
        <w:lastRenderedPageBreak/>
        <w:t xml:space="preserve">innecesario el estudio de los demás conceptos de impugnación, ya que ello no cambiaría, ni afectaría el sentido de esta resolución. </w:t>
      </w:r>
      <w:r w:rsidR="00354F9A" w:rsidRPr="00A414A7">
        <w:rPr>
          <w:rFonts w:ascii="Calibri" w:hAnsi="Calibri" w:cs="Arial"/>
          <w:color w:val="auto"/>
          <w:sz w:val="26"/>
          <w:szCs w:val="26"/>
        </w:rPr>
        <w:t>. . . . . . . . . . . . . . . . . . . . . . . . .</w:t>
      </w:r>
    </w:p>
    <w:p w:rsidR="004E5EA5" w:rsidRPr="00A414A7" w:rsidRDefault="004E5EA5" w:rsidP="004E5EA5">
      <w:pPr>
        <w:pStyle w:val="Textoindependiente"/>
        <w:ind w:firstLine="708"/>
        <w:rPr>
          <w:rFonts w:ascii="Calibri" w:hAnsi="Calibri" w:cs="Arial"/>
          <w:sz w:val="22"/>
          <w:szCs w:val="26"/>
          <w:lang w:val="es-MX"/>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cs="Arial"/>
          <w:sz w:val="26"/>
          <w:szCs w:val="26"/>
        </w:rPr>
        <w:t xml:space="preserve">Vale de sustento a lo anterior, la tesis de jurisprudencia que a la letra señala: </w:t>
      </w:r>
    </w:p>
    <w:p w:rsidR="00354F9A" w:rsidRPr="00A414A7" w:rsidRDefault="00354F9A" w:rsidP="004E5EA5">
      <w:pPr>
        <w:pStyle w:val="Textoindependiente"/>
        <w:ind w:firstLine="708"/>
        <w:rPr>
          <w:rFonts w:ascii="Calibri" w:hAnsi="Calibri" w:cs="Arial"/>
          <w:sz w:val="22"/>
          <w:szCs w:val="26"/>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b/>
          <w:bCs/>
          <w:i/>
          <w:iCs/>
          <w:sz w:val="26"/>
          <w:szCs w:val="26"/>
        </w:rPr>
        <w:t xml:space="preserve">“CONCEPTOS DE VIOLACION. CUANDO SU ESTUDIO ES INNECESARIO. </w:t>
      </w:r>
      <w:r w:rsidRPr="00A414A7">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14A7">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414A7">
        <w:rPr>
          <w:rFonts w:ascii="Calibri" w:hAnsi="Calibri"/>
          <w:sz w:val="26"/>
          <w:szCs w:val="26"/>
        </w:rPr>
        <w:t xml:space="preserve">. . . . . . . . . . </w:t>
      </w:r>
      <w:r w:rsidRPr="00A414A7">
        <w:rPr>
          <w:rFonts w:ascii="Calibri" w:hAnsi="Calibri" w:cs="Arial"/>
          <w:sz w:val="26"/>
          <w:szCs w:val="26"/>
        </w:rPr>
        <w:t xml:space="preserve">. . . . . . . . . . . . . . . . . </w:t>
      </w:r>
      <w:r w:rsidR="00354F9A" w:rsidRPr="00A414A7">
        <w:rPr>
          <w:rFonts w:ascii="Calibri" w:hAnsi="Calibri" w:cs="Arial"/>
          <w:sz w:val="26"/>
          <w:szCs w:val="26"/>
        </w:rPr>
        <w:t xml:space="preserve">. . . . . . . . . . </w:t>
      </w:r>
    </w:p>
    <w:p w:rsidR="004E5EA5" w:rsidRPr="00A414A7" w:rsidRDefault="004E5EA5" w:rsidP="004E5EA5">
      <w:pPr>
        <w:pStyle w:val="Textoindependiente"/>
        <w:rPr>
          <w:rFonts w:ascii="Calibri" w:hAnsi="Calibri" w:cs="Arial"/>
          <w:sz w:val="22"/>
          <w:szCs w:val="26"/>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cs="Arial"/>
          <w:sz w:val="26"/>
          <w:szCs w:val="26"/>
        </w:rPr>
        <w:t>Por lo expuesto, y con fundamento además en lo dispuesto en los artículos 249, 287, 298, 299</w:t>
      </w:r>
      <w:r w:rsidR="00354F9A" w:rsidRPr="00A414A7">
        <w:rPr>
          <w:rFonts w:ascii="Calibri" w:hAnsi="Calibri" w:cs="Arial"/>
          <w:sz w:val="26"/>
          <w:szCs w:val="26"/>
        </w:rPr>
        <w:t>, 300 fracción II; y 302 fraccio</w:t>
      </w:r>
      <w:r w:rsidRPr="00A414A7">
        <w:rPr>
          <w:rFonts w:ascii="Calibri" w:hAnsi="Calibri" w:cs="Arial"/>
          <w:sz w:val="26"/>
          <w:szCs w:val="26"/>
        </w:rPr>
        <w:t>n</w:t>
      </w:r>
      <w:r w:rsidR="00354F9A" w:rsidRPr="00A414A7">
        <w:rPr>
          <w:rFonts w:ascii="Calibri" w:hAnsi="Calibri" w:cs="Arial"/>
          <w:sz w:val="26"/>
          <w:szCs w:val="26"/>
        </w:rPr>
        <w:t>es I y</w:t>
      </w:r>
      <w:r w:rsidRPr="00A414A7">
        <w:rPr>
          <w:rFonts w:ascii="Calibri" w:hAnsi="Calibri" w:cs="Arial"/>
          <w:sz w:val="26"/>
          <w:szCs w:val="26"/>
        </w:rPr>
        <w:t xml:space="preserve"> II, del </w:t>
      </w:r>
      <w:r w:rsidRPr="00A414A7">
        <w:rPr>
          <w:rFonts w:ascii="Calibri" w:hAnsi="Calibri"/>
          <w:sz w:val="26"/>
          <w:szCs w:val="26"/>
        </w:rPr>
        <w:t>Código de Procedimiento y Justicia Administrativa para el Estado y los Municipios de Guanajuato,</w:t>
      </w:r>
      <w:r w:rsidRPr="00A414A7">
        <w:rPr>
          <w:rFonts w:ascii="Calibri" w:hAnsi="Calibri" w:cs="Arial"/>
          <w:sz w:val="26"/>
          <w:szCs w:val="26"/>
        </w:rPr>
        <w:t xml:space="preserve"> es de resolverse y se. </w:t>
      </w:r>
      <w:r w:rsidRPr="00A414A7">
        <w:rPr>
          <w:rFonts w:ascii="Calibri" w:hAnsi="Calibri"/>
          <w:sz w:val="26"/>
          <w:szCs w:val="26"/>
        </w:rPr>
        <w:t xml:space="preserve">. </w:t>
      </w:r>
      <w:r w:rsidRPr="00A414A7">
        <w:rPr>
          <w:rFonts w:ascii="Calibri" w:hAnsi="Calibri" w:cs="Arial"/>
          <w:sz w:val="26"/>
          <w:szCs w:val="26"/>
        </w:rPr>
        <w:t xml:space="preserve">. . . . . . . . . . . . . . . . . . . . . . . . . . . . . . . . . . . . . . </w:t>
      </w:r>
    </w:p>
    <w:p w:rsidR="004E5EA5" w:rsidRPr="00A414A7" w:rsidRDefault="004E5EA5" w:rsidP="004E5EA5">
      <w:pPr>
        <w:pStyle w:val="Textoindependiente"/>
        <w:ind w:firstLine="708"/>
        <w:rPr>
          <w:rFonts w:ascii="Calibri" w:hAnsi="Calibri" w:cs="Arial"/>
          <w:sz w:val="22"/>
          <w:szCs w:val="26"/>
        </w:rPr>
      </w:pPr>
    </w:p>
    <w:p w:rsidR="004E5EA5" w:rsidRPr="00A414A7" w:rsidRDefault="004E5EA5" w:rsidP="004E5EA5">
      <w:pPr>
        <w:pStyle w:val="Textoindependiente"/>
        <w:jc w:val="center"/>
        <w:rPr>
          <w:rFonts w:ascii="Calibri" w:hAnsi="Calibri" w:cs="Arial"/>
          <w:i/>
          <w:iCs/>
          <w:sz w:val="26"/>
          <w:szCs w:val="26"/>
        </w:rPr>
      </w:pPr>
      <w:r w:rsidRPr="00A414A7">
        <w:rPr>
          <w:rFonts w:ascii="Calibri" w:hAnsi="Calibri" w:cs="Arial"/>
          <w:b/>
          <w:i/>
          <w:iCs/>
          <w:sz w:val="26"/>
          <w:szCs w:val="26"/>
        </w:rPr>
        <w:t xml:space="preserve">R E S U E L V </w:t>
      </w:r>
      <w:proofErr w:type="gramStart"/>
      <w:r w:rsidRPr="00A414A7">
        <w:rPr>
          <w:rFonts w:ascii="Calibri" w:hAnsi="Calibri" w:cs="Arial"/>
          <w:b/>
          <w:i/>
          <w:iCs/>
          <w:sz w:val="26"/>
          <w:szCs w:val="26"/>
        </w:rPr>
        <w:t xml:space="preserve">E </w:t>
      </w:r>
      <w:r w:rsidRPr="00A414A7">
        <w:rPr>
          <w:rFonts w:ascii="Calibri" w:hAnsi="Calibri" w:cs="Arial"/>
          <w:i/>
          <w:iCs/>
          <w:sz w:val="26"/>
          <w:szCs w:val="26"/>
        </w:rPr>
        <w:t>:</w:t>
      </w:r>
      <w:proofErr w:type="gramEnd"/>
    </w:p>
    <w:p w:rsidR="004E5EA5" w:rsidRPr="00A414A7" w:rsidRDefault="004E5EA5" w:rsidP="004E5EA5">
      <w:pPr>
        <w:pStyle w:val="Textoindependiente"/>
        <w:rPr>
          <w:rFonts w:ascii="Calibri" w:hAnsi="Calibri" w:cs="Arial"/>
          <w:sz w:val="22"/>
          <w:szCs w:val="26"/>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cs="Arial"/>
          <w:b/>
          <w:bCs/>
          <w:i/>
          <w:iCs/>
          <w:sz w:val="26"/>
          <w:szCs w:val="26"/>
        </w:rPr>
        <w:t>PRIMERO</w:t>
      </w:r>
      <w:r w:rsidRPr="00A414A7">
        <w:rPr>
          <w:rFonts w:ascii="Calibri" w:hAnsi="Calibri" w:cs="Arial"/>
          <w:sz w:val="26"/>
          <w:szCs w:val="26"/>
        </w:rPr>
        <w:t>.- Este Juzgado Segundo Administrativo Municipal resultó competente para conocer y resolver del presente proceso administrativo</w:t>
      </w:r>
      <w:proofErr w:type="gramStart"/>
      <w:r w:rsidRPr="00A414A7">
        <w:rPr>
          <w:rFonts w:ascii="Calibri" w:hAnsi="Calibri" w:cs="Arial"/>
          <w:sz w:val="26"/>
          <w:szCs w:val="26"/>
        </w:rPr>
        <w:t>. . . . . . .</w:t>
      </w:r>
      <w:proofErr w:type="gramEnd"/>
      <w:r w:rsidRPr="00A414A7">
        <w:rPr>
          <w:rFonts w:ascii="Calibri" w:hAnsi="Calibri" w:cs="Arial"/>
          <w:sz w:val="26"/>
          <w:szCs w:val="26"/>
        </w:rPr>
        <w:t xml:space="preserve">   </w:t>
      </w:r>
    </w:p>
    <w:p w:rsidR="004E5EA5" w:rsidRPr="00A414A7" w:rsidRDefault="004E5EA5" w:rsidP="004E5EA5">
      <w:pPr>
        <w:pStyle w:val="Textoindependiente"/>
        <w:rPr>
          <w:rFonts w:ascii="Calibri" w:hAnsi="Calibri" w:cs="Arial"/>
          <w:sz w:val="22"/>
          <w:szCs w:val="26"/>
        </w:rPr>
      </w:pPr>
    </w:p>
    <w:p w:rsidR="004E5EA5" w:rsidRPr="00A414A7" w:rsidRDefault="004E5EA5" w:rsidP="004E5EA5">
      <w:pPr>
        <w:ind w:firstLine="708"/>
        <w:jc w:val="both"/>
        <w:rPr>
          <w:rFonts w:ascii="Calibri" w:hAnsi="Calibri" w:cs="Arial"/>
          <w:sz w:val="26"/>
          <w:szCs w:val="27"/>
        </w:rPr>
      </w:pPr>
      <w:r w:rsidRPr="00A414A7">
        <w:rPr>
          <w:rFonts w:ascii="Calibri" w:hAnsi="Calibri" w:cs="Arial"/>
          <w:b/>
          <w:bCs/>
          <w:i/>
          <w:iCs/>
          <w:sz w:val="26"/>
          <w:szCs w:val="26"/>
        </w:rPr>
        <w:t xml:space="preserve">SEGUNDO.- </w:t>
      </w:r>
      <w:r w:rsidRPr="00A414A7">
        <w:rPr>
          <w:rFonts w:ascii="Calibri" w:hAnsi="Calibri" w:cs="Arial"/>
          <w:sz w:val="26"/>
          <w:szCs w:val="26"/>
        </w:rPr>
        <w:t>Procedió el presente proceso administrativo</w:t>
      </w:r>
      <w:r w:rsidRPr="00A414A7">
        <w:rPr>
          <w:rFonts w:ascii="Calibri" w:hAnsi="Calibri" w:cs="Arial"/>
          <w:sz w:val="26"/>
          <w:szCs w:val="27"/>
        </w:rPr>
        <w:t xml:space="preserve">. . . . . . . . . . . . . . . </w:t>
      </w:r>
    </w:p>
    <w:p w:rsidR="004E5EA5" w:rsidRPr="00A414A7" w:rsidRDefault="004E5EA5" w:rsidP="004E5EA5">
      <w:pPr>
        <w:pStyle w:val="Textoindependiente"/>
        <w:ind w:firstLine="708"/>
        <w:rPr>
          <w:rFonts w:ascii="Calibri" w:hAnsi="Calibri" w:cs="Arial"/>
          <w:sz w:val="22"/>
          <w:szCs w:val="26"/>
        </w:rPr>
      </w:pPr>
    </w:p>
    <w:p w:rsidR="004E5EA5" w:rsidRPr="00A414A7" w:rsidRDefault="004E5EA5" w:rsidP="00354F9A">
      <w:pPr>
        <w:ind w:firstLine="708"/>
        <w:jc w:val="both"/>
        <w:rPr>
          <w:rFonts w:ascii="Calibri" w:hAnsi="Calibri" w:cs="Calibri"/>
          <w:sz w:val="26"/>
          <w:szCs w:val="26"/>
        </w:rPr>
      </w:pPr>
      <w:r w:rsidRPr="00A414A7">
        <w:rPr>
          <w:rFonts w:ascii="Calibri" w:hAnsi="Calibri" w:cs="Calibri"/>
          <w:b/>
          <w:bCs/>
          <w:i/>
          <w:iCs/>
          <w:sz w:val="26"/>
          <w:szCs w:val="26"/>
        </w:rPr>
        <w:t xml:space="preserve">TERCERO.- </w:t>
      </w:r>
      <w:r w:rsidRPr="00A414A7">
        <w:rPr>
          <w:rFonts w:ascii="Calibri" w:hAnsi="Calibri" w:cs="Calibri"/>
          <w:sz w:val="26"/>
          <w:szCs w:val="26"/>
        </w:rPr>
        <w:t xml:space="preserve">Se decreta </w:t>
      </w:r>
      <w:r w:rsidRPr="00A414A7">
        <w:rPr>
          <w:rFonts w:ascii="Calibri" w:hAnsi="Calibri" w:cs="Calibri"/>
          <w:bCs/>
          <w:sz w:val="26"/>
          <w:szCs w:val="26"/>
        </w:rPr>
        <w:t xml:space="preserve">la </w:t>
      </w:r>
      <w:r w:rsidR="009C44E6" w:rsidRPr="00A414A7">
        <w:rPr>
          <w:rFonts w:ascii="Calibri" w:hAnsi="Calibri" w:cs="Calibri"/>
          <w:b/>
          <w:bCs/>
          <w:iCs/>
          <w:sz w:val="26"/>
          <w:szCs w:val="26"/>
        </w:rPr>
        <w:t>NULIDAD</w:t>
      </w:r>
      <w:r w:rsidR="009C44E6" w:rsidRPr="00A414A7">
        <w:rPr>
          <w:rFonts w:ascii="Calibri" w:hAnsi="Calibri" w:cs="Calibri"/>
          <w:b/>
          <w:bCs/>
          <w:sz w:val="26"/>
          <w:szCs w:val="26"/>
        </w:rPr>
        <w:t xml:space="preserve"> TOTAL </w:t>
      </w:r>
      <w:r w:rsidRPr="00A414A7">
        <w:rPr>
          <w:rFonts w:ascii="Calibri" w:hAnsi="Calibri" w:cs="Calibri"/>
          <w:sz w:val="26"/>
          <w:szCs w:val="26"/>
        </w:rPr>
        <w:t xml:space="preserve">de </w:t>
      </w:r>
      <w:r w:rsidRPr="00A414A7">
        <w:rPr>
          <w:rFonts w:ascii="Calibri" w:hAnsi="Calibri"/>
          <w:bCs/>
          <w:iCs/>
          <w:sz w:val="26"/>
        </w:rPr>
        <w:t xml:space="preserve">la </w:t>
      </w:r>
      <w:r w:rsidR="009C44E6" w:rsidRPr="00A414A7">
        <w:rPr>
          <w:rFonts w:ascii="Calibri" w:hAnsi="Calibri"/>
          <w:b/>
          <w:sz w:val="26"/>
          <w:szCs w:val="26"/>
        </w:rPr>
        <w:t>Resolución</w:t>
      </w:r>
      <w:r w:rsidR="00354F9A" w:rsidRPr="00A414A7">
        <w:rPr>
          <w:rFonts w:ascii="Calibri" w:hAnsi="Calibri"/>
          <w:sz w:val="26"/>
          <w:szCs w:val="26"/>
        </w:rPr>
        <w:t xml:space="preserve"> emitida el día </w:t>
      </w:r>
      <w:r w:rsidR="00354F9A" w:rsidRPr="00A414A7">
        <w:rPr>
          <w:rFonts w:ascii="Calibri" w:hAnsi="Calibri"/>
          <w:b/>
          <w:sz w:val="26"/>
          <w:szCs w:val="26"/>
        </w:rPr>
        <w:t>10</w:t>
      </w:r>
      <w:r w:rsidR="00354F9A" w:rsidRPr="00A414A7">
        <w:rPr>
          <w:rFonts w:ascii="Calibri" w:hAnsi="Calibri"/>
          <w:sz w:val="26"/>
          <w:szCs w:val="26"/>
        </w:rPr>
        <w:t xml:space="preserve"> diez de </w:t>
      </w:r>
      <w:r w:rsidR="00354F9A" w:rsidRPr="00A414A7">
        <w:rPr>
          <w:rFonts w:ascii="Calibri" w:hAnsi="Calibri"/>
          <w:b/>
          <w:sz w:val="26"/>
          <w:szCs w:val="26"/>
        </w:rPr>
        <w:t>noviembre</w:t>
      </w:r>
      <w:r w:rsidR="00354F9A" w:rsidRPr="00A414A7">
        <w:rPr>
          <w:rFonts w:ascii="Calibri" w:hAnsi="Calibri"/>
          <w:sz w:val="26"/>
          <w:szCs w:val="26"/>
        </w:rPr>
        <w:t xml:space="preserve"> del año </w:t>
      </w:r>
      <w:r w:rsidR="00354F9A" w:rsidRPr="00A414A7">
        <w:rPr>
          <w:rFonts w:ascii="Calibri" w:hAnsi="Calibri"/>
          <w:b/>
          <w:sz w:val="26"/>
          <w:szCs w:val="26"/>
        </w:rPr>
        <w:t xml:space="preserve">2016 </w:t>
      </w:r>
      <w:r w:rsidR="00354F9A" w:rsidRPr="00A414A7">
        <w:rPr>
          <w:rFonts w:ascii="Calibri" w:hAnsi="Calibri"/>
          <w:sz w:val="26"/>
          <w:szCs w:val="26"/>
        </w:rPr>
        <w:t xml:space="preserve">dos mil dieciséis, dentro del </w:t>
      </w:r>
      <w:r w:rsidR="00354F9A" w:rsidRPr="00A414A7">
        <w:rPr>
          <w:rFonts w:ascii="Calibri" w:hAnsi="Calibri"/>
          <w:b/>
          <w:sz w:val="26"/>
          <w:szCs w:val="26"/>
        </w:rPr>
        <w:t>procedimiento</w:t>
      </w:r>
      <w:r w:rsidR="00354F9A" w:rsidRPr="00A414A7">
        <w:rPr>
          <w:rFonts w:ascii="Calibri" w:hAnsi="Calibri"/>
          <w:sz w:val="26"/>
          <w:szCs w:val="26"/>
        </w:rPr>
        <w:t xml:space="preserve"> con número de expediente </w:t>
      </w:r>
      <w:r w:rsidR="00354F9A" w:rsidRPr="00A414A7">
        <w:rPr>
          <w:rFonts w:ascii="Calibri" w:hAnsi="Calibri"/>
          <w:b/>
          <w:sz w:val="26"/>
          <w:szCs w:val="26"/>
        </w:rPr>
        <w:t>027/07/16-QC</w:t>
      </w:r>
      <w:r w:rsidR="00354F9A" w:rsidRPr="00A414A7">
        <w:rPr>
          <w:rFonts w:ascii="Calibri" w:hAnsi="Calibri"/>
          <w:sz w:val="26"/>
          <w:szCs w:val="26"/>
        </w:rPr>
        <w:t>, y con número de orden 0073-MU, por el cual se impuso una multa, por la cantidad de $1,460.80 (Un mil cuatrocientos sesenta pesos 80/100 Moneda Nacional), por el motivo señalado en la misma;</w:t>
      </w:r>
      <w:r w:rsidR="00354F9A" w:rsidRPr="00A414A7">
        <w:rPr>
          <w:rFonts w:ascii="Calibri" w:hAnsi="Calibri" w:cs="Calibri"/>
          <w:sz w:val="26"/>
          <w:szCs w:val="26"/>
        </w:rPr>
        <w:t xml:space="preserve"> </w:t>
      </w:r>
      <w:r w:rsidRPr="00A414A7">
        <w:rPr>
          <w:rFonts w:ascii="Calibri" w:hAnsi="Calibri" w:cs="Calibri"/>
          <w:sz w:val="26"/>
          <w:szCs w:val="26"/>
        </w:rPr>
        <w:t>lo anterior, atendiendo a las consideraciones lógicas y jurídicas expresadas en el Considerando Sexto de la presente sentencia. . . . . . . . . . . . . . . . . . . . .</w:t>
      </w:r>
      <w:r w:rsidR="00354F9A" w:rsidRPr="00A414A7">
        <w:rPr>
          <w:rFonts w:ascii="Calibri" w:hAnsi="Calibri" w:cs="Calibri"/>
          <w:sz w:val="26"/>
          <w:szCs w:val="26"/>
        </w:rPr>
        <w:t xml:space="preserve"> . . . . . . . . . .</w:t>
      </w:r>
    </w:p>
    <w:p w:rsidR="004E5EA5" w:rsidRPr="00A414A7" w:rsidRDefault="004E5EA5" w:rsidP="004E5EA5">
      <w:pPr>
        <w:jc w:val="both"/>
        <w:rPr>
          <w:rFonts w:ascii="Calibri" w:hAnsi="Calibri" w:cs="Calibri"/>
          <w:sz w:val="22"/>
          <w:szCs w:val="26"/>
        </w:rPr>
      </w:pPr>
    </w:p>
    <w:p w:rsidR="004E5EA5" w:rsidRPr="00A414A7" w:rsidRDefault="004E5EA5" w:rsidP="004E5EA5">
      <w:pPr>
        <w:pStyle w:val="Textoindependiente"/>
        <w:ind w:firstLine="708"/>
        <w:rPr>
          <w:rFonts w:ascii="Calibri" w:hAnsi="Calibri" w:cs="Arial"/>
          <w:sz w:val="26"/>
          <w:szCs w:val="26"/>
        </w:rPr>
      </w:pPr>
      <w:r w:rsidRPr="00A414A7">
        <w:rPr>
          <w:rFonts w:ascii="Calibri" w:hAnsi="Calibri" w:cs="Arial"/>
          <w:sz w:val="26"/>
          <w:szCs w:val="26"/>
        </w:rPr>
        <w:t xml:space="preserve">Notifíquese a la autoridad demandada por oficio y a la parte actora personalmente. . . . . . . . . . . . . . . . . . . . . . . . . . . . . . . . . . . . . . . . . . . . . . . . . . . . . . . .  </w:t>
      </w:r>
    </w:p>
    <w:p w:rsidR="004E5EA5" w:rsidRPr="00A414A7" w:rsidRDefault="004E5EA5" w:rsidP="004E5EA5">
      <w:pPr>
        <w:pStyle w:val="Textoindependiente"/>
        <w:rPr>
          <w:rFonts w:ascii="Calibri" w:hAnsi="Calibri" w:cs="Arial"/>
          <w:sz w:val="22"/>
          <w:szCs w:val="26"/>
        </w:rPr>
      </w:pPr>
    </w:p>
    <w:p w:rsidR="004E5EA5" w:rsidRPr="00A414A7" w:rsidRDefault="004E5EA5" w:rsidP="004E5EA5">
      <w:pPr>
        <w:pStyle w:val="Textoindependiente"/>
        <w:rPr>
          <w:rFonts w:ascii="Calibri" w:hAnsi="Calibri" w:cs="Arial"/>
          <w:b/>
          <w:bCs/>
          <w:sz w:val="26"/>
          <w:szCs w:val="26"/>
        </w:rPr>
      </w:pPr>
      <w:r w:rsidRPr="00A414A7">
        <w:rPr>
          <w:rFonts w:ascii="Calibri" w:hAnsi="Calibri" w:cs="Arial"/>
          <w:sz w:val="26"/>
          <w:szCs w:val="26"/>
        </w:rPr>
        <w:tab/>
        <w:t xml:space="preserve">En su oportunidad, archívese este expediente, como asunto totalmente concluido y </w:t>
      </w:r>
      <w:r w:rsidR="00073FAF" w:rsidRPr="00A414A7">
        <w:rPr>
          <w:rFonts w:ascii="Calibri" w:hAnsi="Calibri" w:cs="Arial"/>
          <w:sz w:val="26"/>
          <w:szCs w:val="26"/>
        </w:rPr>
        <w:t>dese</w:t>
      </w:r>
      <w:r w:rsidRPr="00A414A7">
        <w:rPr>
          <w:rFonts w:ascii="Calibri" w:hAnsi="Calibri" w:cs="Arial"/>
          <w:sz w:val="26"/>
          <w:szCs w:val="26"/>
        </w:rPr>
        <w:t xml:space="preserve"> de baja en el Libro de Registros que se lleva para tal efecto</w:t>
      </w:r>
      <w:proofErr w:type="gramStart"/>
      <w:r w:rsidRPr="00A414A7">
        <w:rPr>
          <w:rFonts w:ascii="Calibri" w:hAnsi="Calibri" w:cs="Arial"/>
          <w:sz w:val="26"/>
          <w:szCs w:val="26"/>
        </w:rPr>
        <w:t>. . . .</w:t>
      </w:r>
      <w:proofErr w:type="gramEnd"/>
      <w:r w:rsidRPr="00A414A7">
        <w:rPr>
          <w:rFonts w:ascii="Calibri" w:hAnsi="Calibri" w:cs="Arial"/>
          <w:sz w:val="26"/>
          <w:szCs w:val="26"/>
        </w:rPr>
        <w:t xml:space="preserve">  </w:t>
      </w:r>
    </w:p>
    <w:p w:rsidR="004E5EA5" w:rsidRPr="00A414A7" w:rsidRDefault="004E5EA5" w:rsidP="004E5EA5">
      <w:pPr>
        <w:pStyle w:val="Textoindependiente"/>
        <w:rPr>
          <w:rFonts w:ascii="Calibri" w:hAnsi="Calibri" w:cs="Arial"/>
          <w:sz w:val="22"/>
          <w:szCs w:val="26"/>
        </w:rPr>
      </w:pPr>
    </w:p>
    <w:p w:rsidR="004E5EA5" w:rsidRPr="00A414A7" w:rsidRDefault="004E5EA5" w:rsidP="004E5EA5">
      <w:pPr>
        <w:pStyle w:val="Textoindependiente"/>
        <w:ind w:firstLine="708"/>
        <w:rPr>
          <w:rFonts w:ascii="Calibri" w:hAnsi="Calibri"/>
          <w:sz w:val="26"/>
        </w:rPr>
      </w:pPr>
      <w:r w:rsidRPr="00A414A7">
        <w:rPr>
          <w:rFonts w:ascii="Calibri" w:hAnsi="Calibri"/>
          <w:sz w:val="26"/>
        </w:rPr>
        <w:t xml:space="preserve">Así lo resolvió y firma el Licenciado </w:t>
      </w:r>
      <w:r w:rsidRPr="00A414A7">
        <w:rPr>
          <w:rFonts w:ascii="Calibri" w:hAnsi="Calibri"/>
          <w:b/>
          <w:bCs/>
          <w:sz w:val="26"/>
        </w:rPr>
        <w:t>Ernesto Alejandro Mora Álvarez</w:t>
      </w:r>
      <w:r w:rsidRPr="00A414A7">
        <w:rPr>
          <w:rFonts w:ascii="Calibri" w:hAnsi="Calibri"/>
          <w:sz w:val="26"/>
        </w:rPr>
        <w:t xml:space="preserve">, Juez Segundo Administrativo Municipal de León, Guanajuato, quien actúa asistido en forma legal con Secretaria de Estudio y Cuenta, Licenciada </w:t>
      </w:r>
      <w:r w:rsidRPr="00A414A7">
        <w:rPr>
          <w:rFonts w:ascii="Calibri" w:hAnsi="Calibri"/>
          <w:b/>
          <w:bCs/>
          <w:sz w:val="26"/>
        </w:rPr>
        <w:t>María del Rocío Villanueva Sánchez</w:t>
      </w:r>
      <w:r w:rsidRPr="00A414A7">
        <w:rPr>
          <w:rFonts w:ascii="Calibri" w:hAnsi="Calibri"/>
          <w:sz w:val="26"/>
        </w:rPr>
        <w:t xml:space="preserve">, quien da fe. . . . . . . . . . . . . . . . . . . . . . . . . . . . . . . . . . . . . . . . </w:t>
      </w:r>
      <w:r w:rsidR="00354F9A" w:rsidRPr="00A414A7">
        <w:rPr>
          <w:rFonts w:ascii="Calibri" w:hAnsi="Calibri"/>
          <w:sz w:val="26"/>
        </w:rPr>
        <w:t xml:space="preserve">. . </w:t>
      </w:r>
    </w:p>
    <w:sectPr w:rsidR="004E5EA5" w:rsidRPr="00A414A7" w:rsidSect="0030334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33" w:rsidRDefault="00425833">
      <w:r>
        <w:separator/>
      </w:r>
    </w:p>
  </w:endnote>
  <w:endnote w:type="continuationSeparator" w:id="0">
    <w:p w:rsidR="00425833" w:rsidRDefault="0042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33" w:rsidRDefault="00425833">
      <w:r>
        <w:separator/>
      </w:r>
    </w:p>
  </w:footnote>
  <w:footnote w:type="continuationSeparator" w:id="0">
    <w:p w:rsidR="00425833" w:rsidRDefault="0042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D4" w:rsidRDefault="00B91C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91CD4" w:rsidRDefault="00B91C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D4" w:rsidRDefault="00B91C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14A7">
      <w:rPr>
        <w:rStyle w:val="Nmerodepgina"/>
        <w:noProof/>
      </w:rPr>
      <w:t>8</w:t>
    </w:r>
    <w:r>
      <w:rPr>
        <w:rStyle w:val="Nmerodepgina"/>
      </w:rPr>
      <w:fldChar w:fldCharType="end"/>
    </w:r>
  </w:p>
  <w:p w:rsidR="00B91CD4" w:rsidRDefault="00B91C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A5"/>
    <w:rsid w:val="00007912"/>
    <w:rsid w:val="0001179F"/>
    <w:rsid w:val="00024B8D"/>
    <w:rsid w:val="000257E2"/>
    <w:rsid w:val="00025FCF"/>
    <w:rsid w:val="000323BC"/>
    <w:rsid w:val="0004622B"/>
    <w:rsid w:val="00071D66"/>
    <w:rsid w:val="00072305"/>
    <w:rsid w:val="00073FAF"/>
    <w:rsid w:val="000F4714"/>
    <w:rsid w:val="00111B1A"/>
    <w:rsid w:val="00116822"/>
    <w:rsid w:val="00176571"/>
    <w:rsid w:val="001870E0"/>
    <w:rsid w:val="001B26B0"/>
    <w:rsid w:val="0021433E"/>
    <w:rsid w:val="002502EB"/>
    <w:rsid w:val="0026294F"/>
    <w:rsid w:val="002B3EA7"/>
    <w:rsid w:val="002E1EDB"/>
    <w:rsid w:val="00303343"/>
    <w:rsid w:val="00303CBD"/>
    <w:rsid w:val="00354F9A"/>
    <w:rsid w:val="00361748"/>
    <w:rsid w:val="003A7F5B"/>
    <w:rsid w:val="003B66E1"/>
    <w:rsid w:val="003B73CF"/>
    <w:rsid w:val="003C6CC8"/>
    <w:rsid w:val="003E5577"/>
    <w:rsid w:val="004029CE"/>
    <w:rsid w:val="00416AD8"/>
    <w:rsid w:val="00425833"/>
    <w:rsid w:val="0044319B"/>
    <w:rsid w:val="00443711"/>
    <w:rsid w:val="004800AD"/>
    <w:rsid w:val="004D3490"/>
    <w:rsid w:val="004E5EA5"/>
    <w:rsid w:val="005113B7"/>
    <w:rsid w:val="00537B0A"/>
    <w:rsid w:val="00547F26"/>
    <w:rsid w:val="00564778"/>
    <w:rsid w:val="00583FE2"/>
    <w:rsid w:val="00584969"/>
    <w:rsid w:val="005A7DFD"/>
    <w:rsid w:val="005B0DA0"/>
    <w:rsid w:val="005B6786"/>
    <w:rsid w:val="00657D04"/>
    <w:rsid w:val="00661652"/>
    <w:rsid w:val="00683E1B"/>
    <w:rsid w:val="00691E42"/>
    <w:rsid w:val="006B0757"/>
    <w:rsid w:val="006F130C"/>
    <w:rsid w:val="007124DE"/>
    <w:rsid w:val="00716AC4"/>
    <w:rsid w:val="00734581"/>
    <w:rsid w:val="0073692B"/>
    <w:rsid w:val="00747E02"/>
    <w:rsid w:val="00767CAE"/>
    <w:rsid w:val="00781D17"/>
    <w:rsid w:val="007F6282"/>
    <w:rsid w:val="008158C8"/>
    <w:rsid w:val="00831F63"/>
    <w:rsid w:val="008470BE"/>
    <w:rsid w:val="00854847"/>
    <w:rsid w:val="00874702"/>
    <w:rsid w:val="008A537B"/>
    <w:rsid w:val="008D296C"/>
    <w:rsid w:val="00910F20"/>
    <w:rsid w:val="00915080"/>
    <w:rsid w:val="00924EEC"/>
    <w:rsid w:val="009657DF"/>
    <w:rsid w:val="00966298"/>
    <w:rsid w:val="00987D46"/>
    <w:rsid w:val="009C44E6"/>
    <w:rsid w:val="009D132A"/>
    <w:rsid w:val="00A013DC"/>
    <w:rsid w:val="00A14F3C"/>
    <w:rsid w:val="00A414A7"/>
    <w:rsid w:val="00A72165"/>
    <w:rsid w:val="00A87A34"/>
    <w:rsid w:val="00AA1BF4"/>
    <w:rsid w:val="00B0083D"/>
    <w:rsid w:val="00B070FA"/>
    <w:rsid w:val="00B111F6"/>
    <w:rsid w:val="00B11D66"/>
    <w:rsid w:val="00B1418C"/>
    <w:rsid w:val="00B45775"/>
    <w:rsid w:val="00B91CD4"/>
    <w:rsid w:val="00B9475C"/>
    <w:rsid w:val="00BA0728"/>
    <w:rsid w:val="00BA665C"/>
    <w:rsid w:val="00BC0283"/>
    <w:rsid w:val="00BD7A24"/>
    <w:rsid w:val="00BF4A7A"/>
    <w:rsid w:val="00C07484"/>
    <w:rsid w:val="00C07951"/>
    <w:rsid w:val="00C13E2F"/>
    <w:rsid w:val="00C56966"/>
    <w:rsid w:val="00C63D0E"/>
    <w:rsid w:val="00C8359C"/>
    <w:rsid w:val="00C875AC"/>
    <w:rsid w:val="00CC6341"/>
    <w:rsid w:val="00CE526C"/>
    <w:rsid w:val="00D0093A"/>
    <w:rsid w:val="00D4523F"/>
    <w:rsid w:val="00D455CA"/>
    <w:rsid w:val="00DA1597"/>
    <w:rsid w:val="00DE6D62"/>
    <w:rsid w:val="00E4323C"/>
    <w:rsid w:val="00E566FD"/>
    <w:rsid w:val="00E576BF"/>
    <w:rsid w:val="00E839B4"/>
    <w:rsid w:val="00E90F9C"/>
    <w:rsid w:val="00F0043F"/>
    <w:rsid w:val="00F57142"/>
    <w:rsid w:val="00F733F2"/>
    <w:rsid w:val="00FC1873"/>
    <w:rsid w:val="00FD5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AE710-7D14-4F13-86BB-0E024FA5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E5EA5"/>
    <w:pPr>
      <w:keepNext/>
      <w:outlineLvl w:val="0"/>
    </w:pPr>
    <w:rPr>
      <w:b/>
      <w:bCs/>
      <w:i/>
      <w:iCs/>
    </w:rPr>
  </w:style>
  <w:style w:type="paragraph" w:styleId="Ttulo2">
    <w:name w:val="heading 2"/>
    <w:basedOn w:val="Normal"/>
    <w:next w:val="Normal"/>
    <w:link w:val="Ttulo2Car"/>
    <w:qFormat/>
    <w:rsid w:val="004E5EA5"/>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5EA5"/>
    <w:rPr>
      <w:rFonts w:ascii="Times New Roman" w:eastAsia="Times New Roman" w:hAnsi="Times New Roman" w:cs="Times New Roman"/>
      <w:b/>
      <w:bCs/>
      <w:i/>
      <w:iCs/>
      <w:sz w:val="24"/>
      <w:szCs w:val="24"/>
      <w:lang w:val="es-ES" w:eastAsia="es-ES"/>
    </w:rPr>
  </w:style>
  <w:style w:type="character" w:customStyle="1" w:styleId="Ttulo2Car">
    <w:name w:val="Título 2 Car"/>
    <w:basedOn w:val="Fuentedeprrafopredeter"/>
    <w:link w:val="Ttulo2"/>
    <w:rsid w:val="004E5EA5"/>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semiHidden/>
    <w:rsid w:val="004E5EA5"/>
    <w:pPr>
      <w:jc w:val="both"/>
    </w:pPr>
  </w:style>
  <w:style w:type="character" w:customStyle="1" w:styleId="TextoindependienteCar">
    <w:name w:val="Texto independiente Car"/>
    <w:basedOn w:val="Fuentedeprrafopredeter"/>
    <w:link w:val="Textoindependiente"/>
    <w:semiHidden/>
    <w:rsid w:val="004E5EA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4E5EA5"/>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E5EA5"/>
    <w:rPr>
      <w:rFonts w:ascii="Garamond" w:eastAsia="Times New Roman" w:hAnsi="Garamond" w:cs="Times New Roman"/>
      <w:color w:val="333333"/>
      <w:sz w:val="27"/>
      <w:szCs w:val="27"/>
      <w:lang w:eastAsia="es-ES"/>
    </w:rPr>
  </w:style>
  <w:style w:type="paragraph" w:styleId="Sangradetextonormal">
    <w:name w:val="Body Text Indent"/>
    <w:basedOn w:val="Normal"/>
    <w:link w:val="SangradetextonormalCar"/>
    <w:semiHidden/>
    <w:rsid w:val="004E5EA5"/>
    <w:pPr>
      <w:spacing w:after="120"/>
      <w:ind w:left="283"/>
    </w:pPr>
  </w:style>
  <w:style w:type="character" w:customStyle="1" w:styleId="SangradetextonormalCar">
    <w:name w:val="Sangría de texto normal Car"/>
    <w:basedOn w:val="Fuentedeprrafopredeter"/>
    <w:link w:val="Sangradetextonormal"/>
    <w:semiHidden/>
    <w:rsid w:val="004E5EA5"/>
    <w:rPr>
      <w:rFonts w:ascii="Times New Roman" w:eastAsia="Times New Roman" w:hAnsi="Times New Roman" w:cs="Times New Roman"/>
      <w:sz w:val="24"/>
      <w:szCs w:val="24"/>
      <w:lang w:val="es-ES" w:eastAsia="es-ES"/>
    </w:rPr>
  </w:style>
  <w:style w:type="paragraph" w:customStyle="1" w:styleId="Normal0">
    <w:name w:val="[Normal]"/>
    <w:rsid w:val="004E5EA5"/>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4E5EA5"/>
  </w:style>
  <w:style w:type="paragraph" w:styleId="Encabezado">
    <w:name w:val="header"/>
    <w:basedOn w:val="Normal"/>
    <w:link w:val="EncabezadoCar"/>
    <w:semiHidden/>
    <w:rsid w:val="004E5EA5"/>
    <w:pPr>
      <w:tabs>
        <w:tab w:val="center" w:pos="4419"/>
        <w:tab w:val="right" w:pos="8838"/>
      </w:tabs>
    </w:pPr>
  </w:style>
  <w:style w:type="character" w:customStyle="1" w:styleId="EncabezadoCar">
    <w:name w:val="Encabezado Car"/>
    <w:basedOn w:val="Fuentedeprrafopredeter"/>
    <w:link w:val="Encabezado"/>
    <w:semiHidden/>
    <w:rsid w:val="004E5EA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3292">
      <w:bodyDiv w:val="1"/>
      <w:marLeft w:val="0"/>
      <w:marRight w:val="0"/>
      <w:marTop w:val="0"/>
      <w:marBottom w:val="0"/>
      <w:divBdr>
        <w:top w:val="none" w:sz="0" w:space="0" w:color="auto"/>
        <w:left w:val="none" w:sz="0" w:space="0" w:color="auto"/>
        <w:bottom w:val="none" w:sz="0" w:space="0" w:color="auto"/>
        <w:right w:val="none" w:sz="0" w:space="0" w:color="auto"/>
      </w:divBdr>
    </w:div>
    <w:div w:id="155539609">
      <w:bodyDiv w:val="1"/>
      <w:marLeft w:val="0"/>
      <w:marRight w:val="0"/>
      <w:marTop w:val="0"/>
      <w:marBottom w:val="0"/>
      <w:divBdr>
        <w:top w:val="none" w:sz="0" w:space="0" w:color="auto"/>
        <w:left w:val="none" w:sz="0" w:space="0" w:color="auto"/>
        <w:bottom w:val="none" w:sz="0" w:space="0" w:color="auto"/>
        <w:right w:val="none" w:sz="0" w:space="0" w:color="auto"/>
      </w:divBdr>
    </w:div>
    <w:div w:id="762527869">
      <w:bodyDiv w:val="1"/>
      <w:marLeft w:val="0"/>
      <w:marRight w:val="0"/>
      <w:marTop w:val="0"/>
      <w:marBottom w:val="0"/>
      <w:divBdr>
        <w:top w:val="none" w:sz="0" w:space="0" w:color="auto"/>
        <w:left w:val="none" w:sz="0" w:space="0" w:color="auto"/>
        <w:bottom w:val="none" w:sz="0" w:space="0" w:color="auto"/>
        <w:right w:val="none" w:sz="0" w:space="0" w:color="auto"/>
      </w:divBdr>
    </w:div>
    <w:div w:id="816725381">
      <w:bodyDiv w:val="1"/>
      <w:marLeft w:val="0"/>
      <w:marRight w:val="0"/>
      <w:marTop w:val="0"/>
      <w:marBottom w:val="0"/>
      <w:divBdr>
        <w:top w:val="none" w:sz="0" w:space="0" w:color="auto"/>
        <w:left w:val="none" w:sz="0" w:space="0" w:color="auto"/>
        <w:bottom w:val="none" w:sz="0" w:space="0" w:color="auto"/>
        <w:right w:val="none" w:sz="0" w:space="0" w:color="auto"/>
      </w:divBdr>
    </w:div>
    <w:div w:id="936256031">
      <w:bodyDiv w:val="1"/>
      <w:marLeft w:val="0"/>
      <w:marRight w:val="0"/>
      <w:marTop w:val="0"/>
      <w:marBottom w:val="0"/>
      <w:divBdr>
        <w:top w:val="none" w:sz="0" w:space="0" w:color="auto"/>
        <w:left w:val="none" w:sz="0" w:space="0" w:color="auto"/>
        <w:bottom w:val="none" w:sz="0" w:space="0" w:color="auto"/>
        <w:right w:val="none" w:sz="0" w:space="0" w:color="auto"/>
      </w:divBdr>
    </w:div>
    <w:div w:id="1273903861">
      <w:bodyDiv w:val="1"/>
      <w:marLeft w:val="0"/>
      <w:marRight w:val="0"/>
      <w:marTop w:val="0"/>
      <w:marBottom w:val="0"/>
      <w:divBdr>
        <w:top w:val="none" w:sz="0" w:space="0" w:color="auto"/>
        <w:left w:val="none" w:sz="0" w:space="0" w:color="auto"/>
        <w:bottom w:val="none" w:sz="0" w:space="0" w:color="auto"/>
        <w:right w:val="none" w:sz="0" w:space="0" w:color="auto"/>
      </w:divBdr>
    </w:div>
    <w:div w:id="13337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4078</Words>
  <Characters>22432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dcterms:created xsi:type="dcterms:W3CDTF">2020-01-29T21:19:00Z</dcterms:created>
  <dcterms:modified xsi:type="dcterms:W3CDTF">2020-03-27T16:56:00Z</dcterms:modified>
</cp:coreProperties>
</file>