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B69" w:rsidRPr="0062462B" w:rsidRDefault="00454B69" w:rsidP="00454B69">
      <w:pPr>
        <w:spacing w:line="360" w:lineRule="auto"/>
        <w:ind w:firstLine="709"/>
        <w:jc w:val="both"/>
        <w:rPr>
          <w:rFonts w:ascii="Century" w:hAnsi="Century"/>
        </w:rPr>
      </w:pPr>
      <w:bookmarkStart w:id="0" w:name="_GoBack"/>
      <w:bookmarkEnd w:id="0"/>
      <w:r w:rsidRPr="0062462B">
        <w:rPr>
          <w:rFonts w:ascii="Century" w:hAnsi="Century"/>
        </w:rPr>
        <w:t>León, Guanajuato, a 14 catorce de enero del año 2020 dos mil veinte. --</w:t>
      </w:r>
    </w:p>
    <w:p w:rsidR="00454B69" w:rsidRPr="0062462B" w:rsidRDefault="00454B69" w:rsidP="00454B69">
      <w:pPr>
        <w:spacing w:line="360" w:lineRule="auto"/>
        <w:ind w:firstLine="709"/>
        <w:jc w:val="both"/>
        <w:rPr>
          <w:rFonts w:ascii="Century" w:hAnsi="Century"/>
        </w:rPr>
      </w:pPr>
    </w:p>
    <w:p w:rsidR="00454B69" w:rsidRPr="0062462B" w:rsidRDefault="00454B69" w:rsidP="00454B69">
      <w:pPr>
        <w:spacing w:line="360" w:lineRule="auto"/>
        <w:ind w:firstLine="709"/>
        <w:jc w:val="both"/>
        <w:rPr>
          <w:rFonts w:ascii="Century" w:hAnsi="Century"/>
        </w:rPr>
      </w:pPr>
      <w:r w:rsidRPr="0062462B">
        <w:rPr>
          <w:rFonts w:ascii="Century" w:hAnsi="Century"/>
          <w:b/>
        </w:rPr>
        <w:t>V I S T O</w:t>
      </w:r>
      <w:r w:rsidRPr="0062462B">
        <w:rPr>
          <w:rFonts w:ascii="Century" w:hAnsi="Century"/>
        </w:rPr>
        <w:t xml:space="preserve"> para resolver el expediente número </w:t>
      </w:r>
      <w:r w:rsidRPr="0062462B">
        <w:rPr>
          <w:rFonts w:ascii="Century" w:hAnsi="Century"/>
          <w:b/>
        </w:rPr>
        <w:t>1626/3erJAM/2019-JN</w:t>
      </w:r>
      <w:r w:rsidRPr="0062462B">
        <w:rPr>
          <w:rFonts w:ascii="Century" w:hAnsi="Century"/>
        </w:rPr>
        <w:t xml:space="preserve">, que contiene las actuaciones del proceso administrativo iniciado con motivo de la demanda interpuesta </w:t>
      </w:r>
      <w:r w:rsidR="0062462B" w:rsidRPr="0062462B">
        <w:t>(…)</w:t>
      </w:r>
      <w:r w:rsidRPr="0062462B">
        <w:rPr>
          <w:rFonts w:ascii="Century" w:hAnsi="Century"/>
          <w:b/>
        </w:rPr>
        <w:t>;</w:t>
      </w:r>
      <w:r w:rsidRPr="0062462B">
        <w:rPr>
          <w:rFonts w:ascii="Century" w:hAnsi="Century"/>
        </w:rPr>
        <w:t xml:space="preserve"> y ----</w:t>
      </w:r>
    </w:p>
    <w:p w:rsidR="00454B69" w:rsidRPr="0062462B" w:rsidRDefault="00454B69" w:rsidP="00454B69">
      <w:pPr>
        <w:spacing w:line="360" w:lineRule="auto"/>
        <w:jc w:val="both"/>
        <w:rPr>
          <w:rFonts w:ascii="Century" w:hAnsi="Century"/>
        </w:rPr>
      </w:pPr>
    </w:p>
    <w:p w:rsidR="00454B69" w:rsidRPr="0062462B" w:rsidRDefault="00454B69" w:rsidP="00454B69">
      <w:pPr>
        <w:spacing w:line="360" w:lineRule="auto"/>
        <w:ind w:firstLine="709"/>
        <w:jc w:val="center"/>
        <w:rPr>
          <w:rFonts w:ascii="Century" w:hAnsi="Century"/>
          <w:b/>
        </w:rPr>
      </w:pPr>
      <w:r w:rsidRPr="0062462B">
        <w:rPr>
          <w:rFonts w:ascii="Century" w:hAnsi="Century"/>
          <w:b/>
        </w:rPr>
        <w:t>R E S U L T A N D O S:</w:t>
      </w:r>
    </w:p>
    <w:p w:rsidR="00454B69" w:rsidRPr="0062462B" w:rsidRDefault="00454B69" w:rsidP="00454B69">
      <w:pPr>
        <w:spacing w:line="360" w:lineRule="auto"/>
        <w:ind w:firstLine="709"/>
        <w:jc w:val="both"/>
        <w:rPr>
          <w:rFonts w:ascii="Century" w:hAnsi="Century"/>
        </w:rPr>
      </w:pPr>
    </w:p>
    <w:p w:rsidR="00454B69" w:rsidRPr="0062462B" w:rsidRDefault="00454B69" w:rsidP="00454B69">
      <w:pPr>
        <w:spacing w:line="360" w:lineRule="auto"/>
        <w:ind w:firstLine="709"/>
        <w:jc w:val="both"/>
        <w:rPr>
          <w:rFonts w:ascii="Century" w:hAnsi="Century"/>
        </w:rPr>
      </w:pPr>
      <w:r w:rsidRPr="0062462B">
        <w:rPr>
          <w:rFonts w:ascii="Century" w:hAnsi="Century"/>
          <w:b/>
        </w:rPr>
        <w:t xml:space="preserve">PRIMERO. </w:t>
      </w:r>
      <w:r w:rsidRPr="0062462B">
        <w:rPr>
          <w:rFonts w:ascii="Century" w:hAnsi="Century"/>
        </w:rPr>
        <w:t xml:space="preserve">Mediante escrito presentado en la Oficialía Común de Partes de los Juzgados Administrativos Municipales de León, Guanajuato, en fecha 31 treinta y uno de julio del año 2019 dos mil diecinueve, la parte actora presentó demanda de nulidad, señalando como acto impugnado el acta de infracción con número de folio </w:t>
      </w:r>
      <w:r w:rsidRPr="0062462B">
        <w:rPr>
          <w:rFonts w:ascii="Century" w:hAnsi="Century"/>
          <w:b/>
        </w:rPr>
        <w:t xml:space="preserve">T 6044510 (Letra T seis cero cuatro cuatro cinco uno cero) </w:t>
      </w:r>
      <w:r w:rsidRPr="0062462B">
        <w:rPr>
          <w:rFonts w:ascii="Century" w:hAnsi="Century"/>
        </w:rPr>
        <w:t>de fecha 25 veinticinco de junio del año 2019 dos mil diecinueve y como autoridad demandada al Agente de Tránsito Municipal.----</w:t>
      </w:r>
    </w:p>
    <w:p w:rsidR="00454B69" w:rsidRPr="0062462B" w:rsidRDefault="00454B69" w:rsidP="00454B69">
      <w:pPr>
        <w:spacing w:line="360" w:lineRule="auto"/>
        <w:jc w:val="both"/>
        <w:rPr>
          <w:rFonts w:ascii="Century" w:hAnsi="Century"/>
          <w:b/>
        </w:rPr>
      </w:pPr>
    </w:p>
    <w:p w:rsidR="00454B69" w:rsidRPr="0062462B" w:rsidRDefault="00454B69" w:rsidP="00454B69">
      <w:pPr>
        <w:spacing w:line="360" w:lineRule="auto"/>
        <w:ind w:firstLine="708"/>
        <w:jc w:val="both"/>
        <w:rPr>
          <w:rFonts w:ascii="Century" w:hAnsi="Century"/>
        </w:rPr>
      </w:pPr>
      <w:r w:rsidRPr="0062462B">
        <w:rPr>
          <w:rFonts w:ascii="Century" w:hAnsi="Century"/>
          <w:b/>
        </w:rPr>
        <w:t xml:space="preserve">SEGUNDO. </w:t>
      </w:r>
      <w:r w:rsidRPr="0062462B">
        <w:rPr>
          <w:rFonts w:ascii="Century" w:hAnsi="Century"/>
        </w:rPr>
        <w:t>Por auto de fecha 08 ocho de agosto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w:t>
      </w:r>
    </w:p>
    <w:p w:rsidR="00454B69" w:rsidRPr="0062462B" w:rsidRDefault="00454B69" w:rsidP="00454B69">
      <w:pPr>
        <w:spacing w:line="360" w:lineRule="auto"/>
        <w:ind w:firstLine="708"/>
        <w:jc w:val="both"/>
        <w:rPr>
          <w:rFonts w:ascii="Century" w:hAnsi="Century"/>
        </w:rPr>
      </w:pPr>
    </w:p>
    <w:p w:rsidR="00454B69" w:rsidRPr="0062462B" w:rsidRDefault="00454B69" w:rsidP="00454B69">
      <w:pPr>
        <w:spacing w:line="360" w:lineRule="auto"/>
        <w:ind w:firstLine="708"/>
        <w:jc w:val="both"/>
        <w:rPr>
          <w:rFonts w:ascii="Century" w:hAnsi="Century"/>
        </w:rPr>
      </w:pPr>
      <w:r w:rsidRPr="0062462B">
        <w:rPr>
          <w:rFonts w:ascii="Century" w:hAnsi="Century"/>
        </w:rPr>
        <w:t>Por otra parte, se requiere a la parte actora para que anexe el original o copia certificada del documento legal idóneo con el que acredite su interés legal y/o la legal posesión o propiedad del vehículo de motor con las características señaladas en la citada acta de infracción, de lo contrario se le tendrá presentando su bajo las condiciones y términos con los que se ostenta sin acreditar su personalidad jurídica. ------------------------------------------------------</w:t>
      </w:r>
    </w:p>
    <w:p w:rsidR="00454B69" w:rsidRPr="0062462B" w:rsidRDefault="00454B69" w:rsidP="00454B69">
      <w:pPr>
        <w:spacing w:line="360" w:lineRule="auto"/>
        <w:ind w:firstLine="708"/>
        <w:jc w:val="both"/>
        <w:rPr>
          <w:rFonts w:ascii="Century" w:hAnsi="Century"/>
        </w:rPr>
      </w:pPr>
    </w:p>
    <w:p w:rsidR="00454B69" w:rsidRPr="0062462B" w:rsidRDefault="00454B69" w:rsidP="00454B69">
      <w:pPr>
        <w:spacing w:line="360" w:lineRule="auto"/>
        <w:ind w:firstLine="708"/>
        <w:jc w:val="both"/>
        <w:rPr>
          <w:rFonts w:ascii="Century" w:hAnsi="Century"/>
        </w:rPr>
      </w:pPr>
      <w:r w:rsidRPr="0062462B">
        <w:rPr>
          <w:rFonts w:ascii="Century" w:hAnsi="Century"/>
          <w:b/>
        </w:rPr>
        <w:t>TERCERO.</w:t>
      </w:r>
      <w:r w:rsidRPr="0062462B">
        <w:rPr>
          <w:rFonts w:ascii="Century" w:hAnsi="Century"/>
        </w:rPr>
        <w:t xml:space="preserve"> Mediante acuerdo de fecha 27 veintisiete de agosto del año 2019 dos mil diecinueve, se tiene al actor por atendiendo y dando cumplimiento en tiempo y forma al requerimiento formulado en autos, por lo que presenta documentales públicas en original mismas que </w:t>
      </w:r>
      <w:r w:rsidR="00A67DB2" w:rsidRPr="0062462B">
        <w:rPr>
          <w:rFonts w:ascii="Century" w:hAnsi="Century"/>
        </w:rPr>
        <w:t xml:space="preserve">fueron cotejadas por el Secretario de Estudio y Cuenta de este Juzgado el día 27 veintisiete  de </w:t>
      </w:r>
      <w:r w:rsidR="00A67DB2" w:rsidRPr="0062462B">
        <w:rPr>
          <w:rFonts w:ascii="Century" w:hAnsi="Century"/>
        </w:rPr>
        <w:lastRenderedPageBreak/>
        <w:t xml:space="preserve">agosto del año 2019 dos mil diecinueve, </w:t>
      </w:r>
      <w:r w:rsidRPr="0062462B">
        <w:rPr>
          <w:rFonts w:ascii="Century" w:hAnsi="Century"/>
        </w:rPr>
        <w:t>se tienen por admitidas y desahogadas desde ese momento debido a su propia naturaleza jurídica. -------</w:t>
      </w:r>
    </w:p>
    <w:p w:rsidR="00454B69" w:rsidRPr="0062462B" w:rsidRDefault="00454B69" w:rsidP="00454B69">
      <w:pPr>
        <w:spacing w:line="360" w:lineRule="auto"/>
        <w:ind w:firstLine="708"/>
        <w:jc w:val="both"/>
        <w:rPr>
          <w:rFonts w:ascii="Century" w:hAnsi="Century"/>
        </w:rPr>
      </w:pPr>
    </w:p>
    <w:p w:rsidR="00454B69" w:rsidRPr="0062462B" w:rsidRDefault="00454B69" w:rsidP="00454B69">
      <w:pPr>
        <w:spacing w:line="360" w:lineRule="auto"/>
        <w:ind w:firstLine="708"/>
        <w:jc w:val="both"/>
        <w:rPr>
          <w:rFonts w:ascii="Century" w:hAnsi="Century"/>
        </w:rPr>
      </w:pPr>
      <w:r w:rsidRPr="0062462B">
        <w:rPr>
          <w:rFonts w:ascii="Century" w:hAnsi="Century"/>
          <w:b/>
        </w:rPr>
        <w:t xml:space="preserve">CUARTO. </w:t>
      </w:r>
      <w:r w:rsidRPr="0062462B">
        <w:rPr>
          <w:rFonts w:ascii="Century" w:hAnsi="Century"/>
        </w:rPr>
        <w:t>Mediante auto de fecha 04 cuatro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454B69" w:rsidRPr="0062462B" w:rsidRDefault="00454B69" w:rsidP="00454B69">
      <w:pPr>
        <w:spacing w:line="360" w:lineRule="auto"/>
        <w:jc w:val="both"/>
        <w:rPr>
          <w:rFonts w:ascii="Century" w:hAnsi="Century"/>
        </w:rPr>
      </w:pPr>
    </w:p>
    <w:p w:rsidR="00454B69" w:rsidRPr="0062462B" w:rsidRDefault="00454B69" w:rsidP="00454B69">
      <w:pPr>
        <w:spacing w:line="360" w:lineRule="auto"/>
        <w:ind w:firstLine="708"/>
        <w:jc w:val="both"/>
        <w:rPr>
          <w:rFonts w:ascii="Century" w:hAnsi="Century"/>
          <w:bCs/>
          <w:iCs/>
        </w:rPr>
      </w:pPr>
      <w:r w:rsidRPr="0062462B">
        <w:rPr>
          <w:rFonts w:ascii="Century" w:hAnsi="Century"/>
          <w:b/>
        </w:rPr>
        <w:t xml:space="preserve">QUINTO. </w:t>
      </w:r>
      <w:r w:rsidR="00A67DB2" w:rsidRPr="0062462B">
        <w:rPr>
          <w:rFonts w:ascii="Century" w:hAnsi="Century"/>
          <w:bCs/>
          <w:iCs/>
        </w:rPr>
        <w:t xml:space="preserve">El día 09 nueve </w:t>
      </w:r>
      <w:r w:rsidRPr="0062462B">
        <w:rPr>
          <w:rFonts w:ascii="Century" w:hAnsi="Century"/>
          <w:bCs/>
          <w:iCs/>
        </w:rPr>
        <w:t>de enero del año 201</w:t>
      </w:r>
      <w:r w:rsidR="00A67DB2" w:rsidRPr="0062462B">
        <w:rPr>
          <w:rFonts w:ascii="Century" w:hAnsi="Century"/>
          <w:bCs/>
          <w:iCs/>
        </w:rPr>
        <w:t>9 dos mil diecinueve, a las 12</w:t>
      </w:r>
      <w:r w:rsidRPr="0062462B">
        <w:rPr>
          <w:rFonts w:ascii="Century" w:hAnsi="Century"/>
          <w:bCs/>
          <w:iCs/>
        </w:rPr>
        <w:t xml:space="preserve">:00 </w:t>
      </w:r>
      <w:r w:rsidR="00A67DB2" w:rsidRPr="0062462B">
        <w:rPr>
          <w:rFonts w:ascii="Century" w:hAnsi="Century"/>
          <w:bCs/>
          <w:iCs/>
        </w:rPr>
        <w:t>do</w:t>
      </w:r>
      <w:r w:rsidRPr="0062462B">
        <w:rPr>
          <w:rFonts w:ascii="Century" w:hAnsi="Century"/>
          <w:bCs/>
          <w:iCs/>
        </w:rPr>
        <w:t>ce horas con cero minutos, se llevó a cabo la celebración de la audiencia de alegatos, sin la asistencia de las partes, haciéndose constar que no se formularon alegatos por las partes, por lo que pasan los autos para dictar sentencia. -----------------------------------------------------------------------------------</w:t>
      </w:r>
    </w:p>
    <w:p w:rsidR="00454B69" w:rsidRPr="0062462B" w:rsidRDefault="00454B69" w:rsidP="00454B69">
      <w:pPr>
        <w:spacing w:line="360" w:lineRule="auto"/>
        <w:jc w:val="both"/>
        <w:rPr>
          <w:rFonts w:ascii="Century" w:hAnsi="Century"/>
          <w:b/>
          <w:bCs/>
          <w:iCs/>
        </w:rPr>
      </w:pPr>
    </w:p>
    <w:p w:rsidR="00454B69" w:rsidRPr="0062462B" w:rsidRDefault="00454B69" w:rsidP="00454B69">
      <w:pPr>
        <w:spacing w:line="360" w:lineRule="auto"/>
        <w:ind w:firstLine="709"/>
        <w:jc w:val="center"/>
        <w:rPr>
          <w:rFonts w:ascii="Century" w:hAnsi="Century"/>
          <w:b/>
          <w:bCs/>
          <w:iCs/>
          <w:lang w:val="es-MX"/>
        </w:rPr>
      </w:pPr>
      <w:r w:rsidRPr="0062462B">
        <w:rPr>
          <w:rFonts w:ascii="Century" w:hAnsi="Century"/>
          <w:b/>
          <w:bCs/>
          <w:iCs/>
          <w:lang w:val="es-MX"/>
        </w:rPr>
        <w:t>C O N S I D E R A N D O S:</w:t>
      </w:r>
    </w:p>
    <w:p w:rsidR="00454B69" w:rsidRPr="0062462B" w:rsidRDefault="00454B69" w:rsidP="00454B69">
      <w:pPr>
        <w:spacing w:line="360" w:lineRule="auto"/>
        <w:ind w:firstLine="709"/>
        <w:jc w:val="both"/>
        <w:rPr>
          <w:rFonts w:ascii="Century" w:hAnsi="Century"/>
          <w:b/>
          <w:bCs/>
          <w:iCs/>
          <w:lang w:val="es-MX"/>
        </w:rPr>
      </w:pPr>
    </w:p>
    <w:p w:rsidR="00454B69" w:rsidRPr="0062462B" w:rsidRDefault="00454B69" w:rsidP="00454B69">
      <w:pPr>
        <w:spacing w:line="360" w:lineRule="auto"/>
        <w:ind w:firstLine="709"/>
        <w:jc w:val="both"/>
        <w:rPr>
          <w:rFonts w:ascii="Century" w:hAnsi="Century"/>
          <w:b/>
          <w:bCs/>
        </w:rPr>
      </w:pPr>
      <w:r w:rsidRPr="0062462B">
        <w:rPr>
          <w:rFonts w:ascii="Century" w:hAnsi="Century"/>
          <w:b/>
        </w:rPr>
        <w:t>PRIMERO.</w:t>
      </w:r>
      <w:r w:rsidRPr="0062462B">
        <w:rPr>
          <w:rFonts w:ascii="Century" w:hAnsi="Century"/>
        </w:rPr>
        <w:t xml:space="preserve"> Con fundamento en lo dispuesto por los artículos </w:t>
      </w:r>
      <w:r w:rsidRPr="0062462B">
        <w:rPr>
          <w:rFonts w:ascii="Century" w:hAnsi="Century"/>
          <w:bCs/>
        </w:rPr>
        <w:t>243</w:t>
      </w:r>
      <w:r w:rsidRPr="0062462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54B69" w:rsidRPr="0062462B" w:rsidRDefault="00454B69" w:rsidP="00454B69">
      <w:pPr>
        <w:spacing w:line="360" w:lineRule="auto"/>
        <w:ind w:firstLine="709"/>
        <w:jc w:val="both"/>
        <w:rPr>
          <w:rFonts w:ascii="Century" w:hAnsi="Century"/>
          <w:b/>
          <w:bCs/>
          <w:lang w:val="es-MX"/>
        </w:rPr>
      </w:pPr>
    </w:p>
    <w:p w:rsidR="00454B69" w:rsidRPr="0062462B" w:rsidRDefault="00454B69" w:rsidP="00454B69">
      <w:pPr>
        <w:spacing w:line="360" w:lineRule="auto"/>
        <w:ind w:firstLine="709"/>
        <w:jc w:val="both"/>
        <w:rPr>
          <w:rFonts w:ascii="Century" w:hAnsi="Century"/>
          <w:lang w:val="es-MX"/>
        </w:rPr>
      </w:pPr>
      <w:r w:rsidRPr="0062462B">
        <w:rPr>
          <w:rFonts w:ascii="Century" w:hAnsi="Century"/>
          <w:b/>
          <w:lang w:val="es-MX"/>
        </w:rPr>
        <w:t xml:space="preserve">SEGUNDO. </w:t>
      </w:r>
      <w:r w:rsidRPr="0062462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62462B">
        <w:rPr>
          <w:rFonts w:ascii="Century" w:hAnsi="Century"/>
          <w:lang w:val="es-MX"/>
        </w:rPr>
        <w:lastRenderedPageBreak/>
        <w:t>días hábiles siguientes a aquél en que el demandante se ostenta sabedor del acta de infracción</w:t>
      </w:r>
      <w:r w:rsidR="003E151B" w:rsidRPr="0062462B">
        <w:rPr>
          <w:rFonts w:ascii="Century" w:hAnsi="Century"/>
          <w:lang w:val="es-MX"/>
        </w:rPr>
        <w:t xml:space="preserve"> impugnada, lo que fue el día 25 veinticinco de junio </w:t>
      </w:r>
      <w:r w:rsidRPr="0062462B">
        <w:rPr>
          <w:rFonts w:ascii="Century" w:hAnsi="Century"/>
          <w:lang w:val="es-MX"/>
        </w:rPr>
        <w:t xml:space="preserve">del año 2019 dos mil diecinueve y la demanda fue presentada el </w:t>
      </w:r>
      <w:r w:rsidR="003E151B" w:rsidRPr="0062462B">
        <w:rPr>
          <w:rFonts w:ascii="Century" w:hAnsi="Century"/>
          <w:lang w:val="es-MX"/>
        </w:rPr>
        <w:t xml:space="preserve">día 31 treinta y uno de julio </w:t>
      </w:r>
      <w:r w:rsidRPr="0062462B">
        <w:rPr>
          <w:rFonts w:ascii="Century" w:hAnsi="Century"/>
          <w:lang w:val="es-MX"/>
        </w:rPr>
        <w:t>del año 2019 dos mil diecinueve. ----------------------</w:t>
      </w:r>
      <w:r w:rsidR="003E151B" w:rsidRPr="0062462B">
        <w:rPr>
          <w:rFonts w:ascii="Century" w:hAnsi="Century"/>
          <w:lang w:val="es-MX"/>
        </w:rPr>
        <w:t>-----------------------------</w:t>
      </w:r>
    </w:p>
    <w:p w:rsidR="00454B69" w:rsidRPr="0062462B" w:rsidRDefault="00454B69" w:rsidP="00454B69">
      <w:pPr>
        <w:spacing w:line="360" w:lineRule="auto"/>
        <w:ind w:firstLine="709"/>
        <w:jc w:val="both"/>
        <w:rPr>
          <w:rFonts w:ascii="Century" w:hAnsi="Century"/>
          <w:b/>
          <w:bCs/>
          <w:lang w:val="es-MX"/>
        </w:rPr>
      </w:pPr>
    </w:p>
    <w:p w:rsidR="00454B69" w:rsidRPr="0062462B" w:rsidRDefault="00454B69" w:rsidP="00454B69">
      <w:pPr>
        <w:spacing w:line="360" w:lineRule="auto"/>
        <w:ind w:firstLine="709"/>
        <w:jc w:val="both"/>
        <w:rPr>
          <w:rFonts w:ascii="Century" w:hAnsi="Century"/>
        </w:rPr>
      </w:pPr>
      <w:r w:rsidRPr="0062462B">
        <w:rPr>
          <w:rFonts w:ascii="Century" w:hAnsi="Century"/>
          <w:b/>
          <w:iCs/>
        </w:rPr>
        <w:t xml:space="preserve">TERCERO. </w:t>
      </w:r>
      <w:r w:rsidRPr="0062462B">
        <w:rPr>
          <w:rFonts w:ascii="Century" w:hAnsi="Century"/>
        </w:rPr>
        <w:t xml:space="preserve">La existencia del acto impugnado, se encuentra documentada en autos con el original del acta de infracción con folio número </w:t>
      </w:r>
      <w:r w:rsidR="003E151B" w:rsidRPr="0062462B">
        <w:rPr>
          <w:rFonts w:ascii="Century" w:hAnsi="Century"/>
          <w:b/>
        </w:rPr>
        <w:t xml:space="preserve">T 6044510 (Letra T seis cero cuatro cuatro cinco uno cero) </w:t>
      </w:r>
      <w:r w:rsidR="003E151B" w:rsidRPr="0062462B">
        <w:rPr>
          <w:rFonts w:ascii="Century" w:hAnsi="Century"/>
        </w:rPr>
        <w:t>de fecha 25 veinticinco de junio del año 2019 dos mil diecinueve</w:t>
      </w:r>
      <w:r w:rsidRPr="0062462B">
        <w:rPr>
          <w:rFonts w:ascii="Century" w:hAnsi="Century"/>
        </w:rPr>
        <w:t>, visible en</w:t>
      </w:r>
      <w:r w:rsidR="003E151B" w:rsidRPr="0062462B">
        <w:rPr>
          <w:rFonts w:ascii="Century" w:hAnsi="Century"/>
        </w:rPr>
        <w:t xml:space="preserve"> foja 03 tres </w:t>
      </w:r>
      <w:r w:rsidRPr="0062462B">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454B69" w:rsidRPr="0062462B" w:rsidRDefault="00454B69" w:rsidP="00454B69">
      <w:pPr>
        <w:spacing w:line="360" w:lineRule="auto"/>
        <w:ind w:firstLine="709"/>
        <w:jc w:val="both"/>
        <w:rPr>
          <w:rFonts w:ascii="Century" w:hAnsi="Century"/>
        </w:rPr>
      </w:pPr>
    </w:p>
    <w:p w:rsidR="00454B69" w:rsidRPr="0062462B" w:rsidRDefault="00454B69" w:rsidP="00454B69">
      <w:pPr>
        <w:spacing w:line="360" w:lineRule="auto"/>
        <w:ind w:firstLine="709"/>
        <w:jc w:val="both"/>
        <w:rPr>
          <w:rFonts w:ascii="Century" w:hAnsi="Century"/>
        </w:rPr>
      </w:pPr>
      <w:r w:rsidRPr="0062462B">
        <w:rPr>
          <w:rFonts w:ascii="Century" w:hAnsi="Century"/>
        </w:rPr>
        <w:t xml:space="preserve">En razón de lo anterior, se tiene por </w:t>
      </w:r>
      <w:r w:rsidRPr="0062462B">
        <w:rPr>
          <w:rFonts w:ascii="Century" w:hAnsi="Century"/>
          <w:b/>
        </w:rPr>
        <w:t>debidamente acreditada</w:t>
      </w:r>
      <w:r w:rsidRPr="0062462B">
        <w:rPr>
          <w:rFonts w:ascii="Century" w:hAnsi="Century"/>
        </w:rPr>
        <w:t xml:space="preserve"> la existencia del acto impugnado. --------------------------------------------------------------- </w:t>
      </w:r>
    </w:p>
    <w:p w:rsidR="00454B69" w:rsidRPr="0062462B" w:rsidRDefault="00454B69" w:rsidP="00454B69">
      <w:pPr>
        <w:spacing w:line="360" w:lineRule="auto"/>
        <w:ind w:firstLine="709"/>
        <w:jc w:val="both"/>
        <w:rPr>
          <w:rFonts w:ascii="Century" w:hAnsi="Century"/>
          <w:b/>
          <w:bCs/>
          <w:iCs/>
        </w:rPr>
      </w:pPr>
    </w:p>
    <w:p w:rsidR="00454B69" w:rsidRPr="0062462B" w:rsidRDefault="00454B69" w:rsidP="00454B69">
      <w:pPr>
        <w:pStyle w:val="SENTENCIAS"/>
      </w:pPr>
      <w:r w:rsidRPr="0062462B">
        <w:rPr>
          <w:b/>
          <w:bCs/>
          <w:iCs/>
        </w:rPr>
        <w:t xml:space="preserve">CUARTO. </w:t>
      </w:r>
      <w:r w:rsidRPr="0062462B">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2462B">
        <w:t>. ----------</w:t>
      </w:r>
    </w:p>
    <w:p w:rsidR="00454B69" w:rsidRPr="0062462B" w:rsidRDefault="00454B69" w:rsidP="00454B69">
      <w:pPr>
        <w:pStyle w:val="SENTENCIAS"/>
        <w:rPr>
          <w:b/>
          <w:bCs/>
          <w:iCs/>
        </w:rPr>
      </w:pPr>
    </w:p>
    <w:p w:rsidR="00454B69" w:rsidRPr="0062462B" w:rsidRDefault="00454B69" w:rsidP="00454B69">
      <w:pPr>
        <w:spacing w:line="360" w:lineRule="auto"/>
        <w:ind w:firstLine="709"/>
        <w:jc w:val="both"/>
        <w:rPr>
          <w:rFonts w:ascii="Century" w:hAnsi="Century"/>
          <w:i/>
          <w:sz w:val="22"/>
          <w:szCs w:val="22"/>
        </w:rPr>
      </w:pPr>
      <w:r w:rsidRPr="0062462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62462B">
        <w:rPr>
          <w:rFonts w:ascii="Century" w:hAnsi="Century"/>
          <w:i/>
        </w:rPr>
        <w:t>“</w:t>
      </w:r>
      <w:r w:rsidRPr="0062462B">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62462B">
        <w:rPr>
          <w:rFonts w:ascii="Century" w:hAnsi="Century"/>
          <w:b/>
          <w:i/>
          <w:sz w:val="22"/>
          <w:szCs w:val="22"/>
        </w:rPr>
        <w:t xml:space="preserve">NO AFECTA EL INTERES JURIDICO </w:t>
      </w:r>
      <w:r w:rsidRPr="0062462B">
        <w:rPr>
          <w:rFonts w:ascii="Century" w:hAnsi="Century"/>
          <w:i/>
          <w:sz w:val="22"/>
          <w:szCs w:val="22"/>
        </w:rPr>
        <w:t xml:space="preserve"> de la parte demandante, […]</w:t>
      </w:r>
    </w:p>
    <w:p w:rsidR="00454B69" w:rsidRPr="0062462B" w:rsidRDefault="00454B69" w:rsidP="00454B69">
      <w:pPr>
        <w:spacing w:line="360" w:lineRule="auto"/>
        <w:ind w:firstLine="709"/>
        <w:jc w:val="both"/>
        <w:rPr>
          <w:rFonts w:ascii="Century" w:hAnsi="Century"/>
          <w:i/>
          <w:sz w:val="22"/>
          <w:szCs w:val="22"/>
        </w:rPr>
      </w:pPr>
    </w:p>
    <w:p w:rsidR="00454B69" w:rsidRPr="0062462B" w:rsidRDefault="00454B69" w:rsidP="00454B69">
      <w:pPr>
        <w:spacing w:line="360" w:lineRule="auto"/>
        <w:ind w:firstLine="709"/>
        <w:jc w:val="both"/>
        <w:rPr>
          <w:rFonts w:ascii="Century" w:hAnsi="Century"/>
          <w:i/>
          <w:sz w:val="22"/>
          <w:szCs w:val="22"/>
        </w:rPr>
      </w:pPr>
      <w:r w:rsidRPr="0062462B">
        <w:rPr>
          <w:rFonts w:ascii="Century" w:hAnsi="Century"/>
          <w:i/>
          <w:sz w:val="22"/>
          <w:szCs w:val="22"/>
        </w:rPr>
        <w:lastRenderedPageBreak/>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454B69" w:rsidRPr="0062462B" w:rsidRDefault="00454B69" w:rsidP="00454B69">
      <w:pPr>
        <w:spacing w:line="360" w:lineRule="auto"/>
        <w:ind w:firstLine="709"/>
        <w:jc w:val="both"/>
        <w:rPr>
          <w:rFonts w:ascii="Century" w:hAnsi="Century"/>
          <w:i/>
          <w:sz w:val="22"/>
          <w:szCs w:val="22"/>
        </w:rPr>
      </w:pPr>
    </w:p>
    <w:p w:rsidR="00454B69" w:rsidRPr="0062462B" w:rsidRDefault="00454B69" w:rsidP="00454B69">
      <w:pPr>
        <w:spacing w:line="360" w:lineRule="auto"/>
        <w:ind w:firstLine="709"/>
        <w:jc w:val="both"/>
        <w:rPr>
          <w:rFonts w:ascii="Century" w:hAnsi="Century"/>
          <w:i/>
          <w:sz w:val="22"/>
          <w:szCs w:val="22"/>
        </w:rPr>
      </w:pPr>
      <w:r w:rsidRPr="0062462B">
        <w:rPr>
          <w:rFonts w:ascii="Century" w:hAnsi="Century"/>
          <w:b/>
          <w:i/>
          <w:sz w:val="22"/>
          <w:szCs w:val="22"/>
        </w:rPr>
        <w:t>Artículo 243.</w:t>
      </w:r>
      <w:r w:rsidRPr="0062462B">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454B69" w:rsidRPr="0062462B" w:rsidRDefault="00454B69" w:rsidP="00454B69">
      <w:pPr>
        <w:spacing w:line="360" w:lineRule="auto"/>
        <w:ind w:firstLine="709"/>
        <w:jc w:val="both"/>
        <w:rPr>
          <w:rFonts w:ascii="Century" w:hAnsi="Century"/>
          <w:i/>
          <w:sz w:val="22"/>
          <w:szCs w:val="22"/>
        </w:rPr>
      </w:pPr>
    </w:p>
    <w:p w:rsidR="00454B69" w:rsidRPr="0062462B" w:rsidRDefault="00454B69" w:rsidP="00454B69">
      <w:pPr>
        <w:spacing w:line="360" w:lineRule="auto"/>
        <w:ind w:firstLine="709"/>
        <w:jc w:val="both"/>
        <w:rPr>
          <w:rFonts w:ascii="Century" w:hAnsi="Century"/>
          <w:i/>
          <w:sz w:val="22"/>
          <w:szCs w:val="22"/>
        </w:rPr>
      </w:pPr>
      <w:r w:rsidRPr="0062462B">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454B69" w:rsidRPr="0062462B" w:rsidRDefault="00454B69" w:rsidP="00454B69">
      <w:pPr>
        <w:spacing w:line="360" w:lineRule="auto"/>
        <w:ind w:firstLine="709"/>
        <w:jc w:val="both"/>
        <w:rPr>
          <w:rFonts w:ascii="Century" w:hAnsi="Century"/>
          <w:i/>
          <w:sz w:val="22"/>
          <w:szCs w:val="22"/>
        </w:rPr>
      </w:pPr>
    </w:p>
    <w:p w:rsidR="00454B69" w:rsidRPr="0062462B" w:rsidRDefault="00454B69" w:rsidP="00454B69">
      <w:pPr>
        <w:spacing w:line="360" w:lineRule="auto"/>
        <w:ind w:firstLine="709"/>
        <w:jc w:val="both"/>
        <w:rPr>
          <w:rFonts w:ascii="Century" w:hAnsi="Century"/>
          <w:i/>
          <w:sz w:val="22"/>
          <w:szCs w:val="22"/>
        </w:rPr>
      </w:pPr>
      <w:r w:rsidRPr="0062462B">
        <w:rPr>
          <w:rFonts w:ascii="Century" w:hAnsi="Century"/>
          <w:b/>
          <w:i/>
          <w:sz w:val="22"/>
          <w:szCs w:val="22"/>
        </w:rPr>
        <w:t>Artículo 251.</w:t>
      </w:r>
      <w:r w:rsidRPr="0062462B">
        <w:rPr>
          <w:rFonts w:ascii="Century" w:hAnsi="Century"/>
          <w:i/>
          <w:sz w:val="22"/>
          <w:szCs w:val="22"/>
        </w:rPr>
        <w:t xml:space="preserve"> Solo podrán intervenir en el proceso administrativo […].</w:t>
      </w:r>
    </w:p>
    <w:p w:rsidR="00454B69" w:rsidRPr="0062462B" w:rsidRDefault="00454B69" w:rsidP="00454B69">
      <w:pPr>
        <w:spacing w:line="360" w:lineRule="auto"/>
        <w:ind w:firstLine="709"/>
        <w:jc w:val="both"/>
        <w:rPr>
          <w:rFonts w:ascii="Century" w:hAnsi="Century"/>
          <w:i/>
          <w:sz w:val="22"/>
          <w:szCs w:val="22"/>
        </w:rPr>
      </w:pPr>
    </w:p>
    <w:p w:rsidR="00454B69" w:rsidRPr="0062462B" w:rsidRDefault="00454B69" w:rsidP="00454B69">
      <w:pPr>
        <w:spacing w:line="360" w:lineRule="auto"/>
        <w:ind w:firstLine="709"/>
        <w:jc w:val="both"/>
        <w:rPr>
          <w:rFonts w:ascii="Century" w:hAnsi="Century"/>
          <w:i/>
          <w:sz w:val="22"/>
          <w:szCs w:val="22"/>
        </w:rPr>
      </w:pPr>
      <w:r w:rsidRPr="0062462B">
        <w:rPr>
          <w:rFonts w:ascii="Century" w:hAnsi="Century"/>
          <w:i/>
          <w:sz w:val="22"/>
          <w:szCs w:val="22"/>
        </w:rPr>
        <w:t xml:space="preserve">Por lo anterior se desprende que en la presente causa administrativa, no se cumple con el requisito  </w:t>
      </w:r>
      <w:r w:rsidRPr="0062462B">
        <w:rPr>
          <w:rFonts w:ascii="Century" w:hAnsi="Century"/>
          <w:b/>
          <w:i/>
          <w:sz w:val="22"/>
          <w:szCs w:val="22"/>
        </w:rPr>
        <w:t xml:space="preserve">“Sine Qua non”, </w:t>
      </w:r>
      <w:r w:rsidRPr="0062462B">
        <w:rPr>
          <w:rFonts w:ascii="Century" w:hAnsi="Century"/>
          <w:i/>
          <w:sz w:val="22"/>
          <w:szCs w:val="22"/>
        </w:rPr>
        <w:t>de que el actor acredite que tiene interés jurídico, previstos en los ya señalados artículos […].</w:t>
      </w:r>
    </w:p>
    <w:p w:rsidR="00454B69" w:rsidRPr="0062462B" w:rsidRDefault="00454B69" w:rsidP="00454B69">
      <w:pPr>
        <w:spacing w:line="360" w:lineRule="auto"/>
        <w:ind w:firstLine="709"/>
        <w:jc w:val="both"/>
        <w:rPr>
          <w:rFonts w:ascii="Century" w:hAnsi="Century"/>
          <w:i/>
          <w:sz w:val="22"/>
          <w:szCs w:val="22"/>
        </w:rPr>
      </w:pPr>
    </w:p>
    <w:p w:rsidR="00454B69" w:rsidRPr="0062462B" w:rsidRDefault="00454B69" w:rsidP="00454B69">
      <w:pPr>
        <w:spacing w:line="360" w:lineRule="auto"/>
        <w:ind w:firstLine="709"/>
        <w:jc w:val="both"/>
        <w:rPr>
          <w:rFonts w:ascii="Century" w:hAnsi="Century"/>
          <w:i/>
          <w:sz w:val="22"/>
          <w:szCs w:val="22"/>
        </w:rPr>
      </w:pPr>
      <w:r w:rsidRPr="0062462B">
        <w:rPr>
          <w:rFonts w:ascii="Century" w:hAnsi="Century"/>
          <w:i/>
          <w:sz w:val="22"/>
          <w:szCs w:val="22"/>
        </w:rPr>
        <w:t xml:space="preserve">Por lo que al quedar determinado que el acto impugnado </w:t>
      </w:r>
      <w:r w:rsidRPr="0062462B">
        <w:rPr>
          <w:rFonts w:ascii="Century" w:hAnsi="Century"/>
          <w:b/>
          <w:i/>
          <w:sz w:val="22"/>
          <w:szCs w:val="22"/>
        </w:rPr>
        <w:t xml:space="preserve">NO AFECTA EL INTERES JURIDICO </w:t>
      </w:r>
      <w:r w:rsidRPr="0062462B">
        <w:rPr>
          <w:rFonts w:ascii="Century" w:hAnsi="Century"/>
          <w:i/>
          <w:sz w:val="22"/>
          <w:szCs w:val="22"/>
        </w:rPr>
        <w:t>de la parte actora, pues evidente que el hoy actor no es el destinatario de dicho acto, y que además estando por tal motivo constreñido a demostrar que tiene el carácter de propietario del vehículo objeto de la infracción, en la especie, no aporta medio convictivo idóneo para demostrar en autos que tiene la calidad de propietario del vehículo infraccionado, lo anterior no obstante de haber sido requerido por su s</w:t>
      </w:r>
      <w:r w:rsidR="006D6593" w:rsidRPr="0062462B">
        <w:rPr>
          <w:rFonts w:ascii="Century" w:hAnsi="Century"/>
          <w:i/>
          <w:sz w:val="22"/>
          <w:szCs w:val="22"/>
        </w:rPr>
        <w:t>eñoría mediante auto de fecha 08 ocho</w:t>
      </w:r>
      <w:r w:rsidRPr="0062462B">
        <w:rPr>
          <w:rFonts w:ascii="Century" w:hAnsi="Century"/>
          <w:i/>
          <w:sz w:val="22"/>
          <w:szCs w:val="22"/>
        </w:rPr>
        <w:t xml:space="preserve"> de agosto de 2019 dos mil diecinueve, para que exhibiera y acompañara el original o copia certificada del documento legal idóneo con el que acreditara su interés legal y/o la legal posesión o propiedad de dicho vehículo, pues de los autos del presente no se desprende que hubiere dado cumplimiento a dicho requerimiento, por lo que en esta medida, se debe actualizar la hipótesis de improcedencia prevista en la fracción I, del artículo 261 […]. </w:t>
      </w:r>
    </w:p>
    <w:p w:rsidR="00454B69" w:rsidRPr="0062462B" w:rsidRDefault="00454B69" w:rsidP="00454B69">
      <w:pPr>
        <w:spacing w:line="360" w:lineRule="auto"/>
        <w:ind w:firstLine="709"/>
        <w:jc w:val="both"/>
        <w:rPr>
          <w:rFonts w:ascii="Century" w:hAnsi="Century"/>
          <w:i/>
          <w:sz w:val="22"/>
          <w:szCs w:val="22"/>
        </w:rPr>
      </w:pPr>
      <w:r w:rsidRPr="0062462B">
        <w:rPr>
          <w:rFonts w:ascii="Century" w:hAnsi="Century"/>
          <w:i/>
          <w:sz w:val="22"/>
          <w:szCs w:val="22"/>
        </w:rPr>
        <w:t xml:space="preserve">   </w:t>
      </w:r>
    </w:p>
    <w:p w:rsidR="00454B69" w:rsidRPr="0062462B" w:rsidRDefault="00454B69" w:rsidP="00454B69">
      <w:pPr>
        <w:spacing w:line="360" w:lineRule="auto"/>
        <w:ind w:firstLine="709"/>
        <w:jc w:val="both"/>
        <w:rPr>
          <w:rFonts w:ascii="Century" w:hAnsi="Century"/>
        </w:rPr>
      </w:pPr>
      <w:r w:rsidRPr="0062462B">
        <w:rPr>
          <w:rFonts w:ascii="Century" w:hAnsi="Century"/>
        </w:rPr>
        <w:t>Causales de improcedencia que a juicio de quien resuelve NO SE ACTUALIZAN, de acuerdo a las siguientes consideraciones: -----------------------</w:t>
      </w:r>
    </w:p>
    <w:p w:rsidR="00454B69" w:rsidRPr="0062462B" w:rsidRDefault="00454B69" w:rsidP="00454B69">
      <w:pPr>
        <w:spacing w:line="360" w:lineRule="auto"/>
        <w:ind w:firstLine="709"/>
        <w:jc w:val="both"/>
        <w:rPr>
          <w:rFonts w:ascii="Century" w:hAnsi="Century"/>
        </w:rPr>
      </w:pPr>
    </w:p>
    <w:p w:rsidR="00454B69" w:rsidRPr="0062462B" w:rsidRDefault="00454B69" w:rsidP="00454B69">
      <w:pPr>
        <w:pStyle w:val="SENTENCIAS"/>
      </w:pPr>
      <w:r w:rsidRPr="0062462B">
        <w:t>En principio, es oportuno precisar lo que dispone el artículo 261 fracción I, del Código de la materia: ---------------------------------------------------------</w:t>
      </w:r>
    </w:p>
    <w:p w:rsidR="00454B69" w:rsidRPr="0062462B" w:rsidRDefault="00454B69" w:rsidP="00454B69">
      <w:pPr>
        <w:pStyle w:val="SENTENCIAS"/>
        <w:rPr>
          <w:b/>
        </w:rPr>
      </w:pPr>
    </w:p>
    <w:p w:rsidR="00454B69" w:rsidRPr="0062462B" w:rsidRDefault="00454B69" w:rsidP="00454B69">
      <w:pPr>
        <w:pStyle w:val="TESISYJURIS"/>
      </w:pPr>
      <w:r w:rsidRPr="0062462B">
        <w:t>El proceso administrativo es improcedente contra actos o resoluciones:</w:t>
      </w:r>
    </w:p>
    <w:p w:rsidR="00454B69" w:rsidRPr="0062462B" w:rsidRDefault="00454B69" w:rsidP="00454B69">
      <w:pPr>
        <w:pStyle w:val="TESISYJURIS"/>
        <w:rPr>
          <w:highlight w:val="yellow"/>
        </w:rPr>
      </w:pPr>
    </w:p>
    <w:p w:rsidR="00454B69" w:rsidRPr="0062462B" w:rsidRDefault="00454B69" w:rsidP="00454B69">
      <w:pPr>
        <w:pStyle w:val="TESISYJURIS"/>
        <w:rPr>
          <w:lang w:val="es-MX"/>
        </w:rPr>
      </w:pPr>
      <w:r w:rsidRPr="0062462B">
        <w:t>I. Que no afecten los intereses jurídicos del actor;…</w:t>
      </w:r>
    </w:p>
    <w:p w:rsidR="00454B69" w:rsidRPr="0062462B" w:rsidRDefault="00454B69" w:rsidP="00454B69">
      <w:pPr>
        <w:pStyle w:val="SENTENCIAS"/>
        <w:rPr>
          <w:highlight w:val="yellow"/>
          <w:lang w:val="es-MX"/>
        </w:rPr>
      </w:pPr>
    </w:p>
    <w:p w:rsidR="00454B69" w:rsidRPr="0062462B" w:rsidRDefault="00454B69" w:rsidP="00454B69">
      <w:pPr>
        <w:spacing w:line="360" w:lineRule="auto"/>
        <w:ind w:firstLine="708"/>
        <w:jc w:val="both"/>
        <w:rPr>
          <w:rFonts w:ascii="Century" w:hAnsi="Century" w:cs="Calibri"/>
          <w:bCs/>
          <w:iCs/>
        </w:rPr>
      </w:pPr>
      <w:r w:rsidRPr="0062462B">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454B69" w:rsidRPr="0062462B" w:rsidRDefault="00454B69" w:rsidP="00454B69">
      <w:pPr>
        <w:pStyle w:val="SENTENCIAS"/>
      </w:pPr>
    </w:p>
    <w:p w:rsidR="00454B69" w:rsidRPr="0062462B" w:rsidRDefault="00454B69" w:rsidP="00454B69">
      <w:pPr>
        <w:pStyle w:val="SENTENCIAS"/>
      </w:pPr>
      <w:r w:rsidRPr="0062462B">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454B69" w:rsidRPr="0062462B" w:rsidRDefault="00454B69" w:rsidP="00454B69">
      <w:pPr>
        <w:pStyle w:val="RESOLUCIONES"/>
        <w:ind w:firstLine="0"/>
        <w:rPr>
          <w:rFonts w:ascii="Arial Narrow" w:hAnsi="Arial Narrow"/>
          <w:sz w:val="27"/>
          <w:szCs w:val="27"/>
        </w:rPr>
      </w:pPr>
    </w:p>
    <w:p w:rsidR="00454B69" w:rsidRPr="0062462B" w:rsidRDefault="00454B69" w:rsidP="00454B69">
      <w:pPr>
        <w:pStyle w:val="TESISYJURIS"/>
        <w:rPr>
          <w:sz w:val="22"/>
          <w:szCs w:val="22"/>
        </w:rPr>
      </w:pPr>
      <w:r w:rsidRPr="0062462B">
        <w:rPr>
          <w:sz w:val="22"/>
          <w:szCs w:val="22"/>
          <w:lang w:val="es-MX"/>
        </w:rPr>
        <w:t>“</w:t>
      </w:r>
      <w:r w:rsidRPr="0062462B">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454B69" w:rsidRPr="0062462B" w:rsidRDefault="00454B69" w:rsidP="00454B69">
      <w:pPr>
        <w:pStyle w:val="SENTENCIAS"/>
        <w:ind w:firstLine="0"/>
        <w:rPr>
          <w:sz w:val="22"/>
          <w:szCs w:val="22"/>
        </w:rPr>
      </w:pPr>
    </w:p>
    <w:p w:rsidR="00454B69" w:rsidRPr="0062462B" w:rsidRDefault="00454B69" w:rsidP="00454B69">
      <w:pPr>
        <w:pStyle w:val="RESOLUCIONES"/>
      </w:pPr>
      <w:r w:rsidRPr="0062462B">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454B69" w:rsidRPr="0062462B" w:rsidRDefault="00454B69" w:rsidP="00454B69">
      <w:pPr>
        <w:pStyle w:val="Default"/>
        <w:rPr>
          <w:color w:val="auto"/>
          <w:sz w:val="26"/>
          <w:szCs w:val="26"/>
          <w:lang w:val="es-ES"/>
        </w:rPr>
      </w:pPr>
    </w:p>
    <w:p w:rsidR="00454B69" w:rsidRPr="0062462B" w:rsidRDefault="00454B69" w:rsidP="00454B69">
      <w:pPr>
        <w:pStyle w:val="SENTENCIAS"/>
      </w:pPr>
      <w:r w:rsidRPr="0062462B">
        <w:lastRenderedPageBreak/>
        <w:t>Lo anterior, de acuerdo al criterio emitido por la Tercera Sala del ahora Tribunal de Justicia Administrativa del Estado de Guanajuato que señala: -------------------------------------------------------------------------------------------------</w:t>
      </w:r>
    </w:p>
    <w:p w:rsidR="00454B69" w:rsidRPr="0062462B" w:rsidRDefault="00454B69" w:rsidP="00454B69">
      <w:pPr>
        <w:pStyle w:val="Default"/>
        <w:rPr>
          <w:color w:val="auto"/>
          <w:sz w:val="22"/>
          <w:szCs w:val="22"/>
        </w:rPr>
      </w:pPr>
    </w:p>
    <w:p w:rsidR="00454B69" w:rsidRPr="0062462B" w:rsidRDefault="00454B69" w:rsidP="00454B69">
      <w:pPr>
        <w:pStyle w:val="TESISYJURIS"/>
        <w:rPr>
          <w:sz w:val="22"/>
          <w:szCs w:val="22"/>
        </w:rPr>
      </w:pPr>
      <w:r w:rsidRPr="0062462B">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455152" w:rsidRPr="0062462B" w:rsidRDefault="00455152" w:rsidP="00454B69">
      <w:pPr>
        <w:pStyle w:val="SENTENCIAS"/>
        <w:ind w:firstLine="0"/>
        <w:rPr>
          <w:sz w:val="26"/>
          <w:szCs w:val="26"/>
        </w:rPr>
      </w:pPr>
    </w:p>
    <w:p w:rsidR="00454B69" w:rsidRPr="0062462B" w:rsidRDefault="00454B69" w:rsidP="00454B69">
      <w:pPr>
        <w:spacing w:line="360" w:lineRule="auto"/>
        <w:ind w:firstLine="709"/>
        <w:jc w:val="both"/>
        <w:rPr>
          <w:rFonts w:ascii="Century" w:hAnsi="Century"/>
        </w:rPr>
      </w:pPr>
      <w:r w:rsidRPr="0062462B">
        <w:rPr>
          <w:rFonts w:ascii="Century" w:hAnsi="Century"/>
        </w:rPr>
        <w:t xml:space="preserve">En el presente, con </w:t>
      </w:r>
      <w:r w:rsidRPr="0062462B">
        <w:rPr>
          <w:rFonts w:ascii="Century" w:hAnsi="Century" w:cs="Calibri"/>
        </w:rPr>
        <w:t xml:space="preserve">la emisión </w:t>
      </w:r>
      <w:r w:rsidRPr="0062462B">
        <w:rPr>
          <w:rFonts w:ascii="Century" w:hAnsi="Century"/>
        </w:rPr>
        <w:t xml:space="preserve">del acta de infracción con folio número </w:t>
      </w:r>
      <w:r w:rsidR="006D6593" w:rsidRPr="0062462B">
        <w:rPr>
          <w:rFonts w:ascii="Century" w:hAnsi="Century"/>
          <w:b/>
        </w:rPr>
        <w:t xml:space="preserve">T 6044510 (Letra T seis cero cuatro cuatro cinco uno cero) </w:t>
      </w:r>
      <w:r w:rsidR="006D6593" w:rsidRPr="0062462B">
        <w:rPr>
          <w:rFonts w:ascii="Century" w:hAnsi="Century"/>
        </w:rPr>
        <w:t>de fecha 25 veinticinco de junio del año 2019 dos mil diecinueve</w:t>
      </w:r>
      <w:r w:rsidRPr="0062462B">
        <w:rPr>
          <w:rFonts w:ascii="Century" w:hAnsi="Century"/>
        </w:rPr>
        <w:t>, aun y cuando la autoridad demandada señala que el actor no es el destinatario de dicho acto, y que además estando por tal motivo constreñido a demostrar que tiene el carácter de propietario del vehículo objeto de la infracción, en la especie, no aporta medio convictivo idóneo para demostrar en autos que tiene la calidad de propietario del vehículo infraccionado, lo anterior no obstante de haber sido requerido por su s</w:t>
      </w:r>
      <w:r w:rsidR="006D6593" w:rsidRPr="0062462B">
        <w:rPr>
          <w:rFonts w:ascii="Century" w:hAnsi="Century"/>
        </w:rPr>
        <w:t>eñoría mediante auto de fecha 08 ocho</w:t>
      </w:r>
      <w:r w:rsidRPr="0062462B">
        <w:rPr>
          <w:rFonts w:ascii="Century" w:hAnsi="Century"/>
        </w:rPr>
        <w:t xml:space="preserve"> de agosto de 2019 dos mil diecinueve, para que exhibiera y acompañara el original o copia certificada del documento legal idóneo con el que acreditara su interés legal y/o la legal posesión o propiedad de dicho vehículo, pues de los autos del presente no se desprende que hubiere dado cumplimiento a dicho requerimiento, sin embargo cabe resaltar que la parte actora presento </w:t>
      </w:r>
      <w:r w:rsidR="006D6593" w:rsidRPr="0062462B">
        <w:rPr>
          <w:rFonts w:ascii="Century" w:hAnsi="Century"/>
        </w:rPr>
        <w:t xml:space="preserve">a su escrito de requerimiento los originales del </w:t>
      </w:r>
      <w:r w:rsidR="000704B9" w:rsidRPr="0062462B">
        <w:rPr>
          <w:rFonts w:ascii="Century" w:hAnsi="Century"/>
        </w:rPr>
        <w:t>título</w:t>
      </w:r>
      <w:r w:rsidR="006D6593" w:rsidRPr="0062462B">
        <w:rPr>
          <w:rFonts w:ascii="Century" w:hAnsi="Century"/>
        </w:rPr>
        <w:t xml:space="preserve"> de propiedad con </w:t>
      </w:r>
      <w:r w:rsidR="000704B9" w:rsidRPr="0062462B">
        <w:rPr>
          <w:rFonts w:ascii="Century" w:hAnsi="Century"/>
        </w:rPr>
        <w:t>número</w:t>
      </w:r>
      <w:r w:rsidR="006D6593" w:rsidRPr="0062462B">
        <w:rPr>
          <w:rFonts w:ascii="Century" w:hAnsi="Century"/>
        </w:rPr>
        <w:t xml:space="preserve"> de folio CA1230161257 expedido por los Estados Unidos de Norte </w:t>
      </w:r>
      <w:r w:rsidR="000704B9" w:rsidRPr="0062462B">
        <w:rPr>
          <w:rFonts w:ascii="Century" w:hAnsi="Century"/>
        </w:rPr>
        <w:t>América</w:t>
      </w:r>
      <w:r w:rsidR="006D6593" w:rsidRPr="0062462B">
        <w:rPr>
          <w:rFonts w:ascii="Century" w:hAnsi="Century"/>
        </w:rPr>
        <w:t xml:space="preserve"> endosado a favor del actor, </w:t>
      </w:r>
      <w:r w:rsidR="000704B9" w:rsidRPr="0062462B">
        <w:rPr>
          <w:rFonts w:ascii="Century" w:hAnsi="Century"/>
        </w:rPr>
        <w:t>así</w:t>
      </w:r>
      <w:r w:rsidR="006D6593" w:rsidRPr="0062462B">
        <w:rPr>
          <w:rFonts w:ascii="Century" w:hAnsi="Century"/>
        </w:rPr>
        <w:t xml:space="preserve"> como el pedimento de importación numero 10 33 1042 0005823 de fecha 17 </w:t>
      </w:r>
      <w:r w:rsidR="000704B9" w:rsidRPr="0062462B">
        <w:rPr>
          <w:rFonts w:ascii="Century" w:hAnsi="Century"/>
        </w:rPr>
        <w:t xml:space="preserve">diecisiete </w:t>
      </w:r>
      <w:r w:rsidR="006D6593" w:rsidRPr="0062462B">
        <w:rPr>
          <w:rFonts w:ascii="Century" w:hAnsi="Century"/>
        </w:rPr>
        <w:t>de julio del 2010</w:t>
      </w:r>
      <w:r w:rsidR="000704B9" w:rsidRPr="0062462B">
        <w:rPr>
          <w:rFonts w:ascii="Century" w:hAnsi="Century"/>
        </w:rPr>
        <w:t xml:space="preserve"> dos mil diez</w:t>
      </w:r>
      <w:r w:rsidR="006D6593" w:rsidRPr="0062462B">
        <w:rPr>
          <w:rFonts w:ascii="Century" w:hAnsi="Century"/>
        </w:rPr>
        <w:t xml:space="preserve">, expedido por el agente aduanal </w:t>
      </w:r>
      <w:r w:rsidR="000704B9" w:rsidRPr="0062462B">
        <w:rPr>
          <w:rFonts w:ascii="Century" w:hAnsi="Century"/>
        </w:rPr>
        <w:t>de nombre Lidia Granados Pacheco y el recibo oficial de fecha 03 tres de septiembre del año 2012 dos mil doce expedido por la Secretaria de Finanzas y Administración del Estado de Guanajuato dichos documentos relativos al vehículo marca GMC, Submarca Suburban, tipo Vagoneta, modelo 1997, con número</w:t>
      </w:r>
      <w:r w:rsidR="00455152" w:rsidRPr="0062462B">
        <w:rPr>
          <w:rFonts w:ascii="Century" w:hAnsi="Century"/>
        </w:rPr>
        <w:t xml:space="preserve"> de placas GSY</w:t>
      </w:r>
      <w:r w:rsidR="000704B9" w:rsidRPr="0062462B">
        <w:rPr>
          <w:rFonts w:ascii="Century" w:hAnsi="Century"/>
        </w:rPr>
        <w:t>5038 (let</w:t>
      </w:r>
      <w:r w:rsidR="00455152" w:rsidRPr="0062462B">
        <w:rPr>
          <w:rFonts w:ascii="Century" w:hAnsi="Century"/>
        </w:rPr>
        <w:t>ras G S Y</w:t>
      </w:r>
      <w:r w:rsidR="000704B9" w:rsidRPr="0062462B">
        <w:rPr>
          <w:rFonts w:ascii="Century" w:hAnsi="Century"/>
        </w:rPr>
        <w:t xml:space="preserve"> cinco cero tres ocho)</w:t>
      </w:r>
      <w:r w:rsidRPr="0062462B">
        <w:rPr>
          <w:rFonts w:ascii="Century" w:hAnsi="Century"/>
        </w:rPr>
        <w:t xml:space="preserve">,  y por lo tanto por ese solo hecho la parte actora acredita la </w:t>
      </w:r>
      <w:r w:rsidR="00455152" w:rsidRPr="0062462B">
        <w:rPr>
          <w:rFonts w:ascii="Century" w:hAnsi="Century"/>
        </w:rPr>
        <w:t xml:space="preserve">propiedad del vehículo </w:t>
      </w:r>
      <w:r w:rsidRPr="0062462B">
        <w:rPr>
          <w:rFonts w:ascii="Century" w:hAnsi="Century"/>
        </w:rPr>
        <w:t xml:space="preserve">citado por lo que le otorga interés </w:t>
      </w:r>
      <w:r w:rsidRPr="0062462B">
        <w:rPr>
          <w:rFonts w:ascii="Century" w:hAnsi="Century"/>
        </w:rPr>
        <w:lastRenderedPageBreak/>
        <w:t>jurídico a la parte actora para demandar la nulidad de la citada acta de infracción.---------------------------------------------------------------------</w:t>
      </w:r>
      <w:r w:rsidR="00455152" w:rsidRPr="0062462B">
        <w:rPr>
          <w:rFonts w:ascii="Century" w:hAnsi="Century"/>
        </w:rPr>
        <w:t>------------------------</w:t>
      </w:r>
    </w:p>
    <w:p w:rsidR="00454B69" w:rsidRPr="0062462B" w:rsidRDefault="00454B69" w:rsidP="00454B69">
      <w:pPr>
        <w:spacing w:line="360" w:lineRule="auto"/>
        <w:jc w:val="both"/>
        <w:rPr>
          <w:rFonts w:ascii="Century" w:hAnsi="Century"/>
        </w:rPr>
      </w:pPr>
    </w:p>
    <w:p w:rsidR="00454B69" w:rsidRPr="0062462B" w:rsidRDefault="00454B69" w:rsidP="00454B69">
      <w:pPr>
        <w:pStyle w:val="RESOLUCIONES"/>
      </w:pPr>
      <w:r w:rsidRPr="0062462B">
        <w:t xml:space="preserve">Por lo que hace a la fracción VI del referido artículo 261 del Código de la materia, dispone que el juicio de nulidad es improcedente en contra de actos </w:t>
      </w:r>
      <w:r w:rsidRPr="0062462B">
        <w:rPr>
          <w:i/>
        </w:rPr>
        <w:t>“Que sean inexistentes, derivada claramente esta circunstancia de las constancias de autos</w:t>
      </w:r>
      <w:r w:rsidRPr="0062462B">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454B69" w:rsidRPr="0062462B" w:rsidRDefault="00454B69" w:rsidP="00454B69">
      <w:pPr>
        <w:pStyle w:val="RESOLUCIONES"/>
      </w:pPr>
    </w:p>
    <w:p w:rsidR="00454B69" w:rsidRPr="0062462B" w:rsidRDefault="00454B69" w:rsidP="00454B69">
      <w:pPr>
        <w:spacing w:line="360" w:lineRule="auto"/>
        <w:ind w:firstLine="709"/>
        <w:jc w:val="both"/>
        <w:rPr>
          <w:rFonts w:ascii="Century" w:hAnsi="Century"/>
        </w:rPr>
      </w:pPr>
      <w:r w:rsidRPr="0062462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54B69" w:rsidRPr="0062462B" w:rsidRDefault="00454B69" w:rsidP="00454B69">
      <w:pPr>
        <w:spacing w:line="360" w:lineRule="auto"/>
        <w:jc w:val="both"/>
        <w:rPr>
          <w:bCs/>
          <w:iCs/>
        </w:rPr>
      </w:pPr>
    </w:p>
    <w:p w:rsidR="00454B69" w:rsidRPr="0062462B" w:rsidRDefault="00454B69" w:rsidP="00454B69">
      <w:pPr>
        <w:spacing w:line="360" w:lineRule="auto"/>
        <w:ind w:firstLine="709"/>
        <w:jc w:val="both"/>
        <w:rPr>
          <w:rFonts w:ascii="Century" w:hAnsi="Century"/>
        </w:rPr>
      </w:pPr>
      <w:r w:rsidRPr="0062462B">
        <w:rPr>
          <w:rFonts w:ascii="Century" w:hAnsi="Century"/>
          <w:b/>
          <w:bCs/>
          <w:iCs/>
        </w:rPr>
        <w:t>QUINTO.</w:t>
      </w:r>
      <w:r w:rsidRPr="0062462B">
        <w:rPr>
          <w:rFonts w:ascii="Century" w:hAnsi="Century"/>
        </w:rPr>
        <w:t xml:space="preserve"> </w:t>
      </w:r>
      <w:r w:rsidRPr="0062462B">
        <w:rPr>
          <w:rFonts w:ascii="Century" w:hAnsi="Century"/>
          <w:bCs/>
          <w:iCs/>
        </w:rPr>
        <w:t>En</w:t>
      </w:r>
      <w:r w:rsidRPr="0062462B">
        <w:rPr>
          <w:rFonts w:ascii="Century" w:hAnsi="Century"/>
        </w:rPr>
        <w:t xml:space="preserve"> cumplimiento a lo establecido en la fracción I del artículo 299 del Código de Procedimiento y Justicia Administrativa para el Estado y los Municipios de Guanajuato, </w:t>
      </w:r>
      <w:r w:rsidRPr="0062462B">
        <w:rPr>
          <w:rFonts w:ascii="Century" w:hAnsi="Century"/>
          <w:bCs/>
          <w:iCs/>
        </w:rPr>
        <w:t xml:space="preserve">esta juzgadora </w:t>
      </w:r>
      <w:r w:rsidRPr="0062462B">
        <w:rPr>
          <w:rFonts w:ascii="Century" w:hAnsi="Century"/>
        </w:rPr>
        <w:t>procede a fijar de forma clara y precisa los puntos controvertidos en el presente proceso administrativo. -------</w:t>
      </w:r>
    </w:p>
    <w:p w:rsidR="00454B69" w:rsidRPr="0062462B" w:rsidRDefault="00454B69" w:rsidP="00454B69">
      <w:pPr>
        <w:spacing w:line="360" w:lineRule="auto"/>
        <w:ind w:firstLine="709"/>
        <w:jc w:val="both"/>
        <w:rPr>
          <w:rFonts w:ascii="Century" w:hAnsi="Century"/>
        </w:rPr>
      </w:pPr>
    </w:p>
    <w:p w:rsidR="00454B69" w:rsidRPr="0062462B" w:rsidRDefault="00454B69" w:rsidP="00454B69">
      <w:pPr>
        <w:spacing w:line="360" w:lineRule="auto"/>
        <w:ind w:firstLine="709"/>
        <w:jc w:val="both"/>
        <w:rPr>
          <w:rFonts w:ascii="Century" w:hAnsi="Century"/>
        </w:rPr>
      </w:pPr>
      <w:r w:rsidRPr="0062462B">
        <w:rPr>
          <w:rFonts w:ascii="Century" w:hAnsi="Century"/>
        </w:rPr>
        <w:t xml:space="preserve">De lo expuesto por el actor, en su </w:t>
      </w:r>
      <w:r w:rsidRPr="0062462B">
        <w:rPr>
          <w:rFonts w:ascii="Century" w:hAnsi="Century"/>
          <w:bCs/>
          <w:iCs/>
        </w:rPr>
        <w:t>escrito</w:t>
      </w:r>
      <w:r w:rsidRPr="0062462B">
        <w:rPr>
          <w:rFonts w:ascii="Century" w:hAnsi="Century"/>
        </w:rPr>
        <w:t xml:space="preserve"> de demanda, así como de las constancias que integran la causa administrativa</w:t>
      </w:r>
      <w:r w:rsidRPr="0062462B">
        <w:rPr>
          <w:rFonts w:ascii="Century" w:hAnsi="Century"/>
          <w:bCs/>
          <w:iCs/>
        </w:rPr>
        <w:t xml:space="preserve"> que nos ocupa</w:t>
      </w:r>
      <w:r w:rsidRPr="0062462B">
        <w:rPr>
          <w:rFonts w:ascii="Century" w:hAnsi="Century"/>
        </w:rPr>
        <w:t xml:space="preserve">, se desprende que en fecha </w:t>
      </w:r>
      <w:r w:rsidR="00455152" w:rsidRPr="0062462B">
        <w:rPr>
          <w:rFonts w:ascii="Century" w:hAnsi="Century"/>
        </w:rPr>
        <w:t xml:space="preserve">25 veinticinco </w:t>
      </w:r>
      <w:r w:rsidRPr="0062462B">
        <w:rPr>
          <w:rFonts w:ascii="Century" w:hAnsi="Century"/>
        </w:rPr>
        <w:t xml:space="preserve">de junio del año 2019 dos mil diecinueve, fue levantada el acta de infracción número </w:t>
      </w:r>
      <w:r w:rsidR="00455152" w:rsidRPr="0062462B">
        <w:rPr>
          <w:rFonts w:ascii="Century" w:hAnsi="Century"/>
          <w:b/>
        </w:rPr>
        <w:t>T 6044510 (Letra T seis cero cuatro cuatro cinco uno cero)</w:t>
      </w:r>
      <w:r w:rsidRPr="0062462B">
        <w:rPr>
          <w:rFonts w:ascii="Century" w:hAnsi="Century"/>
        </w:rPr>
        <w:t>, misma que el actor considera ilegal, por lo que acude a demandar su nulidad. --------------------------------------------------</w:t>
      </w:r>
    </w:p>
    <w:p w:rsidR="00454B69" w:rsidRPr="0062462B" w:rsidRDefault="00454B69" w:rsidP="00454B69">
      <w:pPr>
        <w:spacing w:line="360" w:lineRule="auto"/>
        <w:ind w:firstLine="709"/>
        <w:jc w:val="both"/>
        <w:rPr>
          <w:rFonts w:ascii="Century" w:hAnsi="Century"/>
        </w:rPr>
      </w:pPr>
    </w:p>
    <w:p w:rsidR="00454B69" w:rsidRPr="0062462B" w:rsidRDefault="00454B69" w:rsidP="00454B69">
      <w:pPr>
        <w:pStyle w:val="SENTENCIAS"/>
      </w:pPr>
      <w:r w:rsidRPr="0062462B">
        <w:t xml:space="preserve">Luego entonces, la “litis” planteada se hace consistir en determinar la legalidad o ilegalidad del acta de infracción con número </w:t>
      </w:r>
      <w:r w:rsidR="00455152" w:rsidRPr="0062462B">
        <w:rPr>
          <w:b/>
        </w:rPr>
        <w:t xml:space="preserve">T 6044510 (Letra T seis cero cuatro cuatro cinco uno cero) </w:t>
      </w:r>
      <w:r w:rsidR="00455152" w:rsidRPr="0062462B">
        <w:t>de fecha 25 veinticinco de junio del año 2019 dos mil diecinueve</w:t>
      </w:r>
      <w:r w:rsidRPr="0062462B">
        <w:t>. ------------------------------------------------------------------------</w:t>
      </w:r>
    </w:p>
    <w:p w:rsidR="00454B69" w:rsidRPr="0062462B" w:rsidRDefault="00454B69" w:rsidP="00454B69">
      <w:pPr>
        <w:pStyle w:val="SENTENCIAS"/>
      </w:pPr>
    </w:p>
    <w:p w:rsidR="00454B69" w:rsidRPr="0062462B" w:rsidRDefault="00454B69" w:rsidP="00454B69">
      <w:pPr>
        <w:pStyle w:val="SENTENCIAS"/>
      </w:pPr>
      <w:r w:rsidRPr="0062462B">
        <w:rPr>
          <w:b/>
        </w:rPr>
        <w:lastRenderedPageBreak/>
        <w:t>SEXTO.</w:t>
      </w:r>
      <w:r w:rsidRPr="0062462B">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454B69" w:rsidRPr="0062462B" w:rsidRDefault="00454B69" w:rsidP="00454B69">
      <w:pPr>
        <w:pStyle w:val="SENTENCIAS"/>
        <w:rPr>
          <w:bCs/>
          <w:i/>
          <w:iCs/>
        </w:rPr>
      </w:pPr>
    </w:p>
    <w:p w:rsidR="00454B69" w:rsidRPr="0062462B" w:rsidRDefault="00454B69" w:rsidP="00454B69">
      <w:pPr>
        <w:pStyle w:val="TESISYJURIS"/>
        <w:rPr>
          <w:sz w:val="22"/>
          <w:szCs w:val="22"/>
        </w:rPr>
      </w:pPr>
      <w:r w:rsidRPr="0062462B">
        <w:rPr>
          <w:b/>
        </w:rPr>
        <w:t>“</w:t>
      </w:r>
      <w:r w:rsidRPr="0062462B">
        <w:rPr>
          <w:b/>
          <w:sz w:val="22"/>
          <w:szCs w:val="22"/>
        </w:rPr>
        <w:t xml:space="preserve">CONCEPTOS DE VIOLACIÓN. EL JUEZ NO ESTÁ OBLIGADO A TRANSCRIBIRLOS. </w:t>
      </w:r>
      <w:r w:rsidRPr="0062462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54B69" w:rsidRPr="0062462B" w:rsidRDefault="00454B69" w:rsidP="00454B69">
      <w:pPr>
        <w:pStyle w:val="SENTENCIAS"/>
        <w:ind w:firstLine="0"/>
      </w:pPr>
    </w:p>
    <w:p w:rsidR="00454B69" w:rsidRPr="0062462B" w:rsidRDefault="00454B69" w:rsidP="00454B69">
      <w:pPr>
        <w:spacing w:line="360" w:lineRule="auto"/>
        <w:ind w:firstLine="709"/>
        <w:jc w:val="both"/>
      </w:pPr>
      <w:r w:rsidRPr="0062462B">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62462B">
        <w:t>. ---------------------------------------------------------------------------</w:t>
      </w:r>
    </w:p>
    <w:p w:rsidR="00454B69" w:rsidRPr="0062462B" w:rsidRDefault="00454B69" w:rsidP="00454B69">
      <w:pPr>
        <w:pStyle w:val="RESOLUCIONES"/>
      </w:pPr>
    </w:p>
    <w:p w:rsidR="00454B69" w:rsidRPr="0062462B" w:rsidRDefault="00454B69" w:rsidP="00454B69">
      <w:pPr>
        <w:spacing w:line="360" w:lineRule="auto"/>
        <w:ind w:firstLine="709"/>
        <w:jc w:val="both"/>
        <w:rPr>
          <w:rFonts w:ascii="Century" w:hAnsi="Century"/>
        </w:rPr>
      </w:pPr>
      <w:r w:rsidRPr="0062462B">
        <w:rPr>
          <w:rFonts w:ascii="Century" w:hAnsi="Century"/>
        </w:rPr>
        <w:t>El Reglamento de Policía y Vialidad para el Municipio de León, Guanajuato, vigente a partir del primero de enero del presente año 2019 dos mil diecinueve, establece que tiene como objeto, entre otros: ------------------------</w:t>
      </w:r>
    </w:p>
    <w:p w:rsidR="00454B69" w:rsidRPr="0062462B" w:rsidRDefault="00454B69" w:rsidP="00454B69">
      <w:pPr>
        <w:spacing w:line="360" w:lineRule="auto"/>
        <w:ind w:firstLine="709"/>
        <w:jc w:val="both"/>
        <w:rPr>
          <w:rFonts w:ascii="Century" w:hAnsi="Century"/>
        </w:rPr>
      </w:pPr>
    </w:p>
    <w:p w:rsidR="00454B69" w:rsidRPr="0062462B" w:rsidRDefault="00454B69" w:rsidP="00454B69">
      <w:pPr>
        <w:pStyle w:val="TESISYJURIS"/>
        <w:rPr>
          <w:sz w:val="22"/>
          <w:szCs w:val="22"/>
        </w:rPr>
      </w:pPr>
      <w:r w:rsidRPr="0062462B">
        <w:rPr>
          <w:sz w:val="22"/>
          <w:szCs w:val="22"/>
        </w:rPr>
        <w:t>II. Los hechos y conductas que constituyen faltas o infracciones en materia de policía, tránsito y vialidad, así como las sanciones correspondientes y los procedimientos para su aplicación.</w:t>
      </w:r>
    </w:p>
    <w:p w:rsidR="00454B69" w:rsidRPr="0062462B" w:rsidRDefault="00454B69" w:rsidP="00454B69">
      <w:pPr>
        <w:pStyle w:val="TESISYJURIS"/>
        <w:ind w:firstLine="0"/>
      </w:pPr>
    </w:p>
    <w:p w:rsidR="00454B69" w:rsidRPr="0062462B" w:rsidRDefault="00454B69" w:rsidP="00454B69">
      <w:pPr>
        <w:spacing w:line="360" w:lineRule="auto"/>
        <w:ind w:firstLine="709"/>
        <w:jc w:val="both"/>
        <w:rPr>
          <w:rFonts w:ascii="Century" w:hAnsi="Century"/>
        </w:rPr>
      </w:pPr>
      <w:r w:rsidRPr="0062462B">
        <w:rPr>
          <w:rFonts w:ascii="Century" w:hAnsi="Century"/>
        </w:rPr>
        <w:t>En el mismo sentido, el artículo 2, del mencionado Reglamento dispone que se entiende por: -------------------------------------------------------------------------------</w:t>
      </w:r>
    </w:p>
    <w:p w:rsidR="00454B69" w:rsidRPr="0062462B" w:rsidRDefault="00454B69" w:rsidP="00454B69">
      <w:pPr>
        <w:spacing w:line="360" w:lineRule="auto"/>
        <w:ind w:firstLine="709"/>
        <w:jc w:val="both"/>
        <w:rPr>
          <w:rFonts w:ascii="Century" w:hAnsi="Century"/>
        </w:rPr>
      </w:pPr>
    </w:p>
    <w:p w:rsidR="00454B69" w:rsidRPr="0062462B" w:rsidRDefault="00454B69" w:rsidP="00454B69">
      <w:pPr>
        <w:pStyle w:val="TESISYJURIS"/>
        <w:numPr>
          <w:ilvl w:val="0"/>
          <w:numId w:val="1"/>
        </w:numPr>
        <w:rPr>
          <w:sz w:val="22"/>
          <w:szCs w:val="22"/>
        </w:rPr>
      </w:pPr>
      <w:r w:rsidRPr="0062462B">
        <w:rPr>
          <w:sz w:val="22"/>
          <w:szCs w:val="22"/>
        </w:rPr>
        <w:t>Agente de vialidad: Personal con funciones operativas de la Dirección General de Tránsito Municipal.</w:t>
      </w:r>
    </w:p>
    <w:p w:rsidR="00454B69" w:rsidRPr="0062462B" w:rsidRDefault="00454B69" w:rsidP="00454B69">
      <w:pPr>
        <w:pStyle w:val="TESISYJURIS"/>
        <w:ind w:firstLine="0"/>
      </w:pPr>
    </w:p>
    <w:p w:rsidR="00454B69" w:rsidRPr="0062462B" w:rsidRDefault="00454B69" w:rsidP="00454B69">
      <w:pPr>
        <w:spacing w:line="360" w:lineRule="auto"/>
        <w:ind w:firstLine="709"/>
        <w:jc w:val="both"/>
        <w:rPr>
          <w:rFonts w:ascii="Century" w:hAnsi="Century"/>
        </w:rPr>
      </w:pPr>
      <w:r w:rsidRPr="0062462B">
        <w:rPr>
          <w:rFonts w:ascii="Century" w:hAnsi="Century"/>
        </w:rPr>
        <w:lastRenderedPageBreak/>
        <w:t>El artículo 138 y 140 del Reglamento de Policía y Vialidad para el Municipio de León, Guanajuato, menciona: -----------------------------------------------</w:t>
      </w:r>
    </w:p>
    <w:p w:rsidR="00454B69" w:rsidRPr="0062462B" w:rsidRDefault="00454B69" w:rsidP="00454B69">
      <w:pPr>
        <w:spacing w:line="360" w:lineRule="auto"/>
        <w:ind w:firstLine="709"/>
        <w:jc w:val="both"/>
        <w:rPr>
          <w:rFonts w:ascii="Century" w:hAnsi="Century"/>
        </w:rPr>
      </w:pPr>
    </w:p>
    <w:p w:rsidR="00454B69" w:rsidRPr="0062462B" w:rsidRDefault="00454B69" w:rsidP="00454B69">
      <w:pPr>
        <w:pStyle w:val="TESISYJURIS"/>
        <w:rPr>
          <w:sz w:val="22"/>
          <w:szCs w:val="22"/>
        </w:rPr>
      </w:pPr>
      <w:r w:rsidRPr="0062462B">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454B69" w:rsidRPr="0062462B" w:rsidRDefault="00454B69" w:rsidP="00454B69">
      <w:pPr>
        <w:spacing w:line="360" w:lineRule="auto"/>
        <w:jc w:val="both"/>
        <w:rPr>
          <w:rFonts w:ascii="Century" w:hAnsi="Century"/>
          <w:sz w:val="22"/>
          <w:szCs w:val="22"/>
        </w:rPr>
      </w:pPr>
    </w:p>
    <w:p w:rsidR="00454B69" w:rsidRPr="0062462B" w:rsidRDefault="00454B69" w:rsidP="00454B69">
      <w:pPr>
        <w:pStyle w:val="TESISYJURIS"/>
        <w:rPr>
          <w:sz w:val="22"/>
          <w:szCs w:val="22"/>
        </w:rPr>
      </w:pPr>
      <w:r w:rsidRPr="0062462B">
        <w:rPr>
          <w:sz w:val="22"/>
          <w:szCs w:val="22"/>
        </w:rPr>
        <w:t>Artículo 140. Cuando los conductores de vehículos cometan una infracción a lo dispuesto por este reglamento y demás disposiciones aplicables, los agentes de vialidad procederán de la siguiente manera:</w:t>
      </w:r>
    </w:p>
    <w:p w:rsidR="00454B69" w:rsidRPr="0062462B" w:rsidRDefault="00454B69" w:rsidP="00454B69">
      <w:pPr>
        <w:jc w:val="both"/>
        <w:rPr>
          <w:rFonts w:ascii="Century" w:hAnsi="Century" w:cs="Arial"/>
          <w:i/>
          <w:sz w:val="22"/>
          <w:szCs w:val="22"/>
        </w:rPr>
      </w:pPr>
    </w:p>
    <w:p w:rsidR="00454B69" w:rsidRPr="0062462B" w:rsidRDefault="00454B69" w:rsidP="00454B69">
      <w:pPr>
        <w:pStyle w:val="Sangra2detindependiente"/>
        <w:numPr>
          <w:ilvl w:val="0"/>
          <w:numId w:val="2"/>
        </w:numPr>
        <w:spacing w:after="0" w:line="240" w:lineRule="auto"/>
        <w:rPr>
          <w:rFonts w:ascii="Century" w:hAnsi="Century" w:cs="Arial"/>
          <w:i/>
          <w:sz w:val="22"/>
          <w:szCs w:val="22"/>
        </w:rPr>
      </w:pPr>
      <w:r w:rsidRPr="0062462B">
        <w:rPr>
          <w:rFonts w:ascii="Century" w:hAnsi="Century" w:cs="Arial"/>
          <w:i/>
          <w:sz w:val="22"/>
          <w:szCs w:val="22"/>
        </w:rPr>
        <w:t xml:space="preserve">Indicar con respeto al conductor que debe detener la marcha de su vehículo y estacionarse en un lugar </w:t>
      </w:r>
      <w:r w:rsidRPr="0062462B">
        <w:rPr>
          <w:rFonts w:ascii="Century" w:hAnsi="Century"/>
          <w:i/>
          <w:sz w:val="22"/>
          <w:szCs w:val="22"/>
        </w:rPr>
        <w:t>[…]</w:t>
      </w:r>
    </w:p>
    <w:p w:rsidR="00454B69" w:rsidRPr="0062462B" w:rsidRDefault="00454B69" w:rsidP="00454B69">
      <w:pPr>
        <w:numPr>
          <w:ilvl w:val="0"/>
          <w:numId w:val="2"/>
        </w:numPr>
        <w:jc w:val="both"/>
        <w:rPr>
          <w:rFonts w:ascii="Century" w:hAnsi="Century" w:cs="Arial"/>
          <w:i/>
          <w:sz w:val="22"/>
          <w:szCs w:val="22"/>
        </w:rPr>
      </w:pPr>
      <w:r w:rsidRPr="0062462B">
        <w:rPr>
          <w:rFonts w:ascii="Century" w:hAnsi="Century" w:cs="Arial"/>
          <w:i/>
          <w:sz w:val="22"/>
          <w:szCs w:val="22"/>
        </w:rPr>
        <w:t>Identificarse con su nombre y número de gafete;</w:t>
      </w:r>
    </w:p>
    <w:p w:rsidR="00454B69" w:rsidRPr="0062462B" w:rsidRDefault="00454B69" w:rsidP="00454B69">
      <w:pPr>
        <w:numPr>
          <w:ilvl w:val="0"/>
          <w:numId w:val="2"/>
        </w:numPr>
        <w:jc w:val="both"/>
        <w:rPr>
          <w:rFonts w:ascii="Century" w:hAnsi="Century" w:cs="Arial"/>
          <w:i/>
          <w:sz w:val="22"/>
          <w:szCs w:val="22"/>
        </w:rPr>
      </w:pPr>
      <w:r w:rsidRPr="0062462B">
        <w:rPr>
          <w:rFonts w:ascii="Century" w:hAnsi="Century" w:cs="Arial"/>
          <w:i/>
          <w:sz w:val="22"/>
          <w:szCs w:val="22"/>
        </w:rPr>
        <w:t xml:space="preserve">Señalar al conductor la infracción que cometió </w:t>
      </w:r>
      <w:r w:rsidRPr="0062462B">
        <w:rPr>
          <w:rFonts w:ascii="Century" w:hAnsi="Century"/>
          <w:i/>
          <w:sz w:val="22"/>
          <w:szCs w:val="22"/>
        </w:rPr>
        <w:t>[…]</w:t>
      </w:r>
    </w:p>
    <w:p w:rsidR="00454B69" w:rsidRPr="0062462B" w:rsidRDefault="00454B69" w:rsidP="00454B69">
      <w:pPr>
        <w:numPr>
          <w:ilvl w:val="0"/>
          <w:numId w:val="2"/>
        </w:numPr>
        <w:jc w:val="both"/>
        <w:rPr>
          <w:rFonts w:ascii="Century" w:hAnsi="Century" w:cs="Arial"/>
          <w:i/>
          <w:sz w:val="22"/>
          <w:szCs w:val="22"/>
        </w:rPr>
      </w:pPr>
      <w:r w:rsidRPr="0062462B">
        <w:rPr>
          <w:rFonts w:ascii="Century" w:hAnsi="Century" w:cs="Arial"/>
          <w:i/>
          <w:sz w:val="22"/>
          <w:szCs w:val="22"/>
        </w:rPr>
        <w:t xml:space="preserve">Solicitar al conductor la licencia de conducir, la tarjeta de circulación para su revisión </w:t>
      </w:r>
      <w:r w:rsidRPr="0062462B">
        <w:rPr>
          <w:rFonts w:ascii="Century" w:hAnsi="Century"/>
          <w:i/>
          <w:sz w:val="22"/>
          <w:szCs w:val="22"/>
        </w:rPr>
        <w:t>[…]</w:t>
      </w:r>
    </w:p>
    <w:p w:rsidR="00454B69" w:rsidRPr="0062462B" w:rsidRDefault="00454B69" w:rsidP="00454B69">
      <w:pPr>
        <w:numPr>
          <w:ilvl w:val="0"/>
          <w:numId w:val="2"/>
        </w:numPr>
        <w:jc w:val="both"/>
        <w:rPr>
          <w:rFonts w:ascii="Century" w:hAnsi="Century" w:cs="Arial"/>
          <w:i/>
          <w:sz w:val="22"/>
          <w:szCs w:val="22"/>
        </w:rPr>
      </w:pPr>
      <w:r w:rsidRPr="0062462B">
        <w:rPr>
          <w:rFonts w:ascii="Century" w:hAnsi="Century" w:cs="Arial"/>
          <w:i/>
          <w:sz w:val="22"/>
          <w:szCs w:val="22"/>
        </w:rPr>
        <w:t xml:space="preserve">Una vez efectuada la revisión de los documentos </w:t>
      </w:r>
      <w:r w:rsidRPr="0062462B">
        <w:rPr>
          <w:rFonts w:ascii="Century" w:hAnsi="Century"/>
          <w:i/>
          <w:sz w:val="22"/>
          <w:szCs w:val="22"/>
        </w:rPr>
        <w:t>[…]</w:t>
      </w:r>
    </w:p>
    <w:p w:rsidR="00454B69" w:rsidRPr="0062462B" w:rsidRDefault="00454B69" w:rsidP="00454B69">
      <w:pPr>
        <w:spacing w:line="360" w:lineRule="auto"/>
        <w:jc w:val="both"/>
        <w:rPr>
          <w:rFonts w:ascii="Century" w:hAnsi="Century"/>
        </w:rPr>
      </w:pPr>
    </w:p>
    <w:p w:rsidR="00454B69" w:rsidRPr="0062462B" w:rsidRDefault="00454B69" w:rsidP="00454B69">
      <w:pPr>
        <w:spacing w:line="360" w:lineRule="auto"/>
        <w:ind w:firstLine="708"/>
        <w:jc w:val="both"/>
        <w:rPr>
          <w:rFonts w:ascii="Century" w:hAnsi="Century"/>
        </w:rPr>
      </w:pPr>
      <w:r w:rsidRPr="0062462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54B69" w:rsidRPr="0062462B" w:rsidRDefault="00454B69" w:rsidP="00454B69">
      <w:pPr>
        <w:spacing w:line="360" w:lineRule="auto"/>
        <w:ind w:firstLine="708"/>
        <w:jc w:val="both"/>
        <w:rPr>
          <w:rFonts w:ascii="Century" w:hAnsi="Century"/>
        </w:rPr>
      </w:pPr>
    </w:p>
    <w:p w:rsidR="00454B69" w:rsidRPr="0062462B" w:rsidRDefault="00454B69" w:rsidP="00454B69">
      <w:pPr>
        <w:pStyle w:val="SENTENCIAS"/>
      </w:pPr>
      <w:r w:rsidRPr="0062462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54B69" w:rsidRPr="0062462B" w:rsidRDefault="00454B69" w:rsidP="00454B69">
      <w:pPr>
        <w:spacing w:line="360" w:lineRule="auto"/>
        <w:ind w:firstLine="708"/>
        <w:jc w:val="both"/>
        <w:rPr>
          <w:rFonts w:ascii="Century" w:hAnsi="Century"/>
        </w:rPr>
      </w:pPr>
    </w:p>
    <w:p w:rsidR="00454B69" w:rsidRPr="0062462B" w:rsidRDefault="00454B69" w:rsidP="00454B69">
      <w:pPr>
        <w:pStyle w:val="SENTENCIAS"/>
      </w:pPr>
      <w:r w:rsidRPr="0062462B">
        <w:t>Ahora bien, del contenido del acta de infracción impugnada, se desprende que es emitida por: -----------------------------------------------------------------</w:t>
      </w:r>
    </w:p>
    <w:p w:rsidR="00454B69" w:rsidRPr="0062462B" w:rsidRDefault="00454B69" w:rsidP="00454B69">
      <w:pPr>
        <w:spacing w:line="360" w:lineRule="auto"/>
        <w:ind w:firstLine="708"/>
        <w:jc w:val="both"/>
      </w:pPr>
    </w:p>
    <w:p w:rsidR="00454B69" w:rsidRPr="0062462B" w:rsidRDefault="00455152" w:rsidP="00454B69">
      <w:pPr>
        <w:pStyle w:val="TESISYJURIS"/>
      </w:pPr>
      <w:r w:rsidRPr="0062462B">
        <w:t>“… el suscrito Sub Oficial</w:t>
      </w:r>
      <w:r w:rsidR="00454B69" w:rsidRPr="0062462B">
        <w:t xml:space="preserve"> de Tránsito Municipal de nombre….</w:t>
      </w:r>
    </w:p>
    <w:p w:rsidR="00454B69" w:rsidRPr="0062462B" w:rsidRDefault="00454B69" w:rsidP="00454B69">
      <w:pPr>
        <w:spacing w:line="360" w:lineRule="auto"/>
        <w:jc w:val="both"/>
      </w:pPr>
    </w:p>
    <w:p w:rsidR="00454B69" w:rsidRPr="0062462B" w:rsidRDefault="00454B69" w:rsidP="00454B69">
      <w:pPr>
        <w:pStyle w:val="SENTENCIAS"/>
      </w:pPr>
      <w:r w:rsidRPr="0062462B">
        <w:t xml:space="preserve">Cabe señalar que el Reglamento de Policía y Vialidad para el Municipio de León, Guanajuato, no considera la figura de </w:t>
      </w:r>
      <w:r w:rsidR="00455152" w:rsidRPr="0062462B">
        <w:rPr>
          <w:i/>
        </w:rPr>
        <w:t>“Sub Oficial</w:t>
      </w:r>
      <w:r w:rsidRPr="0062462B">
        <w:rPr>
          <w:i/>
        </w:rPr>
        <w:t xml:space="preserve"> de Tránsito Municipal</w:t>
      </w:r>
      <w:r w:rsidRPr="0062462B">
        <w:t>”, misma que no resulta coincidente con aquella a la que faculta el Reglamento referido, para realizar ese tipo de actuaciones -</w:t>
      </w:r>
      <w:r w:rsidRPr="0062462B">
        <w:rPr>
          <w:i/>
        </w:rPr>
        <w:t>Agente de Vialidad-</w:t>
      </w:r>
      <w:r w:rsidRPr="0062462B">
        <w:t xml:space="preserve"> toda vez que del acta de infracción no se desprende que la ahora demandada haya emitido dicho acto administrativo, en virtud de alguna </w:t>
      </w:r>
      <w:r w:rsidRPr="0062462B">
        <w:lastRenderedPageBreak/>
        <w:t>sustitución de autoridades o de un cambio de denominación en su estructura orgánica, con motivo de la entrada en vigor del Reglamento citado. --------------</w:t>
      </w:r>
    </w:p>
    <w:p w:rsidR="00454B69" w:rsidRPr="0062462B" w:rsidRDefault="00454B69" w:rsidP="00454B69">
      <w:pPr>
        <w:pStyle w:val="SENTENCIAS"/>
      </w:pPr>
    </w:p>
    <w:p w:rsidR="00454B69" w:rsidRPr="0062462B" w:rsidRDefault="00454B69" w:rsidP="00454B69">
      <w:pPr>
        <w:pStyle w:val="SENTENCIAS"/>
      </w:pPr>
      <w:r w:rsidRPr="0062462B">
        <w:t>En razón de lo anterior, es de considerar que con la emisión del acta</w:t>
      </w:r>
      <w:r w:rsidR="00455152" w:rsidRPr="0062462B">
        <w:t xml:space="preserve"> de infracción por el – Sub Oficial</w:t>
      </w:r>
      <w:r w:rsidRPr="0062462B">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54B69" w:rsidRPr="0062462B" w:rsidRDefault="00454B69" w:rsidP="00454B69">
      <w:pPr>
        <w:pStyle w:val="SENTENCIAS"/>
      </w:pPr>
    </w:p>
    <w:p w:rsidR="00454B69" w:rsidRPr="0062462B" w:rsidRDefault="00454B69" w:rsidP="00454B69">
      <w:pPr>
        <w:pStyle w:val="SENTENCIAS"/>
      </w:pPr>
      <w:r w:rsidRPr="0062462B">
        <w:t>Lo anterior se apoya en el criterio emitido por los Tribunales Colegiados de Circuito, Novena Época. Registro: 174460, Semanario Judicial de la Federación y su Gaceta. Tomo XXIV, Agosto de 2006. Materias: Común. Tesis: VI.1o. A.33 K .Página: 2203: ----------------------------------------------------------</w:t>
      </w:r>
    </w:p>
    <w:p w:rsidR="00454B69" w:rsidRPr="0062462B" w:rsidRDefault="00454B69" w:rsidP="00454B69">
      <w:pPr>
        <w:pStyle w:val="SENTENCIAS"/>
        <w:ind w:firstLine="0"/>
      </w:pPr>
    </w:p>
    <w:p w:rsidR="00454B69" w:rsidRPr="0062462B" w:rsidRDefault="00454B69" w:rsidP="00454B69">
      <w:pPr>
        <w:pStyle w:val="TESISYJURIS"/>
        <w:rPr>
          <w:sz w:val="22"/>
          <w:szCs w:val="22"/>
        </w:rPr>
      </w:pPr>
      <w:r w:rsidRPr="0062462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w:t>
      </w:r>
      <w:r w:rsidRPr="0062462B">
        <w:rPr>
          <w:sz w:val="22"/>
          <w:szCs w:val="22"/>
        </w:rPr>
        <w:lastRenderedPageBreak/>
        <w:t>TRIBUNAL COLEGIADO EN MATERIA ADMINISTRATIVA DEL SEXTO CIRCUITO. Amparo en revisión 139/2006. Rubén Rosete Carrillo. 7 de junio de 2006. Unanimidad de votos. Ponente: Francisco Javier Cárdenas Ramírez. Secretario: Alejandro Andraca Carrera</w:t>
      </w:r>
    </w:p>
    <w:p w:rsidR="00454B69" w:rsidRPr="0062462B" w:rsidRDefault="00454B69" w:rsidP="00454B69">
      <w:pPr>
        <w:spacing w:line="360" w:lineRule="auto"/>
        <w:jc w:val="both"/>
        <w:rPr>
          <w:rFonts w:ascii="Century" w:hAnsi="Century"/>
        </w:rPr>
      </w:pPr>
    </w:p>
    <w:p w:rsidR="00454B69" w:rsidRPr="0062462B" w:rsidRDefault="00454B69" w:rsidP="00454B69">
      <w:pPr>
        <w:pStyle w:val="SENTENCIAS"/>
      </w:pPr>
      <w:r w:rsidRPr="0062462B">
        <w:t xml:space="preserve">Además de lo anteriormente afirmado, es de considerar que la demandada, en su contestación, acredita su nombramiento con copia certificada del gafete, expedido por el Secretario de Seguridad Pública, como </w:t>
      </w:r>
      <w:r w:rsidRPr="0062462B">
        <w:rPr>
          <w:i/>
        </w:rPr>
        <w:t>“AGENTE B”</w:t>
      </w:r>
      <w:r w:rsidRPr="0062462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54B69" w:rsidRPr="0062462B" w:rsidRDefault="00454B69" w:rsidP="00454B69">
      <w:pPr>
        <w:pStyle w:val="SENTENCIAS"/>
      </w:pPr>
    </w:p>
    <w:p w:rsidR="00454B69" w:rsidRPr="0062462B" w:rsidRDefault="00454B69" w:rsidP="00454B69">
      <w:pPr>
        <w:pStyle w:val="SENTENCIAS"/>
      </w:pPr>
      <w:r w:rsidRPr="0062462B">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54B69" w:rsidRPr="0062462B" w:rsidRDefault="00454B69" w:rsidP="00454B69">
      <w:pPr>
        <w:spacing w:line="360" w:lineRule="auto"/>
        <w:ind w:firstLine="709"/>
        <w:jc w:val="both"/>
        <w:rPr>
          <w:rFonts w:ascii="Century" w:hAnsi="Century"/>
        </w:rPr>
      </w:pPr>
    </w:p>
    <w:p w:rsidR="00454B69" w:rsidRPr="0062462B" w:rsidRDefault="00454B69" w:rsidP="00454B69">
      <w:pPr>
        <w:pStyle w:val="SENTENCIAS"/>
      </w:pPr>
      <w:r w:rsidRPr="0062462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w:t>
      </w:r>
      <w:r w:rsidRPr="0062462B">
        <w:lastRenderedPageBreak/>
        <w:t xml:space="preserve">legalmente facultada para la formulación de boletas de infracción, resulta procedente declarar la NULIDAD, del acta de infracción con folio número </w:t>
      </w:r>
      <w:r w:rsidR="00455152" w:rsidRPr="0062462B">
        <w:rPr>
          <w:b/>
        </w:rPr>
        <w:t xml:space="preserve">T 6044510 (Letra T seis cero cuatro cuatro cinco uno cero) </w:t>
      </w:r>
      <w:r w:rsidR="00455152" w:rsidRPr="0062462B">
        <w:t>de fecha 25 veinticinco de junio del año 2019 dos mil diecinueve</w:t>
      </w:r>
      <w:r w:rsidRPr="0062462B">
        <w:t>. ----------------------------------</w:t>
      </w:r>
    </w:p>
    <w:p w:rsidR="00454B69" w:rsidRPr="0062462B" w:rsidRDefault="00454B69" w:rsidP="00454B69">
      <w:pPr>
        <w:pStyle w:val="SENTENCIAS"/>
      </w:pPr>
    </w:p>
    <w:p w:rsidR="00454B69" w:rsidRPr="0062462B" w:rsidRDefault="00454B69" w:rsidP="00454B69">
      <w:pPr>
        <w:pStyle w:val="SENTENCIAS"/>
      </w:pPr>
      <w:r w:rsidRPr="0062462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54B69" w:rsidRPr="0062462B" w:rsidRDefault="00454B69" w:rsidP="00454B69">
      <w:pPr>
        <w:pStyle w:val="SENTENCIAS"/>
        <w:ind w:firstLine="0"/>
      </w:pPr>
    </w:p>
    <w:p w:rsidR="00454B69" w:rsidRPr="0062462B" w:rsidRDefault="00454B69" w:rsidP="00454B69">
      <w:pPr>
        <w:pStyle w:val="TESISYJURIS"/>
        <w:rPr>
          <w:sz w:val="22"/>
          <w:szCs w:val="22"/>
        </w:rPr>
      </w:pPr>
      <w:r w:rsidRPr="0062462B">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54B69" w:rsidRPr="0062462B" w:rsidRDefault="00454B69" w:rsidP="00454B69">
      <w:pPr>
        <w:pStyle w:val="TESISYJURIS"/>
        <w:ind w:firstLine="0"/>
      </w:pPr>
    </w:p>
    <w:p w:rsidR="00454B69" w:rsidRPr="0062462B" w:rsidRDefault="00454B69" w:rsidP="00454B69">
      <w:pPr>
        <w:pStyle w:val="TESISYJURIS"/>
        <w:ind w:firstLine="0"/>
      </w:pPr>
    </w:p>
    <w:p w:rsidR="00455152" w:rsidRPr="0062462B" w:rsidRDefault="00455152" w:rsidP="00454B69">
      <w:pPr>
        <w:pStyle w:val="TESISYJURIS"/>
        <w:ind w:firstLine="0"/>
      </w:pPr>
    </w:p>
    <w:p w:rsidR="00454B69" w:rsidRPr="0062462B" w:rsidRDefault="00454B69" w:rsidP="00454B69">
      <w:pPr>
        <w:pStyle w:val="SENTENCIAS"/>
        <w:rPr>
          <w:b/>
          <w:bCs/>
          <w:lang w:val="es-MX"/>
        </w:rPr>
      </w:pPr>
      <w:r w:rsidRPr="0062462B">
        <w:rPr>
          <w:b/>
          <w:lang w:val="es-MX"/>
        </w:rPr>
        <w:t xml:space="preserve">SÉPTIMO. </w:t>
      </w:r>
      <w:r w:rsidRPr="0062462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54B69" w:rsidRPr="0062462B" w:rsidRDefault="00454B69" w:rsidP="00454B69">
      <w:pPr>
        <w:pStyle w:val="SENTENCIAS"/>
        <w:rPr>
          <w:lang w:val="es-MX"/>
        </w:rPr>
      </w:pPr>
    </w:p>
    <w:p w:rsidR="00454B69" w:rsidRPr="0062462B" w:rsidRDefault="00454B69" w:rsidP="00454B69">
      <w:pPr>
        <w:pStyle w:val="SENTENCIAS"/>
        <w:rPr>
          <w:lang w:val="es-MX"/>
        </w:rPr>
      </w:pPr>
      <w:r w:rsidRPr="0062462B">
        <w:rPr>
          <w:lang w:val="es-MX"/>
        </w:rPr>
        <w:t>Sirve de apoyo, también a lo anterior, la tesis de jurisprudencia que dispone: ----------------------------------------------------------------------------------------------</w:t>
      </w:r>
    </w:p>
    <w:p w:rsidR="00454B69" w:rsidRPr="0062462B" w:rsidRDefault="00454B69" w:rsidP="00454B69">
      <w:pPr>
        <w:pStyle w:val="SENTENCIAS"/>
        <w:rPr>
          <w:lang w:val="es-MX"/>
        </w:rPr>
      </w:pPr>
    </w:p>
    <w:p w:rsidR="00454B69" w:rsidRPr="0062462B" w:rsidRDefault="00454B69" w:rsidP="00454B69">
      <w:pPr>
        <w:pStyle w:val="TESISYJURIS"/>
        <w:rPr>
          <w:sz w:val="22"/>
          <w:szCs w:val="22"/>
          <w:lang w:val="es-MX"/>
        </w:rPr>
      </w:pPr>
      <w:r w:rsidRPr="0062462B">
        <w:rPr>
          <w:b/>
          <w:sz w:val="22"/>
          <w:szCs w:val="22"/>
          <w:lang w:val="es-MX"/>
        </w:rPr>
        <w:lastRenderedPageBreak/>
        <w:t xml:space="preserve">“CONCEPTOS DE VIOLACION. CUANDO SU ESTUDIO ES INNECESARIO. </w:t>
      </w:r>
      <w:r w:rsidRPr="0062462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54B69" w:rsidRPr="0062462B" w:rsidRDefault="00454B69" w:rsidP="00454B69">
      <w:pPr>
        <w:spacing w:line="360" w:lineRule="auto"/>
        <w:jc w:val="both"/>
        <w:rPr>
          <w:rFonts w:ascii="Century" w:hAnsi="Century"/>
          <w:b/>
          <w:lang w:val="es-MX"/>
        </w:rPr>
      </w:pPr>
    </w:p>
    <w:p w:rsidR="00454B69" w:rsidRPr="0062462B" w:rsidRDefault="00454B69" w:rsidP="00454B69">
      <w:pPr>
        <w:pStyle w:val="SENTENCIAS"/>
      </w:pPr>
      <w:r w:rsidRPr="0062462B">
        <w:rPr>
          <w:b/>
          <w:bCs/>
          <w:iCs/>
        </w:rPr>
        <w:t>OCTAVO</w:t>
      </w:r>
      <w:r w:rsidRPr="0062462B">
        <w:rPr>
          <w:iCs/>
        </w:rPr>
        <w:t xml:space="preserve">. </w:t>
      </w:r>
      <w:r w:rsidRPr="0062462B">
        <w:t>En su escrito de demanda el actor señala como pretensión  la nulidad del acto impugnado, la cual quedo colmada de acuerdo al considerado sexto de la presente resolución. ----------------------------------------------</w:t>
      </w:r>
    </w:p>
    <w:p w:rsidR="00454B69" w:rsidRPr="0062462B" w:rsidRDefault="00454B69" w:rsidP="00454B69">
      <w:pPr>
        <w:pStyle w:val="SENTENCIAS"/>
      </w:pPr>
    </w:p>
    <w:p w:rsidR="00454B69" w:rsidRPr="0062462B" w:rsidRDefault="00454B69" w:rsidP="00454B69">
      <w:pPr>
        <w:pStyle w:val="SENTENCIAS"/>
      </w:pPr>
      <w:r w:rsidRPr="0062462B">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454B69" w:rsidRPr="0062462B" w:rsidRDefault="00454B69" w:rsidP="00454B69">
      <w:pPr>
        <w:pStyle w:val="SENTENCIAS"/>
        <w:rPr>
          <w:rFonts w:ascii="Calibri" w:hAnsi="Calibri"/>
          <w:sz w:val="26"/>
          <w:szCs w:val="26"/>
        </w:rPr>
      </w:pPr>
    </w:p>
    <w:p w:rsidR="00454B69" w:rsidRPr="0062462B" w:rsidRDefault="00454B69" w:rsidP="00454B69">
      <w:pPr>
        <w:pStyle w:val="RESOLUCIONES"/>
      </w:pPr>
      <w:r w:rsidRPr="0062462B">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454B69" w:rsidRPr="0062462B" w:rsidRDefault="00454B69" w:rsidP="00454B69">
      <w:pPr>
        <w:pStyle w:val="SENTENCIAS"/>
        <w:rPr>
          <w:rFonts w:ascii="Calibri" w:hAnsi="Calibri"/>
          <w:sz w:val="26"/>
          <w:szCs w:val="26"/>
        </w:rPr>
      </w:pPr>
    </w:p>
    <w:p w:rsidR="00454B69" w:rsidRPr="0062462B" w:rsidRDefault="00454B69" w:rsidP="00454B69">
      <w:pPr>
        <w:spacing w:line="360" w:lineRule="auto"/>
        <w:ind w:firstLine="709"/>
        <w:jc w:val="both"/>
        <w:rPr>
          <w:rFonts w:ascii="Century" w:hAnsi="Century"/>
          <w:lang w:val="es-MX"/>
        </w:rPr>
      </w:pPr>
      <w:r w:rsidRPr="0062462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54B69" w:rsidRPr="0062462B" w:rsidRDefault="00454B69" w:rsidP="00454B69">
      <w:pPr>
        <w:pStyle w:val="SENTENCIAS"/>
        <w:ind w:firstLine="0"/>
        <w:rPr>
          <w:lang w:val="es-MX"/>
        </w:rPr>
      </w:pPr>
    </w:p>
    <w:p w:rsidR="00454B69" w:rsidRPr="0062462B" w:rsidRDefault="00454B69" w:rsidP="00454B69">
      <w:pPr>
        <w:spacing w:line="360" w:lineRule="auto"/>
        <w:ind w:firstLine="709"/>
        <w:jc w:val="center"/>
        <w:rPr>
          <w:rFonts w:ascii="Century" w:hAnsi="Century"/>
          <w:iCs/>
          <w:lang w:val="es-MX"/>
        </w:rPr>
      </w:pPr>
      <w:r w:rsidRPr="0062462B">
        <w:rPr>
          <w:rFonts w:ascii="Century" w:hAnsi="Century"/>
          <w:b/>
          <w:iCs/>
          <w:lang w:val="es-MX"/>
        </w:rPr>
        <w:t>R E S U E L V E</w:t>
      </w:r>
      <w:r w:rsidRPr="0062462B">
        <w:rPr>
          <w:rFonts w:ascii="Century" w:hAnsi="Century"/>
          <w:iCs/>
          <w:lang w:val="es-MX"/>
        </w:rPr>
        <w:t>:</w:t>
      </w:r>
    </w:p>
    <w:p w:rsidR="00454B69" w:rsidRPr="0062462B" w:rsidRDefault="00454B69" w:rsidP="00454B69">
      <w:pPr>
        <w:spacing w:line="360" w:lineRule="auto"/>
        <w:ind w:firstLine="709"/>
        <w:jc w:val="center"/>
        <w:rPr>
          <w:rFonts w:ascii="Century" w:hAnsi="Century"/>
          <w:iCs/>
          <w:lang w:val="es-MX"/>
        </w:rPr>
      </w:pPr>
    </w:p>
    <w:p w:rsidR="00454B69" w:rsidRPr="0062462B" w:rsidRDefault="00454B69" w:rsidP="00454B69">
      <w:pPr>
        <w:spacing w:line="360" w:lineRule="auto"/>
        <w:ind w:firstLine="709"/>
        <w:jc w:val="both"/>
        <w:rPr>
          <w:rFonts w:ascii="Century" w:hAnsi="Century"/>
          <w:lang w:val="es-MX"/>
        </w:rPr>
      </w:pPr>
      <w:r w:rsidRPr="0062462B">
        <w:rPr>
          <w:rFonts w:ascii="Century" w:hAnsi="Century"/>
          <w:b/>
          <w:bCs/>
          <w:iCs/>
          <w:lang w:val="es-MX"/>
        </w:rPr>
        <w:lastRenderedPageBreak/>
        <w:t>PRIMERO</w:t>
      </w:r>
      <w:r w:rsidRPr="0062462B">
        <w:rPr>
          <w:rFonts w:ascii="Century" w:hAnsi="Century"/>
          <w:lang w:val="es-MX"/>
        </w:rPr>
        <w:t xml:space="preserve">. Este Juzgado Tercero Administrativo Municipal resultó competente para conocer y resolver del presente proceso administrativo. ------- </w:t>
      </w:r>
    </w:p>
    <w:p w:rsidR="00454B69" w:rsidRPr="0062462B" w:rsidRDefault="00454B69" w:rsidP="00454B69">
      <w:pPr>
        <w:spacing w:line="360" w:lineRule="auto"/>
        <w:ind w:firstLine="709"/>
        <w:jc w:val="both"/>
        <w:rPr>
          <w:rFonts w:ascii="Century" w:hAnsi="Century"/>
          <w:lang w:val="es-MX"/>
        </w:rPr>
      </w:pPr>
    </w:p>
    <w:p w:rsidR="00454B69" w:rsidRPr="0062462B" w:rsidRDefault="00454B69" w:rsidP="00454B69">
      <w:pPr>
        <w:spacing w:line="360" w:lineRule="auto"/>
        <w:ind w:firstLine="709"/>
        <w:jc w:val="both"/>
        <w:rPr>
          <w:rFonts w:ascii="Century" w:hAnsi="Century"/>
          <w:b/>
          <w:bCs/>
          <w:iCs/>
          <w:lang w:val="es-MX"/>
        </w:rPr>
      </w:pPr>
      <w:r w:rsidRPr="0062462B">
        <w:rPr>
          <w:rFonts w:ascii="Century" w:hAnsi="Century"/>
          <w:b/>
          <w:bCs/>
          <w:iCs/>
          <w:lang w:val="es-MX"/>
        </w:rPr>
        <w:t xml:space="preserve">SEGUNDO. </w:t>
      </w:r>
      <w:r w:rsidRPr="0062462B">
        <w:rPr>
          <w:rFonts w:ascii="Century" w:hAnsi="Century"/>
          <w:lang w:val="es-MX"/>
        </w:rPr>
        <w:t>Resultó procedente el proceso administrativo promovido por el justiciable, en contra del acta de infracción impugnada. ---------------------</w:t>
      </w:r>
    </w:p>
    <w:p w:rsidR="00454B69" w:rsidRPr="0062462B" w:rsidRDefault="00454B69" w:rsidP="00454B69">
      <w:pPr>
        <w:spacing w:line="360" w:lineRule="auto"/>
        <w:ind w:firstLine="709"/>
        <w:jc w:val="both"/>
        <w:rPr>
          <w:rFonts w:ascii="Century" w:hAnsi="Century"/>
          <w:b/>
          <w:bCs/>
          <w:iCs/>
          <w:lang w:val="es-MX"/>
        </w:rPr>
      </w:pPr>
    </w:p>
    <w:p w:rsidR="00454B69" w:rsidRPr="0062462B" w:rsidRDefault="00454B69" w:rsidP="00454B69">
      <w:pPr>
        <w:pStyle w:val="RESOLUCIONES"/>
      </w:pPr>
      <w:r w:rsidRPr="0062462B">
        <w:rPr>
          <w:b/>
          <w:bCs/>
          <w:iCs/>
        </w:rPr>
        <w:t xml:space="preserve">TERCERO. </w:t>
      </w:r>
      <w:r w:rsidRPr="0062462B">
        <w:t xml:space="preserve">Se decreta </w:t>
      </w:r>
      <w:r w:rsidRPr="0062462B">
        <w:rPr>
          <w:bCs/>
        </w:rPr>
        <w:t>la</w:t>
      </w:r>
      <w:r w:rsidRPr="0062462B">
        <w:rPr>
          <w:b/>
          <w:bCs/>
        </w:rPr>
        <w:t xml:space="preserve"> nulidad total </w:t>
      </w:r>
      <w:r w:rsidRPr="0062462B">
        <w:t xml:space="preserve">del acta de infracción número de folio </w:t>
      </w:r>
      <w:r w:rsidR="00455152" w:rsidRPr="0062462B">
        <w:rPr>
          <w:b/>
        </w:rPr>
        <w:t xml:space="preserve">T 6044510 (Letra T seis cero cuatro cuatro cinco uno cero) </w:t>
      </w:r>
      <w:r w:rsidR="00455152" w:rsidRPr="0062462B">
        <w:t>de fecha 25 veinticinco de junio del año 2019 dos mil diecinueve</w:t>
      </w:r>
      <w:r w:rsidRPr="0062462B">
        <w:t>; ello conforme a las consideraciones lógicas y jurídicas expresadas en el Considerando Sexto de esta sentencia. --------------------------------------------------------------------------------------</w:t>
      </w:r>
    </w:p>
    <w:p w:rsidR="00454B69" w:rsidRPr="0062462B" w:rsidRDefault="00454B69" w:rsidP="00454B69">
      <w:pPr>
        <w:pStyle w:val="SENTENCIAS"/>
        <w:rPr>
          <w:b/>
          <w:bCs/>
          <w:iCs/>
        </w:rPr>
      </w:pPr>
    </w:p>
    <w:p w:rsidR="00454B69" w:rsidRPr="0062462B" w:rsidRDefault="00454B69" w:rsidP="00454B69">
      <w:pPr>
        <w:pStyle w:val="Textoindependiente"/>
        <w:spacing w:line="360" w:lineRule="auto"/>
        <w:ind w:firstLine="709"/>
        <w:rPr>
          <w:rFonts w:ascii="Century" w:hAnsi="Century" w:cs="Calibri"/>
        </w:rPr>
      </w:pPr>
      <w:r w:rsidRPr="0062462B">
        <w:rPr>
          <w:rFonts w:ascii="Century" w:hAnsi="Century" w:cs="Calibri"/>
          <w:b/>
        </w:rPr>
        <w:t>CUARTO.</w:t>
      </w:r>
      <w:r w:rsidRPr="0062462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54B69" w:rsidRPr="0062462B" w:rsidRDefault="00454B69" w:rsidP="00454B69">
      <w:pPr>
        <w:pStyle w:val="Textoindependiente"/>
        <w:spacing w:line="360" w:lineRule="auto"/>
        <w:ind w:firstLine="709"/>
        <w:rPr>
          <w:rFonts w:ascii="Century" w:hAnsi="Century" w:cs="Calibri"/>
          <w:b/>
        </w:rPr>
      </w:pPr>
    </w:p>
    <w:p w:rsidR="00454B69" w:rsidRPr="0062462B" w:rsidRDefault="00454B69" w:rsidP="00454B69">
      <w:pPr>
        <w:spacing w:line="360" w:lineRule="auto"/>
        <w:ind w:firstLine="709"/>
        <w:jc w:val="both"/>
        <w:rPr>
          <w:rFonts w:ascii="Century" w:hAnsi="Century" w:cs="Calibri"/>
        </w:rPr>
      </w:pPr>
      <w:r w:rsidRPr="0062462B">
        <w:rPr>
          <w:rFonts w:ascii="Century" w:hAnsi="Century" w:cs="Calibri"/>
        </w:rPr>
        <w:t xml:space="preserve">Devolución que se deberá realizar dentro de los </w:t>
      </w:r>
      <w:r w:rsidRPr="0062462B">
        <w:rPr>
          <w:rFonts w:ascii="Century" w:hAnsi="Century" w:cs="Calibri"/>
          <w:b/>
        </w:rPr>
        <w:t>15 quince días</w:t>
      </w:r>
      <w:r w:rsidRPr="0062462B">
        <w:rPr>
          <w:rFonts w:ascii="Century" w:hAnsi="Century" w:cs="Calibri"/>
        </w:rPr>
        <w:t xml:space="preserve"> hábiles siguientes a la fecha en que </w:t>
      </w:r>
      <w:r w:rsidRPr="0062462B">
        <w:rPr>
          <w:rFonts w:ascii="Century" w:hAnsi="Century" w:cs="Calibri"/>
          <w:b/>
        </w:rPr>
        <w:t>cause ejecutoria</w:t>
      </w:r>
      <w:r w:rsidRPr="0062462B">
        <w:rPr>
          <w:rFonts w:ascii="Century" w:hAnsi="Century" w:cs="Calibri"/>
        </w:rPr>
        <w:t xml:space="preserve"> la presente resolución; debiendo informar a este Juzgado del cumplimiento dado al presente resolutivo, acompañando las constancias relativas que así lo acrediten. ------------------------</w:t>
      </w:r>
    </w:p>
    <w:p w:rsidR="00454B69" w:rsidRPr="0062462B" w:rsidRDefault="00454B69" w:rsidP="00454B69">
      <w:pPr>
        <w:spacing w:line="360" w:lineRule="auto"/>
        <w:ind w:firstLine="709"/>
        <w:jc w:val="both"/>
        <w:rPr>
          <w:rFonts w:ascii="Century" w:hAnsi="Century"/>
          <w:b/>
        </w:rPr>
      </w:pPr>
    </w:p>
    <w:p w:rsidR="00454B69" w:rsidRPr="0062462B" w:rsidRDefault="00454B69" w:rsidP="00454B69">
      <w:pPr>
        <w:spacing w:line="360" w:lineRule="auto"/>
        <w:ind w:firstLine="709"/>
        <w:jc w:val="both"/>
        <w:rPr>
          <w:rFonts w:ascii="Century" w:hAnsi="Century"/>
          <w:lang w:val="es-MX"/>
        </w:rPr>
      </w:pPr>
      <w:r w:rsidRPr="0062462B">
        <w:rPr>
          <w:rFonts w:ascii="Century" w:hAnsi="Century"/>
          <w:b/>
          <w:lang w:val="es-MX"/>
        </w:rPr>
        <w:t>Notifíquese a la autoridad demandada por oficio y a la parte actora personalmente.</w:t>
      </w:r>
      <w:r w:rsidRPr="0062462B">
        <w:rPr>
          <w:rFonts w:ascii="Century" w:hAnsi="Century"/>
          <w:lang w:val="es-MX"/>
        </w:rPr>
        <w:t xml:space="preserve"> ------------------------------------------------------------------------------------ </w:t>
      </w:r>
    </w:p>
    <w:p w:rsidR="00454B69" w:rsidRPr="0062462B" w:rsidRDefault="00454B69" w:rsidP="00454B69">
      <w:pPr>
        <w:spacing w:line="360" w:lineRule="auto"/>
        <w:ind w:firstLine="709"/>
        <w:jc w:val="both"/>
        <w:rPr>
          <w:rFonts w:ascii="Century" w:hAnsi="Century"/>
          <w:lang w:val="es-MX"/>
        </w:rPr>
      </w:pPr>
    </w:p>
    <w:p w:rsidR="00454B69" w:rsidRPr="0062462B" w:rsidRDefault="00454B69" w:rsidP="00454B69">
      <w:pPr>
        <w:spacing w:line="360" w:lineRule="auto"/>
        <w:ind w:firstLine="709"/>
        <w:jc w:val="both"/>
        <w:rPr>
          <w:rFonts w:ascii="Century" w:hAnsi="Century"/>
          <w:shd w:val="clear" w:color="auto" w:fill="FFFFFF"/>
        </w:rPr>
      </w:pPr>
      <w:r w:rsidRPr="0062462B">
        <w:rPr>
          <w:rFonts w:ascii="Century" w:hAnsi="Century"/>
          <w:shd w:val="clear" w:color="auto" w:fill="FFFFFF"/>
        </w:rPr>
        <w:t xml:space="preserve">En su oportunidad, archívese este expediente, como asunto totalmente concluido y dese de baja en </w:t>
      </w:r>
      <w:r w:rsidRPr="0062462B">
        <w:rPr>
          <w:rFonts w:ascii="Century" w:hAnsi="Century"/>
        </w:rPr>
        <w:t xml:space="preserve">el Sistema de Control de Expedientes de los Juzgados Administrativos Municipales que se </w:t>
      </w:r>
      <w:r w:rsidRPr="0062462B">
        <w:rPr>
          <w:rFonts w:ascii="Century" w:hAnsi="Century"/>
          <w:shd w:val="clear" w:color="auto" w:fill="FFFFFF"/>
        </w:rPr>
        <w:t>lleva para tal efecto. --------------</w:t>
      </w:r>
    </w:p>
    <w:p w:rsidR="00454B69" w:rsidRPr="0062462B" w:rsidRDefault="00454B69" w:rsidP="00454B69">
      <w:pPr>
        <w:spacing w:line="360" w:lineRule="auto"/>
        <w:ind w:firstLine="709"/>
        <w:jc w:val="both"/>
        <w:rPr>
          <w:rFonts w:ascii="Century" w:hAnsi="Century"/>
        </w:rPr>
      </w:pPr>
    </w:p>
    <w:p w:rsidR="00454B69" w:rsidRPr="0062462B" w:rsidRDefault="00454B69" w:rsidP="00454B69">
      <w:pPr>
        <w:spacing w:line="360" w:lineRule="auto"/>
        <w:ind w:firstLine="709"/>
        <w:jc w:val="both"/>
        <w:rPr>
          <w:rFonts w:ascii="Century" w:hAnsi="Century"/>
        </w:rPr>
      </w:pPr>
      <w:r w:rsidRPr="0062462B">
        <w:rPr>
          <w:rFonts w:ascii="Century" w:hAnsi="Century"/>
        </w:rPr>
        <w:t xml:space="preserve">Así lo resolvió y firma la Jueza del Juzgado Tercero Administrativo Municipal de León, Guanajuato, licenciada </w:t>
      </w:r>
      <w:r w:rsidRPr="0062462B">
        <w:rPr>
          <w:rFonts w:ascii="Century" w:hAnsi="Century"/>
          <w:b/>
          <w:bCs/>
        </w:rPr>
        <w:t>María Guadalupe Garza Lozornio</w:t>
      </w:r>
      <w:r w:rsidRPr="0062462B">
        <w:rPr>
          <w:rFonts w:ascii="Century" w:hAnsi="Century"/>
        </w:rPr>
        <w:t xml:space="preserve">, quien actúa asistida en forma legal con Secretario de Estudio y Cuenta, licenciado </w:t>
      </w:r>
      <w:r w:rsidRPr="0062462B">
        <w:rPr>
          <w:rFonts w:ascii="Century" w:hAnsi="Century"/>
          <w:b/>
          <w:bCs/>
        </w:rPr>
        <w:t>Christian Helmut Emmanuel Schonwald Escalante</w:t>
      </w:r>
      <w:r w:rsidRPr="0062462B">
        <w:rPr>
          <w:rFonts w:ascii="Century" w:hAnsi="Century"/>
          <w:bCs/>
        </w:rPr>
        <w:t>,</w:t>
      </w:r>
      <w:r w:rsidRPr="0062462B">
        <w:rPr>
          <w:rFonts w:ascii="Century" w:hAnsi="Century"/>
          <w:b/>
          <w:bCs/>
        </w:rPr>
        <w:t xml:space="preserve"> </w:t>
      </w:r>
      <w:r w:rsidRPr="0062462B">
        <w:rPr>
          <w:rFonts w:ascii="Century" w:hAnsi="Century"/>
        </w:rPr>
        <w:t>quien da fe. ---------------------------------------------------------------------------------------------------</w:t>
      </w:r>
    </w:p>
    <w:p w:rsidR="00F02B5B" w:rsidRPr="0062462B" w:rsidRDefault="00F02B5B"/>
    <w:sectPr w:rsidR="00F02B5B" w:rsidRPr="0062462B" w:rsidSect="00D46799">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DED" w:rsidRDefault="00AF3DED" w:rsidP="00454B69">
      <w:r>
        <w:separator/>
      </w:r>
    </w:p>
  </w:endnote>
  <w:endnote w:type="continuationSeparator" w:id="0">
    <w:p w:rsidR="00AF3DED" w:rsidRDefault="00AF3DED" w:rsidP="0045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B7A3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2462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2462B">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AF3DE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DED" w:rsidRDefault="00AF3DED" w:rsidP="00454B69">
      <w:r>
        <w:separator/>
      </w:r>
    </w:p>
  </w:footnote>
  <w:footnote w:type="continuationSeparator" w:id="0">
    <w:p w:rsidR="00AF3DED" w:rsidRDefault="00AF3DED" w:rsidP="00454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F3DED">
    <w:pPr>
      <w:pStyle w:val="Encabezado"/>
      <w:framePr w:wrap="around" w:vAnchor="text" w:hAnchor="margin" w:xAlign="center" w:y="1"/>
      <w:rPr>
        <w:rStyle w:val="Nmerodepgina"/>
      </w:rPr>
    </w:pPr>
  </w:p>
  <w:p w:rsidR="002B2F1A" w:rsidRDefault="00AF3D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F3DED" w:rsidP="007F7AC8">
    <w:pPr>
      <w:pStyle w:val="Encabezado"/>
      <w:jc w:val="right"/>
      <w:rPr>
        <w:color w:val="7F7F7F" w:themeColor="text1" w:themeTint="80"/>
      </w:rPr>
    </w:pPr>
  </w:p>
  <w:p w:rsidR="002B2F1A" w:rsidRDefault="00AF3DED" w:rsidP="007F7AC8">
    <w:pPr>
      <w:pStyle w:val="Encabezado"/>
      <w:jc w:val="right"/>
      <w:rPr>
        <w:color w:val="7F7F7F" w:themeColor="text1" w:themeTint="80"/>
      </w:rPr>
    </w:pPr>
  </w:p>
  <w:p w:rsidR="002B2F1A" w:rsidRDefault="00AF3DED" w:rsidP="007F7AC8">
    <w:pPr>
      <w:pStyle w:val="Encabezado"/>
      <w:jc w:val="right"/>
      <w:rPr>
        <w:color w:val="7F7F7F" w:themeColor="text1" w:themeTint="80"/>
      </w:rPr>
    </w:pPr>
  </w:p>
  <w:p w:rsidR="002B2F1A" w:rsidRDefault="00AF3DED" w:rsidP="007F7AC8">
    <w:pPr>
      <w:pStyle w:val="Encabezado"/>
      <w:jc w:val="right"/>
      <w:rPr>
        <w:color w:val="7F7F7F" w:themeColor="text1" w:themeTint="80"/>
      </w:rPr>
    </w:pPr>
  </w:p>
  <w:p w:rsidR="002B2F1A" w:rsidRDefault="00454B69" w:rsidP="007F7AC8">
    <w:pPr>
      <w:pStyle w:val="Encabezado"/>
      <w:jc w:val="right"/>
    </w:pPr>
    <w:r>
      <w:rPr>
        <w:color w:val="7F7F7F" w:themeColor="text1" w:themeTint="80"/>
      </w:rPr>
      <w:t>Expediente Número 1626</w:t>
    </w:r>
    <w:r w:rsidR="00CB7A33">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F3DED">
    <w:pPr>
      <w:pStyle w:val="Encabezado"/>
      <w:jc w:val="right"/>
      <w:rPr>
        <w:color w:val="548DD4" w:themeColor="text2" w:themeTint="99"/>
        <w:lang w:val="es-ES"/>
      </w:rPr>
    </w:pPr>
  </w:p>
  <w:p w:rsidR="002B2F1A" w:rsidRDefault="00AF3DED">
    <w:pPr>
      <w:pStyle w:val="Encabezado"/>
      <w:jc w:val="right"/>
      <w:rPr>
        <w:color w:val="548DD4" w:themeColor="text2" w:themeTint="99"/>
        <w:lang w:val="es-ES"/>
      </w:rPr>
    </w:pPr>
  </w:p>
  <w:p w:rsidR="002B2F1A" w:rsidRDefault="00AF3DED">
    <w:pPr>
      <w:pStyle w:val="Encabezado"/>
      <w:jc w:val="right"/>
      <w:rPr>
        <w:color w:val="548DD4" w:themeColor="text2" w:themeTint="99"/>
        <w:lang w:val="es-ES"/>
      </w:rPr>
    </w:pPr>
  </w:p>
  <w:p w:rsidR="002B2F1A" w:rsidRDefault="00AF3DED">
    <w:pPr>
      <w:pStyle w:val="Encabezado"/>
      <w:jc w:val="right"/>
      <w:rPr>
        <w:color w:val="548DD4" w:themeColor="text2" w:themeTint="99"/>
        <w:lang w:val="es-ES"/>
      </w:rPr>
    </w:pPr>
  </w:p>
  <w:p w:rsidR="002B2F1A" w:rsidRDefault="00AF3DED">
    <w:pPr>
      <w:pStyle w:val="Encabezado"/>
      <w:jc w:val="right"/>
      <w:rPr>
        <w:color w:val="548DD4" w:themeColor="text2" w:themeTint="99"/>
        <w:lang w:val="es-ES"/>
      </w:rPr>
    </w:pPr>
  </w:p>
  <w:p w:rsidR="002B2F1A" w:rsidRDefault="00CB7A3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B69"/>
    <w:rsid w:val="00067D4C"/>
    <w:rsid w:val="000704B9"/>
    <w:rsid w:val="003E151B"/>
    <w:rsid w:val="00454B69"/>
    <w:rsid w:val="00455152"/>
    <w:rsid w:val="0062462B"/>
    <w:rsid w:val="006D6593"/>
    <w:rsid w:val="00A57059"/>
    <w:rsid w:val="00A67DB2"/>
    <w:rsid w:val="00AF3DED"/>
    <w:rsid w:val="00CB7A33"/>
    <w:rsid w:val="00D46799"/>
    <w:rsid w:val="00F02B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5E136E-48F9-4234-85AB-DA3738D0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B6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54B69"/>
    <w:pPr>
      <w:jc w:val="both"/>
    </w:pPr>
    <w:rPr>
      <w:lang w:val="es-MX"/>
    </w:rPr>
  </w:style>
  <w:style w:type="character" w:customStyle="1" w:styleId="TextoindependienteCar">
    <w:name w:val="Texto independiente Car"/>
    <w:basedOn w:val="Fuentedeprrafopredeter"/>
    <w:link w:val="Textoindependiente"/>
    <w:rsid w:val="00454B69"/>
    <w:rPr>
      <w:rFonts w:ascii="Times New Roman" w:eastAsia="Calibri" w:hAnsi="Times New Roman" w:cs="Times New Roman"/>
      <w:sz w:val="24"/>
      <w:szCs w:val="24"/>
      <w:lang w:eastAsia="es-ES"/>
    </w:rPr>
  </w:style>
  <w:style w:type="character" w:styleId="Nmerodepgina">
    <w:name w:val="page number"/>
    <w:semiHidden/>
    <w:rsid w:val="00454B69"/>
    <w:rPr>
      <w:rFonts w:cs="Times New Roman"/>
    </w:rPr>
  </w:style>
  <w:style w:type="paragraph" w:styleId="Encabezado">
    <w:name w:val="header"/>
    <w:basedOn w:val="Normal"/>
    <w:link w:val="EncabezadoCar"/>
    <w:uiPriority w:val="99"/>
    <w:rsid w:val="00454B69"/>
    <w:pPr>
      <w:tabs>
        <w:tab w:val="center" w:pos="4419"/>
        <w:tab w:val="right" w:pos="8838"/>
      </w:tabs>
    </w:pPr>
    <w:rPr>
      <w:lang w:val="es-MX"/>
    </w:rPr>
  </w:style>
  <w:style w:type="character" w:customStyle="1" w:styleId="EncabezadoCar">
    <w:name w:val="Encabezado Car"/>
    <w:basedOn w:val="Fuentedeprrafopredeter"/>
    <w:link w:val="Encabezado"/>
    <w:uiPriority w:val="99"/>
    <w:rsid w:val="00454B6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54B69"/>
    <w:pPr>
      <w:tabs>
        <w:tab w:val="center" w:pos="4419"/>
        <w:tab w:val="right" w:pos="8838"/>
      </w:tabs>
    </w:pPr>
  </w:style>
  <w:style w:type="character" w:customStyle="1" w:styleId="PiedepginaCar">
    <w:name w:val="Pie de página Car"/>
    <w:basedOn w:val="Fuentedeprrafopredeter"/>
    <w:link w:val="Piedepgina"/>
    <w:uiPriority w:val="99"/>
    <w:rsid w:val="00454B69"/>
    <w:rPr>
      <w:rFonts w:ascii="Times New Roman" w:eastAsia="Calibri" w:hAnsi="Times New Roman" w:cs="Times New Roman"/>
      <w:sz w:val="24"/>
      <w:szCs w:val="24"/>
      <w:lang w:val="es-ES" w:eastAsia="es-ES"/>
    </w:rPr>
  </w:style>
  <w:style w:type="paragraph" w:customStyle="1" w:styleId="SENTENCIAS">
    <w:name w:val="SENTENCIAS"/>
    <w:basedOn w:val="Normal"/>
    <w:qFormat/>
    <w:rsid w:val="00454B69"/>
    <w:pPr>
      <w:spacing w:line="360" w:lineRule="auto"/>
      <w:ind w:firstLine="708"/>
      <w:jc w:val="both"/>
    </w:pPr>
    <w:rPr>
      <w:rFonts w:ascii="Century" w:hAnsi="Century"/>
    </w:rPr>
  </w:style>
  <w:style w:type="paragraph" w:customStyle="1" w:styleId="TESISYJURIS">
    <w:name w:val="TESIS Y JURIS"/>
    <w:basedOn w:val="SENTENCIAS"/>
    <w:qFormat/>
    <w:rsid w:val="00454B69"/>
    <w:pPr>
      <w:spacing w:line="240" w:lineRule="auto"/>
      <w:ind w:firstLine="709"/>
    </w:pPr>
    <w:rPr>
      <w:bCs/>
      <w:i/>
      <w:iCs/>
    </w:rPr>
  </w:style>
  <w:style w:type="paragraph" w:customStyle="1" w:styleId="RESOLUCIONES">
    <w:name w:val="RESOLUCIONES"/>
    <w:basedOn w:val="Normal"/>
    <w:link w:val="RESOLUCIONESCar"/>
    <w:qFormat/>
    <w:rsid w:val="00454B6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54B6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454B6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54B69"/>
    <w:rPr>
      <w:rFonts w:ascii="Times New Roman" w:eastAsia="Calibri" w:hAnsi="Times New Roman" w:cs="Times New Roman"/>
      <w:sz w:val="24"/>
      <w:szCs w:val="24"/>
      <w:lang w:val="es-ES" w:eastAsia="es-ES"/>
    </w:rPr>
  </w:style>
  <w:style w:type="paragraph" w:customStyle="1" w:styleId="Default">
    <w:name w:val="Default"/>
    <w:basedOn w:val="Normal"/>
    <w:rsid w:val="00454B69"/>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A57059"/>
    <w:rPr>
      <w:rFonts w:ascii="Tahoma" w:hAnsi="Tahoma" w:cs="Tahoma"/>
      <w:sz w:val="16"/>
      <w:szCs w:val="16"/>
    </w:rPr>
  </w:style>
  <w:style w:type="character" w:customStyle="1" w:styleId="TextodegloboCar">
    <w:name w:val="Texto de globo Car"/>
    <w:basedOn w:val="Fuentedeprrafopredeter"/>
    <w:link w:val="Textodeglobo"/>
    <w:uiPriority w:val="99"/>
    <w:semiHidden/>
    <w:rsid w:val="00A5705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14</Pages>
  <Words>5202</Words>
  <Characters>28614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2020-01-14T19:06:00Z</cp:lastPrinted>
  <dcterms:created xsi:type="dcterms:W3CDTF">2020-01-14T17:11:00Z</dcterms:created>
  <dcterms:modified xsi:type="dcterms:W3CDTF">2020-02-27T14:21:00Z</dcterms:modified>
</cp:coreProperties>
</file>