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4907DB90" w:rsidR="001E21F7" w:rsidRPr="006933A7" w:rsidRDefault="001E21F7" w:rsidP="001E21F7">
      <w:pPr>
        <w:spacing w:line="360" w:lineRule="auto"/>
        <w:ind w:firstLine="709"/>
        <w:jc w:val="both"/>
        <w:rPr>
          <w:rFonts w:ascii="Century" w:hAnsi="Century"/>
        </w:rPr>
      </w:pPr>
      <w:bookmarkStart w:id="0" w:name="_GoBack"/>
      <w:bookmarkEnd w:id="0"/>
      <w:r w:rsidRPr="006933A7">
        <w:rPr>
          <w:rFonts w:ascii="Century" w:hAnsi="Century"/>
        </w:rPr>
        <w:t xml:space="preserve">León, Guanajuato, a </w:t>
      </w:r>
      <w:r w:rsidR="005E3DB3" w:rsidRPr="006933A7">
        <w:rPr>
          <w:rFonts w:ascii="Century" w:hAnsi="Century"/>
        </w:rPr>
        <w:t>0</w:t>
      </w:r>
      <w:r w:rsidR="00257BB4" w:rsidRPr="006933A7">
        <w:rPr>
          <w:rFonts w:ascii="Century" w:hAnsi="Century"/>
        </w:rPr>
        <w:t xml:space="preserve">9 nueve </w:t>
      </w:r>
      <w:r w:rsidR="005E3DB3" w:rsidRPr="006933A7">
        <w:rPr>
          <w:rFonts w:ascii="Century" w:hAnsi="Century"/>
        </w:rPr>
        <w:t xml:space="preserve">de diciembre </w:t>
      </w:r>
      <w:r w:rsidRPr="006933A7">
        <w:rPr>
          <w:rFonts w:ascii="Century" w:hAnsi="Century"/>
        </w:rPr>
        <w:t>del año 201</w:t>
      </w:r>
      <w:r w:rsidR="009B69F2" w:rsidRPr="006933A7">
        <w:rPr>
          <w:rFonts w:ascii="Century" w:hAnsi="Century"/>
        </w:rPr>
        <w:t>9</w:t>
      </w:r>
      <w:r w:rsidRPr="006933A7">
        <w:rPr>
          <w:rFonts w:ascii="Century" w:hAnsi="Century"/>
        </w:rPr>
        <w:t xml:space="preserve"> dos mil dieci</w:t>
      </w:r>
      <w:r w:rsidR="009B69F2" w:rsidRPr="006933A7">
        <w:rPr>
          <w:rFonts w:ascii="Century" w:hAnsi="Century"/>
        </w:rPr>
        <w:t>nueve</w:t>
      </w:r>
      <w:r w:rsidRPr="006933A7">
        <w:rPr>
          <w:rFonts w:ascii="Century" w:hAnsi="Century"/>
        </w:rPr>
        <w:t xml:space="preserve">. </w:t>
      </w:r>
      <w:r w:rsidR="00D6172C" w:rsidRPr="006933A7">
        <w:rPr>
          <w:rFonts w:ascii="Century" w:hAnsi="Century"/>
        </w:rPr>
        <w:t>-------------------------------------------------------------------------------------------</w:t>
      </w:r>
    </w:p>
    <w:p w14:paraId="1F8DC4EB" w14:textId="77777777" w:rsidR="001E21F7" w:rsidRPr="006933A7" w:rsidRDefault="001E21F7" w:rsidP="001E21F7">
      <w:pPr>
        <w:spacing w:line="360" w:lineRule="auto"/>
        <w:ind w:firstLine="709"/>
        <w:jc w:val="both"/>
        <w:rPr>
          <w:rFonts w:ascii="Century" w:hAnsi="Century"/>
        </w:rPr>
      </w:pPr>
    </w:p>
    <w:p w14:paraId="1CC8376D" w14:textId="362072CB" w:rsidR="001E21F7" w:rsidRPr="006933A7" w:rsidRDefault="001E21F7" w:rsidP="001E21F7">
      <w:pPr>
        <w:pStyle w:val="RESOLUCIONES"/>
      </w:pPr>
      <w:r w:rsidRPr="006933A7">
        <w:rPr>
          <w:b/>
        </w:rPr>
        <w:t>V I S T O</w:t>
      </w:r>
      <w:r w:rsidRPr="006933A7">
        <w:t xml:space="preserve"> para resolver el expediente número </w:t>
      </w:r>
      <w:r w:rsidR="005E3DB3" w:rsidRPr="006933A7">
        <w:rPr>
          <w:b/>
        </w:rPr>
        <w:t>0427</w:t>
      </w:r>
      <w:r w:rsidRPr="006933A7">
        <w:rPr>
          <w:b/>
        </w:rPr>
        <w:t>/</w:t>
      </w:r>
      <w:r w:rsidR="006934FE" w:rsidRPr="006933A7">
        <w:rPr>
          <w:b/>
        </w:rPr>
        <w:t>3erJAM/</w:t>
      </w:r>
      <w:r w:rsidRPr="006933A7">
        <w:rPr>
          <w:b/>
        </w:rPr>
        <w:t>201</w:t>
      </w:r>
      <w:r w:rsidR="006934FE" w:rsidRPr="006933A7">
        <w:rPr>
          <w:b/>
        </w:rPr>
        <w:t>7</w:t>
      </w:r>
      <w:r w:rsidRPr="006933A7">
        <w:rPr>
          <w:b/>
        </w:rPr>
        <w:t>-JN</w:t>
      </w:r>
      <w:r w:rsidRPr="006933A7">
        <w:t xml:space="preserve">, que contiene las actuaciones del proceso administrativo iniciado con motivo de la demanda interpuesta por </w:t>
      </w:r>
      <w:r w:rsidR="009B69F2" w:rsidRPr="006933A7">
        <w:t xml:space="preserve">el ciudadano </w:t>
      </w:r>
      <w:r w:rsidR="006933A7" w:rsidRPr="006933A7">
        <w:rPr>
          <w:rFonts w:ascii="Arial Narrow" w:hAnsi="Arial Narrow" w:cs="Arial"/>
          <w:sz w:val="27"/>
          <w:szCs w:val="27"/>
        </w:rPr>
        <w:t>(…)</w:t>
      </w:r>
      <w:r w:rsidRPr="006933A7">
        <w:rPr>
          <w:b/>
        </w:rPr>
        <w:t>;</w:t>
      </w:r>
      <w:r w:rsidRPr="006933A7">
        <w:t xml:space="preserve"> y --</w:t>
      </w:r>
      <w:r w:rsidR="00085F1C" w:rsidRPr="006933A7">
        <w:t>---------</w:t>
      </w:r>
      <w:r w:rsidR="009B69F2" w:rsidRPr="006933A7">
        <w:t>--</w:t>
      </w:r>
    </w:p>
    <w:p w14:paraId="48031216" w14:textId="77777777" w:rsidR="001E21F7" w:rsidRPr="006933A7" w:rsidRDefault="001E21F7" w:rsidP="001E21F7">
      <w:pPr>
        <w:pStyle w:val="RESOLUCIONES"/>
        <w:rPr>
          <w:sz w:val="18"/>
          <w:szCs w:val="18"/>
        </w:rPr>
      </w:pPr>
    </w:p>
    <w:p w14:paraId="38D9A664" w14:textId="77777777" w:rsidR="001E21F7" w:rsidRPr="006933A7" w:rsidRDefault="001E21F7" w:rsidP="001E21F7">
      <w:pPr>
        <w:pStyle w:val="RESOLUCIONES"/>
        <w:rPr>
          <w:sz w:val="18"/>
          <w:szCs w:val="18"/>
        </w:rPr>
      </w:pPr>
    </w:p>
    <w:p w14:paraId="10D12059" w14:textId="77777777" w:rsidR="001E21F7" w:rsidRPr="006933A7" w:rsidRDefault="001E21F7" w:rsidP="001E21F7">
      <w:pPr>
        <w:pStyle w:val="RESOLUCIONES"/>
        <w:jc w:val="center"/>
        <w:rPr>
          <w:b/>
        </w:rPr>
      </w:pPr>
      <w:r w:rsidRPr="006933A7">
        <w:rPr>
          <w:b/>
        </w:rPr>
        <w:t xml:space="preserve">R E S U L T A N D </w:t>
      </w:r>
      <w:proofErr w:type="gramStart"/>
      <w:r w:rsidRPr="006933A7">
        <w:rPr>
          <w:b/>
        </w:rPr>
        <w:t>O :</w:t>
      </w:r>
      <w:proofErr w:type="gramEnd"/>
    </w:p>
    <w:p w14:paraId="41D2BDE4" w14:textId="77777777" w:rsidR="001E21F7" w:rsidRPr="006933A7" w:rsidRDefault="001E21F7" w:rsidP="001E21F7">
      <w:pPr>
        <w:spacing w:line="360" w:lineRule="auto"/>
        <w:jc w:val="both"/>
        <w:rPr>
          <w:rFonts w:ascii="Century" w:hAnsi="Century"/>
        </w:rPr>
      </w:pPr>
    </w:p>
    <w:p w14:paraId="354E652F" w14:textId="18150538" w:rsidR="0025572C" w:rsidRPr="006933A7" w:rsidRDefault="001E21F7" w:rsidP="0025572C">
      <w:pPr>
        <w:spacing w:line="360" w:lineRule="auto"/>
        <w:ind w:firstLine="708"/>
        <w:jc w:val="both"/>
        <w:rPr>
          <w:rFonts w:ascii="Century" w:hAnsi="Century"/>
        </w:rPr>
      </w:pPr>
      <w:r w:rsidRPr="006933A7">
        <w:rPr>
          <w:rFonts w:ascii="Century" w:hAnsi="Century" w:cs="Arial"/>
          <w:b/>
        </w:rPr>
        <w:t xml:space="preserve">PRIMERO. </w:t>
      </w:r>
      <w:r w:rsidRPr="006933A7">
        <w:rPr>
          <w:rFonts w:ascii="Century" w:hAnsi="Century" w:cs="Arial"/>
        </w:rPr>
        <w:t xml:space="preserve">Mediante escrito presentado </w:t>
      </w:r>
      <w:r w:rsidRPr="006933A7">
        <w:rPr>
          <w:rFonts w:ascii="Century" w:hAnsi="Century"/>
        </w:rPr>
        <w:t xml:space="preserve">en la Oficialía Común de Partes de los Juzgados Administrativos Municipales de León, Guanajuato, en fecha </w:t>
      </w:r>
      <w:r w:rsidR="00747112" w:rsidRPr="006933A7">
        <w:rPr>
          <w:rFonts w:ascii="Century" w:hAnsi="Century"/>
        </w:rPr>
        <w:t xml:space="preserve">31 treinta y uno de marzo </w:t>
      </w:r>
      <w:r w:rsidR="00085F1C" w:rsidRPr="006933A7">
        <w:rPr>
          <w:rFonts w:ascii="Century" w:hAnsi="Century"/>
        </w:rPr>
        <w:t xml:space="preserve">del año 2017 dos mil diecisiete, </w:t>
      </w:r>
      <w:r w:rsidRPr="006933A7">
        <w:rPr>
          <w:rFonts w:ascii="Century" w:hAnsi="Century"/>
        </w:rPr>
        <w:t xml:space="preserve">la parte actora presentó demanda de nulidad, </w:t>
      </w:r>
      <w:r w:rsidR="0025572C" w:rsidRPr="006933A7">
        <w:rPr>
          <w:rFonts w:ascii="Century" w:hAnsi="Century"/>
        </w:rPr>
        <w:t>señalando como acto impugnado:</w:t>
      </w:r>
      <w:r w:rsidR="00D6172C" w:rsidRPr="006933A7">
        <w:rPr>
          <w:rFonts w:ascii="Century" w:hAnsi="Century"/>
        </w:rPr>
        <w:t xml:space="preserve"> ------</w:t>
      </w:r>
      <w:r w:rsidR="00747112" w:rsidRPr="006933A7">
        <w:rPr>
          <w:rFonts w:ascii="Century" w:hAnsi="Century"/>
        </w:rPr>
        <w:t>------------</w:t>
      </w:r>
    </w:p>
    <w:p w14:paraId="001716A0" w14:textId="3C7286D2" w:rsidR="0025572C" w:rsidRPr="006933A7" w:rsidRDefault="0025572C" w:rsidP="0025572C">
      <w:pPr>
        <w:spacing w:line="360" w:lineRule="auto"/>
        <w:ind w:firstLine="708"/>
        <w:jc w:val="both"/>
        <w:rPr>
          <w:rFonts w:ascii="Century" w:hAnsi="Century"/>
        </w:rPr>
      </w:pPr>
    </w:p>
    <w:p w14:paraId="59D9F8B0" w14:textId="550AD104" w:rsidR="00747112" w:rsidRPr="006933A7" w:rsidRDefault="00747112" w:rsidP="00747112">
      <w:pPr>
        <w:spacing w:line="360" w:lineRule="auto"/>
        <w:ind w:firstLine="708"/>
        <w:jc w:val="both"/>
        <w:rPr>
          <w:rFonts w:ascii="Century" w:hAnsi="Century"/>
          <w:i/>
          <w:sz w:val="22"/>
        </w:rPr>
      </w:pPr>
      <w:r w:rsidRPr="006933A7">
        <w:rPr>
          <w:rFonts w:ascii="Century" w:hAnsi="Century"/>
          <w:i/>
          <w:sz w:val="22"/>
        </w:rPr>
        <w:t>“La convocatoria para remate en primera almoneda de fecha 23 de Febrero del año 2017, mediante la cual se pretende rematar el inmueble propiedad del suscrito que se detalla a continuación.”</w:t>
      </w:r>
    </w:p>
    <w:p w14:paraId="3CB0FC81" w14:textId="77777777" w:rsidR="00747112" w:rsidRPr="006933A7" w:rsidRDefault="00747112" w:rsidP="00747112">
      <w:pPr>
        <w:spacing w:line="360" w:lineRule="auto"/>
        <w:jc w:val="both"/>
        <w:rPr>
          <w:rFonts w:ascii="Century" w:hAnsi="Century"/>
          <w:i/>
          <w:sz w:val="22"/>
        </w:rPr>
      </w:pPr>
    </w:p>
    <w:p w14:paraId="4CCB9936" w14:textId="314B7B54" w:rsidR="001E21F7" w:rsidRPr="006933A7" w:rsidRDefault="0025572C" w:rsidP="001E21F7">
      <w:pPr>
        <w:spacing w:line="360" w:lineRule="auto"/>
        <w:ind w:firstLine="708"/>
        <w:jc w:val="both"/>
        <w:rPr>
          <w:rFonts w:ascii="Century" w:hAnsi="Century"/>
          <w:b/>
        </w:rPr>
      </w:pPr>
      <w:r w:rsidRPr="006933A7">
        <w:rPr>
          <w:rFonts w:ascii="Century" w:hAnsi="Century"/>
        </w:rPr>
        <w:t>C</w:t>
      </w:r>
      <w:r w:rsidR="001E21F7" w:rsidRPr="006933A7">
        <w:rPr>
          <w:rFonts w:ascii="Century" w:hAnsi="Century"/>
        </w:rPr>
        <w:t xml:space="preserve">omo autoridad demandada </w:t>
      </w:r>
      <w:r w:rsidRPr="006933A7">
        <w:rPr>
          <w:rFonts w:ascii="Century" w:hAnsi="Century"/>
        </w:rPr>
        <w:t xml:space="preserve">señala a la </w:t>
      </w:r>
      <w:r w:rsidR="00747112" w:rsidRPr="006933A7">
        <w:rPr>
          <w:rFonts w:ascii="Century" w:hAnsi="Century"/>
        </w:rPr>
        <w:t xml:space="preserve">Dirección General de Ingresos y Dirección de Ejecución, </w:t>
      </w:r>
      <w:r w:rsidR="0040623E" w:rsidRPr="006933A7">
        <w:rPr>
          <w:rFonts w:ascii="Century" w:hAnsi="Century"/>
        </w:rPr>
        <w:t>de este municipio de León, Guanajuato. -</w:t>
      </w:r>
      <w:r w:rsidR="00747112" w:rsidRPr="006933A7">
        <w:rPr>
          <w:rFonts w:ascii="Century" w:hAnsi="Century"/>
        </w:rPr>
        <w:t>---------------</w:t>
      </w:r>
    </w:p>
    <w:p w14:paraId="39C18E19" w14:textId="77777777" w:rsidR="001E21F7" w:rsidRPr="006933A7" w:rsidRDefault="001E21F7" w:rsidP="001E21F7">
      <w:pPr>
        <w:spacing w:line="360" w:lineRule="auto"/>
        <w:ind w:firstLine="708"/>
        <w:jc w:val="both"/>
        <w:rPr>
          <w:rFonts w:ascii="Century" w:hAnsi="Century"/>
          <w:b/>
        </w:rPr>
      </w:pPr>
    </w:p>
    <w:p w14:paraId="434553CC" w14:textId="477E4D66" w:rsidR="00A107D0" w:rsidRPr="006933A7" w:rsidRDefault="001E21F7" w:rsidP="001E21F7">
      <w:pPr>
        <w:spacing w:line="360" w:lineRule="auto"/>
        <w:ind w:firstLine="709"/>
        <w:jc w:val="both"/>
        <w:rPr>
          <w:rFonts w:ascii="Century" w:hAnsi="Century"/>
        </w:rPr>
      </w:pPr>
      <w:r w:rsidRPr="006933A7">
        <w:rPr>
          <w:rFonts w:ascii="Century" w:hAnsi="Century"/>
          <w:b/>
        </w:rPr>
        <w:t xml:space="preserve">SEGUNDO. </w:t>
      </w:r>
      <w:r w:rsidRPr="006933A7">
        <w:rPr>
          <w:rFonts w:ascii="Century" w:hAnsi="Century"/>
        </w:rPr>
        <w:t xml:space="preserve">Por auto de fecha </w:t>
      </w:r>
      <w:r w:rsidR="00747112" w:rsidRPr="006933A7">
        <w:rPr>
          <w:rFonts w:ascii="Century" w:hAnsi="Century"/>
        </w:rPr>
        <w:t>04 cuatro de abril del año 2017 dos mil diecisiete, se admite a</w:t>
      </w:r>
      <w:r w:rsidR="00A107D0" w:rsidRPr="006933A7">
        <w:rPr>
          <w:rFonts w:ascii="Century" w:hAnsi="Century"/>
        </w:rPr>
        <w:t xml:space="preserve"> trámite la demanda en contra de actos </w:t>
      </w:r>
      <w:r w:rsidR="00747112" w:rsidRPr="006933A7">
        <w:rPr>
          <w:rFonts w:ascii="Century" w:hAnsi="Century"/>
        </w:rPr>
        <w:t xml:space="preserve">de la Dirección General de Ingresos y Director de Ejecución, no se admite en contra </w:t>
      </w:r>
      <w:r w:rsidR="00A107D0" w:rsidRPr="006933A7">
        <w:rPr>
          <w:rFonts w:ascii="Century" w:hAnsi="Century"/>
        </w:rPr>
        <w:t>del Tesorero Municipal, se admiten las pruebas anexas a su escrito inicial de demanda las que se tiene por desahogadas debido a su propia naturaleza, así como la presuncional legal y humana. ----------------------------------</w:t>
      </w:r>
      <w:r w:rsidR="00747112" w:rsidRPr="006933A7">
        <w:rPr>
          <w:rFonts w:ascii="Century" w:hAnsi="Century"/>
        </w:rPr>
        <w:t>---------</w:t>
      </w:r>
      <w:r w:rsidR="00257BB4" w:rsidRPr="006933A7">
        <w:rPr>
          <w:rFonts w:ascii="Century" w:hAnsi="Century"/>
        </w:rPr>
        <w:t>-----------</w:t>
      </w:r>
    </w:p>
    <w:p w14:paraId="1F0F0C9F" w14:textId="6AD5AC9E" w:rsidR="00747112" w:rsidRPr="006933A7" w:rsidRDefault="00747112" w:rsidP="001E21F7">
      <w:pPr>
        <w:spacing w:line="360" w:lineRule="auto"/>
        <w:ind w:firstLine="709"/>
        <w:jc w:val="both"/>
        <w:rPr>
          <w:rFonts w:ascii="Century" w:hAnsi="Century"/>
        </w:rPr>
      </w:pPr>
    </w:p>
    <w:p w14:paraId="519FB8B1" w14:textId="77777777" w:rsidR="00747112" w:rsidRPr="006933A7" w:rsidRDefault="00747112" w:rsidP="001E21F7">
      <w:pPr>
        <w:spacing w:line="360" w:lineRule="auto"/>
        <w:ind w:firstLine="709"/>
        <w:jc w:val="both"/>
        <w:rPr>
          <w:rFonts w:ascii="Century" w:hAnsi="Century"/>
        </w:rPr>
      </w:pPr>
      <w:r w:rsidRPr="006933A7">
        <w:rPr>
          <w:rFonts w:ascii="Century" w:hAnsi="Century"/>
        </w:rPr>
        <w:t xml:space="preserve">Por otro lado, previo a acordar respecto a la admisión de la documental ofrecida consistente en copia de los antecedentes registrales del inmueble, se </w:t>
      </w:r>
      <w:r w:rsidRPr="006933A7">
        <w:rPr>
          <w:rFonts w:ascii="Century" w:hAnsi="Century"/>
        </w:rPr>
        <w:lastRenderedPageBreak/>
        <w:t>requiere a la parte actora para que las exhiba en original o copia certificada, apercibiéndole que en caso de no presentarla no se le admitirá. -------------------</w:t>
      </w:r>
    </w:p>
    <w:p w14:paraId="5D5AF439" w14:textId="77777777" w:rsidR="00747112" w:rsidRPr="006933A7" w:rsidRDefault="00747112" w:rsidP="001E21F7">
      <w:pPr>
        <w:spacing w:line="360" w:lineRule="auto"/>
        <w:ind w:firstLine="709"/>
        <w:jc w:val="both"/>
        <w:rPr>
          <w:rFonts w:ascii="Century" w:hAnsi="Century"/>
        </w:rPr>
      </w:pPr>
    </w:p>
    <w:p w14:paraId="6347CC1B" w14:textId="1831C3D6" w:rsidR="00747112" w:rsidRPr="006933A7" w:rsidRDefault="00127D96" w:rsidP="001E21F7">
      <w:pPr>
        <w:spacing w:line="360" w:lineRule="auto"/>
        <w:ind w:firstLine="709"/>
        <w:jc w:val="both"/>
        <w:rPr>
          <w:rFonts w:ascii="Century" w:hAnsi="Century"/>
        </w:rPr>
      </w:pPr>
      <w:r w:rsidRPr="006933A7">
        <w:rPr>
          <w:rFonts w:ascii="Century" w:hAnsi="Century"/>
        </w:rPr>
        <w:t>S</w:t>
      </w:r>
      <w:r w:rsidR="00747112" w:rsidRPr="006933A7">
        <w:rPr>
          <w:rFonts w:ascii="Century" w:hAnsi="Century"/>
        </w:rPr>
        <w:t>e concede la suspensión solicitada para el efecto de que se mantengan las cosas en el estado en que se encuentran hasta en tanto se dicte la sentencia definitiva en el proceso. ------------</w:t>
      </w:r>
      <w:r w:rsidRPr="006933A7">
        <w:rPr>
          <w:rFonts w:ascii="Century" w:hAnsi="Century"/>
        </w:rPr>
        <w:t>------------------</w:t>
      </w:r>
      <w:r w:rsidR="00747112" w:rsidRPr="006933A7">
        <w:rPr>
          <w:rFonts w:ascii="Century" w:hAnsi="Century"/>
        </w:rPr>
        <w:t>--------------------------------------------</w:t>
      </w:r>
    </w:p>
    <w:p w14:paraId="12BA49AB" w14:textId="4FA61E4C" w:rsidR="00747112" w:rsidRPr="006933A7" w:rsidRDefault="00747112" w:rsidP="001E21F7">
      <w:pPr>
        <w:spacing w:line="360" w:lineRule="auto"/>
        <w:ind w:firstLine="709"/>
        <w:jc w:val="both"/>
        <w:rPr>
          <w:rFonts w:ascii="Century" w:hAnsi="Century"/>
        </w:rPr>
      </w:pPr>
    </w:p>
    <w:p w14:paraId="32E52A31" w14:textId="7C9E8B73" w:rsidR="00747112" w:rsidRPr="006933A7" w:rsidRDefault="00747112" w:rsidP="001E21F7">
      <w:pPr>
        <w:spacing w:line="360" w:lineRule="auto"/>
        <w:ind w:firstLine="709"/>
        <w:jc w:val="both"/>
        <w:rPr>
          <w:rFonts w:ascii="Century" w:hAnsi="Century"/>
        </w:rPr>
      </w:pPr>
      <w:r w:rsidRPr="006933A7">
        <w:rPr>
          <w:rFonts w:ascii="Century" w:hAnsi="Century"/>
          <w:b/>
        </w:rPr>
        <w:t>TERCERO.</w:t>
      </w:r>
      <w:r w:rsidRPr="006933A7">
        <w:rPr>
          <w:rFonts w:ascii="Century" w:hAnsi="Century"/>
        </w:rPr>
        <w:t xml:space="preserve"> Mediante proveído de fecha 20 veinte de abril del año 2017 dos mil diecisiete, con las facultades que para mejor proveer </w:t>
      </w:r>
      <w:r w:rsidR="004C6390" w:rsidRPr="006933A7">
        <w:rPr>
          <w:rFonts w:ascii="Century" w:hAnsi="Century"/>
        </w:rPr>
        <w:t>que goza este</w:t>
      </w:r>
      <w:r w:rsidRPr="006933A7">
        <w:rPr>
          <w:rFonts w:ascii="Century" w:hAnsi="Century"/>
        </w:rPr>
        <w:t xml:space="preserve"> órgano de control de legalidad, se requiere a quien se ostenta como Jefe de Área de la Dirección General de Ingresos, para que exhiba el original o copia certificada del oficio TML/D.G.I./5838/2017 (Letra T M L diagonal Letra D G I diagonal cinco ocho tres ocho diagonal dos mil diecisiete) de fecha 12 doce de abril del año 2017 dos mil diecisiete, mediante el cual se le designa como Encargada de Despacho de la Dirección de Ejecución. --------------</w:t>
      </w:r>
      <w:r w:rsidR="00261D80" w:rsidRPr="006933A7">
        <w:rPr>
          <w:rFonts w:ascii="Century" w:hAnsi="Century"/>
        </w:rPr>
        <w:t>-------------------</w:t>
      </w:r>
    </w:p>
    <w:p w14:paraId="5DA48C25" w14:textId="5BAAEE46" w:rsidR="00261D80" w:rsidRPr="006933A7" w:rsidRDefault="00261D80" w:rsidP="001E21F7">
      <w:pPr>
        <w:spacing w:line="360" w:lineRule="auto"/>
        <w:ind w:firstLine="709"/>
        <w:jc w:val="both"/>
        <w:rPr>
          <w:rFonts w:ascii="Century" w:hAnsi="Century"/>
        </w:rPr>
      </w:pPr>
    </w:p>
    <w:p w14:paraId="4783DCDB" w14:textId="3543B365" w:rsidR="00261D80" w:rsidRPr="006933A7" w:rsidRDefault="00261D80" w:rsidP="001E21F7">
      <w:pPr>
        <w:spacing w:line="360" w:lineRule="auto"/>
        <w:ind w:firstLine="709"/>
        <w:jc w:val="both"/>
        <w:rPr>
          <w:rFonts w:ascii="Century" w:hAnsi="Century"/>
        </w:rPr>
      </w:pPr>
      <w:r w:rsidRPr="006933A7">
        <w:rPr>
          <w:rFonts w:ascii="Century" w:hAnsi="Century"/>
          <w:b/>
        </w:rPr>
        <w:t>CUARTO.</w:t>
      </w:r>
      <w:r w:rsidRPr="006933A7">
        <w:rPr>
          <w:rFonts w:ascii="Century" w:hAnsi="Century"/>
        </w:rPr>
        <w:t xml:space="preserve"> Por acuerdo de fecha 03 tres de mayo del año 2017 dos mil diecisiete, se tiene a la Jefa de área de la Dirección General de Ingresos, por dando cumplimiento al requerimiento formulado, por lo que se tiene a la demandada por acatando la suspensión decretada en autos de la presente causa administrativa. ----------------------------------------------------------------------------</w:t>
      </w:r>
    </w:p>
    <w:p w14:paraId="0145E9AF" w14:textId="61A118E3" w:rsidR="00261D80" w:rsidRPr="006933A7" w:rsidRDefault="00261D80" w:rsidP="001E21F7">
      <w:pPr>
        <w:spacing w:line="360" w:lineRule="auto"/>
        <w:ind w:firstLine="709"/>
        <w:jc w:val="both"/>
        <w:rPr>
          <w:rFonts w:ascii="Century" w:hAnsi="Century"/>
        </w:rPr>
      </w:pPr>
    </w:p>
    <w:p w14:paraId="7C44B9D1" w14:textId="491B51BB" w:rsidR="00261D80" w:rsidRPr="006933A7" w:rsidRDefault="00261D80" w:rsidP="001E21F7">
      <w:pPr>
        <w:spacing w:line="360" w:lineRule="auto"/>
        <w:ind w:firstLine="709"/>
        <w:jc w:val="both"/>
        <w:rPr>
          <w:rFonts w:ascii="Century" w:hAnsi="Century"/>
        </w:rPr>
      </w:pPr>
      <w:r w:rsidRPr="006933A7">
        <w:rPr>
          <w:rFonts w:ascii="Century" w:hAnsi="Century"/>
        </w:rPr>
        <w:t>Por otro lado, se tiene por contestando la demanda de nulidad en tiempo y forma a la Directora General de Ingresos y Director de Ejecución, se les admite la prueba documental consistente en las copias certificadas de sus respectivos nombramientos, misma que en ese momento se tiene por desahogada por su propia naturaleza, además de la presuncional legal y humana en lo que le beneficie. -----------------------------------------------------------------</w:t>
      </w:r>
    </w:p>
    <w:p w14:paraId="381B558A" w14:textId="33370842" w:rsidR="00261D80" w:rsidRPr="006933A7" w:rsidRDefault="00261D80" w:rsidP="001E21F7">
      <w:pPr>
        <w:spacing w:line="360" w:lineRule="auto"/>
        <w:ind w:firstLine="709"/>
        <w:jc w:val="both"/>
        <w:rPr>
          <w:rFonts w:ascii="Century" w:hAnsi="Century"/>
        </w:rPr>
      </w:pPr>
    </w:p>
    <w:p w14:paraId="614496AE" w14:textId="03E23915" w:rsidR="00261D80" w:rsidRPr="006933A7" w:rsidRDefault="00261D80" w:rsidP="001E21F7">
      <w:pPr>
        <w:spacing w:line="360" w:lineRule="auto"/>
        <w:ind w:firstLine="709"/>
        <w:jc w:val="both"/>
        <w:rPr>
          <w:rFonts w:ascii="Century" w:hAnsi="Century"/>
        </w:rPr>
      </w:pPr>
      <w:r w:rsidRPr="006933A7">
        <w:rPr>
          <w:rFonts w:ascii="Century" w:hAnsi="Century"/>
        </w:rPr>
        <w:t xml:space="preserve">Previo a acordar respecto a la admisión de las constancias que obran dentro del procedimiento administrativo de ejecución, se requiere al Director de Ejecución para que las exhiba en original o copia certificada, apercibiéndole </w:t>
      </w:r>
      <w:r w:rsidRPr="006933A7">
        <w:rPr>
          <w:rFonts w:ascii="Century" w:hAnsi="Century"/>
        </w:rPr>
        <w:lastRenderedPageBreak/>
        <w:t xml:space="preserve">que en caso de no dar cumplimiento, se le tendrá por admitidas en copia simple; se señala fecha y hora para la celebración de la audiencia de alegatos. </w:t>
      </w:r>
    </w:p>
    <w:p w14:paraId="45FDAAD7" w14:textId="26E7B597" w:rsidR="00261D80" w:rsidRPr="006933A7" w:rsidRDefault="00261D80" w:rsidP="001E21F7">
      <w:pPr>
        <w:spacing w:line="360" w:lineRule="auto"/>
        <w:ind w:firstLine="709"/>
        <w:jc w:val="both"/>
        <w:rPr>
          <w:rFonts w:ascii="Century" w:hAnsi="Century"/>
        </w:rPr>
      </w:pPr>
    </w:p>
    <w:p w14:paraId="222E2930" w14:textId="622C7CCC" w:rsidR="00261D80" w:rsidRPr="006933A7" w:rsidRDefault="00261D80" w:rsidP="001E21F7">
      <w:pPr>
        <w:spacing w:line="360" w:lineRule="auto"/>
        <w:ind w:firstLine="709"/>
        <w:jc w:val="both"/>
        <w:rPr>
          <w:rFonts w:ascii="Century" w:hAnsi="Century"/>
        </w:rPr>
      </w:pPr>
      <w:r w:rsidRPr="006933A7">
        <w:rPr>
          <w:rFonts w:ascii="Century" w:hAnsi="Century"/>
          <w:b/>
        </w:rPr>
        <w:t>QUINTO.</w:t>
      </w:r>
      <w:r w:rsidRPr="006933A7">
        <w:rPr>
          <w:rFonts w:ascii="Century" w:hAnsi="Century"/>
        </w:rPr>
        <w:t xml:space="preserve"> Por auto de fecha 17 diecisiete de mayo del año 2017 dos mil diecisiete, se tiene al Director de Ejecución, por exhibiendo en cumplimiento al requerimiento formulado, en copia certificada la documental ofrecida como prueba consistente en las constancias que obran dentro del procedimiento administrativo de ejecución. -------------------------------------------------------------------</w:t>
      </w:r>
    </w:p>
    <w:p w14:paraId="5FBC7C71" w14:textId="5EFAF0C8" w:rsidR="00261D80" w:rsidRPr="006933A7" w:rsidRDefault="00261D80" w:rsidP="001E21F7">
      <w:pPr>
        <w:spacing w:line="360" w:lineRule="auto"/>
        <w:ind w:firstLine="709"/>
        <w:jc w:val="both"/>
        <w:rPr>
          <w:rFonts w:ascii="Century" w:hAnsi="Century"/>
        </w:rPr>
      </w:pPr>
    </w:p>
    <w:p w14:paraId="5BF4003F" w14:textId="623C396B" w:rsidR="00261D80" w:rsidRPr="006933A7" w:rsidRDefault="00261D80" w:rsidP="001E21F7">
      <w:pPr>
        <w:spacing w:line="360" w:lineRule="auto"/>
        <w:ind w:firstLine="709"/>
        <w:jc w:val="both"/>
        <w:rPr>
          <w:rFonts w:ascii="Century" w:hAnsi="Century"/>
        </w:rPr>
      </w:pPr>
      <w:r w:rsidRPr="006933A7">
        <w:rPr>
          <w:rFonts w:ascii="Century" w:hAnsi="Century"/>
          <w:b/>
        </w:rPr>
        <w:t xml:space="preserve">SEXTO. </w:t>
      </w:r>
      <w:r w:rsidR="003D4CFF" w:rsidRPr="006933A7">
        <w:rPr>
          <w:rFonts w:ascii="Century" w:hAnsi="Century"/>
        </w:rPr>
        <w:t>Por acuerdo de fecha 05 cinco de junio del año 2017 dos mil diecisiete, y vista la promoción presentada por la parte actora, se acuerda:</w:t>
      </w:r>
    </w:p>
    <w:p w14:paraId="3B73B95B" w14:textId="19D8807F" w:rsidR="003D4CFF" w:rsidRPr="006933A7" w:rsidRDefault="003D4CFF" w:rsidP="001E21F7">
      <w:pPr>
        <w:spacing w:line="360" w:lineRule="auto"/>
        <w:ind w:firstLine="709"/>
        <w:jc w:val="both"/>
        <w:rPr>
          <w:rFonts w:ascii="Century" w:hAnsi="Century"/>
        </w:rPr>
      </w:pPr>
    </w:p>
    <w:p w14:paraId="21C636AB" w14:textId="044F8C22" w:rsidR="003D4CFF" w:rsidRPr="006933A7" w:rsidRDefault="003D4CFF" w:rsidP="001E21F7">
      <w:pPr>
        <w:spacing w:line="360" w:lineRule="auto"/>
        <w:ind w:firstLine="709"/>
        <w:jc w:val="both"/>
        <w:rPr>
          <w:rFonts w:ascii="Century" w:hAnsi="Century"/>
        </w:rPr>
      </w:pPr>
      <w:r w:rsidRPr="006933A7">
        <w:rPr>
          <w:rFonts w:ascii="Century" w:hAnsi="Century"/>
        </w:rPr>
        <w:t>Por lo que hace a la manifestación formulada en el punto primero de la promoción de cuenta, en el sentido de no tener a la Dirección de Ejecución por contestando la demanda, resulta inatendible, toda vez que de autos obra la contestación de la mencionada dirección. --------------------------------------------------</w:t>
      </w:r>
    </w:p>
    <w:p w14:paraId="7ABFAF8B" w14:textId="69808DAD" w:rsidR="003D4CFF" w:rsidRPr="006933A7" w:rsidRDefault="003D4CFF" w:rsidP="001E21F7">
      <w:pPr>
        <w:spacing w:line="360" w:lineRule="auto"/>
        <w:ind w:firstLine="709"/>
        <w:jc w:val="both"/>
        <w:rPr>
          <w:rFonts w:ascii="Century" w:hAnsi="Century"/>
        </w:rPr>
      </w:pPr>
    </w:p>
    <w:p w14:paraId="03C82142" w14:textId="11B18C35" w:rsidR="003D4CFF" w:rsidRPr="006933A7" w:rsidRDefault="003D4CFF" w:rsidP="001E21F7">
      <w:pPr>
        <w:spacing w:line="360" w:lineRule="auto"/>
        <w:ind w:firstLine="709"/>
        <w:jc w:val="both"/>
        <w:rPr>
          <w:rFonts w:ascii="Century" w:hAnsi="Century"/>
        </w:rPr>
      </w:pPr>
      <w:r w:rsidRPr="006933A7">
        <w:rPr>
          <w:rFonts w:ascii="Century" w:hAnsi="Century"/>
        </w:rPr>
        <w:t xml:space="preserve">Por otro lado, en cuanto al punto segundo, se le tiene por ampliando la demanda en contra del </w:t>
      </w:r>
      <w:r w:rsidR="004C6390" w:rsidRPr="006933A7">
        <w:rPr>
          <w:rFonts w:ascii="Century" w:hAnsi="Century"/>
        </w:rPr>
        <w:t>Director de E</w:t>
      </w:r>
      <w:r w:rsidRPr="006933A7">
        <w:rPr>
          <w:rFonts w:ascii="Century" w:hAnsi="Century"/>
        </w:rPr>
        <w:t>jecución, de los ministros ejecutores, únicamente respecto a los actos, hechos o circunstancias novedosas que desconocía el impetrante al presentar la demanda que se introducen en la contestación. -----------------------------------------------------------------------------------------</w:t>
      </w:r>
    </w:p>
    <w:p w14:paraId="2E5CBBE3" w14:textId="1BED6459" w:rsidR="003D4CFF" w:rsidRPr="006933A7" w:rsidRDefault="003D4CFF" w:rsidP="001E21F7">
      <w:pPr>
        <w:spacing w:line="360" w:lineRule="auto"/>
        <w:ind w:firstLine="709"/>
        <w:jc w:val="both"/>
        <w:rPr>
          <w:rFonts w:ascii="Century" w:hAnsi="Century"/>
        </w:rPr>
      </w:pPr>
    </w:p>
    <w:p w14:paraId="7D2F6945" w14:textId="447E3904" w:rsidR="003D4CFF" w:rsidRPr="006933A7" w:rsidRDefault="003D4CFF" w:rsidP="001E21F7">
      <w:pPr>
        <w:spacing w:line="360" w:lineRule="auto"/>
        <w:ind w:firstLine="709"/>
        <w:jc w:val="both"/>
        <w:rPr>
          <w:rFonts w:ascii="Century" w:hAnsi="Century"/>
        </w:rPr>
      </w:pPr>
      <w:r w:rsidRPr="006933A7">
        <w:rPr>
          <w:rFonts w:ascii="Century" w:hAnsi="Century"/>
        </w:rPr>
        <w:t>Al respecto cabe precisar que de la contestación de demanda y sus anexos se advierte que los referidos inspectores deben ser parte de este proceso, por lo que de oficio se les corre traslado de la ampliación a la demanda, a fin de que comparezcan a juicio a defender la legalidad de las notificaciones impugnadas. -----------------------------------------------------------------------------------------</w:t>
      </w:r>
    </w:p>
    <w:p w14:paraId="395E230C" w14:textId="6C78602C" w:rsidR="003D4CFF" w:rsidRPr="006933A7" w:rsidRDefault="003D4CFF" w:rsidP="001E21F7">
      <w:pPr>
        <w:spacing w:line="360" w:lineRule="auto"/>
        <w:ind w:firstLine="709"/>
        <w:jc w:val="both"/>
        <w:rPr>
          <w:rFonts w:ascii="Century" w:hAnsi="Century"/>
        </w:rPr>
      </w:pPr>
    </w:p>
    <w:p w14:paraId="610E5917" w14:textId="48C2C0EA" w:rsidR="003D4CFF" w:rsidRPr="006933A7" w:rsidRDefault="00647D0C" w:rsidP="001E21F7">
      <w:pPr>
        <w:spacing w:line="360" w:lineRule="auto"/>
        <w:ind w:firstLine="709"/>
        <w:jc w:val="both"/>
        <w:rPr>
          <w:rFonts w:ascii="Century" w:hAnsi="Century"/>
        </w:rPr>
      </w:pPr>
      <w:r w:rsidRPr="006933A7">
        <w:rPr>
          <w:rFonts w:ascii="Century" w:hAnsi="Century"/>
        </w:rPr>
        <w:t>Se le corre traslado a las demandadas para que concurran a dar contestación a la ampliación a la demanda. -----------------------------------------------</w:t>
      </w:r>
    </w:p>
    <w:p w14:paraId="614FF0F0" w14:textId="314B1776" w:rsidR="003D4CFF" w:rsidRPr="006933A7" w:rsidRDefault="003D4CFF" w:rsidP="001E21F7">
      <w:pPr>
        <w:spacing w:line="360" w:lineRule="auto"/>
        <w:ind w:firstLine="709"/>
        <w:jc w:val="both"/>
        <w:rPr>
          <w:rFonts w:ascii="Century" w:hAnsi="Century"/>
        </w:rPr>
      </w:pPr>
    </w:p>
    <w:p w14:paraId="28CFD0E7" w14:textId="485EEB16" w:rsidR="00647D0C" w:rsidRPr="006933A7" w:rsidRDefault="00647D0C" w:rsidP="001E21F7">
      <w:pPr>
        <w:spacing w:line="360" w:lineRule="auto"/>
        <w:ind w:firstLine="709"/>
        <w:jc w:val="both"/>
        <w:rPr>
          <w:rFonts w:ascii="Century" w:hAnsi="Century"/>
        </w:rPr>
      </w:pPr>
      <w:r w:rsidRPr="006933A7">
        <w:rPr>
          <w:rFonts w:ascii="Century" w:hAnsi="Century"/>
          <w:b/>
        </w:rPr>
        <w:lastRenderedPageBreak/>
        <w:t>SÉPTIMO.</w:t>
      </w:r>
      <w:r w:rsidRPr="006933A7">
        <w:rPr>
          <w:rFonts w:ascii="Century" w:hAnsi="Century"/>
        </w:rPr>
        <w:t xml:space="preserve"> </w:t>
      </w:r>
      <w:r w:rsidR="00D309B9" w:rsidRPr="006933A7">
        <w:rPr>
          <w:rFonts w:ascii="Century" w:hAnsi="Century"/>
        </w:rPr>
        <w:t>Mediante proveído de fecha 20 veinte de junio del año 2017 dos mil diecisiete, se suspende la audiencia fijada para el desahogo de pruebas y alegatos. --------------------------------------------------------------------------------------------</w:t>
      </w:r>
    </w:p>
    <w:p w14:paraId="7C6D82F4" w14:textId="74ED65C7" w:rsidR="00D309B9" w:rsidRPr="006933A7" w:rsidRDefault="00D309B9" w:rsidP="001E21F7">
      <w:pPr>
        <w:spacing w:line="360" w:lineRule="auto"/>
        <w:ind w:firstLine="709"/>
        <w:jc w:val="both"/>
        <w:rPr>
          <w:rFonts w:ascii="Century" w:hAnsi="Century"/>
        </w:rPr>
      </w:pPr>
    </w:p>
    <w:p w14:paraId="52666BD1" w14:textId="2C27624C" w:rsidR="00D309B9" w:rsidRPr="006933A7" w:rsidRDefault="00D309B9" w:rsidP="001E21F7">
      <w:pPr>
        <w:spacing w:line="360" w:lineRule="auto"/>
        <w:ind w:firstLine="709"/>
        <w:jc w:val="both"/>
        <w:rPr>
          <w:rFonts w:ascii="Century" w:hAnsi="Century"/>
        </w:rPr>
      </w:pPr>
      <w:r w:rsidRPr="006933A7">
        <w:rPr>
          <w:rFonts w:ascii="Century" w:hAnsi="Century"/>
        </w:rPr>
        <w:t>Por otro lado, previo a acordar respecto a las promociones de contestación a la ampliación, se requiere a los ministros ejecutores para que en el término de 5 cinco días hábiles, exhiba el original o copia certificada del documento con el que acrediten su personalidad, apercibidos que de no dar cumplimiento se les tendrá por no contestan</w:t>
      </w:r>
      <w:r w:rsidR="00460B1A" w:rsidRPr="006933A7">
        <w:rPr>
          <w:rFonts w:ascii="Century" w:hAnsi="Century"/>
        </w:rPr>
        <w:t>do la ampliación a la demanda. --</w:t>
      </w:r>
    </w:p>
    <w:p w14:paraId="1D3CCB11" w14:textId="5EED1F76" w:rsidR="00D309B9" w:rsidRPr="006933A7" w:rsidRDefault="00D309B9" w:rsidP="001E21F7">
      <w:pPr>
        <w:spacing w:line="360" w:lineRule="auto"/>
        <w:ind w:firstLine="709"/>
        <w:jc w:val="both"/>
        <w:rPr>
          <w:rFonts w:ascii="Century" w:hAnsi="Century"/>
        </w:rPr>
      </w:pPr>
    </w:p>
    <w:p w14:paraId="49DCE2DC" w14:textId="308ED3AC" w:rsidR="00D309B9" w:rsidRPr="006933A7" w:rsidRDefault="00D309B9" w:rsidP="001E21F7">
      <w:pPr>
        <w:spacing w:line="360" w:lineRule="auto"/>
        <w:ind w:firstLine="709"/>
        <w:jc w:val="both"/>
        <w:rPr>
          <w:rFonts w:ascii="Century" w:hAnsi="Century"/>
        </w:rPr>
      </w:pPr>
      <w:r w:rsidRPr="006933A7">
        <w:rPr>
          <w:rFonts w:ascii="Century" w:hAnsi="Century"/>
          <w:b/>
        </w:rPr>
        <w:t>OCTAVO.</w:t>
      </w:r>
      <w:r w:rsidRPr="006933A7">
        <w:rPr>
          <w:rFonts w:ascii="Century" w:hAnsi="Century"/>
        </w:rPr>
        <w:t xml:space="preserve"> Por auto de fecha 26 veintiséis de junio del año 2017 dos mil diecisiete, se tiene al Director de Ejecución por contestando la ampliación a la demanda en tiempo y forma. -------------------------------------------------------------------</w:t>
      </w:r>
    </w:p>
    <w:p w14:paraId="725B42E6" w14:textId="2C7078A0" w:rsidR="00D309B9" w:rsidRPr="006933A7" w:rsidRDefault="00D309B9" w:rsidP="001E21F7">
      <w:pPr>
        <w:spacing w:line="360" w:lineRule="auto"/>
        <w:ind w:firstLine="709"/>
        <w:jc w:val="both"/>
        <w:rPr>
          <w:rFonts w:ascii="Century" w:hAnsi="Century"/>
        </w:rPr>
      </w:pPr>
    </w:p>
    <w:p w14:paraId="71D067B1" w14:textId="15AE260F" w:rsidR="00D309B9" w:rsidRPr="006933A7" w:rsidRDefault="00D309B9" w:rsidP="001E21F7">
      <w:pPr>
        <w:spacing w:line="360" w:lineRule="auto"/>
        <w:ind w:firstLine="709"/>
        <w:jc w:val="both"/>
        <w:rPr>
          <w:rFonts w:ascii="Century" w:hAnsi="Century"/>
        </w:rPr>
      </w:pPr>
      <w:r w:rsidRPr="006933A7">
        <w:rPr>
          <w:rFonts w:ascii="Century" w:hAnsi="Century"/>
          <w:b/>
        </w:rPr>
        <w:t>NOVENO.</w:t>
      </w:r>
      <w:r w:rsidRPr="006933A7">
        <w:rPr>
          <w:rFonts w:ascii="Century" w:hAnsi="Century"/>
        </w:rPr>
        <w:t xml:space="preserve"> Mediante proveído de fecha 06 seis de julio del año 2017 dos mil diecisiete, se tiene a los ministros ejecutores, por no contestando en tiempo y forma legal la demanda, toda vez que no dieron cumplimiento al requerimiento formulado, </w:t>
      </w:r>
      <w:r w:rsidR="00361DFD" w:rsidRPr="006933A7">
        <w:rPr>
          <w:rFonts w:ascii="Century" w:hAnsi="Century"/>
        </w:rPr>
        <w:t>se le tiene por contestando la demanda al ministro ejecutor Rodolfo Aguilar Castro; se le admite la prueba documental consistente en la copia certificada de su nombramiento, así como la admitida al Director de Ejecución; se señala fecha y hora para la celebración de la audiencia de alegatos. ----------------------------------------------------------------------------</w:t>
      </w:r>
      <w:r w:rsidR="004C6390" w:rsidRPr="006933A7">
        <w:rPr>
          <w:rFonts w:ascii="Century" w:hAnsi="Century"/>
        </w:rPr>
        <w:t>-----------------</w:t>
      </w:r>
    </w:p>
    <w:p w14:paraId="71778941" w14:textId="7FDBE63B" w:rsidR="00361DFD" w:rsidRPr="006933A7" w:rsidRDefault="00361DFD" w:rsidP="001E21F7">
      <w:pPr>
        <w:spacing w:line="360" w:lineRule="auto"/>
        <w:ind w:firstLine="709"/>
        <w:jc w:val="both"/>
        <w:rPr>
          <w:rFonts w:ascii="Century" w:hAnsi="Century"/>
        </w:rPr>
      </w:pPr>
    </w:p>
    <w:p w14:paraId="1B26481D" w14:textId="1E51090C" w:rsidR="00361DFD" w:rsidRPr="006933A7" w:rsidRDefault="00361DFD" w:rsidP="001E21F7">
      <w:pPr>
        <w:spacing w:line="360" w:lineRule="auto"/>
        <w:ind w:firstLine="709"/>
        <w:jc w:val="both"/>
        <w:rPr>
          <w:rFonts w:ascii="Century" w:hAnsi="Century"/>
        </w:rPr>
      </w:pPr>
      <w:r w:rsidRPr="006933A7">
        <w:rPr>
          <w:rFonts w:ascii="Century" w:hAnsi="Century"/>
          <w:b/>
        </w:rPr>
        <w:t>DÉCIMO.</w:t>
      </w:r>
      <w:r w:rsidRPr="006933A7">
        <w:rPr>
          <w:rFonts w:ascii="Century" w:hAnsi="Century"/>
        </w:rPr>
        <w:t xml:space="preserve"> Por auto de fecha 1 primero de agosto del año 2017 dos mil diecisiete, en cuanto a las peticiones formuladas por el Director de Ejecución y ministro ejecutor, en el sentido de regularizar el procedimiento y tenerlas contestando la demanda en tiempo y forma, resultan inatendibles. ---------------</w:t>
      </w:r>
    </w:p>
    <w:p w14:paraId="25D4CC41" w14:textId="2449F009" w:rsidR="00361DFD" w:rsidRPr="006933A7" w:rsidRDefault="00361DFD" w:rsidP="001E21F7">
      <w:pPr>
        <w:spacing w:line="360" w:lineRule="auto"/>
        <w:ind w:firstLine="709"/>
        <w:jc w:val="both"/>
        <w:rPr>
          <w:rFonts w:ascii="Century" w:hAnsi="Century"/>
        </w:rPr>
      </w:pPr>
    </w:p>
    <w:p w14:paraId="353BAAC6" w14:textId="4E454B86" w:rsidR="0025572C" w:rsidRPr="006933A7" w:rsidRDefault="00361DFD" w:rsidP="0025572C">
      <w:pPr>
        <w:spacing w:line="360" w:lineRule="auto"/>
        <w:ind w:firstLine="709"/>
        <w:jc w:val="both"/>
        <w:rPr>
          <w:rFonts w:ascii="Century" w:hAnsi="Century"/>
        </w:rPr>
      </w:pPr>
      <w:r w:rsidRPr="006933A7">
        <w:rPr>
          <w:rFonts w:ascii="Century" w:hAnsi="Century"/>
          <w:b/>
        </w:rPr>
        <w:t>DÉCIMO PRIMERO.</w:t>
      </w:r>
      <w:r w:rsidRPr="006933A7">
        <w:rPr>
          <w:rFonts w:ascii="Century" w:hAnsi="Century"/>
        </w:rPr>
        <w:t xml:space="preserve"> </w:t>
      </w:r>
      <w:r w:rsidR="001E21F7" w:rsidRPr="006933A7">
        <w:rPr>
          <w:rFonts w:ascii="Century" w:hAnsi="Century"/>
        </w:rPr>
        <w:t xml:space="preserve">El </w:t>
      </w:r>
      <w:r w:rsidR="000F6FBE" w:rsidRPr="006933A7">
        <w:rPr>
          <w:rFonts w:ascii="Century" w:hAnsi="Century"/>
        </w:rPr>
        <w:t>día 2</w:t>
      </w:r>
      <w:r w:rsidR="00D5733F" w:rsidRPr="006933A7">
        <w:rPr>
          <w:rFonts w:ascii="Century" w:hAnsi="Century"/>
        </w:rPr>
        <w:t>1 veintiuno de agosto del año 2017 dos mil diecisiete</w:t>
      </w:r>
      <w:r w:rsidR="000F6FBE" w:rsidRPr="006933A7">
        <w:rPr>
          <w:rFonts w:ascii="Century" w:hAnsi="Century"/>
        </w:rPr>
        <w:t xml:space="preserve">, </w:t>
      </w:r>
      <w:r w:rsidR="001E21F7" w:rsidRPr="006933A7">
        <w:rPr>
          <w:rFonts w:ascii="Century" w:hAnsi="Century"/>
        </w:rPr>
        <w:t>a las 1</w:t>
      </w:r>
      <w:r w:rsidR="00D5733F" w:rsidRPr="006933A7">
        <w:rPr>
          <w:rFonts w:ascii="Century" w:hAnsi="Century"/>
        </w:rPr>
        <w:t>1</w:t>
      </w:r>
      <w:r w:rsidR="001E21F7" w:rsidRPr="006933A7">
        <w:rPr>
          <w:rFonts w:ascii="Century" w:hAnsi="Century"/>
        </w:rPr>
        <w:t xml:space="preserve">:00 </w:t>
      </w:r>
      <w:r w:rsidR="00D5733F" w:rsidRPr="006933A7">
        <w:rPr>
          <w:rFonts w:ascii="Century" w:hAnsi="Century"/>
        </w:rPr>
        <w:t>once</w:t>
      </w:r>
      <w:r w:rsidR="001E21F7" w:rsidRPr="006933A7">
        <w:rPr>
          <w:rFonts w:ascii="Century" w:hAnsi="Century"/>
        </w:rPr>
        <w:t xml:space="preserve"> horas, fue celebrada la audiencia de alegatos prevista en el artículo 286 del Código de Procedimiento y Justicia </w:t>
      </w:r>
      <w:r w:rsidR="001E21F7" w:rsidRPr="006933A7">
        <w:rPr>
          <w:rFonts w:ascii="Century" w:hAnsi="Century"/>
        </w:rPr>
        <w:lastRenderedPageBreak/>
        <w:t>Administrativa para el Estado y los Municipios de Guanajuato, sin la asistencia de las partes</w:t>
      </w:r>
      <w:r w:rsidR="00D5733F" w:rsidRPr="006933A7">
        <w:rPr>
          <w:rFonts w:ascii="Century" w:hAnsi="Century"/>
        </w:rPr>
        <w:t xml:space="preserve">. </w:t>
      </w:r>
      <w:r w:rsidR="000F6FBE" w:rsidRPr="006933A7">
        <w:rPr>
          <w:rFonts w:ascii="Century" w:hAnsi="Century"/>
        </w:rPr>
        <w:t>------</w:t>
      </w:r>
      <w:r w:rsidR="0025572C" w:rsidRPr="006933A7">
        <w:rPr>
          <w:rFonts w:ascii="Century" w:hAnsi="Century"/>
        </w:rPr>
        <w:t>------</w:t>
      </w:r>
      <w:r w:rsidR="00AD2F9B" w:rsidRPr="006933A7">
        <w:rPr>
          <w:rFonts w:ascii="Century" w:hAnsi="Century"/>
        </w:rPr>
        <w:t>-----------------------------------</w:t>
      </w:r>
      <w:r w:rsidR="00D5733F" w:rsidRPr="006933A7">
        <w:rPr>
          <w:rFonts w:ascii="Century" w:hAnsi="Century"/>
        </w:rPr>
        <w:t>---------------------------</w:t>
      </w:r>
    </w:p>
    <w:p w14:paraId="4875AA45" w14:textId="7FC07FFE" w:rsidR="0025572C" w:rsidRPr="006933A7" w:rsidRDefault="0025572C" w:rsidP="0025572C">
      <w:pPr>
        <w:spacing w:line="360" w:lineRule="auto"/>
        <w:ind w:firstLine="709"/>
        <w:jc w:val="both"/>
        <w:rPr>
          <w:rFonts w:ascii="Century" w:hAnsi="Century"/>
        </w:rPr>
      </w:pPr>
    </w:p>
    <w:p w14:paraId="16FB42FD" w14:textId="6A279CDB" w:rsidR="00D5733F" w:rsidRPr="006933A7" w:rsidRDefault="00D5733F" w:rsidP="0025572C">
      <w:pPr>
        <w:spacing w:line="360" w:lineRule="auto"/>
        <w:ind w:firstLine="709"/>
        <w:jc w:val="both"/>
        <w:rPr>
          <w:rFonts w:ascii="Century" w:hAnsi="Century"/>
        </w:rPr>
      </w:pPr>
      <w:r w:rsidRPr="006933A7">
        <w:rPr>
          <w:rFonts w:ascii="Century" w:hAnsi="Century"/>
          <w:b/>
        </w:rPr>
        <w:t>DÉCIMO SEGUNDO.</w:t>
      </w:r>
      <w:r w:rsidRPr="006933A7">
        <w:rPr>
          <w:rFonts w:ascii="Century" w:hAnsi="Century"/>
        </w:rPr>
        <w:t xml:space="preserve"> Por auto de fecha 22 veintidós de septiembre del año 2017 dos mil diecisiete, el Juzgado Primero Administrativo acuerda dejar de conocer de la presente causa y lo remite a este Juzgado Tercero para su prosecución procesal, por lo que se emite la presente sentencia. -------------------</w:t>
      </w:r>
    </w:p>
    <w:p w14:paraId="6111B79C" w14:textId="77777777" w:rsidR="00AF2C9D" w:rsidRPr="006933A7" w:rsidRDefault="00AF2C9D" w:rsidP="0025572C">
      <w:pPr>
        <w:spacing w:line="360" w:lineRule="auto"/>
        <w:ind w:firstLine="709"/>
        <w:jc w:val="both"/>
        <w:rPr>
          <w:rFonts w:ascii="Century" w:hAnsi="Century"/>
        </w:rPr>
      </w:pPr>
    </w:p>
    <w:p w14:paraId="30E0D30D" w14:textId="77777777" w:rsidR="00D5733F" w:rsidRPr="006933A7" w:rsidRDefault="00D5733F" w:rsidP="001E21F7">
      <w:pPr>
        <w:pStyle w:val="Textoindependiente"/>
        <w:spacing w:line="360" w:lineRule="auto"/>
        <w:ind w:firstLine="708"/>
        <w:jc w:val="center"/>
        <w:rPr>
          <w:rFonts w:ascii="Century" w:hAnsi="Century" w:cs="Calibri"/>
          <w:b/>
          <w:bCs/>
          <w:iCs/>
        </w:rPr>
      </w:pPr>
    </w:p>
    <w:p w14:paraId="38A8879F" w14:textId="38946B30" w:rsidR="001E21F7" w:rsidRPr="006933A7" w:rsidRDefault="001E21F7" w:rsidP="001E21F7">
      <w:pPr>
        <w:pStyle w:val="Textoindependiente"/>
        <w:spacing w:line="360" w:lineRule="auto"/>
        <w:ind w:firstLine="708"/>
        <w:jc w:val="center"/>
        <w:rPr>
          <w:rFonts w:ascii="Century" w:hAnsi="Century" w:cs="Calibri"/>
          <w:b/>
          <w:bCs/>
          <w:iCs/>
        </w:rPr>
      </w:pPr>
      <w:r w:rsidRPr="006933A7">
        <w:rPr>
          <w:rFonts w:ascii="Century" w:hAnsi="Century" w:cs="Calibri"/>
          <w:b/>
          <w:bCs/>
          <w:iCs/>
        </w:rPr>
        <w:t xml:space="preserve">C O N S I D E R A N D </w:t>
      </w:r>
      <w:proofErr w:type="gramStart"/>
      <w:r w:rsidRPr="006933A7">
        <w:rPr>
          <w:rFonts w:ascii="Century" w:hAnsi="Century" w:cs="Calibri"/>
          <w:b/>
          <w:bCs/>
          <w:iCs/>
        </w:rPr>
        <w:t>O :</w:t>
      </w:r>
      <w:proofErr w:type="gramEnd"/>
    </w:p>
    <w:p w14:paraId="3467C38B" w14:textId="77777777" w:rsidR="001E21F7" w:rsidRPr="006933A7" w:rsidRDefault="001E21F7" w:rsidP="001E21F7">
      <w:pPr>
        <w:pStyle w:val="Textoindependiente"/>
        <w:spacing w:line="360" w:lineRule="auto"/>
        <w:ind w:firstLine="708"/>
        <w:jc w:val="center"/>
        <w:rPr>
          <w:rFonts w:ascii="Century" w:hAnsi="Century" w:cs="Calibri"/>
          <w:b/>
          <w:bCs/>
          <w:iCs/>
        </w:rPr>
      </w:pPr>
    </w:p>
    <w:p w14:paraId="4ECF3156" w14:textId="77777777" w:rsidR="00CF0013" w:rsidRPr="006933A7" w:rsidRDefault="00CF0013" w:rsidP="00CF0013">
      <w:pPr>
        <w:pStyle w:val="Textoindependiente"/>
        <w:spacing w:line="360" w:lineRule="auto"/>
        <w:ind w:firstLine="708"/>
        <w:rPr>
          <w:rFonts w:ascii="Century" w:hAnsi="Century"/>
        </w:rPr>
      </w:pPr>
      <w:r w:rsidRPr="006933A7">
        <w:rPr>
          <w:rFonts w:ascii="Century" w:hAnsi="Century"/>
          <w:b/>
        </w:rPr>
        <w:t>PRIMERO.</w:t>
      </w:r>
      <w:r w:rsidRPr="006933A7">
        <w:rPr>
          <w:rFonts w:ascii="Century" w:hAnsi="Century"/>
        </w:rPr>
        <w:t xml:space="preserve"> Con fundamento en lo dispuesto por los artículos </w:t>
      </w:r>
      <w:r w:rsidRPr="006933A7">
        <w:rPr>
          <w:rFonts w:ascii="Century" w:hAnsi="Century" w:cs="Arial"/>
          <w:bCs/>
        </w:rPr>
        <w:t>243</w:t>
      </w:r>
      <w:r w:rsidRPr="006933A7">
        <w:rPr>
          <w:rFonts w:ascii="Century" w:hAnsi="Century" w:cs="Arial"/>
        </w:rPr>
        <w:t xml:space="preserve"> </w:t>
      </w:r>
      <w:r w:rsidRPr="006933A7">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una autoridad del Municipio de León, Guanajuato. </w:t>
      </w:r>
    </w:p>
    <w:p w14:paraId="2ACCEFB8" w14:textId="77777777" w:rsidR="00AD2F9B" w:rsidRPr="006933A7" w:rsidRDefault="00AD2F9B" w:rsidP="001E21F7">
      <w:pPr>
        <w:pStyle w:val="Textoindependiente"/>
        <w:spacing w:line="360" w:lineRule="auto"/>
        <w:ind w:firstLine="708"/>
        <w:rPr>
          <w:rFonts w:ascii="Century" w:hAnsi="Century"/>
        </w:rPr>
      </w:pPr>
    </w:p>
    <w:p w14:paraId="0A9201D5" w14:textId="47EB5A13" w:rsidR="00CF0013" w:rsidRPr="006933A7" w:rsidRDefault="001E21F7" w:rsidP="005F6FA8">
      <w:pPr>
        <w:pStyle w:val="SENTENCIAS"/>
      </w:pPr>
      <w:r w:rsidRPr="006933A7">
        <w:rPr>
          <w:b/>
        </w:rPr>
        <w:t>SEGUNDO.</w:t>
      </w:r>
      <w:r w:rsidRPr="006933A7">
        <w:t xml:space="preserve"> </w:t>
      </w:r>
      <w:r w:rsidR="00BA5789" w:rsidRPr="006933A7">
        <w:t>En relación a l</w:t>
      </w:r>
      <w:r w:rsidRPr="006933A7">
        <w:t xml:space="preserve">a existencia del acto impugnado, </w:t>
      </w:r>
      <w:r w:rsidR="00BA5789" w:rsidRPr="006933A7">
        <w:t xml:space="preserve">la parte </w:t>
      </w:r>
      <w:r w:rsidR="004706BA" w:rsidRPr="006933A7">
        <w:t xml:space="preserve">actora </w:t>
      </w:r>
      <w:r w:rsidR="00CF0013" w:rsidRPr="006933A7">
        <w:t xml:space="preserve">se duele de la convocatoria para remate en primera almoneda de fecha 23 </w:t>
      </w:r>
      <w:r w:rsidR="004706BA" w:rsidRPr="006933A7">
        <w:t>veintitrés</w:t>
      </w:r>
      <w:r w:rsidR="00CF0013" w:rsidRPr="006933A7">
        <w:t xml:space="preserve"> de febrero del año 2017 dos mil </w:t>
      </w:r>
      <w:r w:rsidR="004706BA" w:rsidRPr="006933A7">
        <w:t>diecisiete</w:t>
      </w:r>
      <w:r w:rsidR="00CF0013" w:rsidRPr="006933A7">
        <w:t xml:space="preserve">, mediante la cual se pretende rematar el inmueble de su </w:t>
      </w:r>
      <w:r w:rsidR="004706BA" w:rsidRPr="006933A7">
        <w:t>propiedad, ubicado en</w:t>
      </w:r>
      <w:r w:rsidR="00390009" w:rsidRPr="006933A7">
        <w:t xml:space="preserve"> calle</w:t>
      </w:r>
      <w:r w:rsidR="004706BA" w:rsidRPr="006933A7">
        <w:t xml:space="preserve"> Murales </w:t>
      </w:r>
      <w:r w:rsidR="00543426" w:rsidRPr="006933A7">
        <w:t xml:space="preserve">antes avenida San Crispín </w:t>
      </w:r>
      <w:r w:rsidR="004706BA" w:rsidRPr="006933A7">
        <w:t>numero 103 ciento tres, del</w:t>
      </w:r>
      <w:r w:rsidR="00543426" w:rsidRPr="006933A7">
        <w:t xml:space="preserve"> </w:t>
      </w:r>
      <w:r w:rsidR="00390009" w:rsidRPr="006933A7">
        <w:t>f</w:t>
      </w:r>
      <w:r w:rsidR="00543426" w:rsidRPr="006933A7">
        <w:t xml:space="preserve">raccionamiento </w:t>
      </w:r>
      <w:r w:rsidR="00390009" w:rsidRPr="006933A7">
        <w:t>i</w:t>
      </w:r>
      <w:r w:rsidR="00543426" w:rsidRPr="006933A7">
        <w:t xml:space="preserve">ndustrial </w:t>
      </w:r>
      <w:r w:rsidR="00390009" w:rsidRPr="006933A7">
        <w:t xml:space="preserve">La </w:t>
      </w:r>
      <w:r w:rsidR="00543426" w:rsidRPr="006933A7">
        <w:t>Capilla</w:t>
      </w:r>
      <w:r w:rsidR="004706BA" w:rsidRPr="006933A7">
        <w:t>, de esta ciudad. -----</w:t>
      </w:r>
      <w:r w:rsidR="00543426" w:rsidRPr="006933A7">
        <w:t>------------------------------------------------------------------</w:t>
      </w:r>
      <w:r w:rsidR="00390009" w:rsidRPr="006933A7">
        <w:t>---</w:t>
      </w:r>
    </w:p>
    <w:p w14:paraId="22E406C1" w14:textId="20DD4DF6" w:rsidR="00543426" w:rsidRPr="006933A7" w:rsidRDefault="00543426" w:rsidP="005F6FA8">
      <w:pPr>
        <w:pStyle w:val="SENTENCIAS"/>
      </w:pPr>
      <w:r w:rsidRPr="006933A7">
        <w:lastRenderedPageBreak/>
        <w:t xml:space="preserve">Para acreditar el acto impugnado, adjunta a su escrito de demanda el original de la Convocatoria </w:t>
      </w:r>
      <w:r w:rsidR="00390009" w:rsidRPr="006933A7">
        <w:t>para Remate en Primera Almoneda</w:t>
      </w:r>
      <w:r w:rsidRPr="006933A7">
        <w:t>, de fecha 23 veintitrés de febrero del año 2017 dos mil diecisiete, signado por la Directora General de Ingresos y Director de Ejecución, de este municipio de León, Guanajuato. -----------------------------------------------------------------------------------------</w:t>
      </w:r>
    </w:p>
    <w:p w14:paraId="608EF81B" w14:textId="7A959B92" w:rsidR="00543426" w:rsidRPr="006933A7" w:rsidRDefault="00543426" w:rsidP="005F6FA8">
      <w:pPr>
        <w:pStyle w:val="SENTENCIAS"/>
      </w:pPr>
    </w:p>
    <w:p w14:paraId="48FCD1BA" w14:textId="7B0EB19B" w:rsidR="0060315F" w:rsidRPr="006933A7" w:rsidRDefault="0060315F" w:rsidP="0060315F">
      <w:pPr>
        <w:pStyle w:val="SENTENCIAS"/>
      </w:pPr>
      <w:r w:rsidRPr="006933A7">
        <w:t xml:space="preserve">Documento anterior que </w:t>
      </w:r>
      <w:r w:rsidR="00927498" w:rsidRPr="006933A7">
        <w:t xml:space="preserve">merece </w:t>
      </w:r>
      <w:r w:rsidR="001E21F7" w:rsidRPr="006933A7">
        <w:rPr>
          <w:rFonts w:cs="Calibri"/>
        </w:rPr>
        <w:t>pleno valor probatorio, conforme a lo dispuesto en los artículos 78, 117, 118, 121 y 131 del Código de Procedimiento y Justicia Administrativa para el Estado</w:t>
      </w:r>
      <w:r w:rsidR="00927498" w:rsidRPr="006933A7">
        <w:rPr>
          <w:rFonts w:cs="Calibri"/>
        </w:rPr>
        <w:t xml:space="preserve"> y los Municipios de Guanajuato</w:t>
      </w:r>
      <w:r w:rsidRPr="006933A7">
        <w:rPr>
          <w:rFonts w:cs="Calibri"/>
        </w:rPr>
        <w:t xml:space="preserve">, en </w:t>
      </w:r>
      <w:r w:rsidR="001E21F7" w:rsidRPr="006933A7">
        <w:t xml:space="preserve">razón de lo anterior, se tiene por debidamente acreditada la existencia </w:t>
      </w:r>
      <w:r w:rsidR="00AF2C9D" w:rsidRPr="006933A7">
        <w:t>d</w:t>
      </w:r>
      <w:r w:rsidR="005379D7" w:rsidRPr="006933A7">
        <w:t xml:space="preserve">el </w:t>
      </w:r>
      <w:r w:rsidRPr="006933A7">
        <w:t>acto impugnado. ------------------------------------------------------------------------------------------</w:t>
      </w:r>
    </w:p>
    <w:p w14:paraId="7DC087BB" w14:textId="73E86504" w:rsidR="00657390" w:rsidRPr="006933A7" w:rsidRDefault="00657390" w:rsidP="0060315F">
      <w:pPr>
        <w:pStyle w:val="SENTENCIAS"/>
      </w:pPr>
    </w:p>
    <w:p w14:paraId="3578318E" w14:textId="388A8FDD" w:rsidR="00657390" w:rsidRPr="006933A7" w:rsidRDefault="00657390" w:rsidP="0060315F">
      <w:pPr>
        <w:pStyle w:val="SENTENCIAS"/>
      </w:pPr>
      <w:r w:rsidRPr="006933A7">
        <w:t>Por otro lado, del escrito de demanda se aprecia que la parte actora adem</w:t>
      </w:r>
      <w:r w:rsidR="00306892" w:rsidRPr="006933A7">
        <w:t xml:space="preserve">ás impugna, </w:t>
      </w:r>
      <w:r w:rsidRPr="006933A7">
        <w:t>el avalúo de fecha 12 doce de agosto del año 2015</w:t>
      </w:r>
      <w:r w:rsidR="00306892" w:rsidRPr="006933A7">
        <w:t xml:space="preserve"> dos mil quince, dicho avalúo lo acredita con la copia simple del documento denominado “Detalle de Estado de Cuenta Predial”, documento que si bien es cierto constituye un mero indicio, no fue objetado por la autoridad demandada, aunado a lo anterior, en diferentes actuaciones del procedimiento administrativo de ejecución</w:t>
      </w:r>
      <w:r w:rsidR="00460B1A" w:rsidRPr="006933A7">
        <w:t xml:space="preserve">, aportados por la demandada en copia certificada se desprende </w:t>
      </w:r>
      <w:r w:rsidR="00306892" w:rsidRPr="006933A7">
        <w:t>lo siguiente:</w:t>
      </w:r>
      <w:r w:rsidR="00390009" w:rsidRPr="006933A7">
        <w:t xml:space="preserve"> -----------------------------------------------------------------------</w:t>
      </w:r>
    </w:p>
    <w:p w14:paraId="31F84CFF" w14:textId="0D894C7C" w:rsidR="00306892" w:rsidRPr="006933A7" w:rsidRDefault="00306892" w:rsidP="0060315F">
      <w:pPr>
        <w:pStyle w:val="SENTENCIAS"/>
      </w:pPr>
    </w:p>
    <w:p w14:paraId="6747E5B8" w14:textId="181579E2" w:rsidR="00306892" w:rsidRPr="006933A7" w:rsidRDefault="00306892" w:rsidP="0060315F">
      <w:pPr>
        <w:pStyle w:val="SENTENCIAS"/>
      </w:pPr>
      <w:r w:rsidRPr="006933A7">
        <w:t>En el requerimiento de pago de fecha 17 diecisiete de abril del año 2015 dos mil quince, se aprecia que el valor fiscal del inmueble con cuenta p</w:t>
      </w:r>
      <w:r w:rsidR="00390009" w:rsidRPr="006933A7">
        <w:t>redial 02V021678-001 (cero dos l</w:t>
      </w:r>
      <w:r w:rsidRPr="006933A7">
        <w:t xml:space="preserve">etra V cero dos uno seis siete ocho cero </w:t>
      </w:r>
      <w:proofErr w:type="spellStart"/>
      <w:r w:rsidRPr="006933A7">
        <w:t>cero</w:t>
      </w:r>
      <w:proofErr w:type="spellEnd"/>
      <w:r w:rsidRPr="006933A7">
        <w:t xml:space="preserve"> uno), </w:t>
      </w:r>
      <w:r w:rsidR="00390009" w:rsidRPr="006933A7">
        <w:t xml:space="preserve">se fija </w:t>
      </w:r>
      <w:r w:rsidR="00016B3C" w:rsidRPr="006933A7">
        <w:t xml:space="preserve">por la cantidad </w:t>
      </w:r>
      <w:r w:rsidR="00C67F49" w:rsidRPr="006933A7">
        <w:t>de $1</w:t>
      </w:r>
      <w:proofErr w:type="gramStart"/>
      <w:r w:rsidR="00C67F49" w:rsidRPr="006933A7">
        <w:t>,809,354.91</w:t>
      </w:r>
      <w:proofErr w:type="gramEnd"/>
      <w:r w:rsidR="00C67F49" w:rsidRPr="006933A7">
        <w:t xml:space="preserve"> (un millón ochocientos nueve trescient</w:t>
      </w:r>
      <w:r w:rsidR="00016B3C" w:rsidRPr="006933A7">
        <w:t>o</w:t>
      </w:r>
      <w:r w:rsidR="00C67F49" w:rsidRPr="006933A7">
        <w:t>s cincuenta y cuatro pesos 91/100 moneda nacional). ---------------------</w:t>
      </w:r>
      <w:r w:rsidR="00016B3C" w:rsidRPr="006933A7">
        <w:t>----------------</w:t>
      </w:r>
    </w:p>
    <w:p w14:paraId="6175AFED" w14:textId="16A880DB" w:rsidR="00C67F49" w:rsidRPr="006933A7" w:rsidRDefault="00C67F49" w:rsidP="0060315F">
      <w:pPr>
        <w:pStyle w:val="SENTENCIAS"/>
      </w:pPr>
    </w:p>
    <w:p w14:paraId="59641F8F" w14:textId="2B74415E" w:rsidR="00C67F49" w:rsidRPr="006933A7" w:rsidRDefault="00C67F49" w:rsidP="0060315F">
      <w:pPr>
        <w:pStyle w:val="SENTENCIAS"/>
      </w:pPr>
      <w:r w:rsidRPr="006933A7">
        <w:t xml:space="preserve">Ahora bien, en el mandamiento de embargo de fecha 20 veinte de octubre del año 2015 dos mil quince, respecto a la misma cuenta predial 02V021678-001 (cero dos Letra V cero dos uno seis siete ocho cero </w:t>
      </w:r>
      <w:proofErr w:type="spellStart"/>
      <w:r w:rsidRPr="006933A7">
        <w:t>cero</w:t>
      </w:r>
      <w:proofErr w:type="spellEnd"/>
      <w:r w:rsidRPr="006933A7">
        <w:t xml:space="preserve"> uno)</w:t>
      </w:r>
      <w:r w:rsidR="00FF5FB0" w:rsidRPr="006933A7">
        <w:t xml:space="preserve">, se aprecia que dicho predio tiene un valor fiscal de $2,321,975.71 (dos millones </w:t>
      </w:r>
      <w:r w:rsidR="00FF5FB0" w:rsidRPr="006933A7">
        <w:lastRenderedPageBreak/>
        <w:t>trescientos veintiún mil novecientos setenta y cinco pesos 71/100 moneda nacional). ---------------------------------------------------------------------------------------------</w:t>
      </w:r>
    </w:p>
    <w:p w14:paraId="25FC6EF1" w14:textId="0E18A8A0" w:rsidR="00FF5FB0" w:rsidRPr="006933A7" w:rsidRDefault="00FF5FB0" w:rsidP="0060315F">
      <w:pPr>
        <w:pStyle w:val="SENTENCIAS"/>
      </w:pPr>
    </w:p>
    <w:p w14:paraId="6309AD22" w14:textId="60FAB809" w:rsidR="00FF5FB0" w:rsidRPr="006933A7" w:rsidRDefault="00FF5FB0" w:rsidP="0060315F">
      <w:pPr>
        <w:pStyle w:val="SENTENCIAS"/>
      </w:pPr>
      <w:r w:rsidRPr="006933A7">
        <w:t xml:space="preserve">De lo anterior se deduce la existencia del avalúo a que hace referencia la parte actora, de fecha 12 doce de agosto del año 2015 dos mil quince, además las demandadas no hacen </w:t>
      </w:r>
      <w:r w:rsidR="00460B1A" w:rsidRPr="006933A7">
        <w:t>referencia alguna</w:t>
      </w:r>
      <w:r w:rsidRPr="006933A7">
        <w:t xml:space="preserve"> a lo manifestado por la parte actora respecto a la existencia de dicho acto, por lo que siguiendo la regla establecida en el artículo 279 del Código de Procedimiento y Justicia Administrativa para el Estado y los Municipios de Guanajuato, se tiene como cierto el acto a que hace referencia el actor. ----------------------------------------------</w:t>
      </w:r>
    </w:p>
    <w:p w14:paraId="4A8D88E0" w14:textId="77777777" w:rsidR="0060315F" w:rsidRPr="006933A7" w:rsidRDefault="0060315F" w:rsidP="0060315F">
      <w:pPr>
        <w:pStyle w:val="SENTENCIAS"/>
      </w:pPr>
    </w:p>
    <w:p w14:paraId="79D7855A" w14:textId="0EC71961" w:rsidR="001E21F7" w:rsidRPr="006933A7" w:rsidRDefault="005379D7" w:rsidP="001E21F7">
      <w:pPr>
        <w:pStyle w:val="RESOLUCIONES"/>
        <w:rPr>
          <w:rFonts w:cs="Calibri"/>
          <w:b/>
          <w:bCs/>
          <w:iCs/>
        </w:rPr>
      </w:pPr>
      <w:r w:rsidRPr="006933A7">
        <w:rPr>
          <w:b/>
        </w:rPr>
        <w:t>TERCERO</w:t>
      </w:r>
      <w:r w:rsidR="001E21F7" w:rsidRPr="006933A7">
        <w:rPr>
          <w:rFonts w:cs="Calibri"/>
          <w:b/>
          <w:bCs/>
          <w:iCs/>
        </w:rPr>
        <w:t xml:space="preserve">. </w:t>
      </w:r>
      <w:r w:rsidR="00AF2C9D" w:rsidRPr="006933A7">
        <w:rPr>
          <w:rFonts w:cs="Calibri"/>
          <w:bCs/>
          <w:iCs/>
        </w:rPr>
        <w:t>P</w:t>
      </w:r>
      <w:r w:rsidR="001E21F7" w:rsidRPr="006933A7">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6933A7">
        <w:rPr>
          <w:rFonts w:cs="Calibri"/>
        </w:rPr>
        <w:t>. ----------------</w:t>
      </w:r>
      <w:r w:rsidR="001E21F7" w:rsidRPr="006933A7">
        <w:rPr>
          <w:rFonts w:cs="Calibri"/>
          <w:b/>
          <w:bCs/>
          <w:iCs/>
        </w:rPr>
        <w:t>-</w:t>
      </w:r>
    </w:p>
    <w:p w14:paraId="5C23D2C4" w14:textId="77777777" w:rsidR="001E21F7" w:rsidRPr="006933A7" w:rsidRDefault="001E21F7" w:rsidP="001E21F7">
      <w:pPr>
        <w:spacing w:line="360" w:lineRule="auto"/>
        <w:ind w:firstLine="708"/>
        <w:jc w:val="both"/>
        <w:rPr>
          <w:rFonts w:ascii="Century" w:hAnsi="Century" w:cs="Calibri"/>
          <w:b/>
          <w:bCs/>
          <w:iCs/>
        </w:rPr>
      </w:pPr>
    </w:p>
    <w:p w14:paraId="7E1155FD" w14:textId="1C84DEDF" w:rsidR="00B63B64" w:rsidRPr="006933A7" w:rsidRDefault="00460110" w:rsidP="00460110">
      <w:pPr>
        <w:pStyle w:val="RESOLUCIONES"/>
      </w:pPr>
      <w:r w:rsidRPr="006933A7">
        <w:t>En tal contexto, se aprecia que la</w:t>
      </w:r>
      <w:r w:rsidR="00B63B64" w:rsidRPr="006933A7">
        <w:t>s</w:t>
      </w:r>
      <w:r w:rsidRPr="006933A7">
        <w:t xml:space="preserve"> autoridad</w:t>
      </w:r>
      <w:r w:rsidR="00B63B64" w:rsidRPr="006933A7">
        <w:t>es</w:t>
      </w:r>
      <w:r w:rsidRPr="006933A7">
        <w:t xml:space="preserve"> demandada</w:t>
      </w:r>
      <w:r w:rsidR="00B63B64" w:rsidRPr="006933A7">
        <w:t>s</w:t>
      </w:r>
      <w:r w:rsidRPr="006933A7">
        <w:t xml:space="preserve">, </w:t>
      </w:r>
      <w:r w:rsidR="00B63B64" w:rsidRPr="006933A7">
        <w:t>refieren en el mismo sentido que</w:t>
      </w:r>
      <w:r w:rsidR="00016B3C" w:rsidRPr="006933A7">
        <w:t xml:space="preserve"> se</w:t>
      </w:r>
      <w:r w:rsidR="00B63B64" w:rsidRPr="006933A7">
        <w:t xml:space="preserve"> actualiza la causal de improcedencia prevista en la</w:t>
      </w:r>
      <w:r w:rsidR="00016B3C" w:rsidRPr="006933A7">
        <w:t>s</w:t>
      </w:r>
      <w:r w:rsidR="00B63B64" w:rsidRPr="006933A7">
        <w:t xml:space="preserve"> fracci</w:t>
      </w:r>
      <w:r w:rsidR="00016B3C" w:rsidRPr="006933A7">
        <w:t>ones</w:t>
      </w:r>
      <w:r w:rsidR="00B63B64" w:rsidRPr="006933A7">
        <w:t xml:space="preserve"> I y VI del</w:t>
      </w:r>
      <w:r w:rsidRPr="006933A7">
        <w:t xml:space="preserve"> artículo 261 del Código de Procedimiento y Justicia Administrativa para el Estado y los Municipios de Guanajuato, </w:t>
      </w:r>
      <w:r w:rsidR="00B63B64" w:rsidRPr="006933A7">
        <w:t>causales de improcedencia que no se actualizan, en principio considerando que las demandadas no aportan argumentos del por</w:t>
      </w:r>
      <w:r w:rsidR="00016B3C" w:rsidRPr="006933A7">
        <w:t xml:space="preserve"> qué resultan procedentes dichas causales; en tal sentido,</w:t>
      </w:r>
      <w:r w:rsidR="00B63B64" w:rsidRPr="006933A7">
        <w:t xml:space="preserve"> quien resuelve considera</w:t>
      </w:r>
      <w:r w:rsidR="00016B3C" w:rsidRPr="006933A7">
        <w:t>,</w:t>
      </w:r>
      <w:r w:rsidR="00B63B64" w:rsidRPr="006933A7">
        <w:t xml:space="preserve"> respecto a la fracción I, </w:t>
      </w:r>
      <w:r w:rsidR="00016B3C" w:rsidRPr="006933A7">
        <w:t xml:space="preserve">que </w:t>
      </w:r>
      <w:r w:rsidR="00B63B64" w:rsidRPr="006933A7">
        <w:t xml:space="preserve">no se actualiza ya que el acto impugnado en la presente causa - </w:t>
      </w:r>
      <w:r w:rsidR="00016B3C" w:rsidRPr="006933A7">
        <w:t>Convocatoria para Remate en Primera Almoneda,</w:t>
      </w:r>
      <w:r w:rsidR="00B63B64" w:rsidRPr="006933A7">
        <w:t xml:space="preserve"> de fecha 23 veintitrés de febrero del año 2017 dos mil diecisiete, mediante la cual se pretende rematar el inmueble</w:t>
      </w:r>
      <w:r w:rsidR="00016B3C" w:rsidRPr="006933A7">
        <w:t xml:space="preserve"> </w:t>
      </w:r>
      <w:r w:rsidR="00B63B64" w:rsidRPr="006933A7">
        <w:t>propiedad</w:t>
      </w:r>
      <w:r w:rsidR="00016B3C" w:rsidRPr="006933A7">
        <w:t xml:space="preserve"> del actor</w:t>
      </w:r>
      <w:r w:rsidR="00B63B64" w:rsidRPr="006933A7">
        <w:t xml:space="preserve">, ubicado en </w:t>
      </w:r>
      <w:r w:rsidR="00016B3C" w:rsidRPr="006933A7">
        <w:t xml:space="preserve">calle </w:t>
      </w:r>
      <w:r w:rsidR="00B63B64" w:rsidRPr="006933A7">
        <w:t>Murales</w:t>
      </w:r>
      <w:r w:rsidR="00016B3C" w:rsidRPr="006933A7">
        <w:t>,</w:t>
      </w:r>
      <w:r w:rsidR="00B63B64" w:rsidRPr="006933A7">
        <w:t xml:space="preserve"> antes avenida San Crispín</w:t>
      </w:r>
      <w:r w:rsidR="00016B3C" w:rsidRPr="006933A7">
        <w:t>,</w:t>
      </w:r>
      <w:r w:rsidR="00B63B64" w:rsidRPr="006933A7">
        <w:t xml:space="preserve"> n</w:t>
      </w:r>
      <w:r w:rsidR="00016B3C" w:rsidRPr="006933A7">
        <w:t>ú</w:t>
      </w:r>
      <w:r w:rsidR="00B63B64" w:rsidRPr="006933A7">
        <w:t xml:space="preserve">mero 103 ciento tres, del </w:t>
      </w:r>
      <w:r w:rsidR="00016B3C" w:rsidRPr="006933A7">
        <w:t>fraccionamiento industrial L</w:t>
      </w:r>
      <w:r w:rsidR="00B63B64" w:rsidRPr="006933A7">
        <w:t xml:space="preserve">a Capilla, de esta ciudad-, sin duda </w:t>
      </w:r>
      <w:r w:rsidR="00016B3C" w:rsidRPr="006933A7">
        <w:t xml:space="preserve">ello </w:t>
      </w:r>
      <w:r w:rsidR="00B63B64" w:rsidRPr="006933A7">
        <w:t>afecta</w:t>
      </w:r>
      <w:r w:rsidR="00016B3C" w:rsidRPr="006933A7">
        <w:t xml:space="preserve"> su</w:t>
      </w:r>
      <w:r w:rsidR="00B63B64" w:rsidRPr="006933A7">
        <w:t xml:space="preserve"> esfera jurídica, ya que de ejecutarse afectaría </w:t>
      </w:r>
      <w:r w:rsidR="00016B3C" w:rsidRPr="006933A7">
        <w:t>su</w:t>
      </w:r>
      <w:r w:rsidR="00B63B64" w:rsidRPr="006933A7">
        <w:t xml:space="preserve"> patrimonio; por otro lado, no se actualiza la causal de improcedencia </w:t>
      </w:r>
      <w:r w:rsidR="00B63B64" w:rsidRPr="006933A7">
        <w:lastRenderedPageBreak/>
        <w:t xml:space="preserve">prevista en la fracción VI, relativa a la </w:t>
      </w:r>
      <w:r w:rsidR="00B63B64" w:rsidRPr="006933A7">
        <w:rPr>
          <w:i/>
        </w:rPr>
        <w:t>improcedencia del proceso administrativo en contra de actos que sean inexistentes, derivada claramente esta circunstancia de las constancias de autos</w:t>
      </w:r>
      <w:r w:rsidR="00B63B64" w:rsidRPr="006933A7">
        <w:t xml:space="preserve">, </w:t>
      </w:r>
      <w:r w:rsidR="00016B3C" w:rsidRPr="006933A7">
        <w:t>toda vez que en la presente causa administrativa quedó, en el c</w:t>
      </w:r>
      <w:r w:rsidR="00B63B64" w:rsidRPr="006933A7">
        <w:t>onsiderando que antecede</w:t>
      </w:r>
      <w:r w:rsidR="00016B3C" w:rsidRPr="006933A7">
        <w:t xml:space="preserve">, </w:t>
      </w:r>
      <w:r w:rsidR="00B63B64" w:rsidRPr="006933A7">
        <w:t>debidamente acredita la existencia del acto del que se duele el actor. ------------</w:t>
      </w:r>
      <w:r w:rsidR="00016B3C" w:rsidRPr="006933A7">
        <w:t>------------------</w:t>
      </w:r>
    </w:p>
    <w:p w14:paraId="256B27A4" w14:textId="673C088E" w:rsidR="00B63B64" w:rsidRPr="006933A7" w:rsidRDefault="00B63B64" w:rsidP="00460110">
      <w:pPr>
        <w:pStyle w:val="RESOLUCIONES"/>
      </w:pPr>
    </w:p>
    <w:p w14:paraId="6BA173AF" w14:textId="6F7610C2" w:rsidR="00B63B64" w:rsidRPr="006933A7" w:rsidRDefault="00B63B64" w:rsidP="00B63B64">
      <w:pPr>
        <w:pStyle w:val="SENTENCIAS"/>
      </w:pPr>
      <w:r w:rsidRPr="006933A7">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016B3C" w:rsidRPr="006933A7">
        <w:t>--------------------------</w:t>
      </w:r>
    </w:p>
    <w:p w14:paraId="1F6DD5DE" w14:textId="77777777" w:rsidR="00016B3C" w:rsidRPr="006933A7" w:rsidRDefault="00016B3C" w:rsidP="00B63B64">
      <w:pPr>
        <w:pStyle w:val="SENTENCIAS"/>
      </w:pPr>
    </w:p>
    <w:p w14:paraId="4A3A533F" w14:textId="77777777" w:rsidR="00B63B64" w:rsidRPr="006933A7" w:rsidRDefault="00B63B64" w:rsidP="00B63B64">
      <w:pPr>
        <w:pStyle w:val="TESISYJURIS"/>
        <w:rPr>
          <w:sz w:val="20"/>
          <w:szCs w:val="22"/>
        </w:rPr>
      </w:pPr>
      <w:r w:rsidRPr="006933A7">
        <w:rPr>
          <w:sz w:val="20"/>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3D013C6C" w14:textId="77777777" w:rsidR="00B63B64" w:rsidRPr="006933A7" w:rsidRDefault="00B63B64" w:rsidP="00460110">
      <w:pPr>
        <w:pStyle w:val="RESOLUCIONES"/>
        <w:rPr>
          <w:sz w:val="22"/>
        </w:rPr>
      </w:pPr>
    </w:p>
    <w:p w14:paraId="22B1071F" w14:textId="77777777" w:rsidR="00B63B64" w:rsidRPr="006933A7" w:rsidRDefault="00B63B64" w:rsidP="00460110">
      <w:pPr>
        <w:pStyle w:val="RESOLUCIONES"/>
      </w:pPr>
    </w:p>
    <w:p w14:paraId="3E251F3E" w14:textId="5DCE4AC1" w:rsidR="00EA3193" w:rsidRPr="006933A7" w:rsidRDefault="00B63B64" w:rsidP="00460110">
      <w:pPr>
        <w:pStyle w:val="RESOLUCIONES"/>
      </w:pPr>
      <w:r w:rsidRPr="006933A7">
        <w:t xml:space="preserve">Por </w:t>
      </w:r>
      <w:r w:rsidR="00B86E09" w:rsidRPr="006933A7">
        <w:t>su parte</w:t>
      </w:r>
      <w:r w:rsidR="00EA3193" w:rsidRPr="006933A7">
        <w:t>,</w:t>
      </w:r>
      <w:r w:rsidRPr="006933A7">
        <w:t xml:space="preserve"> el ministro ejecutor demandado hace valer la c</w:t>
      </w:r>
      <w:r w:rsidR="00EA3193" w:rsidRPr="006933A7">
        <w:t xml:space="preserve">ausal de improcedencia prevista en la fracción VI del mencionado artículo 261, del Código de la materia, </w:t>
      </w:r>
      <w:r w:rsidR="00B86E09" w:rsidRPr="006933A7">
        <w:t xml:space="preserve">al argumentar </w:t>
      </w:r>
      <w:r w:rsidR="00EA3193" w:rsidRPr="006933A7">
        <w:t>que los actos combatidos son inexistentes</w:t>
      </w:r>
      <w:r w:rsidR="00B86E09" w:rsidRPr="006933A7">
        <w:t>,</w:t>
      </w:r>
      <w:r w:rsidR="00EA3193" w:rsidRPr="006933A7">
        <w:t xml:space="preserve"> lo que se acredita con las constancias que se ofrecen en el capítulo de pruebas ofertadas por la Dirección de Ejecución, </w:t>
      </w:r>
      <w:r w:rsidR="00B86E09" w:rsidRPr="006933A7">
        <w:t xml:space="preserve">causal que no resulta procedente al quedar </w:t>
      </w:r>
      <w:r w:rsidR="00EA3193" w:rsidRPr="006933A7">
        <w:t>debidamente acreditad</w:t>
      </w:r>
      <w:r w:rsidR="00B86E09" w:rsidRPr="006933A7">
        <w:t>a</w:t>
      </w:r>
      <w:r w:rsidR="00EA3193" w:rsidRPr="006933A7">
        <w:t xml:space="preserve"> en la presente causa</w:t>
      </w:r>
      <w:r w:rsidR="00B86E09" w:rsidRPr="006933A7">
        <w:t xml:space="preserve"> la existencia del acto </w:t>
      </w:r>
      <w:r w:rsidR="00B86E09" w:rsidRPr="006933A7">
        <w:lastRenderedPageBreak/>
        <w:t>impugnado</w:t>
      </w:r>
      <w:r w:rsidR="00EA3193" w:rsidRPr="006933A7">
        <w:t xml:space="preserve">, aunado a lo anterior, </w:t>
      </w:r>
      <w:r w:rsidR="005210CD" w:rsidRPr="006933A7">
        <w:t xml:space="preserve">y para fortalecer la existencia del acto impugnado </w:t>
      </w:r>
      <w:r w:rsidR="00EA3193" w:rsidRPr="006933A7">
        <w:t>obra en el sumario, el citatorio y acta circunstanciada cuando no se encuentra el causante, ambos de fecha 27 veintisiete de enero del año 2017 dos mil diecisiete; acta de notificación y acta circunstanciada de cumplimentación de citatorio de fecha 31 treinta y uno de enero del año 2017 dos mil diecisiete, actos que se desprende fueron emitidos por el ministro ejecutor Rodolfo Aguilar Castro. ------------------------------------------------------</w:t>
      </w:r>
      <w:r w:rsidR="000D6E13" w:rsidRPr="006933A7">
        <w:t>--------</w:t>
      </w:r>
    </w:p>
    <w:p w14:paraId="0D42B674" w14:textId="0D6DF087" w:rsidR="00EA3193" w:rsidRPr="006933A7" w:rsidRDefault="00EA3193" w:rsidP="00460110">
      <w:pPr>
        <w:pStyle w:val="RESOLUCIONES"/>
      </w:pPr>
    </w:p>
    <w:p w14:paraId="655999D2" w14:textId="42E4A818" w:rsidR="001E21F7" w:rsidRPr="006933A7" w:rsidRDefault="00516E67" w:rsidP="00BD4721">
      <w:pPr>
        <w:pStyle w:val="RESOLUCIONES"/>
      </w:pPr>
      <w:r w:rsidRPr="006933A7">
        <w:t>Una</w:t>
      </w:r>
      <w:r w:rsidR="00751DCF" w:rsidRPr="006933A7">
        <w:t xml:space="preserve"> vez</w:t>
      </w:r>
      <w:r w:rsidRPr="006933A7">
        <w:t xml:space="preserve"> e</w:t>
      </w:r>
      <w:r w:rsidR="00751DCF" w:rsidRPr="006933A7">
        <w:t>studiado</w:t>
      </w:r>
      <w:r w:rsidRPr="006933A7">
        <w:t xml:space="preserve"> lo anterior</w:t>
      </w:r>
      <w:r w:rsidR="00BD4721" w:rsidRPr="006933A7">
        <w:t xml:space="preserve">, y considerando que, de </w:t>
      </w:r>
      <w:r w:rsidR="001E21F7" w:rsidRPr="006933A7">
        <w:t>oficio, este Juzgado determina que no se actualiza ninguna</w:t>
      </w:r>
      <w:r w:rsidR="007B09C0" w:rsidRPr="006933A7">
        <w:t xml:space="preserve"> otra causal de improcedencia</w:t>
      </w:r>
      <w:r w:rsidR="001E21F7" w:rsidRPr="006933A7">
        <w:t xml:space="preserve"> que impida el estudio de fondo de</w:t>
      </w:r>
      <w:r w:rsidRPr="006933A7">
        <w:t xml:space="preserve">l presente proceso procedimiento, </w:t>
      </w:r>
      <w:r w:rsidR="001E21F7" w:rsidRPr="006933A7">
        <w:t xml:space="preserve">por lo </w:t>
      </w:r>
      <w:r w:rsidR="007B09C0" w:rsidRPr="006933A7">
        <w:t xml:space="preserve">tanto, </w:t>
      </w:r>
      <w:r w:rsidRPr="006933A7">
        <w:t xml:space="preserve">éste resulta </w:t>
      </w:r>
      <w:r w:rsidR="001E21F7" w:rsidRPr="006933A7">
        <w:t>procedente. ---------------------------------</w:t>
      </w:r>
      <w:r w:rsidR="00BD4721" w:rsidRPr="006933A7">
        <w:t>---------</w:t>
      </w:r>
      <w:r w:rsidRPr="006933A7">
        <w:t>--------------------------------</w:t>
      </w:r>
    </w:p>
    <w:p w14:paraId="396EE75B" w14:textId="77777777" w:rsidR="001E21F7" w:rsidRPr="006933A7" w:rsidRDefault="001E21F7" w:rsidP="001E21F7">
      <w:pPr>
        <w:spacing w:line="360" w:lineRule="auto"/>
        <w:ind w:firstLine="708"/>
        <w:jc w:val="both"/>
        <w:rPr>
          <w:rFonts w:ascii="Century" w:hAnsi="Century" w:cs="Calibri"/>
          <w:b/>
          <w:bCs/>
          <w:iCs/>
        </w:rPr>
      </w:pPr>
    </w:p>
    <w:p w14:paraId="6EAE4E45" w14:textId="239D414E" w:rsidR="001E21F7" w:rsidRPr="006933A7" w:rsidRDefault="005C7ABA" w:rsidP="001E21F7">
      <w:pPr>
        <w:spacing w:line="360" w:lineRule="auto"/>
        <w:ind w:firstLine="708"/>
        <w:jc w:val="both"/>
        <w:rPr>
          <w:rFonts w:ascii="Century" w:hAnsi="Century" w:cs="Calibri"/>
        </w:rPr>
      </w:pPr>
      <w:r w:rsidRPr="006933A7">
        <w:rPr>
          <w:rFonts w:ascii="Century" w:hAnsi="Century" w:cs="Calibri"/>
          <w:b/>
          <w:bCs/>
          <w:iCs/>
        </w:rPr>
        <w:t>CUARTO</w:t>
      </w:r>
      <w:r w:rsidR="001E21F7" w:rsidRPr="006933A7">
        <w:rPr>
          <w:rFonts w:ascii="Century" w:hAnsi="Century" w:cs="Calibri"/>
          <w:b/>
          <w:bCs/>
          <w:iCs/>
        </w:rPr>
        <w:t>.</w:t>
      </w:r>
      <w:r w:rsidR="001E21F7" w:rsidRPr="006933A7">
        <w:rPr>
          <w:rFonts w:ascii="Century" w:hAnsi="Century"/>
        </w:rPr>
        <w:t xml:space="preserve"> </w:t>
      </w:r>
      <w:r w:rsidR="001E21F7" w:rsidRPr="006933A7">
        <w:rPr>
          <w:rFonts w:ascii="Century" w:hAnsi="Century" w:cs="Calibri"/>
          <w:bCs/>
          <w:iCs/>
        </w:rPr>
        <w:t>En</w:t>
      </w:r>
      <w:r w:rsidR="001E21F7" w:rsidRPr="006933A7">
        <w:rPr>
          <w:rFonts w:ascii="Century" w:hAnsi="Century" w:cs="Calibri"/>
        </w:rPr>
        <w:t xml:space="preserve"> cumplimiento a lo establecido en la fracción I del artículo 299 del Código de Procedimiento y Justicia Administrativa para el Estado y los Municipios de Guanajuato, </w:t>
      </w:r>
      <w:r w:rsidR="001E21F7" w:rsidRPr="006933A7">
        <w:rPr>
          <w:rFonts w:ascii="Century" w:hAnsi="Century" w:cs="Calibri"/>
          <w:bCs/>
          <w:iCs/>
        </w:rPr>
        <w:t xml:space="preserve">este Juzgado </w:t>
      </w:r>
      <w:r w:rsidR="001E21F7" w:rsidRPr="006933A7">
        <w:rPr>
          <w:rFonts w:ascii="Century" w:hAnsi="Century" w:cs="Calibri"/>
        </w:rPr>
        <w:t xml:space="preserve">procede a fijar clara y precisamente los puntos controvertidos en el presente proceso administrativo. </w:t>
      </w:r>
    </w:p>
    <w:p w14:paraId="1ABC018B" w14:textId="77777777" w:rsidR="005C7ABA" w:rsidRPr="006933A7" w:rsidRDefault="005C7ABA" w:rsidP="00BD4721">
      <w:pPr>
        <w:pStyle w:val="RESOLUCIONES"/>
      </w:pPr>
    </w:p>
    <w:p w14:paraId="290E12C3" w14:textId="705249B4" w:rsidR="00D510F5" w:rsidRPr="006933A7" w:rsidRDefault="001E21F7" w:rsidP="00BD4721">
      <w:pPr>
        <w:pStyle w:val="RESOLUCIONES"/>
      </w:pPr>
      <w:r w:rsidRPr="006933A7">
        <w:t xml:space="preserve">De lo expuesto por el actor en su </w:t>
      </w:r>
      <w:r w:rsidRPr="006933A7">
        <w:rPr>
          <w:bCs/>
          <w:iCs/>
        </w:rPr>
        <w:t>escrito</w:t>
      </w:r>
      <w:r w:rsidRPr="006933A7">
        <w:t xml:space="preserve"> de demanda, así como de las constancias que integran la causa administrativa</w:t>
      </w:r>
      <w:r w:rsidRPr="006933A7">
        <w:rPr>
          <w:bCs/>
          <w:iCs/>
        </w:rPr>
        <w:t xml:space="preserve"> que nos ocupa</w:t>
      </w:r>
      <w:r w:rsidRPr="006933A7">
        <w:t xml:space="preserve">, se desprende que en fecha </w:t>
      </w:r>
      <w:r w:rsidR="000D6E13" w:rsidRPr="006933A7">
        <w:t xml:space="preserve">26 veintiséis de marzo del año 2017 dos mil diecisiete, la parte actora tiene conocimiento del oficio de fecha 23 </w:t>
      </w:r>
      <w:r w:rsidR="00D510F5" w:rsidRPr="006933A7">
        <w:t>veintitrés</w:t>
      </w:r>
      <w:r w:rsidR="000D6E13" w:rsidRPr="006933A7">
        <w:t xml:space="preserve"> de febrero del año 2017 dos mil diecisiete, </w:t>
      </w:r>
      <w:r w:rsidR="00D510F5" w:rsidRPr="006933A7">
        <w:t xml:space="preserve">relativo a la </w:t>
      </w:r>
      <w:r w:rsidR="005210CD" w:rsidRPr="006933A7">
        <w:t>Convocatoria para Remate en Primera Almoneda</w:t>
      </w:r>
      <w:r w:rsidR="00D510F5" w:rsidRPr="006933A7">
        <w:t>, mediante la cual se pretende rematar el inmueble de su propiedad, ubicado en</w:t>
      </w:r>
      <w:r w:rsidR="005210CD" w:rsidRPr="006933A7">
        <w:t xml:space="preserve"> calle</w:t>
      </w:r>
      <w:r w:rsidR="00D510F5" w:rsidRPr="006933A7">
        <w:t xml:space="preserve"> Murales</w:t>
      </w:r>
      <w:r w:rsidR="005210CD" w:rsidRPr="006933A7">
        <w:t>,</w:t>
      </w:r>
      <w:r w:rsidR="00D510F5" w:rsidRPr="006933A7">
        <w:t xml:space="preserve"> antes avenida San Crispín</w:t>
      </w:r>
      <w:r w:rsidR="005210CD" w:rsidRPr="006933A7">
        <w:t>, nú</w:t>
      </w:r>
      <w:r w:rsidR="00D510F5" w:rsidRPr="006933A7">
        <w:t xml:space="preserve">mero 103 ciento tres, del </w:t>
      </w:r>
      <w:r w:rsidR="005210CD" w:rsidRPr="006933A7">
        <w:t>fraccionamiento industrial L</w:t>
      </w:r>
      <w:r w:rsidR="00D510F5" w:rsidRPr="006933A7">
        <w:t>a Capilla, de esta ciudad, lo anterior para hacer efectivo el cobro del impuesto predial, acto que considera ilegal, ya que niega lisa y llanamente se le haya notificado la existencia del crédito fiscal; por lo que acude a demandar su nulidad. --------------------------------------------------</w:t>
      </w:r>
      <w:r w:rsidR="007330EB" w:rsidRPr="006933A7">
        <w:t>------</w:t>
      </w:r>
    </w:p>
    <w:p w14:paraId="3F3450C9" w14:textId="6BC20359" w:rsidR="00D510F5" w:rsidRPr="006933A7" w:rsidRDefault="00D510F5" w:rsidP="00BD4721">
      <w:pPr>
        <w:pStyle w:val="RESOLUCIONES"/>
      </w:pPr>
    </w:p>
    <w:p w14:paraId="0D074FA4" w14:textId="472C1682" w:rsidR="00D510F5" w:rsidRPr="006933A7" w:rsidRDefault="00D510F5" w:rsidP="00BD4721">
      <w:pPr>
        <w:pStyle w:val="RESOLUCIONES"/>
      </w:pPr>
      <w:r w:rsidRPr="006933A7">
        <w:t xml:space="preserve">De su escrito de demanda, se aprecia además que la actora demanda el avalúo practicado en fecha 12 doce de agosto del año 2015 dos mil quince, y </w:t>
      </w:r>
      <w:r w:rsidRPr="006933A7">
        <w:lastRenderedPageBreak/>
        <w:t>solicita además la prescripción del crédito fiscal por concepto de impuesto predial. -----------------------------------------------------------------------------------------------</w:t>
      </w:r>
    </w:p>
    <w:p w14:paraId="616A9359" w14:textId="77777777" w:rsidR="00D510F5" w:rsidRPr="006933A7" w:rsidRDefault="00D510F5" w:rsidP="00BD4721">
      <w:pPr>
        <w:pStyle w:val="RESOLUCIONES"/>
      </w:pPr>
    </w:p>
    <w:p w14:paraId="62AE3E63" w14:textId="50E35FC3" w:rsidR="00D510F5" w:rsidRPr="006933A7" w:rsidRDefault="002C0374" w:rsidP="00D510F5">
      <w:pPr>
        <w:pStyle w:val="RESOLUCIONES"/>
      </w:pPr>
      <w:r w:rsidRPr="006933A7">
        <w:t>Luego entonces</w:t>
      </w:r>
      <w:r w:rsidR="001E21F7" w:rsidRPr="006933A7">
        <w:t>, la “</w:t>
      </w:r>
      <w:proofErr w:type="spellStart"/>
      <w:r w:rsidR="001E21F7" w:rsidRPr="006933A7">
        <w:t>litis</w:t>
      </w:r>
      <w:proofErr w:type="spellEnd"/>
      <w:r w:rsidR="001E21F7" w:rsidRPr="006933A7">
        <w:t>” planteada se hace consistir en determinar la</w:t>
      </w:r>
      <w:r w:rsidR="003149BD" w:rsidRPr="006933A7">
        <w:t xml:space="preserve"> legalidad o ilegalidad de</w:t>
      </w:r>
      <w:r w:rsidR="00D510F5" w:rsidRPr="006933A7">
        <w:t xml:space="preserve"> procedimiento </w:t>
      </w:r>
      <w:r w:rsidR="00657390" w:rsidRPr="006933A7">
        <w:t>administrativo</w:t>
      </w:r>
      <w:r w:rsidR="00D510F5" w:rsidRPr="006933A7">
        <w:t xml:space="preserve"> de ejecución, que llevo a emitir la convocatoria para remate en primera almoneda, mediante la cual se pretende rematar el inmueble de su propiedad, ubicado en Murales antes avenida San Crispín numero 103 ciento tres, del Fraccionamiento Industrial la Capilla, de esta ciudad</w:t>
      </w:r>
      <w:r w:rsidR="00657390" w:rsidRPr="006933A7">
        <w:t>;</w:t>
      </w:r>
      <w:r w:rsidR="00D510F5" w:rsidRPr="006933A7">
        <w:t xml:space="preserve"> el </w:t>
      </w:r>
      <w:r w:rsidR="00657390" w:rsidRPr="006933A7">
        <w:t>avalúo</w:t>
      </w:r>
      <w:r w:rsidR="00D510F5" w:rsidRPr="006933A7">
        <w:t xml:space="preserve"> de fecha 12 doce de agosto del año 2015 dos mil quince</w:t>
      </w:r>
      <w:r w:rsidR="00657390" w:rsidRPr="006933A7">
        <w:t xml:space="preserve"> relacionado con el mismo predio y la prescripción del crédito fiscal por concepto de impuesto predial. ---------------------------------------------------</w:t>
      </w:r>
    </w:p>
    <w:p w14:paraId="6BD984C7" w14:textId="77777777" w:rsidR="00FF5FB0" w:rsidRPr="006933A7" w:rsidRDefault="00FF5FB0" w:rsidP="00BD4721">
      <w:pPr>
        <w:pStyle w:val="RESOLUCIONES"/>
      </w:pPr>
    </w:p>
    <w:p w14:paraId="040B58E3" w14:textId="60680D7D" w:rsidR="001E21F7" w:rsidRPr="006933A7" w:rsidRDefault="003149BD" w:rsidP="001E21F7">
      <w:pPr>
        <w:tabs>
          <w:tab w:val="left" w:pos="3975"/>
        </w:tabs>
        <w:spacing w:line="360" w:lineRule="auto"/>
        <w:ind w:firstLine="709"/>
        <w:jc w:val="both"/>
        <w:rPr>
          <w:rFonts w:ascii="Century" w:hAnsi="Century" w:cs="Calibri"/>
        </w:rPr>
      </w:pPr>
      <w:r w:rsidRPr="006933A7">
        <w:rPr>
          <w:rFonts w:ascii="Century" w:hAnsi="Century" w:cs="Calibri"/>
          <w:b/>
        </w:rPr>
        <w:t>QUINTO</w:t>
      </w:r>
      <w:r w:rsidR="00BD4721" w:rsidRPr="006933A7">
        <w:rPr>
          <w:rFonts w:ascii="Century" w:hAnsi="Century" w:cs="Calibri"/>
          <w:b/>
        </w:rPr>
        <w:t>.</w:t>
      </w:r>
      <w:r w:rsidR="001E21F7" w:rsidRPr="006933A7">
        <w:rPr>
          <w:rFonts w:ascii="Century" w:hAnsi="Century" w:cs="Calibri"/>
        </w:rPr>
        <w:t xml:space="preserve"> Una vez </w:t>
      </w:r>
      <w:r w:rsidR="007475C3" w:rsidRPr="006933A7">
        <w:rPr>
          <w:rFonts w:ascii="Century" w:hAnsi="Century" w:cs="Calibri"/>
        </w:rPr>
        <w:t>determinada</w:t>
      </w:r>
      <w:r w:rsidR="001E21F7" w:rsidRPr="006933A7">
        <w:rPr>
          <w:rFonts w:ascii="Century" w:hAnsi="Century" w:cs="Calibri"/>
        </w:rPr>
        <w:t xml:space="preserve"> la </w:t>
      </w:r>
      <w:proofErr w:type="spellStart"/>
      <w:r w:rsidR="001E21F7" w:rsidRPr="006933A7">
        <w:rPr>
          <w:rFonts w:ascii="Century" w:hAnsi="Century" w:cs="Calibri"/>
        </w:rPr>
        <w:t>litis</w:t>
      </w:r>
      <w:proofErr w:type="spellEnd"/>
      <w:r w:rsidR="001E21F7" w:rsidRPr="006933A7">
        <w:rPr>
          <w:rFonts w:ascii="Century" w:hAnsi="Century" w:cs="Calibri"/>
        </w:rPr>
        <w:t xml:space="preserve"> de la presente causa, se procede al análisis de los conceptos de impugnación.</w:t>
      </w:r>
      <w:r w:rsidR="00BD4721" w:rsidRPr="006933A7">
        <w:rPr>
          <w:rFonts w:ascii="Century" w:hAnsi="Century" w:cs="Calibri"/>
        </w:rPr>
        <w:t xml:space="preserve"> </w:t>
      </w:r>
      <w:r w:rsidR="001E21F7" w:rsidRPr="006933A7">
        <w:rPr>
          <w:rFonts w:ascii="Century" w:hAnsi="Century" w:cs="Calibri"/>
        </w:rPr>
        <w:t>------------------</w:t>
      </w:r>
      <w:r w:rsidR="00BD4721" w:rsidRPr="006933A7">
        <w:rPr>
          <w:rFonts w:ascii="Century" w:hAnsi="Century" w:cs="Calibri"/>
        </w:rPr>
        <w:t>----------------------------</w:t>
      </w:r>
    </w:p>
    <w:p w14:paraId="425DA992" w14:textId="77777777" w:rsidR="001E21F7" w:rsidRPr="006933A7" w:rsidRDefault="001E21F7" w:rsidP="001E21F7">
      <w:pPr>
        <w:pStyle w:val="SENTENCIAS"/>
      </w:pPr>
    </w:p>
    <w:p w14:paraId="1E3F2D38" w14:textId="79949A0D" w:rsidR="001E21F7" w:rsidRPr="006933A7" w:rsidRDefault="002C0374" w:rsidP="001E21F7">
      <w:pPr>
        <w:pStyle w:val="RESOLUCIONES"/>
      </w:pPr>
      <w:r w:rsidRPr="006933A7">
        <w:t>Est</w:t>
      </w:r>
      <w:r w:rsidR="00DB48D1" w:rsidRPr="006933A7">
        <w:t>e</w:t>
      </w:r>
      <w:r w:rsidR="001E21F7" w:rsidRPr="006933A7">
        <w:t xml:space="preserve"> </w:t>
      </w:r>
      <w:r w:rsidRPr="006933A7">
        <w:t>j</w:t>
      </w:r>
      <w:r w:rsidR="001E21F7" w:rsidRPr="006933A7">
        <w:t xml:space="preserve">uzgado de manera primordial procederá al análisis de los conceptos de impugnación, </w:t>
      </w:r>
      <w:r w:rsidR="00E61BD4" w:rsidRPr="006933A7">
        <w:t xml:space="preserve">no en el orden planteado por el actor, sin que ello implique que no se analicen todos, </w:t>
      </w:r>
      <w:r w:rsidR="001E21F7" w:rsidRPr="006933A7">
        <w:t>lo anterior, sin necesidad de transcribirlos en su totalidad, considerando el criterio sostenido por el Segundo Tribunal Colegiado del Sexto Circuito del Poder Judicial de la Federación, mencionado en la siguiente Jurisprudencia. -----</w:t>
      </w:r>
      <w:r w:rsidR="00E61BD4" w:rsidRPr="006933A7">
        <w:t>----------------------------------</w:t>
      </w:r>
      <w:r w:rsidR="001E21F7" w:rsidRPr="006933A7">
        <w:t>------------------------</w:t>
      </w:r>
    </w:p>
    <w:p w14:paraId="54E6CC0C" w14:textId="77777777" w:rsidR="007330EB" w:rsidRPr="006933A7" w:rsidRDefault="007330EB" w:rsidP="001E21F7">
      <w:pPr>
        <w:pStyle w:val="RESOLUCIONES"/>
      </w:pPr>
    </w:p>
    <w:p w14:paraId="0AC25213" w14:textId="77777777" w:rsidR="001E21F7" w:rsidRPr="006933A7" w:rsidRDefault="001E21F7" w:rsidP="00DB48D1">
      <w:pPr>
        <w:pStyle w:val="TESISYJURIS"/>
        <w:rPr>
          <w:sz w:val="20"/>
          <w:szCs w:val="22"/>
        </w:rPr>
      </w:pPr>
      <w:r w:rsidRPr="006933A7">
        <w:rPr>
          <w:sz w:val="20"/>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933A7">
        <w:rPr>
          <w:sz w:val="20"/>
          <w:szCs w:val="22"/>
        </w:rPr>
        <w:t>Abril</w:t>
      </w:r>
      <w:proofErr w:type="gramEnd"/>
      <w:r w:rsidRPr="006933A7">
        <w:rPr>
          <w:sz w:val="20"/>
          <w:szCs w:val="22"/>
        </w:rPr>
        <w:t xml:space="preserve"> de 1998, Tesis: VI.2o. J/129. Página: 599”. </w:t>
      </w:r>
    </w:p>
    <w:p w14:paraId="099CB8A4" w14:textId="77777777" w:rsidR="00566BBD" w:rsidRPr="006933A7" w:rsidRDefault="00566BBD" w:rsidP="001E21F7">
      <w:pPr>
        <w:tabs>
          <w:tab w:val="left" w:pos="3975"/>
        </w:tabs>
        <w:spacing w:line="360" w:lineRule="auto"/>
        <w:ind w:firstLine="709"/>
        <w:jc w:val="both"/>
        <w:rPr>
          <w:rFonts w:ascii="Century" w:hAnsi="Century" w:cs="Calibri"/>
        </w:rPr>
      </w:pPr>
    </w:p>
    <w:p w14:paraId="7F484F0D" w14:textId="50735B23" w:rsidR="00566BBD" w:rsidRPr="006933A7" w:rsidRDefault="00566BBD" w:rsidP="001E21F7">
      <w:pPr>
        <w:tabs>
          <w:tab w:val="left" w:pos="3975"/>
        </w:tabs>
        <w:spacing w:line="360" w:lineRule="auto"/>
        <w:ind w:firstLine="709"/>
        <w:jc w:val="both"/>
        <w:rPr>
          <w:rFonts w:ascii="Century" w:hAnsi="Century" w:cs="Calibri"/>
        </w:rPr>
      </w:pPr>
      <w:r w:rsidRPr="006933A7">
        <w:rPr>
          <w:rFonts w:ascii="Century" w:hAnsi="Century" w:cs="Calibri"/>
        </w:rPr>
        <w:t>Así las cosas</w:t>
      </w:r>
      <w:r w:rsidR="007330EB" w:rsidRPr="006933A7">
        <w:rPr>
          <w:rFonts w:ascii="Century" w:hAnsi="Century" w:cs="Calibri"/>
        </w:rPr>
        <w:t>,</w:t>
      </w:r>
      <w:r w:rsidRPr="006933A7">
        <w:rPr>
          <w:rFonts w:ascii="Century" w:hAnsi="Century" w:cs="Calibri"/>
        </w:rPr>
        <w:t xml:space="preserve"> quien resuelve procede al análisis del concepto de impugnación señalados como SEXTO. ----------------------------------------------------- </w:t>
      </w:r>
    </w:p>
    <w:p w14:paraId="50C27D6B" w14:textId="77777777" w:rsidR="00566BBD" w:rsidRPr="006933A7" w:rsidRDefault="00566BBD" w:rsidP="001E21F7">
      <w:pPr>
        <w:tabs>
          <w:tab w:val="left" w:pos="3975"/>
        </w:tabs>
        <w:spacing w:line="360" w:lineRule="auto"/>
        <w:ind w:firstLine="709"/>
        <w:jc w:val="both"/>
        <w:rPr>
          <w:rFonts w:ascii="Century" w:hAnsi="Century" w:cs="Calibri"/>
        </w:rPr>
      </w:pPr>
    </w:p>
    <w:p w14:paraId="525DFBA7" w14:textId="5A89061D" w:rsidR="00566BBD" w:rsidRPr="006933A7" w:rsidRDefault="003313B3" w:rsidP="002F6C35">
      <w:pPr>
        <w:pStyle w:val="SENTENCIAS"/>
        <w:rPr>
          <w:i/>
          <w:sz w:val="22"/>
          <w:szCs w:val="22"/>
        </w:rPr>
      </w:pPr>
      <w:r w:rsidRPr="006933A7">
        <w:rPr>
          <w:i/>
          <w:sz w:val="22"/>
          <w:szCs w:val="22"/>
        </w:rPr>
        <w:t>“</w:t>
      </w:r>
      <w:r w:rsidR="00566BBD" w:rsidRPr="006933A7">
        <w:rPr>
          <w:i/>
          <w:sz w:val="22"/>
          <w:szCs w:val="22"/>
        </w:rPr>
        <w:t xml:space="preserve">SEXTO. De la resolución que se impugna quebranta en mi perjuicio mis </w:t>
      </w:r>
      <w:r w:rsidR="00460B1A" w:rsidRPr="006933A7">
        <w:rPr>
          <w:i/>
          <w:sz w:val="22"/>
          <w:szCs w:val="22"/>
        </w:rPr>
        <w:t>derechos</w:t>
      </w:r>
      <w:r w:rsidR="00566BBD" w:rsidRPr="006933A7">
        <w:rPr>
          <w:i/>
          <w:sz w:val="22"/>
          <w:szCs w:val="22"/>
        </w:rPr>
        <w:t xml:space="preserve"> humanos y garantías de seguridad jurídica tuteladas por el artículo 16 Constitucional en el cual tiene su apoyo el artículo 41 del Código de Procedimiento y Justicia </w:t>
      </w:r>
      <w:r w:rsidR="00460B1A" w:rsidRPr="006933A7">
        <w:rPr>
          <w:i/>
          <w:sz w:val="22"/>
          <w:szCs w:val="22"/>
        </w:rPr>
        <w:t>Administrativa</w:t>
      </w:r>
      <w:r w:rsidR="00566BBD" w:rsidRPr="006933A7">
        <w:rPr>
          <w:i/>
          <w:sz w:val="22"/>
          <w:szCs w:val="22"/>
        </w:rPr>
        <w:t xml:space="preserve"> para el Estado y los Municipios de Guanajuato, al carecer de la adecuada y suficiente motivación, pues en el caso al revisar el estado de cuenta del impuesto predial se señala en el mismo, como fecha de último avalúo 2015/08/12 motivo por el cual NIEGO LISA Y LLANAMENTE SE HAYA PRACTICADO AVALÚO AL INMUEBLE DE MI REPRESENTADA EN LA FECHA SEÑALADA POR LA DEMANDADA. MOTIVO POR EL CUAL NIEGO LISA Y LLANAMENTE SE HAYAN SEGUIDO LAS FORMALIDADES TANTO DE LA NOTIFICACIÓN COMO DE LA ELABORACIÓN DEL AVALÚO. ES DECIR, NIEGO LISA Y LLANAMENTE QUE LA AUTORIDAD HAYA RESPETADO DERECHOS HUMANOS DEL SUSCRITO PUES NO NOTIFICÓ LA ORDEN DE VALUACIÓN Y MUCHO MENOS EL AVALÚO A QUE SE HACE REFERENCIA EN EL ESTADO DE CUENTA.</w:t>
      </w:r>
    </w:p>
    <w:p w14:paraId="30C39ACE" w14:textId="77777777" w:rsidR="00566BBD" w:rsidRPr="006933A7" w:rsidRDefault="00566BBD" w:rsidP="002F6C35">
      <w:pPr>
        <w:pStyle w:val="SENTENCIAS"/>
        <w:rPr>
          <w:i/>
          <w:sz w:val="22"/>
          <w:szCs w:val="22"/>
        </w:rPr>
      </w:pPr>
    </w:p>
    <w:p w14:paraId="69768086" w14:textId="77777777" w:rsidR="0028143F" w:rsidRPr="006933A7" w:rsidRDefault="0028143F" w:rsidP="001E21F7">
      <w:pPr>
        <w:pStyle w:val="SENTENCIAS"/>
      </w:pPr>
    </w:p>
    <w:p w14:paraId="162358DF" w14:textId="19EB0DA0" w:rsidR="00B456C9" w:rsidRPr="006933A7" w:rsidRDefault="003F0425" w:rsidP="001E21F7">
      <w:pPr>
        <w:pStyle w:val="SENTENCIAS"/>
      </w:pPr>
      <w:r w:rsidRPr="006933A7">
        <w:t xml:space="preserve">Por su parte, </w:t>
      </w:r>
      <w:r w:rsidR="00B456C9" w:rsidRPr="006933A7">
        <w:t>ninguna de las demandadas hace referencia o manifestación alguna a lo argumentado por el actor. ----------------------------------</w:t>
      </w:r>
    </w:p>
    <w:p w14:paraId="5A84956D" w14:textId="77777777" w:rsidR="00B6689E" w:rsidRPr="006933A7" w:rsidRDefault="00B6689E" w:rsidP="001E21F7">
      <w:pPr>
        <w:pStyle w:val="SENTENCIAS"/>
      </w:pPr>
    </w:p>
    <w:p w14:paraId="018FB8D4" w14:textId="1504D512" w:rsidR="00A1676B" w:rsidRPr="006933A7" w:rsidRDefault="00B6689E" w:rsidP="00B6689E">
      <w:pPr>
        <w:pStyle w:val="SENTENCIAS"/>
      </w:pPr>
      <w:r w:rsidRPr="006933A7">
        <w:t xml:space="preserve">Bajo tal contexto, de lo manifestado por el actor se desprende que niega </w:t>
      </w:r>
      <w:r w:rsidR="00B456C9" w:rsidRPr="006933A7">
        <w:t xml:space="preserve">lisa y llanamente se haya practicado el avalúo, se hayan seguido las formalidades tanto de la notificación </w:t>
      </w:r>
      <w:r w:rsidR="00A1676B" w:rsidRPr="006933A7">
        <w:t>como de la elaboración del avalúo y respetado sus derechos humanos. ------------------------------------------------------------</w:t>
      </w:r>
    </w:p>
    <w:p w14:paraId="7CF8C20E" w14:textId="77777777" w:rsidR="00B6689E" w:rsidRPr="006933A7" w:rsidRDefault="00B6689E" w:rsidP="00B6689E">
      <w:pPr>
        <w:pStyle w:val="SENTENCIAS"/>
      </w:pPr>
    </w:p>
    <w:p w14:paraId="6E397EE8" w14:textId="36B2906A" w:rsidR="00B6689E" w:rsidRPr="006933A7" w:rsidRDefault="00B6689E" w:rsidP="00B6689E">
      <w:pPr>
        <w:tabs>
          <w:tab w:val="left" w:pos="3975"/>
        </w:tabs>
        <w:spacing w:line="360" w:lineRule="auto"/>
        <w:ind w:firstLine="709"/>
        <w:jc w:val="both"/>
        <w:rPr>
          <w:rFonts w:ascii="Century" w:hAnsi="Century" w:cs="Calibri"/>
        </w:rPr>
      </w:pPr>
      <w:r w:rsidRPr="006933A7">
        <w:rPr>
          <w:rFonts w:ascii="Century" w:hAnsi="Century" w:cs="Calibri"/>
        </w:rPr>
        <w:t xml:space="preserve">Sobre el particular, resulta oportuno hacer referencia </w:t>
      </w:r>
      <w:r w:rsidR="000A779B" w:rsidRPr="006933A7">
        <w:rPr>
          <w:rFonts w:ascii="Century" w:hAnsi="Century" w:cs="Calibri"/>
        </w:rPr>
        <w:t>a</w:t>
      </w:r>
      <w:r w:rsidR="00EB13AF" w:rsidRPr="006933A7">
        <w:rPr>
          <w:rFonts w:ascii="Century" w:hAnsi="Century" w:cs="Calibri"/>
        </w:rPr>
        <w:t xml:space="preserve"> </w:t>
      </w:r>
      <w:r w:rsidRPr="006933A7">
        <w:rPr>
          <w:rFonts w:ascii="Century" w:hAnsi="Century" w:cs="Calibri"/>
        </w:rPr>
        <w:t>lo</w:t>
      </w:r>
      <w:r w:rsidR="00EB13AF" w:rsidRPr="006933A7">
        <w:rPr>
          <w:rFonts w:ascii="Century" w:hAnsi="Century" w:cs="Calibri"/>
        </w:rPr>
        <w:t xml:space="preserve"> dispuesto en </w:t>
      </w:r>
      <w:r w:rsidRPr="006933A7">
        <w:rPr>
          <w:rFonts w:ascii="Century" w:hAnsi="Century" w:cs="Calibri"/>
        </w:rPr>
        <w:t>la Ley de Hacienda para los Municipios del Estado de Guanajuato, respecto al procedimiento para llevar a cabo la modificación del valor fiscal de inmuebles por parte de la Tesorería Municipal. ----------------------</w:t>
      </w:r>
      <w:r w:rsidR="000A779B" w:rsidRPr="006933A7">
        <w:rPr>
          <w:rFonts w:ascii="Century" w:hAnsi="Century" w:cs="Calibri"/>
        </w:rPr>
        <w:t>---------------</w:t>
      </w:r>
      <w:r w:rsidRPr="006933A7">
        <w:rPr>
          <w:rFonts w:ascii="Century" w:hAnsi="Century" w:cs="Calibri"/>
        </w:rPr>
        <w:t>--------------------</w:t>
      </w:r>
    </w:p>
    <w:p w14:paraId="2EC672CF" w14:textId="77777777" w:rsidR="00B6689E" w:rsidRPr="006933A7" w:rsidRDefault="00B6689E" w:rsidP="00B6689E">
      <w:pPr>
        <w:tabs>
          <w:tab w:val="left" w:pos="3975"/>
        </w:tabs>
        <w:spacing w:line="360" w:lineRule="auto"/>
        <w:ind w:firstLine="709"/>
        <w:jc w:val="both"/>
        <w:rPr>
          <w:rFonts w:ascii="Century" w:hAnsi="Century" w:cs="Calibri"/>
        </w:rPr>
      </w:pPr>
    </w:p>
    <w:p w14:paraId="0E2F31AA" w14:textId="77777777" w:rsidR="00B6689E" w:rsidRPr="006933A7" w:rsidRDefault="00B6689E" w:rsidP="00B6689E">
      <w:pPr>
        <w:pStyle w:val="TESISYJURIS"/>
        <w:rPr>
          <w:sz w:val="22"/>
          <w:szCs w:val="22"/>
        </w:rPr>
      </w:pPr>
      <w:r w:rsidRPr="006933A7">
        <w:rPr>
          <w:b/>
          <w:sz w:val="22"/>
          <w:szCs w:val="22"/>
        </w:rPr>
        <w:t>ARTÍCULO</w:t>
      </w:r>
      <w:r w:rsidRPr="006933A7">
        <w:rPr>
          <w:sz w:val="22"/>
          <w:szCs w:val="22"/>
        </w:rPr>
        <w:t xml:space="preserve"> </w:t>
      </w:r>
      <w:r w:rsidRPr="006933A7">
        <w:rPr>
          <w:b/>
          <w:sz w:val="22"/>
          <w:szCs w:val="22"/>
        </w:rPr>
        <w:t>162.</w:t>
      </w:r>
      <w:r w:rsidRPr="006933A7">
        <w:rPr>
          <w:sz w:val="22"/>
          <w:szCs w:val="22"/>
        </w:rPr>
        <w:t xml:space="preserve"> La base del Impuesto Predial será el valor fiscal de los inmuebles, el cual se determinará:</w:t>
      </w:r>
    </w:p>
    <w:p w14:paraId="4390FEA8" w14:textId="77777777" w:rsidR="00B6689E" w:rsidRPr="006933A7" w:rsidRDefault="00B6689E" w:rsidP="00B6689E">
      <w:pPr>
        <w:pStyle w:val="TESISYJURIS"/>
        <w:rPr>
          <w:sz w:val="22"/>
          <w:szCs w:val="22"/>
        </w:rPr>
      </w:pPr>
    </w:p>
    <w:p w14:paraId="2C8639D7" w14:textId="77777777" w:rsidR="00B6689E" w:rsidRPr="006933A7" w:rsidRDefault="00B6689E" w:rsidP="00B6689E">
      <w:pPr>
        <w:pStyle w:val="TESISYJURIS"/>
        <w:rPr>
          <w:sz w:val="22"/>
          <w:szCs w:val="22"/>
        </w:rPr>
      </w:pPr>
      <w:r w:rsidRPr="006933A7">
        <w:rPr>
          <w:sz w:val="22"/>
          <w:szCs w:val="22"/>
        </w:rPr>
        <w:lastRenderedPageBreak/>
        <w:t>I. Mediante el valor manifestado por los contribuyentes de sus inmuebles, aplicando los valores unitarios de suelo y construcciones que anualmente señale la Ley de Ingresos para los Municipios del Estado;</w:t>
      </w:r>
    </w:p>
    <w:p w14:paraId="3465B989" w14:textId="77777777" w:rsidR="00B6689E" w:rsidRPr="006933A7" w:rsidRDefault="00B6689E" w:rsidP="00B6689E">
      <w:pPr>
        <w:pStyle w:val="TESISYJURIS"/>
        <w:rPr>
          <w:sz w:val="22"/>
          <w:szCs w:val="22"/>
        </w:rPr>
      </w:pPr>
    </w:p>
    <w:p w14:paraId="3D8B7ABC" w14:textId="77777777" w:rsidR="00B6689E" w:rsidRPr="006933A7" w:rsidRDefault="00B6689E" w:rsidP="00B6689E">
      <w:pPr>
        <w:pStyle w:val="TESISYJURIS"/>
        <w:rPr>
          <w:sz w:val="22"/>
          <w:szCs w:val="22"/>
        </w:rPr>
      </w:pPr>
      <w:r w:rsidRPr="006933A7">
        <w:rPr>
          <w:sz w:val="22"/>
          <w:szCs w:val="22"/>
        </w:rPr>
        <w:t>II. Por avalúo practicado por peritos autorizados por la Tesorería Municipal; en tanto son valuados, el valor con que se encuentren registrados;</w:t>
      </w:r>
    </w:p>
    <w:p w14:paraId="2AF06074" w14:textId="77777777" w:rsidR="00B6689E" w:rsidRPr="006933A7" w:rsidRDefault="00B6689E" w:rsidP="00B6689E">
      <w:pPr>
        <w:pStyle w:val="TESISYJURIS"/>
        <w:rPr>
          <w:sz w:val="22"/>
          <w:szCs w:val="22"/>
        </w:rPr>
      </w:pPr>
    </w:p>
    <w:p w14:paraId="62B11A08" w14:textId="77777777" w:rsidR="00B6689E" w:rsidRPr="006933A7" w:rsidRDefault="00B6689E" w:rsidP="00B6689E">
      <w:pPr>
        <w:pStyle w:val="TESISYJURIS"/>
        <w:rPr>
          <w:sz w:val="22"/>
          <w:szCs w:val="22"/>
        </w:rPr>
      </w:pPr>
      <w:r w:rsidRPr="006933A7">
        <w:rPr>
          <w:sz w:val="22"/>
          <w:szCs w:val="22"/>
        </w:rPr>
        <w:t>III. (Fracción derogada. P.O. 25 de diciembre de 1990)</w:t>
      </w:r>
    </w:p>
    <w:p w14:paraId="3F408138" w14:textId="77777777" w:rsidR="00B6689E" w:rsidRPr="006933A7" w:rsidRDefault="00B6689E" w:rsidP="00B6689E">
      <w:pPr>
        <w:pStyle w:val="TESISYJURIS"/>
        <w:rPr>
          <w:sz w:val="22"/>
          <w:szCs w:val="22"/>
        </w:rPr>
      </w:pPr>
    </w:p>
    <w:p w14:paraId="28AA12CB" w14:textId="77777777" w:rsidR="00B6689E" w:rsidRPr="006933A7" w:rsidRDefault="00B6689E" w:rsidP="00B6689E">
      <w:pPr>
        <w:pStyle w:val="TESISYJURIS"/>
        <w:rPr>
          <w:sz w:val="22"/>
          <w:szCs w:val="22"/>
        </w:rPr>
      </w:pPr>
      <w:r w:rsidRPr="006933A7">
        <w:rPr>
          <w:sz w:val="22"/>
          <w:szCs w:val="22"/>
        </w:rPr>
        <w:t>IV. Por avalúo realizado por peritos autorizados por la Tesorería Municipal, usando medios o técnicas fotogramétricas.</w:t>
      </w:r>
    </w:p>
    <w:p w14:paraId="1F9FBA3C" w14:textId="77777777" w:rsidR="00B6689E" w:rsidRPr="006933A7" w:rsidRDefault="00B6689E" w:rsidP="00B6689E">
      <w:pPr>
        <w:pStyle w:val="TESISYJURIS"/>
        <w:rPr>
          <w:sz w:val="22"/>
          <w:szCs w:val="22"/>
        </w:rPr>
      </w:pPr>
      <w:r w:rsidRPr="006933A7">
        <w:rPr>
          <w:sz w:val="22"/>
          <w:szCs w:val="22"/>
        </w:rPr>
        <w:t>(Fracción adicionada. P.O. 26 de diciembre de 1997)</w:t>
      </w:r>
    </w:p>
    <w:p w14:paraId="4DB84405" w14:textId="77777777" w:rsidR="00B6689E" w:rsidRPr="006933A7" w:rsidRDefault="00B6689E" w:rsidP="00B6689E">
      <w:pPr>
        <w:tabs>
          <w:tab w:val="left" w:pos="3975"/>
        </w:tabs>
        <w:spacing w:line="360" w:lineRule="auto"/>
        <w:ind w:firstLine="709"/>
        <w:jc w:val="both"/>
        <w:rPr>
          <w:rFonts w:ascii="Century" w:hAnsi="Century" w:cs="Calibri"/>
          <w:sz w:val="22"/>
          <w:szCs w:val="22"/>
        </w:rPr>
      </w:pPr>
    </w:p>
    <w:p w14:paraId="311664CF" w14:textId="77777777" w:rsidR="00B6689E" w:rsidRPr="006933A7" w:rsidRDefault="00B6689E" w:rsidP="00B6689E">
      <w:pPr>
        <w:tabs>
          <w:tab w:val="left" w:pos="3975"/>
        </w:tabs>
        <w:spacing w:line="360" w:lineRule="auto"/>
        <w:ind w:firstLine="709"/>
        <w:jc w:val="both"/>
        <w:rPr>
          <w:rFonts w:ascii="Century" w:hAnsi="Century" w:cs="Calibri"/>
          <w:sz w:val="22"/>
          <w:szCs w:val="22"/>
        </w:rPr>
      </w:pPr>
    </w:p>
    <w:p w14:paraId="43262FBE" w14:textId="77777777" w:rsidR="00B6689E" w:rsidRPr="006933A7" w:rsidRDefault="00B6689E" w:rsidP="00B6689E">
      <w:pPr>
        <w:pStyle w:val="TESISYJURIS"/>
        <w:rPr>
          <w:sz w:val="22"/>
          <w:szCs w:val="22"/>
        </w:rPr>
      </w:pPr>
      <w:r w:rsidRPr="006933A7">
        <w:rPr>
          <w:b/>
          <w:sz w:val="22"/>
          <w:szCs w:val="22"/>
        </w:rPr>
        <w:t>ARTÍCULO</w:t>
      </w:r>
      <w:r w:rsidRPr="006933A7">
        <w:rPr>
          <w:sz w:val="22"/>
          <w:szCs w:val="22"/>
        </w:rPr>
        <w:t xml:space="preserve"> </w:t>
      </w:r>
      <w:r w:rsidRPr="006933A7">
        <w:rPr>
          <w:b/>
          <w:sz w:val="22"/>
          <w:szCs w:val="22"/>
        </w:rPr>
        <w:t>168.</w:t>
      </w:r>
      <w:r w:rsidRPr="006933A7">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6933A7" w:rsidRDefault="00B6689E" w:rsidP="00B6689E">
      <w:pPr>
        <w:pStyle w:val="TESISYJURIS"/>
        <w:rPr>
          <w:sz w:val="22"/>
          <w:szCs w:val="22"/>
        </w:rPr>
      </w:pPr>
      <w:r w:rsidRPr="006933A7">
        <w:rPr>
          <w:sz w:val="22"/>
          <w:szCs w:val="22"/>
        </w:rPr>
        <w:t>(Párrafo reformado. P.O. 25 de diciembre de 1990)</w:t>
      </w:r>
    </w:p>
    <w:p w14:paraId="14DCCE8A" w14:textId="77777777" w:rsidR="00B6689E" w:rsidRPr="006933A7" w:rsidRDefault="00B6689E" w:rsidP="00B6689E">
      <w:pPr>
        <w:pStyle w:val="TESISYJURIS"/>
        <w:rPr>
          <w:sz w:val="22"/>
          <w:szCs w:val="22"/>
        </w:rPr>
      </w:pPr>
    </w:p>
    <w:p w14:paraId="75EC41DF" w14:textId="77777777" w:rsidR="00B6689E" w:rsidRPr="006933A7" w:rsidRDefault="00B6689E" w:rsidP="00B6689E">
      <w:pPr>
        <w:pStyle w:val="TESISYJURIS"/>
        <w:rPr>
          <w:sz w:val="22"/>
          <w:szCs w:val="22"/>
        </w:rPr>
      </w:pPr>
      <w:r w:rsidRPr="006933A7">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6933A7" w:rsidRDefault="00B6689E" w:rsidP="00B6689E">
      <w:pPr>
        <w:pStyle w:val="TESISYJURIS"/>
        <w:rPr>
          <w:sz w:val="22"/>
          <w:szCs w:val="22"/>
        </w:rPr>
      </w:pPr>
      <w:r w:rsidRPr="006933A7">
        <w:rPr>
          <w:sz w:val="22"/>
          <w:szCs w:val="22"/>
        </w:rPr>
        <w:t>(Párrafo reformado. P.O. 22 de diciembre del 2000)</w:t>
      </w:r>
    </w:p>
    <w:p w14:paraId="5E6D0D74" w14:textId="77777777" w:rsidR="00B6689E" w:rsidRPr="006933A7" w:rsidRDefault="00B6689E" w:rsidP="00B6689E">
      <w:pPr>
        <w:pStyle w:val="TESISYJURIS"/>
        <w:rPr>
          <w:sz w:val="22"/>
          <w:szCs w:val="22"/>
        </w:rPr>
      </w:pPr>
    </w:p>
    <w:p w14:paraId="18A9FD4D" w14:textId="77777777" w:rsidR="00B6689E" w:rsidRPr="006933A7" w:rsidRDefault="00B6689E" w:rsidP="00B6689E">
      <w:pPr>
        <w:pStyle w:val="TESISYJURIS"/>
        <w:rPr>
          <w:sz w:val="22"/>
          <w:szCs w:val="22"/>
        </w:rPr>
      </w:pPr>
      <w:r w:rsidRPr="006933A7">
        <w:rPr>
          <w:sz w:val="22"/>
          <w:szCs w:val="22"/>
        </w:rPr>
        <w:t>Al término de la vigencia establecida y en tanto se practica el nuevo avalúo, la base del Impuesto Predial seguirá siendo la del último valor fiscal.</w:t>
      </w:r>
    </w:p>
    <w:p w14:paraId="4C672480" w14:textId="77777777" w:rsidR="00B6689E" w:rsidRPr="006933A7" w:rsidRDefault="00B6689E" w:rsidP="00B6689E">
      <w:pPr>
        <w:pStyle w:val="TESISYJURIS"/>
        <w:rPr>
          <w:sz w:val="22"/>
          <w:szCs w:val="22"/>
        </w:rPr>
      </w:pPr>
      <w:r w:rsidRPr="006933A7">
        <w:rPr>
          <w:sz w:val="22"/>
          <w:szCs w:val="22"/>
        </w:rPr>
        <w:t>(Párrafo reformado. P.O. 26 de diciembre de 1997)</w:t>
      </w:r>
    </w:p>
    <w:p w14:paraId="2BF01ED0" w14:textId="77777777" w:rsidR="00B6689E" w:rsidRPr="006933A7" w:rsidRDefault="00B6689E" w:rsidP="00B6689E">
      <w:pPr>
        <w:pStyle w:val="TESISYJURIS"/>
        <w:rPr>
          <w:sz w:val="22"/>
          <w:szCs w:val="22"/>
        </w:rPr>
      </w:pPr>
    </w:p>
    <w:p w14:paraId="35DAE303" w14:textId="77777777" w:rsidR="00B6689E" w:rsidRPr="006933A7" w:rsidRDefault="00B6689E" w:rsidP="00B6689E">
      <w:pPr>
        <w:pStyle w:val="TESISYJURIS"/>
        <w:rPr>
          <w:sz w:val="22"/>
          <w:szCs w:val="22"/>
        </w:rPr>
      </w:pPr>
      <w:r w:rsidRPr="006933A7">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6933A7" w:rsidRDefault="00B6689E" w:rsidP="00B6689E">
      <w:pPr>
        <w:pStyle w:val="TESISYJURIS"/>
        <w:rPr>
          <w:sz w:val="22"/>
          <w:szCs w:val="22"/>
        </w:rPr>
      </w:pPr>
      <w:r w:rsidRPr="006933A7">
        <w:rPr>
          <w:sz w:val="22"/>
          <w:szCs w:val="22"/>
        </w:rPr>
        <w:t>(Párrafo adicionado. P.O. 22 de diciembre del 2000)</w:t>
      </w:r>
    </w:p>
    <w:p w14:paraId="53DE35E7" w14:textId="77777777" w:rsidR="00B6689E" w:rsidRPr="006933A7" w:rsidRDefault="00B6689E" w:rsidP="00B6689E">
      <w:pPr>
        <w:pStyle w:val="TESISYJURIS"/>
        <w:rPr>
          <w:sz w:val="22"/>
          <w:szCs w:val="22"/>
        </w:rPr>
      </w:pPr>
    </w:p>
    <w:p w14:paraId="0EC6B577" w14:textId="77777777" w:rsidR="00B6689E" w:rsidRPr="006933A7" w:rsidRDefault="00B6689E" w:rsidP="00B6689E">
      <w:pPr>
        <w:pStyle w:val="TESISYJURIS"/>
        <w:rPr>
          <w:sz w:val="22"/>
          <w:szCs w:val="22"/>
        </w:rPr>
      </w:pPr>
    </w:p>
    <w:p w14:paraId="782C41D6" w14:textId="77777777" w:rsidR="00B6689E" w:rsidRPr="006933A7" w:rsidRDefault="00B6689E" w:rsidP="00B6689E">
      <w:pPr>
        <w:pStyle w:val="TESISYJURIS"/>
        <w:rPr>
          <w:sz w:val="22"/>
          <w:szCs w:val="22"/>
        </w:rPr>
      </w:pPr>
      <w:r w:rsidRPr="006933A7">
        <w:rPr>
          <w:b/>
          <w:sz w:val="22"/>
          <w:szCs w:val="22"/>
        </w:rPr>
        <w:t>ARTÍCULO</w:t>
      </w:r>
      <w:r w:rsidRPr="006933A7">
        <w:rPr>
          <w:sz w:val="22"/>
          <w:szCs w:val="22"/>
        </w:rPr>
        <w:t xml:space="preserve"> </w:t>
      </w:r>
      <w:r w:rsidRPr="006933A7">
        <w:rPr>
          <w:b/>
          <w:sz w:val="22"/>
          <w:szCs w:val="22"/>
        </w:rPr>
        <w:t>176.</w:t>
      </w:r>
      <w:r w:rsidRPr="006933A7">
        <w:rPr>
          <w:sz w:val="22"/>
          <w:szCs w:val="22"/>
        </w:rPr>
        <w:t xml:space="preserve"> La práctica de todo avalúo deberá ser ordenada por la Tesorería Municipal por escrito en los casos que esta Ley establece y será practicada por los peritos que se designen para este efecto.</w:t>
      </w:r>
    </w:p>
    <w:p w14:paraId="54E6A401" w14:textId="77777777" w:rsidR="00B6689E" w:rsidRPr="006933A7" w:rsidRDefault="00B6689E" w:rsidP="00B6689E">
      <w:pPr>
        <w:pStyle w:val="TESISYJURIS"/>
        <w:rPr>
          <w:sz w:val="22"/>
          <w:szCs w:val="22"/>
        </w:rPr>
      </w:pPr>
    </w:p>
    <w:p w14:paraId="2F2E9E8B" w14:textId="77777777" w:rsidR="00B6689E" w:rsidRPr="006933A7" w:rsidRDefault="00B6689E" w:rsidP="00B6689E">
      <w:pPr>
        <w:pStyle w:val="TESISYJURIS"/>
        <w:rPr>
          <w:sz w:val="22"/>
          <w:szCs w:val="22"/>
        </w:rPr>
      </w:pPr>
      <w:r w:rsidRPr="006933A7">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6933A7" w:rsidRDefault="00B6689E" w:rsidP="00B6689E">
      <w:pPr>
        <w:pStyle w:val="TESISYJURIS"/>
        <w:rPr>
          <w:sz w:val="22"/>
          <w:szCs w:val="22"/>
        </w:rPr>
      </w:pPr>
      <w:r w:rsidRPr="006933A7">
        <w:rPr>
          <w:sz w:val="22"/>
          <w:szCs w:val="22"/>
        </w:rPr>
        <w:t>(Párrafo reformado. P.O. 26 de diciembre de 1997)</w:t>
      </w:r>
    </w:p>
    <w:p w14:paraId="4D92629D" w14:textId="77777777" w:rsidR="00B6689E" w:rsidRPr="006933A7" w:rsidRDefault="00B6689E" w:rsidP="00B6689E">
      <w:pPr>
        <w:pStyle w:val="TESISYJURIS"/>
        <w:rPr>
          <w:sz w:val="22"/>
          <w:szCs w:val="22"/>
        </w:rPr>
      </w:pPr>
    </w:p>
    <w:p w14:paraId="03DDFC9A" w14:textId="77777777" w:rsidR="00B6689E" w:rsidRPr="006933A7" w:rsidRDefault="00B6689E" w:rsidP="00B6689E">
      <w:pPr>
        <w:pStyle w:val="TESISYJURIS"/>
        <w:rPr>
          <w:sz w:val="22"/>
          <w:szCs w:val="22"/>
        </w:rPr>
      </w:pPr>
      <w:r w:rsidRPr="006933A7">
        <w:rPr>
          <w:sz w:val="22"/>
          <w:szCs w:val="22"/>
        </w:rPr>
        <w:lastRenderedPageBreak/>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6305212" w14:textId="77777777" w:rsidR="00B6689E" w:rsidRPr="006933A7" w:rsidRDefault="00B6689E" w:rsidP="00B6689E">
      <w:pPr>
        <w:jc w:val="both"/>
        <w:rPr>
          <w:rFonts w:ascii="Verdana" w:hAnsi="Verdana" w:cs="Arial"/>
          <w:sz w:val="22"/>
          <w:szCs w:val="22"/>
        </w:rPr>
      </w:pPr>
    </w:p>
    <w:p w14:paraId="67FD56A3" w14:textId="77777777" w:rsidR="00B6689E" w:rsidRPr="006933A7" w:rsidRDefault="00B6689E" w:rsidP="00B6689E">
      <w:pPr>
        <w:pStyle w:val="TESISYJURIS"/>
        <w:rPr>
          <w:b/>
          <w:sz w:val="22"/>
          <w:szCs w:val="22"/>
        </w:rPr>
      </w:pPr>
    </w:p>
    <w:p w14:paraId="7CF1990E" w14:textId="77777777" w:rsidR="00B6689E" w:rsidRPr="006933A7" w:rsidRDefault="00B6689E" w:rsidP="00B6689E">
      <w:pPr>
        <w:pStyle w:val="TESISYJURIS"/>
        <w:rPr>
          <w:sz w:val="22"/>
          <w:szCs w:val="22"/>
        </w:rPr>
      </w:pPr>
      <w:r w:rsidRPr="006933A7">
        <w:rPr>
          <w:b/>
          <w:sz w:val="22"/>
          <w:szCs w:val="22"/>
        </w:rPr>
        <w:t>ARTÍCULO</w:t>
      </w:r>
      <w:r w:rsidRPr="006933A7">
        <w:rPr>
          <w:sz w:val="22"/>
          <w:szCs w:val="22"/>
        </w:rPr>
        <w:t xml:space="preserve"> </w:t>
      </w:r>
      <w:r w:rsidRPr="006933A7">
        <w:rPr>
          <w:b/>
          <w:sz w:val="22"/>
          <w:szCs w:val="22"/>
        </w:rPr>
        <w:t>177.</w:t>
      </w:r>
      <w:r w:rsidRPr="006933A7">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5B89B93A" w14:textId="77777777" w:rsidR="00B6689E" w:rsidRPr="006933A7" w:rsidRDefault="00B6689E" w:rsidP="00B6689E">
      <w:pPr>
        <w:pStyle w:val="TESISYJURIS"/>
        <w:rPr>
          <w:sz w:val="22"/>
          <w:szCs w:val="22"/>
        </w:rPr>
      </w:pPr>
      <w:r w:rsidRPr="006933A7">
        <w:rPr>
          <w:sz w:val="22"/>
          <w:szCs w:val="22"/>
        </w:rPr>
        <w:t xml:space="preserve">(Párrafo reformado. P.O. 26 de diciembre de 1997) </w:t>
      </w:r>
    </w:p>
    <w:p w14:paraId="4D93CBBF" w14:textId="77777777" w:rsidR="00B6689E" w:rsidRPr="006933A7" w:rsidRDefault="00B6689E" w:rsidP="00B6689E">
      <w:pPr>
        <w:pStyle w:val="TESISYJURIS"/>
        <w:rPr>
          <w:sz w:val="22"/>
          <w:szCs w:val="22"/>
        </w:rPr>
      </w:pPr>
    </w:p>
    <w:p w14:paraId="39FC4AE2" w14:textId="77777777" w:rsidR="00B6689E" w:rsidRPr="006933A7" w:rsidRDefault="00B6689E" w:rsidP="00B6689E">
      <w:pPr>
        <w:pStyle w:val="TESISYJURIS"/>
        <w:rPr>
          <w:sz w:val="22"/>
          <w:szCs w:val="22"/>
        </w:rPr>
      </w:pPr>
      <w:r w:rsidRPr="006933A7">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ED19A8B" w14:textId="77777777" w:rsidR="00B6689E" w:rsidRPr="006933A7" w:rsidRDefault="00B6689E" w:rsidP="00B6689E">
      <w:pPr>
        <w:pStyle w:val="TESISYJURIS"/>
        <w:rPr>
          <w:sz w:val="22"/>
          <w:szCs w:val="22"/>
        </w:rPr>
      </w:pPr>
    </w:p>
    <w:p w14:paraId="6A228330" w14:textId="77777777" w:rsidR="00B6689E" w:rsidRPr="006933A7" w:rsidRDefault="00B6689E" w:rsidP="00B6689E">
      <w:pPr>
        <w:pStyle w:val="TESISYJURIS"/>
        <w:rPr>
          <w:sz w:val="22"/>
          <w:szCs w:val="22"/>
        </w:rPr>
      </w:pPr>
      <w:r w:rsidRPr="006933A7">
        <w:rPr>
          <w:sz w:val="22"/>
          <w:szCs w:val="22"/>
        </w:rPr>
        <w:t>En estos casos la valuación se hará con base en los elementos de que se disponga.</w:t>
      </w:r>
    </w:p>
    <w:p w14:paraId="490FA739" w14:textId="77777777" w:rsidR="00B6689E" w:rsidRPr="006933A7" w:rsidRDefault="00B6689E" w:rsidP="00B6689E">
      <w:pPr>
        <w:pStyle w:val="TESISYJURIS"/>
      </w:pPr>
    </w:p>
    <w:p w14:paraId="383959C1" w14:textId="77777777" w:rsidR="0028143F" w:rsidRPr="006933A7" w:rsidRDefault="0028143F" w:rsidP="00B6689E">
      <w:pPr>
        <w:pStyle w:val="RESOLUCIONES"/>
        <w:rPr>
          <w:rFonts w:cs="Arial Narrow"/>
        </w:rPr>
      </w:pPr>
    </w:p>
    <w:p w14:paraId="68748C71" w14:textId="036441B4" w:rsidR="00B6689E" w:rsidRPr="006933A7" w:rsidRDefault="00B6689E" w:rsidP="00B6689E">
      <w:pPr>
        <w:pStyle w:val="RESOLUCIONES"/>
      </w:pPr>
      <w:r w:rsidRPr="006933A7">
        <w:rPr>
          <w:rFonts w:cs="Arial Narrow"/>
        </w:rPr>
        <w:t xml:space="preserve">Haciendo una interpretación a los artículos en cita, podemos destacar que el valor fiscal de los inmuebles, puede ser modificado </w:t>
      </w:r>
      <w:r w:rsidRPr="006933A7">
        <w:t xml:space="preserve">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w:t>
      </w:r>
      <w:r w:rsidRPr="006933A7">
        <w:lastRenderedPageBreak/>
        <w:t>esa situación a la Tesorería Municipal para que se apliquen las sanciones correspondientes. ----------------------------------------------------------------------------------</w:t>
      </w:r>
    </w:p>
    <w:p w14:paraId="5A3CC1E3" w14:textId="77777777" w:rsidR="00B6689E" w:rsidRPr="006933A7" w:rsidRDefault="00B6689E" w:rsidP="00B6689E">
      <w:pPr>
        <w:pStyle w:val="SENTENCIAS"/>
      </w:pPr>
    </w:p>
    <w:p w14:paraId="67E6FE73" w14:textId="01500E7D" w:rsidR="00B6689E" w:rsidRPr="006933A7" w:rsidRDefault="00B6689E" w:rsidP="00B6689E">
      <w:pPr>
        <w:pStyle w:val="SENTENCIAS"/>
      </w:pPr>
      <w:r w:rsidRPr="006933A7">
        <w:t xml:space="preserve">En el presente caso, la parte actora </w:t>
      </w:r>
      <w:r w:rsidR="00A1676B" w:rsidRPr="006933A7">
        <w:t xml:space="preserve">niega lisa y llanamente se le haya practicado el avalúo de fecha 12 doce de agosto del año 2015 dos mil quince, avalúo </w:t>
      </w:r>
      <w:r w:rsidR="0028143F" w:rsidRPr="006933A7">
        <w:t xml:space="preserve">que </w:t>
      </w:r>
      <w:r w:rsidR="00A1676B" w:rsidRPr="006933A7">
        <w:t>se acreditó su existencia conforme lo expuesto en el Considerando Tercero de esta sentencia.</w:t>
      </w:r>
      <w:r w:rsidRPr="006933A7">
        <w:t xml:space="preserve"> -----</w:t>
      </w:r>
      <w:r w:rsidR="00A1676B" w:rsidRPr="006933A7">
        <w:t>-------------------------------------------------------</w:t>
      </w:r>
      <w:r w:rsidRPr="006933A7">
        <w:t>---</w:t>
      </w:r>
      <w:r w:rsidR="003F0425" w:rsidRPr="006933A7">
        <w:t>--</w:t>
      </w:r>
      <w:r w:rsidRPr="006933A7">
        <w:t>-----</w:t>
      </w:r>
    </w:p>
    <w:p w14:paraId="23BC6B94" w14:textId="77777777" w:rsidR="00B6689E" w:rsidRPr="006933A7" w:rsidRDefault="00B6689E" w:rsidP="00B6689E">
      <w:pPr>
        <w:pStyle w:val="SENTENCIAS"/>
      </w:pPr>
    </w:p>
    <w:p w14:paraId="0E77D287" w14:textId="77777777" w:rsidR="00B6689E" w:rsidRPr="006933A7" w:rsidRDefault="00B6689E" w:rsidP="00B6689E">
      <w:pPr>
        <w:pStyle w:val="SENTENCIAS"/>
      </w:pPr>
      <w:r w:rsidRPr="006933A7">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6933A7" w:rsidRDefault="00B6689E" w:rsidP="00B6689E">
      <w:pPr>
        <w:pStyle w:val="SENTENCIAS"/>
      </w:pPr>
    </w:p>
    <w:p w14:paraId="7EC3CAC3" w14:textId="2C8EBECC" w:rsidR="00377DE0" w:rsidRPr="006933A7" w:rsidRDefault="00A1676B" w:rsidP="00B6689E">
      <w:pPr>
        <w:pStyle w:val="SENTENCIAS"/>
      </w:pPr>
      <w:r w:rsidRPr="006933A7">
        <w:t xml:space="preserve">Cabe señalar que en el caso </w:t>
      </w:r>
      <w:r w:rsidR="00B6689E" w:rsidRPr="006933A7">
        <w:t xml:space="preserve">en particular, </w:t>
      </w:r>
      <w:r w:rsidR="00377DE0" w:rsidRPr="006933A7">
        <w:t xml:space="preserve">la Dirección General de Ingresos de acuerdo </w:t>
      </w:r>
      <w:r w:rsidR="00800CE1" w:rsidRPr="006933A7">
        <w:t>con</w:t>
      </w:r>
      <w:r w:rsidR="00377DE0" w:rsidRPr="006933A7">
        <w:t xml:space="preserve"> lo </w:t>
      </w:r>
      <w:r w:rsidR="00800CE1" w:rsidRPr="006933A7">
        <w:t xml:space="preserve">dispuesto </w:t>
      </w:r>
      <w:r w:rsidR="00377DE0" w:rsidRPr="006933A7">
        <w:t xml:space="preserve">en el artículo 54 </w:t>
      </w:r>
      <w:r w:rsidR="00432067" w:rsidRPr="006933A7">
        <w:t>fracción</w:t>
      </w:r>
      <w:r w:rsidR="00377DE0" w:rsidRPr="006933A7">
        <w:t xml:space="preserve"> XXVIII, del Reglamento Interior de la Administración Pública Municipal de León, Guanajuato, publicado en </w:t>
      </w:r>
      <w:r w:rsidR="00800CE1" w:rsidRPr="006933A7">
        <w:t xml:space="preserve">Periódico Oficial </w:t>
      </w:r>
      <w:r w:rsidR="00377DE0" w:rsidRPr="006933A7">
        <w:t xml:space="preserve">de Gobierno del Estado de Guanajuato, número 70 setenta, segunda parte, de fecha 02 dos de mayo del año 2014 dos mil catorce, vigente al momento de la emisión del avalúo, le correspondía a dicha </w:t>
      </w:r>
      <w:r w:rsidR="00800CE1" w:rsidRPr="006933A7">
        <w:t>D</w:t>
      </w:r>
      <w:r w:rsidR="00377DE0" w:rsidRPr="006933A7">
        <w:t xml:space="preserve">irección ordenar y autorizar la práctica de avalúos, </w:t>
      </w:r>
      <w:r w:rsidR="00800CE1" w:rsidRPr="006933A7">
        <w:t xml:space="preserve">al disponer lo siguiente </w:t>
      </w:r>
      <w:r w:rsidR="00377DE0" w:rsidRPr="006933A7">
        <w:t xml:space="preserve">dicho </w:t>
      </w:r>
      <w:r w:rsidR="00800CE1" w:rsidRPr="006933A7">
        <w:t>artículo</w:t>
      </w:r>
      <w:r w:rsidR="00377DE0" w:rsidRPr="006933A7">
        <w:t>:</w:t>
      </w:r>
      <w:r w:rsidR="00800CE1" w:rsidRPr="006933A7">
        <w:t xml:space="preserve"> ---------------------------------------------------------</w:t>
      </w:r>
    </w:p>
    <w:p w14:paraId="4FD312F2" w14:textId="77777777" w:rsidR="00377DE0" w:rsidRPr="006933A7" w:rsidRDefault="00377DE0" w:rsidP="00B6689E">
      <w:pPr>
        <w:pStyle w:val="SENTENCIAS"/>
      </w:pPr>
    </w:p>
    <w:p w14:paraId="64600F89" w14:textId="578623B8" w:rsidR="00377DE0" w:rsidRPr="006933A7" w:rsidRDefault="00377DE0" w:rsidP="00800CE1">
      <w:pPr>
        <w:pStyle w:val="TESISYJURIS"/>
        <w:rPr>
          <w:sz w:val="22"/>
          <w:szCs w:val="22"/>
        </w:rPr>
      </w:pPr>
      <w:r w:rsidRPr="006933A7">
        <w:rPr>
          <w:rStyle w:val="fontstyle01"/>
          <w:rFonts w:ascii="Century" w:hAnsi="Century" w:cs="Times New Roman"/>
          <w:b w:val="0"/>
          <w:bCs/>
          <w:color w:val="auto"/>
        </w:rPr>
        <w:t xml:space="preserve">Artículo 54. </w:t>
      </w:r>
      <w:r w:rsidRPr="006933A7">
        <w:rPr>
          <w:rStyle w:val="fontstyle21"/>
          <w:rFonts w:ascii="Century" w:hAnsi="Century" w:cs="Times New Roman"/>
          <w:color w:val="auto"/>
        </w:rPr>
        <w:t>La Dirección General de Ingresos tiene, además de las atribuciones comunes a los directores generales que no ostenten el cargo de titular de dependencia, las siguientes:</w:t>
      </w:r>
    </w:p>
    <w:p w14:paraId="5CAEEE4A" w14:textId="4EDF4A52" w:rsidR="00377DE0" w:rsidRPr="006933A7" w:rsidRDefault="00377DE0" w:rsidP="00800CE1">
      <w:pPr>
        <w:pStyle w:val="TESISYJURIS"/>
        <w:rPr>
          <w:sz w:val="22"/>
          <w:szCs w:val="22"/>
        </w:rPr>
      </w:pPr>
    </w:p>
    <w:p w14:paraId="6A733B91" w14:textId="77777777" w:rsidR="00377DE0" w:rsidRPr="006933A7" w:rsidRDefault="00377DE0" w:rsidP="00800CE1">
      <w:pPr>
        <w:pStyle w:val="TESISYJURIS"/>
        <w:rPr>
          <w:rStyle w:val="fontstyle01"/>
          <w:rFonts w:ascii="Century" w:hAnsi="Century" w:cs="Times New Roman"/>
          <w:b w:val="0"/>
          <w:bCs/>
          <w:color w:val="auto"/>
        </w:rPr>
      </w:pPr>
      <w:r w:rsidRPr="006933A7">
        <w:rPr>
          <w:rStyle w:val="fontstyle01"/>
          <w:rFonts w:ascii="Century" w:hAnsi="Century" w:cs="Times New Roman"/>
          <w:b w:val="0"/>
          <w:bCs/>
          <w:color w:val="auto"/>
        </w:rPr>
        <w:t>…</w:t>
      </w:r>
    </w:p>
    <w:p w14:paraId="237DECAE" w14:textId="77777777" w:rsidR="00377DE0" w:rsidRPr="006933A7" w:rsidRDefault="00377DE0" w:rsidP="00800CE1">
      <w:pPr>
        <w:pStyle w:val="TESISYJURIS"/>
        <w:rPr>
          <w:rStyle w:val="fontstyle01"/>
          <w:rFonts w:ascii="Century" w:hAnsi="Century" w:cs="Times New Roman"/>
          <w:b w:val="0"/>
          <w:bCs/>
          <w:color w:val="auto"/>
        </w:rPr>
      </w:pPr>
    </w:p>
    <w:p w14:paraId="67331429" w14:textId="56825F7C" w:rsidR="00377DE0" w:rsidRPr="006933A7" w:rsidRDefault="00377DE0" w:rsidP="00800CE1">
      <w:pPr>
        <w:pStyle w:val="TESISYJURIS"/>
        <w:rPr>
          <w:sz w:val="22"/>
          <w:szCs w:val="22"/>
        </w:rPr>
      </w:pPr>
      <w:r w:rsidRPr="006933A7">
        <w:rPr>
          <w:rStyle w:val="fontstyle01"/>
          <w:rFonts w:ascii="Century" w:hAnsi="Century" w:cs="Times New Roman"/>
          <w:b w:val="0"/>
          <w:bCs/>
          <w:color w:val="auto"/>
        </w:rPr>
        <w:t>XXVIII. Ordenar y autorizar la práctica de avalúos en los términos de la legislación vigente;</w:t>
      </w:r>
    </w:p>
    <w:p w14:paraId="7B78B533" w14:textId="77777777" w:rsidR="00377DE0" w:rsidRPr="006933A7" w:rsidRDefault="00377DE0" w:rsidP="00B6689E">
      <w:pPr>
        <w:pStyle w:val="SENTENCIAS"/>
      </w:pPr>
    </w:p>
    <w:p w14:paraId="21A80217" w14:textId="4E74A728" w:rsidR="00B6689E" w:rsidRPr="006933A7" w:rsidRDefault="00684379" w:rsidP="00684379">
      <w:pPr>
        <w:pStyle w:val="RESOLUCIONES"/>
      </w:pPr>
      <w:r w:rsidRPr="006933A7">
        <w:t>Ahora bien, las demandadas no adjuntan documento alguno con el que acrediten la legalidad del avalúo de fecha 12 doce de agosto del año 2015 dos mil quince, l</w:t>
      </w:r>
      <w:r w:rsidR="00B6689E" w:rsidRPr="006933A7">
        <w:t xml:space="preserve">uego entonces, en caso de que la autoridad incumpla con la carga </w:t>
      </w:r>
      <w:r w:rsidR="00B6689E" w:rsidRPr="006933A7">
        <w:lastRenderedPageBreak/>
        <w:t xml:space="preserve">procesal, como es en el caso concreto, </w:t>
      </w:r>
      <w:r w:rsidR="0028143F" w:rsidRPr="006933A7">
        <w:t xml:space="preserve">que el avalúo impugnado se haya realizado conforme a lo previsto en la Ley de Hacienda para los Municipios del Estado de Guanajuato, </w:t>
      </w:r>
      <w:r w:rsidR="00B6689E" w:rsidRPr="006933A7">
        <w:t>la consecuencia será que se tengan por ciertos los hechos narrados por el impugnante; ello según la regla prevista en el artículo 47 del Código de Procedimiento y Justicia Administrativa para el Estado y los Municipios de Guanajuato, a que a la letra dispone: --------</w:t>
      </w:r>
      <w:r w:rsidR="003F0425" w:rsidRPr="006933A7">
        <w:t>-----------------</w:t>
      </w:r>
      <w:r w:rsidR="00B6689E" w:rsidRPr="006933A7">
        <w:t>----------</w:t>
      </w:r>
    </w:p>
    <w:p w14:paraId="4564E6F3" w14:textId="77777777" w:rsidR="00B6689E" w:rsidRPr="006933A7" w:rsidRDefault="00B6689E" w:rsidP="00B6689E">
      <w:pPr>
        <w:tabs>
          <w:tab w:val="left" w:pos="3975"/>
        </w:tabs>
        <w:spacing w:line="360" w:lineRule="auto"/>
        <w:ind w:firstLine="709"/>
        <w:jc w:val="both"/>
        <w:rPr>
          <w:rFonts w:ascii="Century" w:hAnsi="Century"/>
        </w:rPr>
      </w:pPr>
    </w:p>
    <w:p w14:paraId="4AFCD3C4" w14:textId="77777777" w:rsidR="00B6689E" w:rsidRPr="006933A7" w:rsidRDefault="00B6689E" w:rsidP="00EB13AF">
      <w:pPr>
        <w:pStyle w:val="TESISYJURIS"/>
        <w:rPr>
          <w:sz w:val="22"/>
          <w:szCs w:val="22"/>
          <w:lang w:val="es-MX"/>
        </w:rPr>
      </w:pPr>
      <w:r w:rsidRPr="006933A7">
        <w:rPr>
          <w:b/>
          <w:sz w:val="22"/>
          <w:szCs w:val="22"/>
          <w:lang w:val="es-MX"/>
        </w:rPr>
        <w:t>Artículo 47.</w:t>
      </w:r>
      <w:r w:rsidRPr="006933A7">
        <w:rPr>
          <w:sz w:val="22"/>
          <w:szCs w:val="22"/>
          <w:lang w:val="es-MX"/>
        </w:rPr>
        <w:t xml:space="preserve"> Los actos administrativos se presumirán legales; sin embargo, las</w:t>
      </w:r>
      <w:r w:rsidRPr="006933A7">
        <w:rPr>
          <w:rFonts w:ascii="Verdana" w:hAnsi="Verdana" w:cs="Arial"/>
          <w:sz w:val="22"/>
          <w:szCs w:val="22"/>
        </w:rPr>
        <w:t xml:space="preserve"> </w:t>
      </w:r>
      <w:r w:rsidRPr="006933A7">
        <w:rPr>
          <w:sz w:val="22"/>
          <w:szCs w:val="22"/>
          <w:lang w:val="es-MX"/>
        </w:rPr>
        <w:t>autoridades administrativas deberán probar los hechos que los motiven cuando el interesado los niegue lisa y llanamente, a menos que la negativa implique la afirmación de otro hecho.</w:t>
      </w:r>
    </w:p>
    <w:p w14:paraId="6054D7B9" w14:textId="77777777" w:rsidR="00B6689E" w:rsidRPr="006933A7" w:rsidRDefault="00B6689E" w:rsidP="00B6689E">
      <w:pPr>
        <w:tabs>
          <w:tab w:val="left" w:pos="3975"/>
        </w:tabs>
        <w:spacing w:line="360" w:lineRule="auto"/>
        <w:ind w:firstLine="709"/>
        <w:jc w:val="both"/>
        <w:rPr>
          <w:rFonts w:ascii="Century" w:hAnsi="Century"/>
        </w:rPr>
      </w:pPr>
    </w:p>
    <w:p w14:paraId="0FC97F12" w14:textId="77777777" w:rsidR="003F0425" w:rsidRPr="006933A7" w:rsidRDefault="003F0425" w:rsidP="00B6689E">
      <w:pPr>
        <w:tabs>
          <w:tab w:val="left" w:pos="3975"/>
        </w:tabs>
        <w:spacing w:line="360" w:lineRule="auto"/>
        <w:ind w:firstLine="709"/>
        <w:jc w:val="both"/>
        <w:rPr>
          <w:rFonts w:ascii="Century" w:hAnsi="Century"/>
        </w:rPr>
      </w:pPr>
    </w:p>
    <w:p w14:paraId="75078543" w14:textId="02DCB618" w:rsidR="00135125" w:rsidRPr="006933A7" w:rsidRDefault="00B6689E" w:rsidP="00135125">
      <w:pPr>
        <w:pStyle w:val="SENTENCIAS"/>
      </w:pPr>
      <w:r w:rsidRPr="006933A7">
        <w:t xml:space="preserve">Por tanto, si en la especie la autoridad demandada no acreditó que </w:t>
      </w:r>
      <w:r w:rsidR="00FF16CD" w:rsidRPr="006933A7">
        <w:t xml:space="preserve">el avalúo </w:t>
      </w:r>
      <w:r w:rsidRPr="006933A7">
        <w:t xml:space="preserve">se haya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w:t>
      </w:r>
      <w:r w:rsidR="005D7D1B" w:rsidRPr="006933A7">
        <w:t xml:space="preserve">en consecuencia </w:t>
      </w:r>
      <w:r w:rsidRPr="006933A7">
        <w:t>se decreta la nulidad total de</w:t>
      </w:r>
      <w:r w:rsidR="00684379" w:rsidRPr="006933A7">
        <w:t xml:space="preserve">l avalúo de fecha 12 doce de agosto del año 2015 dos mil quince, realizado al inmueble con cuenta predial 02-V021678-001 (cero dos </w:t>
      </w:r>
      <w:r w:rsidR="00800CE1" w:rsidRPr="006933A7">
        <w:t>l</w:t>
      </w:r>
      <w:r w:rsidR="00684379" w:rsidRPr="006933A7">
        <w:t xml:space="preserve">etra V cero dos uno seis siete ocho cero </w:t>
      </w:r>
      <w:proofErr w:type="spellStart"/>
      <w:r w:rsidR="00684379" w:rsidRPr="006933A7">
        <w:t>cero</w:t>
      </w:r>
      <w:proofErr w:type="spellEnd"/>
      <w:r w:rsidR="00684379" w:rsidRPr="006933A7">
        <w:t xml:space="preserve"> uno). -</w:t>
      </w:r>
    </w:p>
    <w:p w14:paraId="76270FA5" w14:textId="77777777" w:rsidR="00FF16CD" w:rsidRPr="006933A7" w:rsidRDefault="00FF16CD" w:rsidP="003066FC">
      <w:pPr>
        <w:pStyle w:val="RESOLUCIONES"/>
      </w:pPr>
    </w:p>
    <w:p w14:paraId="587E6195" w14:textId="137CCD02" w:rsidR="00684379" w:rsidRPr="006933A7" w:rsidRDefault="00684379" w:rsidP="005F116A">
      <w:pPr>
        <w:pStyle w:val="RESOLUCIONES"/>
      </w:pPr>
      <w:r w:rsidRPr="006933A7">
        <w:t xml:space="preserve">Por otro lado, y en relación a los </w:t>
      </w:r>
      <w:r w:rsidR="005F116A" w:rsidRPr="006933A7">
        <w:t>concepto</w:t>
      </w:r>
      <w:r w:rsidRPr="006933A7">
        <w:t>s</w:t>
      </w:r>
      <w:r w:rsidR="005F116A" w:rsidRPr="006933A7">
        <w:t xml:space="preserve"> de impugnación </w:t>
      </w:r>
      <w:r w:rsidRPr="006933A7">
        <w:t>referidos como PRIMERO y SEGUNDO, el actor se duele de lo siguiente:</w:t>
      </w:r>
      <w:r w:rsidR="00800CE1" w:rsidRPr="006933A7">
        <w:t xml:space="preserve"> -------------------</w:t>
      </w:r>
    </w:p>
    <w:p w14:paraId="7FFEFF97" w14:textId="77777777" w:rsidR="00684379" w:rsidRPr="006933A7" w:rsidRDefault="00684379" w:rsidP="005F116A">
      <w:pPr>
        <w:pStyle w:val="RESOLUCIONES"/>
      </w:pPr>
    </w:p>
    <w:p w14:paraId="4E06DCB9" w14:textId="1D48ED79" w:rsidR="005F116A" w:rsidRPr="006933A7" w:rsidRDefault="00684379" w:rsidP="005F116A">
      <w:pPr>
        <w:pStyle w:val="RESOLUCIONES"/>
        <w:rPr>
          <w:i/>
          <w:sz w:val="22"/>
          <w:szCs w:val="22"/>
        </w:rPr>
      </w:pPr>
      <w:r w:rsidRPr="006933A7">
        <w:rPr>
          <w:i/>
          <w:sz w:val="22"/>
          <w:szCs w:val="22"/>
        </w:rPr>
        <w:t>PRIMERO</w:t>
      </w:r>
      <w:r w:rsidR="005F116A" w:rsidRPr="006933A7">
        <w:rPr>
          <w:i/>
          <w:sz w:val="22"/>
          <w:szCs w:val="22"/>
        </w:rPr>
        <w:t>.</w:t>
      </w:r>
      <w:r w:rsidRPr="006933A7">
        <w:rPr>
          <w:i/>
          <w:sz w:val="22"/>
          <w:szCs w:val="22"/>
        </w:rPr>
        <w:t xml:space="preserve"> La resolución que se reclama y la cual refiero en </w:t>
      </w:r>
      <w:r w:rsidR="00D55E3F" w:rsidRPr="006933A7">
        <w:rPr>
          <w:i/>
          <w:sz w:val="22"/>
          <w:szCs w:val="22"/>
        </w:rPr>
        <w:t>los</w:t>
      </w:r>
      <w:r w:rsidRPr="006933A7">
        <w:rPr>
          <w:i/>
          <w:sz w:val="22"/>
          <w:szCs w:val="22"/>
        </w:rPr>
        <w:t xml:space="preserve"> hechos vulnera en mi perjuicio mis derechos humanos y garantías de legalidad y seguridad jurídica tuteladas por el Artículo 16 Constitucional en el que tiene su apoyo los artículos 93 a 99 de la Ley de Hacienda para </w:t>
      </w:r>
      <w:r w:rsidR="00D55E3F" w:rsidRPr="006933A7">
        <w:rPr>
          <w:i/>
          <w:sz w:val="22"/>
          <w:szCs w:val="22"/>
        </w:rPr>
        <w:t>los</w:t>
      </w:r>
      <w:r w:rsidRPr="006933A7">
        <w:rPr>
          <w:i/>
          <w:sz w:val="22"/>
          <w:szCs w:val="22"/>
        </w:rPr>
        <w:t xml:space="preserve"> Municipios del Estado de Guanajuato, al carecer de la debida fundamentación y motivación</w:t>
      </w:r>
      <w:proofErr w:type="gramStart"/>
      <w:r w:rsidRPr="006933A7">
        <w:rPr>
          <w:i/>
          <w:sz w:val="22"/>
          <w:szCs w:val="22"/>
        </w:rPr>
        <w:t xml:space="preserve">, </w:t>
      </w:r>
      <w:r w:rsidR="005F116A" w:rsidRPr="006933A7">
        <w:rPr>
          <w:i/>
          <w:sz w:val="22"/>
          <w:szCs w:val="22"/>
        </w:rPr>
        <w:t xml:space="preserve"> [</w:t>
      </w:r>
      <w:proofErr w:type="gramEnd"/>
      <w:r w:rsidR="005F116A" w:rsidRPr="006933A7">
        <w:rPr>
          <w:i/>
          <w:sz w:val="22"/>
          <w:szCs w:val="22"/>
        </w:rPr>
        <w:t xml:space="preserve">…] </w:t>
      </w:r>
    </w:p>
    <w:p w14:paraId="78B08FC3" w14:textId="77777777" w:rsidR="00684379" w:rsidRPr="006933A7" w:rsidRDefault="00684379" w:rsidP="005F116A">
      <w:pPr>
        <w:pStyle w:val="RESOLUCIONES"/>
        <w:rPr>
          <w:i/>
          <w:sz w:val="22"/>
          <w:szCs w:val="22"/>
        </w:rPr>
      </w:pPr>
    </w:p>
    <w:p w14:paraId="79B7BFB9" w14:textId="7380BACE" w:rsidR="00684379" w:rsidRPr="006933A7" w:rsidRDefault="00684379" w:rsidP="005F116A">
      <w:pPr>
        <w:pStyle w:val="RESOLUCIONES"/>
        <w:rPr>
          <w:i/>
          <w:sz w:val="22"/>
          <w:szCs w:val="22"/>
        </w:rPr>
      </w:pPr>
      <w:r w:rsidRPr="006933A7">
        <w:rPr>
          <w:i/>
          <w:sz w:val="22"/>
          <w:szCs w:val="22"/>
        </w:rPr>
        <w:t xml:space="preserve">En el presente caso de la lectura que se realice de los artículos que se señalan se advierte que para que pueda iniciarse el procedimiento administrativo de ejecución, </w:t>
      </w:r>
      <w:r w:rsidRPr="006933A7">
        <w:rPr>
          <w:i/>
          <w:sz w:val="22"/>
          <w:szCs w:val="22"/>
        </w:rPr>
        <w:lastRenderedPageBreak/>
        <w:t xml:space="preserve">es necesario que en primer término se notifique un crédito fiscal y en el caso a estudio NIEGO LISA Y LLANAMENTE SE HAYA NOTIFICADO A MI REPRESENTADO LA EXISTENCIA DEL CRÉDITO FISCAL RELATIVO AL IMPUESTO PREDIAL DE LA CUENTA IDENTIFICADA CON EL NUMERO 02V021678001 POR LA CANTIDAD </w:t>
      </w:r>
      <w:proofErr w:type="gramStart"/>
      <w:r w:rsidRPr="006933A7">
        <w:rPr>
          <w:i/>
          <w:sz w:val="22"/>
          <w:szCs w:val="22"/>
        </w:rPr>
        <w:t>DE  [</w:t>
      </w:r>
      <w:proofErr w:type="gramEnd"/>
      <w:r w:rsidRPr="006933A7">
        <w:rPr>
          <w:i/>
          <w:sz w:val="22"/>
          <w:szCs w:val="22"/>
        </w:rPr>
        <w:t>…]</w:t>
      </w:r>
    </w:p>
    <w:p w14:paraId="450F23B1" w14:textId="52F253BF" w:rsidR="00684379" w:rsidRPr="006933A7" w:rsidRDefault="00684379" w:rsidP="005F116A">
      <w:pPr>
        <w:pStyle w:val="RESOLUCIONES"/>
        <w:rPr>
          <w:i/>
          <w:sz w:val="22"/>
          <w:szCs w:val="22"/>
        </w:rPr>
      </w:pPr>
    </w:p>
    <w:p w14:paraId="3583BAE7" w14:textId="4631CD3B" w:rsidR="00684379" w:rsidRPr="006933A7" w:rsidRDefault="00684379" w:rsidP="005F116A">
      <w:pPr>
        <w:pStyle w:val="RESOLUCIONES"/>
        <w:rPr>
          <w:i/>
          <w:sz w:val="22"/>
          <w:szCs w:val="22"/>
        </w:rPr>
      </w:pPr>
      <w:r w:rsidRPr="006933A7">
        <w:rPr>
          <w:i/>
          <w:sz w:val="22"/>
          <w:szCs w:val="22"/>
        </w:rPr>
        <w:t>Por tanto si la demandada jamás notificó a mi representado el crédito fiscal es violatorio de los derechos humanos de mi representado el que pretenda rematar un inmueble propiedad del suscrito por un adeudo que jamás se le notifico y no se le dio oport</w:t>
      </w:r>
      <w:r w:rsidR="00EC717C" w:rsidRPr="006933A7">
        <w:rPr>
          <w:i/>
          <w:sz w:val="22"/>
          <w:szCs w:val="22"/>
        </w:rPr>
        <w:t xml:space="preserve">unidad DE HACER MANIFESTACIONES, PUES INCLUSO SE NOTIFICA AL SUSCRITO EL DIA 26 DE MARZO DE 2017 Y YA SE HABIA ORDENADO LA PUBLICACIÓN EN EL PERIODICO OFICIAL EL DÍA 24 DE MARZO DE </w:t>
      </w:r>
      <w:proofErr w:type="gramStart"/>
      <w:r w:rsidR="00EC717C" w:rsidRPr="006933A7">
        <w:rPr>
          <w:i/>
          <w:sz w:val="22"/>
          <w:szCs w:val="22"/>
        </w:rPr>
        <w:t>2017  [</w:t>
      </w:r>
      <w:proofErr w:type="gramEnd"/>
      <w:r w:rsidR="00EC717C" w:rsidRPr="006933A7">
        <w:rPr>
          <w:i/>
          <w:sz w:val="22"/>
          <w:szCs w:val="22"/>
        </w:rPr>
        <w:t>…]</w:t>
      </w:r>
    </w:p>
    <w:p w14:paraId="224BB89F" w14:textId="77777777" w:rsidR="00EC717C" w:rsidRPr="006933A7" w:rsidRDefault="00EC717C" w:rsidP="005F116A">
      <w:pPr>
        <w:pStyle w:val="RESOLUCIONES"/>
        <w:rPr>
          <w:i/>
          <w:sz w:val="22"/>
          <w:szCs w:val="22"/>
        </w:rPr>
      </w:pPr>
    </w:p>
    <w:p w14:paraId="0C58CDE9" w14:textId="44560BDA" w:rsidR="00EC717C" w:rsidRPr="006933A7" w:rsidRDefault="00EC717C" w:rsidP="00EC717C">
      <w:pPr>
        <w:pStyle w:val="RESOLUCIONES"/>
        <w:rPr>
          <w:i/>
          <w:sz w:val="22"/>
          <w:szCs w:val="22"/>
        </w:rPr>
      </w:pPr>
      <w:r w:rsidRPr="006933A7">
        <w:rPr>
          <w:i/>
          <w:sz w:val="22"/>
          <w:szCs w:val="22"/>
        </w:rPr>
        <w:t>SEGUNDO. La resolución que se reclama y a la cual me refiero en los hechos vulneran en perjuicio de mi representado las garantías de audiencia, legalidad y seguridad jurídica previstas por los artículos 14 y 16 Constitucionales, en el que tiene su apoyo los artículos 117 y 120 de la Ley de Hacienda para los Municipios del Estado de Guanajuato vigente, pues nunca me fue notificado el avalúo que es considerado como base para la enajenación en el procedimiento de remate. Ya que es un deber de toda autoridad el realizar la notificación de cualquier acto administrativo que menoscabe las libertades del gobernado, justificar la procedencia del mismo, como en el presente caso acontece, la existencia de no sólo del avalúo, sino que se cumplieron con todas las formalidades exigidas para tal efecto. […]</w:t>
      </w:r>
    </w:p>
    <w:p w14:paraId="3430AACE" w14:textId="0A467EDE" w:rsidR="00EC717C" w:rsidRPr="006933A7" w:rsidRDefault="00EC717C" w:rsidP="005F116A">
      <w:pPr>
        <w:pStyle w:val="RESOLUCIONES"/>
        <w:rPr>
          <w:i/>
          <w:sz w:val="22"/>
          <w:szCs w:val="22"/>
        </w:rPr>
      </w:pPr>
    </w:p>
    <w:p w14:paraId="4D7DB030" w14:textId="66406C46" w:rsidR="00EC717C" w:rsidRPr="006933A7" w:rsidRDefault="00EC717C" w:rsidP="005F116A">
      <w:pPr>
        <w:pStyle w:val="RESOLUCIONES"/>
        <w:rPr>
          <w:i/>
          <w:sz w:val="22"/>
          <w:szCs w:val="22"/>
        </w:rPr>
      </w:pPr>
      <w:r w:rsidRPr="006933A7">
        <w:rPr>
          <w:i/>
          <w:sz w:val="22"/>
          <w:szCs w:val="22"/>
        </w:rPr>
        <w:t xml:space="preserve">De la lectura de lo anterior se advierte que en primer término procederá la </w:t>
      </w:r>
      <w:r w:rsidR="00D55E3F" w:rsidRPr="006933A7">
        <w:rPr>
          <w:i/>
          <w:sz w:val="22"/>
          <w:szCs w:val="22"/>
        </w:rPr>
        <w:t>enajenación</w:t>
      </w:r>
      <w:r w:rsidRPr="006933A7">
        <w:rPr>
          <w:i/>
          <w:sz w:val="22"/>
          <w:szCs w:val="22"/>
        </w:rPr>
        <w:t xml:space="preserve"> de </w:t>
      </w:r>
      <w:r w:rsidR="00D55E3F" w:rsidRPr="006933A7">
        <w:rPr>
          <w:i/>
          <w:sz w:val="22"/>
          <w:szCs w:val="22"/>
        </w:rPr>
        <w:t>los</w:t>
      </w:r>
      <w:r w:rsidRPr="006933A7">
        <w:rPr>
          <w:i/>
          <w:sz w:val="22"/>
          <w:szCs w:val="22"/>
        </w:rPr>
        <w:t xml:space="preserve"> bienes embargados a</w:t>
      </w:r>
      <w:r w:rsidR="00D55E3F" w:rsidRPr="006933A7">
        <w:rPr>
          <w:i/>
          <w:sz w:val="22"/>
          <w:szCs w:val="22"/>
        </w:rPr>
        <w:t xml:space="preserve"> partir del día siguiente a que</w:t>
      </w:r>
      <w:r w:rsidRPr="006933A7">
        <w:rPr>
          <w:i/>
          <w:sz w:val="22"/>
          <w:szCs w:val="22"/>
        </w:rPr>
        <w:t xml:space="preserve"> en que se haya determinado en el </w:t>
      </w:r>
      <w:r w:rsidR="00D55E3F" w:rsidRPr="006933A7">
        <w:rPr>
          <w:i/>
          <w:sz w:val="22"/>
          <w:szCs w:val="22"/>
        </w:rPr>
        <w:t>avalúo</w:t>
      </w:r>
      <w:r w:rsidRPr="006933A7">
        <w:rPr>
          <w:i/>
          <w:sz w:val="22"/>
          <w:szCs w:val="22"/>
        </w:rPr>
        <w:t xml:space="preserve"> pericial. Por tanto NIEGO LISA Y LLANAMENTE QUE EN PRIMER TÉRMINO SE HAYA NOTIFICADO A MI REPRESENADO EL EMBARGO DEL INMUEBLE UBICADO </w:t>
      </w:r>
      <w:proofErr w:type="gramStart"/>
      <w:r w:rsidRPr="006933A7">
        <w:rPr>
          <w:i/>
          <w:sz w:val="22"/>
          <w:szCs w:val="22"/>
        </w:rPr>
        <w:t>EN  [</w:t>
      </w:r>
      <w:proofErr w:type="gramEnd"/>
      <w:r w:rsidRPr="006933A7">
        <w:rPr>
          <w:i/>
          <w:sz w:val="22"/>
          <w:szCs w:val="22"/>
        </w:rPr>
        <w:t>…]</w:t>
      </w:r>
    </w:p>
    <w:p w14:paraId="13D4EE12" w14:textId="3509E4C3" w:rsidR="00EC717C" w:rsidRPr="006933A7" w:rsidRDefault="00EC717C" w:rsidP="005F116A">
      <w:pPr>
        <w:pStyle w:val="RESOLUCIONES"/>
        <w:rPr>
          <w:i/>
          <w:sz w:val="22"/>
          <w:szCs w:val="22"/>
        </w:rPr>
      </w:pPr>
    </w:p>
    <w:p w14:paraId="5799EC4C" w14:textId="1AC161C1" w:rsidR="00EC717C" w:rsidRPr="006933A7" w:rsidRDefault="00EC717C" w:rsidP="005F116A">
      <w:pPr>
        <w:pStyle w:val="RESOLUCIONES"/>
        <w:rPr>
          <w:i/>
          <w:sz w:val="22"/>
          <w:szCs w:val="22"/>
        </w:rPr>
      </w:pPr>
      <w:r w:rsidRPr="006933A7">
        <w:rPr>
          <w:i/>
          <w:sz w:val="22"/>
          <w:szCs w:val="22"/>
        </w:rPr>
        <w:t xml:space="preserve">Por otra parte NIEGO LISA Y LLANAMENTE se haya notificado a mi representado EL AVALÚO PERICIAL a que hace referencia el articulo </w:t>
      </w:r>
      <w:proofErr w:type="gramStart"/>
      <w:r w:rsidRPr="006933A7">
        <w:rPr>
          <w:i/>
          <w:sz w:val="22"/>
          <w:szCs w:val="22"/>
        </w:rPr>
        <w:t>120  [</w:t>
      </w:r>
      <w:proofErr w:type="gramEnd"/>
      <w:r w:rsidRPr="006933A7">
        <w:rPr>
          <w:i/>
          <w:sz w:val="22"/>
          <w:szCs w:val="22"/>
        </w:rPr>
        <w:t>…]</w:t>
      </w:r>
    </w:p>
    <w:p w14:paraId="07CFE0CA" w14:textId="77777777" w:rsidR="00EC717C" w:rsidRPr="006933A7" w:rsidRDefault="00EC717C" w:rsidP="005F116A">
      <w:pPr>
        <w:pStyle w:val="RESOLUCIONES"/>
        <w:rPr>
          <w:i/>
          <w:sz w:val="22"/>
          <w:szCs w:val="22"/>
        </w:rPr>
      </w:pPr>
    </w:p>
    <w:p w14:paraId="40384AF1" w14:textId="6ECB6118" w:rsidR="00EC717C" w:rsidRPr="006933A7" w:rsidRDefault="00EC717C" w:rsidP="005F116A">
      <w:pPr>
        <w:pStyle w:val="RESOLUCIONES"/>
      </w:pPr>
      <w:r w:rsidRPr="006933A7">
        <w:lastRenderedPageBreak/>
        <w:t xml:space="preserve">Por su parte las autoridades demandadas de manera similar refieren respecto al PRIMER concepto de impugnación que no le asiste al actor la razón, ni el derecho, </w:t>
      </w:r>
      <w:r w:rsidR="000B0167" w:rsidRPr="006933A7">
        <w:t xml:space="preserve">ya que </w:t>
      </w:r>
      <w:r w:rsidRPr="006933A7">
        <w:t xml:space="preserve">se desprende que la notificación de los mismos se encuentra debidamente fundada y motivada, y que la </w:t>
      </w:r>
      <w:r w:rsidR="000B0167" w:rsidRPr="006933A7">
        <w:t xml:space="preserve">Dirección de Ejecución </w:t>
      </w:r>
      <w:r w:rsidRPr="006933A7">
        <w:t>realizó diversas gestiones y respecto al SEGUNDO de los agravios mencionan que si fue notificado el avalúo de fecha 31 treinta y uno de enero del año 2017 dos mil diecisiete. ------------------------------------------</w:t>
      </w:r>
      <w:r w:rsidR="000B0167" w:rsidRPr="006933A7">
        <w:t>----------------------------------------</w:t>
      </w:r>
    </w:p>
    <w:p w14:paraId="419C52DC" w14:textId="692D9DDE" w:rsidR="00EC717C" w:rsidRPr="006933A7" w:rsidRDefault="00EC717C" w:rsidP="005F116A">
      <w:pPr>
        <w:pStyle w:val="RESOLUCIONES"/>
        <w:rPr>
          <w:sz w:val="22"/>
          <w:szCs w:val="22"/>
        </w:rPr>
      </w:pPr>
    </w:p>
    <w:p w14:paraId="71D10441" w14:textId="7C418DF9" w:rsidR="00CA1C55" w:rsidRPr="006933A7" w:rsidRDefault="00EC717C" w:rsidP="00D55E3F">
      <w:pPr>
        <w:pStyle w:val="SENTENCIAS"/>
      </w:pPr>
      <w:r w:rsidRPr="006933A7">
        <w:t xml:space="preserve">Le asiste la razón a la parte actora, en principio considerando que </w:t>
      </w:r>
      <w:r w:rsidR="00E17F22" w:rsidRPr="006933A7">
        <w:t xml:space="preserve">la base que sirvió para el cálculo del </w:t>
      </w:r>
      <w:r w:rsidR="000B0167" w:rsidRPr="006933A7">
        <w:t>Impuesto Predial</w:t>
      </w:r>
      <w:r w:rsidR="00E17F22" w:rsidRPr="006933A7">
        <w:t xml:space="preserve"> de los últimos bimestres del año 2015 dos mil quince, así como 2016 dos mil dieciséis y parte del año 2017 dos mil </w:t>
      </w:r>
      <w:r w:rsidR="00D55E3F" w:rsidRPr="006933A7">
        <w:t>diecisiete</w:t>
      </w:r>
      <w:r w:rsidR="00E17F22" w:rsidRPr="006933A7">
        <w:t>, fue calculado con el valor arrojado por el avalúo de fecha 12 doce de agosto del año 2015 dos mil quince</w:t>
      </w:r>
      <w:r w:rsidR="00432067" w:rsidRPr="006933A7">
        <w:t>,</w:t>
      </w:r>
      <w:r w:rsidR="00E17F22" w:rsidRPr="006933A7">
        <w:t xml:space="preserve"> esto es de </w:t>
      </w:r>
      <w:r w:rsidR="00CA1C55" w:rsidRPr="006933A7">
        <w:t>$2,321,975.71 (dos millones trescientos veintiún mil novecientos setenta y cinco pesos 71/100 moneda nacional)</w:t>
      </w:r>
      <w:r w:rsidR="00E17F22" w:rsidRPr="006933A7">
        <w:t xml:space="preserve">, </w:t>
      </w:r>
      <w:r w:rsidR="00D55E3F" w:rsidRPr="006933A7">
        <w:t>avalúo</w:t>
      </w:r>
      <w:r w:rsidR="00E17F22" w:rsidRPr="006933A7">
        <w:t xml:space="preserve"> que fue decretado nulo en la presente resolución</w:t>
      </w:r>
      <w:r w:rsidR="00D55E3F" w:rsidRPr="006933A7">
        <w:t>. ---</w:t>
      </w:r>
    </w:p>
    <w:p w14:paraId="18CD3EEF" w14:textId="250C6BCA" w:rsidR="00E17F22" w:rsidRPr="006933A7" w:rsidRDefault="00E17F22" w:rsidP="000D6D42">
      <w:pPr>
        <w:pStyle w:val="SENTENCIAS"/>
      </w:pPr>
    </w:p>
    <w:p w14:paraId="688FF41B" w14:textId="63721DB5" w:rsidR="006165D0" w:rsidRPr="006933A7" w:rsidRDefault="006165D0" w:rsidP="000D6D42">
      <w:pPr>
        <w:pStyle w:val="SENTENCIAS"/>
      </w:pPr>
      <w:r w:rsidRPr="006933A7">
        <w:t>En efecto la autoridad demanda adjunta los siguientes documentos, derivados del procedimiento administrativo de ejecución seguido a la</w:t>
      </w:r>
      <w:r w:rsidR="000B0167" w:rsidRPr="006933A7">
        <w:t xml:space="preserve"> ahora</w:t>
      </w:r>
      <w:r w:rsidRPr="006933A7">
        <w:t xml:space="preserve"> parte actora:</w:t>
      </w:r>
      <w:r w:rsidR="000B0167" w:rsidRPr="006933A7">
        <w:t xml:space="preserve"> -----------------------------------------------------------------------------------------</w:t>
      </w:r>
    </w:p>
    <w:p w14:paraId="7EB5775D" w14:textId="77777777" w:rsidR="006165D0" w:rsidRPr="006933A7" w:rsidRDefault="006165D0" w:rsidP="000D6D42">
      <w:pPr>
        <w:pStyle w:val="SENTENCIAS"/>
      </w:pPr>
    </w:p>
    <w:p w14:paraId="6FA9D105" w14:textId="6737B867" w:rsidR="006165D0" w:rsidRPr="006933A7" w:rsidRDefault="006165D0" w:rsidP="006165D0">
      <w:pPr>
        <w:pStyle w:val="RESOLUCIONES"/>
        <w:numPr>
          <w:ilvl w:val="0"/>
          <w:numId w:val="34"/>
        </w:numPr>
      </w:pPr>
      <w:r w:rsidRPr="006933A7">
        <w:t>Requerimiento de pago de impuesto predial de fecha 17 diecisiete de abril del año 2015 dos mil quince y acta de notificación de requerimiento de pago de fecha 12 doce de junio del mismo año.</w:t>
      </w:r>
      <w:r w:rsidR="00184B43" w:rsidRPr="006933A7">
        <w:t xml:space="preserve"> -</w:t>
      </w:r>
    </w:p>
    <w:p w14:paraId="60C4A659" w14:textId="04A51D26" w:rsidR="006165D0" w:rsidRPr="006933A7" w:rsidRDefault="006165D0" w:rsidP="006165D0">
      <w:pPr>
        <w:pStyle w:val="RESOLUCIONES"/>
        <w:numPr>
          <w:ilvl w:val="0"/>
          <w:numId w:val="34"/>
        </w:numPr>
      </w:pPr>
      <w:r w:rsidRPr="006933A7">
        <w:t>Acta circunstanciada de cumplimentación de citatorio de fecha 12 doce de junio del año 2015 dos mil quince.</w:t>
      </w:r>
      <w:r w:rsidR="00184B43" w:rsidRPr="006933A7">
        <w:t xml:space="preserve"> -------------------------------</w:t>
      </w:r>
    </w:p>
    <w:p w14:paraId="732E9625" w14:textId="1ECF07F3" w:rsidR="006165D0" w:rsidRPr="006933A7" w:rsidRDefault="000B0167" w:rsidP="006165D0">
      <w:pPr>
        <w:pStyle w:val="RESOLUCIONES"/>
        <w:numPr>
          <w:ilvl w:val="0"/>
          <w:numId w:val="34"/>
        </w:numPr>
      </w:pPr>
      <w:r w:rsidRPr="006933A7">
        <w:t>Citatorio y a</w:t>
      </w:r>
      <w:r w:rsidR="006165D0" w:rsidRPr="006933A7">
        <w:t>cta circunstanciada cuando no se encuentra el causante de fecha 11 once de junio del año 2015 dos mil quince.</w:t>
      </w:r>
      <w:r w:rsidR="00184B43" w:rsidRPr="006933A7">
        <w:t xml:space="preserve"> -</w:t>
      </w:r>
    </w:p>
    <w:p w14:paraId="5D430645" w14:textId="4A1B1EEC" w:rsidR="006165D0" w:rsidRPr="006933A7" w:rsidRDefault="006165D0" w:rsidP="006165D0">
      <w:pPr>
        <w:pStyle w:val="RESOLUCIONES"/>
        <w:numPr>
          <w:ilvl w:val="0"/>
          <w:numId w:val="34"/>
        </w:numPr>
      </w:pPr>
      <w:r w:rsidRPr="006933A7">
        <w:t>Mandamiento de ejecución de fecha 20 veinte de octubre del año y acta de embargo de fecha 28 veintiocho del mismo mes y año.</w:t>
      </w:r>
      <w:r w:rsidR="00184B43" w:rsidRPr="006933A7">
        <w:t xml:space="preserve"> -</w:t>
      </w:r>
    </w:p>
    <w:p w14:paraId="6F547695" w14:textId="1195CEC0" w:rsidR="006165D0" w:rsidRPr="006933A7" w:rsidRDefault="006165D0" w:rsidP="006165D0">
      <w:pPr>
        <w:pStyle w:val="RESOLUCIONES"/>
        <w:numPr>
          <w:ilvl w:val="0"/>
          <w:numId w:val="34"/>
        </w:numPr>
      </w:pPr>
      <w:r w:rsidRPr="006933A7">
        <w:t>Requerimiento de pago del impuesto predial de fecha 13 trece de mayo del año 2016 dos mil dieciséis y acta de notificación de requerimiento de pago de fecha 03 tres de junio del mismo año.</w:t>
      </w:r>
      <w:r w:rsidR="00184B43" w:rsidRPr="006933A7">
        <w:t xml:space="preserve"> -</w:t>
      </w:r>
    </w:p>
    <w:p w14:paraId="16561317" w14:textId="3E80B084" w:rsidR="006165D0" w:rsidRPr="006933A7" w:rsidRDefault="006165D0" w:rsidP="006165D0">
      <w:pPr>
        <w:pStyle w:val="RESOLUCIONES"/>
        <w:numPr>
          <w:ilvl w:val="0"/>
          <w:numId w:val="34"/>
        </w:numPr>
      </w:pPr>
      <w:r w:rsidRPr="006933A7">
        <w:lastRenderedPageBreak/>
        <w:t>Citatorio y acta circunstanciada cuando no se encuentra el causante ambos de fecha dos de junio del año 2016 dos mil dieciséis.</w:t>
      </w:r>
      <w:r w:rsidR="00184B43" w:rsidRPr="006933A7">
        <w:t xml:space="preserve"> ----------------------------------------------------------------------------</w:t>
      </w:r>
    </w:p>
    <w:p w14:paraId="7F270EA0" w14:textId="2088CE97" w:rsidR="006165D0" w:rsidRPr="006933A7" w:rsidRDefault="006165D0" w:rsidP="006165D0">
      <w:pPr>
        <w:pStyle w:val="RESOLUCIONES"/>
        <w:numPr>
          <w:ilvl w:val="0"/>
          <w:numId w:val="34"/>
        </w:numPr>
      </w:pPr>
      <w:r w:rsidRPr="006933A7">
        <w:t>Acta circunstanciada de cumplimentación de citatorio de fecha 03 tres de junio del año 2016 dos mil dieciséis.</w:t>
      </w:r>
      <w:r w:rsidR="00184B43" w:rsidRPr="006933A7">
        <w:t xml:space="preserve"> -----------------------------</w:t>
      </w:r>
    </w:p>
    <w:p w14:paraId="186915F3" w14:textId="68C542C3" w:rsidR="006165D0" w:rsidRPr="006933A7" w:rsidRDefault="006165D0" w:rsidP="006165D0">
      <w:pPr>
        <w:pStyle w:val="RESOLUCIONES"/>
        <w:numPr>
          <w:ilvl w:val="0"/>
          <w:numId w:val="34"/>
        </w:numPr>
      </w:pPr>
      <w:r w:rsidRPr="006933A7">
        <w:t>Mandamiento de ejecución de fecha 15 quince de junio del año 2016 dos mil dieciséis y acta de embargo de fecha 15 quince de julio del 2016 dos mil dieciséis.</w:t>
      </w:r>
      <w:r w:rsidR="00184B43" w:rsidRPr="006933A7">
        <w:t xml:space="preserve"> ----------------------------------------------</w:t>
      </w:r>
    </w:p>
    <w:p w14:paraId="127BCEA4" w14:textId="12D398B0" w:rsidR="006165D0" w:rsidRPr="006933A7" w:rsidRDefault="006165D0" w:rsidP="006165D0">
      <w:pPr>
        <w:pStyle w:val="RESOLUCIONES"/>
        <w:numPr>
          <w:ilvl w:val="0"/>
          <w:numId w:val="34"/>
        </w:numPr>
      </w:pPr>
      <w:r w:rsidRPr="006933A7">
        <w:t>Citatorio y acta circunstanciada cuando no se encuentra el causante ambos de fecha 14 catorce de julio del año 2016 dos mil dieciséis.</w:t>
      </w:r>
      <w:r w:rsidR="00184B43" w:rsidRPr="006933A7">
        <w:t xml:space="preserve"> ----------------------------------------------------------------------------</w:t>
      </w:r>
    </w:p>
    <w:p w14:paraId="32B3285F" w14:textId="1AB11B04" w:rsidR="006165D0" w:rsidRPr="006933A7" w:rsidRDefault="006165D0" w:rsidP="006165D0">
      <w:pPr>
        <w:pStyle w:val="RESOLUCIONES"/>
        <w:numPr>
          <w:ilvl w:val="0"/>
          <w:numId w:val="34"/>
        </w:numPr>
      </w:pPr>
      <w:r w:rsidRPr="006933A7">
        <w:t>Acta circunstanciada de cumplimentación de citatorio de fecha 15 quince de julio del año 2016 dos mil dieciséis.</w:t>
      </w:r>
      <w:r w:rsidR="00184B43" w:rsidRPr="006933A7">
        <w:t xml:space="preserve"> --------------------------</w:t>
      </w:r>
    </w:p>
    <w:p w14:paraId="1E20803B" w14:textId="7E577D95" w:rsidR="006165D0" w:rsidRPr="006933A7" w:rsidRDefault="006165D0" w:rsidP="006165D0">
      <w:pPr>
        <w:pStyle w:val="RESOLUCIONES"/>
        <w:numPr>
          <w:ilvl w:val="0"/>
          <w:numId w:val="34"/>
        </w:numPr>
      </w:pPr>
      <w:r w:rsidRPr="006933A7">
        <w:t xml:space="preserve">Oficio TML/DGI/12757/16, suscrito por el Director de Ejecución y dirigido al Registrador Público de la Propiedad y del Comercio de este Partido Judicial, de fecha 19 diecinueve de julio de 2016 dos mil dieciséis, en el que solicita la inscripción del embargo trabado sobre el inmueble ubicado en calle murales antes san </w:t>
      </w:r>
      <w:r w:rsidR="00184B43" w:rsidRPr="006933A7">
        <w:t>Crispín</w:t>
      </w:r>
      <w:r w:rsidRPr="006933A7">
        <w:t xml:space="preserve"> número 103 ciento tres del Fraccionamiento Industrial la capilla.</w:t>
      </w:r>
      <w:r w:rsidR="00184B43" w:rsidRPr="006933A7">
        <w:t xml:space="preserve"> </w:t>
      </w:r>
    </w:p>
    <w:p w14:paraId="5FE4285B" w14:textId="77777777" w:rsidR="006165D0" w:rsidRPr="006933A7" w:rsidRDefault="006165D0" w:rsidP="006165D0">
      <w:pPr>
        <w:pStyle w:val="RESOLUCIONES"/>
        <w:numPr>
          <w:ilvl w:val="0"/>
          <w:numId w:val="34"/>
        </w:numPr>
      </w:pPr>
      <w:r w:rsidRPr="006933A7">
        <w:t>Formato emitido por el Registro Público de la Propiedad de León, Guanajuato, relativo la boleta de resolución de solicitud inscrita.</w:t>
      </w:r>
    </w:p>
    <w:p w14:paraId="4EED0B7E" w14:textId="2D0BFAF1" w:rsidR="006165D0" w:rsidRPr="006933A7" w:rsidRDefault="006165D0" w:rsidP="006165D0">
      <w:pPr>
        <w:pStyle w:val="RESOLUCIONES"/>
        <w:numPr>
          <w:ilvl w:val="0"/>
          <w:numId w:val="34"/>
        </w:numPr>
      </w:pPr>
      <w:r w:rsidRPr="006933A7">
        <w:t xml:space="preserve">Solicitud de avalúo para remate contenido en el oficio TML/DGI/18621/2016 (Letra T M L diagonal </w:t>
      </w:r>
      <w:r w:rsidR="000B0167" w:rsidRPr="006933A7">
        <w:t>l</w:t>
      </w:r>
      <w:r w:rsidRPr="006933A7">
        <w:t>etra D G I diagonal uno ocho seis dos uno diagonal dos mil dieciséis, de fecha 08 ocho de noviembre del año 2016 dos mil dieciséis.</w:t>
      </w:r>
      <w:r w:rsidR="00184B43" w:rsidRPr="006933A7">
        <w:t xml:space="preserve"> ----------------------------</w:t>
      </w:r>
    </w:p>
    <w:p w14:paraId="76DEB1D8" w14:textId="5A2F37D1" w:rsidR="006165D0" w:rsidRPr="006933A7" w:rsidRDefault="006165D0" w:rsidP="006165D0">
      <w:pPr>
        <w:pStyle w:val="RESOLUCIONES"/>
        <w:numPr>
          <w:ilvl w:val="0"/>
          <w:numId w:val="34"/>
        </w:numPr>
      </w:pPr>
      <w:r w:rsidRPr="006933A7">
        <w:t>Citatorio de fecha 15 quince de noviembre del año 2016 dos mil dieciséis.</w:t>
      </w:r>
      <w:r w:rsidR="00184B43" w:rsidRPr="006933A7">
        <w:t xml:space="preserve"> ----------------------------------------------------------------------------</w:t>
      </w:r>
    </w:p>
    <w:p w14:paraId="585999D6" w14:textId="4A6E65EE" w:rsidR="006165D0" w:rsidRPr="006933A7" w:rsidRDefault="006165D0" w:rsidP="006165D0">
      <w:pPr>
        <w:pStyle w:val="RESOLUCIONES"/>
        <w:numPr>
          <w:ilvl w:val="0"/>
          <w:numId w:val="34"/>
        </w:numPr>
      </w:pPr>
      <w:r w:rsidRPr="006933A7">
        <w:t>Acta circunstanciada de cumplimentación del citatorio de fecha 16 dieciséis de noviembre del año 2016 dos mil dieciséis y acta circunstanciada cuando no se encuentra el causante de misma fecha.</w:t>
      </w:r>
      <w:r w:rsidR="00184B43" w:rsidRPr="006933A7">
        <w:t xml:space="preserve"> ---------------------------------------------------------------------------------</w:t>
      </w:r>
    </w:p>
    <w:p w14:paraId="006F9604" w14:textId="1E59D204" w:rsidR="006165D0" w:rsidRPr="006933A7" w:rsidRDefault="006165D0" w:rsidP="006165D0">
      <w:pPr>
        <w:pStyle w:val="RESOLUCIONES"/>
        <w:numPr>
          <w:ilvl w:val="0"/>
          <w:numId w:val="34"/>
        </w:numPr>
      </w:pPr>
      <w:r w:rsidRPr="006933A7">
        <w:lastRenderedPageBreak/>
        <w:t>Avalúo de fecha 09 nueve de febrero de 2017 dos mil diecisiete, con motivo de remate.</w:t>
      </w:r>
      <w:r w:rsidR="00184B43" w:rsidRPr="006933A7">
        <w:t xml:space="preserve"> ----------------------------------------------------------</w:t>
      </w:r>
    </w:p>
    <w:p w14:paraId="53DAC0D0" w14:textId="0B511FBD" w:rsidR="006165D0" w:rsidRPr="006933A7" w:rsidRDefault="006165D0" w:rsidP="006165D0">
      <w:pPr>
        <w:pStyle w:val="RESOLUCIONES"/>
        <w:numPr>
          <w:ilvl w:val="0"/>
          <w:numId w:val="34"/>
        </w:numPr>
      </w:pPr>
      <w:r w:rsidRPr="006933A7">
        <w:t>Acta de notificación de fecha 31 treinta y uno de enero del año 2017 dos mil diecisiete.</w:t>
      </w:r>
      <w:r w:rsidR="00184B43" w:rsidRPr="006933A7">
        <w:t xml:space="preserve"> ---------------------------------------------------------</w:t>
      </w:r>
    </w:p>
    <w:p w14:paraId="0A23CF99" w14:textId="52D0F48C" w:rsidR="006165D0" w:rsidRPr="006933A7" w:rsidRDefault="006165D0" w:rsidP="006165D0">
      <w:pPr>
        <w:pStyle w:val="RESOLUCIONES"/>
        <w:numPr>
          <w:ilvl w:val="0"/>
          <w:numId w:val="34"/>
        </w:numPr>
      </w:pPr>
      <w:r w:rsidRPr="006933A7">
        <w:t>Acta circunstanciada de cumplimentación del citatorio de misma fecha 31 treinta y uno de enero del año 2017 dos mil diecisiete.</w:t>
      </w:r>
      <w:r w:rsidR="00184B43" w:rsidRPr="006933A7">
        <w:t xml:space="preserve"> --</w:t>
      </w:r>
    </w:p>
    <w:p w14:paraId="1ADFCBF8" w14:textId="49F589AE" w:rsidR="006165D0" w:rsidRPr="006933A7" w:rsidRDefault="006165D0" w:rsidP="006165D0">
      <w:pPr>
        <w:pStyle w:val="RESOLUCIONES"/>
        <w:numPr>
          <w:ilvl w:val="0"/>
          <w:numId w:val="34"/>
        </w:numPr>
      </w:pPr>
      <w:r w:rsidRPr="006933A7">
        <w:t>Citatorio de fecha y acta circunstanciada cuando no se encuentra el causante ambos de fecha 27 veintisiete de enero del año 2017 dos mil diecisiete.</w:t>
      </w:r>
      <w:r w:rsidR="00184B43" w:rsidRPr="006933A7">
        <w:t xml:space="preserve"> ----------------------------------------------------------------</w:t>
      </w:r>
    </w:p>
    <w:p w14:paraId="16A0A317" w14:textId="60E855F1" w:rsidR="006165D0" w:rsidRPr="006933A7" w:rsidRDefault="006165D0" w:rsidP="006165D0">
      <w:pPr>
        <w:pStyle w:val="RESOLUCIONES"/>
        <w:numPr>
          <w:ilvl w:val="0"/>
          <w:numId w:val="34"/>
        </w:numPr>
      </w:pPr>
      <w:r w:rsidRPr="006933A7">
        <w:t>Convocatoria para remate en primera almoneda de fecha 23 veintitrés de febrero del año 2017 dos mil diecisiete.</w:t>
      </w:r>
      <w:r w:rsidR="00184B43" w:rsidRPr="006933A7">
        <w:t xml:space="preserve"> -----------------</w:t>
      </w:r>
    </w:p>
    <w:p w14:paraId="2B9D7376" w14:textId="5EDFD501" w:rsidR="006165D0" w:rsidRPr="006933A7" w:rsidRDefault="006165D0" w:rsidP="006165D0">
      <w:pPr>
        <w:pStyle w:val="RESOLUCIONES"/>
        <w:numPr>
          <w:ilvl w:val="0"/>
          <w:numId w:val="34"/>
        </w:numPr>
      </w:pPr>
      <w:r w:rsidRPr="006933A7">
        <w:t>Acta de notificación y acta circunstanciada de cumplimentación de citatorio de fecha 27 veintisiete de marzo del año 2017 dos mil diecisiete.</w:t>
      </w:r>
      <w:r w:rsidR="00184B43" w:rsidRPr="006933A7">
        <w:t xml:space="preserve"> ---------------------------------------------------------------------------</w:t>
      </w:r>
    </w:p>
    <w:p w14:paraId="526341FE" w14:textId="4522D9D3" w:rsidR="006165D0" w:rsidRPr="006933A7" w:rsidRDefault="006165D0" w:rsidP="006165D0">
      <w:pPr>
        <w:pStyle w:val="RESOLUCIONES"/>
        <w:numPr>
          <w:ilvl w:val="0"/>
          <w:numId w:val="34"/>
        </w:numPr>
      </w:pPr>
      <w:r w:rsidRPr="006933A7">
        <w:t>Citatorio y acta circunstanciada cuando no se encuentra el causante ambos de fecha 24 veinticuatro de marzo del año 2017 dos mil diecisiete.</w:t>
      </w:r>
      <w:r w:rsidR="00184B43" w:rsidRPr="006933A7">
        <w:t xml:space="preserve"> ----------------------------------------------------------------</w:t>
      </w:r>
    </w:p>
    <w:p w14:paraId="4F548FE3" w14:textId="520AFAC1" w:rsidR="006165D0" w:rsidRPr="006933A7" w:rsidRDefault="006165D0" w:rsidP="000D6D42">
      <w:pPr>
        <w:pStyle w:val="SENTENCIAS"/>
      </w:pPr>
    </w:p>
    <w:p w14:paraId="002E749D" w14:textId="58ECFEF6" w:rsidR="006165D0" w:rsidRPr="006933A7" w:rsidRDefault="00F058F7" w:rsidP="006165D0">
      <w:pPr>
        <w:pStyle w:val="RESOLUCIONES"/>
      </w:pPr>
      <w:r w:rsidRPr="006933A7">
        <w:t>Ahora bien, si el procedimiento administrativo de ejecución, que se le sigue al particular, se llev</w:t>
      </w:r>
      <w:r w:rsidR="000D6D42" w:rsidRPr="006933A7">
        <w:t>ó</w:t>
      </w:r>
      <w:r w:rsidRPr="006933A7">
        <w:t xml:space="preserve"> a cabo con base en un valor fiscal </w:t>
      </w:r>
      <w:r w:rsidR="000D6D42" w:rsidRPr="006933A7">
        <w:t xml:space="preserve">determinado por avalúo de fecha 12 doce de agosto del año 2015 dos mil quince, </w:t>
      </w:r>
      <w:r w:rsidRPr="006933A7">
        <w:t>esto es de $2,321,975.71 (dos millones trescientos veintiún mil novecientos setenta y cinco pesos 71/100 moneda nacional),</w:t>
      </w:r>
      <w:r w:rsidR="000D6D42" w:rsidRPr="006933A7">
        <w:t xml:space="preserve"> y que fue decretado nulo, en consecuencia los actos derivados de éste, como en el presente caso el requerimiento de pago, mandamiento de ejecución y demás actos del procedimiento administrativo de ejecución, que tienen como base dicho valor fiscal son nulos</w:t>
      </w:r>
      <w:r w:rsidR="006165D0" w:rsidRPr="006933A7">
        <w:t>, es decir</w:t>
      </w:r>
      <w:r w:rsidR="000B0167" w:rsidRPr="006933A7">
        <w:t>,</w:t>
      </w:r>
      <w:r w:rsidR="006165D0" w:rsidRPr="006933A7">
        <w:t xml:space="preserve"> a partir del mandamiento de ejecución de fecha 20 veinte de octubre del año y acta de embargo de fecha 28 veintiocho del mismo mes y año, ya que dichos actos fueron llevados a cabo con el valor fiscal de un acto declarado nulo, por lo que al ser consecuencia de dicho acto viciado están afectado</w:t>
      </w:r>
      <w:r w:rsidR="00432067" w:rsidRPr="006933A7">
        <w:t>s</w:t>
      </w:r>
      <w:r w:rsidR="006165D0" w:rsidRPr="006933A7">
        <w:t xml:space="preserve"> de nulidad.</w:t>
      </w:r>
      <w:r w:rsidR="00432067" w:rsidRPr="006933A7">
        <w:t xml:space="preserve"> ------------</w:t>
      </w:r>
    </w:p>
    <w:p w14:paraId="3FA541FC" w14:textId="13B5B223" w:rsidR="00F058F7" w:rsidRPr="006933A7" w:rsidRDefault="00F058F7" w:rsidP="000D6D42">
      <w:pPr>
        <w:pStyle w:val="SENTENCIAS"/>
      </w:pPr>
    </w:p>
    <w:p w14:paraId="1176E608" w14:textId="7D8BC637" w:rsidR="000D6D42" w:rsidRPr="006933A7" w:rsidRDefault="006165D0" w:rsidP="000D6D42">
      <w:pPr>
        <w:pStyle w:val="SENTENCIAS"/>
      </w:pPr>
      <w:r w:rsidRPr="006933A7">
        <w:lastRenderedPageBreak/>
        <w:t xml:space="preserve">Lo anterior, conforme a la jurisprudencia número </w:t>
      </w:r>
      <w:r w:rsidR="000D6D42" w:rsidRPr="006933A7">
        <w:t>252103. Tribunales Colegiados de Circuito. Séptima Época. Semanario Judicial de la Federación. Volumen 121-126, Sexta Parte, Pág.  280.</w:t>
      </w:r>
      <w:r w:rsidR="000B0167" w:rsidRPr="006933A7">
        <w:t xml:space="preserve"> -------------------------------------------------</w:t>
      </w:r>
    </w:p>
    <w:p w14:paraId="6923CAD5" w14:textId="4B2D610C" w:rsidR="000D6D42" w:rsidRPr="006933A7" w:rsidRDefault="000D6D42" w:rsidP="000D6D42">
      <w:pPr>
        <w:pStyle w:val="SENTENCIAS"/>
      </w:pPr>
    </w:p>
    <w:p w14:paraId="5B12B757" w14:textId="77777777" w:rsidR="000D6D42" w:rsidRPr="006933A7" w:rsidRDefault="000D6D42" w:rsidP="000D6D42">
      <w:pPr>
        <w:pStyle w:val="TESISYJURIS"/>
        <w:rPr>
          <w:sz w:val="20"/>
          <w:szCs w:val="22"/>
        </w:rPr>
      </w:pPr>
      <w:r w:rsidRPr="006933A7">
        <w:rPr>
          <w:sz w:val="20"/>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275A4935" w14:textId="5AE4B87D" w:rsidR="000D6D42" w:rsidRPr="006933A7" w:rsidRDefault="000D6D42" w:rsidP="000D6D42">
      <w:pPr>
        <w:pStyle w:val="TESISYJURIS"/>
        <w:rPr>
          <w:sz w:val="20"/>
          <w:szCs w:val="22"/>
        </w:rPr>
      </w:pPr>
      <w:r w:rsidRPr="006933A7">
        <w:rPr>
          <w:sz w:val="20"/>
          <w:szCs w:val="22"/>
        </w:rPr>
        <w:t xml:space="preserve"> PRIMER TRIBUNAL COLEGIADO EN MATERIA ADMINISTRATIVA DEL PRIMER CIRCUITO.</w:t>
      </w:r>
    </w:p>
    <w:p w14:paraId="7D01FCBD" w14:textId="77777777" w:rsidR="000D6D42" w:rsidRPr="006933A7" w:rsidRDefault="000D6D42" w:rsidP="000D6D42">
      <w:pPr>
        <w:pStyle w:val="RESOLUCIONES"/>
      </w:pPr>
    </w:p>
    <w:p w14:paraId="6DABCFDD" w14:textId="77777777" w:rsidR="00F058F7" w:rsidRPr="006933A7" w:rsidRDefault="00F058F7" w:rsidP="005F116A">
      <w:pPr>
        <w:pStyle w:val="RESOLUCIONES"/>
      </w:pPr>
    </w:p>
    <w:p w14:paraId="0D02671F" w14:textId="152E8575" w:rsidR="00F058F7" w:rsidRPr="006933A7" w:rsidRDefault="000D6D42" w:rsidP="005F116A">
      <w:pPr>
        <w:pStyle w:val="RESOLUCIONES"/>
      </w:pPr>
      <w:r w:rsidRPr="006933A7">
        <w:t xml:space="preserve">En tal sentido, </w:t>
      </w:r>
      <w:r w:rsidR="007F6236" w:rsidRPr="006933A7">
        <w:t>y con fundamento en lo establecido por los artículos 300 fracción III y 2012 fracción IV, de decreta la nulidad del Procedimiento Administrativo de Ejecución, seguido al inmueble ubicado en calle Murales</w:t>
      </w:r>
      <w:r w:rsidR="000B0167" w:rsidRPr="006933A7">
        <w:t>,</w:t>
      </w:r>
      <w:r w:rsidR="007F6236" w:rsidRPr="006933A7">
        <w:t xml:space="preserve"> antes avenida San Crisp</w:t>
      </w:r>
      <w:r w:rsidR="000B0167" w:rsidRPr="006933A7">
        <w:t>í</w:t>
      </w:r>
      <w:r w:rsidR="007F6236" w:rsidRPr="006933A7">
        <w:t>n</w:t>
      </w:r>
      <w:r w:rsidR="000B0167" w:rsidRPr="006933A7">
        <w:t>,</w:t>
      </w:r>
      <w:r w:rsidR="007F6236" w:rsidRPr="006933A7">
        <w:t xml:space="preserve"> </w:t>
      </w:r>
      <w:r w:rsidR="00432067" w:rsidRPr="006933A7">
        <w:t>número</w:t>
      </w:r>
      <w:r w:rsidR="007F6236" w:rsidRPr="006933A7">
        <w:t xml:space="preserve"> 103 ciento tres, fraccionamiento </w:t>
      </w:r>
      <w:r w:rsidR="000B0167" w:rsidRPr="006933A7">
        <w:t>i</w:t>
      </w:r>
      <w:r w:rsidR="007F6236" w:rsidRPr="006933A7">
        <w:t xml:space="preserve">ndustrial </w:t>
      </w:r>
      <w:r w:rsidR="000B0167" w:rsidRPr="006933A7">
        <w:t>La</w:t>
      </w:r>
      <w:r w:rsidR="007F6236" w:rsidRPr="006933A7">
        <w:t xml:space="preserve"> Capilla, de esta ciudad, con cuenta predial 02V021678 001 (cero dos </w:t>
      </w:r>
      <w:r w:rsidR="000B0167" w:rsidRPr="006933A7">
        <w:t>l</w:t>
      </w:r>
      <w:r w:rsidR="007F6236" w:rsidRPr="006933A7">
        <w:t xml:space="preserve">etra V cero dos uno seis siete ocho cero </w:t>
      </w:r>
      <w:proofErr w:type="spellStart"/>
      <w:r w:rsidR="007F6236" w:rsidRPr="006933A7">
        <w:t>cero</w:t>
      </w:r>
      <w:proofErr w:type="spellEnd"/>
      <w:r w:rsidR="007F6236" w:rsidRPr="006933A7">
        <w:t xml:space="preserve"> uno)</w:t>
      </w:r>
      <w:r w:rsidR="00432067" w:rsidRPr="006933A7">
        <w:t xml:space="preserve">, incluyendo la </w:t>
      </w:r>
      <w:r w:rsidR="000B0167" w:rsidRPr="006933A7">
        <w:t>Convocatoria para Remate en Primera Almoneda</w:t>
      </w:r>
      <w:r w:rsidR="006165D0" w:rsidRPr="006933A7">
        <w:t>. ------------</w:t>
      </w:r>
      <w:r w:rsidR="00432067" w:rsidRPr="006933A7">
        <w:t>-----------</w:t>
      </w:r>
      <w:r w:rsidR="000B0167" w:rsidRPr="006933A7">
        <w:t>-----------------------------------------</w:t>
      </w:r>
    </w:p>
    <w:p w14:paraId="1D29B0D4" w14:textId="77777777" w:rsidR="007F6236" w:rsidRPr="006933A7" w:rsidRDefault="007F6236" w:rsidP="005F116A">
      <w:pPr>
        <w:pStyle w:val="RESOLUCIONES"/>
      </w:pPr>
    </w:p>
    <w:p w14:paraId="020B0BE0" w14:textId="373BC09F" w:rsidR="00827D36" w:rsidRPr="006933A7" w:rsidRDefault="00827D36" w:rsidP="005F116A">
      <w:pPr>
        <w:pStyle w:val="RESOLUCIONES"/>
      </w:pPr>
      <w:r w:rsidRPr="006933A7">
        <w:t>Ahora se procede al análisis del QUINTO concepto de impugnación. ---</w:t>
      </w:r>
    </w:p>
    <w:p w14:paraId="0A596E94" w14:textId="5A23AB0D" w:rsidR="00827D36" w:rsidRPr="006933A7" w:rsidRDefault="00827D36" w:rsidP="005F116A">
      <w:pPr>
        <w:pStyle w:val="RESOLUCIONES"/>
      </w:pPr>
    </w:p>
    <w:p w14:paraId="033B7D9D" w14:textId="073E6273" w:rsidR="00827D36" w:rsidRPr="006933A7" w:rsidRDefault="00827D36" w:rsidP="005F116A">
      <w:pPr>
        <w:pStyle w:val="RESOLUCIONES"/>
        <w:rPr>
          <w:i/>
          <w:sz w:val="22"/>
          <w:szCs w:val="22"/>
        </w:rPr>
      </w:pPr>
      <w:r w:rsidRPr="006933A7">
        <w:rPr>
          <w:i/>
        </w:rPr>
        <w:t xml:space="preserve">QUINTO. La resolución que se impugna vulnera en mi perjuicio mis garantías de legalidad y seguridad jurídica tuteladas por el artículo 16 Constitucional en el que tiene su apoyo los artículos 137 […] lo anterior en virtud de que la Dirección General de Ingresos, la Tesorería Municipal y Dirección de Ejecución de esta ciudad de León, Guanajuato, </w:t>
      </w:r>
      <w:r w:rsidR="00F9252C" w:rsidRPr="006933A7">
        <w:rPr>
          <w:i/>
        </w:rPr>
        <w:t>consideran</w:t>
      </w:r>
      <w:r w:rsidRPr="006933A7">
        <w:rPr>
          <w:i/>
        </w:rPr>
        <w:t xml:space="preserve"> que existe un adeudo de impuesto predial</w:t>
      </w:r>
      <w:r w:rsidRPr="006933A7">
        <w:rPr>
          <w:i/>
          <w:sz w:val="22"/>
          <w:szCs w:val="22"/>
        </w:rPr>
        <w:t xml:space="preserve"> desde el bimestre 2007/02 hasta el bimestre 1 de 2017; y de acuerdo con los preceptos que se señalan como infringidos, la autoridad en el presente caso sólo puede cobrar contribuciones por los últimos 5 años.</w:t>
      </w:r>
    </w:p>
    <w:p w14:paraId="146ADFCF" w14:textId="77777777" w:rsidR="00827D36" w:rsidRPr="006933A7" w:rsidRDefault="00827D36" w:rsidP="005F116A">
      <w:pPr>
        <w:pStyle w:val="RESOLUCIONES"/>
        <w:rPr>
          <w:i/>
          <w:sz w:val="22"/>
          <w:szCs w:val="22"/>
        </w:rPr>
      </w:pPr>
    </w:p>
    <w:p w14:paraId="4A1A919C" w14:textId="63688233" w:rsidR="00827D36" w:rsidRPr="006933A7" w:rsidRDefault="00827D36" w:rsidP="005F116A">
      <w:pPr>
        <w:pStyle w:val="RESOLUCIONES"/>
        <w:rPr>
          <w:i/>
          <w:sz w:val="22"/>
          <w:szCs w:val="22"/>
        </w:rPr>
      </w:pPr>
      <w:r w:rsidRPr="006933A7">
        <w:rPr>
          <w:i/>
          <w:sz w:val="22"/>
          <w:szCs w:val="22"/>
        </w:rPr>
        <w:t xml:space="preserve">Ahora bien, </w:t>
      </w:r>
      <w:r w:rsidR="005F116A" w:rsidRPr="006933A7">
        <w:rPr>
          <w:i/>
          <w:sz w:val="22"/>
          <w:szCs w:val="22"/>
        </w:rPr>
        <w:t xml:space="preserve">de acuerdo a lo </w:t>
      </w:r>
      <w:r w:rsidRPr="006933A7">
        <w:rPr>
          <w:i/>
          <w:sz w:val="22"/>
          <w:szCs w:val="22"/>
        </w:rPr>
        <w:t>señalado</w:t>
      </w:r>
      <w:r w:rsidR="005F116A" w:rsidRPr="006933A7">
        <w:rPr>
          <w:i/>
          <w:sz w:val="22"/>
          <w:szCs w:val="22"/>
        </w:rPr>
        <w:t xml:space="preserve"> por </w:t>
      </w:r>
      <w:r w:rsidRPr="006933A7">
        <w:rPr>
          <w:i/>
          <w:sz w:val="22"/>
          <w:szCs w:val="22"/>
        </w:rPr>
        <w:t>los</w:t>
      </w:r>
      <w:r w:rsidR="005F116A" w:rsidRPr="006933A7">
        <w:rPr>
          <w:i/>
          <w:sz w:val="22"/>
          <w:szCs w:val="22"/>
        </w:rPr>
        <w:t xml:space="preserve"> artículo</w:t>
      </w:r>
      <w:r w:rsidRPr="006933A7">
        <w:rPr>
          <w:i/>
          <w:sz w:val="22"/>
          <w:szCs w:val="22"/>
        </w:rPr>
        <w:t>s 46, 55, 56 y 60</w:t>
      </w:r>
      <w:r w:rsidR="005F116A" w:rsidRPr="006933A7">
        <w:rPr>
          <w:i/>
          <w:sz w:val="22"/>
          <w:szCs w:val="22"/>
        </w:rPr>
        <w:t xml:space="preserve"> de la aludida Ley de Hacienda para los Municipios, </w:t>
      </w:r>
      <w:r w:rsidRPr="006933A7">
        <w:rPr>
          <w:i/>
          <w:sz w:val="22"/>
          <w:szCs w:val="22"/>
        </w:rPr>
        <w:t xml:space="preserve">los créditos fiscales Municipales se </w:t>
      </w:r>
      <w:r w:rsidRPr="006933A7">
        <w:rPr>
          <w:i/>
          <w:sz w:val="22"/>
          <w:szCs w:val="22"/>
        </w:rPr>
        <w:lastRenderedPageBreak/>
        <w:t xml:space="preserve">extinguen por: el pago, la compensación, la condonación, la cancelación y la </w:t>
      </w:r>
      <w:r w:rsidR="00F9252C" w:rsidRPr="006933A7">
        <w:rPr>
          <w:i/>
          <w:sz w:val="22"/>
          <w:szCs w:val="22"/>
        </w:rPr>
        <w:t>prescripción</w:t>
      </w:r>
      <w:r w:rsidRPr="006933A7">
        <w:rPr>
          <w:i/>
          <w:sz w:val="22"/>
          <w:szCs w:val="22"/>
        </w:rPr>
        <w:t>; de manera que en la especie se abordará lo relativo a la prescripción, pues, constituye una forma de extinción del crédito fiscal por el simple transcurso del tiempo, esto es, por</w:t>
      </w:r>
      <w:r w:rsidR="00F9252C" w:rsidRPr="006933A7">
        <w:rPr>
          <w:i/>
          <w:sz w:val="22"/>
          <w:szCs w:val="22"/>
        </w:rPr>
        <w:t xml:space="preserve"> el mero paso de 5 ci</w:t>
      </w:r>
      <w:r w:rsidRPr="006933A7">
        <w:rPr>
          <w:i/>
          <w:sz w:val="22"/>
          <w:szCs w:val="22"/>
        </w:rPr>
        <w:t>n</w:t>
      </w:r>
      <w:r w:rsidR="00F9252C" w:rsidRPr="006933A7">
        <w:rPr>
          <w:i/>
          <w:sz w:val="22"/>
          <w:szCs w:val="22"/>
        </w:rPr>
        <w:t>c</w:t>
      </w:r>
      <w:r w:rsidRPr="006933A7">
        <w:rPr>
          <w:i/>
          <w:sz w:val="22"/>
          <w:szCs w:val="22"/>
        </w:rPr>
        <w:t>o años.</w:t>
      </w:r>
    </w:p>
    <w:p w14:paraId="6BF86610" w14:textId="77777777" w:rsidR="00827D36" w:rsidRPr="006933A7" w:rsidRDefault="00827D36" w:rsidP="005F116A">
      <w:pPr>
        <w:pStyle w:val="RESOLUCIONES"/>
        <w:rPr>
          <w:i/>
          <w:sz w:val="22"/>
          <w:szCs w:val="22"/>
        </w:rPr>
      </w:pPr>
    </w:p>
    <w:p w14:paraId="76E57B99" w14:textId="2BCF4904" w:rsidR="005F116A" w:rsidRPr="006933A7" w:rsidRDefault="00827D36" w:rsidP="005F116A">
      <w:pPr>
        <w:pStyle w:val="RESOLUCIONES"/>
        <w:rPr>
          <w:i/>
          <w:sz w:val="22"/>
          <w:szCs w:val="22"/>
        </w:rPr>
      </w:pPr>
      <w:r w:rsidRPr="006933A7">
        <w:rPr>
          <w:i/>
          <w:sz w:val="22"/>
          <w:szCs w:val="22"/>
        </w:rPr>
        <w:t xml:space="preserve">Por tanto, de acuerdo a lo </w:t>
      </w:r>
      <w:r w:rsidR="00F9252C" w:rsidRPr="006933A7">
        <w:rPr>
          <w:i/>
          <w:sz w:val="22"/>
          <w:szCs w:val="22"/>
        </w:rPr>
        <w:t>estipulado</w:t>
      </w:r>
      <w:r w:rsidRPr="006933A7">
        <w:rPr>
          <w:i/>
          <w:sz w:val="22"/>
          <w:szCs w:val="22"/>
        </w:rPr>
        <w:t xml:space="preserve"> por el </w:t>
      </w:r>
      <w:r w:rsidR="00F9252C" w:rsidRPr="006933A7">
        <w:rPr>
          <w:i/>
          <w:sz w:val="22"/>
          <w:szCs w:val="22"/>
        </w:rPr>
        <w:t>artículo</w:t>
      </w:r>
      <w:r w:rsidRPr="006933A7">
        <w:rPr>
          <w:i/>
          <w:sz w:val="22"/>
          <w:szCs w:val="22"/>
        </w:rPr>
        <w:t xml:space="preserve"> 60 de la aludida Ley de Hacienda para los Municipios, </w:t>
      </w:r>
      <w:r w:rsidR="005F116A" w:rsidRPr="006933A7">
        <w:rPr>
          <w:i/>
          <w:sz w:val="22"/>
          <w:szCs w:val="22"/>
        </w:rPr>
        <w:t>el crédito fiscal se extingue por prescripción en el término de cinco años, plazo contado a partir de la fecha en que el crédito adeudado pudo ser legalmente exigible, el cual establece textualmente.</w:t>
      </w:r>
    </w:p>
    <w:p w14:paraId="5E23F8DF" w14:textId="77777777" w:rsidR="00827D36" w:rsidRPr="006933A7" w:rsidRDefault="00827D36" w:rsidP="005F116A">
      <w:pPr>
        <w:pStyle w:val="RESOLUCIONES"/>
        <w:rPr>
          <w:i/>
          <w:sz w:val="22"/>
          <w:szCs w:val="22"/>
        </w:rPr>
      </w:pPr>
    </w:p>
    <w:p w14:paraId="5CC388B4" w14:textId="6DD34C53" w:rsidR="005F116A" w:rsidRPr="006933A7" w:rsidRDefault="005F116A" w:rsidP="005F116A">
      <w:pPr>
        <w:pStyle w:val="RESOLUCIONES"/>
        <w:rPr>
          <w:i/>
          <w:sz w:val="22"/>
          <w:szCs w:val="22"/>
        </w:rPr>
      </w:pPr>
      <w:r w:rsidRPr="006933A7">
        <w:rPr>
          <w:i/>
          <w:sz w:val="22"/>
          <w:szCs w:val="22"/>
        </w:rPr>
        <w:t>Como se aprecia en el primer párrafo de este numeral, la prescripción de un crédito fiscal opera en el término de 5 cinco años; y, en su último párrafo se establece el momento desde el cual empieza a correr ese plazo, cuando dispone que la prescripción se inicia a partir la fecha en que el crédito fiscal pueda se legalmente exigido.</w:t>
      </w:r>
    </w:p>
    <w:p w14:paraId="54603F6D" w14:textId="77777777" w:rsidR="005F116A" w:rsidRPr="006933A7" w:rsidRDefault="005F116A" w:rsidP="005F116A">
      <w:pPr>
        <w:pStyle w:val="RESOLUCIONES"/>
        <w:rPr>
          <w:i/>
          <w:highlight w:val="yellow"/>
        </w:rPr>
      </w:pPr>
    </w:p>
    <w:p w14:paraId="6317425F" w14:textId="77777777" w:rsidR="005F116A" w:rsidRPr="006933A7" w:rsidRDefault="005F116A" w:rsidP="005F116A">
      <w:pPr>
        <w:pStyle w:val="RESOLUCIONES"/>
        <w:rPr>
          <w:i/>
          <w:highlight w:val="yellow"/>
        </w:rPr>
      </w:pPr>
    </w:p>
    <w:p w14:paraId="32CCF2E3" w14:textId="7B32FF4B" w:rsidR="00F9252C" w:rsidRPr="006933A7" w:rsidRDefault="00F9252C" w:rsidP="005F116A">
      <w:pPr>
        <w:pStyle w:val="RESOLUCIONES"/>
      </w:pPr>
      <w:r w:rsidRPr="006933A7">
        <w:t xml:space="preserve">Por su parte las demandadas señalan que no corresponde a la parte actora hacer señalamiento respecto a que si </w:t>
      </w:r>
      <w:r w:rsidR="00432067" w:rsidRPr="006933A7">
        <w:t xml:space="preserve">el </w:t>
      </w:r>
      <w:r w:rsidRPr="006933A7">
        <w:t>crédito se encuentra o no prescrito, ya que ello lo debe realizar el tribunal competente. ----------------------</w:t>
      </w:r>
    </w:p>
    <w:p w14:paraId="61FE0E8B" w14:textId="77777777" w:rsidR="00F9252C" w:rsidRPr="006933A7" w:rsidRDefault="00F9252C" w:rsidP="005F116A">
      <w:pPr>
        <w:pStyle w:val="RESOLUCIONES"/>
      </w:pPr>
    </w:p>
    <w:p w14:paraId="0B6E10DE" w14:textId="64CAED36" w:rsidR="005F116A" w:rsidRPr="006933A7" w:rsidRDefault="005D7D1B" w:rsidP="005F116A">
      <w:pPr>
        <w:pStyle w:val="RESOLUCIONES"/>
      </w:pPr>
      <w:r w:rsidRPr="006933A7">
        <w:t>Bajo tal contexto</w:t>
      </w:r>
      <w:r w:rsidR="005F116A" w:rsidRPr="006933A7">
        <w:t xml:space="preserve">, en el presente caso, </w:t>
      </w:r>
      <w:r w:rsidR="00F9252C" w:rsidRPr="006933A7">
        <w:t xml:space="preserve">de los documentos aportados por la demandada en el presente proceso </w:t>
      </w:r>
      <w:r w:rsidR="006165D0" w:rsidRPr="006933A7">
        <w:t>administrativo</w:t>
      </w:r>
      <w:r w:rsidR="00F9252C" w:rsidRPr="006933A7">
        <w:t>, consistente en dos requerimientos de pago y mandamientos de ejecución, p</w:t>
      </w:r>
      <w:r w:rsidR="00432067" w:rsidRPr="006933A7">
        <w:t>or</w:t>
      </w:r>
      <w:r w:rsidR="00F9252C" w:rsidRPr="006933A7">
        <w:t xml:space="preserve"> concepto de impuesto predial del inmueble de su propiedad, ubicado en </w:t>
      </w:r>
      <w:r w:rsidR="000B0167" w:rsidRPr="006933A7">
        <w:t xml:space="preserve">calle </w:t>
      </w:r>
      <w:r w:rsidR="00F9252C" w:rsidRPr="006933A7">
        <w:t>Murales</w:t>
      </w:r>
      <w:r w:rsidR="000B0167" w:rsidRPr="006933A7">
        <w:t>,</w:t>
      </w:r>
      <w:r w:rsidR="00F9252C" w:rsidRPr="006933A7">
        <w:t xml:space="preserve"> antes avenida San Crispín</w:t>
      </w:r>
      <w:r w:rsidR="000B0167" w:rsidRPr="006933A7">
        <w:t>,</w:t>
      </w:r>
      <w:r w:rsidR="00F9252C" w:rsidRPr="006933A7">
        <w:t xml:space="preserve"> n</w:t>
      </w:r>
      <w:r w:rsidR="000B0167" w:rsidRPr="006933A7">
        <w:t>ú</w:t>
      </w:r>
      <w:r w:rsidR="00F9252C" w:rsidRPr="006933A7">
        <w:t xml:space="preserve">mero 103 ciento tres, del </w:t>
      </w:r>
      <w:r w:rsidR="000B0167" w:rsidRPr="006933A7">
        <w:t>fraccionamiento industria</w:t>
      </w:r>
      <w:r w:rsidR="00F9252C" w:rsidRPr="006933A7">
        <w:t xml:space="preserve">l </w:t>
      </w:r>
      <w:r w:rsidR="000B0167" w:rsidRPr="006933A7">
        <w:t>La</w:t>
      </w:r>
      <w:r w:rsidR="00F9252C" w:rsidRPr="006933A7">
        <w:t xml:space="preserve"> Capilla</w:t>
      </w:r>
      <w:r w:rsidR="005F116A" w:rsidRPr="006933A7">
        <w:t xml:space="preserve">, </w:t>
      </w:r>
      <w:r w:rsidR="00F9252C" w:rsidRPr="006933A7">
        <w:t xml:space="preserve">cuenta predial 02V02678001 (cero dos </w:t>
      </w:r>
      <w:r w:rsidR="000B0167" w:rsidRPr="006933A7">
        <w:t>l</w:t>
      </w:r>
      <w:r w:rsidR="00F9252C" w:rsidRPr="006933A7">
        <w:t xml:space="preserve">etra V cero dos seis </w:t>
      </w:r>
      <w:proofErr w:type="spellStart"/>
      <w:r w:rsidR="00F9252C" w:rsidRPr="006933A7">
        <w:t>seite</w:t>
      </w:r>
      <w:proofErr w:type="spellEnd"/>
      <w:r w:rsidR="00F9252C" w:rsidRPr="006933A7">
        <w:t xml:space="preserve"> ocho cero </w:t>
      </w:r>
      <w:proofErr w:type="spellStart"/>
      <w:r w:rsidR="00F9252C" w:rsidRPr="006933A7">
        <w:t>cero</w:t>
      </w:r>
      <w:proofErr w:type="spellEnd"/>
      <w:r w:rsidR="00F9252C" w:rsidRPr="006933A7">
        <w:t xml:space="preserve"> uno), </w:t>
      </w:r>
      <w:r w:rsidR="005F116A" w:rsidRPr="006933A7">
        <w:t>documentos que, concatenados entre sí</w:t>
      </w:r>
      <w:r w:rsidRPr="006933A7">
        <w:t xml:space="preserve"> y</w:t>
      </w:r>
      <w:r w:rsidR="005F116A" w:rsidRPr="006933A7">
        <w:t xml:space="preserve"> con fundamento en lo establecido por los artículos 117, 124 y 131 del Código de Procedimiento y Justicia Administrativa para el Estado y los Municipios de Guanajuato, demuestran que a la parte actora se le cobra impuesto predial por el periodo del </w:t>
      </w:r>
      <w:r w:rsidR="00F9252C" w:rsidRPr="006933A7">
        <w:t xml:space="preserve">segundo </w:t>
      </w:r>
      <w:r w:rsidR="005F116A" w:rsidRPr="006933A7">
        <w:t xml:space="preserve">bimestre del año 2007 dos mil siete al </w:t>
      </w:r>
      <w:r w:rsidR="00F9252C" w:rsidRPr="006933A7">
        <w:t xml:space="preserve">primer bimestre </w:t>
      </w:r>
      <w:r w:rsidR="005F116A" w:rsidRPr="006933A7">
        <w:t>del año 2017 dos mil diecisiete y 2018 dos mil dieciocho, respectivamente</w:t>
      </w:r>
      <w:r w:rsidR="00333550" w:rsidRPr="006933A7">
        <w:t>. -----</w:t>
      </w:r>
    </w:p>
    <w:p w14:paraId="1889C714" w14:textId="77777777" w:rsidR="005F116A" w:rsidRPr="006933A7" w:rsidRDefault="005F116A" w:rsidP="005F116A">
      <w:pPr>
        <w:pStyle w:val="RESOLUCIONES"/>
      </w:pPr>
    </w:p>
    <w:p w14:paraId="78A7071B" w14:textId="6EAE3E98" w:rsidR="005F116A" w:rsidRPr="006933A7" w:rsidRDefault="005F116A" w:rsidP="005F116A">
      <w:pPr>
        <w:pStyle w:val="RESOLUCIONES"/>
      </w:pPr>
      <w:r w:rsidRPr="006933A7">
        <w:t>Ahora bien, resulta importante precisar lo establecido por el artículo 60 de la Ley de Hacienda para los Municipios del Estado de Guanajuato, en el sentido de que los créditos fiscales Municipales se extinguen por prescripción en el término de 5 cinco años, por lo tanto, los créditos fiscales se extinguen por e</w:t>
      </w:r>
      <w:r w:rsidR="005D7D1B" w:rsidRPr="006933A7">
        <w:t>l simple transcurso del tiempo</w:t>
      </w:r>
      <w:r w:rsidRPr="006933A7">
        <w:t>: ------</w:t>
      </w:r>
      <w:r w:rsidR="00333550" w:rsidRPr="006933A7">
        <w:t>------------------</w:t>
      </w:r>
      <w:r w:rsidR="005D7D1B" w:rsidRPr="006933A7">
        <w:t>---------------------------------</w:t>
      </w:r>
    </w:p>
    <w:p w14:paraId="3AC88388" w14:textId="77777777" w:rsidR="005F116A" w:rsidRPr="006933A7" w:rsidRDefault="005F116A" w:rsidP="005F116A">
      <w:pPr>
        <w:pStyle w:val="RESOLUCIONES"/>
      </w:pPr>
    </w:p>
    <w:p w14:paraId="396AC176" w14:textId="5C2860E8" w:rsidR="005F116A" w:rsidRPr="006933A7" w:rsidRDefault="005F116A" w:rsidP="005F116A">
      <w:pPr>
        <w:pStyle w:val="TESISYJURIS"/>
        <w:rPr>
          <w:sz w:val="22"/>
          <w:szCs w:val="22"/>
        </w:rPr>
      </w:pPr>
      <w:r w:rsidRPr="006933A7">
        <w:rPr>
          <w:b/>
          <w:sz w:val="22"/>
          <w:szCs w:val="22"/>
        </w:rPr>
        <w:t>ARTÍCULO</w:t>
      </w:r>
      <w:r w:rsidRPr="006933A7">
        <w:rPr>
          <w:sz w:val="22"/>
          <w:szCs w:val="22"/>
        </w:rPr>
        <w:t xml:space="preserve"> </w:t>
      </w:r>
      <w:r w:rsidRPr="006933A7">
        <w:rPr>
          <w:b/>
          <w:sz w:val="22"/>
          <w:szCs w:val="22"/>
        </w:rPr>
        <w:t>60.-</w:t>
      </w:r>
      <w:r w:rsidRPr="006933A7">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4F8CA987" w14:textId="77777777" w:rsidR="005F116A" w:rsidRPr="006933A7" w:rsidRDefault="005F116A" w:rsidP="005F116A">
      <w:pPr>
        <w:pStyle w:val="TESISYJURIS"/>
        <w:rPr>
          <w:sz w:val="22"/>
          <w:szCs w:val="22"/>
        </w:rPr>
      </w:pPr>
    </w:p>
    <w:p w14:paraId="62507BD4" w14:textId="77777777" w:rsidR="005F116A" w:rsidRPr="006933A7" w:rsidRDefault="005F116A" w:rsidP="005F116A">
      <w:pPr>
        <w:pStyle w:val="TESISYJURIS"/>
        <w:rPr>
          <w:sz w:val="22"/>
          <w:szCs w:val="22"/>
        </w:rPr>
      </w:pPr>
      <w:r w:rsidRPr="006933A7">
        <w:rPr>
          <w:sz w:val="22"/>
          <w:szCs w:val="22"/>
        </w:rPr>
        <w:t>La prescripción del crédito principal extingue simultáneamente los recargos y los gastos de ejecución.</w:t>
      </w:r>
    </w:p>
    <w:p w14:paraId="44AB6169" w14:textId="77777777" w:rsidR="005F116A" w:rsidRPr="006933A7" w:rsidRDefault="005F116A" w:rsidP="005F116A">
      <w:pPr>
        <w:pStyle w:val="TESISYJURIS"/>
        <w:rPr>
          <w:sz w:val="22"/>
          <w:szCs w:val="22"/>
        </w:rPr>
      </w:pPr>
    </w:p>
    <w:p w14:paraId="7DC4DA79" w14:textId="77777777" w:rsidR="005F116A" w:rsidRPr="006933A7" w:rsidRDefault="005F116A" w:rsidP="005F116A">
      <w:pPr>
        <w:pStyle w:val="TESISYJURIS"/>
        <w:rPr>
          <w:sz w:val="22"/>
          <w:szCs w:val="22"/>
        </w:rPr>
      </w:pPr>
      <w:r w:rsidRPr="006933A7">
        <w:rPr>
          <w:sz w:val="22"/>
          <w:szCs w:val="22"/>
        </w:rPr>
        <w:t>La prescripción se inicia a partir de la fecha en que el crédito fiscal pueda ser legalmente exigido y será declarado por las autoridades fiscales a petición del interesado.”</w:t>
      </w:r>
    </w:p>
    <w:p w14:paraId="03FE524A" w14:textId="77777777" w:rsidR="005F116A" w:rsidRPr="006933A7" w:rsidRDefault="005F116A" w:rsidP="005F116A">
      <w:pPr>
        <w:pStyle w:val="TESISYJURIS"/>
      </w:pPr>
    </w:p>
    <w:p w14:paraId="3C4A5DED" w14:textId="77777777" w:rsidR="005D7D1B" w:rsidRPr="006933A7" w:rsidRDefault="005D7D1B" w:rsidP="005F116A">
      <w:pPr>
        <w:pStyle w:val="SENTENCIAS"/>
      </w:pPr>
    </w:p>
    <w:p w14:paraId="0F634E8B" w14:textId="48F00DB3" w:rsidR="005F116A" w:rsidRPr="006933A7" w:rsidRDefault="005F116A" w:rsidP="005F116A">
      <w:pPr>
        <w:pStyle w:val="SENTENCIAS"/>
      </w:pPr>
      <w:r w:rsidRPr="006933A7">
        <w:t>Del primer párrafo de este artículo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14:paraId="6FC8E71C" w14:textId="77777777" w:rsidR="005F116A" w:rsidRPr="006933A7" w:rsidRDefault="005F116A" w:rsidP="005F116A">
      <w:pPr>
        <w:pStyle w:val="SENTENCIAS"/>
      </w:pPr>
    </w:p>
    <w:p w14:paraId="09571B5B" w14:textId="77777777" w:rsidR="005F116A" w:rsidRPr="006933A7" w:rsidRDefault="005F116A" w:rsidP="005F116A">
      <w:pPr>
        <w:pStyle w:val="SENTENCIAS"/>
      </w:pPr>
      <w:r w:rsidRPr="006933A7">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14:paraId="7A1309F4" w14:textId="77777777" w:rsidR="00432067" w:rsidRPr="006933A7" w:rsidRDefault="00432067" w:rsidP="005D7D1B">
      <w:pPr>
        <w:pStyle w:val="TESISYJURIS"/>
        <w:rPr>
          <w:sz w:val="22"/>
          <w:szCs w:val="22"/>
        </w:rPr>
      </w:pPr>
    </w:p>
    <w:p w14:paraId="251D5234" w14:textId="47509939" w:rsidR="005F116A" w:rsidRPr="006933A7" w:rsidRDefault="005F116A" w:rsidP="005D7D1B">
      <w:pPr>
        <w:pStyle w:val="TESISYJURIS"/>
        <w:rPr>
          <w:sz w:val="20"/>
          <w:szCs w:val="22"/>
        </w:rPr>
      </w:pPr>
      <w:r w:rsidRPr="006933A7">
        <w:rPr>
          <w:sz w:val="20"/>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w:t>
      </w:r>
      <w:r w:rsidRPr="006933A7">
        <w:rPr>
          <w:sz w:val="20"/>
          <w:szCs w:val="22"/>
        </w:rPr>
        <w:lastRenderedPageBreak/>
        <w:t xml:space="preserve">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w:t>
      </w:r>
    </w:p>
    <w:p w14:paraId="70E75926" w14:textId="77777777" w:rsidR="005F116A" w:rsidRPr="006933A7" w:rsidRDefault="005F116A" w:rsidP="005F116A">
      <w:pPr>
        <w:pStyle w:val="TESISYJURIS"/>
        <w:rPr>
          <w:rFonts w:cs="Arial"/>
          <w:sz w:val="22"/>
        </w:rPr>
      </w:pPr>
    </w:p>
    <w:p w14:paraId="31419E6D" w14:textId="77777777" w:rsidR="00F9252C" w:rsidRPr="006933A7" w:rsidRDefault="00F9252C" w:rsidP="005F116A">
      <w:pPr>
        <w:pStyle w:val="RESOLUCIONES"/>
      </w:pPr>
    </w:p>
    <w:p w14:paraId="60C19AF6" w14:textId="28B6A98F" w:rsidR="005F116A" w:rsidRPr="006933A7" w:rsidRDefault="005F116A" w:rsidP="005F116A">
      <w:pPr>
        <w:pStyle w:val="RESOLUCIONES"/>
      </w:pPr>
      <w:r w:rsidRPr="006933A7">
        <w:t>En el presente caso, existe la determinación del crédito fiscal lo anterior considerando</w:t>
      </w:r>
      <w:r w:rsidR="00F9252C" w:rsidRPr="006933A7">
        <w:t xml:space="preserve"> que fueron aportados por la demandada diversos actos del procedimiento </w:t>
      </w:r>
      <w:r w:rsidR="0019668D" w:rsidRPr="006933A7">
        <w:t>administrativo</w:t>
      </w:r>
      <w:r w:rsidR="00F9252C" w:rsidRPr="006933A7">
        <w:t xml:space="preserve"> de ejecución para hacer efectivo su cobro. --</w:t>
      </w:r>
      <w:r w:rsidR="003966B1" w:rsidRPr="006933A7">
        <w:t>--</w:t>
      </w:r>
      <w:r w:rsidR="00F9252C" w:rsidRPr="006933A7">
        <w:t>----</w:t>
      </w:r>
    </w:p>
    <w:p w14:paraId="3F00AD00" w14:textId="77777777" w:rsidR="00DB07B7" w:rsidRPr="006933A7" w:rsidRDefault="00DB07B7" w:rsidP="005F116A">
      <w:pPr>
        <w:pStyle w:val="RESOLUCIONES"/>
      </w:pPr>
    </w:p>
    <w:p w14:paraId="33A08CC3" w14:textId="1F3EBF90" w:rsidR="00F9252C" w:rsidRPr="006933A7" w:rsidRDefault="005F116A" w:rsidP="005F116A">
      <w:pPr>
        <w:pStyle w:val="RESOLUCIONES"/>
      </w:pPr>
      <w:r w:rsidRPr="006933A7">
        <w:t xml:space="preserve">Ahora bien, considerando que al actor se le determina un crédito fiscal por concepto de </w:t>
      </w:r>
      <w:r w:rsidR="008A1B4E" w:rsidRPr="006933A7">
        <w:t xml:space="preserve">Impuesto Predial </w:t>
      </w:r>
      <w:r w:rsidRPr="006933A7">
        <w:t xml:space="preserve">por el periodo de </w:t>
      </w:r>
      <w:r w:rsidR="00F9252C" w:rsidRPr="006933A7">
        <w:t xml:space="preserve">segundo </w:t>
      </w:r>
      <w:r w:rsidRPr="006933A7">
        <w:t xml:space="preserve">bimestre del año 2007 dos mil siete, </w:t>
      </w:r>
      <w:r w:rsidR="00F9252C" w:rsidRPr="006933A7">
        <w:t xml:space="preserve">la demandada para defender la legalidad de los actos y </w:t>
      </w:r>
      <w:r w:rsidR="0019668D" w:rsidRPr="006933A7">
        <w:t>acreditar</w:t>
      </w:r>
      <w:r w:rsidR="00F9252C" w:rsidRPr="006933A7">
        <w:t xml:space="preserve"> que no ha operado la </w:t>
      </w:r>
      <w:r w:rsidR="0019668D" w:rsidRPr="006933A7">
        <w:t>prescripción</w:t>
      </w:r>
      <w:r w:rsidR="00F9252C" w:rsidRPr="006933A7">
        <w:t xml:space="preserve"> del crédito fiscal a favor del particular adjunta los siguientes documentos:</w:t>
      </w:r>
      <w:r w:rsidR="008A1B4E" w:rsidRPr="006933A7">
        <w:t xml:space="preserve"> -------------------------------------------</w:t>
      </w:r>
    </w:p>
    <w:p w14:paraId="6B692335" w14:textId="7D6BF890" w:rsidR="00F9252C" w:rsidRPr="006933A7" w:rsidRDefault="00F9252C" w:rsidP="005F116A">
      <w:pPr>
        <w:pStyle w:val="RESOLUCIONES"/>
      </w:pPr>
    </w:p>
    <w:p w14:paraId="322B9AFC" w14:textId="6202E1E6" w:rsidR="0019668D" w:rsidRPr="006933A7" w:rsidRDefault="0019668D" w:rsidP="0019668D">
      <w:pPr>
        <w:pStyle w:val="RESOLUCIONES"/>
        <w:numPr>
          <w:ilvl w:val="0"/>
          <w:numId w:val="34"/>
        </w:numPr>
      </w:pPr>
      <w:r w:rsidRPr="006933A7">
        <w:t>Requerimiento de pago de impuesto predial de fecha 17 diecisiete de abril del año 2015 dos mil quince y acta de notificación de requerimiento de pago de fecha 12 doce de junio del mismo año.</w:t>
      </w:r>
      <w:r w:rsidR="003966B1" w:rsidRPr="006933A7">
        <w:t xml:space="preserve"> -</w:t>
      </w:r>
    </w:p>
    <w:p w14:paraId="28A06D94" w14:textId="40EEA733" w:rsidR="0019668D" w:rsidRPr="006933A7" w:rsidRDefault="0019668D" w:rsidP="0019668D">
      <w:pPr>
        <w:pStyle w:val="RESOLUCIONES"/>
        <w:numPr>
          <w:ilvl w:val="0"/>
          <w:numId w:val="34"/>
        </w:numPr>
      </w:pPr>
      <w:r w:rsidRPr="006933A7">
        <w:t>Acta circunstanciada de cumplimentación de citatorio de fecha 12 doce de junio del año 2015 dos mil quince.</w:t>
      </w:r>
      <w:r w:rsidR="003966B1" w:rsidRPr="006933A7">
        <w:t xml:space="preserve"> -------------------------------</w:t>
      </w:r>
    </w:p>
    <w:p w14:paraId="1D72B1AE" w14:textId="75782F64" w:rsidR="0019668D" w:rsidRPr="006933A7" w:rsidRDefault="0019668D" w:rsidP="0019668D">
      <w:pPr>
        <w:pStyle w:val="RESOLUCIONES"/>
        <w:numPr>
          <w:ilvl w:val="0"/>
          <w:numId w:val="34"/>
        </w:numPr>
      </w:pPr>
      <w:r w:rsidRPr="006933A7">
        <w:t xml:space="preserve">Citatorio y Acta </w:t>
      </w:r>
      <w:r w:rsidR="00F058F7" w:rsidRPr="006933A7">
        <w:t>circunstanciada</w:t>
      </w:r>
      <w:r w:rsidRPr="006933A7">
        <w:t xml:space="preserve"> cuando no se encuentra el causante de fecha 11 once de junio del año 2015 dos mil quince.</w:t>
      </w:r>
      <w:r w:rsidR="003966B1" w:rsidRPr="006933A7">
        <w:t xml:space="preserve"> -</w:t>
      </w:r>
    </w:p>
    <w:p w14:paraId="44A12D55" w14:textId="108AB258" w:rsidR="0019668D" w:rsidRPr="006933A7" w:rsidRDefault="0019668D" w:rsidP="0019668D">
      <w:pPr>
        <w:pStyle w:val="RESOLUCIONES"/>
        <w:numPr>
          <w:ilvl w:val="0"/>
          <w:numId w:val="34"/>
        </w:numPr>
      </w:pPr>
      <w:r w:rsidRPr="006933A7">
        <w:t xml:space="preserve">Mandamiento de ejecución de fecha 20 </w:t>
      </w:r>
      <w:r w:rsidR="00F058F7" w:rsidRPr="006933A7">
        <w:t>veinte</w:t>
      </w:r>
      <w:r w:rsidRPr="006933A7">
        <w:t xml:space="preserve"> de octubre del año y acta de embargo de fecha 28 veintiocho del mismo mes y año.</w:t>
      </w:r>
      <w:r w:rsidR="003966B1" w:rsidRPr="006933A7">
        <w:t xml:space="preserve"> --</w:t>
      </w:r>
    </w:p>
    <w:p w14:paraId="16C29218" w14:textId="4C2102DF" w:rsidR="0019668D" w:rsidRPr="006933A7" w:rsidRDefault="00F058F7" w:rsidP="0019668D">
      <w:pPr>
        <w:pStyle w:val="RESOLUCIONES"/>
        <w:numPr>
          <w:ilvl w:val="0"/>
          <w:numId w:val="34"/>
        </w:numPr>
      </w:pPr>
      <w:r w:rsidRPr="006933A7">
        <w:t>Requerimiento</w:t>
      </w:r>
      <w:r w:rsidR="0019668D" w:rsidRPr="006933A7">
        <w:t xml:space="preserve"> de pago del impuesto predial de fecha 13 trece de mayo del año 2016 dos mil dieciséis y acta de notificación de requerimiento de pago de fecha 03 tres de junio del mismo año.</w:t>
      </w:r>
      <w:r w:rsidR="003966B1" w:rsidRPr="006933A7">
        <w:t xml:space="preserve"> -</w:t>
      </w:r>
    </w:p>
    <w:p w14:paraId="12865ED0" w14:textId="7559828D" w:rsidR="0019668D" w:rsidRPr="006933A7" w:rsidRDefault="0019668D" w:rsidP="0019668D">
      <w:pPr>
        <w:pStyle w:val="RESOLUCIONES"/>
        <w:numPr>
          <w:ilvl w:val="0"/>
          <w:numId w:val="34"/>
        </w:numPr>
      </w:pPr>
      <w:r w:rsidRPr="006933A7">
        <w:lastRenderedPageBreak/>
        <w:t xml:space="preserve">Citatorio y acta circunstanciada cuando no se </w:t>
      </w:r>
      <w:r w:rsidR="00F058F7" w:rsidRPr="006933A7">
        <w:t>encuentra</w:t>
      </w:r>
      <w:r w:rsidRPr="006933A7">
        <w:t xml:space="preserve"> el causante ambos de fecha dos de junio del año 2016 dos mil dieciséis.</w:t>
      </w:r>
      <w:r w:rsidR="003966B1" w:rsidRPr="006933A7">
        <w:t xml:space="preserve"> ----------------------------------------------------------------------------</w:t>
      </w:r>
    </w:p>
    <w:p w14:paraId="768EFD3B" w14:textId="4D4F934C" w:rsidR="0019668D" w:rsidRPr="006933A7" w:rsidRDefault="0019668D" w:rsidP="0019668D">
      <w:pPr>
        <w:pStyle w:val="RESOLUCIONES"/>
        <w:numPr>
          <w:ilvl w:val="0"/>
          <w:numId w:val="34"/>
        </w:numPr>
      </w:pPr>
      <w:r w:rsidRPr="006933A7">
        <w:t>Acta circunstanciada de cumplimentación de citatorio de fecha 03 tres de junio del año 2016 dos mil dieciséis.</w:t>
      </w:r>
      <w:r w:rsidR="003966B1" w:rsidRPr="006933A7">
        <w:t xml:space="preserve"> -----------------------------</w:t>
      </w:r>
    </w:p>
    <w:p w14:paraId="0BC6504D" w14:textId="7D50681B" w:rsidR="0019668D" w:rsidRPr="006933A7" w:rsidRDefault="0019668D" w:rsidP="0019668D">
      <w:pPr>
        <w:pStyle w:val="RESOLUCIONES"/>
        <w:numPr>
          <w:ilvl w:val="0"/>
          <w:numId w:val="34"/>
        </w:numPr>
      </w:pPr>
      <w:r w:rsidRPr="006933A7">
        <w:t>Mandamiento de ejecución de fecha 15 quince de junio del año 2016 dos mil dieciséis y acta de embargo de fecha 15 quince de julio del 2016 dos mil dieciséis.</w:t>
      </w:r>
      <w:r w:rsidR="003966B1" w:rsidRPr="006933A7">
        <w:t xml:space="preserve"> ----------------------------------------------</w:t>
      </w:r>
    </w:p>
    <w:p w14:paraId="7EA88930" w14:textId="767E282B" w:rsidR="0019668D" w:rsidRPr="006933A7" w:rsidRDefault="0019668D" w:rsidP="0019668D">
      <w:pPr>
        <w:pStyle w:val="RESOLUCIONES"/>
        <w:numPr>
          <w:ilvl w:val="0"/>
          <w:numId w:val="34"/>
        </w:numPr>
      </w:pPr>
      <w:r w:rsidRPr="006933A7">
        <w:t>Citatorio y acta circunstanciada cuando no se encuentra el causante ambos de fecha 14 catorce de julio del año 2016 dos mil dieciséis.</w:t>
      </w:r>
      <w:r w:rsidR="003966B1" w:rsidRPr="006933A7">
        <w:t xml:space="preserve"> ----------------------------------------------------------------------------</w:t>
      </w:r>
    </w:p>
    <w:p w14:paraId="3AC4C28C" w14:textId="69F578AA" w:rsidR="0019668D" w:rsidRPr="006933A7" w:rsidRDefault="0019668D" w:rsidP="0019668D">
      <w:pPr>
        <w:pStyle w:val="RESOLUCIONES"/>
        <w:numPr>
          <w:ilvl w:val="0"/>
          <w:numId w:val="34"/>
        </w:numPr>
      </w:pPr>
      <w:r w:rsidRPr="006933A7">
        <w:t>Acta circunstanciada de cumplimentación de citatorio de fecha 15 quince de julio del año 2016 dos mil dieciséis.</w:t>
      </w:r>
      <w:r w:rsidR="003966B1" w:rsidRPr="006933A7">
        <w:t xml:space="preserve"> --------------------------</w:t>
      </w:r>
    </w:p>
    <w:p w14:paraId="69C8D684" w14:textId="723BE6E5" w:rsidR="0019668D" w:rsidRPr="006933A7" w:rsidRDefault="0019668D" w:rsidP="0019668D">
      <w:pPr>
        <w:pStyle w:val="RESOLUCIONES"/>
        <w:numPr>
          <w:ilvl w:val="0"/>
          <w:numId w:val="34"/>
        </w:numPr>
      </w:pPr>
      <w:r w:rsidRPr="006933A7">
        <w:t>Oficio TML/DGI/12757/16</w:t>
      </w:r>
      <w:r w:rsidR="003966B1" w:rsidRPr="006933A7">
        <w:t xml:space="preserve"> (Letra T M L diagonal Letra D G I diagonal uno dos siete cinco siete diagonal dieciséis)</w:t>
      </w:r>
      <w:r w:rsidRPr="006933A7">
        <w:t xml:space="preserve">, suscrito por el Director de </w:t>
      </w:r>
      <w:r w:rsidR="00F058F7" w:rsidRPr="006933A7">
        <w:t>Ejecución</w:t>
      </w:r>
      <w:r w:rsidRPr="006933A7">
        <w:t xml:space="preserve"> y dirigido al Registrador Público de la Propiedad y del Comercio de este Partido Judicial, de fecha 19 diecinueve de julio de 2016 dos mil dieciséis, en el que solicita la inscripción del embargo trabado sobre el inmueble ubicado en calle murales </w:t>
      </w:r>
      <w:r w:rsidR="00F058F7" w:rsidRPr="006933A7">
        <w:t>antes</w:t>
      </w:r>
      <w:r w:rsidRPr="006933A7">
        <w:t xml:space="preserve"> san </w:t>
      </w:r>
      <w:r w:rsidR="003966B1" w:rsidRPr="006933A7">
        <w:t>Crispín</w:t>
      </w:r>
      <w:r w:rsidRPr="006933A7">
        <w:t xml:space="preserve"> </w:t>
      </w:r>
      <w:r w:rsidR="00F058F7" w:rsidRPr="006933A7">
        <w:t>número</w:t>
      </w:r>
      <w:r w:rsidRPr="006933A7">
        <w:t xml:space="preserve"> 103 ciento tres del </w:t>
      </w:r>
      <w:r w:rsidR="00F058F7" w:rsidRPr="006933A7">
        <w:t>Fraccionamiento</w:t>
      </w:r>
      <w:r w:rsidRPr="006933A7">
        <w:t xml:space="preserve"> </w:t>
      </w:r>
      <w:r w:rsidR="00F058F7" w:rsidRPr="006933A7">
        <w:t>Industrial</w:t>
      </w:r>
      <w:r w:rsidRPr="006933A7">
        <w:t xml:space="preserve"> la capilla.</w:t>
      </w:r>
      <w:r w:rsidR="003966B1" w:rsidRPr="006933A7">
        <w:t xml:space="preserve"> ------------------------------------</w:t>
      </w:r>
    </w:p>
    <w:p w14:paraId="656FC1B2" w14:textId="0F0D9001" w:rsidR="0019668D" w:rsidRPr="006933A7" w:rsidRDefault="0019668D" w:rsidP="0019668D">
      <w:pPr>
        <w:pStyle w:val="RESOLUCIONES"/>
        <w:numPr>
          <w:ilvl w:val="0"/>
          <w:numId w:val="34"/>
        </w:numPr>
      </w:pPr>
      <w:r w:rsidRPr="006933A7">
        <w:t xml:space="preserve">Formato emitido por el Registro Público de la </w:t>
      </w:r>
      <w:r w:rsidR="00F058F7" w:rsidRPr="006933A7">
        <w:t>Propiedad</w:t>
      </w:r>
      <w:r w:rsidRPr="006933A7">
        <w:t xml:space="preserve"> de León, Guanajuato, relativo la boleta de resolución de solicitud inscrita.</w:t>
      </w:r>
    </w:p>
    <w:p w14:paraId="5BB589A9" w14:textId="76CBC33B" w:rsidR="0019668D" w:rsidRPr="006933A7" w:rsidRDefault="0019668D" w:rsidP="0019668D">
      <w:pPr>
        <w:pStyle w:val="RESOLUCIONES"/>
        <w:numPr>
          <w:ilvl w:val="0"/>
          <w:numId w:val="34"/>
        </w:numPr>
      </w:pPr>
      <w:r w:rsidRPr="006933A7">
        <w:t xml:space="preserve">Solicitud de </w:t>
      </w:r>
      <w:r w:rsidR="00EC16E3" w:rsidRPr="006933A7">
        <w:t>avalúo</w:t>
      </w:r>
      <w:r w:rsidRPr="006933A7">
        <w:t xml:space="preserve"> para remate </w:t>
      </w:r>
      <w:r w:rsidR="00EC16E3" w:rsidRPr="006933A7">
        <w:t>contenido</w:t>
      </w:r>
      <w:r w:rsidRPr="006933A7">
        <w:t xml:space="preserve"> en el oficio TML/DGI/18621/</w:t>
      </w:r>
      <w:r w:rsidR="00EC16E3" w:rsidRPr="006933A7">
        <w:t>2</w:t>
      </w:r>
      <w:r w:rsidRPr="006933A7">
        <w:t>0</w:t>
      </w:r>
      <w:r w:rsidR="00EC16E3" w:rsidRPr="006933A7">
        <w:t>1</w:t>
      </w:r>
      <w:r w:rsidRPr="006933A7">
        <w:t xml:space="preserve">6 </w:t>
      </w:r>
      <w:r w:rsidR="00EC16E3" w:rsidRPr="006933A7">
        <w:t xml:space="preserve">(Letra T M L diagonal Letra D G I diagonal uno ocho seis dos uno diagonal dos mil dieciséis, </w:t>
      </w:r>
      <w:r w:rsidRPr="006933A7">
        <w:t>de fecha 08 ocho de noviembre del año 2016 dos mil dieciséis.</w:t>
      </w:r>
      <w:r w:rsidR="003966B1" w:rsidRPr="006933A7">
        <w:t xml:space="preserve"> ----------------------------</w:t>
      </w:r>
    </w:p>
    <w:p w14:paraId="27A437C1" w14:textId="090FEE5A" w:rsidR="00EC16E3" w:rsidRPr="006933A7" w:rsidRDefault="00EC16E3" w:rsidP="0019668D">
      <w:pPr>
        <w:pStyle w:val="RESOLUCIONES"/>
        <w:numPr>
          <w:ilvl w:val="0"/>
          <w:numId w:val="34"/>
        </w:numPr>
      </w:pPr>
      <w:r w:rsidRPr="006933A7">
        <w:t>Citatorio</w:t>
      </w:r>
      <w:r w:rsidR="0019668D" w:rsidRPr="006933A7">
        <w:t xml:space="preserve"> de fecha </w:t>
      </w:r>
      <w:r w:rsidRPr="006933A7">
        <w:t>15 quince de noviembre del año 2016 dos mil dieciséis.</w:t>
      </w:r>
      <w:r w:rsidR="003966B1" w:rsidRPr="006933A7">
        <w:t xml:space="preserve"> ----------------------------------------------------------------------------</w:t>
      </w:r>
    </w:p>
    <w:p w14:paraId="4A792AEF" w14:textId="5FB95640" w:rsidR="00EC16E3" w:rsidRPr="006933A7" w:rsidRDefault="00EC16E3" w:rsidP="0019668D">
      <w:pPr>
        <w:pStyle w:val="RESOLUCIONES"/>
        <w:numPr>
          <w:ilvl w:val="0"/>
          <w:numId w:val="34"/>
        </w:numPr>
      </w:pPr>
      <w:r w:rsidRPr="006933A7">
        <w:t xml:space="preserve">Acta circunstanciada de cumplimentación del citatorio de fecha 16 dieciséis de noviembre del año 2016 dos mil dieciséis y acta </w:t>
      </w:r>
      <w:r w:rsidRPr="006933A7">
        <w:lastRenderedPageBreak/>
        <w:t>circunstanciada cuando no se encuentra el causante de misma fecha.</w:t>
      </w:r>
      <w:r w:rsidR="003966B1" w:rsidRPr="006933A7">
        <w:t xml:space="preserve"> ---------------------------------------------------------------------------------</w:t>
      </w:r>
    </w:p>
    <w:p w14:paraId="7DA96207" w14:textId="5A7C760D" w:rsidR="00EC16E3" w:rsidRPr="006933A7" w:rsidRDefault="00EC16E3" w:rsidP="0019668D">
      <w:pPr>
        <w:pStyle w:val="RESOLUCIONES"/>
        <w:numPr>
          <w:ilvl w:val="0"/>
          <w:numId w:val="34"/>
        </w:numPr>
      </w:pPr>
      <w:r w:rsidRPr="006933A7">
        <w:t>Avalúo de fecha 09 nueve de febrero de 2017 dos mil diecisiete, con motivo de remate.</w:t>
      </w:r>
      <w:r w:rsidR="003966B1" w:rsidRPr="006933A7">
        <w:t xml:space="preserve"> ----------------------------------------------------------</w:t>
      </w:r>
    </w:p>
    <w:p w14:paraId="255D7028" w14:textId="0C5EA5D2" w:rsidR="00EC16E3" w:rsidRPr="006933A7" w:rsidRDefault="00EC16E3" w:rsidP="00EC16E3">
      <w:pPr>
        <w:pStyle w:val="RESOLUCIONES"/>
        <w:numPr>
          <w:ilvl w:val="0"/>
          <w:numId w:val="34"/>
        </w:numPr>
      </w:pPr>
      <w:r w:rsidRPr="006933A7">
        <w:t>Acta de notificación de fecha 31 treinta y uno de enero del año 2017 dos mil diecisiete.</w:t>
      </w:r>
      <w:r w:rsidR="003966B1" w:rsidRPr="006933A7">
        <w:t xml:space="preserve"> --------------------------------------------------------</w:t>
      </w:r>
    </w:p>
    <w:p w14:paraId="11B37C5D" w14:textId="71ABBC21" w:rsidR="00EC16E3" w:rsidRPr="006933A7" w:rsidRDefault="00EC16E3" w:rsidP="00EC16E3">
      <w:pPr>
        <w:pStyle w:val="RESOLUCIONES"/>
        <w:numPr>
          <w:ilvl w:val="0"/>
          <w:numId w:val="34"/>
        </w:numPr>
      </w:pPr>
      <w:r w:rsidRPr="006933A7">
        <w:t>Acta circunstanciada de cumplimentación del citatorio de misma fecha 31 treinta y uno de enero del año 2017 dos mil diecisiete.</w:t>
      </w:r>
      <w:r w:rsidR="003966B1" w:rsidRPr="006933A7">
        <w:t xml:space="preserve"> --</w:t>
      </w:r>
    </w:p>
    <w:p w14:paraId="2CB0EA98" w14:textId="1784B626" w:rsidR="00EC16E3" w:rsidRPr="006933A7" w:rsidRDefault="00EC16E3" w:rsidP="00460B1A">
      <w:pPr>
        <w:pStyle w:val="RESOLUCIONES"/>
        <w:numPr>
          <w:ilvl w:val="0"/>
          <w:numId w:val="34"/>
        </w:numPr>
      </w:pPr>
      <w:r w:rsidRPr="006933A7">
        <w:t>Citatorio de fecha y acta circunstanciada cuando no se encuentra el causante ambos de fecha 27 veintisiete de enero del año 2017 dos mil diecisiete.</w:t>
      </w:r>
      <w:r w:rsidR="003966B1" w:rsidRPr="006933A7">
        <w:t xml:space="preserve"> ----------------------------------------------------------------</w:t>
      </w:r>
    </w:p>
    <w:p w14:paraId="383A26DB" w14:textId="648164A2" w:rsidR="00EC16E3" w:rsidRPr="006933A7" w:rsidRDefault="00EC16E3" w:rsidP="00460B1A">
      <w:pPr>
        <w:pStyle w:val="RESOLUCIONES"/>
        <w:numPr>
          <w:ilvl w:val="0"/>
          <w:numId w:val="34"/>
        </w:numPr>
      </w:pPr>
      <w:r w:rsidRPr="006933A7">
        <w:t>Convocatoria para remate en primera almoneda de fecha 23 veintitrés de febrero del año 2017 dos mil diecisiete.</w:t>
      </w:r>
      <w:r w:rsidR="003966B1" w:rsidRPr="006933A7">
        <w:t xml:space="preserve"> -----------------</w:t>
      </w:r>
    </w:p>
    <w:p w14:paraId="030A80E0" w14:textId="4236D7A0" w:rsidR="00EC16E3" w:rsidRPr="006933A7" w:rsidRDefault="00EC16E3" w:rsidP="00460B1A">
      <w:pPr>
        <w:pStyle w:val="RESOLUCIONES"/>
        <w:numPr>
          <w:ilvl w:val="0"/>
          <w:numId w:val="34"/>
        </w:numPr>
      </w:pPr>
      <w:r w:rsidRPr="006933A7">
        <w:t>Acta de notificación y acta circunstanciada de cumplimentación de citatorio de fecha 27 veintisiete de marzo del año 2017 dos mil diecisiete.</w:t>
      </w:r>
      <w:r w:rsidR="003966B1" w:rsidRPr="006933A7">
        <w:t xml:space="preserve"> ---------------------------------------------------------------------------</w:t>
      </w:r>
    </w:p>
    <w:p w14:paraId="79F3F8A7" w14:textId="02B5B731" w:rsidR="00EC16E3" w:rsidRPr="006933A7" w:rsidRDefault="00EC16E3" w:rsidP="00460B1A">
      <w:pPr>
        <w:pStyle w:val="RESOLUCIONES"/>
        <w:numPr>
          <w:ilvl w:val="0"/>
          <w:numId w:val="34"/>
        </w:numPr>
      </w:pPr>
      <w:r w:rsidRPr="006933A7">
        <w:t>Citatorio y acta circunstanciada cuando no se encuentra el causante ambos de fecha 24 veinticuatro de marzo del año 2017 dos mil diecisiete.</w:t>
      </w:r>
      <w:r w:rsidR="003966B1" w:rsidRPr="006933A7">
        <w:t xml:space="preserve"> ----------------------------------------------------------------</w:t>
      </w:r>
    </w:p>
    <w:p w14:paraId="2817CCA7" w14:textId="77777777" w:rsidR="00EC16E3" w:rsidRPr="006933A7" w:rsidRDefault="00EC16E3" w:rsidP="00EC16E3">
      <w:pPr>
        <w:pStyle w:val="RESOLUCIONES"/>
        <w:ind w:left="1429" w:firstLine="0"/>
      </w:pPr>
    </w:p>
    <w:p w14:paraId="58837B39" w14:textId="3D1939FF" w:rsidR="00CD7421" w:rsidRPr="006933A7" w:rsidRDefault="0094299E" w:rsidP="00CD7421">
      <w:pPr>
        <w:pStyle w:val="RESOLUCIONES"/>
      </w:pPr>
      <w:r w:rsidRPr="006933A7">
        <w:t xml:space="preserve">Ahora bien, tomando en cuenta </w:t>
      </w:r>
      <w:r w:rsidR="00CD7421" w:rsidRPr="006933A7">
        <w:t xml:space="preserve">que a partir del </w:t>
      </w:r>
      <w:r w:rsidR="008A1B4E" w:rsidRPr="006933A7">
        <w:t>m</w:t>
      </w:r>
      <w:r w:rsidR="00CD7421" w:rsidRPr="006933A7">
        <w:t xml:space="preserve">andamiento de ejecución de fecha 20 </w:t>
      </w:r>
      <w:r w:rsidR="006165D0" w:rsidRPr="006933A7">
        <w:t>veinte</w:t>
      </w:r>
      <w:r w:rsidR="00CD7421" w:rsidRPr="006933A7">
        <w:t xml:space="preserve"> de octubre del año y acta de embargo de fecha 28 veintiocho del mismo mes y año, fue decretado nulo el </w:t>
      </w:r>
      <w:r w:rsidR="006165D0" w:rsidRPr="006933A7">
        <w:t>procedimiento</w:t>
      </w:r>
      <w:r w:rsidR="00CD7421" w:rsidRPr="006933A7">
        <w:t xml:space="preserve"> </w:t>
      </w:r>
      <w:r w:rsidR="006165D0" w:rsidRPr="006933A7">
        <w:t>administrativo</w:t>
      </w:r>
      <w:r w:rsidR="00CD7421" w:rsidRPr="006933A7">
        <w:t xml:space="preserve"> de ejecución, de acuerdo a lo expuesto y razonado en la presente resolución, solo nos enfocaremos a analizar los </w:t>
      </w:r>
      <w:r w:rsidR="006165D0" w:rsidRPr="006933A7">
        <w:t>siguientes actos</w:t>
      </w:r>
      <w:r w:rsidR="00CD7421" w:rsidRPr="006933A7">
        <w:t>, ello con la fina</w:t>
      </w:r>
      <w:r w:rsidR="006165D0" w:rsidRPr="006933A7">
        <w:t xml:space="preserve">lidad </w:t>
      </w:r>
      <w:r w:rsidR="00CD7421" w:rsidRPr="006933A7">
        <w:t xml:space="preserve">de determinar la </w:t>
      </w:r>
      <w:r w:rsidR="00432067" w:rsidRPr="006933A7">
        <w:t xml:space="preserve">procedencia de la </w:t>
      </w:r>
      <w:r w:rsidR="00CD7421" w:rsidRPr="006933A7">
        <w:t>solicitud de prescripción realizada por la parte actora.</w:t>
      </w:r>
      <w:r w:rsidR="006165D0" w:rsidRPr="006933A7">
        <w:t xml:space="preserve"> -----------------------------------------------------------------</w:t>
      </w:r>
      <w:r w:rsidR="00432067" w:rsidRPr="006933A7">
        <w:t>---------------</w:t>
      </w:r>
    </w:p>
    <w:p w14:paraId="164BC835" w14:textId="1CE2A373" w:rsidR="00CD7421" w:rsidRPr="006933A7" w:rsidRDefault="00CD7421" w:rsidP="0094299E">
      <w:pPr>
        <w:pStyle w:val="SENTENCIAS"/>
      </w:pPr>
    </w:p>
    <w:p w14:paraId="3B9C0578" w14:textId="334B9D98" w:rsidR="00CD7421" w:rsidRPr="006933A7" w:rsidRDefault="008A1B4E" w:rsidP="00CD7421">
      <w:pPr>
        <w:pStyle w:val="RESOLUCIONES"/>
      </w:pPr>
      <w:r w:rsidRPr="006933A7">
        <w:t>En tal sentido,</w:t>
      </w:r>
      <w:r w:rsidR="00CD7421" w:rsidRPr="006933A7">
        <w:t xml:space="preserve"> obra en el sumario el </w:t>
      </w:r>
      <w:r w:rsidRPr="006933A7">
        <w:t>r</w:t>
      </w:r>
      <w:r w:rsidR="00CD7421" w:rsidRPr="006933A7">
        <w:t xml:space="preserve">equerimiento de pago de impuesto predial de fecha 17 diecisiete de abril del año 2015 dos mil quince y acta de notificación de requerimiento de pago de fecha 12 doce de junio del mismo año; </w:t>
      </w:r>
      <w:r w:rsidRPr="006933A7">
        <w:lastRenderedPageBreak/>
        <w:t>a</w:t>
      </w:r>
      <w:r w:rsidR="00CD7421" w:rsidRPr="006933A7">
        <w:t xml:space="preserve">cta circunstanciada de cumplimentación de citatorio de fecha 12 doce de junio del año 2015 dos mil quince; </w:t>
      </w:r>
      <w:r w:rsidRPr="006933A7">
        <w:t xml:space="preserve">citatorio y acta </w:t>
      </w:r>
      <w:r w:rsidR="006165D0" w:rsidRPr="006933A7">
        <w:t>circunstanciada</w:t>
      </w:r>
      <w:r w:rsidR="00CD7421" w:rsidRPr="006933A7">
        <w:t xml:space="preserve"> cuando no se encuentra el causante de fecha 11 once de junio del año 2015 dos mil quince.</w:t>
      </w:r>
      <w:r w:rsidR="006165D0" w:rsidRPr="006933A7">
        <w:t xml:space="preserve"> -</w:t>
      </w:r>
    </w:p>
    <w:p w14:paraId="23272333" w14:textId="78FB4C26" w:rsidR="00CD7421" w:rsidRPr="006933A7" w:rsidRDefault="00CD7421" w:rsidP="00CD7421">
      <w:pPr>
        <w:pStyle w:val="RESOLUCIONES"/>
      </w:pPr>
    </w:p>
    <w:p w14:paraId="5BA556B3" w14:textId="562183DE" w:rsidR="00CD7421" w:rsidRPr="006933A7" w:rsidRDefault="00CD7421" w:rsidP="00CD7421">
      <w:pPr>
        <w:pStyle w:val="RESOLUCIONES"/>
      </w:pPr>
      <w:r w:rsidRPr="006933A7">
        <w:t>Sobre dichos actos la parte actora en su escrito de ampliación a la demanda señala:</w:t>
      </w:r>
      <w:r w:rsidR="008A1B4E" w:rsidRPr="006933A7">
        <w:t xml:space="preserve"> -----------------------------------------------------------------------------------</w:t>
      </w:r>
    </w:p>
    <w:p w14:paraId="12C84430" w14:textId="2FA6222C" w:rsidR="00CD7421" w:rsidRPr="006933A7" w:rsidRDefault="00CD7421" w:rsidP="00CD7421">
      <w:pPr>
        <w:pStyle w:val="RESOLUCIONES"/>
      </w:pPr>
    </w:p>
    <w:p w14:paraId="1379B426" w14:textId="350C8422" w:rsidR="00CD7421" w:rsidRPr="006933A7" w:rsidRDefault="00CD7421" w:rsidP="00CD7421">
      <w:pPr>
        <w:pStyle w:val="RESOLUCIONES"/>
        <w:rPr>
          <w:i/>
        </w:rPr>
      </w:pPr>
      <w:r w:rsidRPr="006933A7">
        <w:rPr>
          <w:i/>
        </w:rPr>
        <w:t xml:space="preserve">“Respecto del folio […] el mismo carece de la debida </w:t>
      </w:r>
      <w:proofErr w:type="spellStart"/>
      <w:r w:rsidRPr="006933A7">
        <w:rPr>
          <w:i/>
        </w:rPr>
        <w:t>circunstaciacion</w:t>
      </w:r>
      <w:proofErr w:type="spellEnd"/>
      <w:r w:rsidRPr="006933A7">
        <w:rPr>
          <w:i/>
        </w:rPr>
        <w:t xml:space="preserve"> y quien recibe la supuesta notificación no es el suscrito, ni persona </w:t>
      </w:r>
      <w:r w:rsidR="006165D0" w:rsidRPr="006933A7">
        <w:rPr>
          <w:i/>
        </w:rPr>
        <w:t>alguna</w:t>
      </w:r>
      <w:r w:rsidRPr="006933A7">
        <w:rPr>
          <w:i/>
        </w:rPr>
        <w:t xml:space="preserve"> para </w:t>
      </w:r>
      <w:r w:rsidR="006165D0" w:rsidRPr="006933A7">
        <w:rPr>
          <w:i/>
        </w:rPr>
        <w:t>representarme</w:t>
      </w:r>
      <w:r w:rsidRPr="006933A7">
        <w:rPr>
          <w:i/>
        </w:rPr>
        <w:t xml:space="preserve">, </w:t>
      </w:r>
      <w:r w:rsidR="006165D0" w:rsidRPr="006933A7">
        <w:rPr>
          <w:i/>
        </w:rPr>
        <w:t>además</w:t>
      </w:r>
      <w:r w:rsidRPr="006933A7">
        <w:rPr>
          <w:i/>
        </w:rPr>
        <w:t xml:space="preserve"> de que la mismo no se identifica y solo se señala de forma genérica el nombre de […]</w:t>
      </w:r>
    </w:p>
    <w:p w14:paraId="0DAAF981" w14:textId="28D23171" w:rsidR="00CD7421" w:rsidRPr="006933A7" w:rsidRDefault="00CD7421" w:rsidP="00CD7421">
      <w:pPr>
        <w:pStyle w:val="RESOLUCIONES"/>
        <w:rPr>
          <w:i/>
        </w:rPr>
      </w:pPr>
      <w:r w:rsidRPr="006933A7">
        <w:rPr>
          <w:i/>
        </w:rPr>
        <w:t xml:space="preserve">Respecto del acta circunstanciada […] supuestamente recibe la misma persona quien no se </w:t>
      </w:r>
      <w:r w:rsidR="006165D0" w:rsidRPr="006933A7">
        <w:rPr>
          <w:i/>
        </w:rPr>
        <w:t>identificó</w:t>
      </w:r>
      <w:r w:rsidRPr="006933A7">
        <w:rPr>
          <w:i/>
        </w:rPr>
        <w:t xml:space="preserve"> y no se ci</w:t>
      </w:r>
      <w:r w:rsidR="006165D0" w:rsidRPr="006933A7">
        <w:rPr>
          <w:i/>
        </w:rPr>
        <w:t>r</w:t>
      </w:r>
      <w:r w:rsidRPr="006933A7">
        <w:rPr>
          <w:i/>
        </w:rPr>
        <w:t>cunsta</w:t>
      </w:r>
      <w:r w:rsidR="006165D0" w:rsidRPr="006933A7">
        <w:rPr>
          <w:i/>
        </w:rPr>
        <w:t>n</w:t>
      </w:r>
      <w:r w:rsidRPr="006933A7">
        <w:rPr>
          <w:i/>
        </w:rPr>
        <w:t xml:space="preserve">cia </w:t>
      </w:r>
      <w:r w:rsidR="006165D0" w:rsidRPr="006933A7">
        <w:rPr>
          <w:i/>
        </w:rPr>
        <w:t>por qué</w:t>
      </w:r>
      <w:r w:rsidRPr="006933A7">
        <w:rPr>
          <w:i/>
        </w:rPr>
        <w:t xml:space="preserve"> se </w:t>
      </w:r>
      <w:r w:rsidR="006165D0" w:rsidRPr="006933A7">
        <w:rPr>
          <w:i/>
        </w:rPr>
        <w:t>encontraba</w:t>
      </w:r>
      <w:r w:rsidRPr="006933A7">
        <w:rPr>
          <w:i/>
        </w:rPr>
        <w:t xml:space="preserve"> en el domicilio y la </w:t>
      </w:r>
      <w:r w:rsidR="006165D0" w:rsidRPr="006933A7">
        <w:rPr>
          <w:i/>
        </w:rPr>
        <w:t>relación</w:t>
      </w:r>
      <w:r w:rsidRPr="006933A7">
        <w:rPr>
          <w:i/>
        </w:rPr>
        <w:t xml:space="preserve"> que </w:t>
      </w:r>
      <w:r w:rsidR="006165D0" w:rsidRPr="006933A7">
        <w:rPr>
          <w:i/>
        </w:rPr>
        <w:t>tenía</w:t>
      </w:r>
      <w:r w:rsidRPr="006933A7">
        <w:rPr>
          <w:i/>
        </w:rPr>
        <w:t xml:space="preserve"> con el suscrito.”</w:t>
      </w:r>
    </w:p>
    <w:p w14:paraId="67A2D505" w14:textId="0F50C0CE" w:rsidR="00CD7421" w:rsidRPr="006933A7" w:rsidRDefault="00CD7421" w:rsidP="00CD7421">
      <w:pPr>
        <w:pStyle w:val="RESOLUCIONES"/>
      </w:pPr>
    </w:p>
    <w:p w14:paraId="2801656C" w14:textId="77777777" w:rsidR="008A1B4E" w:rsidRPr="006933A7" w:rsidRDefault="008A1B4E" w:rsidP="00CD7421">
      <w:pPr>
        <w:pStyle w:val="RESOLUCIONES"/>
      </w:pPr>
    </w:p>
    <w:p w14:paraId="6BF6BB31" w14:textId="157A0B6C" w:rsidR="00CD7421" w:rsidRPr="006933A7" w:rsidRDefault="00CD7421" w:rsidP="00CD7421">
      <w:pPr>
        <w:pStyle w:val="RESOLUCIONES"/>
      </w:pPr>
      <w:r w:rsidRPr="006933A7">
        <w:t>Por su parte</w:t>
      </w:r>
      <w:r w:rsidR="008A1B4E" w:rsidRPr="006933A7">
        <w:t>,</w:t>
      </w:r>
      <w:r w:rsidRPr="006933A7">
        <w:t xml:space="preserve"> las autoridades demandadas defienden la legalidad de las notificaciones. ----------</w:t>
      </w:r>
      <w:r w:rsidR="006165D0" w:rsidRPr="006933A7">
        <w:t>-------------------------------------------------------------------</w:t>
      </w:r>
      <w:r w:rsidRPr="006933A7">
        <w:t>---------</w:t>
      </w:r>
    </w:p>
    <w:p w14:paraId="158CCD15" w14:textId="51C1AE15" w:rsidR="00CD7421" w:rsidRPr="006933A7" w:rsidRDefault="00CD7421" w:rsidP="00CD7421">
      <w:pPr>
        <w:pStyle w:val="RESOLUCIONES"/>
      </w:pPr>
    </w:p>
    <w:p w14:paraId="04A74AFE" w14:textId="6BBD1697" w:rsidR="0094299E" w:rsidRPr="006933A7" w:rsidRDefault="00CD7421" w:rsidP="00CD7421">
      <w:pPr>
        <w:pStyle w:val="RESOLUCIONES"/>
      </w:pPr>
      <w:r w:rsidRPr="006933A7">
        <w:t xml:space="preserve">Bajo tal contexto, y </w:t>
      </w:r>
      <w:r w:rsidR="006165D0" w:rsidRPr="006933A7">
        <w:t>considerando</w:t>
      </w:r>
      <w:r w:rsidRPr="006933A7">
        <w:t xml:space="preserve"> </w:t>
      </w:r>
      <w:r w:rsidR="0094299E" w:rsidRPr="006933A7">
        <w:t xml:space="preserve">que la notificación es el medio legal a través del cual se da a conocer a su destinatario el contenido de una resolución, además de que es procesalmente inexistente, dicho acto, mientras no se haga del conocimiento de los interesados, éste debe cumplir con ciertas formalidades, entre ellas podemos mencionar, que las diligencias se lleve a cabo en días y horas hábiles, y deben contener una exposición pormenorizada de los hechos conforme a los cuales se hayan practicado las diligencias, tales como que el notificador se constituyó en el domicilio indicado para tal efecto, cómo fue que se cercioró de que la persona que debía ser notificada vive o tiene su domicilio en el que va a llevar a cabo dicha diligencia, que una vez constituido en ese lugar, el notificador requirió la presencia de la persona a notificar o bien, a su representante legal, en su caso, que el día anterior le dejó citatorio, o bien, cómo fue que verificó que en realidad era la persona a </w:t>
      </w:r>
      <w:r w:rsidR="0094299E" w:rsidRPr="006933A7">
        <w:lastRenderedPageBreak/>
        <w:t>notificar; de lo acontecido durante la diligencia deberá levantarse acta circunstanciada, ya que sólo así se tendrán datos que permitan verificar que la persona con quien se entendió la diligencia es con quien debió hacerse. ------</w:t>
      </w:r>
    </w:p>
    <w:p w14:paraId="4094C715" w14:textId="77777777" w:rsidR="00F9252C" w:rsidRPr="006933A7" w:rsidRDefault="00F9252C" w:rsidP="005F116A">
      <w:pPr>
        <w:pStyle w:val="RESOLUCIONES"/>
      </w:pPr>
    </w:p>
    <w:p w14:paraId="0B082784" w14:textId="7D8CD654" w:rsidR="006B15F0" w:rsidRPr="006933A7" w:rsidRDefault="00CD7421" w:rsidP="006B15F0">
      <w:pPr>
        <w:pStyle w:val="SENTENCIAS"/>
      </w:pPr>
      <w:r w:rsidRPr="006933A7">
        <w:t>En el presente caso de</w:t>
      </w:r>
      <w:r w:rsidR="00432067" w:rsidRPr="006933A7">
        <w:t>l r</w:t>
      </w:r>
      <w:r w:rsidRPr="006933A7">
        <w:t xml:space="preserve">equerimiento de pago de impuesto predial de fecha 17 diecisiete de abril del año 2015 dos mil quince y acta de notificación de requerimiento de pago de fecha 12 doce de junio del mismo año; </w:t>
      </w:r>
      <w:r w:rsidR="00432067" w:rsidRPr="006933A7">
        <w:t>a</w:t>
      </w:r>
      <w:r w:rsidRPr="006933A7">
        <w:t xml:space="preserve">cta circunstanciada de cumplimentación de citatorio de fecha 12 doce de junio del año 2015 dos mil quince; </w:t>
      </w:r>
      <w:r w:rsidR="00432067" w:rsidRPr="006933A7">
        <w:t>c</w:t>
      </w:r>
      <w:r w:rsidRPr="006933A7">
        <w:t xml:space="preserve">itatorio y </w:t>
      </w:r>
      <w:r w:rsidR="00432067" w:rsidRPr="006933A7">
        <w:t>a</w:t>
      </w:r>
      <w:r w:rsidRPr="006933A7">
        <w:t xml:space="preserve">cta </w:t>
      </w:r>
      <w:r w:rsidR="006165D0" w:rsidRPr="006933A7">
        <w:t>circunstanciada</w:t>
      </w:r>
      <w:r w:rsidRPr="006933A7">
        <w:t xml:space="preserve"> cuando no se encuentra el causante de fecha 11 once de junio del año 2015 dos mil quince</w:t>
      </w:r>
      <w:r w:rsidR="006165D0" w:rsidRPr="006933A7">
        <w:t xml:space="preserve">, </w:t>
      </w:r>
      <w:r w:rsidR="006B15F0" w:rsidRPr="006933A7">
        <w:t xml:space="preserve">se desprende que dichas diligencias se llevaron a cabo con “María Campos Ledezma”, sin embargo el notificador omite señalar </w:t>
      </w:r>
      <w:r w:rsidR="006B15F0" w:rsidRPr="006933A7">
        <w:rPr>
          <w:lang w:val="es-MX" w:eastAsia="es-MX"/>
        </w:rPr>
        <w:t>porque dicha persona se encontraba en el domicilio, tampoco l</w:t>
      </w:r>
      <w:r w:rsidR="008A1B4E" w:rsidRPr="006933A7">
        <w:rPr>
          <w:lang w:val="es-MX" w:eastAsia="es-MX"/>
        </w:rPr>
        <w:t>a</w:t>
      </w:r>
      <w:r w:rsidR="006B15F0" w:rsidRPr="006933A7">
        <w:rPr>
          <w:lang w:val="es-MX" w:eastAsia="es-MX"/>
        </w:rPr>
        <w:t xml:space="preserve"> identifica, señala su relación con el interesado, ni circunstancias que permitan tener la certeza de que le hará saber al actor sobre la existencia del citatorio</w:t>
      </w:r>
      <w:r w:rsidR="00432067" w:rsidRPr="006933A7">
        <w:rPr>
          <w:lang w:val="es-MX" w:eastAsia="es-MX"/>
        </w:rPr>
        <w:t>, por lo que no puede ser válida dicha notificación</w:t>
      </w:r>
      <w:r w:rsidR="006B15F0" w:rsidRPr="006933A7">
        <w:rPr>
          <w:lang w:val="es-MX" w:eastAsia="es-MX"/>
        </w:rPr>
        <w:t>. -------------------------------------------</w:t>
      </w:r>
      <w:r w:rsidR="00432067" w:rsidRPr="006933A7">
        <w:rPr>
          <w:lang w:val="es-MX" w:eastAsia="es-MX"/>
        </w:rPr>
        <w:t>---------------------------------------</w:t>
      </w:r>
    </w:p>
    <w:p w14:paraId="0DFA6B71" w14:textId="77777777" w:rsidR="006B15F0" w:rsidRPr="006933A7" w:rsidRDefault="006B15F0" w:rsidP="006B15F0">
      <w:pPr>
        <w:pStyle w:val="SENTENCIAS"/>
      </w:pPr>
    </w:p>
    <w:p w14:paraId="53AC9C99" w14:textId="1E52B06B" w:rsidR="006B15F0" w:rsidRPr="006933A7" w:rsidRDefault="006B15F0" w:rsidP="006B15F0">
      <w:pPr>
        <w:pStyle w:val="SENTENCIAS"/>
      </w:pPr>
      <w:r w:rsidRPr="006933A7">
        <w:t>Lo anterior, se apoya en el criterio Novena época, número de registro 166911 Segunda Sala Jurisprudencia Semanario Judicial de la Federación y su Gaceta Tomo XXX, Julio de 2009, 2a./J. 82/2009</w:t>
      </w:r>
      <w:r w:rsidR="008A1B4E" w:rsidRPr="006933A7">
        <w:t>: ----------------------------------</w:t>
      </w:r>
    </w:p>
    <w:p w14:paraId="46F4455B" w14:textId="64D497BE" w:rsidR="006B15F0" w:rsidRPr="006933A7" w:rsidRDefault="006B15F0" w:rsidP="00CD7421">
      <w:pPr>
        <w:pStyle w:val="RESOLUCIONES"/>
        <w:rPr>
          <w:highlight w:val="yellow"/>
        </w:rPr>
      </w:pPr>
    </w:p>
    <w:p w14:paraId="1D7EFFBF" w14:textId="09742C07" w:rsidR="00127BF4" w:rsidRPr="006933A7" w:rsidRDefault="006B15F0" w:rsidP="006B15F0">
      <w:pPr>
        <w:pStyle w:val="TESISYJURIS"/>
        <w:rPr>
          <w:sz w:val="22"/>
          <w:highlight w:val="yellow"/>
        </w:rPr>
      </w:pPr>
      <w:r w:rsidRPr="006933A7">
        <w:rPr>
          <w:sz w:val="22"/>
          <w:lang w:val="es-MX" w:eastAsia="es-MX"/>
        </w:rPr>
        <w:t xml:space="preserve">NOTIFICACIÓN PERSONAL PRACTICADA EN TÉRMINOS DEL ARTÍCULO 137 DEL CÓDIGO FISCAL DE LA FEDERACIÓN. DATOS QUE EL NOTIFICADOR DEBE ASENTAR EN LAS ACTAS DE ENTREGA DEL CITATORIO Y DE LA POSTERIOR NOTIFICACIÓN PARA CUMPLIR CON EL REQUISITO DE CIRCUNSTANCIACIÓN, CUANDO LA DILIGENCIA RELATIVA SE ENTIENDE CON UN TERCERO. Para cumplir con el requisito de </w:t>
      </w:r>
      <w:proofErr w:type="spellStart"/>
      <w:r w:rsidRPr="006933A7">
        <w:rPr>
          <w:sz w:val="22"/>
          <w:lang w:val="es-MX" w:eastAsia="es-MX"/>
        </w:rPr>
        <w:t>circunstanciación</w:t>
      </w:r>
      <w:proofErr w:type="spellEnd"/>
      <w:r w:rsidRPr="006933A7">
        <w:rPr>
          <w:sz w:val="22"/>
          <w:lang w:val="es-MX" w:eastAsia="es-MX"/>
        </w:rPr>
        <w:t xml:space="preserve">, es necesario que el notificador asiente en el acta relativa datos que objetivamente permitan concluir que practicó la diligencia en el domicilio señalado, que buscó al contribuyente o a su representante y que ante la ausencia de éstos entendió la diligencia con dicho tercero, entendido éste como la persona que, por su vínculo con el contribuyente, ofrezca cierta garantía de que informará sobre el documento a su destinatario, para lo cual el notificador debe asegurarse de que ese tercero no está en el domicilio por circunstancias accidentales, quedando incluidas en ese concepto desde las personas que habitan en el domicilio (familiares o empleados domésticos) hasta las que habitual, temporal o permanentemente están allí (trabajadores o arrendatarios, por ejemplo). Además, si el tercero no proporciona su nombre, no se identifica, ni señala la razón por la cual está en el lugar o su relación con el interesado, el </w:t>
      </w:r>
      <w:proofErr w:type="spellStart"/>
      <w:r w:rsidRPr="006933A7">
        <w:rPr>
          <w:sz w:val="22"/>
          <w:lang w:val="es-MX" w:eastAsia="es-MX"/>
        </w:rPr>
        <w:t>diligenciario</w:t>
      </w:r>
      <w:proofErr w:type="spellEnd"/>
      <w:r w:rsidRPr="006933A7">
        <w:rPr>
          <w:sz w:val="22"/>
          <w:lang w:val="es-MX" w:eastAsia="es-MX"/>
        </w:rPr>
        <w:t xml:space="preserve"> </w:t>
      </w:r>
      <w:r w:rsidRPr="006933A7">
        <w:rPr>
          <w:sz w:val="22"/>
          <w:lang w:val="es-MX" w:eastAsia="es-MX"/>
        </w:rPr>
        <w:lastRenderedPageBreak/>
        <w:t>deberá precisar las características del inmueble u oficina, que el tercero se encontraba en el interior, que éste abrió la puerta o que atiende la oficina u otros datos diversos que indubitablemente conlleven a la certeza de que se actúa en el lugar correcto y con una persona que dará noticia al interesado tanto de la búsqueda como de la fecha y hora en que se practicará la diligencia de notificación respectiva.</w:t>
      </w:r>
    </w:p>
    <w:p w14:paraId="376F577C" w14:textId="77777777" w:rsidR="006B15F0" w:rsidRPr="006933A7" w:rsidRDefault="006B15F0" w:rsidP="006B15F0">
      <w:pPr>
        <w:pStyle w:val="TESISYJURIS"/>
        <w:rPr>
          <w:sz w:val="22"/>
          <w:lang w:val="es-MX" w:eastAsia="es-MX"/>
        </w:rPr>
      </w:pPr>
    </w:p>
    <w:p w14:paraId="457C0DB5" w14:textId="2F89F6E1" w:rsidR="006B15F0" w:rsidRPr="006933A7" w:rsidRDefault="006B15F0" w:rsidP="006B15F0">
      <w:pPr>
        <w:pStyle w:val="TESISYJURIS"/>
        <w:rPr>
          <w:lang w:val="es-MX" w:eastAsia="es-MX"/>
        </w:rPr>
      </w:pPr>
    </w:p>
    <w:p w14:paraId="2F156D79" w14:textId="10B98882" w:rsidR="005F116A" w:rsidRPr="006933A7" w:rsidRDefault="008A1B4E" w:rsidP="00396785">
      <w:pPr>
        <w:pStyle w:val="RESOLUCIONES"/>
      </w:pPr>
      <w:r w:rsidRPr="006933A7">
        <w:t>Bajo tal contexto</w:t>
      </w:r>
      <w:r w:rsidR="006B15F0" w:rsidRPr="006933A7">
        <w:t xml:space="preserve"> y considerando que </w:t>
      </w:r>
      <w:r w:rsidR="00396785" w:rsidRPr="006933A7">
        <w:t xml:space="preserve">la parte actora se ostenta sabedora del crédito fiscal, </w:t>
      </w:r>
      <w:r w:rsidR="00432067" w:rsidRPr="006933A7">
        <w:t>e</w:t>
      </w:r>
      <w:r w:rsidR="00396785" w:rsidRPr="006933A7">
        <w:t xml:space="preserve">n fecha 26 veintiséis de marzo del año </w:t>
      </w:r>
      <w:r w:rsidR="005F116A" w:rsidRPr="006933A7">
        <w:t>2017 dos mil diecisiete, quien resuelve considera</w:t>
      </w:r>
      <w:r w:rsidR="00333550" w:rsidRPr="006933A7">
        <w:t xml:space="preserve"> que </w:t>
      </w:r>
      <w:r w:rsidR="005F116A" w:rsidRPr="006933A7">
        <w:t>ya se había consumado el plazo de la prescripción de dicho crédito</w:t>
      </w:r>
      <w:r w:rsidR="00396785" w:rsidRPr="006933A7">
        <w:t>,</w:t>
      </w:r>
      <w:r w:rsidR="005F116A" w:rsidRPr="006933A7">
        <w:t xml:space="preserve"> respecto a los periodos que más adelante se </w:t>
      </w:r>
      <w:r w:rsidRPr="006933A7">
        <w:t xml:space="preserve">detallarán y </w:t>
      </w:r>
      <w:r w:rsidR="005F116A" w:rsidRPr="006933A7">
        <w:t>precisa</w:t>
      </w:r>
      <w:r w:rsidR="00DB07B7" w:rsidRPr="006933A7">
        <w:t>rán</w:t>
      </w:r>
      <w:r w:rsidR="005F116A" w:rsidRPr="006933A7">
        <w:t>, mediante una esquematización</w:t>
      </w:r>
      <w:r w:rsidR="00DB07B7" w:rsidRPr="006933A7">
        <w:t>,</w:t>
      </w:r>
      <w:r w:rsidR="005F116A" w:rsidRPr="006933A7">
        <w:t xml:space="preserve"> consistente en una tabla cuadriculada.</w:t>
      </w:r>
      <w:r w:rsidR="00432067" w:rsidRPr="006933A7">
        <w:t xml:space="preserve"> --------</w:t>
      </w:r>
      <w:r w:rsidRPr="006933A7">
        <w:t>------------------------------------------------------------------------</w:t>
      </w:r>
    </w:p>
    <w:p w14:paraId="64157F37" w14:textId="77777777" w:rsidR="005F116A" w:rsidRPr="006933A7" w:rsidRDefault="005F116A" w:rsidP="005F116A">
      <w:pPr>
        <w:pStyle w:val="RESOLUCIONES"/>
      </w:pPr>
    </w:p>
    <w:p w14:paraId="27BE4D07" w14:textId="6AE064FA" w:rsidR="005F116A" w:rsidRPr="006933A7" w:rsidRDefault="005F116A" w:rsidP="005F116A">
      <w:pPr>
        <w:pStyle w:val="RESOLUCIONES"/>
      </w:pPr>
      <w:r w:rsidRPr="006933A7">
        <w:t>Lo anterior se apoya en el criterio emitido por el entonces Tribunal de lo Contencioso Administrativo del Estado de Guanajuato, Primera Sala en el Recurso de revisión 133/1ª Sala/12. Recurrente: Tesorera Municipal de Celaya, Guanajuato. Resolución de 05 de julio 2012): ---------------------------------------------</w:t>
      </w:r>
    </w:p>
    <w:p w14:paraId="3D8EC541" w14:textId="77777777" w:rsidR="00DB07B7" w:rsidRPr="006933A7" w:rsidRDefault="00DB07B7" w:rsidP="005F116A">
      <w:pPr>
        <w:pStyle w:val="RESOLUCIONES"/>
      </w:pPr>
    </w:p>
    <w:p w14:paraId="25224931" w14:textId="77777777" w:rsidR="005F116A" w:rsidRPr="006933A7" w:rsidRDefault="005F116A" w:rsidP="005F116A">
      <w:pPr>
        <w:pStyle w:val="TESISYJURIS"/>
        <w:rPr>
          <w:sz w:val="20"/>
          <w:szCs w:val="22"/>
        </w:rPr>
      </w:pPr>
      <w:r w:rsidRPr="006933A7">
        <w:rPr>
          <w:b/>
          <w:sz w:val="20"/>
          <w:szCs w:val="22"/>
        </w:rPr>
        <w:t xml:space="preserve">FACULTAD ECONÓMICO-COACTIVA DE LAS AUTORIDADES FISCALES. EXTINCIÓN DE LA.- </w:t>
      </w:r>
      <w:r w:rsidRPr="006933A7">
        <w:rPr>
          <w:sz w:val="20"/>
          <w:szCs w:val="22"/>
        </w:rPr>
        <w:t xml:space="preserve">En materia fiscal, la prescripción se prevé en su modalidad negativa o liberatoria, es decir, como un medio para que el deudor se libere de una obligación tributaria mediante el transcurso del plazo determinado en la legislación aplicable. Al constituir una sanción en contra de la autoridad hacendaria por no ejercer oportunamente su facultad económica coactiva, el contribuyente podrá hacer valer la prescripción del cobro de créditos fiscales, del señalamiento de las bases de su liquidación o fijarlas en cantidad liquida, así como de la imposición de sanciones por infracciones a las disposiciones fiscales, en un plazo de cinco años conforme a los artículos 39 y 60 de la Ley de Hacienda para los Municipios del Estado de Guanajuato. Y esa prescripción se puede realizar vía acción -ante las propias autoridades fiscales cuando no se ha cobrado el crédito-, o vía excepción -cuando se pretenda cobrar, a través de los medios de defensa correspondientes-. Esto aún y cuando la autoridad fiscal haya realizado un acto de cobro con posterioridad a que se consumó el plazo de la prescripción, sin haber sido impugnado por el deudor, ya que la prescripción no se encuentra condicionada a que el contribuyente impugne las gestiones de cobro realizadas con posterioridad en que se consumó el plazo referido. </w:t>
      </w:r>
    </w:p>
    <w:p w14:paraId="2F5E92FA" w14:textId="77777777" w:rsidR="005F116A" w:rsidRPr="006933A7" w:rsidRDefault="005F116A" w:rsidP="005F116A">
      <w:pPr>
        <w:pStyle w:val="TESISYJURIS"/>
        <w:rPr>
          <w:b/>
          <w:bCs w:val="0"/>
          <w:sz w:val="22"/>
          <w:szCs w:val="23"/>
        </w:rPr>
      </w:pPr>
    </w:p>
    <w:p w14:paraId="5A3940CF" w14:textId="77777777" w:rsidR="005F116A" w:rsidRPr="006933A7" w:rsidRDefault="005F116A" w:rsidP="005F116A">
      <w:pPr>
        <w:pStyle w:val="RESOLUCIONES"/>
        <w:rPr>
          <w:b/>
          <w:bCs/>
          <w:sz w:val="22"/>
          <w:szCs w:val="23"/>
        </w:rPr>
      </w:pPr>
    </w:p>
    <w:p w14:paraId="617823AF" w14:textId="77777777" w:rsidR="005F116A" w:rsidRPr="006933A7" w:rsidRDefault="005F116A" w:rsidP="005F116A">
      <w:pPr>
        <w:pStyle w:val="RESOLUCIONES"/>
      </w:pPr>
      <w:r w:rsidRPr="006933A7">
        <w:t xml:space="preserve">Así como en la jurisprudencia número, 1007417. 497. Segunda Sala. Novena Época. Apéndice 1917, </w:t>
      </w:r>
      <w:proofErr w:type="gramStart"/>
      <w:r w:rsidRPr="006933A7">
        <w:t>Septiembre</w:t>
      </w:r>
      <w:proofErr w:type="gramEnd"/>
      <w:r w:rsidRPr="006933A7">
        <w:t xml:space="preserve"> 2011. Tomo IV. Administrativa Primera Parte - SCJN  Segunda Sección - Fiscal, Pág</w:t>
      </w:r>
      <w:proofErr w:type="gramStart"/>
      <w:r w:rsidRPr="006933A7">
        <w:t xml:space="preserve">.  </w:t>
      </w:r>
      <w:proofErr w:type="gramEnd"/>
      <w:r w:rsidRPr="006933A7">
        <w:t>572: -------------------------</w:t>
      </w:r>
    </w:p>
    <w:p w14:paraId="58FDCC49" w14:textId="77777777" w:rsidR="005F116A" w:rsidRPr="006933A7" w:rsidRDefault="005F116A" w:rsidP="005F116A">
      <w:pPr>
        <w:pStyle w:val="RESOLUCIONES"/>
        <w:rPr>
          <w:b/>
          <w:bCs/>
          <w:sz w:val="23"/>
          <w:szCs w:val="23"/>
        </w:rPr>
      </w:pPr>
    </w:p>
    <w:p w14:paraId="1B92F2F3" w14:textId="77777777" w:rsidR="005F116A" w:rsidRPr="006933A7" w:rsidRDefault="005F116A" w:rsidP="005F116A">
      <w:pPr>
        <w:pStyle w:val="TESISYJURIS"/>
        <w:rPr>
          <w:sz w:val="20"/>
          <w:szCs w:val="22"/>
        </w:rPr>
      </w:pPr>
      <w:r w:rsidRPr="006933A7">
        <w:rPr>
          <w:sz w:val="20"/>
          <w:szCs w:val="22"/>
        </w:rPr>
        <w:lastRenderedPageBreak/>
        <w:t>PRESCRIPCIÓN DE CRÉDITOS FISCALES. EL REQUERIMIENTO DE PAGO REALIZADO CON POSTERIORIDAD A QUE SE CONSUMÓ EL PLAZO PARA QUE SE ACTUALICE AQUÉLLA NO LO INTERRUMPE. De la interpretación del artículo 146 del Código Fiscal de la Federación se colige que basta con que haya transcurrido el plazo de 5 años para que se actualice la prescripción del crédito fiscal, aun cuando el deudor no hubiera impugnado un acto de ejecución realizado por la autoridad con posterioridad a que se consumó dicho plazo, es decir, el acto de cobro posterior no puede interrumpir un lapso extinguido, ni implica respecto al nuevo acto una renuncia tácita al plazo de prescripción consumado. Lo anterior es así, porque la prescripción constituye una sanción contra la autoridad hacendaria por su inactividad derivada de no ejercer su facultad económico coactiva, de modo que una vez fenecido el plazo para que opere, el contribuyente puede hacerla valer, vía acción ante las propias autoridades fiscales cuando no se ha cobrado el crédito, o vía excepción cuando se pretenda cobrar, a través de los medios de defensa correspondientes, aun cuando la autoridad con posterioridad a la consumación de dicho plazo haya realizado un acto de cobro y éste no lo haya impugnado el deudor, ya que la prescripción no está condicionada a que el contribuyente impugne las gestiones de cobro realizadas con posterioridad a la consumación del plazo referido; sostener lo contrario, provocaría que fuera letra muerta el citado artículo 146, pues la autoridad indefinidamente llevaría a cabo actos de cobro, sin importar que hubiera operado la prescripción, lo cual es inadmisible, dado que atentaría contra los principios de seguridad y certeza jurídica que inspiraron al legislador al establecer la institución de la prescripción.</w:t>
      </w:r>
    </w:p>
    <w:p w14:paraId="6F7F135D" w14:textId="77777777" w:rsidR="005F116A" w:rsidRPr="006933A7" w:rsidRDefault="005F116A" w:rsidP="005F116A">
      <w:pPr>
        <w:pStyle w:val="TESISYJURIS"/>
        <w:rPr>
          <w:sz w:val="20"/>
          <w:szCs w:val="22"/>
        </w:rPr>
      </w:pPr>
    </w:p>
    <w:p w14:paraId="7916D4BD" w14:textId="77777777" w:rsidR="005F116A" w:rsidRPr="006933A7" w:rsidRDefault="005F116A" w:rsidP="005F116A">
      <w:pPr>
        <w:pStyle w:val="TESISYJURIS"/>
        <w:rPr>
          <w:sz w:val="20"/>
          <w:szCs w:val="22"/>
        </w:rPr>
      </w:pPr>
      <w:r w:rsidRPr="006933A7">
        <w:rPr>
          <w:sz w:val="20"/>
          <w:szCs w:val="22"/>
        </w:rPr>
        <w:t>Contradicción de tesis 261/2011.—Entre las sustentadas por el Primer Tribunal Colegiado en Materia Administrativa del Primer Circuito y el Tribunal Colegiado en Materias Penal y Administrativa del Décimo Cuarto Circuito.—17 de agosto de 2011.—Cinco votos.—Ponente: Luis María Aguilar Morales.—Secretario: Aurelio Damián Magaña. Tesis de jurisprudencia 150/2011</w:t>
      </w:r>
      <w:proofErr w:type="gramStart"/>
      <w:r w:rsidRPr="006933A7">
        <w:rPr>
          <w:sz w:val="20"/>
          <w:szCs w:val="22"/>
        </w:rPr>
        <w:t>.—</w:t>
      </w:r>
      <w:proofErr w:type="gramEnd"/>
      <w:r w:rsidRPr="006933A7">
        <w:rPr>
          <w:sz w:val="20"/>
          <w:szCs w:val="22"/>
        </w:rPr>
        <w:t>Aprobada por la Segunda Sala de este Alto Tribunal, en sesión privada del veinticuatro de agosto de dos mil once. Semanario Judicial de la Federación y su Gaceta, Novena Época, Tomo XXXIV, septiembre de 2011, página 1412, Segunda Sala, tesis 2a./J. 150/2011; véase ejecutoria en el Semanario Judicial de la Federación y su Gaceta, Novena Época, Tomo XXXIV, septiembre de 2011, página 1413.</w:t>
      </w:r>
    </w:p>
    <w:p w14:paraId="7BEC3D89" w14:textId="77777777" w:rsidR="005F116A" w:rsidRPr="006933A7" w:rsidRDefault="005F116A" w:rsidP="005F116A">
      <w:pPr>
        <w:pStyle w:val="RESOLUCIONES"/>
        <w:rPr>
          <w:b/>
          <w:bCs/>
          <w:sz w:val="20"/>
          <w:szCs w:val="22"/>
        </w:rPr>
      </w:pPr>
    </w:p>
    <w:p w14:paraId="310199BF" w14:textId="77777777" w:rsidR="005F116A" w:rsidRPr="006933A7" w:rsidRDefault="005F116A" w:rsidP="005F116A">
      <w:pPr>
        <w:pStyle w:val="RESOLUCIONES"/>
        <w:rPr>
          <w:b/>
          <w:bCs/>
          <w:sz w:val="23"/>
          <w:szCs w:val="23"/>
        </w:rPr>
      </w:pPr>
    </w:p>
    <w:p w14:paraId="2573FA4C" w14:textId="61F8C033" w:rsidR="005F116A" w:rsidRPr="006933A7" w:rsidRDefault="00045280" w:rsidP="005F116A">
      <w:pPr>
        <w:pStyle w:val="SENTENCIAS"/>
      </w:pPr>
      <w:r w:rsidRPr="006933A7">
        <w:t>A</w:t>
      </w:r>
      <w:r w:rsidR="005F116A" w:rsidRPr="006933A7">
        <w:t>unado a lo anterior</w:t>
      </w:r>
      <w:r w:rsidRPr="006933A7">
        <w:t>,</w:t>
      </w:r>
      <w:r w:rsidR="005F116A" w:rsidRPr="006933A7">
        <w:t xml:space="preserve"> esta </w:t>
      </w:r>
      <w:proofErr w:type="spellStart"/>
      <w:r w:rsidR="005F116A" w:rsidRPr="006933A7">
        <w:t>resolutora</w:t>
      </w:r>
      <w:proofErr w:type="spellEnd"/>
      <w:r w:rsidR="005F116A" w:rsidRPr="006933A7">
        <w:t xml:space="preserve"> comparte el criterio emitido por la Tercera Sala, del entonces Tribunal de lo Contencioso Administrativa para el Estado de Guanajuato, con motivo del expediente 525/3ª Sala/13, sentencia de 21veintiuno de mayo de 2014 dos mil catorce, dicho criterio establece: </w:t>
      </w:r>
      <w:r w:rsidR="008E23D6" w:rsidRPr="006933A7">
        <w:t>-----------</w:t>
      </w:r>
    </w:p>
    <w:p w14:paraId="3A3D91D2" w14:textId="77777777" w:rsidR="008E23D6" w:rsidRPr="006933A7" w:rsidRDefault="008E23D6" w:rsidP="005F116A">
      <w:pPr>
        <w:pStyle w:val="SENTENCIAS"/>
      </w:pPr>
    </w:p>
    <w:p w14:paraId="16908380" w14:textId="77777777" w:rsidR="005F116A" w:rsidRPr="006933A7" w:rsidRDefault="005F116A" w:rsidP="005F116A">
      <w:pPr>
        <w:pStyle w:val="TESISYJURIS"/>
        <w:rPr>
          <w:rFonts w:ascii="Arial Narrow" w:hAnsi="Arial Narrow"/>
          <w:sz w:val="20"/>
          <w:szCs w:val="22"/>
          <w:lang w:val="es-MX"/>
        </w:rPr>
      </w:pPr>
      <w:r w:rsidRPr="006933A7">
        <w:rPr>
          <w:sz w:val="20"/>
          <w:szCs w:val="22"/>
          <w:lang w:val="es-MX" w:eastAsia="en-US"/>
        </w:rPr>
        <w:t xml:space="preserve">PRESCRIPCIÓN DE UN CRÉDITO FISCAL MUNICIPAL. PUEDE PLANTEARSE COMO CONCEPTO IMPUGNATIVO DENTRO DEL PROCESO ADMINISTRATIVO, Y NO NECESARIAMENTE DEBE SER DECLARADA POR LA AUTORIDAD FISCAL A PETICIÓN DEL INTERESADO. El artículo 60 de la Ley de Hacienda para los Municipios del Estado de Guanajuato establece que la prescripción de los créditos fiscales será declarada por las autoridades fiscales a petición del interesado. A su vez, el artículo 61 de la citada ley, al establecer que si la autoridad realiza el cobro de un crédito fiscal a pesar de haber operado la prescripción sólo podrá interponerse el recurso establecido en la misma ley, autoriza que la prescripción de un crédito fiscal no sólo podrá declararla la autoridad fiscal a petición del contribuyente, sino también cuando se haga valer como agravio dentro del recurso administrativo. Ahora bien, conforme al artículo 147, fracción I, de la Ley de Hacienda Municipal, el recurso de oposición al procedimiento administrativo de ejecución sería el único medio de defensa que procedería en contra del requerimiento de pago de un crédito fiscal en el que haya operado la prescripción. Empero, el artículo 256 del Código de Procedimiento y </w:t>
      </w:r>
      <w:r w:rsidRPr="006933A7">
        <w:rPr>
          <w:sz w:val="20"/>
          <w:szCs w:val="22"/>
          <w:lang w:val="es-MX" w:eastAsia="en-US"/>
        </w:rPr>
        <w:lastRenderedPageBreak/>
        <w:t xml:space="preserve">Justicia Administrativa para el Estado y los Municipios de Guanajuato establece que cuando las leyes o reglamentos establezcan algún recurso o medio de defensa, será optativo para el particular agotarlo o promover directamente el proceso administrativo ante el tribunal o los juzgados. Así pues, ante la contradicción entre tales normas y con la finalidad de garantizar el acceso efectivo a la administración de justicia que tutela el artículo 17 de la Constitución Política de los Estados Unidos Mexicanos, debe considerarse que el proceso administrativo es procedente contra actos de índole fiscal municipal, aun cuando el actor no haya interpuesto previamente el recurso de oposición al procedimiento administrativo de ejecución. Por tanto, si la prescripción puede hacer valer como disentimiento en contra de un crédito fiscal dentro del recurso de oposición al procedimiento administrativo de ejecución, entonces, también puede plantearse como concepto impugnativo dentro del proceso administrativo y no necesariamente debe ser declarada por la autoridad fiscal a petición del interesado. </w:t>
      </w:r>
    </w:p>
    <w:p w14:paraId="41117CDF" w14:textId="77777777" w:rsidR="005F116A" w:rsidRPr="006933A7" w:rsidRDefault="005F116A" w:rsidP="005F116A">
      <w:pPr>
        <w:pStyle w:val="TESISYJURIS"/>
        <w:rPr>
          <w:rFonts w:ascii="Arial Narrow" w:hAnsi="Arial Narrow"/>
          <w:sz w:val="20"/>
          <w:szCs w:val="22"/>
        </w:rPr>
      </w:pPr>
    </w:p>
    <w:p w14:paraId="775306E3" w14:textId="77777777" w:rsidR="008E23D6" w:rsidRPr="006933A7" w:rsidRDefault="008E23D6" w:rsidP="005F116A">
      <w:pPr>
        <w:pStyle w:val="RESOLUCIONES"/>
      </w:pPr>
    </w:p>
    <w:p w14:paraId="5DB09D7A" w14:textId="2CA8E1C0" w:rsidR="005F116A" w:rsidRPr="006933A7" w:rsidRDefault="00333550" w:rsidP="005F116A">
      <w:pPr>
        <w:pStyle w:val="RESOLUCIONES"/>
      </w:pPr>
      <w:r w:rsidRPr="006933A7">
        <w:t>Ahora bien, c</w:t>
      </w:r>
      <w:r w:rsidR="005F116A" w:rsidRPr="006933A7">
        <w:t>on relación al pago del impuesto predial el artículo 165 de la Ley de Hacienda para los Municipios del Estado de Guan</w:t>
      </w:r>
      <w:r w:rsidRPr="006933A7">
        <w:t>ajuato dispone: --</w:t>
      </w:r>
    </w:p>
    <w:p w14:paraId="65E95325" w14:textId="77777777" w:rsidR="008E23D6" w:rsidRPr="006933A7" w:rsidRDefault="008E23D6" w:rsidP="005F116A">
      <w:pPr>
        <w:pStyle w:val="RESOLUCIONES"/>
      </w:pPr>
    </w:p>
    <w:p w14:paraId="2C3067FD" w14:textId="77777777" w:rsidR="005F116A" w:rsidRPr="006933A7" w:rsidRDefault="005F116A" w:rsidP="005F116A">
      <w:pPr>
        <w:pStyle w:val="TESISYJURIS"/>
        <w:rPr>
          <w:sz w:val="22"/>
          <w:szCs w:val="22"/>
        </w:rPr>
      </w:pPr>
      <w:r w:rsidRPr="006933A7">
        <w:rPr>
          <w:b/>
          <w:sz w:val="22"/>
          <w:szCs w:val="22"/>
        </w:rPr>
        <w:t>Artículo 165</w:t>
      </w:r>
      <w:r w:rsidRPr="006933A7">
        <w:rPr>
          <w:sz w:val="22"/>
          <w:szCs w:val="22"/>
        </w:rPr>
        <w:t>. Este impuesto deberá cubrirse por anualidad en una sola exhibición durante el primer bimestre del año, o bien por bimestre dentro del primer mes que corresponda, a elección del contribuyente.</w:t>
      </w:r>
    </w:p>
    <w:p w14:paraId="58122395" w14:textId="77777777" w:rsidR="005F116A" w:rsidRPr="006933A7" w:rsidRDefault="005F116A" w:rsidP="005F116A">
      <w:pPr>
        <w:spacing w:line="360" w:lineRule="auto"/>
        <w:ind w:firstLine="708"/>
        <w:jc w:val="both"/>
      </w:pPr>
    </w:p>
    <w:p w14:paraId="4AEC00B1" w14:textId="77777777" w:rsidR="005F116A" w:rsidRPr="006933A7" w:rsidRDefault="005F116A" w:rsidP="005F116A">
      <w:pPr>
        <w:pStyle w:val="RESOLUCIONES"/>
      </w:pPr>
    </w:p>
    <w:p w14:paraId="5AE35FEA" w14:textId="7BE8F6AD" w:rsidR="005F116A" w:rsidRPr="006933A7" w:rsidRDefault="005F116A" w:rsidP="005F116A">
      <w:pPr>
        <w:pStyle w:val="RESOLUCIONES"/>
      </w:pPr>
      <w:r w:rsidRPr="006933A7">
        <w:t>En el caso en particular al actor, la autoridad demandada, le calcula y cobra el impuesto predial por bimestre, en tal sentido, el periodo de cobro, es decir, el momento en que es exigible el pago por concepto de impuesto predial, así como la fecha en que dicho crédito prescribe se actualiza de la siguiente manera: ----------------------------------------------------</w:t>
      </w:r>
      <w:r w:rsidR="00432067" w:rsidRPr="006933A7">
        <w:t>---------------------</w:t>
      </w:r>
      <w:r w:rsidRPr="006933A7">
        <w:t>----------------------</w:t>
      </w:r>
    </w:p>
    <w:p w14:paraId="5FE37723" w14:textId="77777777" w:rsidR="005F116A" w:rsidRPr="006933A7" w:rsidRDefault="005F116A" w:rsidP="005F116A">
      <w:pPr>
        <w:spacing w:line="360" w:lineRule="auto"/>
        <w:ind w:firstLine="708"/>
        <w:jc w:val="both"/>
      </w:pPr>
    </w:p>
    <w:tbl>
      <w:tblPr>
        <w:tblStyle w:val="Tablaconcuadrcula"/>
        <w:tblW w:w="8926" w:type="dxa"/>
        <w:tblLook w:val="04A0" w:firstRow="1" w:lastRow="0" w:firstColumn="1" w:lastColumn="0" w:noHBand="0" w:noVBand="1"/>
      </w:tblPr>
      <w:tblGrid>
        <w:gridCol w:w="2547"/>
        <w:gridCol w:w="3544"/>
        <w:gridCol w:w="2835"/>
      </w:tblGrid>
      <w:tr w:rsidR="006933A7" w:rsidRPr="006933A7" w14:paraId="1FBB9D9E" w14:textId="77777777" w:rsidTr="00516E67">
        <w:tc>
          <w:tcPr>
            <w:tcW w:w="2547" w:type="dxa"/>
          </w:tcPr>
          <w:p w14:paraId="345E5F78" w14:textId="77777777" w:rsidR="005F116A" w:rsidRPr="006933A7" w:rsidRDefault="005F116A" w:rsidP="00516E67">
            <w:pPr>
              <w:pStyle w:val="RESOLUCIONES"/>
              <w:rPr>
                <w:sz w:val="18"/>
              </w:rPr>
            </w:pPr>
            <w:r w:rsidRPr="006933A7">
              <w:rPr>
                <w:sz w:val="18"/>
              </w:rPr>
              <w:t>PERIODO</w:t>
            </w:r>
          </w:p>
        </w:tc>
        <w:tc>
          <w:tcPr>
            <w:tcW w:w="3544" w:type="dxa"/>
          </w:tcPr>
          <w:p w14:paraId="23814BB2" w14:textId="77777777" w:rsidR="005F116A" w:rsidRPr="006933A7" w:rsidRDefault="005F116A" w:rsidP="00516E67">
            <w:pPr>
              <w:pStyle w:val="RESOLUCIONES"/>
              <w:rPr>
                <w:sz w:val="18"/>
              </w:rPr>
            </w:pPr>
            <w:r w:rsidRPr="006933A7">
              <w:rPr>
                <w:sz w:val="18"/>
              </w:rPr>
              <w:t xml:space="preserve">         EXIGIBLE</w:t>
            </w:r>
          </w:p>
        </w:tc>
        <w:tc>
          <w:tcPr>
            <w:tcW w:w="2835" w:type="dxa"/>
          </w:tcPr>
          <w:p w14:paraId="3241C1FC" w14:textId="77777777" w:rsidR="005F116A" w:rsidRPr="006933A7" w:rsidRDefault="005F116A" w:rsidP="00516E67">
            <w:pPr>
              <w:pStyle w:val="RESOLUCIONES"/>
              <w:rPr>
                <w:sz w:val="18"/>
              </w:rPr>
            </w:pPr>
            <w:r w:rsidRPr="006933A7">
              <w:rPr>
                <w:sz w:val="18"/>
              </w:rPr>
              <w:t>PRESCRIBE</w:t>
            </w:r>
          </w:p>
        </w:tc>
      </w:tr>
      <w:tr w:rsidR="006933A7" w:rsidRPr="006933A7" w14:paraId="45FED7CF" w14:textId="77777777" w:rsidTr="00516E67">
        <w:tc>
          <w:tcPr>
            <w:tcW w:w="2547" w:type="dxa"/>
          </w:tcPr>
          <w:p w14:paraId="65BACA06" w14:textId="7B6B2F56" w:rsidR="00396785" w:rsidRPr="006933A7" w:rsidRDefault="00396785" w:rsidP="00396785">
            <w:pPr>
              <w:pStyle w:val="RESOLUCIONES"/>
              <w:ind w:firstLine="0"/>
              <w:rPr>
                <w:sz w:val="18"/>
              </w:rPr>
            </w:pPr>
            <w:r w:rsidRPr="006933A7">
              <w:rPr>
                <w:sz w:val="18"/>
              </w:rPr>
              <w:t>2° bimestre de 2007</w:t>
            </w:r>
          </w:p>
        </w:tc>
        <w:tc>
          <w:tcPr>
            <w:tcW w:w="3544" w:type="dxa"/>
          </w:tcPr>
          <w:p w14:paraId="49E53533" w14:textId="301F15E6" w:rsidR="00396785" w:rsidRPr="006933A7" w:rsidRDefault="00396785" w:rsidP="00516E67">
            <w:pPr>
              <w:pStyle w:val="RESOLUCIONES"/>
              <w:rPr>
                <w:sz w:val="18"/>
              </w:rPr>
            </w:pPr>
            <w:r w:rsidRPr="006933A7">
              <w:rPr>
                <w:sz w:val="18"/>
              </w:rPr>
              <w:t>1 de abril de 2007</w:t>
            </w:r>
          </w:p>
        </w:tc>
        <w:tc>
          <w:tcPr>
            <w:tcW w:w="2835" w:type="dxa"/>
          </w:tcPr>
          <w:p w14:paraId="7936CA61" w14:textId="691EB3D7" w:rsidR="00396785" w:rsidRPr="006933A7" w:rsidRDefault="00396785" w:rsidP="00516E67">
            <w:pPr>
              <w:pStyle w:val="RESOLUCIONES"/>
              <w:rPr>
                <w:sz w:val="18"/>
              </w:rPr>
            </w:pPr>
            <w:r w:rsidRPr="006933A7">
              <w:rPr>
                <w:sz w:val="18"/>
              </w:rPr>
              <w:t>1 de abril año 2012</w:t>
            </w:r>
          </w:p>
        </w:tc>
      </w:tr>
      <w:tr w:rsidR="006933A7" w:rsidRPr="006933A7" w14:paraId="2BAAA20B" w14:textId="77777777" w:rsidTr="00516E67">
        <w:tc>
          <w:tcPr>
            <w:tcW w:w="2547" w:type="dxa"/>
          </w:tcPr>
          <w:p w14:paraId="6AC515EC" w14:textId="5CD795F9" w:rsidR="00396785" w:rsidRPr="006933A7" w:rsidRDefault="00396785" w:rsidP="00396785">
            <w:pPr>
              <w:pStyle w:val="RESOLUCIONES"/>
              <w:ind w:firstLine="0"/>
              <w:rPr>
                <w:sz w:val="18"/>
              </w:rPr>
            </w:pPr>
            <w:r w:rsidRPr="006933A7">
              <w:rPr>
                <w:sz w:val="18"/>
              </w:rPr>
              <w:t>3° bimestre de 2007</w:t>
            </w:r>
          </w:p>
        </w:tc>
        <w:tc>
          <w:tcPr>
            <w:tcW w:w="3544" w:type="dxa"/>
          </w:tcPr>
          <w:p w14:paraId="25E6E191" w14:textId="1E7CEED9" w:rsidR="00396785" w:rsidRPr="006933A7" w:rsidRDefault="00396785" w:rsidP="00516E67">
            <w:pPr>
              <w:pStyle w:val="RESOLUCIONES"/>
              <w:rPr>
                <w:sz w:val="18"/>
              </w:rPr>
            </w:pPr>
            <w:r w:rsidRPr="006933A7">
              <w:rPr>
                <w:sz w:val="18"/>
              </w:rPr>
              <w:t>1 junio de 2007</w:t>
            </w:r>
          </w:p>
        </w:tc>
        <w:tc>
          <w:tcPr>
            <w:tcW w:w="2835" w:type="dxa"/>
          </w:tcPr>
          <w:p w14:paraId="256841A2" w14:textId="76F164C3" w:rsidR="00396785" w:rsidRPr="006933A7" w:rsidRDefault="00396785" w:rsidP="00516E67">
            <w:pPr>
              <w:pStyle w:val="RESOLUCIONES"/>
              <w:rPr>
                <w:sz w:val="18"/>
              </w:rPr>
            </w:pPr>
            <w:r w:rsidRPr="006933A7">
              <w:rPr>
                <w:sz w:val="18"/>
              </w:rPr>
              <w:t>1 de junio año 2012</w:t>
            </w:r>
          </w:p>
        </w:tc>
      </w:tr>
      <w:tr w:rsidR="006933A7" w:rsidRPr="006933A7" w14:paraId="6C1CC4F3" w14:textId="77777777" w:rsidTr="00516E67">
        <w:tc>
          <w:tcPr>
            <w:tcW w:w="2547" w:type="dxa"/>
          </w:tcPr>
          <w:p w14:paraId="7C32BA5B" w14:textId="042E7361" w:rsidR="00396785" w:rsidRPr="006933A7" w:rsidRDefault="00396785" w:rsidP="00396785">
            <w:pPr>
              <w:pStyle w:val="RESOLUCIONES"/>
              <w:ind w:firstLine="0"/>
              <w:rPr>
                <w:sz w:val="18"/>
              </w:rPr>
            </w:pPr>
            <w:r w:rsidRPr="006933A7">
              <w:rPr>
                <w:sz w:val="18"/>
              </w:rPr>
              <w:t>4° cuarto bimestre de 2007</w:t>
            </w:r>
          </w:p>
        </w:tc>
        <w:tc>
          <w:tcPr>
            <w:tcW w:w="3544" w:type="dxa"/>
          </w:tcPr>
          <w:p w14:paraId="41242E98" w14:textId="6B610068" w:rsidR="00396785" w:rsidRPr="006933A7" w:rsidRDefault="00396785" w:rsidP="00516E67">
            <w:pPr>
              <w:pStyle w:val="RESOLUCIONES"/>
              <w:rPr>
                <w:sz w:val="18"/>
              </w:rPr>
            </w:pPr>
            <w:r w:rsidRPr="006933A7">
              <w:rPr>
                <w:sz w:val="18"/>
              </w:rPr>
              <w:t>1 agosto de 2007</w:t>
            </w:r>
          </w:p>
        </w:tc>
        <w:tc>
          <w:tcPr>
            <w:tcW w:w="2835" w:type="dxa"/>
          </w:tcPr>
          <w:p w14:paraId="241C48AC" w14:textId="5EFD11F3" w:rsidR="00396785" w:rsidRPr="006933A7" w:rsidRDefault="00396785" w:rsidP="00516E67">
            <w:pPr>
              <w:pStyle w:val="RESOLUCIONES"/>
              <w:rPr>
                <w:sz w:val="18"/>
              </w:rPr>
            </w:pPr>
            <w:r w:rsidRPr="006933A7">
              <w:rPr>
                <w:sz w:val="18"/>
              </w:rPr>
              <w:t>1 agosto año 2012</w:t>
            </w:r>
          </w:p>
        </w:tc>
      </w:tr>
      <w:tr w:rsidR="006933A7" w:rsidRPr="006933A7" w14:paraId="653520C5" w14:textId="77777777" w:rsidTr="00516E67">
        <w:tc>
          <w:tcPr>
            <w:tcW w:w="2547" w:type="dxa"/>
          </w:tcPr>
          <w:p w14:paraId="7B9A6B4B" w14:textId="77777777" w:rsidR="005F116A" w:rsidRPr="006933A7" w:rsidRDefault="005F116A" w:rsidP="00516E67">
            <w:pPr>
              <w:spacing w:line="360" w:lineRule="auto"/>
              <w:jc w:val="both"/>
              <w:rPr>
                <w:rFonts w:ascii="Century" w:hAnsi="Century"/>
                <w:sz w:val="18"/>
              </w:rPr>
            </w:pPr>
            <w:r w:rsidRPr="006933A7">
              <w:rPr>
                <w:rFonts w:ascii="Century" w:hAnsi="Century"/>
                <w:sz w:val="18"/>
              </w:rPr>
              <w:t xml:space="preserve">5° quinto bimestre 2007 </w:t>
            </w:r>
          </w:p>
        </w:tc>
        <w:tc>
          <w:tcPr>
            <w:tcW w:w="3544" w:type="dxa"/>
          </w:tcPr>
          <w:p w14:paraId="6E13259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del año 2007.</w:t>
            </w:r>
          </w:p>
        </w:tc>
        <w:tc>
          <w:tcPr>
            <w:tcW w:w="2835" w:type="dxa"/>
          </w:tcPr>
          <w:p w14:paraId="6F95E9BE"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año 2012.</w:t>
            </w:r>
          </w:p>
        </w:tc>
      </w:tr>
      <w:tr w:rsidR="006933A7" w:rsidRPr="006933A7" w14:paraId="58C43CCC" w14:textId="77777777" w:rsidTr="00516E67">
        <w:tc>
          <w:tcPr>
            <w:tcW w:w="2547" w:type="dxa"/>
          </w:tcPr>
          <w:p w14:paraId="4237246C" w14:textId="77777777" w:rsidR="005F116A" w:rsidRPr="006933A7" w:rsidRDefault="005F116A" w:rsidP="00516E67">
            <w:pPr>
              <w:spacing w:line="360" w:lineRule="auto"/>
              <w:jc w:val="both"/>
              <w:rPr>
                <w:rFonts w:ascii="Century" w:hAnsi="Century"/>
                <w:sz w:val="18"/>
              </w:rPr>
            </w:pPr>
            <w:r w:rsidRPr="006933A7">
              <w:rPr>
                <w:rFonts w:ascii="Century" w:hAnsi="Century"/>
                <w:sz w:val="18"/>
              </w:rPr>
              <w:t>6° sexto bimestre 2007</w:t>
            </w:r>
          </w:p>
        </w:tc>
        <w:tc>
          <w:tcPr>
            <w:tcW w:w="3544" w:type="dxa"/>
          </w:tcPr>
          <w:p w14:paraId="587D0A91"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año 2007.</w:t>
            </w:r>
          </w:p>
        </w:tc>
        <w:tc>
          <w:tcPr>
            <w:tcW w:w="2835" w:type="dxa"/>
          </w:tcPr>
          <w:p w14:paraId="500B3384"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año 2012.</w:t>
            </w:r>
          </w:p>
        </w:tc>
      </w:tr>
      <w:tr w:rsidR="006933A7" w:rsidRPr="006933A7" w14:paraId="7583E8F2" w14:textId="77777777" w:rsidTr="00516E67">
        <w:tc>
          <w:tcPr>
            <w:tcW w:w="2547" w:type="dxa"/>
          </w:tcPr>
          <w:p w14:paraId="7B5D42E2" w14:textId="77777777" w:rsidR="005F116A" w:rsidRPr="006933A7" w:rsidRDefault="005F116A" w:rsidP="00516E67">
            <w:pPr>
              <w:spacing w:line="360" w:lineRule="auto"/>
              <w:jc w:val="both"/>
              <w:rPr>
                <w:rFonts w:ascii="Century" w:hAnsi="Century"/>
                <w:sz w:val="18"/>
              </w:rPr>
            </w:pPr>
            <w:r w:rsidRPr="006933A7">
              <w:rPr>
                <w:rFonts w:ascii="Century" w:hAnsi="Century"/>
                <w:sz w:val="18"/>
              </w:rPr>
              <w:t>1° primer bimestre 2008</w:t>
            </w:r>
          </w:p>
        </w:tc>
        <w:tc>
          <w:tcPr>
            <w:tcW w:w="3544" w:type="dxa"/>
          </w:tcPr>
          <w:p w14:paraId="43DBE411"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año 2008</w:t>
            </w:r>
          </w:p>
        </w:tc>
        <w:tc>
          <w:tcPr>
            <w:tcW w:w="2835" w:type="dxa"/>
          </w:tcPr>
          <w:p w14:paraId="65C945B4"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año 2013.</w:t>
            </w:r>
          </w:p>
        </w:tc>
      </w:tr>
      <w:tr w:rsidR="006933A7" w:rsidRPr="006933A7" w14:paraId="5E90CA00" w14:textId="77777777" w:rsidTr="00516E67">
        <w:tc>
          <w:tcPr>
            <w:tcW w:w="2547" w:type="dxa"/>
          </w:tcPr>
          <w:p w14:paraId="608C94F5" w14:textId="77777777" w:rsidR="005F116A" w:rsidRPr="006933A7" w:rsidRDefault="005F116A" w:rsidP="00516E67">
            <w:pPr>
              <w:spacing w:line="360" w:lineRule="auto"/>
              <w:jc w:val="both"/>
              <w:rPr>
                <w:rFonts w:ascii="Century" w:hAnsi="Century"/>
                <w:sz w:val="18"/>
              </w:rPr>
            </w:pPr>
            <w:r w:rsidRPr="006933A7">
              <w:rPr>
                <w:rFonts w:ascii="Century" w:hAnsi="Century"/>
                <w:sz w:val="18"/>
              </w:rPr>
              <w:t>2° segundo bimestre 1998</w:t>
            </w:r>
          </w:p>
        </w:tc>
        <w:tc>
          <w:tcPr>
            <w:tcW w:w="3544" w:type="dxa"/>
          </w:tcPr>
          <w:p w14:paraId="0C3B5D6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año 2008</w:t>
            </w:r>
          </w:p>
        </w:tc>
        <w:tc>
          <w:tcPr>
            <w:tcW w:w="2835" w:type="dxa"/>
          </w:tcPr>
          <w:p w14:paraId="5C7A6565"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año 2013.</w:t>
            </w:r>
          </w:p>
        </w:tc>
      </w:tr>
      <w:tr w:rsidR="006933A7" w:rsidRPr="006933A7" w14:paraId="160642D2" w14:textId="77777777" w:rsidTr="00516E67">
        <w:tc>
          <w:tcPr>
            <w:tcW w:w="2547" w:type="dxa"/>
          </w:tcPr>
          <w:p w14:paraId="73A25AEE" w14:textId="77777777" w:rsidR="005F116A" w:rsidRPr="006933A7" w:rsidRDefault="005F116A" w:rsidP="00516E67">
            <w:pPr>
              <w:spacing w:line="360" w:lineRule="auto"/>
              <w:jc w:val="both"/>
              <w:rPr>
                <w:rFonts w:ascii="Century" w:hAnsi="Century"/>
                <w:sz w:val="18"/>
              </w:rPr>
            </w:pPr>
            <w:r w:rsidRPr="006933A7">
              <w:rPr>
                <w:rFonts w:ascii="Century" w:hAnsi="Century"/>
                <w:sz w:val="18"/>
              </w:rPr>
              <w:t>3° tercer bimestre 2008</w:t>
            </w:r>
          </w:p>
        </w:tc>
        <w:tc>
          <w:tcPr>
            <w:tcW w:w="3544" w:type="dxa"/>
          </w:tcPr>
          <w:p w14:paraId="3687631C"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año 2008</w:t>
            </w:r>
          </w:p>
        </w:tc>
        <w:tc>
          <w:tcPr>
            <w:tcW w:w="2835" w:type="dxa"/>
          </w:tcPr>
          <w:p w14:paraId="02F1EC6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año 2013</w:t>
            </w:r>
          </w:p>
        </w:tc>
      </w:tr>
      <w:tr w:rsidR="006933A7" w:rsidRPr="006933A7" w14:paraId="76770178" w14:textId="77777777" w:rsidTr="00516E67">
        <w:tc>
          <w:tcPr>
            <w:tcW w:w="2547" w:type="dxa"/>
          </w:tcPr>
          <w:p w14:paraId="093E3641" w14:textId="77777777" w:rsidR="005F116A" w:rsidRPr="006933A7" w:rsidRDefault="005F116A" w:rsidP="00516E67">
            <w:pPr>
              <w:spacing w:line="360" w:lineRule="auto"/>
              <w:jc w:val="both"/>
              <w:rPr>
                <w:rFonts w:ascii="Century" w:hAnsi="Century"/>
                <w:sz w:val="18"/>
              </w:rPr>
            </w:pPr>
            <w:r w:rsidRPr="006933A7">
              <w:rPr>
                <w:rFonts w:ascii="Century" w:hAnsi="Century"/>
                <w:sz w:val="18"/>
              </w:rPr>
              <w:t>4° cuarto bimestre 2008</w:t>
            </w:r>
          </w:p>
        </w:tc>
        <w:tc>
          <w:tcPr>
            <w:tcW w:w="3544" w:type="dxa"/>
          </w:tcPr>
          <w:p w14:paraId="32B41C6D"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año 2008</w:t>
            </w:r>
          </w:p>
        </w:tc>
        <w:tc>
          <w:tcPr>
            <w:tcW w:w="2835" w:type="dxa"/>
          </w:tcPr>
          <w:p w14:paraId="42B36002"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año 2013</w:t>
            </w:r>
          </w:p>
        </w:tc>
      </w:tr>
      <w:tr w:rsidR="006933A7" w:rsidRPr="006933A7" w14:paraId="0798A0C5" w14:textId="77777777" w:rsidTr="00516E67">
        <w:tc>
          <w:tcPr>
            <w:tcW w:w="2547" w:type="dxa"/>
          </w:tcPr>
          <w:p w14:paraId="4E804324" w14:textId="77777777" w:rsidR="005F116A" w:rsidRPr="006933A7" w:rsidRDefault="005F116A" w:rsidP="00516E67">
            <w:pPr>
              <w:spacing w:line="360" w:lineRule="auto"/>
              <w:jc w:val="both"/>
              <w:rPr>
                <w:rFonts w:ascii="Century" w:hAnsi="Century"/>
                <w:sz w:val="18"/>
              </w:rPr>
            </w:pPr>
            <w:r w:rsidRPr="006933A7">
              <w:rPr>
                <w:rFonts w:ascii="Century" w:hAnsi="Century"/>
                <w:sz w:val="18"/>
              </w:rPr>
              <w:t>5° quinto bimestre 2008</w:t>
            </w:r>
          </w:p>
        </w:tc>
        <w:tc>
          <w:tcPr>
            <w:tcW w:w="3544" w:type="dxa"/>
          </w:tcPr>
          <w:p w14:paraId="299CA14F"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2008</w:t>
            </w:r>
          </w:p>
        </w:tc>
        <w:tc>
          <w:tcPr>
            <w:tcW w:w="2835" w:type="dxa"/>
          </w:tcPr>
          <w:p w14:paraId="78E51662"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2013</w:t>
            </w:r>
          </w:p>
        </w:tc>
      </w:tr>
      <w:tr w:rsidR="006933A7" w:rsidRPr="006933A7" w14:paraId="34A203E0" w14:textId="77777777" w:rsidTr="00516E67">
        <w:tc>
          <w:tcPr>
            <w:tcW w:w="2547" w:type="dxa"/>
          </w:tcPr>
          <w:p w14:paraId="055C6017" w14:textId="77777777" w:rsidR="005F116A" w:rsidRPr="006933A7" w:rsidRDefault="005F116A" w:rsidP="00516E67">
            <w:pPr>
              <w:spacing w:line="360" w:lineRule="auto"/>
              <w:jc w:val="both"/>
              <w:rPr>
                <w:rFonts w:ascii="Century" w:hAnsi="Century"/>
                <w:sz w:val="18"/>
              </w:rPr>
            </w:pPr>
            <w:r w:rsidRPr="006933A7">
              <w:rPr>
                <w:rFonts w:ascii="Century" w:hAnsi="Century"/>
                <w:sz w:val="18"/>
              </w:rPr>
              <w:t>6° sexto bimestre 2008</w:t>
            </w:r>
          </w:p>
        </w:tc>
        <w:tc>
          <w:tcPr>
            <w:tcW w:w="3544" w:type="dxa"/>
          </w:tcPr>
          <w:p w14:paraId="43DF008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2008</w:t>
            </w:r>
          </w:p>
        </w:tc>
        <w:tc>
          <w:tcPr>
            <w:tcW w:w="2835" w:type="dxa"/>
          </w:tcPr>
          <w:p w14:paraId="5D23773B"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2013</w:t>
            </w:r>
          </w:p>
        </w:tc>
      </w:tr>
      <w:tr w:rsidR="006933A7" w:rsidRPr="006933A7" w14:paraId="223F5F15" w14:textId="77777777" w:rsidTr="00516E67">
        <w:tc>
          <w:tcPr>
            <w:tcW w:w="2547" w:type="dxa"/>
          </w:tcPr>
          <w:p w14:paraId="467B825D" w14:textId="77777777" w:rsidR="005F116A" w:rsidRPr="006933A7" w:rsidRDefault="005F116A" w:rsidP="00516E67">
            <w:pPr>
              <w:spacing w:line="360" w:lineRule="auto"/>
              <w:jc w:val="both"/>
              <w:rPr>
                <w:rFonts w:ascii="Century" w:hAnsi="Century"/>
                <w:sz w:val="18"/>
              </w:rPr>
            </w:pPr>
            <w:r w:rsidRPr="006933A7">
              <w:rPr>
                <w:rFonts w:ascii="Century" w:hAnsi="Century"/>
                <w:sz w:val="18"/>
              </w:rPr>
              <w:t>1° primer bimestre 2009</w:t>
            </w:r>
          </w:p>
        </w:tc>
        <w:tc>
          <w:tcPr>
            <w:tcW w:w="3544" w:type="dxa"/>
          </w:tcPr>
          <w:p w14:paraId="0B45096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2009</w:t>
            </w:r>
          </w:p>
        </w:tc>
        <w:tc>
          <w:tcPr>
            <w:tcW w:w="2835" w:type="dxa"/>
          </w:tcPr>
          <w:p w14:paraId="728638D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2014</w:t>
            </w:r>
          </w:p>
        </w:tc>
      </w:tr>
      <w:tr w:rsidR="006933A7" w:rsidRPr="006933A7" w14:paraId="467E8EE9" w14:textId="77777777" w:rsidTr="00516E67">
        <w:tc>
          <w:tcPr>
            <w:tcW w:w="2547" w:type="dxa"/>
          </w:tcPr>
          <w:p w14:paraId="742F6D7C" w14:textId="77777777" w:rsidR="005F116A" w:rsidRPr="006933A7" w:rsidRDefault="005F116A" w:rsidP="00516E67">
            <w:pPr>
              <w:spacing w:line="360" w:lineRule="auto"/>
              <w:jc w:val="both"/>
              <w:rPr>
                <w:rFonts w:ascii="Century" w:hAnsi="Century"/>
                <w:sz w:val="18"/>
              </w:rPr>
            </w:pPr>
            <w:r w:rsidRPr="006933A7">
              <w:rPr>
                <w:rFonts w:ascii="Century" w:hAnsi="Century"/>
                <w:sz w:val="18"/>
              </w:rPr>
              <w:lastRenderedPageBreak/>
              <w:t>2° segundo bimestre 2009</w:t>
            </w:r>
          </w:p>
        </w:tc>
        <w:tc>
          <w:tcPr>
            <w:tcW w:w="3544" w:type="dxa"/>
          </w:tcPr>
          <w:p w14:paraId="5A882B7A"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2009</w:t>
            </w:r>
          </w:p>
        </w:tc>
        <w:tc>
          <w:tcPr>
            <w:tcW w:w="2835" w:type="dxa"/>
          </w:tcPr>
          <w:p w14:paraId="34F8C3DC"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2014</w:t>
            </w:r>
          </w:p>
        </w:tc>
      </w:tr>
      <w:tr w:rsidR="006933A7" w:rsidRPr="006933A7" w14:paraId="76C05AFA" w14:textId="77777777" w:rsidTr="00516E67">
        <w:tc>
          <w:tcPr>
            <w:tcW w:w="2547" w:type="dxa"/>
          </w:tcPr>
          <w:p w14:paraId="003D5F22" w14:textId="77777777" w:rsidR="005F116A" w:rsidRPr="006933A7" w:rsidRDefault="005F116A" w:rsidP="00516E67">
            <w:pPr>
              <w:spacing w:line="360" w:lineRule="auto"/>
              <w:jc w:val="both"/>
              <w:rPr>
                <w:rFonts w:ascii="Century" w:hAnsi="Century"/>
                <w:sz w:val="18"/>
              </w:rPr>
            </w:pPr>
            <w:r w:rsidRPr="006933A7">
              <w:rPr>
                <w:rFonts w:ascii="Century" w:hAnsi="Century"/>
                <w:sz w:val="18"/>
              </w:rPr>
              <w:t>3° tercer bimestre 2009</w:t>
            </w:r>
          </w:p>
        </w:tc>
        <w:tc>
          <w:tcPr>
            <w:tcW w:w="3544" w:type="dxa"/>
          </w:tcPr>
          <w:p w14:paraId="4D7750B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2009</w:t>
            </w:r>
          </w:p>
        </w:tc>
        <w:tc>
          <w:tcPr>
            <w:tcW w:w="2835" w:type="dxa"/>
          </w:tcPr>
          <w:p w14:paraId="755FC974"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2014</w:t>
            </w:r>
          </w:p>
        </w:tc>
      </w:tr>
      <w:tr w:rsidR="006933A7" w:rsidRPr="006933A7" w14:paraId="03314FF5" w14:textId="77777777" w:rsidTr="00516E67">
        <w:tc>
          <w:tcPr>
            <w:tcW w:w="2547" w:type="dxa"/>
          </w:tcPr>
          <w:p w14:paraId="4C6F2221" w14:textId="77777777" w:rsidR="005F116A" w:rsidRPr="006933A7" w:rsidRDefault="005F116A" w:rsidP="00516E67">
            <w:pPr>
              <w:spacing w:line="360" w:lineRule="auto"/>
              <w:jc w:val="both"/>
              <w:rPr>
                <w:rFonts w:ascii="Century" w:hAnsi="Century"/>
                <w:sz w:val="18"/>
              </w:rPr>
            </w:pPr>
            <w:r w:rsidRPr="006933A7">
              <w:rPr>
                <w:rFonts w:ascii="Century" w:hAnsi="Century"/>
                <w:sz w:val="18"/>
              </w:rPr>
              <w:t>4° cuarto bimestre 2009</w:t>
            </w:r>
          </w:p>
        </w:tc>
        <w:tc>
          <w:tcPr>
            <w:tcW w:w="3544" w:type="dxa"/>
          </w:tcPr>
          <w:p w14:paraId="5E7D28D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2009</w:t>
            </w:r>
          </w:p>
        </w:tc>
        <w:tc>
          <w:tcPr>
            <w:tcW w:w="2835" w:type="dxa"/>
          </w:tcPr>
          <w:p w14:paraId="02940285"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2014</w:t>
            </w:r>
          </w:p>
        </w:tc>
      </w:tr>
      <w:tr w:rsidR="006933A7" w:rsidRPr="006933A7" w14:paraId="1EB6C3EB" w14:textId="77777777" w:rsidTr="00516E67">
        <w:tc>
          <w:tcPr>
            <w:tcW w:w="2547" w:type="dxa"/>
          </w:tcPr>
          <w:p w14:paraId="15D520DB" w14:textId="77777777" w:rsidR="005F116A" w:rsidRPr="006933A7" w:rsidRDefault="005F116A" w:rsidP="00516E67">
            <w:pPr>
              <w:spacing w:line="360" w:lineRule="auto"/>
              <w:jc w:val="both"/>
              <w:rPr>
                <w:rFonts w:ascii="Century" w:hAnsi="Century"/>
                <w:sz w:val="18"/>
              </w:rPr>
            </w:pPr>
            <w:r w:rsidRPr="006933A7">
              <w:rPr>
                <w:rFonts w:ascii="Century" w:hAnsi="Century"/>
                <w:sz w:val="18"/>
              </w:rPr>
              <w:t>5° quinto bimestre 2009</w:t>
            </w:r>
          </w:p>
        </w:tc>
        <w:tc>
          <w:tcPr>
            <w:tcW w:w="3544" w:type="dxa"/>
          </w:tcPr>
          <w:p w14:paraId="2C5A3A89"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2009</w:t>
            </w:r>
          </w:p>
        </w:tc>
        <w:tc>
          <w:tcPr>
            <w:tcW w:w="2835" w:type="dxa"/>
          </w:tcPr>
          <w:p w14:paraId="1C8468D7"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2014</w:t>
            </w:r>
          </w:p>
        </w:tc>
      </w:tr>
      <w:tr w:rsidR="006933A7" w:rsidRPr="006933A7" w14:paraId="0FD544C9" w14:textId="77777777" w:rsidTr="00516E67">
        <w:tc>
          <w:tcPr>
            <w:tcW w:w="2547" w:type="dxa"/>
          </w:tcPr>
          <w:p w14:paraId="6486D09B" w14:textId="77777777" w:rsidR="005F116A" w:rsidRPr="006933A7" w:rsidRDefault="005F116A" w:rsidP="00516E67">
            <w:pPr>
              <w:spacing w:line="360" w:lineRule="auto"/>
              <w:jc w:val="both"/>
              <w:rPr>
                <w:rFonts w:ascii="Century" w:hAnsi="Century"/>
                <w:sz w:val="18"/>
              </w:rPr>
            </w:pPr>
            <w:r w:rsidRPr="006933A7">
              <w:rPr>
                <w:rFonts w:ascii="Century" w:hAnsi="Century"/>
                <w:sz w:val="18"/>
              </w:rPr>
              <w:t>6° sexto bimestre 2009</w:t>
            </w:r>
          </w:p>
        </w:tc>
        <w:tc>
          <w:tcPr>
            <w:tcW w:w="3544" w:type="dxa"/>
          </w:tcPr>
          <w:p w14:paraId="22FDBA07"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2009</w:t>
            </w:r>
          </w:p>
        </w:tc>
        <w:tc>
          <w:tcPr>
            <w:tcW w:w="2835" w:type="dxa"/>
          </w:tcPr>
          <w:p w14:paraId="7AD671B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2014</w:t>
            </w:r>
          </w:p>
        </w:tc>
      </w:tr>
      <w:tr w:rsidR="006933A7" w:rsidRPr="006933A7" w14:paraId="22AC6D56" w14:textId="77777777" w:rsidTr="00516E67">
        <w:tc>
          <w:tcPr>
            <w:tcW w:w="2547" w:type="dxa"/>
          </w:tcPr>
          <w:p w14:paraId="03BC9BA1" w14:textId="77777777" w:rsidR="005F116A" w:rsidRPr="006933A7" w:rsidRDefault="005F116A" w:rsidP="00516E67">
            <w:pPr>
              <w:spacing w:line="360" w:lineRule="auto"/>
              <w:jc w:val="both"/>
              <w:rPr>
                <w:rFonts w:ascii="Century" w:hAnsi="Century"/>
                <w:sz w:val="18"/>
              </w:rPr>
            </w:pPr>
            <w:r w:rsidRPr="006933A7">
              <w:rPr>
                <w:rFonts w:ascii="Century" w:hAnsi="Century"/>
                <w:sz w:val="18"/>
              </w:rPr>
              <w:t>1° primer bimestre 2010</w:t>
            </w:r>
          </w:p>
        </w:tc>
        <w:tc>
          <w:tcPr>
            <w:tcW w:w="3544" w:type="dxa"/>
          </w:tcPr>
          <w:p w14:paraId="75AB235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2010</w:t>
            </w:r>
          </w:p>
        </w:tc>
        <w:tc>
          <w:tcPr>
            <w:tcW w:w="2835" w:type="dxa"/>
          </w:tcPr>
          <w:p w14:paraId="41778EC2"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2015</w:t>
            </w:r>
          </w:p>
        </w:tc>
      </w:tr>
      <w:tr w:rsidR="006933A7" w:rsidRPr="006933A7" w14:paraId="224DBA83" w14:textId="77777777" w:rsidTr="00516E67">
        <w:tc>
          <w:tcPr>
            <w:tcW w:w="2547" w:type="dxa"/>
          </w:tcPr>
          <w:p w14:paraId="4BEB534F" w14:textId="77777777" w:rsidR="005F116A" w:rsidRPr="006933A7" w:rsidRDefault="005F116A" w:rsidP="00516E67">
            <w:pPr>
              <w:spacing w:line="360" w:lineRule="auto"/>
              <w:jc w:val="both"/>
              <w:rPr>
                <w:rFonts w:ascii="Century" w:hAnsi="Century"/>
                <w:sz w:val="18"/>
              </w:rPr>
            </w:pPr>
            <w:r w:rsidRPr="006933A7">
              <w:rPr>
                <w:rFonts w:ascii="Century" w:hAnsi="Century"/>
                <w:sz w:val="18"/>
              </w:rPr>
              <w:t>2° segundo bimestre 2010</w:t>
            </w:r>
          </w:p>
        </w:tc>
        <w:tc>
          <w:tcPr>
            <w:tcW w:w="3544" w:type="dxa"/>
          </w:tcPr>
          <w:p w14:paraId="1DE7DA17"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2010</w:t>
            </w:r>
          </w:p>
        </w:tc>
        <w:tc>
          <w:tcPr>
            <w:tcW w:w="2835" w:type="dxa"/>
          </w:tcPr>
          <w:p w14:paraId="62A65668"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2015</w:t>
            </w:r>
          </w:p>
        </w:tc>
      </w:tr>
      <w:tr w:rsidR="006933A7" w:rsidRPr="006933A7" w14:paraId="420AB9F9" w14:textId="77777777" w:rsidTr="00516E67">
        <w:tc>
          <w:tcPr>
            <w:tcW w:w="2547" w:type="dxa"/>
          </w:tcPr>
          <w:p w14:paraId="1AF8E831" w14:textId="77777777" w:rsidR="005F116A" w:rsidRPr="006933A7" w:rsidRDefault="005F116A" w:rsidP="00516E67">
            <w:pPr>
              <w:spacing w:line="360" w:lineRule="auto"/>
              <w:jc w:val="both"/>
              <w:rPr>
                <w:rFonts w:ascii="Century" w:hAnsi="Century"/>
                <w:sz w:val="18"/>
              </w:rPr>
            </w:pPr>
            <w:r w:rsidRPr="006933A7">
              <w:rPr>
                <w:rFonts w:ascii="Century" w:hAnsi="Century"/>
                <w:sz w:val="18"/>
              </w:rPr>
              <w:t>3° tercer bimestre 2010</w:t>
            </w:r>
          </w:p>
        </w:tc>
        <w:tc>
          <w:tcPr>
            <w:tcW w:w="3544" w:type="dxa"/>
          </w:tcPr>
          <w:p w14:paraId="59F066E8"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2010</w:t>
            </w:r>
          </w:p>
        </w:tc>
        <w:tc>
          <w:tcPr>
            <w:tcW w:w="2835" w:type="dxa"/>
          </w:tcPr>
          <w:p w14:paraId="76A8BA94"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2015</w:t>
            </w:r>
          </w:p>
        </w:tc>
      </w:tr>
      <w:tr w:rsidR="006933A7" w:rsidRPr="006933A7" w14:paraId="0A60D2DA" w14:textId="77777777" w:rsidTr="00516E67">
        <w:tc>
          <w:tcPr>
            <w:tcW w:w="2547" w:type="dxa"/>
          </w:tcPr>
          <w:p w14:paraId="308D6930" w14:textId="77777777" w:rsidR="005F116A" w:rsidRPr="006933A7" w:rsidRDefault="005F116A" w:rsidP="00516E67">
            <w:pPr>
              <w:spacing w:line="360" w:lineRule="auto"/>
              <w:jc w:val="both"/>
              <w:rPr>
                <w:rFonts w:ascii="Century" w:hAnsi="Century"/>
                <w:sz w:val="18"/>
              </w:rPr>
            </w:pPr>
            <w:r w:rsidRPr="006933A7">
              <w:rPr>
                <w:rFonts w:ascii="Century" w:hAnsi="Century"/>
                <w:sz w:val="18"/>
              </w:rPr>
              <w:t>4° cuarto bimestre 2010</w:t>
            </w:r>
          </w:p>
        </w:tc>
        <w:tc>
          <w:tcPr>
            <w:tcW w:w="3544" w:type="dxa"/>
          </w:tcPr>
          <w:p w14:paraId="3C09273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2010</w:t>
            </w:r>
          </w:p>
        </w:tc>
        <w:tc>
          <w:tcPr>
            <w:tcW w:w="2835" w:type="dxa"/>
          </w:tcPr>
          <w:p w14:paraId="4632151D"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2015</w:t>
            </w:r>
          </w:p>
        </w:tc>
      </w:tr>
      <w:tr w:rsidR="006933A7" w:rsidRPr="006933A7" w14:paraId="7C069C7D" w14:textId="77777777" w:rsidTr="00516E67">
        <w:tc>
          <w:tcPr>
            <w:tcW w:w="2547" w:type="dxa"/>
          </w:tcPr>
          <w:p w14:paraId="3F85BC74" w14:textId="77777777" w:rsidR="005F116A" w:rsidRPr="006933A7" w:rsidRDefault="005F116A" w:rsidP="00516E67">
            <w:pPr>
              <w:spacing w:line="360" w:lineRule="auto"/>
              <w:jc w:val="both"/>
              <w:rPr>
                <w:rFonts w:ascii="Century" w:hAnsi="Century"/>
                <w:sz w:val="18"/>
              </w:rPr>
            </w:pPr>
            <w:r w:rsidRPr="006933A7">
              <w:rPr>
                <w:rFonts w:ascii="Century" w:hAnsi="Century"/>
                <w:sz w:val="18"/>
              </w:rPr>
              <w:t>5° quinto bimestre 2010</w:t>
            </w:r>
          </w:p>
        </w:tc>
        <w:tc>
          <w:tcPr>
            <w:tcW w:w="3544" w:type="dxa"/>
          </w:tcPr>
          <w:p w14:paraId="089B7E05"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2010</w:t>
            </w:r>
          </w:p>
        </w:tc>
        <w:tc>
          <w:tcPr>
            <w:tcW w:w="2835" w:type="dxa"/>
          </w:tcPr>
          <w:p w14:paraId="503E2B0E"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2015</w:t>
            </w:r>
          </w:p>
        </w:tc>
      </w:tr>
      <w:tr w:rsidR="006933A7" w:rsidRPr="006933A7" w14:paraId="0764D51C" w14:textId="77777777" w:rsidTr="00516E67">
        <w:tc>
          <w:tcPr>
            <w:tcW w:w="2547" w:type="dxa"/>
          </w:tcPr>
          <w:p w14:paraId="24AE5089" w14:textId="77777777" w:rsidR="005F116A" w:rsidRPr="006933A7" w:rsidRDefault="005F116A" w:rsidP="00516E67">
            <w:pPr>
              <w:spacing w:line="360" w:lineRule="auto"/>
              <w:jc w:val="both"/>
              <w:rPr>
                <w:rFonts w:ascii="Century" w:hAnsi="Century"/>
                <w:sz w:val="18"/>
              </w:rPr>
            </w:pPr>
            <w:r w:rsidRPr="006933A7">
              <w:rPr>
                <w:rFonts w:ascii="Century" w:hAnsi="Century"/>
                <w:sz w:val="18"/>
              </w:rPr>
              <w:t>6° sexto bimestre 2010</w:t>
            </w:r>
          </w:p>
        </w:tc>
        <w:tc>
          <w:tcPr>
            <w:tcW w:w="3544" w:type="dxa"/>
          </w:tcPr>
          <w:p w14:paraId="4E546B9D"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2010</w:t>
            </w:r>
          </w:p>
        </w:tc>
        <w:tc>
          <w:tcPr>
            <w:tcW w:w="2835" w:type="dxa"/>
          </w:tcPr>
          <w:p w14:paraId="17B149B1"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2015</w:t>
            </w:r>
          </w:p>
        </w:tc>
      </w:tr>
      <w:tr w:rsidR="006933A7" w:rsidRPr="006933A7" w14:paraId="4DF0D41F" w14:textId="77777777" w:rsidTr="00516E67">
        <w:tc>
          <w:tcPr>
            <w:tcW w:w="2547" w:type="dxa"/>
          </w:tcPr>
          <w:p w14:paraId="4250436D" w14:textId="77777777" w:rsidR="005F116A" w:rsidRPr="006933A7" w:rsidRDefault="005F116A" w:rsidP="00516E67">
            <w:pPr>
              <w:spacing w:line="360" w:lineRule="auto"/>
              <w:jc w:val="both"/>
              <w:rPr>
                <w:rFonts w:ascii="Century" w:hAnsi="Century"/>
                <w:sz w:val="18"/>
              </w:rPr>
            </w:pPr>
            <w:r w:rsidRPr="006933A7">
              <w:rPr>
                <w:rFonts w:ascii="Century" w:hAnsi="Century"/>
                <w:sz w:val="18"/>
              </w:rPr>
              <w:t>1° primer bimestre 2011</w:t>
            </w:r>
          </w:p>
        </w:tc>
        <w:tc>
          <w:tcPr>
            <w:tcW w:w="3544" w:type="dxa"/>
          </w:tcPr>
          <w:p w14:paraId="1C37858A"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2011</w:t>
            </w:r>
          </w:p>
        </w:tc>
        <w:tc>
          <w:tcPr>
            <w:tcW w:w="2835" w:type="dxa"/>
          </w:tcPr>
          <w:p w14:paraId="190AC9EA"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2016</w:t>
            </w:r>
          </w:p>
        </w:tc>
      </w:tr>
      <w:tr w:rsidR="006933A7" w:rsidRPr="006933A7" w14:paraId="5DB12754" w14:textId="77777777" w:rsidTr="00516E67">
        <w:tc>
          <w:tcPr>
            <w:tcW w:w="2547" w:type="dxa"/>
          </w:tcPr>
          <w:p w14:paraId="2B06995B" w14:textId="77777777" w:rsidR="005F116A" w:rsidRPr="006933A7" w:rsidRDefault="005F116A" w:rsidP="00516E67">
            <w:pPr>
              <w:spacing w:line="360" w:lineRule="auto"/>
              <w:jc w:val="both"/>
              <w:rPr>
                <w:rFonts w:ascii="Century" w:hAnsi="Century"/>
                <w:sz w:val="18"/>
              </w:rPr>
            </w:pPr>
            <w:r w:rsidRPr="006933A7">
              <w:rPr>
                <w:rFonts w:ascii="Century" w:hAnsi="Century"/>
                <w:sz w:val="18"/>
              </w:rPr>
              <w:t>2° segundo bimestre 2011</w:t>
            </w:r>
          </w:p>
        </w:tc>
        <w:tc>
          <w:tcPr>
            <w:tcW w:w="3544" w:type="dxa"/>
          </w:tcPr>
          <w:p w14:paraId="373607B5"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2011</w:t>
            </w:r>
          </w:p>
        </w:tc>
        <w:tc>
          <w:tcPr>
            <w:tcW w:w="2835" w:type="dxa"/>
          </w:tcPr>
          <w:p w14:paraId="2ED287D1"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abril de 2016</w:t>
            </w:r>
          </w:p>
        </w:tc>
      </w:tr>
      <w:tr w:rsidR="006933A7" w:rsidRPr="006933A7" w14:paraId="30207293" w14:textId="77777777" w:rsidTr="00516E67">
        <w:tc>
          <w:tcPr>
            <w:tcW w:w="2547" w:type="dxa"/>
          </w:tcPr>
          <w:p w14:paraId="703EA983" w14:textId="77777777" w:rsidR="005F116A" w:rsidRPr="006933A7" w:rsidRDefault="005F116A" w:rsidP="00516E67">
            <w:pPr>
              <w:spacing w:line="360" w:lineRule="auto"/>
              <w:jc w:val="both"/>
              <w:rPr>
                <w:rFonts w:ascii="Century" w:hAnsi="Century"/>
                <w:sz w:val="18"/>
              </w:rPr>
            </w:pPr>
            <w:r w:rsidRPr="006933A7">
              <w:rPr>
                <w:rFonts w:ascii="Century" w:hAnsi="Century"/>
                <w:sz w:val="18"/>
              </w:rPr>
              <w:t>3° tercer bimestre 2011</w:t>
            </w:r>
          </w:p>
        </w:tc>
        <w:tc>
          <w:tcPr>
            <w:tcW w:w="3544" w:type="dxa"/>
          </w:tcPr>
          <w:p w14:paraId="2EFA0B4A"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2011</w:t>
            </w:r>
          </w:p>
        </w:tc>
        <w:tc>
          <w:tcPr>
            <w:tcW w:w="2835" w:type="dxa"/>
          </w:tcPr>
          <w:p w14:paraId="498FE3BC"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junio de 2016</w:t>
            </w:r>
          </w:p>
        </w:tc>
      </w:tr>
      <w:tr w:rsidR="006933A7" w:rsidRPr="006933A7" w14:paraId="547CEE51" w14:textId="77777777" w:rsidTr="00516E67">
        <w:tc>
          <w:tcPr>
            <w:tcW w:w="2547" w:type="dxa"/>
          </w:tcPr>
          <w:p w14:paraId="67D82B9F" w14:textId="77777777" w:rsidR="005F116A" w:rsidRPr="006933A7" w:rsidRDefault="005F116A" w:rsidP="00516E67">
            <w:pPr>
              <w:spacing w:line="360" w:lineRule="auto"/>
              <w:jc w:val="both"/>
              <w:rPr>
                <w:rFonts w:ascii="Century" w:hAnsi="Century"/>
                <w:sz w:val="18"/>
              </w:rPr>
            </w:pPr>
            <w:r w:rsidRPr="006933A7">
              <w:rPr>
                <w:rFonts w:ascii="Century" w:hAnsi="Century"/>
                <w:sz w:val="18"/>
              </w:rPr>
              <w:t>4° cuarto bimestre 2011</w:t>
            </w:r>
          </w:p>
        </w:tc>
        <w:tc>
          <w:tcPr>
            <w:tcW w:w="3544" w:type="dxa"/>
          </w:tcPr>
          <w:p w14:paraId="6B0E51C5"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2011</w:t>
            </w:r>
          </w:p>
        </w:tc>
        <w:tc>
          <w:tcPr>
            <w:tcW w:w="2835" w:type="dxa"/>
          </w:tcPr>
          <w:p w14:paraId="1F63D8B2"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agosto de 2016</w:t>
            </w:r>
          </w:p>
        </w:tc>
      </w:tr>
      <w:tr w:rsidR="006933A7" w:rsidRPr="006933A7" w14:paraId="75B0454F" w14:textId="77777777" w:rsidTr="00516E67">
        <w:tc>
          <w:tcPr>
            <w:tcW w:w="2547" w:type="dxa"/>
          </w:tcPr>
          <w:p w14:paraId="57CF8878" w14:textId="77777777" w:rsidR="005F116A" w:rsidRPr="006933A7" w:rsidRDefault="005F116A" w:rsidP="00516E67">
            <w:pPr>
              <w:spacing w:line="360" w:lineRule="auto"/>
              <w:jc w:val="both"/>
              <w:rPr>
                <w:rFonts w:ascii="Century" w:hAnsi="Century"/>
                <w:sz w:val="18"/>
              </w:rPr>
            </w:pPr>
            <w:r w:rsidRPr="006933A7">
              <w:rPr>
                <w:rFonts w:ascii="Century" w:hAnsi="Century"/>
                <w:sz w:val="18"/>
              </w:rPr>
              <w:t>5° quinto bimestre 2011</w:t>
            </w:r>
          </w:p>
        </w:tc>
        <w:tc>
          <w:tcPr>
            <w:tcW w:w="3544" w:type="dxa"/>
          </w:tcPr>
          <w:p w14:paraId="4FB344C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2011</w:t>
            </w:r>
          </w:p>
        </w:tc>
        <w:tc>
          <w:tcPr>
            <w:tcW w:w="2835" w:type="dxa"/>
          </w:tcPr>
          <w:p w14:paraId="2B625053"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octubre de 2016</w:t>
            </w:r>
          </w:p>
        </w:tc>
      </w:tr>
      <w:tr w:rsidR="006933A7" w:rsidRPr="006933A7" w14:paraId="6F679B00" w14:textId="77777777" w:rsidTr="00516E67">
        <w:tc>
          <w:tcPr>
            <w:tcW w:w="2547" w:type="dxa"/>
          </w:tcPr>
          <w:p w14:paraId="065FDAA5" w14:textId="77777777" w:rsidR="005F116A" w:rsidRPr="006933A7" w:rsidRDefault="005F116A" w:rsidP="00516E67">
            <w:pPr>
              <w:spacing w:line="360" w:lineRule="auto"/>
              <w:jc w:val="both"/>
              <w:rPr>
                <w:rFonts w:ascii="Century" w:hAnsi="Century"/>
                <w:sz w:val="18"/>
              </w:rPr>
            </w:pPr>
            <w:r w:rsidRPr="006933A7">
              <w:rPr>
                <w:rFonts w:ascii="Century" w:hAnsi="Century"/>
                <w:sz w:val="18"/>
              </w:rPr>
              <w:t>6° sexto bimestre 2011</w:t>
            </w:r>
          </w:p>
        </w:tc>
        <w:tc>
          <w:tcPr>
            <w:tcW w:w="3544" w:type="dxa"/>
          </w:tcPr>
          <w:p w14:paraId="265391A2"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2011</w:t>
            </w:r>
          </w:p>
        </w:tc>
        <w:tc>
          <w:tcPr>
            <w:tcW w:w="2835" w:type="dxa"/>
          </w:tcPr>
          <w:p w14:paraId="6F06B556"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diciembre de 2016</w:t>
            </w:r>
          </w:p>
        </w:tc>
      </w:tr>
      <w:tr w:rsidR="005F116A" w:rsidRPr="006933A7" w14:paraId="6CC70750" w14:textId="77777777" w:rsidTr="00516E67">
        <w:tc>
          <w:tcPr>
            <w:tcW w:w="2547" w:type="dxa"/>
          </w:tcPr>
          <w:p w14:paraId="74B24B74" w14:textId="77777777" w:rsidR="005F116A" w:rsidRPr="006933A7" w:rsidRDefault="005F116A" w:rsidP="00516E67">
            <w:pPr>
              <w:spacing w:line="360" w:lineRule="auto"/>
              <w:jc w:val="both"/>
              <w:rPr>
                <w:rFonts w:ascii="Century" w:hAnsi="Century"/>
                <w:sz w:val="18"/>
              </w:rPr>
            </w:pPr>
            <w:r w:rsidRPr="006933A7">
              <w:rPr>
                <w:rFonts w:ascii="Century" w:hAnsi="Century"/>
                <w:sz w:val="18"/>
              </w:rPr>
              <w:t>1° primer bimestre 2012</w:t>
            </w:r>
          </w:p>
        </w:tc>
        <w:tc>
          <w:tcPr>
            <w:tcW w:w="3544" w:type="dxa"/>
          </w:tcPr>
          <w:p w14:paraId="7705961A" w14:textId="1F0DFA89" w:rsidR="005F116A" w:rsidRPr="006933A7" w:rsidRDefault="005F116A" w:rsidP="00516E67">
            <w:pPr>
              <w:spacing w:line="360" w:lineRule="auto"/>
              <w:jc w:val="center"/>
              <w:rPr>
                <w:rFonts w:ascii="Century" w:hAnsi="Century"/>
                <w:sz w:val="18"/>
              </w:rPr>
            </w:pPr>
            <w:r w:rsidRPr="006933A7">
              <w:rPr>
                <w:rFonts w:ascii="Century" w:hAnsi="Century"/>
                <w:sz w:val="18"/>
              </w:rPr>
              <w:t xml:space="preserve">1 </w:t>
            </w:r>
            <w:r w:rsidR="00DF45BF" w:rsidRPr="006933A7">
              <w:rPr>
                <w:rFonts w:ascii="Century" w:hAnsi="Century"/>
                <w:sz w:val="18"/>
              </w:rPr>
              <w:t>de febrero de 201</w:t>
            </w:r>
            <w:r w:rsidRPr="006933A7">
              <w:rPr>
                <w:rFonts w:ascii="Century" w:hAnsi="Century"/>
                <w:sz w:val="18"/>
              </w:rPr>
              <w:t>2</w:t>
            </w:r>
          </w:p>
        </w:tc>
        <w:tc>
          <w:tcPr>
            <w:tcW w:w="2835" w:type="dxa"/>
          </w:tcPr>
          <w:p w14:paraId="2C5C521E" w14:textId="77777777" w:rsidR="005F116A" w:rsidRPr="006933A7" w:rsidRDefault="005F116A" w:rsidP="00516E67">
            <w:pPr>
              <w:spacing w:line="360" w:lineRule="auto"/>
              <w:jc w:val="center"/>
              <w:rPr>
                <w:rFonts w:ascii="Century" w:hAnsi="Century"/>
                <w:sz w:val="18"/>
              </w:rPr>
            </w:pPr>
            <w:r w:rsidRPr="006933A7">
              <w:rPr>
                <w:rFonts w:ascii="Century" w:hAnsi="Century"/>
                <w:sz w:val="18"/>
              </w:rPr>
              <w:t>1 de febrero de 2017</w:t>
            </w:r>
          </w:p>
        </w:tc>
      </w:tr>
    </w:tbl>
    <w:p w14:paraId="1ED64AC5" w14:textId="77777777" w:rsidR="005F116A" w:rsidRPr="006933A7" w:rsidRDefault="005F116A" w:rsidP="005F116A">
      <w:pPr>
        <w:pStyle w:val="RESOLUCIONES"/>
      </w:pPr>
    </w:p>
    <w:p w14:paraId="052709D5" w14:textId="77777777" w:rsidR="00333550" w:rsidRPr="006933A7" w:rsidRDefault="00333550" w:rsidP="005F116A">
      <w:pPr>
        <w:pStyle w:val="RESOLUCIONES"/>
      </w:pPr>
    </w:p>
    <w:p w14:paraId="1DFF2456" w14:textId="15968190" w:rsidR="005F116A" w:rsidRPr="006933A7" w:rsidRDefault="005F116A" w:rsidP="005F116A">
      <w:pPr>
        <w:pStyle w:val="RESOLUCIONES"/>
      </w:pPr>
      <w:r w:rsidRPr="006933A7">
        <w:t xml:space="preserve">Lo anterior considerando que entre la fecha en que es exigible dicho crédito y la fecha en que </w:t>
      </w:r>
      <w:r w:rsidR="00396785" w:rsidRPr="006933A7">
        <w:t>el actor se ostenta sabedor del mismo (26 veintiséis de marzo del año 2017 dos mil diecisiete)</w:t>
      </w:r>
      <w:r w:rsidRPr="006933A7">
        <w:t xml:space="preserve">, transcurrieron más de cinco años sin que la autoridad efectuara alguna gestión legalmente practicada, tendente a obtener la recuperación del crédito; por lo tanto, resulta evidente que el crédito fiscal ha prescrito en beneficio del justiciable, de acuerdo a lo establecido en el artículo 60 de la Ley de Hacienda para los Municipios del Estado de Guanajuato, respecto a los periodos antes señalados, es decir, desde el </w:t>
      </w:r>
      <w:r w:rsidR="00396785" w:rsidRPr="006933A7">
        <w:t>2</w:t>
      </w:r>
      <w:r w:rsidRPr="006933A7">
        <w:t xml:space="preserve"> </w:t>
      </w:r>
      <w:r w:rsidR="00396785" w:rsidRPr="006933A7">
        <w:t xml:space="preserve">segundo </w:t>
      </w:r>
      <w:r w:rsidRPr="006933A7">
        <w:t>bimestre del año 2007 mil siete, hasta el 0</w:t>
      </w:r>
      <w:r w:rsidR="00396785" w:rsidRPr="006933A7">
        <w:t xml:space="preserve">1 primer bimestre </w:t>
      </w:r>
      <w:r w:rsidRPr="006933A7">
        <w:t>del año 2012 dos mil doce. -----</w:t>
      </w:r>
      <w:r w:rsidR="00396785" w:rsidRPr="006933A7">
        <w:t>----------------------------------------------------------------------------</w:t>
      </w:r>
    </w:p>
    <w:p w14:paraId="49F5325A" w14:textId="77777777" w:rsidR="00045280" w:rsidRPr="006933A7" w:rsidRDefault="00045280" w:rsidP="005F116A">
      <w:pPr>
        <w:pStyle w:val="RESOLUCIONES"/>
      </w:pPr>
    </w:p>
    <w:p w14:paraId="30EF4C71" w14:textId="18183394" w:rsidR="00394278" w:rsidRPr="006933A7" w:rsidRDefault="00836161" w:rsidP="001250B3">
      <w:pPr>
        <w:pStyle w:val="SENTENCIAS"/>
      </w:pPr>
      <w:r w:rsidRPr="006933A7">
        <w:t>En consecuencia, conforme a lo estipulado p</w:t>
      </w:r>
      <w:r w:rsidR="00037A57" w:rsidRPr="006933A7">
        <w:t>or el artículo 300, fracción II</w:t>
      </w:r>
      <w:r w:rsidRPr="006933A7">
        <w:t xml:space="preserve"> del citado Código de Procedimiento y Justicia Administrativa, </w:t>
      </w:r>
      <w:r w:rsidR="00EF59FE" w:rsidRPr="006933A7">
        <w:t>se declara la nulidad de</w:t>
      </w:r>
      <w:r w:rsidR="00396785" w:rsidRPr="006933A7">
        <w:t>l avalúo de fecha 12 doce de agosto del año 2015 dos mil quince</w:t>
      </w:r>
      <w:r w:rsidR="001250B3" w:rsidRPr="006933A7">
        <w:t>; así como la nulidad d</w:t>
      </w:r>
      <w:r w:rsidR="00396785" w:rsidRPr="006933A7">
        <w:t xml:space="preserve">el procedimiento administrativo </w:t>
      </w:r>
      <w:r w:rsidR="001250B3" w:rsidRPr="006933A7">
        <w:t xml:space="preserve">derivado del impuesto predial, respecto al </w:t>
      </w:r>
      <w:r w:rsidR="001250B3" w:rsidRPr="006933A7">
        <w:rPr>
          <w:rStyle w:val="RESOLUCIONESCar"/>
        </w:rPr>
        <w:t>inmueble ubicado en calle Murales</w:t>
      </w:r>
      <w:r w:rsidR="00045280" w:rsidRPr="006933A7">
        <w:rPr>
          <w:rStyle w:val="RESOLUCIONESCar"/>
        </w:rPr>
        <w:t>,</w:t>
      </w:r>
      <w:r w:rsidR="001250B3" w:rsidRPr="006933A7">
        <w:rPr>
          <w:rStyle w:val="RESOLUCIONESCar"/>
        </w:rPr>
        <w:t xml:space="preserve"> antes avenida San </w:t>
      </w:r>
      <w:r w:rsidR="001250B3" w:rsidRPr="006933A7">
        <w:rPr>
          <w:rStyle w:val="RESOLUCIONESCar"/>
        </w:rPr>
        <w:lastRenderedPageBreak/>
        <w:t>Crispín</w:t>
      </w:r>
      <w:r w:rsidR="00045280" w:rsidRPr="006933A7">
        <w:rPr>
          <w:rStyle w:val="RESOLUCIONESCar"/>
        </w:rPr>
        <w:t>,</w:t>
      </w:r>
      <w:r w:rsidR="001250B3" w:rsidRPr="006933A7">
        <w:rPr>
          <w:rStyle w:val="RESOLUCIONESCar"/>
        </w:rPr>
        <w:t xml:space="preserve"> número 103 ciento tres, fraccionamiento </w:t>
      </w:r>
      <w:r w:rsidR="00045280" w:rsidRPr="006933A7">
        <w:rPr>
          <w:rStyle w:val="RESOLUCIONESCar"/>
        </w:rPr>
        <w:t>i</w:t>
      </w:r>
      <w:r w:rsidR="001250B3" w:rsidRPr="006933A7">
        <w:rPr>
          <w:rStyle w:val="RESOLUCIONESCar"/>
        </w:rPr>
        <w:t xml:space="preserve">ndustrial </w:t>
      </w:r>
      <w:r w:rsidR="00045280" w:rsidRPr="006933A7">
        <w:rPr>
          <w:rStyle w:val="RESOLUCIONESCar"/>
        </w:rPr>
        <w:t>L</w:t>
      </w:r>
      <w:r w:rsidR="001250B3" w:rsidRPr="006933A7">
        <w:rPr>
          <w:rStyle w:val="RESOLUCIONESCar"/>
        </w:rPr>
        <w:t xml:space="preserve">a Capilla, de esta ciudad, con cuenta predial 02V021678 001 (cero dos Letra V cero dos uno seis siete ocho cero </w:t>
      </w:r>
      <w:proofErr w:type="spellStart"/>
      <w:r w:rsidR="001250B3" w:rsidRPr="006933A7">
        <w:rPr>
          <w:rStyle w:val="RESOLUCIONESCar"/>
        </w:rPr>
        <w:t>cero</w:t>
      </w:r>
      <w:proofErr w:type="spellEnd"/>
      <w:r w:rsidR="001250B3" w:rsidRPr="006933A7">
        <w:rPr>
          <w:rStyle w:val="RESOLUCIONESCar"/>
        </w:rPr>
        <w:t xml:space="preserve"> uno</w:t>
      </w:r>
      <w:r w:rsidR="001250B3" w:rsidRPr="006933A7">
        <w:rPr>
          <w:sz w:val="22"/>
          <w:szCs w:val="22"/>
        </w:rPr>
        <w:t>);</w:t>
      </w:r>
      <w:r w:rsidR="00EF59FE" w:rsidRPr="006933A7">
        <w:t xml:space="preserve"> ahora bien, de acuerdo a lo establecido en el artículo 60 de la Ley de Hacienda para los Municipios del Estado de Guanajuato, respecto a los periodos del 0</w:t>
      </w:r>
      <w:r w:rsidR="00396785" w:rsidRPr="006933A7">
        <w:t xml:space="preserve">2 segundo </w:t>
      </w:r>
      <w:r w:rsidR="00EF59FE" w:rsidRPr="006933A7">
        <w:t xml:space="preserve"> bimestre del año 2007 mil siete, hasta el 0</w:t>
      </w:r>
      <w:r w:rsidR="00396785" w:rsidRPr="006933A7">
        <w:t>1 primer</w:t>
      </w:r>
      <w:r w:rsidR="00EF59FE" w:rsidRPr="006933A7">
        <w:t xml:space="preserve"> bimestre del año 2012 dos mil doce, se declara la prescripción del crédito fiscal por concepto de impuesto predial respecto al inmueble antes referido</w:t>
      </w:r>
      <w:r w:rsidR="00394278" w:rsidRPr="006933A7">
        <w:t>. ------------------</w:t>
      </w:r>
      <w:r w:rsidR="001250B3" w:rsidRPr="006933A7">
        <w:t>-------------------------------------------------</w:t>
      </w:r>
      <w:r w:rsidR="00394278" w:rsidRPr="006933A7">
        <w:t>----------------------------</w:t>
      </w:r>
    </w:p>
    <w:p w14:paraId="48B74357" w14:textId="77777777" w:rsidR="00394278" w:rsidRPr="006933A7" w:rsidRDefault="00394278" w:rsidP="00396785">
      <w:pPr>
        <w:pStyle w:val="SENTENCIAS"/>
      </w:pPr>
    </w:p>
    <w:p w14:paraId="4AD89C38" w14:textId="5DB96AC0" w:rsidR="00252A23" w:rsidRPr="006933A7" w:rsidRDefault="00252A23" w:rsidP="00836161">
      <w:pPr>
        <w:pStyle w:val="RESOLUCIONES"/>
      </w:pPr>
      <w:r w:rsidRPr="006933A7">
        <w:t>Ahora bien, considerando que la determinación de un crédito fiscal es una facultad discrecional, y como consecuencia de la nulidad decretada, la autoridad competente en caso de decidir ejercer sus facultades discrecion</w:t>
      </w:r>
      <w:r w:rsidR="00894FF6" w:rsidRPr="006933A7">
        <w:t>al</w:t>
      </w:r>
      <w:r w:rsidRPr="006933A7">
        <w:t>es en términos del artículo 24 de la Ley de Hacienda para los Municipios de Estado de Guanajuato, deberá observar lo siguiente: ------------</w:t>
      </w:r>
      <w:r w:rsidR="00894FF6" w:rsidRPr="006933A7">
        <w:t>----------------------</w:t>
      </w:r>
    </w:p>
    <w:p w14:paraId="72EDF160" w14:textId="77777777" w:rsidR="00252A23" w:rsidRPr="006933A7" w:rsidRDefault="00252A23" w:rsidP="00252A23">
      <w:pPr>
        <w:pStyle w:val="RESOLUCIONES"/>
      </w:pPr>
    </w:p>
    <w:p w14:paraId="2D51D255" w14:textId="3DBFECAF" w:rsidR="00252A23" w:rsidRPr="006933A7" w:rsidRDefault="00252A23" w:rsidP="00394278">
      <w:pPr>
        <w:pStyle w:val="RESOLUCIONES"/>
      </w:pPr>
      <w:r w:rsidRPr="006933A7">
        <w:t xml:space="preserve">No podrá cobrar el crédito por concepto de impuesto predial del </w:t>
      </w:r>
      <w:r w:rsidR="00394278" w:rsidRPr="006933A7">
        <w:t xml:space="preserve">1 segundo </w:t>
      </w:r>
      <w:r w:rsidRPr="006933A7">
        <w:t xml:space="preserve">bimestre del año </w:t>
      </w:r>
      <w:r w:rsidR="003A3003" w:rsidRPr="006933A7">
        <w:t>2007 dos mil siete</w:t>
      </w:r>
      <w:r w:rsidRPr="006933A7">
        <w:t xml:space="preserve"> al </w:t>
      </w:r>
      <w:r w:rsidR="00394278" w:rsidRPr="006933A7">
        <w:t xml:space="preserve">1 primer </w:t>
      </w:r>
      <w:r w:rsidR="003A3003" w:rsidRPr="006933A7">
        <w:t>bimestre del año 2012 dos mil doce</w:t>
      </w:r>
      <w:r w:rsidRPr="006933A7">
        <w:t>, ya que operó la prescripción a favor del contribuyente.</w:t>
      </w:r>
      <w:r w:rsidR="001250B3" w:rsidRPr="006933A7">
        <w:t xml:space="preserve"> ------------</w:t>
      </w:r>
    </w:p>
    <w:p w14:paraId="244743EA" w14:textId="77777777" w:rsidR="00394278" w:rsidRPr="006933A7" w:rsidRDefault="00394278" w:rsidP="00394278">
      <w:pPr>
        <w:pStyle w:val="RESOLUCIONES"/>
      </w:pPr>
    </w:p>
    <w:p w14:paraId="59DC2534" w14:textId="677A319E" w:rsidR="006234FD" w:rsidRPr="006933A7" w:rsidRDefault="001250B3" w:rsidP="006234FD">
      <w:pPr>
        <w:pStyle w:val="SENTENCIAS"/>
      </w:pPr>
      <w:r w:rsidRPr="006933A7">
        <w:rPr>
          <w:b/>
        </w:rPr>
        <w:t>SEXTO</w:t>
      </w:r>
      <w:r w:rsidR="00A24342" w:rsidRPr="006933A7">
        <w:rPr>
          <w:b/>
        </w:rPr>
        <w:t>.</w:t>
      </w:r>
      <w:r w:rsidR="00A24342" w:rsidRPr="006933A7">
        <w:t xml:space="preserve"> </w:t>
      </w:r>
      <w:r w:rsidR="006234FD" w:rsidRPr="006933A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6D8C1EA5" w14:textId="77777777" w:rsidR="006234FD" w:rsidRPr="006933A7" w:rsidRDefault="006234FD" w:rsidP="006234FD">
      <w:pPr>
        <w:pStyle w:val="SENTENCIAS"/>
        <w:rPr>
          <w:b/>
          <w:bCs/>
          <w:i/>
          <w:iCs/>
          <w:sz w:val="20"/>
          <w:szCs w:val="20"/>
        </w:rPr>
      </w:pPr>
    </w:p>
    <w:p w14:paraId="33808937" w14:textId="77777777" w:rsidR="006234FD" w:rsidRPr="006933A7" w:rsidRDefault="006234FD" w:rsidP="006234FD">
      <w:pPr>
        <w:pStyle w:val="SENTENCIAS"/>
        <w:rPr>
          <w:szCs w:val="27"/>
        </w:rPr>
      </w:pPr>
      <w:r w:rsidRPr="006933A7">
        <w:rPr>
          <w:szCs w:val="27"/>
        </w:rPr>
        <w:t>Sirve de apoyo a lo anterior la tesis de jurisprudencia que a la letra señala: ------------------------------------------------------------------------------------------------</w:t>
      </w:r>
    </w:p>
    <w:p w14:paraId="651CE4C3" w14:textId="2CFA0EB3" w:rsidR="006234FD" w:rsidRPr="006933A7" w:rsidRDefault="006234FD" w:rsidP="006234FD">
      <w:pPr>
        <w:pStyle w:val="SENTENCIAS"/>
        <w:rPr>
          <w:szCs w:val="27"/>
        </w:rPr>
      </w:pPr>
    </w:p>
    <w:p w14:paraId="2080E841" w14:textId="77777777" w:rsidR="006234FD" w:rsidRPr="006933A7" w:rsidRDefault="006234FD" w:rsidP="006234FD">
      <w:pPr>
        <w:pStyle w:val="TESISYJURIS"/>
        <w:rPr>
          <w:sz w:val="20"/>
        </w:rPr>
      </w:pPr>
      <w:r w:rsidRPr="006933A7">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C5AD02C" w14:textId="77777777" w:rsidR="006234FD" w:rsidRPr="006933A7" w:rsidRDefault="006234FD" w:rsidP="006234FD">
      <w:pPr>
        <w:pStyle w:val="TESISYJURIS"/>
        <w:rPr>
          <w:sz w:val="22"/>
          <w:szCs w:val="26"/>
        </w:rPr>
      </w:pPr>
    </w:p>
    <w:p w14:paraId="75F6EE38" w14:textId="77777777" w:rsidR="00394278" w:rsidRPr="006933A7" w:rsidRDefault="00394278" w:rsidP="001E21F7">
      <w:pPr>
        <w:pStyle w:val="RESOLUCIONES"/>
      </w:pPr>
    </w:p>
    <w:p w14:paraId="4DACBC37" w14:textId="4B8D7CC1" w:rsidR="00A24342" w:rsidRPr="006933A7" w:rsidRDefault="001250B3" w:rsidP="001E21F7">
      <w:pPr>
        <w:pStyle w:val="RESOLUCIONES"/>
      </w:pPr>
      <w:r w:rsidRPr="006933A7">
        <w:rPr>
          <w:b/>
        </w:rPr>
        <w:t>SÉPTIMO.</w:t>
      </w:r>
      <w:r w:rsidRPr="006933A7">
        <w:t xml:space="preserve"> En</w:t>
      </w:r>
      <w:r w:rsidR="00A24342" w:rsidRPr="006933A7">
        <w:t xml:space="preserve"> relación a la pretensión solicitada por la parte actora, esta es, la prevista en la fracción I del artículo 255 del Código de Procedimiento y Justicia Administrativa para el Estado y los Municipios de Guanajuato, consistente en la nulidad del acto que se impugna, </w:t>
      </w:r>
      <w:r w:rsidR="00FB3E03" w:rsidRPr="006933A7">
        <w:t xml:space="preserve">se considera </w:t>
      </w:r>
      <w:r w:rsidR="00A24342" w:rsidRPr="006933A7">
        <w:t>colmada de acuerdo a lo expuesto y razonado en los considerandos que anteceden. -</w:t>
      </w:r>
      <w:r w:rsidR="00FB3E03" w:rsidRPr="006933A7">
        <w:t>----</w:t>
      </w:r>
      <w:r w:rsidR="00A24342" w:rsidRPr="006933A7">
        <w:t>-----</w:t>
      </w:r>
    </w:p>
    <w:p w14:paraId="36A64535" w14:textId="77777777" w:rsidR="00A24342" w:rsidRPr="006933A7" w:rsidRDefault="00A24342" w:rsidP="001E21F7">
      <w:pPr>
        <w:pStyle w:val="RESOLUCIONES"/>
      </w:pPr>
    </w:p>
    <w:p w14:paraId="41247E05" w14:textId="7E7EF45F" w:rsidR="001E21F7" w:rsidRPr="006933A7" w:rsidRDefault="001E21F7" w:rsidP="001E21F7">
      <w:pPr>
        <w:pStyle w:val="RESOLUCIONES"/>
      </w:pPr>
      <w:r w:rsidRPr="006933A7">
        <w:t xml:space="preserve">Por lo expuesto y además con fundamento en los artículos </w:t>
      </w:r>
      <w:r w:rsidRPr="006933A7">
        <w:rPr>
          <w:bCs/>
        </w:rPr>
        <w:t xml:space="preserve">243 </w:t>
      </w:r>
      <w:r w:rsidR="003F56AA" w:rsidRPr="006933A7">
        <w:t>párrafo segundo</w:t>
      </w:r>
      <w:r w:rsidRPr="006933A7">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79A45869" w:rsidR="001E21F7" w:rsidRPr="006933A7" w:rsidRDefault="001E21F7" w:rsidP="001E21F7">
      <w:pPr>
        <w:pStyle w:val="RESOLUCIONES"/>
      </w:pPr>
    </w:p>
    <w:p w14:paraId="30E0B3C0" w14:textId="77777777" w:rsidR="00FB3E03" w:rsidRPr="006933A7" w:rsidRDefault="00FB3E03" w:rsidP="001E21F7">
      <w:pPr>
        <w:pStyle w:val="RESOLUCIONES"/>
      </w:pPr>
    </w:p>
    <w:p w14:paraId="0B2650F8" w14:textId="77777777" w:rsidR="001E21F7" w:rsidRPr="006933A7" w:rsidRDefault="001E21F7" w:rsidP="001E21F7">
      <w:pPr>
        <w:pStyle w:val="RESOLUCIONES"/>
        <w:jc w:val="center"/>
        <w:rPr>
          <w:rFonts w:cs="Calibri"/>
          <w:iCs/>
        </w:rPr>
      </w:pPr>
      <w:r w:rsidRPr="006933A7">
        <w:rPr>
          <w:rFonts w:cs="Calibri"/>
          <w:b/>
          <w:iCs/>
        </w:rPr>
        <w:t xml:space="preserve">R E S U E L V </w:t>
      </w:r>
      <w:proofErr w:type="gramStart"/>
      <w:r w:rsidRPr="006933A7">
        <w:rPr>
          <w:rFonts w:cs="Calibri"/>
          <w:b/>
          <w:iCs/>
        </w:rPr>
        <w:t xml:space="preserve">E </w:t>
      </w:r>
      <w:r w:rsidRPr="006933A7">
        <w:rPr>
          <w:rFonts w:cs="Calibri"/>
          <w:iCs/>
        </w:rPr>
        <w:t>:</w:t>
      </w:r>
      <w:proofErr w:type="gramEnd"/>
    </w:p>
    <w:p w14:paraId="07458012" w14:textId="77777777" w:rsidR="00615C40" w:rsidRPr="006933A7" w:rsidRDefault="00615C40" w:rsidP="001E21F7">
      <w:pPr>
        <w:pStyle w:val="Textoindependiente"/>
        <w:rPr>
          <w:rFonts w:ascii="Century" w:hAnsi="Century" w:cs="Calibri"/>
        </w:rPr>
      </w:pPr>
    </w:p>
    <w:p w14:paraId="296EB950" w14:textId="77777777" w:rsidR="001E21F7" w:rsidRPr="006933A7" w:rsidRDefault="001E21F7" w:rsidP="001E21F7">
      <w:pPr>
        <w:pStyle w:val="Textoindependiente"/>
        <w:spacing w:line="360" w:lineRule="auto"/>
        <w:ind w:firstLine="709"/>
        <w:rPr>
          <w:rFonts w:ascii="Century" w:hAnsi="Century" w:cs="Calibri"/>
        </w:rPr>
      </w:pPr>
      <w:r w:rsidRPr="006933A7">
        <w:rPr>
          <w:rFonts w:ascii="Century" w:hAnsi="Century" w:cs="Calibri"/>
          <w:b/>
          <w:bCs/>
          <w:iCs/>
        </w:rPr>
        <w:t>PRIMERO</w:t>
      </w:r>
      <w:r w:rsidRPr="006933A7">
        <w:rPr>
          <w:rFonts w:ascii="Century" w:hAnsi="Century" w:cs="Calibri"/>
        </w:rPr>
        <w:t xml:space="preserve">. Este Juzgado Tercero Administrativo Municipal resultó competente para conocer y resolver del presente proceso administrativo. ------- </w:t>
      </w:r>
    </w:p>
    <w:p w14:paraId="17C80C94" w14:textId="77777777" w:rsidR="001E21F7" w:rsidRPr="006933A7" w:rsidRDefault="001E21F7" w:rsidP="001E21F7">
      <w:pPr>
        <w:pStyle w:val="Textoindependiente"/>
        <w:spacing w:line="360" w:lineRule="auto"/>
        <w:ind w:firstLine="709"/>
        <w:rPr>
          <w:rFonts w:ascii="Century" w:hAnsi="Century" w:cs="Calibri"/>
        </w:rPr>
      </w:pPr>
    </w:p>
    <w:p w14:paraId="70974D6C" w14:textId="3B07EE82" w:rsidR="001E21F7" w:rsidRPr="006933A7" w:rsidRDefault="001E21F7" w:rsidP="001E21F7">
      <w:pPr>
        <w:pStyle w:val="Textoindependiente"/>
        <w:spacing w:line="360" w:lineRule="auto"/>
        <w:ind w:firstLine="709"/>
        <w:rPr>
          <w:rFonts w:ascii="Century" w:hAnsi="Century" w:cs="Calibri"/>
          <w:b/>
          <w:bCs/>
          <w:iCs/>
        </w:rPr>
      </w:pPr>
      <w:r w:rsidRPr="006933A7">
        <w:rPr>
          <w:rFonts w:ascii="Century" w:hAnsi="Century" w:cs="Calibri"/>
          <w:b/>
          <w:bCs/>
          <w:iCs/>
        </w:rPr>
        <w:t xml:space="preserve">SEGUNDO. </w:t>
      </w:r>
      <w:r w:rsidRPr="006933A7">
        <w:rPr>
          <w:rFonts w:ascii="Century" w:hAnsi="Century" w:cs="Calibri"/>
        </w:rPr>
        <w:t>Resultó procedente el proceso administrativo promovido por el justiciable</w:t>
      </w:r>
      <w:r w:rsidR="004662A4" w:rsidRPr="006933A7">
        <w:rPr>
          <w:rFonts w:ascii="Century" w:hAnsi="Century" w:cs="Calibri"/>
        </w:rPr>
        <w:t>. -----------------------------------------------------------------------------------</w:t>
      </w:r>
    </w:p>
    <w:p w14:paraId="77822942" w14:textId="4EEF0427" w:rsidR="001E21F7" w:rsidRPr="006933A7" w:rsidRDefault="001E21F7" w:rsidP="001E21F7">
      <w:pPr>
        <w:spacing w:line="360" w:lineRule="auto"/>
        <w:ind w:firstLine="709"/>
        <w:jc w:val="both"/>
        <w:rPr>
          <w:rFonts w:ascii="Century" w:hAnsi="Century" w:cs="Calibri"/>
          <w:b/>
          <w:bCs/>
          <w:iCs/>
          <w:lang w:val="es-MX"/>
        </w:rPr>
      </w:pPr>
    </w:p>
    <w:p w14:paraId="058733EF" w14:textId="5E75B678" w:rsidR="001250B3" w:rsidRPr="006933A7" w:rsidRDefault="001E21F7" w:rsidP="001250B3">
      <w:pPr>
        <w:pStyle w:val="SENTENCIAS"/>
      </w:pPr>
      <w:r w:rsidRPr="006933A7">
        <w:rPr>
          <w:rFonts w:cs="Calibri"/>
          <w:b/>
          <w:iCs/>
        </w:rPr>
        <w:t xml:space="preserve">TERCERO. </w:t>
      </w:r>
      <w:r w:rsidRPr="006933A7">
        <w:t>Se decreta la</w:t>
      </w:r>
      <w:r w:rsidRPr="006933A7">
        <w:rPr>
          <w:b/>
        </w:rPr>
        <w:t xml:space="preserve"> nulidad total</w:t>
      </w:r>
      <w:r w:rsidRPr="006933A7">
        <w:t xml:space="preserve"> </w:t>
      </w:r>
      <w:r w:rsidR="001250B3" w:rsidRPr="006933A7">
        <w:t>del avalúo de fecha 12 doce de agosto del año 2015 dos mil quince; así como la nulidad del procedimiento administrativo</w:t>
      </w:r>
      <w:r w:rsidR="00045280" w:rsidRPr="006933A7">
        <w:t xml:space="preserve"> de ejecución</w:t>
      </w:r>
      <w:r w:rsidR="001250B3" w:rsidRPr="006933A7">
        <w:t xml:space="preserve"> derivado del impuesto predial, respecto al </w:t>
      </w:r>
      <w:r w:rsidR="001250B3" w:rsidRPr="006933A7">
        <w:rPr>
          <w:rStyle w:val="RESOLUCIONESCar"/>
        </w:rPr>
        <w:t>inmueble ubicado en calle Murales</w:t>
      </w:r>
      <w:r w:rsidR="00045280" w:rsidRPr="006933A7">
        <w:rPr>
          <w:rStyle w:val="RESOLUCIONESCar"/>
        </w:rPr>
        <w:t>,</w:t>
      </w:r>
      <w:r w:rsidR="001250B3" w:rsidRPr="006933A7">
        <w:rPr>
          <w:rStyle w:val="RESOLUCIONESCar"/>
        </w:rPr>
        <w:t xml:space="preserve"> antes avenida San Crispín</w:t>
      </w:r>
      <w:r w:rsidR="00045280" w:rsidRPr="006933A7">
        <w:rPr>
          <w:rStyle w:val="RESOLUCIONESCar"/>
        </w:rPr>
        <w:t>,</w:t>
      </w:r>
      <w:r w:rsidR="001250B3" w:rsidRPr="006933A7">
        <w:rPr>
          <w:rStyle w:val="RESOLUCIONESCar"/>
        </w:rPr>
        <w:t xml:space="preserve"> número 103 ciento tres, fraccionamiento </w:t>
      </w:r>
      <w:r w:rsidR="00045280" w:rsidRPr="006933A7">
        <w:rPr>
          <w:rStyle w:val="RESOLUCIONESCar"/>
        </w:rPr>
        <w:t>i</w:t>
      </w:r>
      <w:r w:rsidR="001250B3" w:rsidRPr="006933A7">
        <w:rPr>
          <w:rStyle w:val="RESOLUCIONESCar"/>
        </w:rPr>
        <w:t xml:space="preserve">ndustrial </w:t>
      </w:r>
      <w:r w:rsidR="00045280" w:rsidRPr="006933A7">
        <w:rPr>
          <w:rStyle w:val="RESOLUCIONESCar"/>
        </w:rPr>
        <w:t>L</w:t>
      </w:r>
      <w:r w:rsidR="001250B3" w:rsidRPr="006933A7">
        <w:rPr>
          <w:rStyle w:val="RESOLUCIONESCar"/>
        </w:rPr>
        <w:t>a Capilla, de esta ciudad, con cuenta p</w:t>
      </w:r>
      <w:r w:rsidR="00045280" w:rsidRPr="006933A7">
        <w:rPr>
          <w:rStyle w:val="RESOLUCIONESCar"/>
        </w:rPr>
        <w:t>redial 02V021678 001 (cero dos l</w:t>
      </w:r>
      <w:r w:rsidR="001250B3" w:rsidRPr="006933A7">
        <w:rPr>
          <w:rStyle w:val="RESOLUCIONESCar"/>
        </w:rPr>
        <w:t xml:space="preserve">etra V cero dos uno seis siete ocho cero </w:t>
      </w:r>
      <w:proofErr w:type="spellStart"/>
      <w:r w:rsidR="001250B3" w:rsidRPr="006933A7">
        <w:rPr>
          <w:rStyle w:val="RESOLUCIONESCar"/>
        </w:rPr>
        <w:t>cero</w:t>
      </w:r>
      <w:proofErr w:type="spellEnd"/>
      <w:r w:rsidR="001250B3" w:rsidRPr="006933A7">
        <w:rPr>
          <w:rStyle w:val="RESOLUCIONESCar"/>
        </w:rPr>
        <w:t xml:space="preserve"> uno</w:t>
      </w:r>
      <w:r w:rsidR="001250B3" w:rsidRPr="006933A7">
        <w:rPr>
          <w:sz w:val="22"/>
          <w:szCs w:val="22"/>
        </w:rPr>
        <w:t>);</w:t>
      </w:r>
      <w:r w:rsidR="001250B3" w:rsidRPr="006933A7">
        <w:t xml:space="preserve"> ahora bien, de acuerdo a lo establecido en el artículo 60 de la Ley de Hacienda para los Municipios del Estado de Guanajuato, respecto a los periodos del 02 segundo bimestre del año 2007 mil siete, hasta el 01 primer bimestre del año 2012 dos mil doce, se declara la prescripción del crédito fiscal </w:t>
      </w:r>
      <w:r w:rsidR="001250B3" w:rsidRPr="006933A7">
        <w:lastRenderedPageBreak/>
        <w:t>por concepto de impuesto predial respecto al inmueble antes referido; lo anterior de acuerdo a lo expuesto y razonado en el Considerando Quinto de esta sentencia. ------------</w:t>
      </w:r>
      <w:r w:rsidR="00D4736E" w:rsidRPr="006933A7">
        <w:t>--------------------------------------------------------------------------</w:t>
      </w:r>
    </w:p>
    <w:p w14:paraId="42170B8A" w14:textId="77777777" w:rsidR="00EF59FE" w:rsidRPr="006933A7" w:rsidRDefault="00EF59FE" w:rsidP="001E21F7">
      <w:pPr>
        <w:pStyle w:val="RESOLUCIONES"/>
      </w:pPr>
    </w:p>
    <w:p w14:paraId="38FCA8CB" w14:textId="17335C2C" w:rsidR="00A24342" w:rsidRPr="006933A7" w:rsidRDefault="00A24342" w:rsidP="001E21F7">
      <w:pPr>
        <w:pStyle w:val="RESOLUCIONES"/>
      </w:pPr>
      <w:r w:rsidRPr="006933A7">
        <w:rPr>
          <w:b/>
        </w:rPr>
        <w:t xml:space="preserve">CUARTO. </w:t>
      </w:r>
      <w:r w:rsidRPr="006933A7">
        <w:t xml:space="preserve">Se considera satisfecha la pretensión de la parte actora, de acuerdo al Considerando </w:t>
      </w:r>
      <w:r w:rsidR="00BB0EE3" w:rsidRPr="006933A7">
        <w:t>Séptimo</w:t>
      </w:r>
      <w:r w:rsidRPr="006933A7">
        <w:t xml:space="preserve"> de la presente </w:t>
      </w:r>
      <w:r w:rsidR="00BB0EE3" w:rsidRPr="006933A7">
        <w:t>resolución. ------------------------</w:t>
      </w:r>
    </w:p>
    <w:p w14:paraId="39BA8318" w14:textId="77777777" w:rsidR="00A24342" w:rsidRPr="006933A7" w:rsidRDefault="00A24342" w:rsidP="001E21F7">
      <w:pPr>
        <w:pStyle w:val="RESOLUCIONES"/>
      </w:pPr>
    </w:p>
    <w:p w14:paraId="7076ABAB" w14:textId="0D456789" w:rsidR="001E21F7" w:rsidRPr="006933A7" w:rsidRDefault="001E21F7" w:rsidP="001E21F7">
      <w:pPr>
        <w:pStyle w:val="Textoindependiente"/>
        <w:spacing w:line="360" w:lineRule="auto"/>
        <w:ind w:firstLine="708"/>
        <w:rPr>
          <w:rFonts w:ascii="Century" w:hAnsi="Century" w:cs="Calibri"/>
        </w:rPr>
      </w:pPr>
      <w:r w:rsidRPr="006933A7">
        <w:rPr>
          <w:rFonts w:ascii="Century" w:hAnsi="Century" w:cs="Calibri"/>
          <w:b/>
        </w:rPr>
        <w:t>Notifíquese a la autoridad demandada por oficio y a la parte actora personalmente.</w:t>
      </w:r>
      <w:r w:rsidRPr="006933A7">
        <w:rPr>
          <w:rFonts w:ascii="Century" w:hAnsi="Century" w:cs="Calibri"/>
        </w:rPr>
        <w:t xml:space="preserve"> ------------------------------------------------------------------------------------ </w:t>
      </w:r>
    </w:p>
    <w:p w14:paraId="3AA19862" w14:textId="77777777" w:rsidR="00B4394A" w:rsidRPr="006933A7" w:rsidRDefault="00B4394A" w:rsidP="001E21F7">
      <w:pPr>
        <w:pStyle w:val="Textoindependiente"/>
        <w:spacing w:line="360" w:lineRule="auto"/>
        <w:ind w:firstLine="708"/>
        <w:rPr>
          <w:rFonts w:ascii="Century" w:hAnsi="Century" w:cs="Calibri"/>
        </w:rPr>
      </w:pPr>
    </w:p>
    <w:p w14:paraId="2FA083AE" w14:textId="516C1F34" w:rsidR="001E21F7" w:rsidRPr="006933A7" w:rsidRDefault="001E21F7" w:rsidP="001E21F7">
      <w:pPr>
        <w:pStyle w:val="Textoindependiente"/>
        <w:spacing w:line="360" w:lineRule="auto"/>
        <w:ind w:firstLine="708"/>
        <w:rPr>
          <w:rFonts w:ascii="Century" w:hAnsi="Century" w:cs="Calibri"/>
          <w:b/>
          <w:bCs/>
        </w:rPr>
      </w:pPr>
      <w:r w:rsidRPr="006933A7">
        <w:rPr>
          <w:rFonts w:ascii="Century" w:hAnsi="Century" w:cs="Calibri"/>
        </w:rPr>
        <w:t xml:space="preserve">En su oportunidad, archívese este expediente, como </w:t>
      </w:r>
      <w:r w:rsidR="00615C40" w:rsidRPr="006933A7">
        <w:rPr>
          <w:rFonts w:ascii="Century" w:hAnsi="Century" w:cs="Calibri"/>
        </w:rPr>
        <w:t>asunto totalmente concluido y de</w:t>
      </w:r>
      <w:r w:rsidRPr="006933A7">
        <w:rPr>
          <w:rFonts w:ascii="Century" w:hAnsi="Century" w:cs="Calibri"/>
        </w:rPr>
        <w:t xml:space="preserve">se de baja en el Libro de Registros que se lleva para tal efecto. - </w:t>
      </w:r>
    </w:p>
    <w:p w14:paraId="3BE879EF" w14:textId="77777777" w:rsidR="001E21F7" w:rsidRPr="006933A7" w:rsidRDefault="001E21F7" w:rsidP="001E21F7">
      <w:pPr>
        <w:pStyle w:val="Textoindependiente"/>
        <w:spacing w:line="360" w:lineRule="auto"/>
        <w:rPr>
          <w:rFonts w:ascii="Century" w:hAnsi="Century" w:cs="Calibri"/>
        </w:rPr>
      </w:pPr>
    </w:p>
    <w:p w14:paraId="609AA9DA" w14:textId="77777777" w:rsidR="001E21F7" w:rsidRPr="006933A7" w:rsidRDefault="001E21F7" w:rsidP="001E21F7">
      <w:pPr>
        <w:tabs>
          <w:tab w:val="left" w:pos="1252"/>
        </w:tabs>
        <w:spacing w:line="360" w:lineRule="auto"/>
        <w:ind w:firstLine="709"/>
        <w:jc w:val="both"/>
        <w:rPr>
          <w:rFonts w:ascii="Century" w:hAnsi="Century" w:cs="Calibri"/>
        </w:rPr>
      </w:pPr>
      <w:r w:rsidRPr="006933A7">
        <w:rPr>
          <w:rFonts w:ascii="Century" w:hAnsi="Century" w:cs="Calibri"/>
        </w:rPr>
        <w:t xml:space="preserve">Así lo resolvió y firma la Jueza del Juzgado Tercero Administrativo Municipal de León, Guanajuato, licenciada </w:t>
      </w:r>
      <w:r w:rsidRPr="006933A7">
        <w:rPr>
          <w:rFonts w:ascii="Century" w:hAnsi="Century" w:cs="Calibri"/>
          <w:b/>
          <w:bCs/>
        </w:rPr>
        <w:t>María Guadalupe Garza Lozornio</w:t>
      </w:r>
      <w:r w:rsidRPr="006933A7">
        <w:rPr>
          <w:rFonts w:ascii="Century" w:hAnsi="Century" w:cs="Calibri"/>
        </w:rPr>
        <w:t xml:space="preserve">, quien actúa asistida en forma legal con Secretario de Estudio y Cuenta, licenciado </w:t>
      </w:r>
      <w:r w:rsidRPr="006933A7">
        <w:rPr>
          <w:rFonts w:ascii="Century" w:hAnsi="Century" w:cs="Calibri"/>
          <w:b/>
          <w:bCs/>
        </w:rPr>
        <w:t>Christian Helmut Emmanuel Schonwald Escalante</w:t>
      </w:r>
      <w:r w:rsidRPr="006933A7">
        <w:rPr>
          <w:rFonts w:ascii="Century" w:hAnsi="Century" w:cs="Calibri"/>
          <w:bCs/>
        </w:rPr>
        <w:t>,</w:t>
      </w:r>
      <w:r w:rsidRPr="006933A7">
        <w:rPr>
          <w:rFonts w:ascii="Century" w:hAnsi="Century" w:cs="Calibri"/>
          <w:b/>
          <w:bCs/>
        </w:rPr>
        <w:t xml:space="preserve"> </w:t>
      </w:r>
      <w:r w:rsidRPr="006933A7">
        <w:rPr>
          <w:rFonts w:ascii="Century" w:hAnsi="Century" w:cs="Calibri"/>
        </w:rPr>
        <w:t>quien da fe. ---</w:t>
      </w:r>
    </w:p>
    <w:sectPr w:rsidR="001E21F7" w:rsidRPr="006933A7"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CD719" w14:textId="77777777" w:rsidR="0009574E" w:rsidRDefault="0009574E">
      <w:r>
        <w:separator/>
      </w:r>
    </w:p>
  </w:endnote>
  <w:endnote w:type="continuationSeparator" w:id="0">
    <w:p w14:paraId="7932DF92" w14:textId="77777777" w:rsidR="0009574E" w:rsidRDefault="0009574E">
      <w:r>
        <w:continuationSeparator/>
      </w:r>
    </w:p>
  </w:endnote>
  <w:endnote w:type="continuationNotice" w:id="1">
    <w:p w14:paraId="3CA21182" w14:textId="77777777" w:rsidR="0009574E" w:rsidRDefault="0009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628002" w:rsidR="000B0167" w:rsidRPr="007F7AC8" w:rsidRDefault="000B01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33A7">
              <w:rPr>
                <w:rFonts w:ascii="Century" w:hAnsi="Century"/>
                <w:b/>
                <w:bCs/>
                <w:noProof/>
                <w:sz w:val="14"/>
                <w:szCs w:val="14"/>
              </w:rPr>
              <w:t>34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33A7">
              <w:rPr>
                <w:rFonts w:ascii="Century" w:hAnsi="Century"/>
                <w:b/>
                <w:bCs/>
                <w:noProof/>
                <w:sz w:val="14"/>
                <w:szCs w:val="14"/>
              </w:rPr>
              <w:t>34</w:t>
            </w:r>
            <w:r w:rsidRPr="007F7AC8">
              <w:rPr>
                <w:rFonts w:ascii="Century" w:hAnsi="Century"/>
                <w:b/>
                <w:bCs/>
                <w:sz w:val="14"/>
                <w:szCs w:val="14"/>
              </w:rPr>
              <w:fldChar w:fldCharType="end"/>
            </w:r>
          </w:p>
        </w:sdtContent>
      </w:sdt>
    </w:sdtContent>
  </w:sdt>
  <w:p w14:paraId="3B9BB2FE" w14:textId="77777777" w:rsidR="000B0167" w:rsidRPr="007F7AC8" w:rsidRDefault="000B016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7C250" w14:textId="77777777" w:rsidR="0009574E" w:rsidRDefault="0009574E">
      <w:r>
        <w:separator/>
      </w:r>
    </w:p>
  </w:footnote>
  <w:footnote w:type="continuationSeparator" w:id="0">
    <w:p w14:paraId="566E6EEC" w14:textId="77777777" w:rsidR="0009574E" w:rsidRDefault="0009574E">
      <w:r>
        <w:continuationSeparator/>
      </w:r>
    </w:p>
  </w:footnote>
  <w:footnote w:type="continuationNotice" w:id="1">
    <w:p w14:paraId="1B7B9DE7" w14:textId="77777777" w:rsidR="0009574E" w:rsidRDefault="000957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B0167" w:rsidRDefault="000B0167">
    <w:pPr>
      <w:pStyle w:val="Encabezado"/>
      <w:framePr w:wrap="around" w:vAnchor="text" w:hAnchor="margin" w:xAlign="center" w:y="1"/>
      <w:rPr>
        <w:rStyle w:val="Nmerodepgina"/>
      </w:rPr>
    </w:pPr>
  </w:p>
  <w:p w14:paraId="3ADE87C8" w14:textId="77777777" w:rsidR="000B0167" w:rsidRDefault="000B01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B0167" w:rsidRDefault="000B0167" w:rsidP="007F7AC8">
    <w:pPr>
      <w:pStyle w:val="Encabezado"/>
      <w:jc w:val="right"/>
      <w:rPr>
        <w:color w:val="7F7F7F" w:themeColor="text1" w:themeTint="80"/>
      </w:rPr>
    </w:pPr>
  </w:p>
  <w:p w14:paraId="50F605D8" w14:textId="77777777" w:rsidR="000B0167" w:rsidRDefault="000B0167" w:rsidP="007F7AC8">
    <w:pPr>
      <w:pStyle w:val="Encabezado"/>
      <w:jc w:val="right"/>
      <w:rPr>
        <w:color w:val="7F7F7F" w:themeColor="text1" w:themeTint="80"/>
      </w:rPr>
    </w:pPr>
  </w:p>
  <w:p w14:paraId="0D234A56" w14:textId="77777777" w:rsidR="000B0167" w:rsidRDefault="000B0167" w:rsidP="007F7AC8">
    <w:pPr>
      <w:pStyle w:val="Encabezado"/>
      <w:jc w:val="right"/>
      <w:rPr>
        <w:color w:val="7F7F7F" w:themeColor="text1" w:themeTint="80"/>
      </w:rPr>
    </w:pPr>
  </w:p>
  <w:p w14:paraId="199CFC4D" w14:textId="11567FAD" w:rsidR="000B0167" w:rsidRDefault="000B0167" w:rsidP="007F7AC8">
    <w:pPr>
      <w:pStyle w:val="Encabezado"/>
      <w:jc w:val="right"/>
      <w:rPr>
        <w:color w:val="7F7F7F" w:themeColor="text1" w:themeTint="80"/>
      </w:rPr>
    </w:pPr>
  </w:p>
  <w:p w14:paraId="324AD5B9" w14:textId="433B475F" w:rsidR="000B0167" w:rsidRDefault="000B0167" w:rsidP="007F7AC8">
    <w:pPr>
      <w:pStyle w:val="Encabezado"/>
      <w:jc w:val="right"/>
    </w:pPr>
    <w:r>
      <w:rPr>
        <w:color w:val="7F7F7F" w:themeColor="text1" w:themeTint="80"/>
      </w:rPr>
      <w:t>Expediente Número 0427/3erJAM/2017-JN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B0167" w:rsidRDefault="000B0167">
    <w:pPr>
      <w:pStyle w:val="Encabezado"/>
      <w:jc w:val="right"/>
      <w:rPr>
        <w:color w:val="8496B0" w:themeColor="text2" w:themeTint="99"/>
        <w:lang w:val="es-ES"/>
      </w:rPr>
    </w:pPr>
  </w:p>
  <w:p w14:paraId="55B9103D" w14:textId="77777777" w:rsidR="000B0167" w:rsidRDefault="000B0167">
    <w:pPr>
      <w:pStyle w:val="Encabezado"/>
      <w:jc w:val="right"/>
      <w:rPr>
        <w:color w:val="8496B0" w:themeColor="text2" w:themeTint="99"/>
        <w:lang w:val="es-ES"/>
      </w:rPr>
    </w:pPr>
  </w:p>
  <w:p w14:paraId="46CC684C" w14:textId="77777777" w:rsidR="000B0167" w:rsidRDefault="000B0167">
    <w:pPr>
      <w:pStyle w:val="Encabezado"/>
      <w:jc w:val="right"/>
      <w:rPr>
        <w:color w:val="8496B0" w:themeColor="text2" w:themeTint="99"/>
        <w:lang w:val="es-ES"/>
      </w:rPr>
    </w:pPr>
  </w:p>
  <w:p w14:paraId="12B0032A" w14:textId="77777777" w:rsidR="000B0167" w:rsidRDefault="000B0167">
    <w:pPr>
      <w:pStyle w:val="Encabezado"/>
      <w:jc w:val="right"/>
      <w:rPr>
        <w:color w:val="8496B0" w:themeColor="text2" w:themeTint="99"/>
        <w:lang w:val="es-ES"/>
      </w:rPr>
    </w:pPr>
  </w:p>
  <w:p w14:paraId="389A42BC" w14:textId="77777777" w:rsidR="000B0167" w:rsidRDefault="000B0167">
    <w:pPr>
      <w:pStyle w:val="Encabezado"/>
      <w:jc w:val="right"/>
      <w:rPr>
        <w:color w:val="8496B0" w:themeColor="text2" w:themeTint="99"/>
        <w:lang w:val="es-ES"/>
      </w:rPr>
    </w:pPr>
  </w:p>
  <w:p w14:paraId="4897847F" w14:textId="40DB5009" w:rsidR="000B0167" w:rsidRDefault="000B016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0"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1"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E957C8E"/>
    <w:multiLevelType w:val="hybridMultilevel"/>
    <w:tmpl w:val="30E668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
  </w:num>
  <w:num w:numId="2">
    <w:abstractNumId w:val="12"/>
  </w:num>
  <w:num w:numId="3">
    <w:abstractNumId w:val="0"/>
  </w:num>
  <w:num w:numId="4">
    <w:abstractNumId w:val="26"/>
  </w:num>
  <w:num w:numId="5">
    <w:abstractNumId w:val="29"/>
  </w:num>
  <w:num w:numId="6">
    <w:abstractNumId w:va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1"/>
  </w:num>
  <w:num w:numId="11">
    <w:abstractNumId w:val="27"/>
  </w:num>
  <w:num w:numId="12">
    <w:abstractNumId w:val="10"/>
  </w:num>
  <w:num w:numId="13">
    <w:abstractNumId w:val="22"/>
  </w:num>
  <w:num w:numId="14">
    <w:abstractNumId w:val="6"/>
  </w:num>
  <w:num w:numId="15">
    <w:abstractNumId w:val="5"/>
  </w:num>
  <w:num w:numId="16">
    <w:abstractNumId w:val="18"/>
  </w:num>
  <w:num w:numId="17">
    <w:abstractNumId w:val="24"/>
  </w:num>
  <w:num w:numId="18">
    <w:abstractNumId w:val="14"/>
  </w:num>
  <w:num w:numId="19">
    <w:abstractNumId w:val="7"/>
  </w:num>
  <w:num w:numId="20">
    <w:abstractNumId w:val="16"/>
  </w:num>
  <w:num w:numId="21">
    <w:abstractNumId w:val="15"/>
  </w:num>
  <w:num w:numId="22">
    <w:abstractNumId w:val="30"/>
  </w:num>
  <w:num w:numId="23">
    <w:abstractNumId w:val="4"/>
  </w:num>
  <w:num w:numId="24">
    <w:abstractNumId w:val="31"/>
  </w:num>
  <w:num w:numId="25">
    <w:abstractNumId w:val="28"/>
  </w:num>
  <w:num w:numId="26">
    <w:abstractNumId w:val="32"/>
  </w:num>
  <w:num w:numId="27">
    <w:abstractNumId w:val="21"/>
  </w:num>
  <w:num w:numId="28">
    <w:abstractNumId w:val="23"/>
  </w:num>
  <w:num w:numId="29">
    <w:abstractNumId w:val="1"/>
  </w:num>
  <w:num w:numId="30">
    <w:abstractNumId w:val="9"/>
  </w:num>
  <w:num w:numId="31">
    <w:abstractNumId w:val="19"/>
  </w:num>
  <w:num w:numId="32">
    <w:abstractNumId w:val="20"/>
  </w:num>
  <w:num w:numId="33">
    <w:abstractNumId w:val="2"/>
  </w:num>
  <w:num w:numId="34">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6B3C"/>
    <w:rsid w:val="00017DC5"/>
    <w:rsid w:val="0002214D"/>
    <w:rsid w:val="00022BAD"/>
    <w:rsid w:val="000243ED"/>
    <w:rsid w:val="00030521"/>
    <w:rsid w:val="00031339"/>
    <w:rsid w:val="00032CDA"/>
    <w:rsid w:val="0003323C"/>
    <w:rsid w:val="000343E8"/>
    <w:rsid w:val="00035EC0"/>
    <w:rsid w:val="0003619A"/>
    <w:rsid w:val="000369E4"/>
    <w:rsid w:val="00037A57"/>
    <w:rsid w:val="00040F28"/>
    <w:rsid w:val="00041F67"/>
    <w:rsid w:val="00043142"/>
    <w:rsid w:val="00045280"/>
    <w:rsid w:val="00046E16"/>
    <w:rsid w:val="000470E8"/>
    <w:rsid w:val="00051358"/>
    <w:rsid w:val="00051E8B"/>
    <w:rsid w:val="00053BD3"/>
    <w:rsid w:val="00055BA8"/>
    <w:rsid w:val="000562E9"/>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48"/>
    <w:rsid w:val="0008307A"/>
    <w:rsid w:val="000853EE"/>
    <w:rsid w:val="00085F1C"/>
    <w:rsid w:val="00086CEC"/>
    <w:rsid w:val="00086D0C"/>
    <w:rsid w:val="00091C0E"/>
    <w:rsid w:val="000926C2"/>
    <w:rsid w:val="00094CEC"/>
    <w:rsid w:val="0009574E"/>
    <w:rsid w:val="00097872"/>
    <w:rsid w:val="000A0507"/>
    <w:rsid w:val="000A1FB8"/>
    <w:rsid w:val="000A40DA"/>
    <w:rsid w:val="000A60F4"/>
    <w:rsid w:val="000A66E5"/>
    <w:rsid w:val="000A6D67"/>
    <w:rsid w:val="000A779B"/>
    <w:rsid w:val="000A78AE"/>
    <w:rsid w:val="000B0167"/>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D6D42"/>
    <w:rsid w:val="000D6E13"/>
    <w:rsid w:val="000E0671"/>
    <w:rsid w:val="000E12B3"/>
    <w:rsid w:val="000E1E0F"/>
    <w:rsid w:val="000E4AB2"/>
    <w:rsid w:val="000E5042"/>
    <w:rsid w:val="000E64B0"/>
    <w:rsid w:val="000E6FCE"/>
    <w:rsid w:val="000E716D"/>
    <w:rsid w:val="000E74BE"/>
    <w:rsid w:val="000F1318"/>
    <w:rsid w:val="000F18FE"/>
    <w:rsid w:val="000F4572"/>
    <w:rsid w:val="000F4575"/>
    <w:rsid w:val="000F4D2B"/>
    <w:rsid w:val="000F4F58"/>
    <w:rsid w:val="000F5727"/>
    <w:rsid w:val="000F5865"/>
    <w:rsid w:val="000F6283"/>
    <w:rsid w:val="000F6882"/>
    <w:rsid w:val="000F6FBE"/>
    <w:rsid w:val="000F758B"/>
    <w:rsid w:val="000F7E89"/>
    <w:rsid w:val="00103117"/>
    <w:rsid w:val="00104D04"/>
    <w:rsid w:val="00105EB5"/>
    <w:rsid w:val="00106C23"/>
    <w:rsid w:val="00107D89"/>
    <w:rsid w:val="00110BF8"/>
    <w:rsid w:val="001114CE"/>
    <w:rsid w:val="001124AC"/>
    <w:rsid w:val="0011359E"/>
    <w:rsid w:val="00113628"/>
    <w:rsid w:val="00115847"/>
    <w:rsid w:val="001165D4"/>
    <w:rsid w:val="0011662F"/>
    <w:rsid w:val="00116DA6"/>
    <w:rsid w:val="00117877"/>
    <w:rsid w:val="00120277"/>
    <w:rsid w:val="00120430"/>
    <w:rsid w:val="00120F29"/>
    <w:rsid w:val="001212E8"/>
    <w:rsid w:val="00121A70"/>
    <w:rsid w:val="001232CD"/>
    <w:rsid w:val="00123807"/>
    <w:rsid w:val="00124532"/>
    <w:rsid w:val="001250B3"/>
    <w:rsid w:val="001251EE"/>
    <w:rsid w:val="001259FC"/>
    <w:rsid w:val="0012666F"/>
    <w:rsid w:val="0012684D"/>
    <w:rsid w:val="001279CF"/>
    <w:rsid w:val="00127BF4"/>
    <w:rsid w:val="00127D96"/>
    <w:rsid w:val="00130106"/>
    <w:rsid w:val="00133FA6"/>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4B43"/>
    <w:rsid w:val="0018562C"/>
    <w:rsid w:val="0018778E"/>
    <w:rsid w:val="00190592"/>
    <w:rsid w:val="001906EA"/>
    <w:rsid w:val="00191F48"/>
    <w:rsid w:val="00192296"/>
    <w:rsid w:val="001930F5"/>
    <w:rsid w:val="00194DDD"/>
    <w:rsid w:val="00195D2A"/>
    <w:rsid w:val="001963CD"/>
    <w:rsid w:val="0019668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0BD3"/>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5FCF"/>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510"/>
    <w:rsid w:val="0024377E"/>
    <w:rsid w:val="00243AEB"/>
    <w:rsid w:val="00246949"/>
    <w:rsid w:val="0024785A"/>
    <w:rsid w:val="0025224F"/>
    <w:rsid w:val="00252A23"/>
    <w:rsid w:val="00254BB1"/>
    <w:rsid w:val="0025572C"/>
    <w:rsid w:val="00255B49"/>
    <w:rsid w:val="00255BEC"/>
    <w:rsid w:val="00256490"/>
    <w:rsid w:val="00257BA4"/>
    <w:rsid w:val="00257BB4"/>
    <w:rsid w:val="00260529"/>
    <w:rsid w:val="00260E51"/>
    <w:rsid w:val="00261D80"/>
    <w:rsid w:val="00262974"/>
    <w:rsid w:val="00263285"/>
    <w:rsid w:val="00263A2B"/>
    <w:rsid w:val="002641D7"/>
    <w:rsid w:val="00264EEA"/>
    <w:rsid w:val="00266B1D"/>
    <w:rsid w:val="002720A1"/>
    <w:rsid w:val="00275761"/>
    <w:rsid w:val="002759FE"/>
    <w:rsid w:val="0027677D"/>
    <w:rsid w:val="0027757A"/>
    <w:rsid w:val="00280ED2"/>
    <w:rsid w:val="0028143F"/>
    <w:rsid w:val="002821ED"/>
    <w:rsid w:val="00282624"/>
    <w:rsid w:val="00284BAF"/>
    <w:rsid w:val="00285905"/>
    <w:rsid w:val="0028612C"/>
    <w:rsid w:val="00290334"/>
    <w:rsid w:val="00291CC5"/>
    <w:rsid w:val="00293193"/>
    <w:rsid w:val="002932AC"/>
    <w:rsid w:val="00294B2D"/>
    <w:rsid w:val="00295548"/>
    <w:rsid w:val="00297106"/>
    <w:rsid w:val="002A1D7D"/>
    <w:rsid w:val="002A2F5A"/>
    <w:rsid w:val="002A30B6"/>
    <w:rsid w:val="002A47C0"/>
    <w:rsid w:val="002A5110"/>
    <w:rsid w:val="002A5503"/>
    <w:rsid w:val="002A631D"/>
    <w:rsid w:val="002B06E3"/>
    <w:rsid w:val="002B0842"/>
    <w:rsid w:val="002B1593"/>
    <w:rsid w:val="002B1639"/>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2F6C35"/>
    <w:rsid w:val="0030251D"/>
    <w:rsid w:val="00302A2E"/>
    <w:rsid w:val="00302FA4"/>
    <w:rsid w:val="0030391D"/>
    <w:rsid w:val="003041E9"/>
    <w:rsid w:val="0030645C"/>
    <w:rsid w:val="003066FC"/>
    <w:rsid w:val="00306892"/>
    <w:rsid w:val="00307D72"/>
    <w:rsid w:val="00310A40"/>
    <w:rsid w:val="003149BD"/>
    <w:rsid w:val="00315567"/>
    <w:rsid w:val="003170FB"/>
    <w:rsid w:val="003176E4"/>
    <w:rsid w:val="0032074B"/>
    <w:rsid w:val="00322D42"/>
    <w:rsid w:val="003244CB"/>
    <w:rsid w:val="00324DF7"/>
    <w:rsid w:val="003275CF"/>
    <w:rsid w:val="003276E8"/>
    <w:rsid w:val="00327C00"/>
    <w:rsid w:val="003312E0"/>
    <w:rsid w:val="003313B3"/>
    <w:rsid w:val="00331A25"/>
    <w:rsid w:val="00333550"/>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1DFD"/>
    <w:rsid w:val="0036339B"/>
    <w:rsid w:val="003643AB"/>
    <w:rsid w:val="0036467B"/>
    <w:rsid w:val="003660A5"/>
    <w:rsid w:val="003663F8"/>
    <w:rsid w:val="00370270"/>
    <w:rsid w:val="00371169"/>
    <w:rsid w:val="00372E14"/>
    <w:rsid w:val="00373920"/>
    <w:rsid w:val="0037442E"/>
    <w:rsid w:val="00376E59"/>
    <w:rsid w:val="00377740"/>
    <w:rsid w:val="00377DE0"/>
    <w:rsid w:val="003800A8"/>
    <w:rsid w:val="003804EF"/>
    <w:rsid w:val="00380546"/>
    <w:rsid w:val="0038084B"/>
    <w:rsid w:val="00380DF5"/>
    <w:rsid w:val="0038231C"/>
    <w:rsid w:val="003828D9"/>
    <w:rsid w:val="00383CA1"/>
    <w:rsid w:val="00385D0B"/>
    <w:rsid w:val="00387A7F"/>
    <w:rsid w:val="00390009"/>
    <w:rsid w:val="00391844"/>
    <w:rsid w:val="00393E4F"/>
    <w:rsid w:val="00394278"/>
    <w:rsid w:val="0039574F"/>
    <w:rsid w:val="0039643C"/>
    <w:rsid w:val="003966B1"/>
    <w:rsid w:val="00396785"/>
    <w:rsid w:val="00397387"/>
    <w:rsid w:val="003A0E24"/>
    <w:rsid w:val="003A14FD"/>
    <w:rsid w:val="003A3003"/>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1AC3"/>
    <w:rsid w:val="003D27CF"/>
    <w:rsid w:val="003D333E"/>
    <w:rsid w:val="003D3B94"/>
    <w:rsid w:val="003D4734"/>
    <w:rsid w:val="003D4CFF"/>
    <w:rsid w:val="003E5D2F"/>
    <w:rsid w:val="003E6DB7"/>
    <w:rsid w:val="003F02F9"/>
    <w:rsid w:val="003F0425"/>
    <w:rsid w:val="003F0547"/>
    <w:rsid w:val="003F1262"/>
    <w:rsid w:val="003F1A44"/>
    <w:rsid w:val="003F47AC"/>
    <w:rsid w:val="003F56AA"/>
    <w:rsid w:val="003F6D3A"/>
    <w:rsid w:val="003F6E24"/>
    <w:rsid w:val="003F791C"/>
    <w:rsid w:val="00400711"/>
    <w:rsid w:val="00402CA7"/>
    <w:rsid w:val="00402FF5"/>
    <w:rsid w:val="00404038"/>
    <w:rsid w:val="004056A6"/>
    <w:rsid w:val="0040573D"/>
    <w:rsid w:val="0040623E"/>
    <w:rsid w:val="004068CD"/>
    <w:rsid w:val="00410E71"/>
    <w:rsid w:val="00412400"/>
    <w:rsid w:val="00413AB6"/>
    <w:rsid w:val="004151FC"/>
    <w:rsid w:val="0041592A"/>
    <w:rsid w:val="00416B67"/>
    <w:rsid w:val="00423C6A"/>
    <w:rsid w:val="00426795"/>
    <w:rsid w:val="0042710E"/>
    <w:rsid w:val="0043066B"/>
    <w:rsid w:val="00430958"/>
    <w:rsid w:val="00432067"/>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110"/>
    <w:rsid w:val="00460456"/>
    <w:rsid w:val="00460741"/>
    <w:rsid w:val="00460B1A"/>
    <w:rsid w:val="00462AB5"/>
    <w:rsid w:val="004662A4"/>
    <w:rsid w:val="00466F90"/>
    <w:rsid w:val="004673E9"/>
    <w:rsid w:val="004678B8"/>
    <w:rsid w:val="0047009E"/>
    <w:rsid w:val="004706BA"/>
    <w:rsid w:val="00472185"/>
    <w:rsid w:val="0047283F"/>
    <w:rsid w:val="004769F8"/>
    <w:rsid w:val="004773D2"/>
    <w:rsid w:val="00477AFD"/>
    <w:rsid w:val="00481EB2"/>
    <w:rsid w:val="004821B1"/>
    <w:rsid w:val="0048220B"/>
    <w:rsid w:val="00482507"/>
    <w:rsid w:val="00482B55"/>
    <w:rsid w:val="0048344A"/>
    <w:rsid w:val="00484865"/>
    <w:rsid w:val="00484AC6"/>
    <w:rsid w:val="004851AF"/>
    <w:rsid w:val="00485915"/>
    <w:rsid w:val="00486EA1"/>
    <w:rsid w:val="004872D7"/>
    <w:rsid w:val="00492DFE"/>
    <w:rsid w:val="0049390A"/>
    <w:rsid w:val="00495723"/>
    <w:rsid w:val="00497796"/>
    <w:rsid w:val="004A3B7B"/>
    <w:rsid w:val="004A4F18"/>
    <w:rsid w:val="004B14EE"/>
    <w:rsid w:val="004B1941"/>
    <w:rsid w:val="004B2BF4"/>
    <w:rsid w:val="004B2DD8"/>
    <w:rsid w:val="004B3175"/>
    <w:rsid w:val="004B5DDB"/>
    <w:rsid w:val="004B78AC"/>
    <w:rsid w:val="004B7DF4"/>
    <w:rsid w:val="004C0024"/>
    <w:rsid w:val="004C45C1"/>
    <w:rsid w:val="004C55EE"/>
    <w:rsid w:val="004C6390"/>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16E67"/>
    <w:rsid w:val="00520034"/>
    <w:rsid w:val="005210CD"/>
    <w:rsid w:val="005211C4"/>
    <w:rsid w:val="0052531C"/>
    <w:rsid w:val="00527E5A"/>
    <w:rsid w:val="0053177A"/>
    <w:rsid w:val="005320EC"/>
    <w:rsid w:val="00533891"/>
    <w:rsid w:val="0053659A"/>
    <w:rsid w:val="005379D7"/>
    <w:rsid w:val="00541A5B"/>
    <w:rsid w:val="00541BD5"/>
    <w:rsid w:val="00541EE8"/>
    <w:rsid w:val="005421F7"/>
    <w:rsid w:val="00542A95"/>
    <w:rsid w:val="00543016"/>
    <w:rsid w:val="00543426"/>
    <w:rsid w:val="00545A3A"/>
    <w:rsid w:val="00545B77"/>
    <w:rsid w:val="00545FE9"/>
    <w:rsid w:val="00546019"/>
    <w:rsid w:val="0054642A"/>
    <w:rsid w:val="00546547"/>
    <w:rsid w:val="0054718D"/>
    <w:rsid w:val="00550ED4"/>
    <w:rsid w:val="00554F45"/>
    <w:rsid w:val="00556802"/>
    <w:rsid w:val="0055714B"/>
    <w:rsid w:val="00560B11"/>
    <w:rsid w:val="005611BF"/>
    <w:rsid w:val="00563315"/>
    <w:rsid w:val="005648B4"/>
    <w:rsid w:val="00564B63"/>
    <w:rsid w:val="00565343"/>
    <w:rsid w:val="00566951"/>
    <w:rsid w:val="00566BBD"/>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44EC"/>
    <w:rsid w:val="005B660C"/>
    <w:rsid w:val="005B76F1"/>
    <w:rsid w:val="005C0E4C"/>
    <w:rsid w:val="005C147B"/>
    <w:rsid w:val="005C3277"/>
    <w:rsid w:val="005C3306"/>
    <w:rsid w:val="005C4B53"/>
    <w:rsid w:val="005C5E39"/>
    <w:rsid w:val="005C6597"/>
    <w:rsid w:val="005C7ABA"/>
    <w:rsid w:val="005C7F15"/>
    <w:rsid w:val="005D09D2"/>
    <w:rsid w:val="005D144F"/>
    <w:rsid w:val="005D48BA"/>
    <w:rsid w:val="005D4DE5"/>
    <w:rsid w:val="005D7D1B"/>
    <w:rsid w:val="005E16C8"/>
    <w:rsid w:val="005E3DB3"/>
    <w:rsid w:val="005E46A4"/>
    <w:rsid w:val="005E7B94"/>
    <w:rsid w:val="005F116A"/>
    <w:rsid w:val="005F14F3"/>
    <w:rsid w:val="005F20D3"/>
    <w:rsid w:val="005F3C72"/>
    <w:rsid w:val="005F443F"/>
    <w:rsid w:val="005F6366"/>
    <w:rsid w:val="005F6D14"/>
    <w:rsid w:val="005F6FA8"/>
    <w:rsid w:val="005F785F"/>
    <w:rsid w:val="005F7C83"/>
    <w:rsid w:val="00600BAA"/>
    <w:rsid w:val="0060167E"/>
    <w:rsid w:val="00601BA0"/>
    <w:rsid w:val="0060315F"/>
    <w:rsid w:val="00605B32"/>
    <w:rsid w:val="006063D0"/>
    <w:rsid w:val="00606C88"/>
    <w:rsid w:val="0061011B"/>
    <w:rsid w:val="00612219"/>
    <w:rsid w:val="00612842"/>
    <w:rsid w:val="00612AFA"/>
    <w:rsid w:val="006134B7"/>
    <w:rsid w:val="00613AC2"/>
    <w:rsid w:val="00613B68"/>
    <w:rsid w:val="00615C40"/>
    <w:rsid w:val="006165D0"/>
    <w:rsid w:val="006221F3"/>
    <w:rsid w:val="006234FD"/>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4BF"/>
    <w:rsid w:val="00647CDC"/>
    <w:rsid w:val="00647D0C"/>
    <w:rsid w:val="0065097B"/>
    <w:rsid w:val="00651C17"/>
    <w:rsid w:val="00654793"/>
    <w:rsid w:val="00656F29"/>
    <w:rsid w:val="00657390"/>
    <w:rsid w:val="00657C9D"/>
    <w:rsid w:val="006625F6"/>
    <w:rsid w:val="006636C0"/>
    <w:rsid w:val="0066472B"/>
    <w:rsid w:val="00666A10"/>
    <w:rsid w:val="00672862"/>
    <w:rsid w:val="00673308"/>
    <w:rsid w:val="00673713"/>
    <w:rsid w:val="00673DEB"/>
    <w:rsid w:val="006763AE"/>
    <w:rsid w:val="006768C3"/>
    <w:rsid w:val="00680F53"/>
    <w:rsid w:val="00684379"/>
    <w:rsid w:val="006846FD"/>
    <w:rsid w:val="00684D8E"/>
    <w:rsid w:val="0068527F"/>
    <w:rsid w:val="0068685D"/>
    <w:rsid w:val="00686D3E"/>
    <w:rsid w:val="0068765F"/>
    <w:rsid w:val="006878C4"/>
    <w:rsid w:val="006879F7"/>
    <w:rsid w:val="0069080B"/>
    <w:rsid w:val="006912EE"/>
    <w:rsid w:val="00693031"/>
    <w:rsid w:val="006933A7"/>
    <w:rsid w:val="006934FE"/>
    <w:rsid w:val="006A1F87"/>
    <w:rsid w:val="006A666D"/>
    <w:rsid w:val="006A6B23"/>
    <w:rsid w:val="006A6C6C"/>
    <w:rsid w:val="006A6D8D"/>
    <w:rsid w:val="006B125A"/>
    <w:rsid w:val="006B13FC"/>
    <w:rsid w:val="006B15F0"/>
    <w:rsid w:val="006B4FC8"/>
    <w:rsid w:val="006B78C5"/>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2E32"/>
    <w:rsid w:val="007330EB"/>
    <w:rsid w:val="0073507C"/>
    <w:rsid w:val="00736455"/>
    <w:rsid w:val="00740555"/>
    <w:rsid w:val="00741811"/>
    <w:rsid w:val="00742692"/>
    <w:rsid w:val="007428D7"/>
    <w:rsid w:val="00743974"/>
    <w:rsid w:val="0074536D"/>
    <w:rsid w:val="00747112"/>
    <w:rsid w:val="0074740B"/>
    <w:rsid w:val="007475C3"/>
    <w:rsid w:val="00747F0A"/>
    <w:rsid w:val="00750985"/>
    <w:rsid w:val="00751DCF"/>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6236"/>
    <w:rsid w:val="007F7AC8"/>
    <w:rsid w:val="008008F7"/>
    <w:rsid w:val="00800CE1"/>
    <w:rsid w:val="00803645"/>
    <w:rsid w:val="008042D7"/>
    <w:rsid w:val="00804F7C"/>
    <w:rsid w:val="008052CA"/>
    <w:rsid w:val="00806B9C"/>
    <w:rsid w:val="00810271"/>
    <w:rsid w:val="00810997"/>
    <w:rsid w:val="00810A0B"/>
    <w:rsid w:val="00812C82"/>
    <w:rsid w:val="008137EE"/>
    <w:rsid w:val="00815344"/>
    <w:rsid w:val="00815FD3"/>
    <w:rsid w:val="00816A9F"/>
    <w:rsid w:val="00817710"/>
    <w:rsid w:val="00820FE7"/>
    <w:rsid w:val="008214D3"/>
    <w:rsid w:val="0082184E"/>
    <w:rsid w:val="008234C2"/>
    <w:rsid w:val="008237B3"/>
    <w:rsid w:val="0082696C"/>
    <w:rsid w:val="00827606"/>
    <w:rsid w:val="00827D36"/>
    <w:rsid w:val="0083096B"/>
    <w:rsid w:val="00831884"/>
    <w:rsid w:val="0083249C"/>
    <w:rsid w:val="00832A61"/>
    <w:rsid w:val="00834634"/>
    <w:rsid w:val="00834998"/>
    <w:rsid w:val="008356EC"/>
    <w:rsid w:val="00836161"/>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4FF6"/>
    <w:rsid w:val="008978F0"/>
    <w:rsid w:val="00897A22"/>
    <w:rsid w:val="008A0409"/>
    <w:rsid w:val="008A0CEC"/>
    <w:rsid w:val="008A1B4E"/>
    <w:rsid w:val="008A41F8"/>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1EC"/>
    <w:rsid w:val="008D0FC4"/>
    <w:rsid w:val="008D222A"/>
    <w:rsid w:val="008D24C5"/>
    <w:rsid w:val="008D30B5"/>
    <w:rsid w:val="008D33D5"/>
    <w:rsid w:val="008D4CB4"/>
    <w:rsid w:val="008D53E9"/>
    <w:rsid w:val="008D5AD1"/>
    <w:rsid w:val="008D6B0E"/>
    <w:rsid w:val="008E0A49"/>
    <w:rsid w:val="008E23D6"/>
    <w:rsid w:val="008E2BDA"/>
    <w:rsid w:val="008E2BFB"/>
    <w:rsid w:val="008E6BF6"/>
    <w:rsid w:val="008F0046"/>
    <w:rsid w:val="008F0093"/>
    <w:rsid w:val="008F0906"/>
    <w:rsid w:val="008F2631"/>
    <w:rsid w:val="008F3219"/>
    <w:rsid w:val="008F40B1"/>
    <w:rsid w:val="008F44D9"/>
    <w:rsid w:val="008F457D"/>
    <w:rsid w:val="008F4E88"/>
    <w:rsid w:val="008F4FF1"/>
    <w:rsid w:val="008F7038"/>
    <w:rsid w:val="00902B39"/>
    <w:rsid w:val="00902F7A"/>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299E"/>
    <w:rsid w:val="00943B85"/>
    <w:rsid w:val="00945539"/>
    <w:rsid w:val="00946409"/>
    <w:rsid w:val="00946784"/>
    <w:rsid w:val="00947F8C"/>
    <w:rsid w:val="009512AA"/>
    <w:rsid w:val="009514BB"/>
    <w:rsid w:val="009514E0"/>
    <w:rsid w:val="00953A3E"/>
    <w:rsid w:val="00953D64"/>
    <w:rsid w:val="00954286"/>
    <w:rsid w:val="009548A0"/>
    <w:rsid w:val="00954D53"/>
    <w:rsid w:val="00960BFD"/>
    <w:rsid w:val="009645C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0FEC"/>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211"/>
    <w:rsid w:val="00A138A8"/>
    <w:rsid w:val="00A13F95"/>
    <w:rsid w:val="00A15255"/>
    <w:rsid w:val="00A1676B"/>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D17"/>
    <w:rsid w:val="00AD2F9B"/>
    <w:rsid w:val="00AD3485"/>
    <w:rsid w:val="00AD7D3E"/>
    <w:rsid w:val="00AE0004"/>
    <w:rsid w:val="00AE2349"/>
    <w:rsid w:val="00AE328B"/>
    <w:rsid w:val="00AE3C70"/>
    <w:rsid w:val="00AE5347"/>
    <w:rsid w:val="00AE5576"/>
    <w:rsid w:val="00AE6464"/>
    <w:rsid w:val="00AF18CD"/>
    <w:rsid w:val="00AF1C92"/>
    <w:rsid w:val="00AF208C"/>
    <w:rsid w:val="00AF2B13"/>
    <w:rsid w:val="00AF2C9D"/>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080"/>
    <w:rsid w:val="00B23E07"/>
    <w:rsid w:val="00B25162"/>
    <w:rsid w:val="00B2672F"/>
    <w:rsid w:val="00B26A48"/>
    <w:rsid w:val="00B27C69"/>
    <w:rsid w:val="00B27CCA"/>
    <w:rsid w:val="00B305A3"/>
    <w:rsid w:val="00B31B7C"/>
    <w:rsid w:val="00B33412"/>
    <w:rsid w:val="00B359C9"/>
    <w:rsid w:val="00B360F3"/>
    <w:rsid w:val="00B4394A"/>
    <w:rsid w:val="00B441C8"/>
    <w:rsid w:val="00B446E1"/>
    <w:rsid w:val="00B456C9"/>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3B64"/>
    <w:rsid w:val="00B6405D"/>
    <w:rsid w:val="00B646E7"/>
    <w:rsid w:val="00B655E5"/>
    <w:rsid w:val="00B65723"/>
    <w:rsid w:val="00B6689E"/>
    <w:rsid w:val="00B70D2B"/>
    <w:rsid w:val="00B7224D"/>
    <w:rsid w:val="00B73063"/>
    <w:rsid w:val="00B74BDD"/>
    <w:rsid w:val="00B74C5E"/>
    <w:rsid w:val="00B75694"/>
    <w:rsid w:val="00B75783"/>
    <w:rsid w:val="00B75E57"/>
    <w:rsid w:val="00B777F0"/>
    <w:rsid w:val="00B80D5F"/>
    <w:rsid w:val="00B831F0"/>
    <w:rsid w:val="00B86E09"/>
    <w:rsid w:val="00B920CC"/>
    <w:rsid w:val="00B92549"/>
    <w:rsid w:val="00B93CBD"/>
    <w:rsid w:val="00B94BD7"/>
    <w:rsid w:val="00B95115"/>
    <w:rsid w:val="00B97977"/>
    <w:rsid w:val="00BA32A1"/>
    <w:rsid w:val="00BA547A"/>
    <w:rsid w:val="00BA5789"/>
    <w:rsid w:val="00BA6088"/>
    <w:rsid w:val="00BB07A0"/>
    <w:rsid w:val="00BB0EE3"/>
    <w:rsid w:val="00BB1262"/>
    <w:rsid w:val="00BB3B74"/>
    <w:rsid w:val="00BB3C7E"/>
    <w:rsid w:val="00BB438E"/>
    <w:rsid w:val="00BB4E41"/>
    <w:rsid w:val="00BB532B"/>
    <w:rsid w:val="00BB5D18"/>
    <w:rsid w:val="00BB6B46"/>
    <w:rsid w:val="00BB75F7"/>
    <w:rsid w:val="00BC1B0A"/>
    <w:rsid w:val="00BC1F84"/>
    <w:rsid w:val="00BC4072"/>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14A6"/>
    <w:rsid w:val="00C03D4B"/>
    <w:rsid w:val="00C066FD"/>
    <w:rsid w:val="00C11C9C"/>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60C9"/>
    <w:rsid w:val="00C66D82"/>
    <w:rsid w:val="00C67A9A"/>
    <w:rsid w:val="00C67F49"/>
    <w:rsid w:val="00C708BD"/>
    <w:rsid w:val="00C72226"/>
    <w:rsid w:val="00C7256F"/>
    <w:rsid w:val="00C72961"/>
    <w:rsid w:val="00C72B48"/>
    <w:rsid w:val="00C73C72"/>
    <w:rsid w:val="00C76611"/>
    <w:rsid w:val="00C8316D"/>
    <w:rsid w:val="00C85818"/>
    <w:rsid w:val="00C85FC9"/>
    <w:rsid w:val="00C8686F"/>
    <w:rsid w:val="00C86BA6"/>
    <w:rsid w:val="00C900CA"/>
    <w:rsid w:val="00C927CC"/>
    <w:rsid w:val="00C92AF3"/>
    <w:rsid w:val="00C94856"/>
    <w:rsid w:val="00C94973"/>
    <w:rsid w:val="00C95F91"/>
    <w:rsid w:val="00C96FC5"/>
    <w:rsid w:val="00CA0E19"/>
    <w:rsid w:val="00CA1C55"/>
    <w:rsid w:val="00CA2ADB"/>
    <w:rsid w:val="00CA3121"/>
    <w:rsid w:val="00CA45E9"/>
    <w:rsid w:val="00CA4CF7"/>
    <w:rsid w:val="00CA784D"/>
    <w:rsid w:val="00CB093A"/>
    <w:rsid w:val="00CB0A82"/>
    <w:rsid w:val="00CB2A34"/>
    <w:rsid w:val="00CB3AF7"/>
    <w:rsid w:val="00CB5426"/>
    <w:rsid w:val="00CB6AE0"/>
    <w:rsid w:val="00CC041E"/>
    <w:rsid w:val="00CC04D1"/>
    <w:rsid w:val="00CC5D86"/>
    <w:rsid w:val="00CD0079"/>
    <w:rsid w:val="00CD1CAD"/>
    <w:rsid w:val="00CD1D96"/>
    <w:rsid w:val="00CD2FEE"/>
    <w:rsid w:val="00CD46A1"/>
    <w:rsid w:val="00CD590F"/>
    <w:rsid w:val="00CD5B61"/>
    <w:rsid w:val="00CD657D"/>
    <w:rsid w:val="00CD7421"/>
    <w:rsid w:val="00CE0738"/>
    <w:rsid w:val="00CE090E"/>
    <w:rsid w:val="00CE1881"/>
    <w:rsid w:val="00CE2A39"/>
    <w:rsid w:val="00CE3CE1"/>
    <w:rsid w:val="00CE3F2B"/>
    <w:rsid w:val="00CE46D7"/>
    <w:rsid w:val="00CE5ECC"/>
    <w:rsid w:val="00CF0013"/>
    <w:rsid w:val="00CF0563"/>
    <w:rsid w:val="00D01E89"/>
    <w:rsid w:val="00D02A38"/>
    <w:rsid w:val="00D033C7"/>
    <w:rsid w:val="00D041AD"/>
    <w:rsid w:val="00D07522"/>
    <w:rsid w:val="00D11A7A"/>
    <w:rsid w:val="00D13805"/>
    <w:rsid w:val="00D13D2D"/>
    <w:rsid w:val="00D1613B"/>
    <w:rsid w:val="00D21148"/>
    <w:rsid w:val="00D22325"/>
    <w:rsid w:val="00D2574F"/>
    <w:rsid w:val="00D309B9"/>
    <w:rsid w:val="00D31208"/>
    <w:rsid w:val="00D3317F"/>
    <w:rsid w:val="00D372C1"/>
    <w:rsid w:val="00D41EF5"/>
    <w:rsid w:val="00D44206"/>
    <w:rsid w:val="00D456A0"/>
    <w:rsid w:val="00D46AE7"/>
    <w:rsid w:val="00D4736E"/>
    <w:rsid w:val="00D510F5"/>
    <w:rsid w:val="00D52000"/>
    <w:rsid w:val="00D55E3F"/>
    <w:rsid w:val="00D5733F"/>
    <w:rsid w:val="00D605DF"/>
    <w:rsid w:val="00D60688"/>
    <w:rsid w:val="00D60F10"/>
    <w:rsid w:val="00D6172C"/>
    <w:rsid w:val="00D6325F"/>
    <w:rsid w:val="00D65766"/>
    <w:rsid w:val="00D66670"/>
    <w:rsid w:val="00D6760D"/>
    <w:rsid w:val="00D67E89"/>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7B7"/>
    <w:rsid w:val="00DB0959"/>
    <w:rsid w:val="00DB0C77"/>
    <w:rsid w:val="00DB128F"/>
    <w:rsid w:val="00DB1CC3"/>
    <w:rsid w:val="00DB2C65"/>
    <w:rsid w:val="00DB36D3"/>
    <w:rsid w:val="00DB48D1"/>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437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808"/>
    <w:rsid w:val="00DE6A6E"/>
    <w:rsid w:val="00DF133F"/>
    <w:rsid w:val="00DF45BF"/>
    <w:rsid w:val="00DF60A0"/>
    <w:rsid w:val="00E00087"/>
    <w:rsid w:val="00E01BFE"/>
    <w:rsid w:val="00E01DDE"/>
    <w:rsid w:val="00E02AAE"/>
    <w:rsid w:val="00E04445"/>
    <w:rsid w:val="00E04DDA"/>
    <w:rsid w:val="00E10508"/>
    <w:rsid w:val="00E135C6"/>
    <w:rsid w:val="00E154F3"/>
    <w:rsid w:val="00E158C0"/>
    <w:rsid w:val="00E17F22"/>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5919"/>
    <w:rsid w:val="00E97237"/>
    <w:rsid w:val="00EA0ADB"/>
    <w:rsid w:val="00EA2085"/>
    <w:rsid w:val="00EA3193"/>
    <w:rsid w:val="00EA3550"/>
    <w:rsid w:val="00EA5B9E"/>
    <w:rsid w:val="00EA6FE7"/>
    <w:rsid w:val="00EB0A73"/>
    <w:rsid w:val="00EB0BDA"/>
    <w:rsid w:val="00EB127D"/>
    <w:rsid w:val="00EB13AF"/>
    <w:rsid w:val="00EB1E52"/>
    <w:rsid w:val="00EB2C55"/>
    <w:rsid w:val="00EB3D14"/>
    <w:rsid w:val="00EB410C"/>
    <w:rsid w:val="00EB64A7"/>
    <w:rsid w:val="00EB6680"/>
    <w:rsid w:val="00EC059F"/>
    <w:rsid w:val="00EC0CA6"/>
    <w:rsid w:val="00EC16E3"/>
    <w:rsid w:val="00EC1EAA"/>
    <w:rsid w:val="00EC2EF1"/>
    <w:rsid w:val="00EC52DA"/>
    <w:rsid w:val="00EC7079"/>
    <w:rsid w:val="00EC717C"/>
    <w:rsid w:val="00EC7E97"/>
    <w:rsid w:val="00ED185E"/>
    <w:rsid w:val="00ED1E74"/>
    <w:rsid w:val="00ED22B1"/>
    <w:rsid w:val="00ED39B9"/>
    <w:rsid w:val="00ED4808"/>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8F7"/>
    <w:rsid w:val="00F05CDD"/>
    <w:rsid w:val="00F05E4F"/>
    <w:rsid w:val="00F06528"/>
    <w:rsid w:val="00F06FEE"/>
    <w:rsid w:val="00F070BC"/>
    <w:rsid w:val="00F070C6"/>
    <w:rsid w:val="00F127F1"/>
    <w:rsid w:val="00F130DA"/>
    <w:rsid w:val="00F147FA"/>
    <w:rsid w:val="00F14DD2"/>
    <w:rsid w:val="00F16600"/>
    <w:rsid w:val="00F16B2F"/>
    <w:rsid w:val="00F179D7"/>
    <w:rsid w:val="00F17DDF"/>
    <w:rsid w:val="00F17F0C"/>
    <w:rsid w:val="00F21177"/>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664A"/>
    <w:rsid w:val="00F87387"/>
    <w:rsid w:val="00F87A64"/>
    <w:rsid w:val="00F9252C"/>
    <w:rsid w:val="00F92C67"/>
    <w:rsid w:val="00F95620"/>
    <w:rsid w:val="00F96838"/>
    <w:rsid w:val="00F96945"/>
    <w:rsid w:val="00F97115"/>
    <w:rsid w:val="00F9750C"/>
    <w:rsid w:val="00FA0C13"/>
    <w:rsid w:val="00FA2627"/>
    <w:rsid w:val="00FA545F"/>
    <w:rsid w:val="00FB12AF"/>
    <w:rsid w:val="00FB1E7D"/>
    <w:rsid w:val="00FB254A"/>
    <w:rsid w:val="00FB2C12"/>
    <w:rsid w:val="00FB3592"/>
    <w:rsid w:val="00FB35D2"/>
    <w:rsid w:val="00FB3CFB"/>
    <w:rsid w:val="00FB3E03"/>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6CD"/>
    <w:rsid w:val="00FF1DB2"/>
    <w:rsid w:val="00FF2AF1"/>
    <w:rsid w:val="00FF3B45"/>
    <w:rsid w:val="00FF44C6"/>
    <w:rsid w:val="00FF53F3"/>
    <w:rsid w:val="00FF5641"/>
    <w:rsid w:val="00FF5FB0"/>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fontstyle01">
    <w:name w:val="fontstyle01"/>
    <w:basedOn w:val="Fuentedeprrafopredeter"/>
    <w:rsid w:val="00377DE0"/>
    <w:rPr>
      <w:rFonts w:ascii="Arial" w:hAnsi="Arial" w:cs="Arial" w:hint="default"/>
      <w:b/>
      <w:bCs/>
      <w:i w:val="0"/>
      <w:iCs w:val="0"/>
      <w:color w:val="000000"/>
      <w:sz w:val="22"/>
      <w:szCs w:val="22"/>
    </w:rPr>
  </w:style>
  <w:style w:type="character" w:customStyle="1" w:styleId="fontstyle21">
    <w:name w:val="fontstyle21"/>
    <w:basedOn w:val="Fuentedeprrafopredeter"/>
    <w:rsid w:val="00377DE0"/>
    <w:rPr>
      <w:rFonts w:ascii="Arial" w:hAnsi="Arial" w:cs="Arial" w:hint="default"/>
      <w:b w:val="0"/>
      <w:bCs w:val="0"/>
      <w:i w:val="0"/>
      <w:iCs w:val="0"/>
      <w:color w:val="000000"/>
      <w:sz w:val="22"/>
      <w:szCs w:val="22"/>
    </w:rPr>
  </w:style>
  <w:style w:type="character" w:customStyle="1" w:styleId="detallearticulo">
    <w:name w:val="detallearticulo"/>
    <w:basedOn w:val="Fuentedeprrafopredeter"/>
    <w:rsid w:val="006B15F0"/>
  </w:style>
  <w:style w:type="character" w:customStyle="1" w:styleId="labesdetalle">
    <w:name w:val="labesdetalle"/>
    <w:basedOn w:val="Fuentedeprrafopredeter"/>
    <w:rsid w:val="006B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37228786">
      <w:bodyDiv w:val="1"/>
      <w:marLeft w:val="0"/>
      <w:marRight w:val="0"/>
      <w:marTop w:val="0"/>
      <w:marBottom w:val="0"/>
      <w:divBdr>
        <w:top w:val="none" w:sz="0" w:space="0" w:color="auto"/>
        <w:left w:val="none" w:sz="0" w:space="0" w:color="auto"/>
        <w:bottom w:val="none" w:sz="0" w:space="0" w:color="auto"/>
        <w:right w:val="none" w:sz="0" w:space="0" w:color="auto"/>
      </w:divBdr>
      <w:divsChild>
        <w:div w:id="485362452">
          <w:marLeft w:val="0"/>
          <w:marRight w:val="0"/>
          <w:marTop w:val="0"/>
          <w:marBottom w:val="0"/>
          <w:divBdr>
            <w:top w:val="none" w:sz="0" w:space="0" w:color="auto"/>
            <w:left w:val="none" w:sz="0" w:space="0" w:color="auto"/>
            <w:bottom w:val="none" w:sz="0" w:space="0" w:color="auto"/>
            <w:right w:val="none" w:sz="0" w:space="0" w:color="auto"/>
          </w:divBdr>
          <w:divsChild>
            <w:div w:id="1383794959">
              <w:marLeft w:val="0"/>
              <w:marRight w:val="0"/>
              <w:marTop w:val="0"/>
              <w:marBottom w:val="0"/>
              <w:divBdr>
                <w:top w:val="none" w:sz="0" w:space="0" w:color="auto"/>
                <w:left w:val="none" w:sz="0" w:space="0" w:color="auto"/>
                <w:bottom w:val="none" w:sz="0" w:space="0" w:color="auto"/>
                <w:right w:val="none" w:sz="0" w:space="0" w:color="auto"/>
              </w:divBdr>
            </w:div>
          </w:divsChild>
        </w:div>
        <w:div w:id="333144373">
          <w:marLeft w:val="0"/>
          <w:marRight w:val="0"/>
          <w:marTop w:val="0"/>
          <w:marBottom w:val="0"/>
          <w:divBdr>
            <w:top w:val="none" w:sz="0" w:space="0" w:color="auto"/>
            <w:left w:val="none" w:sz="0" w:space="0" w:color="auto"/>
            <w:bottom w:val="none" w:sz="0" w:space="0" w:color="auto"/>
            <w:right w:val="none" w:sz="0" w:space="0" w:color="auto"/>
          </w:divBdr>
          <w:divsChild>
            <w:div w:id="5233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D470-EC47-4944-8697-25233310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11788</Words>
  <Characters>64835</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2019-12-09T15:58:00Z</cp:lastPrinted>
  <dcterms:created xsi:type="dcterms:W3CDTF">2019-12-09T14:38:00Z</dcterms:created>
  <dcterms:modified xsi:type="dcterms:W3CDTF">2020-01-30T21:27:00Z</dcterms:modified>
</cp:coreProperties>
</file>