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662" w:rsidRPr="00E87798" w:rsidRDefault="00226662" w:rsidP="00226662">
      <w:pPr>
        <w:spacing w:line="360" w:lineRule="auto"/>
        <w:ind w:firstLine="709"/>
        <w:jc w:val="both"/>
        <w:rPr>
          <w:rFonts w:ascii="Century" w:hAnsi="Century"/>
        </w:rPr>
      </w:pPr>
      <w:bookmarkStart w:id="0" w:name="_GoBack"/>
      <w:bookmarkEnd w:id="0"/>
      <w:r w:rsidRPr="00E87798">
        <w:rPr>
          <w:rFonts w:ascii="Century" w:hAnsi="Century"/>
        </w:rPr>
        <w:t>León, Guanajuato, a</w:t>
      </w:r>
      <w:r w:rsidR="000D7A75" w:rsidRPr="00E87798">
        <w:rPr>
          <w:rFonts w:ascii="Century" w:hAnsi="Century"/>
        </w:rPr>
        <w:t xml:space="preserve"> 0</w:t>
      </w:r>
      <w:r w:rsidR="00FE6382" w:rsidRPr="00E87798">
        <w:rPr>
          <w:rFonts w:ascii="Century" w:hAnsi="Century"/>
        </w:rPr>
        <w:t>4</w:t>
      </w:r>
      <w:r w:rsidR="000D7A75" w:rsidRPr="00E87798">
        <w:rPr>
          <w:rFonts w:ascii="Century" w:hAnsi="Century"/>
        </w:rPr>
        <w:t xml:space="preserve"> </w:t>
      </w:r>
      <w:r w:rsidR="00FE6382" w:rsidRPr="00E87798">
        <w:rPr>
          <w:rFonts w:ascii="Century" w:hAnsi="Century"/>
        </w:rPr>
        <w:t xml:space="preserve">cuatro </w:t>
      </w:r>
      <w:r w:rsidRPr="00E87798">
        <w:rPr>
          <w:rFonts w:ascii="Century" w:hAnsi="Century"/>
        </w:rPr>
        <w:t xml:space="preserve">de </w:t>
      </w:r>
      <w:r w:rsidR="00FE6382" w:rsidRPr="00E87798">
        <w:rPr>
          <w:rFonts w:ascii="Century" w:hAnsi="Century"/>
        </w:rPr>
        <w:t>noviem</w:t>
      </w:r>
      <w:r w:rsidR="006D6B1A" w:rsidRPr="00E87798">
        <w:rPr>
          <w:rFonts w:ascii="Century" w:hAnsi="Century"/>
        </w:rPr>
        <w:t>bre</w:t>
      </w:r>
      <w:r w:rsidRPr="00E87798">
        <w:rPr>
          <w:rFonts w:ascii="Century" w:hAnsi="Century"/>
        </w:rPr>
        <w:t xml:space="preserve"> del año 2019 dos mil diecinueve. </w:t>
      </w:r>
      <w:r w:rsidR="00FE6382" w:rsidRPr="00E87798">
        <w:rPr>
          <w:rFonts w:ascii="Century" w:hAnsi="Century"/>
        </w:rPr>
        <w:t>-------------------------------------------------------------------------------------------</w:t>
      </w:r>
    </w:p>
    <w:p w:rsidR="00226662" w:rsidRPr="00E87798" w:rsidRDefault="00226662" w:rsidP="00226662">
      <w:pPr>
        <w:spacing w:line="360" w:lineRule="auto"/>
        <w:ind w:firstLine="709"/>
        <w:jc w:val="both"/>
        <w:rPr>
          <w:rFonts w:ascii="Century" w:hAnsi="Century"/>
        </w:rPr>
      </w:pPr>
    </w:p>
    <w:p w:rsidR="00226662" w:rsidRPr="00E87798" w:rsidRDefault="00226662" w:rsidP="00226662">
      <w:pPr>
        <w:spacing w:line="360" w:lineRule="auto"/>
        <w:ind w:firstLine="709"/>
        <w:jc w:val="both"/>
        <w:rPr>
          <w:rFonts w:ascii="Century" w:hAnsi="Century"/>
        </w:rPr>
      </w:pPr>
      <w:r w:rsidRPr="00E87798">
        <w:rPr>
          <w:rFonts w:ascii="Century" w:hAnsi="Century"/>
          <w:b/>
        </w:rPr>
        <w:t>V I S T O</w:t>
      </w:r>
      <w:r w:rsidRPr="00E87798">
        <w:rPr>
          <w:rFonts w:ascii="Century" w:hAnsi="Century"/>
        </w:rPr>
        <w:t xml:space="preserve"> para resolver el expediente número </w:t>
      </w:r>
      <w:r w:rsidR="00490248" w:rsidRPr="00E87798">
        <w:rPr>
          <w:rFonts w:ascii="Century" w:hAnsi="Century"/>
          <w:b/>
        </w:rPr>
        <w:t>1443</w:t>
      </w:r>
      <w:r w:rsidRPr="00E87798">
        <w:rPr>
          <w:rFonts w:ascii="Century" w:hAnsi="Century"/>
          <w:b/>
        </w:rPr>
        <w:t>/3erJAM/201</w:t>
      </w:r>
      <w:r w:rsidR="00490248" w:rsidRPr="00E87798">
        <w:rPr>
          <w:rFonts w:ascii="Century" w:hAnsi="Century"/>
          <w:b/>
        </w:rPr>
        <w:t>8</w:t>
      </w:r>
      <w:r w:rsidRPr="00E87798">
        <w:rPr>
          <w:rFonts w:ascii="Century" w:hAnsi="Century"/>
          <w:b/>
        </w:rPr>
        <w:t>-JN</w:t>
      </w:r>
      <w:r w:rsidRPr="00E87798">
        <w:rPr>
          <w:rFonts w:ascii="Century" w:hAnsi="Century"/>
        </w:rPr>
        <w:t xml:space="preserve">, que contiene las actuaciones del proceso administrativo iniciado con motivo de la demanda interpuesta por el ciudadano </w:t>
      </w:r>
      <w:r w:rsidR="00E87798" w:rsidRPr="00E87798">
        <w:rPr>
          <w:rFonts w:ascii="Century" w:hAnsi="Century"/>
        </w:rPr>
        <w:t>(…)</w:t>
      </w:r>
      <w:r w:rsidRPr="00E87798">
        <w:rPr>
          <w:rFonts w:ascii="Century" w:hAnsi="Century"/>
          <w:b/>
        </w:rPr>
        <w:t>;</w:t>
      </w:r>
      <w:r w:rsidRPr="00E87798">
        <w:rPr>
          <w:rFonts w:ascii="Century" w:hAnsi="Century"/>
        </w:rPr>
        <w:t xml:space="preserve"> y</w:t>
      </w:r>
      <w:r w:rsidR="006D6B1A" w:rsidRPr="00E87798">
        <w:rPr>
          <w:rFonts w:ascii="Century" w:hAnsi="Century"/>
        </w:rPr>
        <w:t xml:space="preserve"> ----</w:t>
      </w:r>
      <w:r w:rsidRPr="00E87798">
        <w:rPr>
          <w:rFonts w:ascii="Century" w:hAnsi="Century"/>
        </w:rPr>
        <w:t>--</w:t>
      </w:r>
    </w:p>
    <w:p w:rsidR="00226662" w:rsidRPr="00E87798" w:rsidRDefault="00226662" w:rsidP="00226662">
      <w:pPr>
        <w:spacing w:line="360" w:lineRule="auto"/>
        <w:jc w:val="both"/>
        <w:rPr>
          <w:rFonts w:ascii="Century" w:hAnsi="Century"/>
        </w:rPr>
      </w:pPr>
    </w:p>
    <w:p w:rsidR="00490248" w:rsidRPr="00E87798" w:rsidRDefault="00490248" w:rsidP="00226662">
      <w:pPr>
        <w:spacing w:line="360" w:lineRule="auto"/>
        <w:jc w:val="both"/>
        <w:rPr>
          <w:rFonts w:ascii="Century" w:hAnsi="Century"/>
        </w:rPr>
      </w:pPr>
    </w:p>
    <w:p w:rsidR="00226662" w:rsidRPr="00E87798" w:rsidRDefault="00226662" w:rsidP="00226662">
      <w:pPr>
        <w:spacing w:line="360" w:lineRule="auto"/>
        <w:ind w:firstLine="709"/>
        <w:jc w:val="center"/>
        <w:rPr>
          <w:rFonts w:ascii="Century" w:hAnsi="Century"/>
          <w:b/>
        </w:rPr>
      </w:pPr>
      <w:r w:rsidRPr="00E87798">
        <w:rPr>
          <w:rFonts w:ascii="Century" w:hAnsi="Century"/>
          <w:b/>
        </w:rPr>
        <w:t>R E S U L T A N D O S:</w:t>
      </w:r>
    </w:p>
    <w:p w:rsidR="00226662" w:rsidRPr="00E87798" w:rsidRDefault="00226662" w:rsidP="00226662">
      <w:pPr>
        <w:spacing w:line="360" w:lineRule="auto"/>
        <w:ind w:firstLine="709"/>
        <w:jc w:val="both"/>
        <w:rPr>
          <w:rFonts w:ascii="Century" w:hAnsi="Century"/>
        </w:rPr>
      </w:pPr>
    </w:p>
    <w:p w:rsidR="00490248" w:rsidRPr="00E87798" w:rsidRDefault="00226662" w:rsidP="00226662">
      <w:pPr>
        <w:spacing w:line="360" w:lineRule="auto"/>
        <w:ind w:firstLine="709"/>
        <w:jc w:val="both"/>
        <w:rPr>
          <w:rFonts w:ascii="Century" w:hAnsi="Century"/>
        </w:rPr>
      </w:pPr>
      <w:r w:rsidRPr="00E87798">
        <w:rPr>
          <w:rFonts w:ascii="Century" w:hAnsi="Century"/>
          <w:b/>
        </w:rPr>
        <w:t xml:space="preserve">PRIMERO. </w:t>
      </w:r>
      <w:r w:rsidRPr="00E87798">
        <w:rPr>
          <w:rFonts w:ascii="Century" w:hAnsi="Century"/>
        </w:rPr>
        <w:t xml:space="preserve">Mediante escrito presentado en la Oficialía Común de Partes de los Juzgados Administrativos Municipales de León, Guanajuato, en fecha </w:t>
      </w:r>
      <w:r w:rsidR="00490248" w:rsidRPr="00E87798">
        <w:rPr>
          <w:rFonts w:ascii="Century" w:hAnsi="Century"/>
        </w:rPr>
        <w:t xml:space="preserve">27 veintisiete de septiembre </w:t>
      </w:r>
      <w:r w:rsidRPr="00E87798">
        <w:rPr>
          <w:rFonts w:ascii="Century" w:hAnsi="Century"/>
        </w:rPr>
        <w:t>del año 201</w:t>
      </w:r>
      <w:r w:rsidR="00490248" w:rsidRPr="00E87798">
        <w:rPr>
          <w:rFonts w:ascii="Century" w:hAnsi="Century"/>
        </w:rPr>
        <w:t>8</w:t>
      </w:r>
      <w:r w:rsidRPr="00E87798">
        <w:rPr>
          <w:rFonts w:ascii="Century" w:hAnsi="Century"/>
        </w:rPr>
        <w:t xml:space="preserve"> dos mil dieci</w:t>
      </w:r>
      <w:r w:rsidR="00490248" w:rsidRPr="00E87798">
        <w:rPr>
          <w:rFonts w:ascii="Century" w:hAnsi="Century"/>
        </w:rPr>
        <w:t>ocho</w:t>
      </w:r>
      <w:r w:rsidRPr="00E87798">
        <w:rPr>
          <w:rFonts w:ascii="Century" w:hAnsi="Century"/>
        </w:rPr>
        <w:t>, la parte actora presentó demanda de nulidad, señalando como acto impugnado</w:t>
      </w:r>
      <w:r w:rsidR="00490248" w:rsidRPr="00E87798">
        <w:rPr>
          <w:rFonts w:ascii="Century" w:hAnsi="Century"/>
        </w:rPr>
        <w:t>:</w:t>
      </w:r>
      <w:r w:rsidR="00FE6382" w:rsidRPr="00E87798">
        <w:rPr>
          <w:rFonts w:ascii="Century" w:hAnsi="Century"/>
        </w:rPr>
        <w:t xml:space="preserve"> ---------</w:t>
      </w:r>
    </w:p>
    <w:p w:rsidR="00490248" w:rsidRPr="00E87798" w:rsidRDefault="00490248" w:rsidP="00226662">
      <w:pPr>
        <w:spacing w:line="360" w:lineRule="auto"/>
        <w:ind w:firstLine="709"/>
        <w:jc w:val="both"/>
        <w:rPr>
          <w:rFonts w:ascii="Century" w:hAnsi="Century"/>
        </w:rPr>
      </w:pPr>
    </w:p>
    <w:p w:rsidR="00490248" w:rsidRPr="00E87798" w:rsidRDefault="00490248" w:rsidP="00226662">
      <w:pPr>
        <w:spacing w:line="360" w:lineRule="auto"/>
        <w:ind w:firstLine="709"/>
        <w:jc w:val="both"/>
        <w:rPr>
          <w:rFonts w:ascii="Century" w:hAnsi="Century"/>
          <w:i/>
        </w:rPr>
      </w:pPr>
      <w:r w:rsidRPr="00E87798">
        <w:rPr>
          <w:rFonts w:ascii="Century" w:hAnsi="Century"/>
          <w:i/>
        </w:rPr>
        <w:t>“Acta de resolución con expediente 134/2017-U y con número de multa 41-0134-17 el cual fue instaurado en mi contra y notificado en fecha 15 de Agosto de 2018”</w:t>
      </w:r>
    </w:p>
    <w:p w:rsidR="00490248" w:rsidRPr="00E87798" w:rsidRDefault="00490248" w:rsidP="00226662">
      <w:pPr>
        <w:spacing w:line="360" w:lineRule="auto"/>
        <w:ind w:firstLine="709"/>
        <w:jc w:val="both"/>
        <w:rPr>
          <w:rFonts w:ascii="Century" w:hAnsi="Century"/>
        </w:rPr>
      </w:pPr>
    </w:p>
    <w:p w:rsidR="00490248" w:rsidRPr="00E87798" w:rsidRDefault="00490248" w:rsidP="00226662">
      <w:pPr>
        <w:spacing w:line="360" w:lineRule="auto"/>
        <w:ind w:firstLine="709"/>
        <w:jc w:val="both"/>
        <w:rPr>
          <w:rFonts w:ascii="Century" w:hAnsi="Century"/>
        </w:rPr>
      </w:pPr>
      <w:r w:rsidRPr="00E87798">
        <w:rPr>
          <w:rFonts w:ascii="Century" w:hAnsi="Century"/>
        </w:rPr>
        <w:t>Como autoridad demandada señala a quien signa la resolución impugnada, como encargado de despacho de la Dirección de Verificación Urbana de este municipio de León, Guanajuato. ----------------------------------------</w:t>
      </w:r>
    </w:p>
    <w:p w:rsidR="00490248" w:rsidRPr="00E87798" w:rsidRDefault="00490248" w:rsidP="00226662">
      <w:pPr>
        <w:spacing w:line="360" w:lineRule="auto"/>
        <w:ind w:firstLine="709"/>
        <w:jc w:val="both"/>
        <w:rPr>
          <w:rFonts w:ascii="Century" w:hAnsi="Century"/>
        </w:rPr>
      </w:pPr>
    </w:p>
    <w:p w:rsidR="00671F36" w:rsidRPr="00E87798" w:rsidRDefault="00226662" w:rsidP="00226662">
      <w:pPr>
        <w:spacing w:line="360" w:lineRule="auto"/>
        <w:ind w:firstLine="708"/>
        <w:jc w:val="both"/>
        <w:rPr>
          <w:rFonts w:ascii="Century" w:hAnsi="Century"/>
        </w:rPr>
      </w:pPr>
      <w:r w:rsidRPr="00E87798">
        <w:rPr>
          <w:rFonts w:ascii="Century" w:hAnsi="Century"/>
          <w:b/>
        </w:rPr>
        <w:t xml:space="preserve">SEGUNDO. </w:t>
      </w:r>
      <w:r w:rsidRPr="00E87798">
        <w:rPr>
          <w:rFonts w:ascii="Century" w:hAnsi="Century"/>
        </w:rPr>
        <w:t xml:space="preserve">Por auto de fecha </w:t>
      </w:r>
      <w:r w:rsidR="00671F36" w:rsidRPr="00E87798">
        <w:rPr>
          <w:rFonts w:ascii="Century" w:hAnsi="Century"/>
        </w:rPr>
        <w:t>02 dos de octubre del año 2018 dos mil dieciocho, se admite a trámite la demanda, se ordena correr traslado de la misma y sus anexos a la Dirección de Verificación Urbana. -------------------------</w:t>
      </w:r>
    </w:p>
    <w:p w:rsidR="00671F36" w:rsidRPr="00E87798" w:rsidRDefault="00671F36" w:rsidP="00226662">
      <w:pPr>
        <w:spacing w:line="360" w:lineRule="auto"/>
        <w:ind w:firstLine="708"/>
        <w:jc w:val="both"/>
        <w:rPr>
          <w:rFonts w:ascii="Century" w:hAnsi="Century"/>
        </w:rPr>
      </w:pPr>
    </w:p>
    <w:p w:rsidR="00671F36" w:rsidRPr="00E87798" w:rsidRDefault="00671F36" w:rsidP="00226662">
      <w:pPr>
        <w:spacing w:line="360" w:lineRule="auto"/>
        <w:ind w:firstLine="708"/>
        <w:jc w:val="both"/>
        <w:rPr>
          <w:rFonts w:ascii="Century" w:hAnsi="Century"/>
        </w:rPr>
      </w:pPr>
      <w:r w:rsidRPr="00E87798">
        <w:rPr>
          <w:rFonts w:ascii="Century" w:hAnsi="Century"/>
        </w:rPr>
        <w:t>Se le admiten a la parte actora, las pruebas documentales públicas que ofrece y acompaña a su escrito de demanda, las que desde ese momento se tiene por desahogadas debido a su propia naturaleza, así como la presuncional legal y humana en lo que le beneficie. --------------------------------------------------------------</w:t>
      </w:r>
    </w:p>
    <w:p w:rsidR="00671F36" w:rsidRPr="00E87798" w:rsidRDefault="00671F36" w:rsidP="00226662">
      <w:pPr>
        <w:spacing w:line="360" w:lineRule="auto"/>
        <w:ind w:firstLine="708"/>
        <w:jc w:val="both"/>
        <w:rPr>
          <w:rFonts w:ascii="Century" w:hAnsi="Century"/>
        </w:rPr>
      </w:pPr>
    </w:p>
    <w:p w:rsidR="00671F36" w:rsidRPr="00E87798" w:rsidRDefault="00671F36" w:rsidP="00226662">
      <w:pPr>
        <w:spacing w:line="360" w:lineRule="auto"/>
        <w:ind w:firstLine="708"/>
        <w:jc w:val="both"/>
        <w:rPr>
          <w:rFonts w:ascii="Century" w:hAnsi="Century"/>
        </w:rPr>
      </w:pPr>
      <w:r w:rsidRPr="00E87798">
        <w:rPr>
          <w:rFonts w:ascii="Century" w:hAnsi="Century"/>
        </w:rPr>
        <w:lastRenderedPageBreak/>
        <w:t>En lo que respecta a la documental que acompaña, consistente en la copia simple de la credencia</w:t>
      </w:r>
      <w:r w:rsidR="001868D5" w:rsidRPr="00E87798">
        <w:rPr>
          <w:rFonts w:ascii="Century" w:hAnsi="Century"/>
        </w:rPr>
        <w:t>l</w:t>
      </w:r>
      <w:r w:rsidRPr="00E87798">
        <w:rPr>
          <w:rFonts w:ascii="Century" w:hAnsi="Century"/>
        </w:rPr>
        <w:t xml:space="preserve"> para votar, se requiere al promovente, para que en el término de 3 tres días, la ofrezca como medio de prueba de su parte, indicando la relación que guarda con los hechos controvertidos. -------------------</w:t>
      </w:r>
    </w:p>
    <w:p w:rsidR="00671F36" w:rsidRPr="00E87798" w:rsidRDefault="00671F36" w:rsidP="00226662">
      <w:pPr>
        <w:spacing w:line="360" w:lineRule="auto"/>
        <w:ind w:firstLine="708"/>
        <w:jc w:val="both"/>
        <w:rPr>
          <w:rFonts w:ascii="Century" w:hAnsi="Century"/>
        </w:rPr>
      </w:pPr>
    </w:p>
    <w:p w:rsidR="00671F36" w:rsidRPr="00E87798" w:rsidRDefault="00671F36" w:rsidP="00226662">
      <w:pPr>
        <w:spacing w:line="360" w:lineRule="auto"/>
        <w:ind w:firstLine="708"/>
        <w:jc w:val="both"/>
        <w:rPr>
          <w:rFonts w:ascii="Century" w:hAnsi="Century"/>
        </w:rPr>
      </w:pPr>
      <w:r w:rsidRPr="00E87798">
        <w:rPr>
          <w:rFonts w:ascii="Century" w:hAnsi="Century"/>
        </w:rPr>
        <w:t>Se concede la suspensión del acto impugnado, para el efecto de que se mantengan las cosas en el estado en que se encuentran, hasta en tanto se emita la resolución. --------------------------------------------------------------------------------</w:t>
      </w:r>
    </w:p>
    <w:p w:rsidR="00671F36" w:rsidRPr="00E87798" w:rsidRDefault="00671F36" w:rsidP="00226662">
      <w:pPr>
        <w:spacing w:line="360" w:lineRule="auto"/>
        <w:ind w:firstLine="708"/>
        <w:jc w:val="both"/>
        <w:rPr>
          <w:rFonts w:ascii="Century" w:hAnsi="Century"/>
        </w:rPr>
      </w:pPr>
    </w:p>
    <w:p w:rsidR="00671F36" w:rsidRPr="00E87798" w:rsidRDefault="00671F36" w:rsidP="00226662">
      <w:pPr>
        <w:spacing w:line="360" w:lineRule="auto"/>
        <w:ind w:firstLine="708"/>
        <w:jc w:val="both"/>
        <w:rPr>
          <w:rFonts w:ascii="Century" w:hAnsi="Century"/>
        </w:rPr>
      </w:pPr>
      <w:r w:rsidRPr="00E87798">
        <w:rPr>
          <w:rFonts w:ascii="Century" w:hAnsi="Century"/>
          <w:b/>
        </w:rPr>
        <w:t>TERCERO.</w:t>
      </w:r>
      <w:r w:rsidRPr="00E87798">
        <w:rPr>
          <w:rFonts w:ascii="Century" w:hAnsi="Century"/>
        </w:rPr>
        <w:t xml:space="preserve"> Por auto de fecha 15 quince de octubre del año 2018 dos mil dieciocho, se tiene a la demandante por cumpliendo en tiempo y forma el requerimiento que se le hiciera mediante acuerdo de fecha 02 dos de octubre del año 2018 dos mil dieciocho. ----------------------------------------------------------------</w:t>
      </w:r>
    </w:p>
    <w:p w:rsidR="002F1326" w:rsidRPr="00E87798" w:rsidRDefault="002F1326" w:rsidP="00226662">
      <w:pPr>
        <w:spacing w:line="360" w:lineRule="auto"/>
        <w:ind w:firstLine="708"/>
        <w:jc w:val="both"/>
        <w:rPr>
          <w:rFonts w:ascii="Century" w:hAnsi="Century"/>
        </w:rPr>
      </w:pPr>
    </w:p>
    <w:p w:rsidR="002F1326" w:rsidRPr="00E87798" w:rsidRDefault="002F1326" w:rsidP="00226662">
      <w:pPr>
        <w:spacing w:line="360" w:lineRule="auto"/>
        <w:ind w:firstLine="708"/>
        <w:jc w:val="both"/>
        <w:rPr>
          <w:rFonts w:ascii="Century" w:hAnsi="Century"/>
        </w:rPr>
      </w:pPr>
      <w:r w:rsidRPr="00E87798">
        <w:rPr>
          <w:rFonts w:ascii="Century" w:hAnsi="Century"/>
        </w:rPr>
        <w:t>Por lo que se tiene por admitida y desahogada la prueba documental consistente en su credencial de elector. -----------------------------------------------------</w:t>
      </w:r>
    </w:p>
    <w:p w:rsidR="00671F36" w:rsidRPr="00E87798" w:rsidRDefault="00671F36" w:rsidP="00226662">
      <w:pPr>
        <w:spacing w:line="360" w:lineRule="auto"/>
        <w:ind w:firstLine="708"/>
        <w:jc w:val="both"/>
        <w:rPr>
          <w:rFonts w:ascii="Century" w:hAnsi="Century"/>
        </w:rPr>
      </w:pPr>
    </w:p>
    <w:p w:rsidR="00671F36" w:rsidRPr="00E87798" w:rsidRDefault="00671F36" w:rsidP="00226662">
      <w:pPr>
        <w:spacing w:line="360" w:lineRule="auto"/>
        <w:ind w:firstLine="708"/>
        <w:jc w:val="both"/>
        <w:rPr>
          <w:rFonts w:ascii="Century" w:hAnsi="Century"/>
        </w:rPr>
      </w:pPr>
      <w:r w:rsidRPr="00E87798">
        <w:rPr>
          <w:rFonts w:ascii="Century" w:hAnsi="Century"/>
          <w:b/>
        </w:rPr>
        <w:t>CUARTO.</w:t>
      </w:r>
      <w:r w:rsidR="002F1326" w:rsidRPr="00E87798">
        <w:rPr>
          <w:rFonts w:ascii="Century" w:hAnsi="Century"/>
        </w:rPr>
        <w:t xml:space="preserve"> Mediante proveído de fecha 23 veintitrés de octubre del año 2018 dos mil dieciocho, se tiene a quien se ostenta como titular de la Dirección de Verificación Urbana del Municipio de León, por contestando en tiempo y forma legal la demanda entablada en su contra. -----------------------------------------</w:t>
      </w:r>
      <w:r w:rsidRPr="00E87798">
        <w:rPr>
          <w:rFonts w:ascii="Century" w:hAnsi="Century"/>
        </w:rPr>
        <w:t xml:space="preserve"> </w:t>
      </w:r>
    </w:p>
    <w:p w:rsidR="00671F36" w:rsidRPr="00E87798" w:rsidRDefault="00671F36" w:rsidP="00226662">
      <w:pPr>
        <w:spacing w:line="360" w:lineRule="auto"/>
        <w:ind w:firstLine="708"/>
        <w:jc w:val="both"/>
        <w:rPr>
          <w:rFonts w:ascii="Century" w:hAnsi="Century"/>
        </w:rPr>
      </w:pPr>
    </w:p>
    <w:p w:rsidR="002F1326" w:rsidRPr="00E87798" w:rsidRDefault="002F1326" w:rsidP="00226662">
      <w:pPr>
        <w:spacing w:line="360" w:lineRule="auto"/>
        <w:ind w:firstLine="708"/>
        <w:jc w:val="both"/>
        <w:rPr>
          <w:rFonts w:ascii="Century" w:hAnsi="Century"/>
        </w:rPr>
      </w:pPr>
      <w:r w:rsidRPr="00E87798">
        <w:rPr>
          <w:rFonts w:ascii="Century" w:hAnsi="Century"/>
        </w:rPr>
        <w:t xml:space="preserve">Se le tiene por ofrecidas y </w:t>
      </w:r>
      <w:r w:rsidR="00D268B4" w:rsidRPr="00E87798">
        <w:rPr>
          <w:rFonts w:ascii="Century" w:hAnsi="Century"/>
        </w:rPr>
        <w:t xml:space="preserve">admitidas </w:t>
      </w:r>
      <w:r w:rsidRPr="00E87798">
        <w:rPr>
          <w:rFonts w:ascii="Century" w:hAnsi="Century"/>
        </w:rPr>
        <w:t xml:space="preserve">las mismas </w:t>
      </w:r>
      <w:r w:rsidR="00D268B4" w:rsidRPr="00E87798">
        <w:rPr>
          <w:rFonts w:ascii="Century" w:hAnsi="Century"/>
        </w:rPr>
        <w:t xml:space="preserve">pruebas </w:t>
      </w:r>
      <w:r w:rsidRPr="00E87798">
        <w:rPr>
          <w:rFonts w:ascii="Century" w:hAnsi="Century"/>
        </w:rPr>
        <w:t>que fueron admitidas a la actora dentro del expediente, as</w:t>
      </w:r>
      <w:r w:rsidR="00D268B4" w:rsidRPr="00E87798">
        <w:rPr>
          <w:rFonts w:ascii="Century" w:hAnsi="Century"/>
        </w:rPr>
        <w:t xml:space="preserve">í </w:t>
      </w:r>
      <w:r w:rsidRPr="00E87798">
        <w:rPr>
          <w:rFonts w:ascii="Century" w:hAnsi="Century"/>
        </w:rPr>
        <w:t>como la copia certificada de su nombramiento, la</w:t>
      </w:r>
      <w:r w:rsidR="00D268B4" w:rsidRPr="00E87798">
        <w:rPr>
          <w:rFonts w:ascii="Century" w:hAnsi="Century"/>
        </w:rPr>
        <w:t xml:space="preserve"> cual se tiene por desahogada, y</w:t>
      </w:r>
      <w:r w:rsidRPr="00E87798">
        <w:rPr>
          <w:rFonts w:ascii="Century" w:hAnsi="Century"/>
        </w:rPr>
        <w:t xml:space="preserve"> la presuncional en su doble sentido legal y humano en lo que le beneficie; se señala fecha y hora para la celebración de la audiencia de alegatos. ---------------</w:t>
      </w:r>
      <w:r w:rsidR="00D268B4" w:rsidRPr="00E87798">
        <w:rPr>
          <w:rFonts w:ascii="Century" w:hAnsi="Century"/>
        </w:rPr>
        <w:t>---</w:t>
      </w:r>
      <w:r w:rsidRPr="00E87798">
        <w:rPr>
          <w:rFonts w:ascii="Century" w:hAnsi="Century"/>
        </w:rPr>
        <w:t>----------------------------------</w:t>
      </w:r>
    </w:p>
    <w:p w:rsidR="002F1326" w:rsidRPr="00E87798" w:rsidRDefault="002F1326" w:rsidP="00226662">
      <w:pPr>
        <w:spacing w:line="360" w:lineRule="auto"/>
        <w:ind w:firstLine="708"/>
        <w:jc w:val="both"/>
        <w:rPr>
          <w:rFonts w:ascii="Century" w:hAnsi="Century"/>
        </w:rPr>
      </w:pPr>
    </w:p>
    <w:p w:rsidR="00226662" w:rsidRPr="00E87798" w:rsidRDefault="002F1326" w:rsidP="00226662">
      <w:pPr>
        <w:spacing w:line="360" w:lineRule="auto"/>
        <w:ind w:firstLine="708"/>
        <w:jc w:val="both"/>
        <w:rPr>
          <w:rFonts w:ascii="Century" w:hAnsi="Century"/>
          <w:bCs/>
          <w:iCs/>
        </w:rPr>
      </w:pPr>
      <w:r w:rsidRPr="00E87798">
        <w:rPr>
          <w:rFonts w:ascii="Century" w:hAnsi="Century"/>
          <w:b/>
        </w:rPr>
        <w:t>QUINTO.</w:t>
      </w:r>
      <w:r w:rsidRPr="00E87798">
        <w:rPr>
          <w:rFonts w:ascii="Century" w:hAnsi="Century"/>
        </w:rPr>
        <w:t xml:space="preserve"> </w:t>
      </w:r>
      <w:r w:rsidR="00EB7681" w:rsidRPr="00E87798">
        <w:rPr>
          <w:rFonts w:ascii="Century" w:hAnsi="Century"/>
          <w:bCs/>
          <w:iCs/>
        </w:rPr>
        <w:t>El día 2</w:t>
      </w:r>
      <w:r w:rsidRPr="00E87798">
        <w:rPr>
          <w:rFonts w:ascii="Century" w:hAnsi="Century"/>
          <w:bCs/>
          <w:iCs/>
        </w:rPr>
        <w:t>3</w:t>
      </w:r>
      <w:r w:rsidR="00226662" w:rsidRPr="00E87798">
        <w:rPr>
          <w:rFonts w:ascii="Century" w:hAnsi="Century"/>
          <w:bCs/>
          <w:iCs/>
        </w:rPr>
        <w:t xml:space="preserve"> </w:t>
      </w:r>
      <w:r w:rsidR="00EB7681" w:rsidRPr="00E87798">
        <w:rPr>
          <w:rFonts w:ascii="Century" w:hAnsi="Century"/>
          <w:bCs/>
          <w:iCs/>
        </w:rPr>
        <w:t>veinti</w:t>
      </w:r>
      <w:r w:rsidRPr="00E87798">
        <w:rPr>
          <w:rFonts w:ascii="Century" w:hAnsi="Century"/>
          <w:bCs/>
          <w:iCs/>
        </w:rPr>
        <w:t xml:space="preserve">trés de noviembre </w:t>
      </w:r>
      <w:r w:rsidR="00226662" w:rsidRPr="00E87798">
        <w:rPr>
          <w:rFonts w:ascii="Century" w:hAnsi="Century"/>
          <w:bCs/>
          <w:iCs/>
        </w:rPr>
        <w:t>del año 2</w:t>
      </w:r>
      <w:r w:rsidR="00EB7681" w:rsidRPr="00E87798">
        <w:rPr>
          <w:rFonts w:ascii="Century" w:hAnsi="Century"/>
          <w:bCs/>
          <w:iCs/>
        </w:rPr>
        <w:t>01</w:t>
      </w:r>
      <w:r w:rsidRPr="00E87798">
        <w:rPr>
          <w:rFonts w:ascii="Century" w:hAnsi="Century"/>
          <w:bCs/>
          <w:iCs/>
        </w:rPr>
        <w:t>8</w:t>
      </w:r>
      <w:r w:rsidR="00EB7681" w:rsidRPr="00E87798">
        <w:rPr>
          <w:rFonts w:ascii="Century" w:hAnsi="Century"/>
          <w:bCs/>
          <w:iCs/>
        </w:rPr>
        <w:t xml:space="preserve"> dos mil dieci</w:t>
      </w:r>
      <w:r w:rsidRPr="00E87798">
        <w:rPr>
          <w:rFonts w:ascii="Century" w:hAnsi="Century"/>
          <w:bCs/>
          <w:iCs/>
        </w:rPr>
        <w:t>ocho</w:t>
      </w:r>
      <w:r w:rsidR="00EB7681" w:rsidRPr="00E87798">
        <w:rPr>
          <w:rFonts w:ascii="Century" w:hAnsi="Century"/>
          <w:bCs/>
          <w:iCs/>
        </w:rPr>
        <w:t>, a las 1</w:t>
      </w:r>
      <w:r w:rsidRPr="00E87798">
        <w:rPr>
          <w:rFonts w:ascii="Century" w:hAnsi="Century"/>
          <w:bCs/>
          <w:iCs/>
        </w:rPr>
        <w:t>3</w:t>
      </w:r>
      <w:r w:rsidR="00226662" w:rsidRPr="00E87798">
        <w:rPr>
          <w:rFonts w:ascii="Century" w:hAnsi="Century"/>
          <w:bCs/>
          <w:iCs/>
        </w:rPr>
        <w:t xml:space="preserve">:00 </w:t>
      </w:r>
      <w:r w:rsidRPr="00E87798">
        <w:rPr>
          <w:rFonts w:ascii="Century" w:hAnsi="Century"/>
          <w:bCs/>
          <w:iCs/>
        </w:rPr>
        <w:t xml:space="preserve">trece </w:t>
      </w:r>
      <w:r w:rsidR="00226662" w:rsidRPr="00E87798">
        <w:rPr>
          <w:rFonts w:ascii="Century" w:hAnsi="Century"/>
          <w:bCs/>
          <w:iCs/>
        </w:rPr>
        <w:t xml:space="preserve">horas con cero minutos, se llevó a cabo la celebración de la audiencia de alegatos, sin la asistencia de las partes, </w:t>
      </w:r>
      <w:r w:rsidR="00226662" w:rsidRPr="00E87798">
        <w:rPr>
          <w:rFonts w:ascii="Century" w:hAnsi="Century"/>
          <w:bCs/>
          <w:iCs/>
        </w:rPr>
        <w:lastRenderedPageBreak/>
        <w:t>haciéndose constar que no se formularon alegatos por las partes y pasan los autos para dictar sentencia. --------------------------------------------------------------------</w:t>
      </w:r>
    </w:p>
    <w:p w:rsidR="002F1326" w:rsidRPr="00E87798" w:rsidRDefault="002F1326" w:rsidP="00226662">
      <w:pPr>
        <w:spacing w:line="360" w:lineRule="auto"/>
        <w:ind w:firstLine="708"/>
        <w:jc w:val="both"/>
        <w:rPr>
          <w:rFonts w:ascii="Century" w:hAnsi="Century"/>
          <w:bCs/>
          <w:iCs/>
        </w:rPr>
      </w:pPr>
    </w:p>
    <w:p w:rsidR="002F1326" w:rsidRPr="00E87798" w:rsidRDefault="002F1326" w:rsidP="00226662">
      <w:pPr>
        <w:spacing w:line="360" w:lineRule="auto"/>
        <w:ind w:firstLine="708"/>
        <w:jc w:val="both"/>
        <w:rPr>
          <w:rFonts w:ascii="Century" w:hAnsi="Century"/>
          <w:bCs/>
          <w:iCs/>
        </w:rPr>
      </w:pPr>
      <w:r w:rsidRPr="00E87798">
        <w:rPr>
          <w:rFonts w:ascii="Century" w:hAnsi="Century"/>
          <w:b/>
          <w:bCs/>
          <w:iCs/>
        </w:rPr>
        <w:t>SEXTO.</w:t>
      </w:r>
      <w:r w:rsidRPr="00E87798">
        <w:rPr>
          <w:rFonts w:ascii="Century" w:hAnsi="Century"/>
          <w:bCs/>
          <w:iCs/>
        </w:rPr>
        <w:t xml:space="preserve"> Por auto de fecha 29 veintinueve de mayo del año 2019 dos mil diecinueve, se tiene por nombrando autorizado por la demandada. ---------------</w:t>
      </w:r>
    </w:p>
    <w:p w:rsidR="002F1326" w:rsidRPr="00E87798" w:rsidRDefault="002F1326" w:rsidP="00226662">
      <w:pPr>
        <w:spacing w:line="360" w:lineRule="auto"/>
        <w:ind w:firstLine="708"/>
        <w:jc w:val="both"/>
        <w:rPr>
          <w:rFonts w:ascii="Century" w:hAnsi="Century"/>
          <w:bCs/>
          <w:iCs/>
        </w:rPr>
      </w:pPr>
    </w:p>
    <w:p w:rsidR="002F1326" w:rsidRPr="00E87798" w:rsidRDefault="002F1326" w:rsidP="002F1326">
      <w:pPr>
        <w:spacing w:line="360" w:lineRule="auto"/>
        <w:ind w:firstLine="708"/>
        <w:jc w:val="both"/>
        <w:rPr>
          <w:rFonts w:ascii="Century" w:hAnsi="Century"/>
          <w:bCs/>
          <w:iCs/>
        </w:rPr>
      </w:pPr>
      <w:r w:rsidRPr="00E87798">
        <w:rPr>
          <w:rFonts w:ascii="Century" w:hAnsi="Century"/>
          <w:b/>
          <w:bCs/>
          <w:iCs/>
        </w:rPr>
        <w:t>SÉPTIMO.</w:t>
      </w:r>
      <w:r w:rsidRPr="00E87798">
        <w:rPr>
          <w:rFonts w:ascii="Century" w:hAnsi="Century"/>
          <w:bCs/>
          <w:iCs/>
        </w:rPr>
        <w:t xml:space="preserve"> Por auto de fecha 17 diecisiete de junio del año 2019 dos mil diecinueve, se tiene por nombrando autorizado por la demandada. ---------------</w:t>
      </w:r>
    </w:p>
    <w:p w:rsidR="002F1326" w:rsidRPr="00E87798" w:rsidRDefault="002F1326" w:rsidP="00226662">
      <w:pPr>
        <w:spacing w:line="360" w:lineRule="auto"/>
        <w:ind w:firstLine="708"/>
        <w:jc w:val="both"/>
        <w:rPr>
          <w:rFonts w:ascii="Century" w:hAnsi="Century"/>
          <w:bCs/>
          <w:iCs/>
        </w:rPr>
      </w:pPr>
    </w:p>
    <w:p w:rsidR="00F94EF6" w:rsidRPr="00E87798" w:rsidRDefault="00F94EF6" w:rsidP="00226662">
      <w:pPr>
        <w:spacing w:line="360" w:lineRule="auto"/>
        <w:ind w:firstLine="708"/>
        <w:jc w:val="both"/>
        <w:rPr>
          <w:rFonts w:ascii="Century" w:hAnsi="Century"/>
          <w:bCs/>
          <w:iCs/>
        </w:rPr>
      </w:pPr>
    </w:p>
    <w:p w:rsidR="00226662" w:rsidRPr="00E87798" w:rsidRDefault="00226662" w:rsidP="0090365A">
      <w:pPr>
        <w:pStyle w:val="RESOLUCIONES"/>
        <w:jc w:val="center"/>
        <w:rPr>
          <w:b/>
          <w:lang w:val="es-MX"/>
        </w:rPr>
      </w:pPr>
      <w:r w:rsidRPr="00E87798">
        <w:rPr>
          <w:b/>
          <w:lang w:val="es-MX"/>
        </w:rPr>
        <w:t>C O N S I D E R A N D O S:</w:t>
      </w:r>
    </w:p>
    <w:p w:rsidR="00226662" w:rsidRPr="00E87798" w:rsidRDefault="00226662" w:rsidP="00F94EF6">
      <w:pPr>
        <w:pStyle w:val="RESOLUCIONES"/>
        <w:rPr>
          <w:lang w:val="es-MX"/>
        </w:rPr>
      </w:pPr>
    </w:p>
    <w:p w:rsidR="00226662" w:rsidRPr="00E87798" w:rsidRDefault="00226662" w:rsidP="00F94EF6">
      <w:pPr>
        <w:pStyle w:val="RESOLUCIONES"/>
      </w:pPr>
      <w:r w:rsidRPr="00E87798">
        <w:rPr>
          <w:b/>
        </w:rPr>
        <w:t>PRIMERO.</w:t>
      </w:r>
      <w:r w:rsidRPr="00E87798">
        <w:t xml:space="preserve"> Con fundamento en lo dispuesto por los artículos 243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w:t>
      </w:r>
      <w:r w:rsidR="002F1326" w:rsidRPr="00E87798">
        <w:t xml:space="preserve">una </w:t>
      </w:r>
      <w:r w:rsidRPr="00E87798">
        <w:t xml:space="preserve">autoridad del Municipio de León, Guanajuato. </w:t>
      </w:r>
    </w:p>
    <w:p w:rsidR="00226662" w:rsidRPr="00E87798" w:rsidRDefault="00226662" w:rsidP="00F94EF6">
      <w:pPr>
        <w:pStyle w:val="RESOLUCIONES"/>
        <w:rPr>
          <w:lang w:val="es-MX"/>
        </w:rPr>
      </w:pPr>
    </w:p>
    <w:p w:rsidR="00226662" w:rsidRPr="00E87798" w:rsidRDefault="00226662" w:rsidP="00F94EF6">
      <w:pPr>
        <w:pStyle w:val="RESOLUCIONES"/>
        <w:rPr>
          <w:lang w:val="es-MX"/>
        </w:rPr>
      </w:pPr>
      <w:r w:rsidRPr="00E87798">
        <w:rPr>
          <w:b/>
          <w:lang w:val="es-MX"/>
        </w:rPr>
        <w:t>SEGUNDO.</w:t>
      </w:r>
      <w:r w:rsidRPr="00E87798">
        <w:rPr>
          <w:lang w:val="es-MX"/>
        </w:rPr>
        <w:t xml:space="preserve"> 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EB7681" w:rsidRPr="00E87798">
        <w:rPr>
          <w:lang w:val="es-MX"/>
        </w:rPr>
        <w:t xml:space="preserve"> impugnada, lo que fue el día </w:t>
      </w:r>
      <w:r w:rsidR="000803B5" w:rsidRPr="00E87798">
        <w:rPr>
          <w:lang w:val="es-MX"/>
        </w:rPr>
        <w:t>15 quince de agosto del año 2018 dos mil dieciocho</w:t>
      </w:r>
      <w:r w:rsidRPr="00E87798">
        <w:rPr>
          <w:lang w:val="es-MX"/>
        </w:rPr>
        <w:t xml:space="preserve"> y la demanda fue presentada el </w:t>
      </w:r>
      <w:r w:rsidR="00EB7681" w:rsidRPr="00E87798">
        <w:rPr>
          <w:lang w:val="es-MX"/>
        </w:rPr>
        <w:t xml:space="preserve">día </w:t>
      </w:r>
      <w:r w:rsidR="000803B5" w:rsidRPr="00E87798">
        <w:rPr>
          <w:lang w:val="es-MX"/>
        </w:rPr>
        <w:t xml:space="preserve">27 veintisiete de septiembre del mismo año 2018 dos mil dieciocho. </w:t>
      </w:r>
      <w:r w:rsidR="00EB7681" w:rsidRPr="00E87798">
        <w:rPr>
          <w:lang w:val="es-MX"/>
        </w:rPr>
        <w:t>------------</w:t>
      </w:r>
      <w:r w:rsidRPr="00E87798">
        <w:rPr>
          <w:lang w:val="es-MX"/>
        </w:rPr>
        <w:t>--</w:t>
      </w:r>
      <w:r w:rsidR="000803B5" w:rsidRPr="00E87798">
        <w:rPr>
          <w:lang w:val="es-MX"/>
        </w:rPr>
        <w:t>------</w:t>
      </w:r>
      <w:r w:rsidRPr="00E87798">
        <w:rPr>
          <w:lang w:val="es-MX"/>
        </w:rPr>
        <w:t>-----------------</w:t>
      </w:r>
    </w:p>
    <w:p w:rsidR="00226662" w:rsidRPr="00E87798" w:rsidRDefault="00226662" w:rsidP="00F94EF6">
      <w:pPr>
        <w:pStyle w:val="RESOLUCIONES"/>
        <w:rPr>
          <w:lang w:val="es-MX"/>
        </w:rPr>
      </w:pPr>
    </w:p>
    <w:p w:rsidR="000803B5" w:rsidRPr="00E87798" w:rsidRDefault="00226662" w:rsidP="00F94EF6">
      <w:pPr>
        <w:pStyle w:val="RESOLUCIONES"/>
      </w:pPr>
      <w:r w:rsidRPr="00E87798">
        <w:rPr>
          <w:b/>
        </w:rPr>
        <w:t>TERCERO.</w:t>
      </w:r>
      <w:r w:rsidRPr="00E87798">
        <w:t xml:space="preserve"> La existencia del acto impugnado, se encuentra documentada en autos con el original de</w:t>
      </w:r>
      <w:r w:rsidR="000803B5" w:rsidRPr="00E87798">
        <w:t xml:space="preserve"> </w:t>
      </w:r>
      <w:r w:rsidRPr="00E87798">
        <w:t>l</w:t>
      </w:r>
      <w:r w:rsidR="000803B5" w:rsidRPr="00E87798">
        <w:t>a resolución de fecha 16 dieciséis de julio del año 2018 dos mil dieciocho, derivada del expediente número 134/201</w:t>
      </w:r>
      <w:r w:rsidR="001868D5" w:rsidRPr="00E87798">
        <w:t>7</w:t>
      </w:r>
      <w:r w:rsidR="000803B5" w:rsidRPr="00E87798">
        <w:t>-</w:t>
      </w:r>
      <w:r w:rsidR="000803B5" w:rsidRPr="00E87798">
        <w:lastRenderedPageBreak/>
        <w:t xml:space="preserve">U (ciento treinta y cuatro diagonal dos mil diecisiete letra U), </w:t>
      </w:r>
      <w:r w:rsidRPr="00E87798">
        <w:t>la que merece pleno valor probatorio, conforme lo dispuesto en los artículos 78, 117, 118, 123 y 131 del Código de Procedimiento y Justicia Administrativa para el Estado y los Municipios de Guanajuato</w:t>
      </w:r>
      <w:r w:rsidR="000803B5" w:rsidRPr="00E87798">
        <w:t>. -----------------------------------------------------------------</w:t>
      </w:r>
    </w:p>
    <w:p w:rsidR="000803B5" w:rsidRPr="00E87798" w:rsidRDefault="000803B5" w:rsidP="00F94EF6">
      <w:pPr>
        <w:pStyle w:val="RESOLUCIONES"/>
      </w:pPr>
    </w:p>
    <w:p w:rsidR="00226662" w:rsidRPr="00E87798" w:rsidRDefault="00226662" w:rsidP="00F94EF6">
      <w:pPr>
        <w:pStyle w:val="RESOLUCIONES"/>
      </w:pPr>
      <w:r w:rsidRPr="00E87798">
        <w:t xml:space="preserve">En razón de lo anterior, se tiene por debidamente acreditada la existencia del acto impugnado. --------------------------------------------------------------- </w:t>
      </w:r>
    </w:p>
    <w:p w:rsidR="00226662" w:rsidRPr="00E87798" w:rsidRDefault="00226662" w:rsidP="00F94EF6">
      <w:pPr>
        <w:pStyle w:val="RESOLUCIONES"/>
      </w:pPr>
    </w:p>
    <w:p w:rsidR="00226662" w:rsidRPr="00E87798" w:rsidRDefault="00226662" w:rsidP="00F94EF6">
      <w:pPr>
        <w:pStyle w:val="RESOLUCIONES"/>
      </w:pPr>
      <w:r w:rsidRPr="00E87798">
        <w:rPr>
          <w:b/>
        </w:rPr>
        <w:t>CUARTO.</w:t>
      </w:r>
      <w:r w:rsidRPr="00E87798">
        <w:t xml:space="preserve"> 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r w:rsidR="0090365A" w:rsidRPr="00E87798">
        <w:t>-------------</w:t>
      </w:r>
    </w:p>
    <w:p w:rsidR="00226662" w:rsidRPr="00E87798" w:rsidRDefault="00226662" w:rsidP="00F94EF6">
      <w:pPr>
        <w:pStyle w:val="RESOLUCIONES"/>
      </w:pPr>
    </w:p>
    <w:p w:rsidR="00BB1DF6" w:rsidRPr="00E87798" w:rsidRDefault="00226662" w:rsidP="00F94EF6">
      <w:pPr>
        <w:pStyle w:val="RESOLUCIONES"/>
      </w:pPr>
      <w:r w:rsidRPr="00E87798">
        <w:t>En ese sentido, se aprecia que la autoridad demandada</w:t>
      </w:r>
      <w:r w:rsidR="00963E32" w:rsidRPr="00E87798">
        <w:t xml:space="preserve"> señala que se actualiza la improcedencia del juicio de nulidad, ya que en ninguna parte del escrito de demanda, </w:t>
      </w:r>
      <w:r w:rsidR="00BB1DF6" w:rsidRPr="00E87798">
        <w:t>se desvirtúa, que la demandada no contaba con facultad para emitir la resolución impugnada</w:t>
      </w:r>
      <w:r w:rsidR="00D268B4" w:rsidRPr="00E87798">
        <w:t>;</w:t>
      </w:r>
      <w:r w:rsidR="00BB1DF6" w:rsidRPr="00E87798">
        <w:t xml:space="preserve"> continúa señalando que la actora al encontrarse realizando una actividad que requiere de permiso, se enfoca solo a desvirtuara el procedimiento por falta de fundamentación y motivación, por lo que el procedimiento debe sobreseerse.---------------------------------------------------</w:t>
      </w:r>
    </w:p>
    <w:p w:rsidR="00BB1DF6" w:rsidRPr="00E87798" w:rsidRDefault="00BB1DF6" w:rsidP="00F94EF6">
      <w:pPr>
        <w:pStyle w:val="RESOLUCIONES"/>
      </w:pPr>
    </w:p>
    <w:p w:rsidR="00A8364B" w:rsidRPr="00E87798" w:rsidRDefault="00D268B4" w:rsidP="00F94EF6">
      <w:pPr>
        <w:pStyle w:val="RESOLUCIONES"/>
      </w:pPr>
      <w:r w:rsidRPr="00E87798">
        <w:t>Respecto de lo anterior, se determina que n</w:t>
      </w:r>
      <w:r w:rsidR="00A8364B" w:rsidRPr="00E87798">
        <w:t>o le asiste la razón a la demanda, ya que no precisa una causal de improcedencia específica y sus argumentos van enderezados a soportar la legalidad de la resolución impugnada, lo que llevaría necesariamente a quien resuelv</w:t>
      </w:r>
      <w:r w:rsidR="008C7233" w:rsidRPr="00E87798">
        <w:t>a a entrar al fondo del asunto. -------------------------</w:t>
      </w:r>
      <w:r w:rsidRPr="00E87798">
        <w:t>-------------------------------------</w:t>
      </w:r>
      <w:r w:rsidR="008C7233" w:rsidRPr="00E87798">
        <w:t>------------------------------</w:t>
      </w:r>
    </w:p>
    <w:p w:rsidR="00A8364B" w:rsidRPr="00E87798" w:rsidRDefault="00A8364B" w:rsidP="00F94EF6">
      <w:pPr>
        <w:pStyle w:val="RESOLUCIONES"/>
      </w:pPr>
    </w:p>
    <w:p w:rsidR="00226662" w:rsidRPr="00E87798" w:rsidRDefault="008C7233" w:rsidP="00F94EF6">
      <w:pPr>
        <w:pStyle w:val="RESOLUCIONES"/>
      </w:pPr>
      <w:r w:rsidRPr="00E87798">
        <w:t xml:space="preserve">Por otro lado, quien resuelve aprecia </w:t>
      </w:r>
      <w:r w:rsidR="00226662" w:rsidRPr="00E87798">
        <w:t xml:space="preserve">que no se actualiza ninguna de las causales de improcedencia previstas en el artículo 261 del citado Código, por lo tanto, resulta procedente el estudio de los conceptos de impugnación </w:t>
      </w:r>
      <w:r w:rsidR="00226662" w:rsidRPr="00E87798">
        <w:lastRenderedPageBreak/>
        <w:t xml:space="preserve">esgrimidos en la demanda; no sin antes fijar los puntos controvertidos dentro de la presente causa administrativa. </w:t>
      </w:r>
      <w:r w:rsidR="002D2E52" w:rsidRPr="00E87798">
        <w:t>-----------------------------------------</w:t>
      </w:r>
      <w:r w:rsidR="00226662" w:rsidRPr="00E87798">
        <w:t>---------------</w:t>
      </w:r>
    </w:p>
    <w:p w:rsidR="00226662" w:rsidRPr="00E87798" w:rsidRDefault="00226662" w:rsidP="00F94EF6">
      <w:pPr>
        <w:pStyle w:val="RESOLUCIONES"/>
      </w:pPr>
    </w:p>
    <w:p w:rsidR="00226662" w:rsidRPr="00E87798" w:rsidRDefault="00226662" w:rsidP="00F94EF6">
      <w:pPr>
        <w:pStyle w:val="RESOLUCIONES"/>
      </w:pPr>
      <w:r w:rsidRPr="00E87798">
        <w:rPr>
          <w:b/>
        </w:rPr>
        <w:t>QUINTO.</w:t>
      </w:r>
      <w:r w:rsidRPr="00E87798">
        <w:t xml:space="preserve"> En cumplimiento a lo establecido en la fracción I del artículo 299 del Código de Procedimiento y Justicia Administrativa para el Estado y los Municipios de Guanajuato, este Juzgado procede a fijar de forma clara y precisa los puntos controvertidos en el presente proceso administrativo. -------</w:t>
      </w:r>
    </w:p>
    <w:p w:rsidR="00226662" w:rsidRPr="00E87798" w:rsidRDefault="00226662" w:rsidP="00F94EF6">
      <w:pPr>
        <w:pStyle w:val="RESOLUCIONES"/>
      </w:pPr>
    </w:p>
    <w:p w:rsidR="00226662" w:rsidRPr="00E87798" w:rsidRDefault="00226662" w:rsidP="00CB5F2A">
      <w:pPr>
        <w:pStyle w:val="RESOLUCIONES"/>
      </w:pPr>
      <w:r w:rsidRPr="00E87798">
        <w:t xml:space="preserve">De lo expuesto por el actor, en su escrito de demanda, así como de las constancias que integran la causa administrativa que nos ocupa, se desprende que en fecha </w:t>
      </w:r>
      <w:r w:rsidR="00CB5F2A" w:rsidRPr="00E87798">
        <w:t xml:space="preserve">15 quince de agosto del año 2018 dos mil dieciocho, fue notificada la resolución de fecha 16 dieciséis de julio del mismo año 2018 dos mil dieciocho, en la cual se impone una sanción económica a la parte actora por la cantidad de $3,774.50 (tres mil setecientos setenta y cuatro pesos 50/100 moneda nacional), </w:t>
      </w:r>
      <w:r w:rsidRPr="00E87798">
        <w:t>misma que el actor considera ilegal, por lo que acude a demandar su nulidad. ------------------------------</w:t>
      </w:r>
      <w:r w:rsidR="0090365A" w:rsidRPr="00E87798">
        <w:t>------------------</w:t>
      </w:r>
      <w:r w:rsidRPr="00E87798">
        <w:t>--------------------</w:t>
      </w:r>
      <w:r w:rsidR="00CB5F2A" w:rsidRPr="00E87798">
        <w:t>--------</w:t>
      </w:r>
    </w:p>
    <w:p w:rsidR="00226662" w:rsidRPr="00E87798" w:rsidRDefault="00226662" w:rsidP="00F94EF6">
      <w:pPr>
        <w:pStyle w:val="RESOLUCIONES"/>
      </w:pPr>
    </w:p>
    <w:p w:rsidR="00226662" w:rsidRPr="00E87798" w:rsidRDefault="00226662" w:rsidP="00F94EF6">
      <w:pPr>
        <w:pStyle w:val="RESOLUCIONES"/>
      </w:pPr>
      <w:r w:rsidRPr="00E87798">
        <w:t>Luego entonces, la “litis” planteada se hace consistir en determinar la legalidad o ilegalidad de</w:t>
      </w:r>
      <w:r w:rsidR="00CB5F2A" w:rsidRPr="00E87798">
        <w:t xml:space="preserve"> </w:t>
      </w:r>
      <w:r w:rsidRPr="00E87798">
        <w:t>l</w:t>
      </w:r>
      <w:r w:rsidR="00CB5F2A" w:rsidRPr="00E87798">
        <w:t>a resolución de fecha 16 dieciséis de julio del año 2018 dos mil dieciocho, en la cual se impone una sanción económica a la parte actora por la cantidad de $3,774.50 (tres mil setecientos setenta y cuatro pesos 50/100 moneda nacional)</w:t>
      </w:r>
      <w:r w:rsidRPr="00E87798">
        <w:t>. ---------</w:t>
      </w:r>
      <w:r w:rsidR="005A1A4A" w:rsidRPr="00E87798">
        <w:t>-------------</w:t>
      </w:r>
      <w:r w:rsidR="006C4973" w:rsidRPr="00E87798">
        <w:t>---------------------</w:t>
      </w:r>
      <w:r w:rsidR="0090365A" w:rsidRPr="00E87798">
        <w:t>------------</w:t>
      </w:r>
      <w:r w:rsidR="006C4973" w:rsidRPr="00E87798">
        <w:t>-----------------------</w:t>
      </w:r>
      <w:r w:rsidR="00CB5F2A" w:rsidRPr="00E87798">
        <w:t>---</w:t>
      </w:r>
    </w:p>
    <w:p w:rsidR="00226662" w:rsidRPr="00E87798" w:rsidRDefault="00226662" w:rsidP="00F94EF6">
      <w:pPr>
        <w:pStyle w:val="RESOLUCIONES"/>
      </w:pPr>
    </w:p>
    <w:p w:rsidR="00226662" w:rsidRPr="00E87798" w:rsidRDefault="00226662" w:rsidP="00F94EF6">
      <w:pPr>
        <w:pStyle w:val="RESOLUCIONES"/>
      </w:pPr>
      <w:r w:rsidRPr="00E87798">
        <w:rPr>
          <w:b/>
        </w:rPr>
        <w:t>SEXTO.</w:t>
      </w:r>
      <w:r w:rsidRPr="00E87798">
        <w:t xml:space="preserve"> Una vez determinada la litis, se procede al análisis de los conceptos de impugnación, para lo anterior no resulta </w:t>
      </w:r>
      <w:r w:rsidR="005A1A4A" w:rsidRPr="00E87798">
        <w:t>necesaria</w:t>
      </w:r>
      <w:r w:rsidRPr="00E87798">
        <w:t xml:space="preserve"> su transcripción, así como tampoco de los argumentos vertidos por la autoridad. Lo anterior, de conformidad con la siguiente jurisprudencia: -----------------------</w:t>
      </w:r>
    </w:p>
    <w:p w:rsidR="00226662" w:rsidRPr="00E87798" w:rsidRDefault="00226662" w:rsidP="00F94EF6">
      <w:pPr>
        <w:pStyle w:val="RESOLUCIONES"/>
        <w:rPr>
          <w:i/>
        </w:rPr>
      </w:pPr>
    </w:p>
    <w:p w:rsidR="00226662" w:rsidRPr="00E87798" w:rsidRDefault="00226662" w:rsidP="0090365A">
      <w:pPr>
        <w:pStyle w:val="TESISYJURIS"/>
        <w:rPr>
          <w:szCs w:val="22"/>
        </w:rPr>
      </w:pPr>
      <w:r w:rsidRPr="00E87798">
        <w:rPr>
          <w:szCs w:val="22"/>
        </w:rPr>
        <w:t xml:space="preserve">“CONCEPTOS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w:t>
      </w:r>
      <w:r w:rsidRPr="00E87798">
        <w:rPr>
          <w:szCs w:val="22"/>
        </w:rPr>
        <w:lastRenderedPageBreak/>
        <w:t xml:space="preserve">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226662" w:rsidRPr="00E87798" w:rsidRDefault="00226662" w:rsidP="00F94EF6">
      <w:pPr>
        <w:pStyle w:val="RESOLUCIONES"/>
        <w:rPr>
          <w:sz w:val="28"/>
        </w:rPr>
      </w:pPr>
    </w:p>
    <w:p w:rsidR="0090365A" w:rsidRPr="00E87798" w:rsidRDefault="0090365A" w:rsidP="00F94EF6">
      <w:pPr>
        <w:pStyle w:val="RESOLUCIONES"/>
      </w:pPr>
    </w:p>
    <w:p w:rsidR="00CB5F2A" w:rsidRPr="00E87798" w:rsidRDefault="00226662" w:rsidP="00F94EF6">
      <w:pPr>
        <w:pStyle w:val="RESOLUCIONES"/>
      </w:pPr>
      <w:r w:rsidRPr="00E87798">
        <w:t xml:space="preserve">En tal sentido, una vez analizados los conceptos de impugnación, quien resuelve determina que el </w:t>
      </w:r>
      <w:r w:rsidR="00CB5F2A" w:rsidRPr="00E87798">
        <w:t xml:space="preserve">TERCER concepto de impugnación </w:t>
      </w:r>
      <w:r w:rsidRPr="00E87798">
        <w:t>resulta fundado y suficiente pa</w:t>
      </w:r>
      <w:r w:rsidR="00CB5F2A" w:rsidRPr="00E87798">
        <w:t xml:space="preserve">ra decretar la NULIDAD TOTAL de la resolución </w:t>
      </w:r>
      <w:r w:rsidRPr="00E87798">
        <w:t>impugnada</w:t>
      </w:r>
      <w:r w:rsidR="00CB5F2A" w:rsidRPr="00E87798">
        <w:t xml:space="preserve">, </w:t>
      </w:r>
      <w:r w:rsidR="00D268B4" w:rsidRPr="00E87798">
        <w:t>al manifestar el actor</w:t>
      </w:r>
      <w:r w:rsidR="00CB5F2A" w:rsidRPr="00E87798">
        <w:t>:</w:t>
      </w:r>
      <w:r w:rsidR="00D268B4" w:rsidRPr="00E87798">
        <w:t xml:space="preserve"> ----------------------------------------------------------------------------</w:t>
      </w:r>
    </w:p>
    <w:p w:rsidR="00CB5F2A" w:rsidRPr="00E87798" w:rsidRDefault="00CB5F2A" w:rsidP="00F94EF6">
      <w:pPr>
        <w:pStyle w:val="RESOLUCIONES"/>
      </w:pPr>
    </w:p>
    <w:p w:rsidR="00FF1060" w:rsidRPr="00E87798" w:rsidRDefault="00CB5F2A" w:rsidP="00F94EF6">
      <w:pPr>
        <w:pStyle w:val="RESOLUCIONES"/>
        <w:rPr>
          <w:i/>
          <w:szCs w:val="22"/>
        </w:rPr>
      </w:pPr>
      <w:r w:rsidRPr="00E87798">
        <w:rPr>
          <w:i/>
          <w:szCs w:val="22"/>
        </w:rPr>
        <w:t xml:space="preserve">TERCERO. EN LA RESOLUCION NO SE ESTABLECE EL OFICIO MEDIANTE EL CUAL SE FACULTA AL LICENCIADO </w:t>
      </w:r>
      <w:r w:rsidR="00226662" w:rsidRPr="00E87798">
        <w:rPr>
          <w:i/>
          <w:szCs w:val="22"/>
        </w:rPr>
        <w:t>[…]</w:t>
      </w:r>
      <w:r w:rsidRPr="00E87798">
        <w:rPr>
          <w:i/>
          <w:szCs w:val="22"/>
        </w:rPr>
        <w:t xml:space="preserve"> EL CUAL DICE SER ENCARGADO DE DESPACHO DE LA DIRECCIÓN DE VERIFICACIÓN URBANA, SE HACE MENCIÓN DE UN OFICIO EL CUAL NO ESTÁ PUBLICADO EN EL DIARIO OFICIAL DE LA FEDERACIÓN, ADEMÁS NO SE ASIENTA QUE SE ESTA DELEGANDO FACULTADES O QUE ESTA EN SUPLENCIA POR AUSENCIA, TAMPOCO SE ANEXA EL OFICIO QUE F</w:t>
      </w:r>
      <w:r w:rsidR="00FF1060" w:rsidRPr="00E87798">
        <w:rPr>
          <w:i/>
          <w:szCs w:val="22"/>
        </w:rPr>
        <w:t>A</w:t>
      </w:r>
      <w:r w:rsidRPr="00E87798">
        <w:rPr>
          <w:i/>
          <w:szCs w:val="22"/>
        </w:rPr>
        <w:t>CULTE A ESTA PERSONA, ES IMPORTANTE TAMBIEN MENCIONAR QUE NO SE PRECISA SI DICHA AUTORIDAD ESTÁ FACULTADA DENTRO DE SUS ATRIBUCIONES EL RESOLVER Y FIRMAR RESOLUCIONES PUES ESTO NO SE MOTIVA Y FUNDAMENTA, LO CUAL DEJA A MI DEFENDIDO EN AMBIGÜEDAD ESTO PERJUDICANDO SU SEGURIDAD JURÍDICA, LO QUE HACE QUE SE RECAIGA EN UNA INCERTIDUMBRE JURIDICA, NO TIENIENDO LA CERTEZA DE QUE ESTA PERSONA TENGA COMPET</w:t>
      </w:r>
      <w:r w:rsidR="00FF1060" w:rsidRPr="00E87798">
        <w:rPr>
          <w:i/>
          <w:szCs w:val="22"/>
        </w:rPr>
        <w:t>E</w:t>
      </w:r>
      <w:r w:rsidRPr="00E87798">
        <w:rPr>
          <w:i/>
          <w:szCs w:val="22"/>
        </w:rPr>
        <w:t>NCIA ENTONCES ESTO CAE EN INCOMPETENCIA, Y</w:t>
      </w:r>
      <w:r w:rsidR="00FF1060" w:rsidRPr="00E87798">
        <w:rPr>
          <w:i/>
          <w:szCs w:val="22"/>
        </w:rPr>
        <w:t>A</w:t>
      </w:r>
      <w:r w:rsidRPr="00E87798">
        <w:rPr>
          <w:i/>
          <w:szCs w:val="22"/>
        </w:rPr>
        <w:t xml:space="preserve"> </w:t>
      </w:r>
      <w:r w:rsidR="00FF1060" w:rsidRPr="00E87798">
        <w:rPr>
          <w:i/>
          <w:szCs w:val="22"/>
        </w:rPr>
        <w:t>Q</w:t>
      </w:r>
      <w:r w:rsidRPr="00E87798">
        <w:rPr>
          <w:i/>
          <w:szCs w:val="22"/>
        </w:rPr>
        <w:t xml:space="preserve">UE EN NINGUN MOMENTO SE ACREDITA QUE ÉL TENGA LA FACULTAD DE RESOLVER Y FIRMAR DICHO ACTO, POR LO CUAL SE ESTÁ VIOALNDO EL ELEMENTO DE VALIDEZ DE SER EXPEDIDO POR AUTORIDAD COMPETENTE, ADEMÁS QUE EN LA PAGINA OFICIAL DE LA DIRECCION GENERAL </w:t>
      </w:r>
      <w:r w:rsidRPr="00E87798">
        <w:rPr>
          <w:i/>
          <w:szCs w:val="22"/>
        </w:rPr>
        <w:lastRenderedPageBreak/>
        <w:t xml:space="preserve">DE DESARROLLO URBANO DEL MUNICIPIO DE LEON EN SU ORGANIGRAMA QUE TIENE VIGENTE DE 2018 NO SE HACE MENCIONA A SNINGUN ENCARGADO DE DESPACHO CON TAL NOMBRE Y ES OBLIGACION DE </w:t>
      </w:r>
      <w:r w:rsidR="00FF1060" w:rsidRPr="00E87798">
        <w:rPr>
          <w:i/>
          <w:szCs w:val="22"/>
        </w:rPr>
        <w:t>LA AUTORIDAD ADMINSITRATIVA MOTIVAR Y FUNDAMENTAR, DE ESTA MANERA DEBE DE ACREDITAR QUE ES COMPETENTE PARA DICTAR DICHA RESOLUCION</w:t>
      </w:r>
      <w:r w:rsidR="00D268B4" w:rsidRPr="00E87798">
        <w:rPr>
          <w:i/>
          <w:szCs w:val="22"/>
        </w:rPr>
        <w:t>.”</w:t>
      </w:r>
    </w:p>
    <w:p w:rsidR="00FF1060" w:rsidRPr="00E87798" w:rsidRDefault="00FF1060" w:rsidP="00F94EF6">
      <w:pPr>
        <w:pStyle w:val="RESOLUCIONES"/>
        <w:rPr>
          <w:i/>
          <w:sz w:val="22"/>
          <w:szCs w:val="22"/>
        </w:rPr>
      </w:pPr>
    </w:p>
    <w:p w:rsidR="001868D5" w:rsidRPr="00E87798" w:rsidRDefault="001868D5" w:rsidP="00F94EF6">
      <w:pPr>
        <w:pStyle w:val="RESOLUCIONES"/>
      </w:pPr>
    </w:p>
    <w:p w:rsidR="00FF1060" w:rsidRPr="00E87798" w:rsidRDefault="004F2026" w:rsidP="00F94EF6">
      <w:pPr>
        <w:pStyle w:val="RESOLUCIONES"/>
        <w:rPr>
          <w:i/>
          <w:sz w:val="22"/>
        </w:rPr>
      </w:pPr>
      <w:r w:rsidRPr="00E87798">
        <w:t xml:space="preserve">Por su parte, la autoridad demandada manifiesta lo siguiente: </w:t>
      </w:r>
      <w:r w:rsidRPr="00E87798">
        <w:rPr>
          <w:i/>
          <w:sz w:val="22"/>
        </w:rPr>
        <w:t>“</w:t>
      </w:r>
      <w:r w:rsidR="00FF1060" w:rsidRPr="00E87798">
        <w:rPr>
          <w:i/>
          <w:sz w:val="22"/>
        </w:rPr>
        <w:t xml:space="preserve">El agravio buscado por la parte actora es infundado, pues la actora señala que no se establece el oficio mediante el cual se faculto al Licenciado </w:t>
      </w:r>
      <w:r w:rsidRPr="00E87798">
        <w:rPr>
          <w:i/>
          <w:sz w:val="22"/>
        </w:rPr>
        <w:t>[…]</w:t>
      </w:r>
      <w:r w:rsidR="00FF1060" w:rsidRPr="00E87798">
        <w:rPr>
          <w:i/>
          <w:sz w:val="22"/>
        </w:rPr>
        <w:t xml:space="preserve"> como Encargado de Despacho de la Dirección de Verificación Urbana adscrito a la Dirección General de Desarrollo Urbano, no obstante que si se establece esto en el último párrafo de la Resolución impugnada, parte en la que adicional a establecer el oficio, cita la temporalidad, autoridad emisora y las facultades que se tuvieron para la designación del mismo.</w:t>
      </w:r>
    </w:p>
    <w:p w:rsidR="001868D5" w:rsidRPr="00E87798" w:rsidRDefault="001868D5" w:rsidP="00FF1060">
      <w:pPr>
        <w:pStyle w:val="RESOLUCIONES"/>
        <w:rPr>
          <w:i/>
          <w:sz w:val="22"/>
        </w:rPr>
      </w:pPr>
    </w:p>
    <w:p w:rsidR="00FF1060" w:rsidRPr="00E87798" w:rsidRDefault="00FF1060" w:rsidP="00FF1060">
      <w:pPr>
        <w:pStyle w:val="RESOLUCIONES"/>
        <w:rPr>
          <w:i/>
          <w:sz w:val="22"/>
        </w:rPr>
      </w:pPr>
      <w:r w:rsidRPr="00E87798">
        <w:rPr>
          <w:i/>
          <w:sz w:val="22"/>
        </w:rPr>
        <w:t xml:space="preserve">Asimismo las facultades para resolver el procedimiento se encuentran dentro de la resolución ahora impugnada, dentro del considerando “Primero” y el resuelve “Primero” </w:t>
      </w:r>
      <w:r w:rsidR="004F2026" w:rsidRPr="00E87798">
        <w:rPr>
          <w:i/>
          <w:sz w:val="22"/>
        </w:rPr>
        <w:t>[…]</w:t>
      </w:r>
    </w:p>
    <w:p w:rsidR="00FF1060" w:rsidRPr="00E87798" w:rsidRDefault="00FF1060" w:rsidP="00FF1060">
      <w:pPr>
        <w:pStyle w:val="RESOLUCIONES"/>
        <w:rPr>
          <w:i/>
          <w:sz w:val="22"/>
          <w:szCs w:val="22"/>
        </w:rPr>
      </w:pPr>
    </w:p>
    <w:p w:rsidR="00DE7DDD" w:rsidRPr="00E87798" w:rsidRDefault="00DE7DDD" w:rsidP="00FF1060">
      <w:pPr>
        <w:pStyle w:val="SENTENCIAS"/>
      </w:pPr>
    </w:p>
    <w:p w:rsidR="00FF1060" w:rsidRPr="00E87798" w:rsidRDefault="00FC211E" w:rsidP="00FF1060">
      <w:pPr>
        <w:pStyle w:val="SENTENCIAS"/>
      </w:pPr>
      <w:r w:rsidRPr="00E87798">
        <w:t>Bajo tal contexto</w:t>
      </w:r>
      <w:r w:rsidR="00FF1060" w:rsidRPr="00E87798">
        <w:t>, quien resuelve considera FUNDADO lo argumentado por la parte actora, de acuerdo con los siguientes razonamientos lógico-jurídicos: -</w:t>
      </w:r>
      <w:r w:rsidRPr="00E87798">
        <w:t>---------------------------------------------------------------------------------------------</w:t>
      </w:r>
    </w:p>
    <w:p w:rsidR="00FF1060" w:rsidRPr="00E87798" w:rsidRDefault="00FF1060" w:rsidP="00FF1060">
      <w:pPr>
        <w:pStyle w:val="SENTENCIAS"/>
      </w:pPr>
    </w:p>
    <w:p w:rsidR="00FF1060" w:rsidRPr="00E87798" w:rsidRDefault="00FF1060" w:rsidP="00FF1060">
      <w:pPr>
        <w:pStyle w:val="SENTENCIAS"/>
      </w:pPr>
      <w:r w:rsidRPr="00E87798">
        <w:t xml:space="preserve">Como parte de las formalidades esenciales de los actos de molestia se exige que la autoridad administrativa mencionen el carácter con el que emiten sus actos y cite los ordenamientos legales, acuerdos o decretos que les otorguen tal legitimación, pues de lo contrario se dejaría al gobernado en estado de indefensión, ya que al no conocer el apoyo que faculta a la autoridad para emitir el acto, ni el carácter con que lo emite, no se le otorga la oportunidad de </w:t>
      </w:r>
      <w:r w:rsidRPr="00E87798">
        <w:lastRenderedPageBreak/>
        <w:t xml:space="preserve">examinar si la actuación de ésta se encuentra o no dentro del ámbito de su competencia, y si esta es además apegado a la Constitución, ley o reglamento. </w:t>
      </w:r>
    </w:p>
    <w:p w:rsidR="00FF1060" w:rsidRPr="00E87798" w:rsidRDefault="00FF1060" w:rsidP="00FF1060">
      <w:pPr>
        <w:pStyle w:val="SENTENCIAS"/>
      </w:pPr>
    </w:p>
    <w:p w:rsidR="00FF1060" w:rsidRPr="00E87798" w:rsidRDefault="00FF1060" w:rsidP="00FF1060">
      <w:pPr>
        <w:pStyle w:val="SENTENCIAS"/>
      </w:pPr>
      <w:r w:rsidRPr="00E87798">
        <w:t>Lo anterior, permite además al justiciable, defenderse de la actuación de la autoridad emisora, al conocer el fundamento legal en que se apoya la autoridad para emitir determinado acto, al estar en posibilidad de verificar los preceptos legales, citados por esta, ya que puede suceder que su actuación no se adecue exactamente a la norma, acuerdo o decreto que invoque, o que éstos se hallen en contradicción con la ley secundaria o con la Ley Fundamental. ---</w:t>
      </w:r>
    </w:p>
    <w:p w:rsidR="00FF1060" w:rsidRPr="00E87798" w:rsidRDefault="00FF1060" w:rsidP="00FF1060">
      <w:pPr>
        <w:pStyle w:val="SENTENCIAS"/>
      </w:pPr>
    </w:p>
    <w:p w:rsidR="00FF1060" w:rsidRPr="00E87798" w:rsidRDefault="00FF1060" w:rsidP="00FF1060">
      <w:pPr>
        <w:pStyle w:val="SENTENCIAS"/>
      </w:pPr>
      <w:r w:rsidRPr="00E87798">
        <w:t>Sirve de sustento a lo anterior, la jurisprudencia emitida por la Segunda Sala de la Suprema Corte de Justicia de la Nación, Novena Época, t. XXII, correspondiente al mes de septiembre de 2005, p. 310 11 que señala: ------------</w:t>
      </w:r>
    </w:p>
    <w:p w:rsidR="00FC211E" w:rsidRPr="00E87798" w:rsidRDefault="00FC211E" w:rsidP="00FF1060">
      <w:pPr>
        <w:pStyle w:val="SENTENCIAS"/>
      </w:pPr>
    </w:p>
    <w:p w:rsidR="00FF1060" w:rsidRPr="00E87798" w:rsidRDefault="00FF1060" w:rsidP="00FC211E">
      <w:pPr>
        <w:pStyle w:val="TESISYJURIS"/>
        <w:tabs>
          <w:tab w:val="left" w:pos="7088"/>
        </w:tabs>
        <w:rPr>
          <w:szCs w:val="22"/>
        </w:rPr>
      </w:pPr>
      <w:r w:rsidRPr="00E87798">
        <w:rPr>
          <w:szCs w:val="22"/>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w:t>
      </w:r>
      <w:r w:rsidRPr="00E87798">
        <w:rPr>
          <w:szCs w:val="22"/>
        </w:rPr>
        <w:lastRenderedPageBreak/>
        <w:t>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p>
    <w:p w:rsidR="00FF1060" w:rsidRPr="00E87798" w:rsidRDefault="00FF1060" w:rsidP="00FF1060">
      <w:pPr>
        <w:pStyle w:val="Default"/>
        <w:rPr>
          <w:color w:val="auto"/>
          <w:sz w:val="28"/>
        </w:rPr>
      </w:pPr>
    </w:p>
    <w:p w:rsidR="001868D5" w:rsidRPr="00E87798" w:rsidRDefault="001868D5" w:rsidP="00FF1060">
      <w:pPr>
        <w:pStyle w:val="SENTENCIAS"/>
      </w:pPr>
    </w:p>
    <w:p w:rsidR="00FF1060" w:rsidRPr="00E87798" w:rsidRDefault="00FF1060" w:rsidP="00FF1060">
      <w:pPr>
        <w:pStyle w:val="SENTENCIAS"/>
      </w:pPr>
      <w:r w:rsidRPr="00E87798">
        <w:t>De igual manera, sirve también de apoyo con lo expuesto la tesis jurisprudencial, publicada en el informe rendido por el Presidente de la Suprema Corte de Justicia de la Nación en el año de 1998, Tercera Parte, Pág. 1037, que es del rubro y texto siguiente: ----------------------------------------------------</w:t>
      </w:r>
    </w:p>
    <w:p w:rsidR="00DE7DDD" w:rsidRPr="00E87798" w:rsidRDefault="00DE7DDD" w:rsidP="00FF1060">
      <w:pPr>
        <w:pStyle w:val="TESISYJURIS"/>
        <w:rPr>
          <w:b/>
        </w:rPr>
      </w:pPr>
    </w:p>
    <w:p w:rsidR="001868D5" w:rsidRPr="00E87798" w:rsidRDefault="001868D5" w:rsidP="00FF1060">
      <w:pPr>
        <w:pStyle w:val="TESISYJURIS"/>
        <w:rPr>
          <w:b/>
          <w:szCs w:val="22"/>
        </w:rPr>
      </w:pPr>
    </w:p>
    <w:p w:rsidR="00FC211E" w:rsidRPr="00E87798" w:rsidRDefault="00FF1060" w:rsidP="00FF1060">
      <w:pPr>
        <w:pStyle w:val="TESISYJURIS"/>
        <w:rPr>
          <w:szCs w:val="22"/>
        </w:rPr>
      </w:pPr>
      <w:r w:rsidRPr="00E87798">
        <w:rPr>
          <w:b/>
          <w:szCs w:val="22"/>
        </w:rPr>
        <w:t>COMPETENCIA. NECESIDAD DE FUNDARLA EN EL TEXTO MISMO DEL ACTO DE MOLESTIA</w:t>
      </w:r>
      <w:r w:rsidRPr="00E87798">
        <w:rPr>
          <w:szCs w:val="22"/>
        </w:rPr>
        <w:t>. La garantía consagrada por el artículo 16 de la Constitución Política de los Estados Unidos Mexicanos, prescribe que los actos de molestia, para ser legales, requieren entre otros requisitos e imprescindiblemente, que sean emitidos por autoridad competente y cumpliéndose las formalidades esenciales que les den eficacia jurídica; lo que significa que cada acto de autoridad necesariamente debe emitirse por quien está legitimado para ello, expresándose en el texto del mismo, el dispositivo, acuerdo o decreto que otorgue tal legitimación, pues en caso contrario se dejaría al afectado en estado de indefensión para examinar si la actuación de la autoridad se encuentra dentro del ámbito competencial respectivo, esto es, si tiene facultad o no para emitirlo.”</w:t>
      </w:r>
    </w:p>
    <w:p w:rsidR="00FF1060" w:rsidRPr="00E87798" w:rsidRDefault="00FF1060" w:rsidP="00FF1060">
      <w:pPr>
        <w:pStyle w:val="TESISYJURIS"/>
        <w:rPr>
          <w:sz w:val="22"/>
          <w:szCs w:val="22"/>
        </w:rPr>
      </w:pPr>
    </w:p>
    <w:p w:rsidR="00FF1060" w:rsidRPr="00E87798" w:rsidRDefault="00FF1060" w:rsidP="00FF1060">
      <w:pPr>
        <w:pStyle w:val="SENTENCIAS"/>
      </w:pPr>
    </w:p>
    <w:p w:rsidR="00F00739" w:rsidRPr="00E87798" w:rsidRDefault="00FC211E" w:rsidP="00FF1060">
      <w:pPr>
        <w:pStyle w:val="SENTENCIAS"/>
      </w:pPr>
      <w:r w:rsidRPr="00E87798">
        <w:t>En tal sentido</w:t>
      </w:r>
      <w:r w:rsidR="00FF1060" w:rsidRPr="00E87798">
        <w:t>, de la resolución impugnada, se aprecia que es emitida y firmad</w:t>
      </w:r>
      <w:r w:rsidRPr="00E87798">
        <w:t>a</w:t>
      </w:r>
      <w:r w:rsidR="00FF1060" w:rsidRPr="00E87798">
        <w:t xml:space="preserve"> por quien se ostenta como Encargado de Despacho de la Dirección de Verificación Urbana</w:t>
      </w:r>
      <w:r w:rsidR="007A6493" w:rsidRPr="00E87798">
        <w:t>,</w:t>
      </w:r>
      <w:r w:rsidR="00FF1060" w:rsidRPr="00E87798">
        <w:t xml:space="preserve"> adscrito a la Dirección General de Desarrollo Urbano, </w:t>
      </w:r>
      <w:r w:rsidR="00F00739" w:rsidRPr="00E87798">
        <w:t>señalando en la resolución impugnada lo siguiente:</w:t>
      </w:r>
      <w:r w:rsidRPr="00E87798">
        <w:t xml:space="preserve"> -----------------------------------</w:t>
      </w:r>
    </w:p>
    <w:p w:rsidR="00F00739" w:rsidRPr="00E87798" w:rsidRDefault="00F00739" w:rsidP="00FF1060">
      <w:pPr>
        <w:pStyle w:val="SENTENCIAS"/>
      </w:pPr>
    </w:p>
    <w:p w:rsidR="00F00739" w:rsidRPr="00E87798" w:rsidRDefault="00F00739" w:rsidP="00FF1060">
      <w:pPr>
        <w:pStyle w:val="SENTENCIAS"/>
        <w:rPr>
          <w:i/>
        </w:rPr>
      </w:pPr>
      <w:r w:rsidRPr="00E87798">
        <w:rPr>
          <w:i/>
        </w:rPr>
        <w:t>“…en términos del oficio DGDU/CAJ/0471/2018, de fecha 13 trece de julio de 2018 dos mil dieciocho, suscrito por la Arquitecta Teresita del Carmen Gallardo Arrollo, Directora General de la Dirección General de Desarrollo Urbano, de conformidad con las atribuciones contenidas en el artículo 12 fracciones XXIV y XXXVII del Reglamento Interior de la Administración Pública Municipal de León, Guanajuato.”</w:t>
      </w:r>
    </w:p>
    <w:p w:rsidR="00F00739" w:rsidRPr="00E87798" w:rsidRDefault="00F00739" w:rsidP="00FF1060">
      <w:pPr>
        <w:pStyle w:val="SENTENCIAS"/>
      </w:pPr>
    </w:p>
    <w:p w:rsidR="00F00739" w:rsidRPr="00E87798" w:rsidRDefault="00F00739" w:rsidP="00FF1060">
      <w:pPr>
        <w:pStyle w:val="SENTENCIAS"/>
      </w:pPr>
    </w:p>
    <w:p w:rsidR="00FF1060" w:rsidRPr="00E87798" w:rsidRDefault="00FF1060" w:rsidP="00FF1060">
      <w:pPr>
        <w:pStyle w:val="SENTENCIAS"/>
      </w:pPr>
      <w:r w:rsidRPr="00E87798">
        <w:t>No obstante lo anterior</w:t>
      </w:r>
      <w:r w:rsidR="007A6493" w:rsidRPr="00E87798">
        <w:t>,</w:t>
      </w:r>
      <w:r w:rsidR="00F00739" w:rsidRPr="00E87798">
        <w:t xml:space="preserve"> resulta insuficiente para acreditar que al momento de </w:t>
      </w:r>
      <w:r w:rsidR="00C36B88" w:rsidRPr="00E87798">
        <w:t>emitir</w:t>
      </w:r>
      <w:r w:rsidR="00F00739" w:rsidRPr="00E87798">
        <w:t xml:space="preserve"> la resolución contaba con facultades para ello, ya que omite señalar el periodo por el que fue designado como Encargado de Despacho de la Dirección de Verificación Urbana</w:t>
      </w:r>
      <w:r w:rsidRPr="00E87798">
        <w:t xml:space="preserve">, así como tampoco acredita que </w:t>
      </w:r>
      <w:r w:rsidR="00F00739" w:rsidRPr="00E87798">
        <w:t xml:space="preserve">el mencionado oficio, en el cual se le designa para dicho encargo, lo haya hecho del conocimiento de la parte actora, para que </w:t>
      </w:r>
      <w:r w:rsidR="007A6493" w:rsidRPr="00E87798">
        <w:t>ella</w:t>
      </w:r>
      <w:r w:rsidR="00F00739" w:rsidRPr="00E87798">
        <w:t xml:space="preserve"> pudiera constatar que efectivamente contaba con facultades al momento de la emisión de la resolución impugnada, </w:t>
      </w:r>
      <w:r w:rsidRPr="00E87798">
        <w:t>creando con su omisión incertidumbre jurídica a la parte actora. ---------------------------------------</w:t>
      </w:r>
      <w:r w:rsidR="00F00739" w:rsidRPr="00E87798">
        <w:t>--------------------------------------------------</w:t>
      </w:r>
    </w:p>
    <w:p w:rsidR="00FF1060" w:rsidRPr="00E87798" w:rsidRDefault="00FF1060" w:rsidP="00FF1060">
      <w:pPr>
        <w:pStyle w:val="SENTENCIAS"/>
      </w:pPr>
    </w:p>
    <w:p w:rsidR="00FF1060" w:rsidRPr="00E87798" w:rsidRDefault="00FF1060" w:rsidP="00FF1060">
      <w:pPr>
        <w:pStyle w:val="SENTENCIAS"/>
      </w:pPr>
      <w:r w:rsidRPr="00E87798">
        <w:t>En efecto, fundar en el acto de molestia la competencia de la autoridad emisora es un requisito esencial y obligaci</w:t>
      </w:r>
      <w:r w:rsidRPr="00E87798">
        <w:rPr>
          <w:rFonts w:hint="eastAsia"/>
        </w:rPr>
        <w:t>ó</w:t>
      </w:r>
      <w:r w:rsidRPr="00E87798">
        <w:t>n de la autoridad administrativa, ya que su actuaci</w:t>
      </w:r>
      <w:r w:rsidRPr="00E87798">
        <w:rPr>
          <w:rFonts w:hint="eastAsia"/>
        </w:rPr>
        <w:t>ó</w:t>
      </w:r>
      <w:r w:rsidRPr="00E87798">
        <w:t>n se encuentra delimitada en la ley, y la validez de todo administrativo entre otros elementos, está supeditada a que sea emitido por autoridad competente. --------------------------------------------------------------------------</w:t>
      </w:r>
    </w:p>
    <w:p w:rsidR="00FF1060" w:rsidRPr="00E87798" w:rsidRDefault="00FF1060" w:rsidP="00FF1060">
      <w:pPr>
        <w:pStyle w:val="SENTENCIAS"/>
      </w:pPr>
    </w:p>
    <w:p w:rsidR="00FF1060" w:rsidRPr="00E87798" w:rsidRDefault="00FF1060" w:rsidP="00FF1060">
      <w:pPr>
        <w:pStyle w:val="SENTENCIAS"/>
      </w:pPr>
      <w:r w:rsidRPr="00E87798">
        <w:t>En tal sentido, es que la demandada estaba constre</w:t>
      </w:r>
      <w:r w:rsidRPr="00E87798">
        <w:rPr>
          <w:rFonts w:hint="eastAsia"/>
        </w:rPr>
        <w:t>ñ</w:t>
      </w:r>
      <w:r w:rsidRPr="00E87798">
        <w:t xml:space="preserve">ida a </w:t>
      </w:r>
      <w:r w:rsidR="007A6493" w:rsidRPr="00E87798">
        <w:t>citar,</w:t>
      </w:r>
      <w:r w:rsidRPr="00E87798">
        <w:t xml:space="preserve"> con precisi</w:t>
      </w:r>
      <w:r w:rsidRPr="00E87798">
        <w:rPr>
          <w:rFonts w:hint="eastAsia"/>
        </w:rPr>
        <w:t>ó</w:t>
      </w:r>
      <w:r w:rsidRPr="00E87798">
        <w:t>n y exactitud</w:t>
      </w:r>
      <w:r w:rsidR="007A6493" w:rsidRPr="00E87798">
        <w:t>,</w:t>
      </w:r>
      <w:r w:rsidRPr="00E87798">
        <w:t xml:space="preserve"> </w:t>
      </w:r>
      <w:r w:rsidR="00C36B88" w:rsidRPr="00E87798">
        <w:t xml:space="preserve">todos aquellos datos que </w:t>
      </w:r>
      <w:r w:rsidR="007A6493" w:rsidRPr="00E87798">
        <w:t xml:space="preserve">lleven a la gobernado a tener la seguridad de que cuenta </w:t>
      </w:r>
      <w:r w:rsidR="00C36B88" w:rsidRPr="00E87798">
        <w:t xml:space="preserve">con facultades </w:t>
      </w:r>
      <w:r w:rsidRPr="00E87798">
        <w:t>para emitir el acto de molestia, o en el caso en particular</w:t>
      </w:r>
      <w:r w:rsidR="007A6493" w:rsidRPr="00E87798">
        <w:t>,</w:t>
      </w:r>
      <w:r w:rsidRPr="00E87798">
        <w:t xml:space="preserve"> </w:t>
      </w:r>
      <w:r w:rsidR="00C36B88" w:rsidRPr="00E87798">
        <w:t xml:space="preserve">dar a conocer al justiciable, </w:t>
      </w:r>
      <w:r w:rsidRPr="00E87798">
        <w:t>el oficio mediante el cual apoyaba la emisión del acto impugnado, lo anterior, con el prop</w:t>
      </w:r>
      <w:r w:rsidRPr="00E87798">
        <w:rPr>
          <w:rFonts w:hint="eastAsia"/>
        </w:rPr>
        <w:t>ó</w:t>
      </w:r>
      <w:r w:rsidRPr="00E87798">
        <w:t>sito de brindar al gobernado certeza y seguridad jur</w:t>
      </w:r>
      <w:r w:rsidRPr="00E87798">
        <w:rPr>
          <w:rFonts w:hint="eastAsia"/>
        </w:rPr>
        <w:t>í</w:t>
      </w:r>
      <w:r w:rsidRPr="00E87798">
        <w:t>dica, ya que la fundamentaci</w:t>
      </w:r>
      <w:r w:rsidRPr="00E87798">
        <w:rPr>
          <w:rFonts w:hint="eastAsia"/>
        </w:rPr>
        <w:t>ó</w:t>
      </w:r>
      <w:r w:rsidRPr="00E87798">
        <w:t xml:space="preserve">n de la competencia se considera debidamente realizada cuando la autoridad enuncia </w:t>
      </w:r>
      <w:r w:rsidRPr="00E87798">
        <w:lastRenderedPageBreak/>
        <w:t>con precisi</w:t>
      </w:r>
      <w:r w:rsidRPr="00E87798">
        <w:rPr>
          <w:rFonts w:hint="eastAsia"/>
        </w:rPr>
        <w:t>ó</w:t>
      </w:r>
      <w:r w:rsidRPr="00E87798">
        <w:t>n y exactitud aquella disposici</w:t>
      </w:r>
      <w:r w:rsidRPr="00E87798">
        <w:rPr>
          <w:rFonts w:hint="eastAsia"/>
        </w:rPr>
        <w:t>ó</w:t>
      </w:r>
      <w:r w:rsidRPr="00E87798">
        <w:t>n, ll</w:t>
      </w:r>
      <w:r w:rsidRPr="00E87798">
        <w:rPr>
          <w:rFonts w:hint="eastAsia"/>
        </w:rPr>
        <w:t>á</w:t>
      </w:r>
      <w:r w:rsidRPr="00E87798">
        <w:t>mese ley, decreto o acuerdo, que le otorgue la atribuci</w:t>
      </w:r>
      <w:r w:rsidRPr="00E87798">
        <w:rPr>
          <w:rFonts w:hint="eastAsia"/>
        </w:rPr>
        <w:t>ó</w:t>
      </w:r>
      <w:r w:rsidRPr="00E87798">
        <w:t>n que ejerza, fijando para ello el apartado, fracci</w:t>
      </w:r>
      <w:r w:rsidRPr="00E87798">
        <w:rPr>
          <w:rFonts w:hint="eastAsia"/>
        </w:rPr>
        <w:t>ó</w:t>
      </w:r>
      <w:r w:rsidRPr="00E87798">
        <w:t>n, inciso o subinciso que corresponda, o el acuerdo delegatorio que le otorga facultades a su actuar, debiendo incluso señalar la fecha de publicación en el Periódico Oficial del Estado, cuando así se requiera</w:t>
      </w:r>
      <w:r w:rsidR="00C36B88" w:rsidRPr="00E87798">
        <w:t>, así como también señalar en caso de ser nombramiento provisional el periodo de encargo</w:t>
      </w:r>
      <w:r w:rsidRPr="00E87798">
        <w:t>.----------</w:t>
      </w:r>
      <w:r w:rsidR="00C36B88" w:rsidRPr="00E87798">
        <w:t>----------</w:t>
      </w:r>
    </w:p>
    <w:p w:rsidR="00FF1060" w:rsidRPr="00E87798" w:rsidRDefault="00FF1060" w:rsidP="00FF1060">
      <w:pPr>
        <w:pStyle w:val="SENTENCIAS"/>
        <w:rPr>
          <w:sz w:val="23"/>
          <w:szCs w:val="23"/>
        </w:rPr>
      </w:pPr>
    </w:p>
    <w:p w:rsidR="00FF1060" w:rsidRPr="00E87798" w:rsidRDefault="00FF1060" w:rsidP="00FF1060">
      <w:pPr>
        <w:pStyle w:val="SENTENCIAS"/>
        <w:rPr>
          <w:sz w:val="23"/>
          <w:szCs w:val="23"/>
        </w:rPr>
      </w:pPr>
      <w:r w:rsidRPr="00E87798">
        <w:rPr>
          <w:sz w:val="23"/>
          <w:szCs w:val="23"/>
        </w:rPr>
        <w:t>Sirve de apoyo a lo anterior, el criterio emitido por el entonces Tribunal de lo Contencioso Administrativo para el Estado y los Municipios de Guanajuato: ---</w:t>
      </w:r>
    </w:p>
    <w:p w:rsidR="00FF1060" w:rsidRPr="00E87798" w:rsidRDefault="00FF1060" w:rsidP="00FF1060">
      <w:pPr>
        <w:pStyle w:val="SENTENCIAS"/>
        <w:rPr>
          <w:sz w:val="23"/>
          <w:szCs w:val="23"/>
        </w:rPr>
      </w:pPr>
    </w:p>
    <w:p w:rsidR="00FF1060" w:rsidRPr="00E87798" w:rsidRDefault="00FF1060" w:rsidP="00FF1060">
      <w:pPr>
        <w:pStyle w:val="TESISYJURIS"/>
        <w:rPr>
          <w:szCs w:val="22"/>
        </w:rPr>
      </w:pPr>
      <w:r w:rsidRPr="00E87798">
        <w:rPr>
          <w:szCs w:val="22"/>
        </w:rPr>
        <w:t>FUNDAMENTACIÓN DE LA COMPETENCIA. LA AUTORIDAD ESTÁ OBLIGADA A CITAR EL ACUERDO DELEGATORIO DE FACULTADES Y SU FECHA DE PUBLICACIÓN EN EL PERIÓDICO OFICIAL DEL ESTADO PARA LA.- El artículo 16 de la Constitución Política de los Estados Unidos Mexicanos indica que nadie puede ser molestado en su persona, familia, domicilio, papeles o posesiones, sino en virtud de mandamiento escrito de la autoridad competente, que funde y motive la causa legal del procedimiento. Tratándose de facultades delegadas, es indispensable que se cumplan con diversos elementos de legalidad, a saber: la existencia de un órgano delegante y uno delegado; la titularidad por parte del primero de dos facultades, la primera, aquella que será transferida y la segunda, la facultad de delegar; y por último, la aptitud del delegado para recibir una competencia por la vía de la delegación, todo ello, contenido dentro de un acuerdo delegatorio. Ahora bien, cuando mediante el uso de las facultades conferidas en el referido acuerdo delegatorio, se emiten actos por parte de la autoridad delegada, a fin de que dichos actos administrativos estén revestidos de legalidad, es indispensable que en los mismos se cite de manera específica no solo el acuerdo delegatorio, sino también su fecha de publicación en el Periódico Oficial del Estado. Esto a efecto de dar a conocer al destinatario de la resolución el documento concreto del que se desprenden las facultades que se ejercen por delegación, o en su caso anexar al propio acto que se pretende emitir el acuerdo delegatorio de facultades, dejando constancia fehaciente de que el mismo fue hecho del conocimiento del destinatario, requisito sin el cual no puede considerarse legal la actuación de la autoridad. (Proceso administrativo 433/4ª Sala/12. Actor: “NITIDATA, S.A. DE C.V.”. Sentencia de 6 de agosto de 2012)</w:t>
      </w:r>
    </w:p>
    <w:p w:rsidR="00FF1060" w:rsidRPr="00E87798" w:rsidRDefault="00FF1060" w:rsidP="00FF1060">
      <w:pPr>
        <w:pStyle w:val="Default"/>
        <w:spacing w:line="276" w:lineRule="auto"/>
        <w:ind w:firstLine="709"/>
        <w:jc w:val="both"/>
        <w:rPr>
          <w:rFonts w:ascii="Verdana" w:hAnsi="Verdana"/>
          <w:b/>
          <w:bCs/>
          <w:color w:val="auto"/>
          <w:sz w:val="22"/>
          <w:szCs w:val="20"/>
        </w:rPr>
      </w:pPr>
    </w:p>
    <w:p w:rsidR="00DE7DDD" w:rsidRPr="00E87798" w:rsidRDefault="00DE7DDD" w:rsidP="00C36B88">
      <w:pPr>
        <w:pStyle w:val="RESOLUCIONES"/>
      </w:pPr>
    </w:p>
    <w:p w:rsidR="00C36B88" w:rsidRPr="00E87798" w:rsidRDefault="00FF1060" w:rsidP="00C36B88">
      <w:pPr>
        <w:pStyle w:val="RESOLUCIONES"/>
      </w:pPr>
      <w:r w:rsidRPr="00E87798">
        <w:t xml:space="preserve">Aunado a lo anterior, </w:t>
      </w:r>
      <w:r w:rsidR="00C36B88" w:rsidRPr="00E87798">
        <w:t xml:space="preserve">la demandada no adjunto a su contestación, prueba alguna (oficio DGDU/CAJ/0471/2018), que acreditara en la presente causa, que quien emitió la resolución de fecha 16 dieciséis de julio del año 2018 </w:t>
      </w:r>
      <w:r w:rsidR="00C36B88" w:rsidRPr="00E87798">
        <w:lastRenderedPageBreak/>
        <w:t>dos mil dieciocho,</w:t>
      </w:r>
      <w:r w:rsidR="00623D5C" w:rsidRPr="00E87798">
        <w:t xml:space="preserve"> y que constituye el acto impugnado,</w:t>
      </w:r>
      <w:r w:rsidR="00C36B88" w:rsidRPr="00E87798">
        <w:t xml:space="preserve"> contaba con facultades al momento de su emisión, para actuar como encargado de despacho de la Dirección de Verificación Urbana, de este municipio de León, Gu</w:t>
      </w:r>
      <w:r w:rsidR="00623D5C" w:rsidRPr="00E87798">
        <w:t>anajuato. ----</w:t>
      </w:r>
    </w:p>
    <w:p w:rsidR="00C36B88" w:rsidRPr="00E87798" w:rsidRDefault="00C36B88" w:rsidP="00C36B88">
      <w:pPr>
        <w:pStyle w:val="RESOLUCIONES"/>
      </w:pPr>
    </w:p>
    <w:p w:rsidR="00FF1060" w:rsidRPr="00E87798" w:rsidRDefault="005F72BF" w:rsidP="00FF1060">
      <w:pPr>
        <w:pStyle w:val="SENTENCIAS"/>
        <w:rPr>
          <w:lang w:val="es-MX" w:eastAsia="en-US"/>
        </w:rPr>
      </w:pPr>
      <w:r w:rsidRPr="00E87798">
        <w:rPr>
          <w:lang w:val="es-MX" w:eastAsia="en-US"/>
        </w:rPr>
        <w:t>En tal sentido</w:t>
      </w:r>
      <w:r w:rsidR="00FF1060" w:rsidRPr="00E87798">
        <w:rPr>
          <w:lang w:val="es-MX" w:eastAsia="en-US"/>
        </w:rPr>
        <w:t>, se concluye que el acto impugnado carece del requisito de</w:t>
      </w:r>
      <w:r w:rsidRPr="00E87798">
        <w:rPr>
          <w:lang w:val="es-MX" w:eastAsia="en-US"/>
        </w:rPr>
        <w:t xml:space="preserve"> la</w:t>
      </w:r>
      <w:r w:rsidR="00FF1060" w:rsidRPr="00E87798">
        <w:rPr>
          <w:lang w:val="es-MX" w:eastAsia="en-US"/>
        </w:rPr>
        <w:t xml:space="preserve"> debida fundamentaci</w:t>
      </w:r>
      <w:r w:rsidR="00FF1060" w:rsidRPr="00E87798">
        <w:rPr>
          <w:rFonts w:hint="eastAsia"/>
          <w:lang w:val="es-MX" w:eastAsia="en-US"/>
        </w:rPr>
        <w:t>ó</w:t>
      </w:r>
      <w:r w:rsidR="00FF1060" w:rsidRPr="00E87798">
        <w:rPr>
          <w:lang w:val="es-MX" w:eastAsia="en-US"/>
        </w:rPr>
        <w:t>n de la competencia de la autoridad, exigido por los art</w:t>
      </w:r>
      <w:r w:rsidR="00FF1060" w:rsidRPr="00E87798">
        <w:rPr>
          <w:rFonts w:hint="eastAsia"/>
          <w:lang w:val="es-MX" w:eastAsia="en-US"/>
        </w:rPr>
        <w:t>í</w:t>
      </w:r>
      <w:r w:rsidR="00FF1060" w:rsidRPr="00E87798">
        <w:rPr>
          <w:lang w:val="es-MX" w:eastAsia="en-US"/>
        </w:rPr>
        <w:t>culos, 16 de la Constituci</w:t>
      </w:r>
      <w:r w:rsidR="00FF1060" w:rsidRPr="00E87798">
        <w:rPr>
          <w:rFonts w:hint="eastAsia"/>
          <w:lang w:val="es-MX" w:eastAsia="en-US"/>
        </w:rPr>
        <w:t>ó</w:t>
      </w:r>
      <w:r w:rsidR="00FF1060" w:rsidRPr="00E87798">
        <w:rPr>
          <w:lang w:val="es-MX" w:eastAsia="en-US"/>
        </w:rPr>
        <w:t>n Pol</w:t>
      </w:r>
      <w:r w:rsidR="00FF1060" w:rsidRPr="00E87798">
        <w:rPr>
          <w:rFonts w:hint="eastAsia"/>
          <w:lang w:val="es-MX" w:eastAsia="en-US"/>
        </w:rPr>
        <w:t>í</w:t>
      </w:r>
      <w:r w:rsidR="00FF1060" w:rsidRPr="00E87798">
        <w:rPr>
          <w:lang w:val="es-MX" w:eastAsia="en-US"/>
        </w:rPr>
        <w:t>tica de los Estados Unidos Mexicanos y 137, fracci</w:t>
      </w:r>
      <w:r w:rsidR="00FF1060" w:rsidRPr="00E87798">
        <w:rPr>
          <w:rFonts w:hint="eastAsia"/>
          <w:lang w:val="es-MX" w:eastAsia="en-US"/>
        </w:rPr>
        <w:t>ó</w:t>
      </w:r>
      <w:r w:rsidR="00FF1060" w:rsidRPr="00E87798">
        <w:rPr>
          <w:lang w:val="es-MX" w:eastAsia="en-US"/>
        </w:rPr>
        <w:t>n VI, del C</w:t>
      </w:r>
      <w:r w:rsidR="00FF1060" w:rsidRPr="00E87798">
        <w:rPr>
          <w:rFonts w:hint="eastAsia"/>
          <w:lang w:val="es-MX" w:eastAsia="en-US"/>
        </w:rPr>
        <w:t>ó</w:t>
      </w:r>
      <w:r w:rsidR="00FF1060" w:rsidRPr="00E87798">
        <w:rPr>
          <w:lang w:val="es-MX" w:eastAsia="en-US"/>
        </w:rPr>
        <w:t>digo de Procedimiento y Justicia Administrativa. -------</w:t>
      </w:r>
    </w:p>
    <w:p w:rsidR="00FF1060" w:rsidRPr="00E87798" w:rsidRDefault="00FF1060" w:rsidP="00FF1060">
      <w:pPr>
        <w:pStyle w:val="SENTENCIAS"/>
        <w:rPr>
          <w:lang w:val="es-MX" w:eastAsia="en-US"/>
        </w:rPr>
      </w:pPr>
    </w:p>
    <w:p w:rsidR="00FF1060" w:rsidRPr="00E87798" w:rsidRDefault="00FF1060" w:rsidP="00623D5C">
      <w:pPr>
        <w:pStyle w:val="SENTENCIAS"/>
        <w:rPr>
          <w:lang w:val="es-MX" w:eastAsia="en-US"/>
        </w:rPr>
      </w:pPr>
      <w:r w:rsidRPr="00E87798">
        <w:rPr>
          <w:lang w:val="es-MX" w:eastAsia="en-US"/>
        </w:rPr>
        <w:t>Por lo tanto, ante la indebida fundamentaci</w:t>
      </w:r>
      <w:r w:rsidRPr="00E87798">
        <w:rPr>
          <w:rFonts w:hint="eastAsia"/>
          <w:lang w:val="es-MX" w:eastAsia="en-US"/>
        </w:rPr>
        <w:t>ó</w:t>
      </w:r>
      <w:r w:rsidRPr="00E87798">
        <w:rPr>
          <w:lang w:val="es-MX" w:eastAsia="en-US"/>
        </w:rPr>
        <w:t>n y motivaci</w:t>
      </w:r>
      <w:r w:rsidRPr="00E87798">
        <w:rPr>
          <w:rFonts w:hint="eastAsia"/>
          <w:lang w:val="es-MX" w:eastAsia="en-US"/>
        </w:rPr>
        <w:t>ó</w:t>
      </w:r>
      <w:r w:rsidRPr="00E87798">
        <w:rPr>
          <w:lang w:val="es-MX" w:eastAsia="en-US"/>
        </w:rPr>
        <w:t>n de la competencia de la autoridad demandada, con fundamento en los art</w:t>
      </w:r>
      <w:r w:rsidRPr="00E87798">
        <w:rPr>
          <w:rFonts w:hint="eastAsia"/>
          <w:lang w:val="es-MX" w:eastAsia="en-US"/>
        </w:rPr>
        <w:t>í</w:t>
      </w:r>
      <w:r w:rsidRPr="00E87798">
        <w:rPr>
          <w:lang w:val="es-MX" w:eastAsia="en-US"/>
        </w:rPr>
        <w:t>culos 300, fracci</w:t>
      </w:r>
      <w:r w:rsidRPr="00E87798">
        <w:rPr>
          <w:rFonts w:hint="eastAsia"/>
          <w:lang w:val="es-MX" w:eastAsia="en-US"/>
        </w:rPr>
        <w:t>ó</w:t>
      </w:r>
      <w:r w:rsidRPr="00E87798">
        <w:rPr>
          <w:lang w:val="es-MX" w:eastAsia="en-US"/>
        </w:rPr>
        <w:t>n II y 302, fracci</w:t>
      </w:r>
      <w:r w:rsidRPr="00E87798">
        <w:rPr>
          <w:rFonts w:hint="eastAsia"/>
          <w:lang w:val="es-MX" w:eastAsia="en-US"/>
        </w:rPr>
        <w:t>ó</w:t>
      </w:r>
      <w:r w:rsidRPr="00E87798">
        <w:rPr>
          <w:lang w:val="es-MX" w:eastAsia="en-US"/>
        </w:rPr>
        <w:t>n IV, del C</w:t>
      </w:r>
      <w:r w:rsidRPr="00E87798">
        <w:rPr>
          <w:rFonts w:hint="eastAsia"/>
          <w:lang w:val="es-MX" w:eastAsia="en-US"/>
        </w:rPr>
        <w:t>ó</w:t>
      </w:r>
      <w:r w:rsidRPr="00E87798">
        <w:rPr>
          <w:lang w:val="es-MX" w:eastAsia="en-US"/>
        </w:rPr>
        <w:t xml:space="preserve">digo de Procedimiento y Justicia Administrativa para el Estado y los Municipios de Guanajuato, se decreta la NULIDAD TOTAL de la resolución </w:t>
      </w:r>
      <w:r w:rsidR="00623D5C" w:rsidRPr="00E87798">
        <w:rPr>
          <w:lang w:val="es-MX" w:eastAsia="en-US"/>
        </w:rPr>
        <w:t xml:space="preserve">de fecha </w:t>
      </w:r>
      <w:r w:rsidR="00623D5C" w:rsidRPr="00E87798">
        <w:t>16 dieciséis de julio del año 2018 dos mil dieciocho, en la cual se impone una sanción económica a la parte actora por la cantidad de $3,774.50 (tres mil setecientos setenta y cuatro pesos 50/100 moneda nacional)</w:t>
      </w:r>
      <w:r w:rsidRPr="00E87798">
        <w:rPr>
          <w:lang w:val="es-MX" w:eastAsia="en-US"/>
        </w:rPr>
        <w:t>. ----------------------------------------------------------------</w:t>
      </w:r>
      <w:r w:rsidR="00623D5C" w:rsidRPr="00E87798">
        <w:rPr>
          <w:lang w:val="es-MX" w:eastAsia="en-US"/>
        </w:rPr>
        <w:t>-----------------</w:t>
      </w:r>
    </w:p>
    <w:p w:rsidR="00FF1060" w:rsidRPr="00E87798" w:rsidRDefault="00FF1060" w:rsidP="00FF1060">
      <w:pPr>
        <w:autoSpaceDE w:val="0"/>
        <w:autoSpaceDN w:val="0"/>
        <w:adjustRightInd w:val="0"/>
        <w:rPr>
          <w:rFonts w:ascii="Arial Unicode MS" w:eastAsia="Arial Unicode MS" w:hAnsiTheme="minorHAnsi" w:cs="Arial Unicode MS"/>
          <w:sz w:val="26"/>
          <w:szCs w:val="26"/>
          <w:lang w:val="es-MX" w:eastAsia="en-US"/>
        </w:rPr>
      </w:pPr>
    </w:p>
    <w:p w:rsidR="00FF1060" w:rsidRPr="00E87798" w:rsidRDefault="00FF1060" w:rsidP="00FF1060">
      <w:pPr>
        <w:pStyle w:val="SENTENCIAS"/>
        <w:rPr>
          <w:lang w:val="es-MX" w:eastAsia="en-US"/>
        </w:rPr>
      </w:pPr>
      <w:r w:rsidRPr="00E87798">
        <w:rPr>
          <w:b/>
          <w:lang w:val="es-MX" w:eastAsia="en-US"/>
        </w:rPr>
        <w:t>OCTAVO.</w:t>
      </w:r>
      <w:r w:rsidRPr="00E87798">
        <w:rPr>
          <w:lang w:val="es-MX" w:eastAsia="en-US"/>
        </w:rPr>
        <w:t xml:space="preserve"> Dado el sentido del fallo, es innecesario el an</w:t>
      </w:r>
      <w:r w:rsidRPr="00E87798">
        <w:rPr>
          <w:rFonts w:hint="eastAsia"/>
          <w:lang w:val="es-MX" w:eastAsia="en-US"/>
        </w:rPr>
        <w:t>á</w:t>
      </w:r>
      <w:r w:rsidRPr="00E87798">
        <w:rPr>
          <w:lang w:val="es-MX" w:eastAsia="en-US"/>
        </w:rPr>
        <w:t>lisis del concepto de impugnación restante, pues ello a nada pr</w:t>
      </w:r>
      <w:r w:rsidRPr="00E87798">
        <w:rPr>
          <w:rFonts w:hint="eastAsia"/>
          <w:lang w:val="es-MX" w:eastAsia="en-US"/>
        </w:rPr>
        <w:t>á</w:t>
      </w:r>
      <w:r w:rsidRPr="00E87798">
        <w:rPr>
          <w:lang w:val="es-MX" w:eastAsia="en-US"/>
        </w:rPr>
        <w:t>ctico conducir</w:t>
      </w:r>
      <w:r w:rsidRPr="00E87798">
        <w:rPr>
          <w:rFonts w:hint="eastAsia"/>
          <w:lang w:val="es-MX" w:eastAsia="en-US"/>
        </w:rPr>
        <w:t>í</w:t>
      </w:r>
      <w:r w:rsidRPr="00E87798">
        <w:rPr>
          <w:lang w:val="es-MX" w:eastAsia="en-US"/>
        </w:rPr>
        <w:t>a si de cualquier manera el acto impugnado ha quedado insubsistente. -------------------</w:t>
      </w:r>
    </w:p>
    <w:p w:rsidR="00FF1060" w:rsidRPr="00E87798" w:rsidRDefault="00FF1060" w:rsidP="00FF1060">
      <w:pPr>
        <w:pStyle w:val="SENTENCIAS"/>
        <w:rPr>
          <w:lang w:val="es-MX" w:eastAsia="en-US"/>
        </w:rPr>
      </w:pPr>
    </w:p>
    <w:p w:rsidR="00FF1060" w:rsidRPr="00E87798" w:rsidRDefault="00FF1060" w:rsidP="00FF1060">
      <w:pPr>
        <w:pStyle w:val="SENTENCIAS"/>
        <w:rPr>
          <w:lang w:val="es-MX" w:eastAsia="en-US"/>
        </w:rPr>
      </w:pPr>
      <w:r w:rsidRPr="00E87798">
        <w:rPr>
          <w:lang w:val="es-MX" w:eastAsia="en-US"/>
        </w:rPr>
        <w:t>Sirve de apoyo la jurisprudencia n</w:t>
      </w:r>
      <w:r w:rsidRPr="00E87798">
        <w:rPr>
          <w:rFonts w:hint="eastAsia"/>
          <w:lang w:val="es-MX" w:eastAsia="en-US"/>
        </w:rPr>
        <w:t>ú</w:t>
      </w:r>
      <w:r w:rsidRPr="00E87798">
        <w:rPr>
          <w:lang w:val="es-MX" w:eastAsia="en-US"/>
        </w:rPr>
        <w:t xml:space="preserve">mero II.3o. J/5 Tercer Tribunal Colegiado del Segundo Circuito, Novena </w:t>
      </w:r>
      <w:r w:rsidRPr="00E87798">
        <w:rPr>
          <w:rFonts w:hint="eastAsia"/>
          <w:lang w:val="es-MX" w:eastAsia="en-US"/>
        </w:rPr>
        <w:t>É</w:t>
      </w:r>
      <w:r w:rsidRPr="00E87798">
        <w:rPr>
          <w:lang w:val="es-MX" w:eastAsia="en-US"/>
        </w:rPr>
        <w:t>poca, publicada en el Semanario Judicial de la Federaci</w:t>
      </w:r>
      <w:r w:rsidRPr="00E87798">
        <w:rPr>
          <w:rFonts w:hint="eastAsia"/>
          <w:lang w:val="es-MX" w:eastAsia="en-US"/>
        </w:rPr>
        <w:t>ó</w:t>
      </w:r>
      <w:r w:rsidRPr="00E87798">
        <w:rPr>
          <w:lang w:val="es-MX" w:eastAsia="en-US"/>
        </w:rPr>
        <w:t>n y su Gaceta, Tomo ix, Marzo de 1992, p</w:t>
      </w:r>
      <w:r w:rsidRPr="00E87798">
        <w:rPr>
          <w:rFonts w:hint="eastAsia"/>
          <w:lang w:val="es-MX" w:eastAsia="en-US"/>
        </w:rPr>
        <w:t>á</w:t>
      </w:r>
      <w:r w:rsidRPr="00E87798">
        <w:rPr>
          <w:lang w:val="es-MX" w:eastAsia="en-US"/>
        </w:rPr>
        <w:t>gina 89. ---</w:t>
      </w:r>
    </w:p>
    <w:p w:rsidR="00FF1060" w:rsidRPr="00E87798" w:rsidRDefault="00FF1060" w:rsidP="00FF1060">
      <w:pPr>
        <w:pStyle w:val="SENTENCIAS"/>
        <w:rPr>
          <w:lang w:val="es-MX" w:eastAsia="en-US"/>
        </w:rPr>
      </w:pPr>
    </w:p>
    <w:p w:rsidR="00FF1060" w:rsidRPr="00E87798" w:rsidRDefault="00FF1060" w:rsidP="00FF1060">
      <w:pPr>
        <w:pStyle w:val="TESISYJURIS"/>
        <w:rPr>
          <w:szCs w:val="22"/>
          <w:lang w:val="es-MX" w:eastAsia="en-US"/>
        </w:rPr>
      </w:pPr>
      <w:r w:rsidRPr="00E87798">
        <w:rPr>
          <w:szCs w:val="22"/>
          <w:lang w:val="es-MX" w:eastAsia="en-US"/>
        </w:rPr>
        <w:t>CONCEPTOS DE VIOLACION. ESTUDIO INNECESARIO DE LOS. Habiendo resultado fundado y suficiente para otorgar el amparo solicitado, uno de los conceptos de violaci</w:t>
      </w:r>
      <w:r w:rsidRPr="00E87798">
        <w:rPr>
          <w:rFonts w:hint="eastAsia"/>
          <w:szCs w:val="22"/>
          <w:lang w:val="es-MX" w:eastAsia="en-US"/>
        </w:rPr>
        <w:t>ó</w:t>
      </w:r>
      <w:r w:rsidRPr="00E87798">
        <w:rPr>
          <w:szCs w:val="22"/>
          <w:lang w:val="es-MX" w:eastAsia="en-US"/>
        </w:rPr>
        <w:t>n, resulta innecesario el estudio de los dem</w:t>
      </w:r>
      <w:r w:rsidRPr="00E87798">
        <w:rPr>
          <w:rFonts w:hint="eastAsia"/>
          <w:szCs w:val="22"/>
          <w:lang w:val="es-MX" w:eastAsia="en-US"/>
        </w:rPr>
        <w:t>á</w:t>
      </w:r>
      <w:r w:rsidRPr="00E87798">
        <w:rPr>
          <w:szCs w:val="22"/>
          <w:lang w:val="es-MX" w:eastAsia="en-US"/>
        </w:rPr>
        <w:t>s conceptos de violaci</w:t>
      </w:r>
      <w:r w:rsidRPr="00E87798">
        <w:rPr>
          <w:rFonts w:hint="eastAsia"/>
          <w:szCs w:val="22"/>
          <w:lang w:val="es-MX" w:eastAsia="en-US"/>
        </w:rPr>
        <w:t>ó</w:t>
      </w:r>
      <w:r w:rsidRPr="00E87798">
        <w:rPr>
          <w:szCs w:val="22"/>
          <w:lang w:val="es-MX" w:eastAsia="en-US"/>
        </w:rPr>
        <w:t>n vertidos en la demanda de amparo.</w:t>
      </w:r>
    </w:p>
    <w:p w:rsidR="00FF1060" w:rsidRPr="00E87798" w:rsidRDefault="00FF1060" w:rsidP="00FF1060">
      <w:pPr>
        <w:pStyle w:val="TESISYJURIS"/>
        <w:rPr>
          <w:sz w:val="26"/>
          <w:szCs w:val="26"/>
          <w:lang w:val="es-MX" w:eastAsia="en-US"/>
        </w:rPr>
      </w:pPr>
    </w:p>
    <w:p w:rsidR="00FF1060" w:rsidRPr="00E87798" w:rsidRDefault="00FF1060" w:rsidP="00FF1060">
      <w:pPr>
        <w:autoSpaceDE w:val="0"/>
        <w:autoSpaceDN w:val="0"/>
        <w:adjustRightInd w:val="0"/>
        <w:rPr>
          <w:rFonts w:ascii="Arial Unicode MS" w:eastAsia="Arial Unicode MS" w:hAnsiTheme="minorHAnsi" w:cs="Arial Unicode MS"/>
          <w:sz w:val="26"/>
          <w:szCs w:val="26"/>
          <w:lang w:val="es-MX" w:eastAsia="en-US"/>
        </w:rPr>
      </w:pPr>
    </w:p>
    <w:p w:rsidR="001868D5" w:rsidRPr="00E87798" w:rsidRDefault="001868D5" w:rsidP="00FF1060">
      <w:pPr>
        <w:pStyle w:val="RESOLUCIONES"/>
        <w:rPr>
          <w:b/>
          <w:lang w:val="es-MX" w:eastAsia="en-US"/>
        </w:rPr>
      </w:pPr>
    </w:p>
    <w:p w:rsidR="00255C24" w:rsidRPr="00E87798" w:rsidRDefault="00FF1060" w:rsidP="00FF1060">
      <w:pPr>
        <w:pStyle w:val="RESOLUCIONES"/>
        <w:rPr>
          <w:lang w:val="es-MX" w:eastAsia="en-US"/>
        </w:rPr>
      </w:pPr>
      <w:r w:rsidRPr="00E87798">
        <w:rPr>
          <w:b/>
          <w:lang w:val="es-MX" w:eastAsia="en-US"/>
        </w:rPr>
        <w:lastRenderedPageBreak/>
        <w:t>NOVENO.</w:t>
      </w:r>
      <w:r w:rsidRPr="00E87798">
        <w:rPr>
          <w:lang w:val="es-MX" w:eastAsia="en-US"/>
        </w:rPr>
        <w:t xml:space="preserve"> El actor solicita como pretensiones, </w:t>
      </w:r>
      <w:r w:rsidR="00255C24" w:rsidRPr="00E87798">
        <w:rPr>
          <w:lang w:val="es-MX" w:eastAsia="en-US"/>
        </w:rPr>
        <w:t>lo siguiente:</w:t>
      </w:r>
      <w:r w:rsidR="005F72BF" w:rsidRPr="00E87798">
        <w:rPr>
          <w:lang w:val="es-MX" w:eastAsia="en-US"/>
        </w:rPr>
        <w:t xml:space="preserve"> ----------------</w:t>
      </w:r>
    </w:p>
    <w:p w:rsidR="00255C24" w:rsidRPr="00E87798" w:rsidRDefault="00255C24" w:rsidP="00FF1060">
      <w:pPr>
        <w:pStyle w:val="RESOLUCIONES"/>
        <w:rPr>
          <w:lang w:val="es-MX" w:eastAsia="en-US"/>
        </w:rPr>
      </w:pPr>
    </w:p>
    <w:p w:rsidR="00255C24" w:rsidRPr="00E87798" w:rsidRDefault="00255C24" w:rsidP="00255C24">
      <w:pPr>
        <w:pStyle w:val="RESOLUCIONES"/>
        <w:numPr>
          <w:ilvl w:val="0"/>
          <w:numId w:val="6"/>
        </w:numPr>
        <w:rPr>
          <w:i/>
          <w:sz w:val="22"/>
          <w:lang w:val="es-MX" w:eastAsia="en-US"/>
        </w:rPr>
      </w:pPr>
      <w:r w:rsidRPr="00E87798">
        <w:rPr>
          <w:i/>
          <w:sz w:val="22"/>
          <w:lang w:val="es-MX" w:eastAsia="en-US"/>
        </w:rPr>
        <w:t>Solicito que, con fundamento en los artículos 255, fracción I y 300, fracción III del vigente Código de Procedimiento y Justicia Administrativa para nuestra entidad federativa, se decrete la nulidad total del acto impugnado…</w:t>
      </w:r>
    </w:p>
    <w:p w:rsidR="00255C24" w:rsidRPr="00E87798" w:rsidRDefault="00255C24" w:rsidP="00255C24">
      <w:pPr>
        <w:pStyle w:val="RESOLUCIONES"/>
        <w:numPr>
          <w:ilvl w:val="0"/>
          <w:numId w:val="6"/>
        </w:numPr>
        <w:rPr>
          <w:i/>
          <w:sz w:val="22"/>
          <w:lang w:val="es-MX" w:eastAsia="en-US"/>
        </w:rPr>
      </w:pPr>
      <w:r w:rsidRPr="00E87798">
        <w:rPr>
          <w:i/>
          <w:sz w:val="22"/>
          <w:lang w:val="es-MX" w:eastAsia="en-US"/>
        </w:rPr>
        <w:t>Con fundamento en lo artículo 137, fracción VIII; 255, fracción II; y 300, fracción III, del vigente Código de Procedimiento y Justicia Administrativa para nuestra entidad federativa, asi como los artículos 14 y 16 de la Constitución Política de los Estados Unidos Mexicanos; Artículo 2, segundo párrafo de la Constitución Política para el Estado de Guanajuato, solicito que se reconozcan mis derechos en los términos siguientes:</w:t>
      </w:r>
    </w:p>
    <w:p w:rsidR="00255C24" w:rsidRPr="00E87798" w:rsidRDefault="00255C24" w:rsidP="00255C24">
      <w:pPr>
        <w:pStyle w:val="RESOLUCIONES"/>
        <w:ind w:left="1069" w:firstLine="0"/>
        <w:rPr>
          <w:i/>
          <w:sz w:val="22"/>
          <w:lang w:val="es-MX" w:eastAsia="en-US"/>
        </w:rPr>
      </w:pPr>
      <w:r w:rsidRPr="00E87798">
        <w:rPr>
          <w:i/>
          <w:sz w:val="22"/>
          <w:lang w:val="es-MX" w:eastAsia="en-US"/>
        </w:rPr>
        <w:t>Único. Se deje sin efectos el Acata de Resolución y por consecuencia la multa…</w:t>
      </w:r>
    </w:p>
    <w:p w:rsidR="00255C24" w:rsidRPr="00E87798" w:rsidRDefault="00255C24" w:rsidP="00255C24">
      <w:pPr>
        <w:pStyle w:val="RESOLUCIONES"/>
        <w:numPr>
          <w:ilvl w:val="0"/>
          <w:numId w:val="6"/>
        </w:numPr>
        <w:rPr>
          <w:i/>
          <w:sz w:val="22"/>
          <w:lang w:val="es-MX" w:eastAsia="en-US"/>
        </w:rPr>
      </w:pPr>
      <w:r w:rsidRPr="00E87798">
        <w:rPr>
          <w:i/>
          <w:sz w:val="22"/>
          <w:lang w:val="es-MX" w:eastAsia="en-US"/>
        </w:rPr>
        <w:t>Solicito que, con fundamento en los artículos 255, fracción I, y 300, fracción III, … se condene a la autoridad al pleno restablecimiento de mis derechos violados.</w:t>
      </w:r>
    </w:p>
    <w:p w:rsidR="00255C24" w:rsidRPr="00E87798" w:rsidRDefault="00255C24" w:rsidP="00255C24">
      <w:pPr>
        <w:pStyle w:val="RESOLUCIONES"/>
        <w:ind w:left="1069" w:firstLine="0"/>
        <w:rPr>
          <w:lang w:val="es-MX" w:eastAsia="en-US"/>
        </w:rPr>
      </w:pPr>
    </w:p>
    <w:p w:rsidR="00FF1060" w:rsidRPr="00E87798" w:rsidRDefault="00FF1060" w:rsidP="00FF1060">
      <w:pPr>
        <w:pStyle w:val="RESOLUCIONES"/>
        <w:rPr>
          <w:lang w:val="es-MX" w:eastAsia="en-US"/>
        </w:rPr>
      </w:pPr>
      <w:r w:rsidRPr="00E87798">
        <w:rPr>
          <w:lang w:val="es-MX" w:eastAsia="en-US"/>
        </w:rPr>
        <w:t>Pretensiones que se consideran fueron colmadas de acuerdo a la nulidad decretada en el Considerando Séptimo de la presente resolución. -----------------</w:t>
      </w:r>
    </w:p>
    <w:p w:rsidR="001868D5" w:rsidRPr="00E87798" w:rsidRDefault="001868D5" w:rsidP="00FF1060">
      <w:pPr>
        <w:pStyle w:val="SENTENCIAS"/>
      </w:pPr>
    </w:p>
    <w:p w:rsidR="00FF1060" w:rsidRPr="00E87798" w:rsidRDefault="00FF1060" w:rsidP="00FF1060">
      <w:pPr>
        <w:pStyle w:val="SENTENCIAS"/>
      </w:pPr>
      <w:r w:rsidRPr="00E87798">
        <w:t>Por lo tanto, con fundamento en los art</w:t>
      </w:r>
      <w:r w:rsidRPr="00E87798">
        <w:rPr>
          <w:rFonts w:hint="eastAsia"/>
        </w:rPr>
        <w:t>í</w:t>
      </w:r>
      <w:r w:rsidRPr="00E87798">
        <w:t>culos 243, segundo p</w:t>
      </w:r>
      <w:r w:rsidRPr="00E87798">
        <w:rPr>
          <w:rFonts w:hint="eastAsia"/>
        </w:rPr>
        <w:t>á</w:t>
      </w:r>
      <w:r w:rsidRPr="00E87798">
        <w:t>rrafo, de la Ley Org</w:t>
      </w:r>
      <w:r w:rsidRPr="00E87798">
        <w:rPr>
          <w:rFonts w:hint="eastAsia"/>
        </w:rPr>
        <w:t>á</w:t>
      </w:r>
      <w:r w:rsidRPr="00E87798">
        <w:t>nica Municipal para el Estado de Guanajuato; 1, fracci</w:t>
      </w:r>
      <w:r w:rsidRPr="00E87798">
        <w:rPr>
          <w:rFonts w:hint="eastAsia"/>
        </w:rPr>
        <w:t>ó</w:t>
      </w:r>
      <w:r w:rsidRPr="00E87798">
        <w:t>n II, 249, 255, fracci</w:t>
      </w:r>
      <w:r w:rsidRPr="00E87798">
        <w:rPr>
          <w:rFonts w:hint="eastAsia"/>
        </w:rPr>
        <w:t>ó</w:t>
      </w:r>
      <w:r w:rsidRPr="00E87798">
        <w:t>n I, 298, 299, 300, fracci</w:t>
      </w:r>
      <w:r w:rsidRPr="00E87798">
        <w:rPr>
          <w:rFonts w:hint="eastAsia"/>
        </w:rPr>
        <w:t>ó</w:t>
      </w:r>
      <w:r w:rsidRPr="00E87798">
        <w:t>n II, y 302, fracci</w:t>
      </w:r>
      <w:r w:rsidRPr="00E87798">
        <w:rPr>
          <w:rFonts w:hint="eastAsia"/>
        </w:rPr>
        <w:t>ó</w:t>
      </w:r>
      <w:r w:rsidRPr="00E87798">
        <w:t>n IV, del C</w:t>
      </w:r>
      <w:r w:rsidRPr="00E87798">
        <w:rPr>
          <w:rFonts w:hint="eastAsia"/>
        </w:rPr>
        <w:t>ó</w:t>
      </w:r>
      <w:r w:rsidRPr="00E87798">
        <w:t>digo de Procedimiento y Justicia Administrativa para el Estado y los Municipios de Guanajuato, es de resolverse y se:</w:t>
      </w:r>
    </w:p>
    <w:p w:rsidR="00FF1060" w:rsidRPr="00E87798" w:rsidRDefault="00FF1060" w:rsidP="00FF1060">
      <w:pPr>
        <w:pStyle w:val="SENTENCIAS"/>
        <w:rPr>
          <w:lang w:val="es-MX" w:eastAsia="en-US"/>
        </w:rPr>
      </w:pPr>
    </w:p>
    <w:p w:rsidR="00FF1060" w:rsidRPr="00E87798" w:rsidRDefault="00FF1060" w:rsidP="00FF1060">
      <w:pPr>
        <w:pStyle w:val="SENTENCIAS"/>
        <w:rPr>
          <w:lang w:val="es-MX" w:eastAsia="en-US"/>
        </w:rPr>
      </w:pPr>
    </w:p>
    <w:p w:rsidR="00FF1060" w:rsidRPr="00E87798" w:rsidRDefault="00FF1060" w:rsidP="00FF1060">
      <w:pPr>
        <w:pStyle w:val="Textoindependiente"/>
        <w:jc w:val="center"/>
        <w:rPr>
          <w:rFonts w:ascii="Century" w:hAnsi="Century" w:cs="Calibri"/>
          <w:iCs/>
        </w:rPr>
      </w:pPr>
      <w:r w:rsidRPr="00E87798">
        <w:rPr>
          <w:rFonts w:ascii="Century" w:hAnsi="Century" w:cs="Calibri"/>
          <w:b/>
          <w:iCs/>
        </w:rPr>
        <w:t xml:space="preserve">R E S U E L V E </w:t>
      </w:r>
      <w:r w:rsidRPr="00E87798">
        <w:rPr>
          <w:rFonts w:ascii="Century" w:hAnsi="Century" w:cs="Calibri"/>
          <w:iCs/>
        </w:rPr>
        <w:t>:</w:t>
      </w:r>
    </w:p>
    <w:p w:rsidR="00FF1060" w:rsidRPr="00E87798" w:rsidRDefault="00FF1060" w:rsidP="00FF1060">
      <w:pPr>
        <w:pStyle w:val="Textoindependiente"/>
        <w:jc w:val="center"/>
        <w:rPr>
          <w:rFonts w:ascii="Century" w:hAnsi="Century" w:cs="Calibri"/>
          <w:iCs/>
        </w:rPr>
      </w:pPr>
    </w:p>
    <w:p w:rsidR="00FF1060" w:rsidRPr="00E87798" w:rsidRDefault="00FF1060" w:rsidP="00FF1060">
      <w:pPr>
        <w:pStyle w:val="Textoindependiente"/>
        <w:spacing w:line="360" w:lineRule="auto"/>
        <w:ind w:firstLine="709"/>
        <w:rPr>
          <w:rFonts w:ascii="Century" w:hAnsi="Century" w:cs="Calibri"/>
        </w:rPr>
      </w:pPr>
      <w:r w:rsidRPr="00E87798">
        <w:rPr>
          <w:rFonts w:ascii="Century" w:hAnsi="Century" w:cs="Calibri"/>
          <w:b/>
          <w:bCs/>
          <w:iCs/>
        </w:rPr>
        <w:t>PRIMERO</w:t>
      </w:r>
      <w:r w:rsidRPr="00E87798">
        <w:rPr>
          <w:rFonts w:ascii="Century" w:hAnsi="Century" w:cs="Calibri"/>
        </w:rPr>
        <w:t xml:space="preserve">. Este Juzgado Tercero Administrativo Municipal resultó competente para conocer y resolver del presente proceso administrativo. ------- </w:t>
      </w:r>
    </w:p>
    <w:p w:rsidR="00FF1060" w:rsidRPr="00E87798" w:rsidRDefault="00FF1060" w:rsidP="00FF1060">
      <w:pPr>
        <w:pStyle w:val="Textoindependiente"/>
        <w:spacing w:line="360" w:lineRule="auto"/>
        <w:ind w:firstLine="709"/>
        <w:rPr>
          <w:rFonts w:ascii="Century" w:hAnsi="Century" w:cs="Calibri"/>
        </w:rPr>
      </w:pPr>
    </w:p>
    <w:p w:rsidR="00FF1060" w:rsidRPr="00E87798" w:rsidRDefault="00FF1060" w:rsidP="00FF1060">
      <w:pPr>
        <w:pStyle w:val="Textoindependiente"/>
        <w:spacing w:line="360" w:lineRule="auto"/>
        <w:ind w:firstLine="709"/>
        <w:rPr>
          <w:rFonts w:ascii="Century" w:hAnsi="Century" w:cs="Calibri"/>
          <w:b/>
          <w:bCs/>
          <w:iCs/>
        </w:rPr>
      </w:pPr>
      <w:r w:rsidRPr="00E87798">
        <w:rPr>
          <w:rFonts w:ascii="Century" w:hAnsi="Century" w:cs="Calibri"/>
          <w:b/>
          <w:bCs/>
          <w:iCs/>
        </w:rPr>
        <w:lastRenderedPageBreak/>
        <w:t xml:space="preserve">SEGUNDO. </w:t>
      </w:r>
      <w:r w:rsidRPr="00E87798">
        <w:rPr>
          <w:rFonts w:ascii="Century" w:hAnsi="Century" w:cs="Calibri"/>
        </w:rPr>
        <w:t>Resultó procedente el proceso administrativo promovido por el justiciable, en contra de</w:t>
      </w:r>
      <w:r w:rsidR="00255C24" w:rsidRPr="00E87798">
        <w:rPr>
          <w:rFonts w:ascii="Century" w:hAnsi="Century" w:cs="Calibri"/>
        </w:rPr>
        <w:t xml:space="preserve"> </w:t>
      </w:r>
      <w:r w:rsidRPr="00E87798">
        <w:rPr>
          <w:rFonts w:ascii="Century" w:hAnsi="Century" w:cs="Calibri"/>
        </w:rPr>
        <w:t>l</w:t>
      </w:r>
      <w:r w:rsidR="00255C24" w:rsidRPr="00E87798">
        <w:rPr>
          <w:rFonts w:ascii="Century" w:hAnsi="Century" w:cs="Calibri"/>
        </w:rPr>
        <w:t>a resolución impugnada</w:t>
      </w:r>
      <w:r w:rsidRPr="00E87798">
        <w:rPr>
          <w:rFonts w:ascii="Century" w:hAnsi="Century" w:cs="Calibri"/>
        </w:rPr>
        <w:t>. -------</w:t>
      </w:r>
      <w:r w:rsidR="00255C24" w:rsidRPr="00E87798">
        <w:rPr>
          <w:rFonts w:ascii="Century" w:hAnsi="Century" w:cs="Calibri"/>
        </w:rPr>
        <w:t>----------------------</w:t>
      </w:r>
    </w:p>
    <w:p w:rsidR="00FF1060" w:rsidRPr="00E87798" w:rsidRDefault="00FF1060" w:rsidP="00FF1060">
      <w:pPr>
        <w:spacing w:line="360" w:lineRule="auto"/>
        <w:ind w:firstLine="709"/>
        <w:jc w:val="both"/>
        <w:rPr>
          <w:rFonts w:ascii="Century" w:hAnsi="Century" w:cs="Calibri"/>
          <w:b/>
          <w:bCs/>
          <w:iCs/>
          <w:lang w:val="es-MX"/>
        </w:rPr>
      </w:pPr>
    </w:p>
    <w:p w:rsidR="00FF1060" w:rsidRPr="00E87798" w:rsidRDefault="00FF1060" w:rsidP="00255C24">
      <w:pPr>
        <w:pStyle w:val="SENTENCIAS"/>
        <w:rPr>
          <w:rStyle w:val="RESOLUCIONESCar"/>
        </w:rPr>
      </w:pPr>
      <w:r w:rsidRPr="00E87798">
        <w:rPr>
          <w:b/>
        </w:rPr>
        <w:t>TERCERO.</w:t>
      </w:r>
      <w:r w:rsidRPr="00E87798">
        <w:t xml:space="preserve"> </w:t>
      </w:r>
      <w:r w:rsidRPr="00E87798">
        <w:rPr>
          <w:rStyle w:val="RESOLUCIONESCar"/>
        </w:rPr>
        <w:t xml:space="preserve">Se decreta la NULIDAD TOTAL de la resolución </w:t>
      </w:r>
      <w:r w:rsidR="00255C24" w:rsidRPr="00E87798">
        <w:t>16 dieciséis de julio del año 2018 dos mil dieciocho, en la cual se impone una sanción económica a la parte actora por la cantidad de $3,774.50 (tres mil setecientos setenta y cuatro pesos 50/100 moneda nacional)</w:t>
      </w:r>
      <w:r w:rsidRPr="00E87798">
        <w:rPr>
          <w:rStyle w:val="RESOLUCIONESCar"/>
        </w:rPr>
        <w:t>; ello con base a las consideraciones lógicas y jurídicas expresadas en el Considerando Séptimo de esta sentencia. --------------------</w:t>
      </w:r>
      <w:r w:rsidR="00255C24" w:rsidRPr="00E87798">
        <w:rPr>
          <w:rStyle w:val="RESOLUCIONESCar"/>
        </w:rPr>
        <w:t>------------------------------------------------------------</w:t>
      </w:r>
      <w:r w:rsidRPr="00E87798">
        <w:rPr>
          <w:rStyle w:val="RESOLUCIONESCar"/>
        </w:rPr>
        <w:t>------</w:t>
      </w:r>
    </w:p>
    <w:p w:rsidR="00FF1060" w:rsidRPr="00E87798" w:rsidRDefault="00FF1060" w:rsidP="00FF1060">
      <w:pPr>
        <w:pStyle w:val="SENTENCIAS"/>
        <w:rPr>
          <w:rFonts w:cs="Calibri"/>
          <w:b/>
          <w:bCs/>
          <w:iCs/>
        </w:rPr>
      </w:pPr>
    </w:p>
    <w:p w:rsidR="00FF1060" w:rsidRPr="00E87798" w:rsidRDefault="00FF1060" w:rsidP="00FF1060">
      <w:pPr>
        <w:pStyle w:val="Textoindependiente"/>
        <w:spacing w:line="360" w:lineRule="auto"/>
        <w:ind w:firstLine="708"/>
        <w:rPr>
          <w:rFonts w:ascii="Century" w:hAnsi="Century" w:cs="Calibri"/>
        </w:rPr>
      </w:pPr>
      <w:r w:rsidRPr="00E87798">
        <w:rPr>
          <w:rFonts w:ascii="Century" w:hAnsi="Century" w:cs="Calibri"/>
          <w:b/>
        </w:rPr>
        <w:t>Notifíquese a la autoridad demandada por oficio y a la parte actora personalmente.</w:t>
      </w:r>
      <w:r w:rsidRPr="00E87798">
        <w:rPr>
          <w:rFonts w:ascii="Century" w:hAnsi="Century" w:cs="Calibri"/>
        </w:rPr>
        <w:t xml:space="preserve"> ------------------------------------------------------------------------------------ </w:t>
      </w:r>
    </w:p>
    <w:p w:rsidR="00FF1060" w:rsidRPr="00E87798" w:rsidRDefault="00FF1060" w:rsidP="00FF1060">
      <w:pPr>
        <w:spacing w:line="360" w:lineRule="auto"/>
        <w:jc w:val="both"/>
        <w:rPr>
          <w:rFonts w:ascii="Century" w:hAnsi="Century" w:cs="Calibri"/>
          <w:lang w:val="es-MX"/>
        </w:rPr>
      </w:pPr>
    </w:p>
    <w:p w:rsidR="00FF1060" w:rsidRPr="00E87798" w:rsidRDefault="00FF1060" w:rsidP="00FF1060">
      <w:pPr>
        <w:pStyle w:val="Textoindependiente"/>
        <w:spacing w:line="360" w:lineRule="auto"/>
        <w:ind w:firstLine="708"/>
        <w:rPr>
          <w:rFonts w:ascii="Century" w:hAnsi="Century" w:cs="Calibri"/>
          <w:b/>
          <w:bCs/>
        </w:rPr>
      </w:pPr>
      <w:r w:rsidRPr="00E87798">
        <w:rPr>
          <w:rFonts w:ascii="Century" w:hAnsi="Century" w:cs="Calibri"/>
        </w:rPr>
        <w:t xml:space="preserve">En su oportunidad, archívese este expediente, como asunto totalmente concluido y dese de baja en el Libro de Registros que se lleva para tal efecto. - </w:t>
      </w:r>
    </w:p>
    <w:p w:rsidR="00FF1060" w:rsidRPr="00E87798" w:rsidRDefault="00FF1060" w:rsidP="00FF1060">
      <w:pPr>
        <w:pStyle w:val="Textoindependiente"/>
        <w:spacing w:line="360" w:lineRule="auto"/>
        <w:rPr>
          <w:rFonts w:ascii="Century" w:hAnsi="Century" w:cs="Calibri"/>
        </w:rPr>
      </w:pPr>
    </w:p>
    <w:p w:rsidR="005F72BF" w:rsidRPr="00E87798" w:rsidRDefault="00FF1060" w:rsidP="00FF1060">
      <w:pPr>
        <w:tabs>
          <w:tab w:val="left" w:pos="1252"/>
        </w:tabs>
        <w:spacing w:line="360" w:lineRule="auto"/>
        <w:ind w:firstLine="709"/>
        <w:jc w:val="both"/>
        <w:rPr>
          <w:rFonts w:ascii="Century" w:hAnsi="Century" w:cs="Calibri"/>
        </w:rPr>
      </w:pPr>
      <w:r w:rsidRPr="00E87798">
        <w:rPr>
          <w:rFonts w:ascii="Century" w:hAnsi="Century" w:cs="Calibri"/>
        </w:rPr>
        <w:t xml:space="preserve">Así lo resolvió y firma la Jueza del Juzgado Tercero Administrativo Municipal de León, Guanajuato, licenciada </w:t>
      </w:r>
      <w:r w:rsidRPr="00E87798">
        <w:rPr>
          <w:rFonts w:ascii="Century" w:hAnsi="Century" w:cs="Calibri"/>
          <w:b/>
          <w:bCs/>
        </w:rPr>
        <w:t>María Guadalupe Garza Lozornio</w:t>
      </w:r>
      <w:r w:rsidRPr="00E87798">
        <w:rPr>
          <w:rFonts w:ascii="Century" w:hAnsi="Century" w:cs="Calibri"/>
        </w:rPr>
        <w:t xml:space="preserve">, quien actúa asistida en forma legal con Secretario de Estudio y Cuenta, licenciado </w:t>
      </w:r>
      <w:r w:rsidRPr="00E87798">
        <w:rPr>
          <w:rFonts w:ascii="Century" w:hAnsi="Century" w:cs="Calibri"/>
          <w:b/>
          <w:bCs/>
        </w:rPr>
        <w:t>Christian Helmut Emmanuel Schonwald Escalante</w:t>
      </w:r>
      <w:r w:rsidRPr="00E87798">
        <w:rPr>
          <w:rFonts w:ascii="Century" w:hAnsi="Century" w:cs="Calibri"/>
          <w:bCs/>
        </w:rPr>
        <w:t>,</w:t>
      </w:r>
      <w:r w:rsidRPr="00E87798">
        <w:rPr>
          <w:rFonts w:ascii="Century" w:hAnsi="Century" w:cs="Calibri"/>
          <w:b/>
          <w:bCs/>
        </w:rPr>
        <w:t xml:space="preserve"> </w:t>
      </w:r>
      <w:r w:rsidRPr="00E87798">
        <w:rPr>
          <w:rFonts w:ascii="Century" w:hAnsi="Century" w:cs="Calibri"/>
        </w:rPr>
        <w:t>quien da fe. ---</w:t>
      </w:r>
    </w:p>
    <w:sectPr w:rsidR="005F72BF" w:rsidRPr="00E87798" w:rsidSect="000D7A75">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8BD" w:rsidRDefault="00F118BD" w:rsidP="00226662">
      <w:r>
        <w:separator/>
      </w:r>
    </w:p>
  </w:endnote>
  <w:endnote w:type="continuationSeparator" w:id="0">
    <w:p w:rsidR="00F118BD" w:rsidRDefault="00F118BD" w:rsidP="00226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55C24" w:rsidRPr="007F7AC8" w:rsidRDefault="00255C2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87798">
              <w:rPr>
                <w:rFonts w:ascii="Century" w:hAnsi="Century"/>
                <w:b/>
                <w:bCs/>
                <w:noProof/>
                <w:sz w:val="14"/>
                <w:szCs w:val="14"/>
              </w:rPr>
              <w:t>13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87798">
              <w:rPr>
                <w:rFonts w:ascii="Century" w:hAnsi="Century"/>
                <w:b/>
                <w:bCs/>
                <w:noProof/>
                <w:sz w:val="14"/>
                <w:szCs w:val="14"/>
              </w:rPr>
              <w:t>14</w:t>
            </w:r>
            <w:r w:rsidRPr="007F7AC8">
              <w:rPr>
                <w:rFonts w:ascii="Century" w:hAnsi="Century"/>
                <w:b/>
                <w:bCs/>
                <w:sz w:val="14"/>
                <w:szCs w:val="14"/>
              </w:rPr>
              <w:fldChar w:fldCharType="end"/>
            </w:r>
          </w:p>
        </w:sdtContent>
      </w:sdt>
    </w:sdtContent>
  </w:sdt>
  <w:p w:rsidR="00255C24" w:rsidRPr="007F7AC8" w:rsidRDefault="00255C24">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8BD" w:rsidRDefault="00F118BD" w:rsidP="00226662">
      <w:r>
        <w:separator/>
      </w:r>
    </w:p>
  </w:footnote>
  <w:footnote w:type="continuationSeparator" w:id="0">
    <w:p w:rsidR="00F118BD" w:rsidRDefault="00F118BD" w:rsidP="002266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C24" w:rsidRDefault="00255C24">
    <w:pPr>
      <w:pStyle w:val="Encabezado"/>
      <w:framePr w:wrap="around" w:vAnchor="text" w:hAnchor="margin" w:xAlign="center" w:y="1"/>
      <w:rPr>
        <w:rStyle w:val="Nmerodepgina"/>
      </w:rPr>
    </w:pPr>
  </w:p>
  <w:p w:rsidR="00255C24" w:rsidRDefault="00255C2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C24" w:rsidRDefault="00255C24" w:rsidP="00255C24">
    <w:pPr>
      <w:pStyle w:val="Encabezado"/>
      <w:jc w:val="right"/>
      <w:rPr>
        <w:color w:val="7F7F7F" w:themeColor="text1" w:themeTint="80"/>
      </w:rPr>
    </w:pPr>
  </w:p>
  <w:p w:rsidR="00255C24" w:rsidRDefault="00255C24" w:rsidP="00255C24">
    <w:pPr>
      <w:pStyle w:val="Encabezado"/>
      <w:jc w:val="right"/>
      <w:rPr>
        <w:color w:val="7F7F7F" w:themeColor="text1" w:themeTint="80"/>
      </w:rPr>
    </w:pPr>
  </w:p>
  <w:p w:rsidR="00255C24" w:rsidRDefault="00255C24" w:rsidP="00255C24">
    <w:pPr>
      <w:pStyle w:val="Encabezado"/>
      <w:jc w:val="right"/>
      <w:rPr>
        <w:color w:val="7F7F7F" w:themeColor="text1" w:themeTint="80"/>
      </w:rPr>
    </w:pPr>
  </w:p>
  <w:p w:rsidR="00255C24" w:rsidRDefault="00255C24" w:rsidP="00255C24">
    <w:pPr>
      <w:pStyle w:val="Encabezado"/>
      <w:jc w:val="right"/>
      <w:rPr>
        <w:color w:val="7F7F7F" w:themeColor="text1" w:themeTint="80"/>
      </w:rPr>
    </w:pPr>
  </w:p>
  <w:p w:rsidR="00255C24" w:rsidRDefault="00255C24" w:rsidP="00255C24">
    <w:pPr>
      <w:pStyle w:val="Encabezado"/>
      <w:jc w:val="right"/>
    </w:pPr>
    <w:r>
      <w:rPr>
        <w:color w:val="7F7F7F" w:themeColor="text1" w:themeTint="80"/>
      </w:rPr>
      <w:t>Expediente Número 1443/3erJAM/2018-JN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C24" w:rsidRDefault="00255C24">
    <w:pPr>
      <w:pStyle w:val="Encabezado"/>
      <w:jc w:val="right"/>
      <w:rPr>
        <w:color w:val="548DD4" w:themeColor="text2" w:themeTint="99"/>
        <w:lang w:val="es-ES"/>
      </w:rPr>
    </w:pPr>
  </w:p>
  <w:p w:rsidR="00255C24" w:rsidRDefault="00255C24">
    <w:pPr>
      <w:pStyle w:val="Encabezado"/>
      <w:jc w:val="right"/>
      <w:rPr>
        <w:color w:val="548DD4" w:themeColor="text2" w:themeTint="99"/>
        <w:lang w:val="es-ES"/>
      </w:rPr>
    </w:pPr>
  </w:p>
  <w:p w:rsidR="00255C24" w:rsidRDefault="00255C24">
    <w:pPr>
      <w:pStyle w:val="Encabezado"/>
      <w:jc w:val="right"/>
      <w:rPr>
        <w:color w:val="548DD4" w:themeColor="text2" w:themeTint="99"/>
        <w:lang w:val="es-ES"/>
      </w:rPr>
    </w:pPr>
  </w:p>
  <w:p w:rsidR="00255C24" w:rsidRDefault="00255C24">
    <w:pPr>
      <w:pStyle w:val="Encabezado"/>
      <w:jc w:val="right"/>
      <w:rPr>
        <w:color w:val="548DD4" w:themeColor="text2" w:themeTint="99"/>
        <w:lang w:val="es-ES"/>
      </w:rPr>
    </w:pPr>
  </w:p>
  <w:p w:rsidR="00255C24" w:rsidRDefault="00255C24">
    <w:pPr>
      <w:pStyle w:val="Encabezado"/>
      <w:jc w:val="right"/>
      <w:rPr>
        <w:color w:val="548DD4" w:themeColor="text2" w:themeTint="99"/>
        <w:lang w:val="es-ES"/>
      </w:rPr>
    </w:pPr>
  </w:p>
  <w:p w:rsidR="00255C24" w:rsidRDefault="00255C24">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F3C7C"/>
    <w:multiLevelType w:val="hybridMultilevel"/>
    <w:tmpl w:val="575E08D8"/>
    <w:lvl w:ilvl="0" w:tplc="08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9329FE"/>
    <w:multiLevelType w:val="hybridMultilevel"/>
    <w:tmpl w:val="7826E2B6"/>
    <w:lvl w:ilvl="0" w:tplc="E826A57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45D5CF3"/>
    <w:multiLevelType w:val="hybridMultilevel"/>
    <w:tmpl w:val="A0FC5624"/>
    <w:lvl w:ilvl="0" w:tplc="44E44AEC">
      <w:start w:val="1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F634CB4"/>
    <w:multiLevelType w:val="hybridMultilevel"/>
    <w:tmpl w:val="CD6882AC"/>
    <w:lvl w:ilvl="0" w:tplc="F8E4D78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6CE42B6F"/>
    <w:multiLevelType w:val="hybridMultilevel"/>
    <w:tmpl w:val="FCB41A9A"/>
    <w:lvl w:ilvl="0" w:tplc="728E11B0">
      <w:start w:val="1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3CB059F"/>
    <w:multiLevelType w:val="hybridMultilevel"/>
    <w:tmpl w:val="94168056"/>
    <w:lvl w:ilvl="0" w:tplc="EAE28EF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4"/>
  </w:num>
  <w:num w:numId="2">
    <w:abstractNumId w:val="5"/>
  </w:num>
  <w:num w:numId="3">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662"/>
    <w:rsid w:val="000803B5"/>
    <w:rsid w:val="000D7A75"/>
    <w:rsid w:val="001001A5"/>
    <w:rsid w:val="001868D5"/>
    <w:rsid w:val="00193B74"/>
    <w:rsid w:val="001E367C"/>
    <w:rsid w:val="00203941"/>
    <w:rsid w:val="00226662"/>
    <w:rsid w:val="00252B20"/>
    <w:rsid w:val="00255C24"/>
    <w:rsid w:val="002D2E52"/>
    <w:rsid w:val="002F1326"/>
    <w:rsid w:val="00331604"/>
    <w:rsid w:val="003B61E3"/>
    <w:rsid w:val="003D4218"/>
    <w:rsid w:val="003E4A68"/>
    <w:rsid w:val="00490248"/>
    <w:rsid w:val="004F2026"/>
    <w:rsid w:val="00560B8E"/>
    <w:rsid w:val="005A1A4A"/>
    <w:rsid w:val="005A76BD"/>
    <w:rsid w:val="005F72BF"/>
    <w:rsid w:val="00623D5C"/>
    <w:rsid w:val="00671F36"/>
    <w:rsid w:val="006C4973"/>
    <w:rsid w:val="006D6B1A"/>
    <w:rsid w:val="00771430"/>
    <w:rsid w:val="007A6493"/>
    <w:rsid w:val="008C7025"/>
    <w:rsid w:val="008C7233"/>
    <w:rsid w:val="0090365A"/>
    <w:rsid w:val="00907900"/>
    <w:rsid w:val="00963E32"/>
    <w:rsid w:val="00A519ED"/>
    <w:rsid w:val="00A8364B"/>
    <w:rsid w:val="00AB6096"/>
    <w:rsid w:val="00B93CDF"/>
    <w:rsid w:val="00BB1DF6"/>
    <w:rsid w:val="00BF7135"/>
    <w:rsid w:val="00C16A83"/>
    <w:rsid w:val="00C36B88"/>
    <w:rsid w:val="00C53852"/>
    <w:rsid w:val="00C863B5"/>
    <w:rsid w:val="00CA7F90"/>
    <w:rsid w:val="00CB5F2A"/>
    <w:rsid w:val="00D268B4"/>
    <w:rsid w:val="00DB61C2"/>
    <w:rsid w:val="00DE7DDD"/>
    <w:rsid w:val="00E205C7"/>
    <w:rsid w:val="00E87798"/>
    <w:rsid w:val="00EB7681"/>
    <w:rsid w:val="00EC7AF4"/>
    <w:rsid w:val="00F00739"/>
    <w:rsid w:val="00F118BD"/>
    <w:rsid w:val="00F22E92"/>
    <w:rsid w:val="00F94EF6"/>
    <w:rsid w:val="00F97A33"/>
    <w:rsid w:val="00FC211E"/>
    <w:rsid w:val="00FE6382"/>
    <w:rsid w:val="00FF10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478309-AF9D-48DD-B2EC-23EE4404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66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26662"/>
    <w:pPr>
      <w:jc w:val="both"/>
    </w:pPr>
    <w:rPr>
      <w:lang w:val="es-MX"/>
    </w:rPr>
  </w:style>
  <w:style w:type="character" w:customStyle="1" w:styleId="TextoindependienteCar">
    <w:name w:val="Texto independiente Car"/>
    <w:basedOn w:val="Fuentedeprrafopredeter"/>
    <w:link w:val="Textoindependiente"/>
    <w:rsid w:val="00226662"/>
    <w:rPr>
      <w:rFonts w:ascii="Times New Roman" w:eastAsia="Calibri" w:hAnsi="Times New Roman" w:cs="Times New Roman"/>
      <w:sz w:val="24"/>
      <w:szCs w:val="24"/>
      <w:lang w:eastAsia="es-ES"/>
    </w:rPr>
  </w:style>
  <w:style w:type="character" w:styleId="Nmerodepgina">
    <w:name w:val="page number"/>
    <w:semiHidden/>
    <w:rsid w:val="00226662"/>
    <w:rPr>
      <w:rFonts w:cs="Times New Roman"/>
    </w:rPr>
  </w:style>
  <w:style w:type="paragraph" w:styleId="Encabezado">
    <w:name w:val="header"/>
    <w:basedOn w:val="Normal"/>
    <w:link w:val="EncabezadoCar"/>
    <w:uiPriority w:val="99"/>
    <w:rsid w:val="00226662"/>
    <w:pPr>
      <w:tabs>
        <w:tab w:val="center" w:pos="4419"/>
        <w:tab w:val="right" w:pos="8838"/>
      </w:tabs>
    </w:pPr>
    <w:rPr>
      <w:lang w:val="es-MX"/>
    </w:rPr>
  </w:style>
  <w:style w:type="character" w:customStyle="1" w:styleId="EncabezadoCar">
    <w:name w:val="Encabezado Car"/>
    <w:basedOn w:val="Fuentedeprrafopredeter"/>
    <w:link w:val="Encabezado"/>
    <w:uiPriority w:val="99"/>
    <w:rsid w:val="00226662"/>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26662"/>
    <w:pPr>
      <w:tabs>
        <w:tab w:val="center" w:pos="4419"/>
        <w:tab w:val="right" w:pos="8838"/>
      </w:tabs>
    </w:pPr>
  </w:style>
  <w:style w:type="character" w:customStyle="1" w:styleId="PiedepginaCar">
    <w:name w:val="Pie de página Car"/>
    <w:basedOn w:val="Fuentedeprrafopredeter"/>
    <w:link w:val="Piedepgina"/>
    <w:uiPriority w:val="99"/>
    <w:rsid w:val="00226662"/>
    <w:rPr>
      <w:rFonts w:ascii="Times New Roman" w:eastAsia="Calibri" w:hAnsi="Times New Roman" w:cs="Times New Roman"/>
      <w:sz w:val="24"/>
      <w:szCs w:val="24"/>
      <w:lang w:val="es-ES" w:eastAsia="es-ES"/>
    </w:rPr>
  </w:style>
  <w:style w:type="paragraph" w:customStyle="1" w:styleId="SENTENCIAS">
    <w:name w:val="SENTENCIAS"/>
    <w:basedOn w:val="Normal"/>
    <w:qFormat/>
    <w:rsid w:val="00226662"/>
    <w:pPr>
      <w:spacing w:line="360" w:lineRule="auto"/>
      <w:ind w:firstLine="708"/>
      <w:jc w:val="both"/>
    </w:pPr>
    <w:rPr>
      <w:rFonts w:ascii="Century" w:hAnsi="Century"/>
    </w:rPr>
  </w:style>
  <w:style w:type="paragraph" w:customStyle="1" w:styleId="TESISYJURIS">
    <w:name w:val="TESIS Y JURIS"/>
    <w:basedOn w:val="SENTENCIAS"/>
    <w:qFormat/>
    <w:rsid w:val="00226662"/>
    <w:pPr>
      <w:spacing w:line="240" w:lineRule="auto"/>
      <w:ind w:firstLine="709"/>
    </w:pPr>
    <w:rPr>
      <w:bCs/>
      <w:i/>
      <w:iCs/>
    </w:rPr>
  </w:style>
  <w:style w:type="paragraph" w:customStyle="1" w:styleId="RESOLUCIONES">
    <w:name w:val="RESOLUCIONES"/>
    <w:basedOn w:val="Normal"/>
    <w:link w:val="RESOLUCIONESCar"/>
    <w:qFormat/>
    <w:rsid w:val="00226662"/>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26662"/>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226662"/>
    <w:pPr>
      <w:ind w:left="720"/>
      <w:contextualSpacing/>
    </w:pPr>
  </w:style>
  <w:style w:type="character" w:customStyle="1" w:styleId="PrrafodelistaCar">
    <w:name w:val="Párrafo de lista Car"/>
    <w:aliases w:val="viñeta Car,Párrafo de lista 2 Car"/>
    <w:link w:val="Prrafodelista"/>
    <w:uiPriority w:val="34"/>
    <w:rsid w:val="00226662"/>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0D7A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D7A75"/>
    <w:rPr>
      <w:rFonts w:ascii="Segoe UI" w:eastAsia="Calibri" w:hAnsi="Segoe UI" w:cs="Segoe UI"/>
      <w:sz w:val="18"/>
      <w:szCs w:val="18"/>
      <w:lang w:val="es-ES" w:eastAsia="es-ES"/>
    </w:rPr>
  </w:style>
  <w:style w:type="paragraph" w:customStyle="1" w:styleId="Default">
    <w:name w:val="Default"/>
    <w:basedOn w:val="Normal"/>
    <w:rsid w:val="00FF1060"/>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4332</Words>
  <Characters>23826</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2019-10-10T17:58:00Z</cp:lastPrinted>
  <dcterms:created xsi:type="dcterms:W3CDTF">2019-11-01T21:01:00Z</dcterms:created>
  <dcterms:modified xsi:type="dcterms:W3CDTF">2019-12-21T15:27:00Z</dcterms:modified>
</cp:coreProperties>
</file>