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EE9" w:rsidRPr="00DD7180" w:rsidRDefault="00F76EE9" w:rsidP="004B7738">
      <w:pPr>
        <w:pStyle w:val="SENTENCIAS"/>
      </w:pPr>
      <w:bookmarkStart w:id="0" w:name="_GoBack"/>
      <w:bookmarkEnd w:id="0"/>
      <w:r w:rsidRPr="00DD7180">
        <w:t xml:space="preserve">León, Guanajuato, a </w:t>
      </w:r>
      <w:r w:rsidR="004B7738" w:rsidRPr="00DD7180">
        <w:t>29 veintinueve</w:t>
      </w:r>
      <w:r w:rsidRPr="00DD7180">
        <w:t xml:space="preserve"> de noviembre del año 2019 dos mil diecinueve. -------------------------------------------------------------------------------------------</w:t>
      </w:r>
    </w:p>
    <w:p w:rsidR="00F76EE9" w:rsidRPr="00DD7180" w:rsidRDefault="00F76EE9" w:rsidP="004B7738">
      <w:pPr>
        <w:pStyle w:val="SENTENCIAS"/>
      </w:pPr>
    </w:p>
    <w:p w:rsidR="00F76EE9" w:rsidRPr="00DD7180" w:rsidRDefault="00F76EE9" w:rsidP="004B7738">
      <w:pPr>
        <w:pStyle w:val="SENTENCIAS"/>
      </w:pPr>
      <w:r w:rsidRPr="00DD7180">
        <w:rPr>
          <w:b/>
        </w:rPr>
        <w:t>V I S T O</w:t>
      </w:r>
      <w:r w:rsidRPr="00DD7180">
        <w:t xml:space="preserve"> para resolver el expediente número </w:t>
      </w:r>
      <w:r w:rsidRPr="00DD7180">
        <w:rPr>
          <w:b/>
        </w:rPr>
        <w:t>0948/3erJAM/2019-JN</w:t>
      </w:r>
      <w:r w:rsidRPr="00DD7180">
        <w:t xml:space="preserve">, que contiene las actuaciones del proceso administrativo iniciado con motivo de la demanda interpuesta por el ciudadano </w:t>
      </w:r>
      <w:r w:rsidR="004B347A" w:rsidRPr="00DD7180">
        <w:t>(…)</w:t>
      </w:r>
      <w:r w:rsidRPr="00DD7180">
        <w:rPr>
          <w:b/>
        </w:rPr>
        <w:t>;</w:t>
      </w:r>
      <w:r w:rsidRPr="00DD7180">
        <w:t xml:space="preserve"> y </w:t>
      </w:r>
      <w:r w:rsidR="00DB09FC" w:rsidRPr="00DD7180">
        <w:t>------------------------------------------------------------------------------------------</w:t>
      </w:r>
    </w:p>
    <w:p w:rsidR="00F76EE9" w:rsidRPr="00DD7180" w:rsidRDefault="00F76EE9" w:rsidP="00DB09FC">
      <w:pPr>
        <w:pStyle w:val="SENTENCIAS"/>
        <w:ind w:firstLine="0"/>
      </w:pPr>
    </w:p>
    <w:p w:rsidR="00F76EE9" w:rsidRPr="00DD7180" w:rsidRDefault="00F76EE9" w:rsidP="004B7738">
      <w:pPr>
        <w:pStyle w:val="SENTENCIAS"/>
        <w:jc w:val="center"/>
        <w:rPr>
          <w:b/>
        </w:rPr>
      </w:pPr>
      <w:r w:rsidRPr="00DD7180">
        <w:rPr>
          <w:b/>
        </w:rPr>
        <w:t>R E S U L T A N D O S:</w:t>
      </w:r>
    </w:p>
    <w:p w:rsidR="00F76EE9" w:rsidRPr="00DD7180" w:rsidRDefault="00F76EE9" w:rsidP="004B7738">
      <w:pPr>
        <w:pStyle w:val="SENTENCIAS"/>
      </w:pPr>
    </w:p>
    <w:p w:rsidR="00F76EE9" w:rsidRPr="00DD7180" w:rsidRDefault="00F76EE9" w:rsidP="004B7738">
      <w:pPr>
        <w:pStyle w:val="SENTENCIAS"/>
      </w:pPr>
      <w:r w:rsidRPr="00DD7180">
        <w:rPr>
          <w:b/>
        </w:rPr>
        <w:t xml:space="preserve">PRIMERO. </w:t>
      </w:r>
      <w:r w:rsidRPr="00DD7180">
        <w:t xml:space="preserve">Mediante escrito presentado en la Oficialía Común de Partes de los Juzgados Administrativos Municipales de León, Guanajuato, en fecha 17 diecisiete  de mayo del año 2019 dos mil diecinueve, la parte actora presentó demanda de nulidad, señalando como acto impugnado el acta de infracción con número de folio </w:t>
      </w:r>
      <w:r w:rsidRPr="00DD7180">
        <w:rPr>
          <w:b/>
        </w:rPr>
        <w:t xml:space="preserve">T 5949514 (Letra T cinco nueve cuatro nueve cinco uno cuatro) </w:t>
      </w:r>
      <w:r w:rsidRPr="00DD7180">
        <w:t xml:space="preserve">de fecha 03 tres de diciembre </w:t>
      </w:r>
      <w:r w:rsidR="00B9063F" w:rsidRPr="00DD7180">
        <w:t>del año 2018 dos mil dieciocho</w:t>
      </w:r>
      <w:r w:rsidRPr="00DD7180">
        <w:t xml:space="preserve"> y como autoridades demandadas al Agente de Tránsito Municipal, Tesorería Municipal y Dirección de Recaudación del Municipio de León Guanajuato como autoridades ejecutoras del acto administrativo.</w:t>
      </w:r>
      <w:r w:rsidR="004B7738" w:rsidRPr="00DD7180">
        <w:t xml:space="preserve"> </w:t>
      </w:r>
      <w:r w:rsidRPr="00DD7180">
        <w:t>-----------------</w:t>
      </w:r>
      <w:r w:rsidR="00B9063F" w:rsidRPr="00DD7180">
        <w:t>----------------</w:t>
      </w:r>
    </w:p>
    <w:p w:rsidR="00F76EE9" w:rsidRPr="00DD7180" w:rsidRDefault="00F76EE9" w:rsidP="004B7738">
      <w:pPr>
        <w:pStyle w:val="SENTENCIAS"/>
        <w:rPr>
          <w:b/>
        </w:rPr>
      </w:pPr>
    </w:p>
    <w:p w:rsidR="00F76EE9" w:rsidRPr="00DD7180" w:rsidRDefault="00F76EE9" w:rsidP="004B7738">
      <w:pPr>
        <w:pStyle w:val="SENTENCIAS"/>
      </w:pPr>
      <w:r w:rsidRPr="00DD7180">
        <w:rPr>
          <w:b/>
        </w:rPr>
        <w:t xml:space="preserve">SEGUNDO. </w:t>
      </w:r>
      <w:r w:rsidRPr="00DD7180">
        <w:t xml:space="preserve">Por auto de fecha 24 veinticuatro de mayo del año 2019 dos mil diecinueve, se admite a trámite la demanda y se ordena correr traslado a la autoridad demandada, se le admite las pruebas documentales públicas anexas en original y copia </w:t>
      </w:r>
      <w:r w:rsidR="00FF3CB8" w:rsidRPr="00DD7180">
        <w:t xml:space="preserve">certificada </w:t>
      </w:r>
      <w:r w:rsidRPr="00DD7180">
        <w:t>a su escrito</w:t>
      </w:r>
      <w:r w:rsidR="00FF3CB8" w:rsidRPr="00DD7180">
        <w:t xml:space="preserve"> inicial</w:t>
      </w:r>
      <w:r w:rsidRPr="00DD7180">
        <w:t xml:space="preserve"> de demanda, mismas que se tienen por desahogadas desde ese momento debido a su propia naturaleza. De igual manera se admite la prueba presuncional en su doble sentido en lo que beneficie a la actora. -----------------------------------------</w:t>
      </w:r>
    </w:p>
    <w:p w:rsidR="00F76EE9" w:rsidRPr="00DD7180" w:rsidRDefault="00F76EE9" w:rsidP="004B7738">
      <w:pPr>
        <w:pStyle w:val="SENTENCIAS"/>
      </w:pPr>
    </w:p>
    <w:p w:rsidR="00F76EE9" w:rsidRPr="00DD7180" w:rsidRDefault="00FF3CB8" w:rsidP="004B7738">
      <w:pPr>
        <w:pStyle w:val="SENTENCIAS"/>
      </w:pPr>
      <w:r w:rsidRPr="00DD7180">
        <w:t>Se acuerda procedente</w:t>
      </w:r>
      <w:r w:rsidR="00F76EE9" w:rsidRPr="00DD7180">
        <w:t xml:space="preserve"> la devolución del original de la tarjeta de circulación a la parte actora</w:t>
      </w:r>
      <w:r w:rsidRPr="00DD7180">
        <w:t>, previo cotejo y certificación por el Secretario de Estudio y Cuenta de este Juzgado Administrativo</w:t>
      </w:r>
      <w:r w:rsidR="00F76EE9" w:rsidRPr="00DD7180">
        <w:t>. ---------------------</w:t>
      </w:r>
      <w:r w:rsidRPr="00DD7180">
        <w:t>----------------</w:t>
      </w:r>
    </w:p>
    <w:p w:rsidR="00FF3CB8" w:rsidRPr="00DD7180" w:rsidRDefault="00FF3CB8" w:rsidP="004B7738">
      <w:pPr>
        <w:pStyle w:val="SENTENCIAS"/>
      </w:pPr>
    </w:p>
    <w:p w:rsidR="00FF3CB8" w:rsidRPr="00DD7180" w:rsidRDefault="00FF3CB8" w:rsidP="004B7738">
      <w:pPr>
        <w:pStyle w:val="SENTENCIAS"/>
      </w:pPr>
      <w:r w:rsidRPr="00DD7180">
        <w:lastRenderedPageBreak/>
        <w:t xml:space="preserve">Se requiere a la </w:t>
      </w:r>
      <w:r w:rsidR="004B7738" w:rsidRPr="00DD7180">
        <w:t xml:space="preserve">parte </w:t>
      </w:r>
      <w:r w:rsidRPr="00DD7180">
        <w:t>actora para que se respecto de la prueba documental que ofrece y adjunta en copia simple, consistente en la credencial para votar emitida por el Instituto Nacional Electoral, se haga acompañar del original o copia certificada de la misma.</w:t>
      </w:r>
      <w:r w:rsidR="004B7738" w:rsidRPr="00DD7180">
        <w:t xml:space="preserve"> </w:t>
      </w:r>
      <w:r w:rsidR="00A83061" w:rsidRPr="00DD7180">
        <w:t>--------------------</w:t>
      </w:r>
      <w:r w:rsidR="00DB09FC" w:rsidRPr="00DD7180">
        <w:t>-------------------------------</w:t>
      </w:r>
    </w:p>
    <w:p w:rsidR="00A83061" w:rsidRPr="00DD7180" w:rsidRDefault="00A83061" w:rsidP="004B7738">
      <w:pPr>
        <w:pStyle w:val="SENTENCIAS"/>
      </w:pPr>
    </w:p>
    <w:p w:rsidR="00A83061" w:rsidRPr="00DD7180" w:rsidRDefault="00A83061" w:rsidP="004B7738">
      <w:pPr>
        <w:pStyle w:val="SENTENCIAS"/>
      </w:pPr>
      <w:r w:rsidRPr="00DD7180">
        <w:t>Se admiten las 03 tres impresiones fotográficas a color que adjunta a su escrito inicial de demanda, mismas que se tienen por desahogadas desde ese momento. ---------------------------------------------------------------------------------------</w:t>
      </w:r>
    </w:p>
    <w:p w:rsidR="00F76EE9" w:rsidRPr="00DD7180" w:rsidRDefault="00F76EE9" w:rsidP="004B7738">
      <w:pPr>
        <w:pStyle w:val="SENTENCIAS"/>
      </w:pPr>
    </w:p>
    <w:p w:rsidR="00AE5B18" w:rsidRPr="00DD7180" w:rsidRDefault="00AE5B18" w:rsidP="004B7738">
      <w:pPr>
        <w:pStyle w:val="SENTENCIAS"/>
      </w:pPr>
      <w:r w:rsidRPr="00DD7180">
        <w:rPr>
          <w:b/>
        </w:rPr>
        <w:t>TERCER</w:t>
      </w:r>
      <w:r w:rsidR="00F76EE9" w:rsidRPr="00DD7180">
        <w:rPr>
          <w:b/>
        </w:rPr>
        <w:t>O.</w:t>
      </w:r>
      <w:r w:rsidR="00137795" w:rsidRPr="00DD7180">
        <w:t xml:space="preserve"> Mediante auto de fecha 25 veinticinco de junio </w:t>
      </w:r>
      <w:r w:rsidR="00F76EE9" w:rsidRPr="00DD7180">
        <w:t xml:space="preserve">del año 2019 dos mil diecinueve, </w:t>
      </w:r>
      <w:r w:rsidRPr="00DD7180">
        <w:t>se tiene la parte actora por no dando cumplimiento en tiempo y forma al requerimiento hecho mediante acuerdo de fecha 24 veinticuatro de mayo del año 2019 dos mil diecinueve, por lo que se le tiene por no admitida la documental que adjunto a su escrito inicial de demanda. --</w:t>
      </w:r>
    </w:p>
    <w:p w:rsidR="00AE5B18" w:rsidRPr="00DD7180" w:rsidRDefault="00AE5B18" w:rsidP="004B7738">
      <w:pPr>
        <w:pStyle w:val="SENTENCIAS"/>
      </w:pPr>
    </w:p>
    <w:p w:rsidR="00F76EE9" w:rsidRPr="00DD7180" w:rsidRDefault="00AE5B18" w:rsidP="004B7738">
      <w:pPr>
        <w:pStyle w:val="SENTENCIAS"/>
      </w:pPr>
      <w:r w:rsidRPr="00DD7180">
        <w:t xml:space="preserve">Por otra parte, </w:t>
      </w:r>
      <w:r w:rsidR="00F76EE9" w:rsidRPr="00DD7180">
        <w:t>se tiene a las autoridades demandadas por contestando en tiempo y forma legal la demanda en los términos precisados en sus escritos, se tienen por ofrecidas y admitidas como pruebas, las documentales admitidas a la parte actora por hacerla suya, así como las que adjuntaron a sus escritos de contestación, pruebas que, dada su naturaleza, se tienen en ese momento por desahogadas, así mismo se le admite la prueba presuncional en su doble aspecto legal y humana en lo que les beneficie a las demandadas; se señala fecha y hora para la celebración de la audiencia de alegatos. -----------------------</w:t>
      </w:r>
      <w:r w:rsidR="00DB09FC" w:rsidRPr="00DD7180">
        <w:t>----------------------------------------------------------------------</w:t>
      </w:r>
      <w:r w:rsidR="00F76EE9" w:rsidRPr="00DD7180">
        <w:t>-</w:t>
      </w:r>
    </w:p>
    <w:p w:rsidR="00F76EE9" w:rsidRPr="00DD7180" w:rsidRDefault="00F76EE9" w:rsidP="004B7738">
      <w:pPr>
        <w:pStyle w:val="SENTENCIAS"/>
      </w:pPr>
    </w:p>
    <w:p w:rsidR="00F76EE9" w:rsidRPr="00DD7180" w:rsidRDefault="00AE5B18" w:rsidP="004B7738">
      <w:pPr>
        <w:pStyle w:val="SENTENCIAS"/>
        <w:rPr>
          <w:bCs/>
          <w:iCs/>
        </w:rPr>
      </w:pPr>
      <w:r w:rsidRPr="00DD7180">
        <w:rPr>
          <w:b/>
        </w:rPr>
        <w:t>CUAR</w:t>
      </w:r>
      <w:r w:rsidR="00F76EE9" w:rsidRPr="00DD7180">
        <w:rPr>
          <w:b/>
        </w:rPr>
        <w:t xml:space="preserve">TO. </w:t>
      </w:r>
      <w:r w:rsidRPr="00DD7180">
        <w:rPr>
          <w:bCs/>
          <w:iCs/>
        </w:rPr>
        <w:t xml:space="preserve">El día 04 cuatro de noviembre </w:t>
      </w:r>
      <w:r w:rsidR="00F76EE9" w:rsidRPr="00DD7180">
        <w:rPr>
          <w:bCs/>
          <w:iCs/>
        </w:rPr>
        <w:t>del año 201</w:t>
      </w:r>
      <w:r w:rsidRPr="00DD7180">
        <w:rPr>
          <w:bCs/>
          <w:iCs/>
        </w:rPr>
        <w:t>9 dos mil diecinueve, a las 10:0</w:t>
      </w:r>
      <w:r w:rsidR="00F76EE9" w:rsidRPr="00DD7180">
        <w:rPr>
          <w:bCs/>
          <w:iCs/>
        </w:rPr>
        <w:t xml:space="preserve">0 diez horas con </w:t>
      </w:r>
      <w:r w:rsidRPr="00DD7180">
        <w:rPr>
          <w:bCs/>
          <w:iCs/>
        </w:rPr>
        <w:t>cero</w:t>
      </w:r>
      <w:r w:rsidR="00F76EE9" w:rsidRPr="00DD7180">
        <w:rPr>
          <w:bCs/>
          <w:iCs/>
        </w:rPr>
        <w:t xml:space="preserve"> minutos, se llevó a cabo la celebración de la audiencia de alegatos, sin la asistencia de las partes, haciéndose constar que no se formularon alegatos por las partes y pasan los autos para dictar sentencia. --------------------------------------------------------------------</w:t>
      </w:r>
    </w:p>
    <w:p w:rsidR="00A621CF" w:rsidRPr="00DD7180" w:rsidRDefault="00A621CF" w:rsidP="004B7738">
      <w:pPr>
        <w:pStyle w:val="SENTENCIAS"/>
        <w:rPr>
          <w:b/>
          <w:bCs/>
          <w:iCs/>
        </w:rPr>
      </w:pPr>
    </w:p>
    <w:p w:rsidR="004B7738" w:rsidRPr="00DD7180" w:rsidRDefault="004B7738" w:rsidP="004B7738">
      <w:pPr>
        <w:pStyle w:val="SENTENCIAS"/>
        <w:rPr>
          <w:b/>
          <w:bCs/>
          <w:iCs/>
        </w:rPr>
      </w:pPr>
    </w:p>
    <w:p w:rsidR="00F76EE9" w:rsidRPr="00DD7180" w:rsidRDefault="00F76EE9" w:rsidP="004B7738">
      <w:pPr>
        <w:pStyle w:val="SENTENCIAS"/>
        <w:jc w:val="center"/>
        <w:rPr>
          <w:b/>
          <w:bCs/>
          <w:iCs/>
          <w:lang w:val="es-MX"/>
        </w:rPr>
      </w:pPr>
      <w:r w:rsidRPr="00DD7180">
        <w:rPr>
          <w:b/>
          <w:bCs/>
          <w:iCs/>
          <w:lang w:val="es-MX"/>
        </w:rPr>
        <w:lastRenderedPageBreak/>
        <w:t>C O N S I D E R A N D O S:</w:t>
      </w:r>
    </w:p>
    <w:p w:rsidR="00F76EE9" w:rsidRPr="00DD7180" w:rsidRDefault="00F76EE9" w:rsidP="004B7738">
      <w:pPr>
        <w:pStyle w:val="SENTENCIAS"/>
        <w:rPr>
          <w:b/>
          <w:bCs/>
          <w:iCs/>
          <w:lang w:val="es-MX"/>
        </w:rPr>
      </w:pPr>
    </w:p>
    <w:p w:rsidR="00F76EE9" w:rsidRPr="00DD7180" w:rsidRDefault="00F76EE9" w:rsidP="004B7738">
      <w:pPr>
        <w:pStyle w:val="SENTENCIAS"/>
        <w:rPr>
          <w:b/>
          <w:bCs/>
        </w:rPr>
      </w:pPr>
      <w:r w:rsidRPr="00DD7180">
        <w:rPr>
          <w:b/>
        </w:rPr>
        <w:t>PRIMERO.</w:t>
      </w:r>
      <w:r w:rsidRPr="00DD7180">
        <w:t xml:space="preserve"> Con fundamento en lo dispuesto por los artículos </w:t>
      </w:r>
      <w:r w:rsidRPr="00DD7180">
        <w:rPr>
          <w:bCs/>
        </w:rPr>
        <w:t>243</w:t>
      </w:r>
      <w:r w:rsidRPr="00DD7180">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F76EE9" w:rsidRPr="00DD7180" w:rsidRDefault="00F76EE9" w:rsidP="004B7738">
      <w:pPr>
        <w:pStyle w:val="SENTENCIAS"/>
        <w:rPr>
          <w:b/>
          <w:bCs/>
          <w:lang w:val="es-MX"/>
        </w:rPr>
      </w:pPr>
    </w:p>
    <w:p w:rsidR="00F76EE9" w:rsidRPr="00DD7180" w:rsidRDefault="00F76EE9" w:rsidP="004B7738">
      <w:pPr>
        <w:pStyle w:val="SENTENCIAS"/>
      </w:pPr>
      <w:r w:rsidRPr="00DD7180">
        <w:rPr>
          <w:b/>
          <w:lang w:val="es-MX"/>
        </w:rPr>
        <w:t xml:space="preserve">SEGUNDO. </w:t>
      </w:r>
      <w:r w:rsidRPr="00DD7180">
        <w:t xml:space="preserve">La existencia del acto impugnado, se encuentra documentada en autos con </w:t>
      </w:r>
      <w:r w:rsidR="00AE5B18" w:rsidRPr="00DD7180">
        <w:t xml:space="preserve">copia certificada </w:t>
      </w:r>
      <w:r w:rsidRPr="00DD7180">
        <w:t xml:space="preserve">del acta de infracción con folio número folio </w:t>
      </w:r>
      <w:r w:rsidR="00AE5B18" w:rsidRPr="00DD7180">
        <w:rPr>
          <w:b/>
        </w:rPr>
        <w:t xml:space="preserve">T 5949514 (Letra T cinco nueve cuatro nueve cinco uno cuatro) </w:t>
      </w:r>
      <w:r w:rsidR="00AE5B18" w:rsidRPr="00DD7180">
        <w:t xml:space="preserve">de fecha 03 tres de diciembre </w:t>
      </w:r>
      <w:r w:rsidR="00B9063F" w:rsidRPr="00DD7180">
        <w:t>del año 2018 dos mil dieciocho</w:t>
      </w:r>
      <w:r w:rsidRPr="00DD7180">
        <w:t>, visibl</w:t>
      </w:r>
      <w:r w:rsidR="00907C13" w:rsidRPr="00DD7180">
        <w:t>e en foja 14 catorce</w:t>
      </w:r>
      <w:r w:rsidRPr="00DD7180">
        <w:t xml:space="preserve"> de su escrito inicial de demandada, la que merece pleno valor probatorio, conforme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F76EE9" w:rsidRPr="00DD7180" w:rsidRDefault="00F76EE9" w:rsidP="004B7738">
      <w:pPr>
        <w:pStyle w:val="SENTENCIAS"/>
      </w:pPr>
    </w:p>
    <w:p w:rsidR="00F76EE9" w:rsidRPr="00DD7180" w:rsidRDefault="00F76EE9" w:rsidP="004B7738">
      <w:pPr>
        <w:pStyle w:val="SENTENCIAS"/>
      </w:pPr>
      <w:r w:rsidRPr="00DD7180">
        <w:t xml:space="preserve">En razón de lo anterior, se tiene por </w:t>
      </w:r>
      <w:r w:rsidRPr="00DD7180">
        <w:rPr>
          <w:b/>
        </w:rPr>
        <w:t>debidamente acreditada</w:t>
      </w:r>
      <w:r w:rsidRPr="00DD7180">
        <w:t xml:space="preserve"> la existencia del acto impugnado. --------------------------------------------------------------- </w:t>
      </w:r>
    </w:p>
    <w:p w:rsidR="00F76EE9" w:rsidRPr="00DD7180" w:rsidRDefault="00F76EE9" w:rsidP="004B7738">
      <w:pPr>
        <w:pStyle w:val="SENTENCIAS"/>
        <w:rPr>
          <w:b/>
          <w:bCs/>
          <w:lang w:val="es-MX"/>
        </w:rPr>
      </w:pPr>
    </w:p>
    <w:p w:rsidR="00F76EE9" w:rsidRPr="00DD7180" w:rsidRDefault="00F76EE9" w:rsidP="004B7738">
      <w:pPr>
        <w:pStyle w:val="SENTENCIAS"/>
      </w:pPr>
      <w:r w:rsidRPr="00DD7180">
        <w:rPr>
          <w:b/>
          <w:iCs/>
        </w:rPr>
        <w:t xml:space="preserve">TERCERO. </w:t>
      </w:r>
      <w:r w:rsidRPr="00DD7180">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D7180">
        <w:t>. ---------------</w:t>
      </w:r>
      <w:r w:rsidR="00DB09FC" w:rsidRPr="00DD7180">
        <w:t>---------------------------------------------------------</w:t>
      </w:r>
      <w:r w:rsidRPr="00DD7180">
        <w:t>--</w:t>
      </w:r>
    </w:p>
    <w:p w:rsidR="00F76EE9" w:rsidRPr="00DD7180" w:rsidRDefault="00F76EE9" w:rsidP="004B7738">
      <w:pPr>
        <w:pStyle w:val="SENTENCIAS"/>
        <w:rPr>
          <w:b/>
          <w:bCs/>
          <w:iCs/>
        </w:rPr>
      </w:pPr>
    </w:p>
    <w:p w:rsidR="00907C13" w:rsidRPr="00DD7180" w:rsidRDefault="00F76EE9" w:rsidP="004B7738">
      <w:pPr>
        <w:pStyle w:val="SENTENCIAS"/>
        <w:rPr>
          <w:i/>
          <w:sz w:val="22"/>
          <w:szCs w:val="22"/>
        </w:rPr>
      </w:pPr>
      <w:r w:rsidRPr="00DD7180">
        <w:lastRenderedPageBreak/>
        <w:t xml:space="preserve">En ese sentido, se aprecia que </w:t>
      </w:r>
      <w:r w:rsidR="00907C13" w:rsidRPr="00DD7180">
        <w:t>el agente de tránsito municipal autoridad demandada solicita que con independencia que se examine de oficio alguna causal de improcedencia determinadas en el artículo 261 del Código de Procedimiento y Justica Administrativa para el Estado y los</w:t>
      </w:r>
      <w:r w:rsidR="004B7738" w:rsidRPr="00DD7180">
        <w:t xml:space="preserve"> Municipios de Guanajuato,</w:t>
      </w:r>
      <w:r w:rsidR="00907C13" w:rsidRPr="00DD7180">
        <w:t xml:space="preserve"> lo siguiente: </w:t>
      </w:r>
      <w:r w:rsidR="00907C13" w:rsidRPr="00DD7180">
        <w:rPr>
          <w:i/>
        </w:rPr>
        <w:t>“</w:t>
      </w:r>
      <w:r w:rsidR="00907C13" w:rsidRPr="00DD7180">
        <w:rPr>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00907C13" w:rsidRPr="00DD7180">
        <w:rPr>
          <w:b/>
          <w:i/>
          <w:sz w:val="22"/>
          <w:szCs w:val="22"/>
        </w:rPr>
        <w:t xml:space="preserve">NO AFECTA EL INTERES JURIDICO </w:t>
      </w:r>
      <w:r w:rsidR="00907C13" w:rsidRPr="00DD7180">
        <w:rPr>
          <w:i/>
          <w:sz w:val="22"/>
          <w:szCs w:val="22"/>
        </w:rPr>
        <w:t xml:space="preserve"> de la parte demandante, […]</w:t>
      </w:r>
    </w:p>
    <w:p w:rsidR="00907C13" w:rsidRPr="00DD7180" w:rsidRDefault="00907C13" w:rsidP="004B7738">
      <w:pPr>
        <w:pStyle w:val="SENTENCIAS"/>
        <w:rPr>
          <w:i/>
          <w:sz w:val="22"/>
          <w:szCs w:val="22"/>
        </w:rPr>
      </w:pPr>
      <w:r w:rsidRPr="00DD7180">
        <w:rPr>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907C13" w:rsidRPr="00DD7180" w:rsidRDefault="00907C13" w:rsidP="004B7738">
      <w:pPr>
        <w:pStyle w:val="SENTENCIAS"/>
        <w:rPr>
          <w:i/>
          <w:sz w:val="22"/>
          <w:szCs w:val="22"/>
        </w:rPr>
      </w:pPr>
      <w:r w:rsidRPr="00DD7180">
        <w:rPr>
          <w:b/>
          <w:i/>
          <w:sz w:val="22"/>
          <w:szCs w:val="22"/>
        </w:rPr>
        <w:t>Artículo 243.</w:t>
      </w:r>
      <w:r w:rsidRPr="00DD7180">
        <w:rPr>
          <w:i/>
          <w:sz w:val="22"/>
          <w:szCs w:val="22"/>
        </w:rPr>
        <w:t xml:space="preserve"> Los actos y resoluciones administrativas dictadas </w:t>
      </w:r>
      <w:r w:rsidR="004B7738" w:rsidRPr="00DD7180">
        <w:rPr>
          <w:i/>
          <w:sz w:val="22"/>
          <w:szCs w:val="22"/>
        </w:rPr>
        <w:t>[…].</w:t>
      </w:r>
    </w:p>
    <w:p w:rsidR="00907C13" w:rsidRPr="00DD7180" w:rsidRDefault="00907C13" w:rsidP="004B7738">
      <w:pPr>
        <w:pStyle w:val="SENTENCIAS"/>
        <w:rPr>
          <w:i/>
          <w:sz w:val="22"/>
          <w:szCs w:val="22"/>
        </w:rPr>
      </w:pPr>
      <w:r w:rsidRPr="00DD7180">
        <w:rPr>
          <w:i/>
          <w:sz w:val="22"/>
          <w:szCs w:val="22"/>
        </w:rPr>
        <w:t>Los actos y resoluciones administrativas dictadas por el […].</w:t>
      </w:r>
    </w:p>
    <w:p w:rsidR="00907C13" w:rsidRPr="00DD7180" w:rsidRDefault="00907C13" w:rsidP="004B7738">
      <w:pPr>
        <w:pStyle w:val="SENTENCIAS"/>
        <w:rPr>
          <w:i/>
          <w:sz w:val="22"/>
          <w:szCs w:val="22"/>
        </w:rPr>
      </w:pPr>
      <w:r w:rsidRPr="00DD7180">
        <w:rPr>
          <w:b/>
          <w:i/>
          <w:sz w:val="22"/>
          <w:szCs w:val="22"/>
        </w:rPr>
        <w:t>Artículo 251.</w:t>
      </w:r>
      <w:r w:rsidRPr="00DD7180">
        <w:rPr>
          <w:i/>
          <w:sz w:val="22"/>
          <w:szCs w:val="22"/>
        </w:rPr>
        <w:t xml:space="preserve"> Solo podrán intervenir en el proceso administrativo […].</w:t>
      </w:r>
    </w:p>
    <w:p w:rsidR="00907C13" w:rsidRPr="00DD7180" w:rsidRDefault="00907C13" w:rsidP="004B7738">
      <w:pPr>
        <w:pStyle w:val="SENTENCIAS"/>
        <w:rPr>
          <w:i/>
          <w:sz w:val="22"/>
          <w:szCs w:val="22"/>
        </w:rPr>
      </w:pPr>
      <w:r w:rsidRPr="00DD7180">
        <w:rPr>
          <w:i/>
          <w:sz w:val="22"/>
          <w:szCs w:val="22"/>
        </w:rPr>
        <w:t xml:space="preserve">Por lo anterior se desprende que en la presente causa administrativa, no se cumple con el requisito  </w:t>
      </w:r>
      <w:r w:rsidRPr="00DD7180">
        <w:rPr>
          <w:b/>
          <w:i/>
          <w:sz w:val="22"/>
          <w:szCs w:val="22"/>
        </w:rPr>
        <w:t xml:space="preserve">“Sine Qua non”, </w:t>
      </w:r>
      <w:r w:rsidRPr="00DD7180">
        <w:rPr>
          <w:i/>
          <w:sz w:val="22"/>
          <w:szCs w:val="22"/>
        </w:rPr>
        <w:t>de que el actor acredite que tiene interés jurídico, previstos en los ya señalados artículos […].</w:t>
      </w:r>
    </w:p>
    <w:p w:rsidR="00907C13" w:rsidRPr="00DD7180" w:rsidRDefault="00907C13" w:rsidP="004B7738">
      <w:pPr>
        <w:pStyle w:val="SENTENCIAS"/>
        <w:rPr>
          <w:i/>
          <w:sz w:val="22"/>
          <w:szCs w:val="22"/>
        </w:rPr>
      </w:pPr>
      <w:r w:rsidRPr="00DD7180">
        <w:rPr>
          <w:i/>
          <w:sz w:val="22"/>
          <w:szCs w:val="22"/>
        </w:rPr>
        <w:t xml:space="preserve">Por lo que al quedar determinado que el acto impugnado </w:t>
      </w:r>
      <w:r w:rsidRPr="00DD7180">
        <w:rPr>
          <w:b/>
          <w:i/>
          <w:sz w:val="22"/>
          <w:szCs w:val="22"/>
        </w:rPr>
        <w:t xml:space="preserve">NO AFECTA EL INTERES JURIDICO </w:t>
      </w:r>
      <w:r w:rsidRPr="00DD7180">
        <w:rPr>
          <w:i/>
          <w:sz w:val="22"/>
          <w:szCs w:val="22"/>
        </w:rPr>
        <w:t xml:space="preserve">de la parte actora, porque no acredita ser el propietario o poseedor o conductor del vehículo objeto de la infracción el día de los hechos, por lo que se debe actualizar la hipótesis de improcedencia prevista en la fracción I, del artículo 261 […]. </w:t>
      </w:r>
    </w:p>
    <w:p w:rsidR="004B7738" w:rsidRPr="00DD7180" w:rsidRDefault="004B7738" w:rsidP="00DB09FC">
      <w:pPr>
        <w:pStyle w:val="SENTENCIAS"/>
        <w:ind w:firstLine="0"/>
      </w:pPr>
    </w:p>
    <w:p w:rsidR="00907C13" w:rsidRPr="00DD7180" w:rsidRDefault="00907C13" w:rsidP="004B7738">
      <w:pPr>
        <w:pStyle w:val="SENTENCIAS"/>
        <w:rPr>
          <w:i/>
          <w:sz w:val="22"/>
          <w:szCs w:val="22"/>
        </w:rPr>
      </w:pPr>
      <w:r w:rsidRPr="00DD7180">
        <w:t>Por otra parte</w:t>
      </w:r>
      <w:r w:rsidR="004B7738" w:rsidRPr="00DD7180">
        <w:t>,</w:t>
      </w:r>
      <w:r w:rsidRPr="00DD7180">
        <w:t xml:space="preserve"> el Tesorero Municipal</w:t>
      </w:r>
      <w:r w:rsidR="004B7738" w:rsidRPr="00DD7180">
        <w:t xml:space="preserve"> como</w:t>
      </w:r>
      <w:r w:rsidRPr="00DD7180">
        <w:t xml:space="preserve"> autoridad demandada señala lo siguiente: </w:t>
      </w:r>
      <w:r w:rsidRPr="00DD7180">
        <w:rPr>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907C13" w:rsidRPr="00DD7180" w:rsidRDefault="00907C13" w:rsidP="004B7738">
      <w:pPr>
        <w:pStyle w:val="SENTENCIAS"/>
        <w:rPr>
          <w:rFonts w:cs="Arial"/>
          <w:i/>
          <w:sz w:val="22"/>
          <w:szCs w:val="22"/>
        </w:rPr>
      </w:pPr>
      <w:r w:rsidRPr="00DD7180">
        <w:rPr>
          <w:rFonts w:cs="Arial"/>
          <w:b/>
          <w:i/>
          <w:sz w:val="22"/>
          <w:szCs w:val="22"/>
        </w:rPr>
        <w:t>Artículo 136.</w:t>
      </w:r>
      <w:r w:rsidRPr="00DD7180">
        <w:rPr>
          <w:rFonts w:cs="Arial"/>
          <w:i/>
          <w:sz w:val="22"/>
          <w:szCs w:val="22"/>
        </w:rPr>
        <w:t xml:space="preserve"> El acto administrativo es toda declaración unilateral de voluntad, emanada de una autoridad administrativa </w:t>
      </w:r>
      <w:r w:rsidR="004B7738" w:rsidRPr="00DD7180">
        <w:rPr>
          <w:i/>
          <w:sz w:val="22"/>
          <w:szCs w:val="22"/>
        </w:rPr>
        <w:t>[…]</w:t>
      </w:r>
      <w:proofErr w:type="gramStart"/>
      <w:r w:rsidR="004B7738" w:rsidRPr="00DD7180">
        <w:rPr>
          <w:i/>
          <w:sz w:val="22"/>
          <w:szCs w:val="22"/>
        </w:rPr>
        <w:t>.</w:t>
      </w:r>
      <w:r w:rsidRPr="00DD7180">
        <w:rPr>
          <w:rFonts w:cs="Arial"/>
          <w:i/>
          <w:sz w:val="22"/>
          <w:szCs w:val="22"/>
        </w:rPr>
        <w:t>.</w:t>
      </w:r>
      <w:proofErr w:type="gramEnd"/>
    </w:p>
    <w:p w:rsidR="00907C13" w:rsidRPr="00DD7180" w:rsidRDefault="00907C13" w:rsidP="004B7738">
      <w:pPr>
        <w:pStyle w:val="SENTENCIAS"/>
        <w:rPr>
          <w:i/>
          <w:sz w:val="22"/>
          <w:szCs w:val="22"/>
        </w:rPr>
      </w:pPr>
      <w:r w:rsidRPr="00DD7180">
        <w:rPr>
          <w:i/>
          <w:sz w:val="22"/>
          <w:szCs w:val="22"/>
        </w:rPr>
        <w:lastRenderedPageBreak/>
        <w:t xml:space="preserve">Es así que al no obrar en el sumario alguna declaración unilateral de voluntad por parte de esta autoridad demandada, el presente juicio debe sobreseerse materializándose lo establecido en el Código […]. </w:t>
      </w:r>
    </w:p>
    <w:p w:rsidR="00907C13" w:rsidRPr="00DD7180" w:rsidRDefault="00907C13" w:rsidP="004B7738">
      <w:pPr>
        <w:pStyle w:val="SENTENCIAS"/>
        <w:rPr>
          <w:rFonts w:cs="Arial"/>
          <w:i/>
          <w:sz w:val="22"/>
          <w:szCs w:val="22"/>
        </w:rPr>
      </w:pPr>
      <w:r w:rsidRPr="00DD7180">
        <w:rPr>
          <w:rFonts w:cs="Arial"/>
          <w:b/>
          <w:i/>
          <w:sz w:val="22"/>
          <w:szCs w:val="22"/>
        </w:rPr>
        <w:t>Artículo 261.</w:t>
      </w:r>
      <w:r w:rsidRPr="00DD7180">
        <w:rPr>
          <w:rFonts w:cs="Arial"/>
          <w:i/>
          <w:sz w:val="22"/>
          <w:szCs w:val="22"/>
        </w:rPr>
        <w:t xml:space="preserve"> El proceso administrativo es improcedente contra actos o resoluciones:</w:t>
      </w:r>
    </w:p>
    <w:p w:rsidR="00907C13" w:rsidRPr="00DD7180" w:rsidRDefault="00907C13" w:rsidP="004B7738">
      <w:pPr>
        <w:pStyle w:val="SENTENCIAS"/>
        <w:rPr>
          <w:rFonts w:cs="Arial"/>
          <w:i/>
          <w:sz w:val="22"/>
          <w:szCs w:val="22"/>
          <w:lang w:val="es-MX"/>
        </w:rPr>
      </w:pPr>
      <w:r w:rsidRPr="00DD7180">
        <w:rPr>
          <w:rFonts w:cs="Arial"/>
          <w:i/>
          <w:sz w:val="22"/>
          <w:szCs w:val="22"/>
        </w:rPr>
        <w:t>Que sean inexistentes, derivada claramente esta circunstancia de las constancias de autos; y</w:t>
      </w:r>
    </w:p>
    <w:p w:rsidR="00907C13" w:rsidRPr="00DD7180" w:rsidRDefault="00907C13" w:rsidP="004B7738">
      <w:pPr>
        <w:pStyle w:val="SENTENCIAS"/>
        <w:rPr>
          <w:i/>
          <w:sz w:val="22"/>
          <w:szCs w:val="22"/>
        </w:rPr>
      </w:pPr>
      <w:r w:rsidRPr="00DD7180">
        <w:rPr>
          <w:i/>
          <w:sz w:val="22"/>
          <w:szCs w:val="22"/>
        </w:rPr>
        <w:t>Como consecuencia a lo anterior, el Reglamento Interior de referencia confiere facultades a autoridades diversas al suscrito, […].</w:t>
      </w:r>
    </w:p>
    <w:p w:rsidR="003B1C6B" w:rsidRPr="00DD7180" w:rsidRDefault="003B1C6B" w:rsidP="00DB09FC">
      <w:pPr>
        <w:pStyle w:val="SENTENCIAS"/>
        <w:ind w:firstLine="0"/>
        <w:rPr>
          <w:i/>
          <w:sz w:val="22"/>
          <w:szCs w:val="22"/>
        </w:rPr>
      </w:pPr>
    </w:p>
    <w:p w:rsidR="00907C13" w:rsidRPr="00DD7180" w:rsidRDefault="00907C13" w:rsidP="004B7738">
      <w:pPr>
        <w:pStyle w:val="SENTENCIAS"/>
        <w:rPr>
          <w:i/>
          <w:sz w:val="22"/>
          <w:szCs w:val="22"/>
        </w:rPr>
      </w:pPr>
      <w:r w:rsidRPr="00DD7180">
        <w:t xml:space="preserve">Así mismo, </w:t>
      </w:r>
      <w:r w:rsidR="006000A3" w:rsidRPr="00DD7180">
        <w:t>la Directora</w:t>
      </w:r>
      <w:r w:rsidRPr="00DD7180">
        <w:t xml:space="preserve"> de Recaudación manifiesta lo siguiente: </w:t>
      </w:r>
      <w:r w:rsidRPr="00DD7180">
        <w:rPr>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907C13" w:rsidRPr="00DD7180" w:rsidRDefault="00907C13" w:rsidP="004B7738">
      <w:pPr>
        <w:pStyle w:val="SENTENCIAS"/>
        <w:rPr>
          <w:i/>
          <w:sz w:val="22"/>
          <w:szCs w:val="22"/>
        </w:rPr>
      </w:pPr>
      <w:r w:rsidRPr="00DD7180">
        <w:rPr>
          <w:rFonts w:cs="Arial"/>
          <w:b/>
          <w:i/>
          <w:sz w:val="22"/>
          <w:szCs w:val="22"/>
        </w:rPr>
        <w:t>Artículo 136.</w:t>
      </w:r>
      <w:r w:rsidRPr="00DD7180">
        <w:rPr>
          <w:rFonts w:cs="Arial"/>
          <w:i/>
          <w:sz w:val="22"/>
          <w:szCs w:val="22"/>
        </w:rPr>
        <w:t xml:space="preserve"> El acto administrativo es toda declaración unilateral de voluntad, emanada de una autoridad administrativa </w:t>
      </w:r>
      <w:r w:rsidR="003B1C6B" w:rsidRPr="00DD7180">
        <w:rPr>
          <w:i/>
          <w:sz w:val="22"/>
          <w:szCs w:val="22"/>
        </w:rPr>
        <w:t>[…].</w:t>
      </w:r>
    </w:p>
    <w:p w:rsidR="00907C13" w:rsidRPr="00DD7180" w:rsidRDefault="00907C13" w:rsidP="004B7738">
      <w:pPr>
        <w:pStyle w:val="SENTENCIAS"/>
        <w:rPr>
          <w:i/>
          <w:sz w:val="22"/>
          <w:szCs w:val="22"/>
        </w:rPr>
      </w:pPr>
      <w:r w:rsidRPr="00DD7180">
        <w:rPr>
          <w:i/>
          <w:sz w:val="22"/>
          <w:szCs w:val="22"/>
        </w:rPr>
        <w:t xml:space="preserve">Es así que al no obrar en el sumario alguna declaración unilateral de voluntad por parte de esta autoridad demandada, el presente juicio debe sobreseerse materializándose lo establecido en el Código […]. </w:t>
      </w:r>
    </w:p>
    <w:p w:rsidR="00907C13" w:rsidRPr="00DD7180" w:rsidRDefault="00907C13" w:rsidP="004B7738">
      <w:pPr>
        <w:pStyle w:val="SENTENCIAS"/>
        <w:rPr>
          <w:rFonts w:cs="Arial"/>
          <w:i/>
          <w:sz w:val="22"/>
          <w:szCs w:val="22"/>
        </w:rPr>
      </w:pPr>
      <w:r w:rsidRPr="00DD7180">
        <w:rPr>
          <w:rFonts w:cs="Arial"/>
          <w:b/>
          <w:i/>
          <w:sz w:val="22"/>
          <w:szCs w:val="22"/>
        </w:rPr>
        <w:t>Artículo 261.</w:t>
      </w:r>
      <w:r w:rsidRPr="00DD7180">
        <w:rPr>
          <w:rFonts w:cs="Arial"/>
          <w:i/>
          <w:sz w:val="22"/>
          <w:szCs w:val="22"/>
        </w:rPr>
        <w:t xml:space="preserve"> El proceso administrativo es improcedente contra actos o resoluciones:</w:t>
      </w:r>
    </w:p>
    <w:p w:rsidR="00907C13" w:rsidRPr="00DD7180" w:rsidRDefault="00907C13" w:rsidP="004B7738">
      <w:pPr>
        <w:pStyle w:val="SENTENCIAS"/>
        <w:rPr>
          <w:rFonts w:cs="Arial"/>
          <w:i/>
          <w:sz w:val="22"/>
          <w:szCs w:val="22"/>
          <w:lang w:val="es-MX"/>
        </w:rPr>
      </w:pPr>
      <w:r w:rsidRPr="00DD7180">
        <w:rPr>
          <w:rFonts w:cs="Arial"/>
          <w:i/>
          <w:sz w:val="22"/>
          <w:szCs w:val="22"/>
        </w:rPr>
        <w:t>Que sean inexistentes, derivada claramente esta circunstancia de las constancias de autos; y</w:t>
      </w:r>
    </w:p>
    <w:p w:rsidR="00907C13" w:rsidRPr="00DD7180" w:rsidRDefault="006000A3" w:rsidP="004B7738">
      <w:pPr>
        <w:pStyle w:val="SENTENCIAS"/>
        <w:rPr>
          <w:rFonts w:cs="Arial"/>
          <w:i/>
          <w:sz w:val="22"/>
          <w:szCs w:val="22"/>
          <w:lang w:val="es-MX"/>
        </w:rPr>
      </w:pPr>
      <w:r w:rsidRPr="00DD7180">
        <w:rPr>
          <w:rFonts w:cs="Arial"/>
          <w:i/>
          <w:sz w:val="22"/>
          <w:szCs w:val="22"/>
          <w:lang w:val="es-MX"/>
        </w:rPr>
        <w:t>Además de que el actor no cumple con los requisitos del artículo 266 fracción II del Código de Procedimiento y Justicia Administrativa para el Estado y los Municipios de Guanajuato</w:t>
      </w:r>
      <w:r w:rsidR="00907C13" w:rsidRPr="00DD7180">
        <w:rPr>
          <w:rFonts w:cs="Arial"/>
          <w:i/>
          <w:sz w:val="22"/>
          <w:szCs w:val="22"/>
          <w:lang w:val="es-MX"/>
        </w:rPr>
        <w:t xml:space="preserve">, </w:t>
      </w:r>
      <w:r w:rsidRPr="00DD7180">
        <w:rPr>
          <w:rFonts w:cs="Arial"/>
          <w:i/>
          <w:sz w:val="22"/>
          <w:szCs w:val="22"/>
          <w:lang w:val="es-MX"/>
        </w:rPr>
        <w:t>toda vez que no acompaña el acto administrativo emitido por esta autoridad.</w:t>
      </w:r>
    </w:p>
    <w:p w:rsidR="006000A3" w:rsidRPr="00DD7180" w:rsidRDefault="00907C13" w:rsidP="004B7738">
      <w:pPr>
        <w:pStyle w:val="SENTENCIAS"/>
        <w:rPr>
          <w:rFonts w:cs="Arial"/>
          <w:i/>
          <w:sz w:val="22"/>
          <w:szCs w:val="22"/>
        </w:rPr>
      </w:pPr>
      <w:r w:rsidRPr="00DD7180">
        <w:rPr>
          <w:rFonts w:cs="Arial"/>
          <w:b/>
          <w:i/>
          <w:sz w:val="22"/>
          <w:szCs w:val="22"/>
        </w:rPr>
        <w:t>Artículo</w:t>
      </w:r>
      <w:r w:rsidR="006000A3" w:rsidRPr="00DD7180">
        <w:rPr>
          <w:rFonts w:cs="Arial"/>
          <w:b/>
          <w:bCs/>
          <w:i/>
          <w:sz w:val="22"/>
          <w:szCs w:val="22"/>
        </w:rPr>
        <w:t xml:space="preserve"> 266</w:t>
      </w:r>
      <w:r w:rsidRPr="00DD7180">
        <w:rPr>
          <w:rFonts w:cs="Arial"/>
          <w:b/>
          <w:bCs/>
          <w:i/>
          <w:sz w:val="22"/>
          <w:szCs w:val="22"/>
        </w:rPr>
        <w:t>.</w:t>
      </w:r>
      <w:r w:rsidRPr="00DD7180">
        <w:rPr>
          <w:rFonts w:cs="Arial"/>
          <w:i/>
          <w:sz w:val="22"/>
          <w:szCs w:val="22"/>
        </w:rPr>
        <w:t xml:space="preserve"> </w:t>
      </w:r>
      <w:r w:rsidR="006000A3" w:rsidRPr="00DD7180">
        <w:rPr>
          <w:rFonts w:cs="Arial"/>
          <w:i/>
          <w:sz w:val="22"/>
          <w:szCs w:val="22"/>
        </w:rPr>
        <w:t>A la demanda se anexara:</w:t>
      </w:r>
    </w:p>
    <w:p w:rsidR="00907C13" w:rsidRPr="00DD7180" w:rsidRDefault="006000A3" w:rsidP="004B7738">
      <w:pPr>
        <w:pStyle w:val="SENTENCIAS"/>
        <w:rPr>
          <w:lang w:val="es-MX"/>
        </w:rPr>
      </w:pPr>
      <w:r w:rsidRPr="00DD7180">
        <w:rPr>
          <w:rFonts w:cs="Arial"/>
          <w:i/>
          <w:sz w:val="22"/>
          <w:szCs w:val="22"/>
        </w:rPr>
        <w:t xml:space="preserve">Los documentos en que conste el acto o resolución impugnado, cuando los tenga a su disposición </w:t>
      </w:r>
      <w:r w:rsidRPr="00DD7180">
        <w:rPr>
          <w:i/>
          <w:sz w:val="22"/>
          <w:szCs w:val="22"/>
        </w:rPr>
        <w:t>[…].</w:t>
      </w:r>
    </w:p>
    <w:p w:rsidR="006000A3" w:rsidRPr="00DD7180" w:rsidRDefault="006000A3" w:rsidP="004B7738">
      <w:pPr>
        <w:pStyle w:val="SENTENCIAS"/>
        <w:rPr>
          <w:i/>
          <w:sz w:val="22"/>
          <w:szCs w:val="22"/>
        </w:rPr>
      </w:pPr>
    </w:p>
    <w:p w:rsidR="003B1C6B" w:rsidRPr="00DD7180" w:rsidRDefault="003B1C6B" w:rsidP="004B7738">
      <w:pPr>
        <w:pStyle w:val="SENTENCIAS"/>
        <w:rPr>
          <w:i/>
          <w:sz w:val="22"/>
          <w:szCs w:val="22"/>
        </w:rPr>
      </w:pPr>
    </w:p>
    <w:p w:rsidR="00F76EE9" w:rsidRPr="00DD7180" w:rsidRDefault="003B1C6B" w:rsidP="004B7738">
      <w:pPr>
        <w:pStyle w:val="SENTENCIAS"/>
      </w:pPr>
      <w:r w:rsidRPr="00DD7180">
        <w:lastRenderedPageBreak/>
        <w:t>Una vez precisado lo anterior, e</w:t>
      </w:r>
      <w:r w:rsidR="006000A3" w:rsidRPr="00DD7180">
        <w:t xml:space="preserve">sta juzgadora procede a analizar de oficio las causales de improcedencia establecidas en el artículo 261 del citado Código de </w:t>
      </w:r>
      <w:r w:rsidRPr="00DD7180">
        <w:t>Procedimiento y Justicia Administrativa para el Estado y los Municipios de Guanajuato</w:t>
      </w:r>
      <w:r w:rsidR="00F76EE9" w:rsidRPr="00DD7180">
        <w:t xml:space="preserve">, </w:t>
      </w:r>
      <w:r w:rsidRPr="00DD7180">
        <w:t>en razón de ello y de acuerdo con las constancias que obran en la presente causa administrativa, resulta importante invocar lo</w:t>
      </w:r>
      <w:r w:rsidR="00F76EE9" w:rsidRPr="00DD7180">
        <w:t xml:space="preserve"> disp</w:t>
      </w:r>
      <w:r w:rsidRPr="00DD7180">
        <w:t>uesto en</w:t>
      </w:r>
      <w:r w:rsidR="00F76EE9" w:rsidRPr="00DD7180">
        <w:t xml:space="preserve"> l</w:t>
      </w:r>
      <w:r w:rsidRPr="00DD7180">
        <w:t>a</w:t>
      </w:r>
      <w:r w:rsidR="00F76EE9" w:rsidRPr="00DD7180">
        <w:t xml:space="preserve"> fracción IV</w:t>
      </w:r>
      <w:r w:rsidRPr="00DD7180">
        <w:t xml:space="preserve"> del referido artículo 261</w:t>
      </w:r>
      <w:r w:rsidR="00F76EE9" w:rsidRPr="00DD7180">
        <w:t xml:space="preserve"> del Código de la materia: </w:t>
      </w:r>
    </w:p>
    <w:p w:rsidR="00A621CF" w:rsidRPr="00DD7180" w:rsidRDefault="00A621CF" w:rsidP="004B7738">
      <w:pPr>
        <w:pStyle w:val="SENTENCIAS"/>
      </w:pPr>
    </w:p>
    <w:p w:rsidR="00F76EE9" w:rsidRPr="00DD7180" w:rsidRDefault="00F76EE9" w:rsidP="00DB09FC">
      <w:pPr>
        <w:pStyle w:val="TESISYJURIS"/>
        <w:rPr>
          <w:sz w:val="22"/>
          <w:szCs w:val="22"/>
        </w:rPr>
      </w:pPr>
      <w:r w:rsidRPr="00DD7180">
        <w:rPr>
          <w:sz w:val="22"/>
          <w:szCs w:val="22"/>
        </w:rPr>
        <w:t>El proceso administrativo es improcedente contra actos o resoluciones:</w:t>
      </w:r>
    </w:p>
    <w:p w:rsidR="00F76EE9" w:rsidRPr="00DD7180" w:rsidRDefault="00F76EE9" w:rsidP="003B1C6B">
      <w:pPr>
        <w:pStyle w:val="TESISYJURIS"/>
        <w:rPr>
          <w:sz w:val="22"/>
          <w:szCs w:val="22"/>
          <w:lang w:val="es-MX"/>
        </w:rPr>
      </w:pPr>
      <w:r w:rsidRPr="00DD7180">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DD7180">
        <w:rPr>
          <w:sz w:val="22"/>
          <w:szCs w:val="22"/>
        </w:rPr>
        <w:t>…</w:t>
      </w:r>
    </w:p>
    <w:p w:rsidR="003B1C6B" w:rsidRPr="00DD7180" w:rsidRDefault="003B1C6B" w:rsidP="00DB09FC">
      <w:pPr>
        <w:pStyle w:val="SENTENCIAS"/>
        <w:ind w:firstLine="0"/>
        <w:rPr>
          <w:highlight w:val="yellow"/>
          <w:lang w:val="es-MX"/>
        </w:rPr>
      </w:pPr>
    </w:p>
    <w:p w:rsidR="00F76EE9" w:rsidRPr="00DD7180" w:rsidRDefault="00EC7A0D" w:rsidP="004B7738">
      <w:pPr>
        <w:pStyle w:val="SENTENCIAS"/>
      </w:pPr>
      <w:r w:rsidRPr="00DD7180">
        <w:t xml:space="preserve">La anterior </w:t>
      </w:r>
      <w:r w:rsidR="00F76EE9" w:rsidRPr="00DD7180">
        <w:t>causal de improcedencia refiere que la</w:t>
      </w:r>
      <w:r w:rsidRPr="00DD7180">
        <w:t xml:space="preserve"> parte</w:t>
      </w:r>
      <w:r w:rsidR="00F76EE9" w:rsidRPr="00DD7180">
        <w:t xml:space="preserve"> actora ha consentido tácitamente el acto impugnado, toda vez que la demanda se presentó fuera del término legal de los 30 días hábiles siguientes al en que surtió efectos la notificación del acta de infracción que ahora pretende impu</w:t>
      </w:r>
      <w:r w:rsidRPr="00DD7180">
        <w:t>gnar; lo anterior d</w:t>
      </w:r>
      <w:r w:rsidR="00F76EE9" w:rsidRPr="00DD7180">
        <w:t>e acuerdo a las siguientes consideraciones: ----</w:t>
      </w:r>
      <w:r w:rsidR="006000A3" w:rsidRPr="00DD7180">
        <w:t>-----</w:t>
      </w:r>
      <w:r w:rsidRPr="00DD7180">
        <w:t>------</w:t>
      </w:r>
    </w:p>
    <w:p w:rsidR="00F76EE9" w:rsidRPr="00DD7180" w:rsidRDefault="00F76EE9" w:rsidP="004B7738">
      <w:pPr>
        <w:pStyle w:val="SENTENCIAS"/>
      </w:pPr>
    </w:p>
    <w:p w:rsidR="00F76EE9" w:rsidRPr="00DD7180" w:rsidRDefault="00F76EE9" w:rsidP="004B7738">
      <w:pPr>
        <w:pStyle w:val="SENTENCIAS"/>
        <w:rPr>
          <w:rFonts w:cs="Calibri"/>
          <w:bCs/>
          <w:iCs/>
        </w:rPr>
      </w:pPr>
      <w:r w:rsidRPr="00DD7180">
        <w:rPr>
          <w:rFonts w:cs="Calibri"/>
          <w:bCs/>
          <w:iCs/>
        </w:rPr>
        <w:t xml:space="preserve">La </w:t>
      </w:r>
      <w:r w:rsidR="00EC7A0D" w:rsidRPr="00DD7180">
        <w:rPr>
          <w:rFonts w:cs="Calibri"/>
          <w:bCs/>
          <w:iCs/>
        </w:rPr>
        <w:t xml:space="preserve">parte </w:t>
      </w:r>
      <w:r w:rsidRPr="00DD7180">
        <w:rPr>
          <w:rFonts w:cs="Calibri"/>
          <w:bCs/>
          <w:iCs/>
        </w:rPr>
        <w:t xml:space="preserve">actora en su escrito inicial de demanda señala como acto impugnado </w:t>
      </w:r>
      <w:r w:rsidRPr="00DD7180">
        <w:t xml:space="preserve">el acta de infracción con folio número </w:t>
      </w:r>
      <w:r w:rsidR="00B9063F" w:rsidRPr="00DD7180">
        <w:rPr>
          <w:b/>
        </w:rPr>
        <w:t xml:space="preserve">T 5949514 (Letra T cinco nueve cuatro nueve cinco uno cuatro) </w:t>
      </w:r>
      <w:r w:rsidR="00B9063F" w:rsidRPr="00DD7180">
        <w:t xml:space="preserve">de </w:t>
      </w:r>
      <w:r w:rsidR="00B9063F" w:rsidRPr="00DD7180">
        <w:rPr>
          <w:b/>
        </w:rPr>
        <w:t>fecha 03 tres de diciembre del año 2018 dos mil dieciocho</w:t>
      </w:r>
      <w:r w:rsidRPr="00DD7180">
        <w:t xml:space="preserve">, y presento su escrito inicial de demanda en la Oficialía </w:t>
      </w:r>
      <w:r w:rsidR="00EC7A0D" w:rsidRPr="00DD7180">
        <w:t xml:space="preserve">Común </w:t>
      </w:r>
      <w:r w:rsidRPr="00DD7180">
        <w:t>de Partes de los Juzgados Administrativos Municipa</w:t>
      </w:r>
      <w:r w:rsidR="00B9063F" w:rsidRPr="00DD7180">
        <w:t>les de León</w:t>
      </w:r>
      <w:r w:rsidR="00EC7A0D" w:rsidRPr="00DD7180">
        <w:t>,</w:t>
      </w:r>
      <w:r w:rsidR="00B9063F" w:rsidRPr="00DD7180">
        <w:t xml:space="preserve"> Guanajuato</w:t>
      </w:r>
      <w:r w:rsidR="00EC7A0D" w:rsidRPr="00DD7180">
        <w:t>,</w:t>
      </w:r>
      <w:r w:rsidR="00B9063F" w:rsidRPr="00DD7180">
        <w:t xml:space="preserve"> el día 17</w:t>
      </w:r>
      <w:r w:rsidRPr="00DD7180">
        <w:t xml:space="preserve"> dieci</w:t>
      </w:r>
      <w:r w:rsidR="00B9063F" w:rsidRPr="00DD7180">
        <w:t xml:space="preserve">siete de mayo </w:t>
      </w:r>
      <w:r w:rsidRPr="00DD7180">
        <w:t>del año 2019 dos mil diecinueve, apreciándose que interpuso la demanda de nulidad fuera del plazo legal, establecido en el artículo 263 del Código de Procedimiento y Justicia Administrativa</w:t>
      </w:r>
      <w:r w:rsidR="00EC7A0D" w:rsidRPr="00DD7180">
        <w:t xml:space="preserve"> para el Estado y los Municipios de Guanajuato</w:t>
      </w:r>
      <w:r w:rsidRPr="00DD7180">
        <w:t>: -------</w:t>
      </w:r>
    </w:p>
    <w:p w:rsidR="00F76EE9" w:rsidRPr="00DD7180" w:rsidRDefault="00F76EE9" w:rsidP="004B7738">
      <w:pPr>
        <w:pStyle w:val="SENTENCIAS"/>
      </w:pPr>
    </w:p>
    <w:p w:rsidR="00F76EE9" w:rsidRPr="00DD7180" w:rsidRDefault="00F76EE9" w:rsidP="00EC7A0D">
      <w:pPr>
        <w:pStyle w:val="TESISYJURIS"/>
        <w:rPr>
          <w:sz w:val="22"/>
          <w:szCs w:val="22"/>
        </w:rPr>
      </w:pPr>
      <w:r w:rsidRPr="00DD7180">
        <w:rPr>
          <w:rFonts w:cs="Arial"/>
          <w:b/>
          <w:sz w:val="22"/>
          <w:szCs w:val="22"/>
        </w:rPr>
        <w:t>Artículo 263.</w:t>
      </w:r>
      <w:r w:rsidRPr="00DD7180">
        <w:rPr>
          <w:rFonts w:cs="Arial"/>
          <w:sz w:val="22"/>
          <w:szCs w:val="22"/>
        </w:rPr>
        <w:t xml:space="preserve"> </w:t>
      </w:r>
      <w:r w:rsidRPr="00DD7180">
        <w:rPr>
          <w:sz w:val="22"/>
          <w:szCs w:val="22"/>
        </w:rPr>
        <w:t xml:space="preserve">La demanda deberá presentarse por escrito o en la modalidad de juicio en línea ante el Tribunal; y por escrito ante el Juzgado respectivo, </w:t>
      </w:r>
      <w:r w:rsidRPr="00DD7180">
        <w:rPr>
          <w:sz w:val="22"/>
          <w:szCs w:val="22"/>
          <w:u w:val="single"/>
        </w:rPr>
        <w:t>dentro de los treinta días siguientes</w:t>
      </w:r>
      <w:r w:rsidRPr="00DD7180">
        <w:rPr>
          <w:sz w:val="22"/>
          <w:szCs w:val="22"/>
        </w:rPr>
        <w:t xml:space="preserve"> a aquél en que haya surtido efectos la notificación del acto o resolución impugnado o a aquél en que se haya ostentado sabedor de su contenido o de su ejecución, con las excepciones siguientes: (lo subrayado es propio)</w:t>
      </w:r>
    </w:p>
    <w:p w:rsidR="00F76EE9" w:rsidRPr="00DD7180" w:rsidRDefault="00F76EE9" w:rsidP="00EC7A0D">
      <w:pPr>
        <w:pStyle w:val="TESISYJURIS"/>
        <w:rPr>
          <w:sz w:val="22"/>
          <w:szCs w:val="22"/>
        </w:rPr>
      </w:pPr>
    </w:p>
    <w:p w:rsidR="00F76EE9" w:rsidRPr="00DD7180" w:rsidRDefault="00F76EE9" w:rsidP="00DB09FC">
      <w:pPr>
        <w:pStyle w:val="TESISYJURIS"/>
        <w:rPr>
          <w:sz w:val="22"/>
          <w:szCs w:val="22"/>
          <w:lang w:val="es-MX"/>
        </w:rPr>
      </w:pPr>
      <w:r w:rsidRPr="00DD7180">
        <w:rPr>
          <w:sz w:val="22"/>
          <w:szCs w:val="22"/>
        </w:rPr>
        <w:t>Cuando el interesado fallezca durante el término para la interposición de la demanda, el mismo se ampliará hasta por seis meses;</w:t>
      </w:r>
    </w:p>
    <w:p w:rsidR="00F76EE9" w:rsidRPr="00DD7180" w:rsidRDefault="00F76EE9" w:rsidP="00DB09FC">
      <w:pPr>
        <w:pStyle w:val="TESISYJURIS"/>
        <w:rPr>
          <w:sz w:val="22"/>
          <w:szCs w:val="22"/>
          <w:lang w:val="es-MX"/>
        </w:rPr>
      </w:pPr>
      <w:r w:rsidRPr="00DD7180">
        <w:rPr>
          <w:sz w:val="22"/>
          <w:szCs w:val="22"/>
        </w:rPr>
        <w:lastRenderedPageBreak/>
        <w:t>Cuando se demande la nulidad de un acto favorable al particular</w:t>
      </w:r>
      <w:proofErr w:type="gramStart"/>
      <w:r w:rsidRPr="00DD7180">
        <w:rPr>
          <w:sz w:val="22"/>
          <w:szCs w:val="22"/>
        </w:rPr>
        <w:t>, …</w:t>
      </w:r>
      <w:proofErr w:type="gramEnd"/>
      <w:r w:rsidRPr="00DD7180">
        <w:rPr>
          <w:sz w:val="22"/>
          <w:szCs w:val="22"/>
        </w:rPr>
        <w:t>; y</w:t>
      </w:r>
    </w:p>
    <w:p w:rsidR="00F76EE9" w:rsidRPr="00DD7180" w:rsidRDefault="00F76EE9" w:rsidP="00EC7A0D">
      <w:pPr>
        <w:pStyle w:val="TESISYJURIS"/>
        <w:rPr>
          <w:sz w:val="22"/>
          <w:szCs w:val="22"/>
          <w:lang w:val="es-MX"/>
        </w:rPr>
      </w:pPr>
      <w:r w:rsidRPr="00DD7180">
        <w:rPr>
          <w:sz w:val="22"/>
          <w:szCs w:val="22"/>
        </w:rPr>
        <w:t>En caso de negativa ficta, la demanda podrá presentarse en cualquier tiempo, mientras no se notifique la resolución expresa.</w:t>
      </w:r>
    </w:p>
    <w:p w:rsidR="00F76EE9" w:rsidRPr="00DD7180" w:rsidRDefault="00F76EE9" w:rsidP="00DB09FC">
      <w:pPr>
        <w:pStyle w:val="SENTENCIAS"/>
        <w:ind w:firstLine="0"/>
        <w:rPr>
          <w:sz w:val="22"/>
          <w:szCs w:val="22"/>
          <w:lang w:val="es-MX"/>
        </w:rPr>
      </w:pPr>
    </w:p>
    <w:p w:rsidR="00F76EE9" w:rsidRPr="00DD7180" w:rsidRDefault="00F76EE9" w:rsidP="004B7738">
      <w:pPr>
        <w:pStyle w:val="SENTENCIAS"/>
      </w:pPr>
      <w:r w:rsidRPr="00DD7180">
        <w:t xml:space="preserve">En ese sentido, si el acto impugnado al consistir en el acta de infracción con folio número </w:t>
      </w:r>
      <w:r w:rsidR="00B9063F" w:rsidRPr="00DD7180">
        <w:rPr>
          <w:b/>
        </w:rPr>
        <w:t xml:space="preserve">T 5949514 (Letra T cinco nueve cuatro nueve cinco uno cuatro) </w:t>
      </w:r>
      <w:r w:rsidR="00B9063F" w:rsidRPr="00DD7180">
        <w:t>de fecha 03 tres de diciembre del año 2018 dos mil dieciocho</w:t>
      </w:r>
      <w:r w:rsidRPr="00DD7180">
        <w:t>, se trata de actos administrativos cuya n</w:t>
      </w:r>
      <w:r w:rsidR="00EC7A0D" w:rsidRPr="00DD7180">
        <w:t xml:space="preserve">aturaleza es de lo que </w:t>
      </w:r>
      <w:r w:rsidRPr="00DD7180">
        <w:t xml:space="preserve">se hacen del conocimiento al particular infractor en el momento en que él comente la falta, </w:t>
      </w:r>
      <w:r w:rsidR="00EC7A0D" w:rsidRPr="00DD7180">
        <w:t xml:space="preserve">tal </w:t>
      </w:r>
      <w:r w:rsidRPr="00DD7180">
        <w:t xml:space="preserve">y como se desprende del folio </w:t>
      </w:r>
      <w:r w:rsidR="00EC7A0D" w:rsidRPr="00DD7180">
        <w:t xml:space="preserve">que se pretende ahora impugnar, al constar en éste que </w:t>
      </w:r>
      <w:r w:rsidR="00B9063F" w:rsidRPr="00DD7180">
        <w:t>la</w:t>
      </w:r>
      <w:r w:rsidRPr="00DD7180">
        <w:t xml:space="preserve"> autoridad demandada </w:t>
      </w:r>
      <w:r w:rsidR="00B9063F" w:rsidRPr="00DD7180">
        <w:t xml:space="preserve">retuvo como garantía la placa de circulación vehicular del </w:t>
      </w:r>
      <w:r w:rsidR="004B33F1" w:rsidRPr="00DD7180">
        <w:t>vehículo</w:t>
      </w:r>
      <w:r w:rsidR="00B9063F" w:rsidRPr="00DD7180">
        <w:t xml:space="preserve"> de motor descrito en la citada acta de </w:t>
      </w:r>
      <w:r w:rsidR="004B33F1" w:rsidRPr="00DD7180">
        <w:t xml:space="preserve">infracción y del cual </w:t>
      </w:r>
      <w:r w:rsidR="00EC7A0D" w:rsidRPr="00DD7180">
        <w:t>e</w:t>
      </w:r>
      <w:r w:rsidR="004B33F1" w:rsidRPr="00DD7180">
        <w:t>l actor acredita</w:t>
      </w:r>
      <w:r w:rsidR="00B9063F" w:rsidRPr="00DD7180">
        <w:t xml:space="preserve"> ser propietario</w:t>
      </w:r>
      <w:r w:rsidR="00EC7A0D" w:rsidRPr="00DD7180">
        <w:t xml:space="preserve">, </w:t>
      </w:r>
      <w:r w:rsidR="00440A2C" w:rsidRPr="00DD7180">
        <w:t>al presentar constancia consistente en</w:t>
      </w:r>
      <w:r w:rsidR="00B9063F" w:rsidRPr="00DD7180">
        <w:t xml:space="preserve"> el original de la </w:t>
      </w:r>
      <w:r w:rsidR="004B33F1" w:rsidRPr="00DD7180">
        <w:t xml:space="preserve">tarjeta de circulación del vehículo </w:t>
      </w:r>
      <w:r w:rsidR="00440A2C" w:rsidRPr="00DD7180">
        <w:t>m</w:t>
      </w:r>
      <w:r w:rsidR="004B33F1" w:rsidRPr="00DD7180">
        <w:t xml:space="preserve">arca Honda, </w:t>
      </w:r>
      <w:r w:rsidR="00440A2C" w:rsidRPr="00DD7180">
        <w:t>l</w:t>
      </w:r>
      <w:r w:rsidR="004B33F1" w:rsidRPr="00DD7180">
        <w:t xml:space="preserve">ínea </w:t>
      </w:r>
      <w:proofErr w:type="spellStart"/>
      <w:r w:rsidR="004B33F1" w:rsidRPr="00DD7180">
        <w:t>Accord</w:t>
      </w:r>
      <w:proofErr w:type="spellEnd"/>
      <w:r w:rsidR="004B33F1" w:rsidRPr="00DD7180">
        <w:t xml:space="preserve">, </w:t>
      </w:r>
      <w:r w:rsidR="00440A2C" w:rsidRPr="00DD7180">
        <w:t>c</w:t>
      </w:r>
      <w:r w:rsidR="004B33F1" w:rsidRPr="00DD7180">
        <w:t xml:space="preserve">lase Automóvil, </w:t>
      </w:r>
      <w:r w:rsidR="00440A2C" w:rsidRPr="00DD7180">
        <w:t>t</w:t>
      </w:r>
      <w:r w:rsidR="004B33F1" w:rsidRPr="00DD7180">
        <w:t xml:space="preserve">ipo Sedan, </w:t>
      </w:r>
      <w:r w:rsidR="00440A2C" w:rsidRPr="00DD7180">
        <w:t>m</w:t>
      </w:r>
      <w:r w:rsidR="004B33F1" w:rsidRPr="00DD7180">
        <w:t>odelo 2014</w:t>
      </w:r>
      <w:r w:rsidR="00440A2C" w:rsidRPr="00DD7180">
        <w:t xml:space="preserve"> dos mil catorce</w:t>
      </w:r>
      <w:r w:rsidR="004B33F1" w:rsidRPr="00DD7180">
        <w:t xml:space="preserve">, con número de placas GTX5883 (Letras G T X cinco ocho </w:t>
      </w:r>
      <w:proofErr w:type="spellStart"/>
      <w:r w:rsidR="004B33F1" w:rsidRPr="00DD7180">
        <w:t>ocho</w:t>
      </w:r>
      <w:proofErr w:type="spellEnd"/>
      <w:r w:rsidR="004B33F1" w:rsidRPr="00DD7180">
        <w:t xml:space="preserve"> tres), datos que coinciden con los asentados en la citada acta de infracción</w:t>
      </w:r>
      <w:r w:rsidRPr="00DD7180">
        <w:t xml:space="preserve">, por lo tanto, </w:t>
      </w:r>
      <w:r w:rsidR="00440A2C" w:rsidRPr="00DD7180">
        <w:t xml:space="preserve">se desprende que el actor </w:t>
      </w:r>
      <w:r w:rsidRPr="00DD7180">
        <w:t xml:space="preserve">tiene </w:t>
      </w:r>
      <w:r w:rsidR="004B33F1" w:rsidRPr="00DD7180">
        <w:t xml:space="preserve">pleno </w:t>
      </w:r>
      <w:r w:rsidRPr="00DD7180">
        <w:t xml:space="preserve">conocimiento del acto impugnado en fecha </w:t>
      </w:r>
      <w:r w:rsidR="004B33F1" w:rsidRPr="00DD7180">
        <w:t>03 tres de diciembre del año 2018 dos mil dieciocho</w:t>
      </w:r>
      <w:r w:rsidRPr="00DD7180">
        <w:t xml:space="preserve">, </w:t>
      </w:r>
      <w:r w:rsidR="00440A2C" w:rsidRPr="00DD7180">
        <w:t xml:space="preserve">pues </w:t>
      </w:r>
      <w:r w:rsidRPr="00DD7180">
        <w:t xml:space="preserve">le fue retirada la </w:t>
      </w:r>
      <w:r w:rsidR="004B33F1" w:rsidRPr="00DD7180">
        <w:t xml:space="preserve">placa </w:t>
      </w:r>
      <w:r w:rsidRPr="00DD7180">
        <w:t>de circulación vehicular como garantía de</w:t>
      </w:r>
      <w:r w:rsidR="004B33F1" w:rsidRPr="00DD7180">
        <w:t>l</w:t>
      </w:r>
      <w:r w:rsidRPr="00DD7180">
        <w:t xml:space="preserve"> pago de la multa a que se hizo acreedor. ----------------------------------------------</w:t>
      </w:r>
    </w:p>
    <w:p w:rsidR="00F76EE9" w:rsidRPr="00DD7180" w:rsidRDefault="00F76EE9" w:rsidP="004B7738">
      <w:pPr>
        <w:pStyle w:val="SENTENCIAS"/>
      </w:pPr>
    </w:p>
    <w:p w:rsidR="00440A2C" w:rsidRPr="00DD7180" w:rsidRDefault="00F76EE9" w:rsidP="004B7738">
      <w:pPr>
        <w:pStyle w:val="SENTENCIAS"/>
      </w:pPr>
      <w:r w:rsidRPr="00DD7180">
        <w:t xml:space="preserve">Ahora bien, </w:t>
      </w:r>
      <w:r w:rsidR="00440A2C" w:rsidRPr="00DD7180">
        <w:t>el actor</w:t>
      </w:r>
      <w:r w:rsidRPr="00DD7180">
        <w:t xml:space="preserve"> refiere que tuvo conocimien</w:t>
      </w:r>
      <w:r w:rsidR="004B33F1" w:rsidRPr="00DD7180">
        <w:t xml:space="preserve">to del acto impugnado en fecha 28 veintiocho de marzo </w:t>
      </w:r>
      <w:r w:rsidRPr="00DD7180">
        <w:t>del año</w:t>
      </w:r>
      <w:r w:rsidR="004B33F1" w:rsidRPr="00DD7180">
        <w:t xml:space="preserve"> 2019 dos mil diecinueve</w:t>
      </w:r>
      <w:r w:rsidRPr="00DD7180">
        <w:t xml:space="preserve">, lo que pretende acreditar con el </w:t>
      </w:r>
      <w:r w:rsidR="004B33F1" w:rsidRPr="00DD7180">
        <w:t>recibo de pago número AA 8584051</w:t>
      </w:r>
      <w:r w:rsidRPr="00DD7180">
        <w:t xml:space="preserve"> (Letras A </w:t>
      </w:r>
      <w:proofErr w:type="spellStart"/>
      <w:r w:rsidRPr="00DD7180">
        <w:t>A</w:t>
      </w:r>
      <w:proofErr w:type="spellEnd"/>
      <w:r w:rsidRPr="00DD7180">
        <w:t xml:space="preserve"> ocho </w:t>
      </w:r>
      <w:r w:rsidR="004B33F1" w:rsidRPr="00DD7180">
        <w:t>cinco ocho cuatro cero cinco uno</w:t>
      </w:r>
      <w:r w:rsidRPr="00DD7180">
        <w:t xml:space="preserve">), es de considerar que dicha manifestación no resulta </w:t>
      </w:r>
      <w:r w:rsidR="00440A2C" w:rsidRPr="00DD7180">
        <w:t>ser la legalmente suficiente para acreditar que efectivamente tuvo conocimiento de la infracción que nos ocupa el día 28 veintiocho de marzo del año 2019 dos mil diecinueve, así como tampoco el refe</w:t>
      </w:r>
      <w:r w:rsidRPr="00DD7180">
        <w:t>rido recibo</w:t>
      </w:r>
      <w:r w:rsidR="00440A2C" w:rsidRPr="00DD7180">
        <w:t xml:space="preserve">, pues éste solo </w:t>
      </w:r>
      <w:r w:rsidRPr="00DD7180">
        <w:t xml:space="preserve">hace prueba de que se efectuó el pago de la boleta infracción número </w:t>
      </w:r>
      <w:r w:rsidR="004B33F1" w:rsidRPr="00DD7180">
        <w:rPr>
          <w:b/>
        </w:rPr>
        <w:t xml:space="preserve">T 5949514 (Letra T cinco nueve cuatro nueve cinco uno cuatro) </w:t>
      </w:r>
      <w:r w:rsidR="004B33F1" w:rsidRPr="00DD7180">
        <w:t>de fecha 03 tres de diciembre del año 2018 dos mil dieciocho</w:t>
      </w:r>
      <w:r w:rsidRPr="00DD7180">
        <w:rPr>
          <w:b/>
        </w:rPr>
        <w:t xml:space="preserve">, </w:t>
      </w:r>
      <w:r w:rsidRPr="00DD7180">
        <w:t>sin que ello implique o se acredite que</w:t>
      </w:r>
      <w:r w:rsidRPr="00DD7180">
        <w:rPr>
          <w:b/>
        </w:rPr>
        <w:t xml:space="preserve"> </w:t>
      </w:r>
      <w:r w:rsidRPr="00DD7180">
        <w:t xml:space="preserve">es hasta la fecha del </w:t>
      </w:r>
      <w:r w:rsidR="004B33F1" w:rsidRPr="00DD7180">
        <w:t xml:space="preserve">28 veintiocho de </w:t>
      </w:r>
      <w:r w:rsidR="004B33F1" w:rsidRPr="00DD7180">
        <w:lastRenderedPageBreak/>
        <w:t>marzo del año 2019 dos mil diecinueve</w:t>
      </w:r>
      <w:r w:rsidRPr="00DD7180">
        <w:t>, cuando tiene conocimiento de la boleta de infracción</w:t>
      </w:r>
      <w:r w:rsidR="00440A2C" w:rsidRPr="00DD7180">
        <w:t>. ----------------</w:t>
      </w:r>
      <w:r w:rsidR="00DB09FC" w:rsidRPr="00DD7180">
        <w:t>------------------------------------------------------------</w:t>
      </w:r>
      <w:r w:rsidR="00440A2C" w:rsidRPr="00DD7180">
        <w:t>--</w:t>
      </w:r>
    </w:p>
    <w:p w:rsidR="00440A2C" w:rsidRPr="00DD7180" w:rsidRDefault="00440A2C" w:rsidP="004B7738">
      <w:pPr>
        <w:pStyle w:val="SENTENCIAS"/>
      </w:pPr>
    </w:p>
    <w:p w:rsidR="00F76EE9" w:rsidRPr="00DD7180" w:rsidRDefault="00440A2C" w:rsidP="004B7738">
      <w:pPr>
        <w:pStyle w:val="SENTENCIAS"/>
      </w:pPr>
      <w:r w:rsidRPr="00DD7180">
        <w:t>A</w:t>
      </w:r>
      <w:r w:rsidR="00F76EE9" w:rsidRPr="00DD7180">
        <w:t xml:space="preserve">demás de lo anterior, tampoco resulta conveniente estimar la </w:t>
      </w:r>
      <w:r w:rsidRPr="00DD7180">
        <w:t>fecha 28 veintiocho de marzo del año 2019 dos mil diecinueve,</w:t>
      </w:r>
      <w:r w:rsidR="00F76EE9" w:rsidRPr="00DD7180">
        <w:t xml:space="preserve"> como la cual tuvo conocimiento, ya que en todo caso lo que </w:t>
      </w:r>
      <w:r w:rsidRPr="00DD7180">
        <w:t>e</w:t>
      </w:r>
      <w:r w:rsidR="00F76EE9" w:rsidRPr="00DD7180">
        <w:t>l actor está argumentando es el incumplimiento</w:t>
      </w:r>
      <w:r w:rsidRPr="00DD7180">
        <w:t>,</w:t>
      </w:r>
      <w:r w:rsidR="00F76EE9" w:rsidRPr="00DD7180">
        <w:t xml:space="preserve"> desde el </w:t>
      </w:r>
      <w:r w:rsidR="00BD0589" w:rsidRPr="00DD7180">
        <w:t>03 tres de diciembre del año 2018 dos mil dieciocho hasta el 28 veintiocho de marzo del año 2019 dos mil diecinueve</w:t>
      </w:r>
      <w:r w:rsidRPr="00DD7180">
        <w:t>,</w:t>
      </w:r>
      <w:r w:rsidR="00F76EE9" w:rsidRPr="00DD7180">
        <w:t xml:space="preserve"> con uno de los requisitos dispuestos en la norma jurídica en materia de movilidad, como es el de portar en el vehículo de su propiedad la </w:t>
      </w:r>
      <w:r w:rsidR="00BD0589" w:rsidRPr="00DD7180">
        <w:t xml:space="preserve">placa </w:t>
      </w:r>
      <w:r w:rsidR="00F76EE9" w:rsidRPr="00DD7180">
        <w:t xml:space="preserve">de circulación vehicular. </w:t>
      </w:r>
      <w:r w:rsidR="00DB09FC" w:rsidRPr="00DD7180">
        <w:t>---------------------------------------------------------------------------------------------</w:t>
      </w:r>
    </w:p>
    <w:p w:rsidR="00F76EE9" w:rsidRPr="00DD7180" w:rsidRDefault="00F76EE9" w:rsidP="004B7738">
      <w:pPr>
        <w:pStyle w:val="SENTENCIAS"/>
      </w:pPr>
    </w:p>
    <w:p w:rsidR="00F76EE9" w:rsidRPr="00DD7180" w:rsidRDefault="00F76EE9" w:rsidP="004B7738">
      <w:pPr>
        <w:pStyle w:val="SENTENCIAS"/>
      </w:pPr>
      <w:r w:rsidRPr="00DD7180">
        <w:t xml:space="preserve">Luego entonces, se llega a la conclusión de que el ciudadano </w:t>
      </w:r>
      <w:r w:rsidR="004B347A" w:rsidRPr="00DD7180">
        <w:t>(…)</w:t>
      </w:r>
      <w:r w:rsidRPr="00DD7180">
        <w:t xml:space="preserve">, </w:t>
      </w:r>
      <w:r w:rsidR="00BD0589" w:rsidRPr="00DD7180">
        <w:t>quien acredita la propiedad o posesión del vehículo de referencia debió</w:t>
      </w:r>
      <w:r w:rsidRPr="00DD7180">
        <w:t xml:space="preserve"> interponer</w:t>
      </w:r>
      <w:r w:rsidRPr="00DD7180">
        <w:rPr>
          <w:b/>
        </w:rPr>
        <w:t xml:space="preserve"> </w:t>
      </w:r>
      <w:r w:rsidRPr="00DD7180">
        <w:t>el correspondiente proceso administrativo, por el cual solicitara la nulidad del acto impugnando, dentro del término de los 30 treinta días hábiles dispuestos en el artículo 263 transcrito del Código de la materia</w:t>
      </w:r>
      <w:r w:rsidRPr="00DD7180">
        <w:rPr>
          <w:b/>
        </w:rPr>
        <w:t xml:space="preserve">, </w:t>
      </w:r>
      <w:r w:rsidRPr="00DD7180">
        <w:t>lo que no aconteció</w:t>
      </w:r>
      <w:r w:rsidRPr="00DD7180">
        <w:rPr>
          <w:b/>
        </w:rPr>
        <w:t xml:space="preserve">, </w:t>
      </w:r>
      <w:r w:rsidR="00440A2C" w:rsidRPr="00DD7180">
        <w:t>de acuerdo con</w:t>
      </w:r>
      <w:r w:rsidR="00440A2C" w:rsidRPr="00DD7180">
        <w:rPr>
          <w:b/>
        </w:rPr>
        <w:t xml:space="preserve"> </w:t>
      </w:r>
      <w:r w:rsidRPr="00DD7180">
        <w:t xml:space="preserve">las constancias que integran la presente causa </w:t>
      </w:r>
      <w:r w:rsidR="00BD0589" w:rsidRPr="00DD7180">
        <w:t>administrativa; y que el actor</w:t>
      </w:r>
      <w:r w:rsidRPr="00DD7180">
        <w:t xml:space="preserve"> como propietari</w:t>
      </w:r>
      <w:r w:rsidR="00BD0589" w:rsidRPr="00DD7180">
        <w:t>o</w:t>
      </w:r>
      <w:r w:rsidRPr="00DD7180">
        <w:t xml:space="preserve"> del vehículo infraccionado no comprueba a través del recibo número </w:t>
      </w:r>
      <w:r w:rsidR="00BD0589" w:rsidRPr="00DD7180">
        <w:t xml:space="preserve">AA 8584051 (Letras A </w:t>
      </w:r>
      <w:proofErr w:type="spellStart"/>
      <w:r w:rsidR="00BD0589" w:rsidRPr="00DD7180">
        <w:t>A</w:t>
      </w:r>
      <w:proofErr w:type="spellEnd"/>
      <w:r w:rsidR="00BD0589" w:rsidRPr="00DD7180">
        <w:t xml:space="preserve"> ocho cinco ocho cuatro cero cinco uno)</w:t>
      </w:r>
      <w:r w:rsidRPr="00DD7180">
        <w:t xml:space="preserve">, que hasta el </w:t>
      </w:r>
      <w:r w:rsidR="00BD0589" w:rsidRPr="00DD7180">
        <w:t>día 28 veintiocho de marzo del año 2019 dos mil diecinueve</w:t>
      </w:r>
      <w:r w:rsidRPr="00DD7180">
        <w:t xml:space="preserve">, es cuando tiene conocimiento de la boleta de infracción número </w:t>
      </w:r>
      <w:r w:rsidR="00BD0589" w:rsidRPr="00DD7180">
        <w:rPr>
          <w:b/>
        </w:rPr>
        <w:t xml:space="preserve">T 5949514 (Letra T cinco nueve cuatro nueve cinco uno cuatro) </w:t>
      </w:r>
      <w:r w:rsidR="00BD0589" w:rsidRPr="00DD7180">
        <w:t>de fecha 03 tres de diciembre del año 2018 dos mil dieciocho</w:t>
      </w:r>
      <w:r w:rsidRPr="00DD7180">
        <w:rPr>
          <w:b/>
        </w:rPr>
        <w:t xml:space="preserve">, </w:t>
      </w:r>
      <w:r w:rsidR="00941756" w:rsidRPr="00DD7180">
        <w:t>en razón de estar obligado</w:t>
      </w:r>
      <w:r w:rsidRPr="00DD7180">
        <w:t xml:space="preserve"> en materia de movilidad a portar, entre otros documentos, la </w:t>
      </w:r>
      <w:r w:rsidR="00BD0589" w:rsidRPr="00DD7180">
        <w:t xml:space="preserve">placa </w:t>
      </w:r>
      <w:r w:rsidRPr="00DD7180">
        <w:t>de circulación vehicular. ------------------------------------------</w:t>
      </w:r>
      <w:r w:rsidR="00DB09FC" w:rsidRPr="00DD7180">
        <w:t>----------------------------------</w:t>
      </w:r>
      <w:r w:rsidRPr="00DD7180">
        <w:t>-</w:t>
      </w:r>
    </w:p>
    <w:p w:rsidR="00F76EE9" w:rsidRPr="00DD7180" w:rsidRDefault="00F76EE9" w:rsidP="004B7738">
      <w:pPr>
        <w:pStyle w:val="SENTENCIAS"/>
        <w:rPr>
          <w:highlight w:val="yellow"/>
        </w:rPr>
      </w:pPr>
    </w:p>
    <w:p w:rsidR="00F76EE9" w:rsidRPr="00DD7180" w:rsidRDefault="00F76EE9" w:rsidP="004B7738">
      <w:pPr>
        <w:pStyle w:val="SENTENCIAS"/>
      </w:pPr>
      <w:r w:rsidRPr="00DD7180">
        <w:t xml:space="preserve">Derivado de lo anterior, es que se determina que al presentarse la demanda el día </w:t>
      </w:r>
      <w:r w:rsidR="00BD0589" w:rsidRPr="00DD7180">
        <w:t xml:space="preserve">17 diecisiete de mayo </w:t>
      </w:r>
      <w:r w:rsidRPr="00DD7180">
        <w:t xml:space="preserve">del año 2019 dos mil diecinueve, los </w:t>
      </w:r>
      <w:r w:rsidRPr="00DD7180">
        <w:rPr>
          <w:b/>
        </w:rPr>
        <w:t xml:space="preserve">TREINTA DÍAS </w:t>
      </w:r>
      <w:r w:rsidRPr="00DD7180">
        <w:t xml:space="preserve">transcurren de la siguiente manera: inicia el cómputo el día </w:t>
      </w:r>
      <w:r w:rsidR="00BD0589" w:rsidRPr="00DD7180">
        <w:t xml:space="preserve">miércoles </w:t>
      </w:r>
      <w:r w:rsidR="00BD0589" w:rsidRPr="00DD7180">
        <w:rPr>
          <w:u w:val="single"/>
        </w:rPr>
        <w:t>05</w:t>
      </w:r>
      <w:r w:rsidR="00DB763D" w:rsidRPr="00DD7180">
        <w:rPr>
          <w:u w:val="single"/>
        </w:rPr>
        <w:t xml:space="preserve"> cinco</w:t>
      </w:r>
      <w:r w:rsidR="00BD0589" w:rsidRPr="00DD7180">
        <w:t xml:space="preserve">, jueves </w:t>
      </w:r>
      <w:r w:rsidR="00BD0589" w:rsidRPr="00DD7180">
        <w:rPr>
          <w:u w:val="single"/>
        </w:rPr>
        <w:t>06</w:t>
      </w:r>
      <w:r w:rsidR="00DB763D" w:rsidRPr="00DD7180">
        <w:rPr>
          <w:u w:val="single"/>
        </w:rPr>
        <w:t xml:space="preserve"> seis</w:t>
      </w:r>
      <w:r w:rsidR="00BD0589" w:rsidRPr="00DD7180">
        <w:t xml:space="preserve">, viernes </w:t>
      </w:r>
      <w:r w:rsidR="00BD0589" w:rsidRPr="00DD7180">
        <w:rPr>
          <w:u w:val="single"/>
        </w:rPr>
        <w:t>07</w:t>
      </w:r>
      <w:r w:rsidR="00DB763D" w:rsidRPr="00DD7180">
        <w:rPr>
          <w:u w:val="single"/>
        </w:rPr>
        <w:t xml:space="preserve"> siete</w:t>
      </w:r>
      <w:r w:rsidR="00BD0589" w:rsidRPr="00DD7180">
        <w:t xml:space="preserve">, lunes </w:t>
      </w:r>
      <w:r w:rsidR="00BD0589" w:rsidRPr="00DD7180">
        <w:rPr>
          <w:u w:val="single"/>
        </w:rPr>
        <w:t>10</w:t>
      </w:r>
      <w:r w:rsidR="00DB763D" w:rsidRPr="00DD7180">
        <w:rPr>
          <w:u w:val="single"/>
        </w:rPr>
        <w:t xml:space="preserve"> diez</w:t>
      </w:r>
      <w:r w:rsidR="00BD0589" w:rsidRPr="00DD7180">
        <w:t xml:space="preserve">, martes </w:t>
      </w:r>
      <w:r w:rsidR="00BD0589" w:rsidRPr="00DD7180">
        <w:rPr>
          <w:u w:val="single"/>
        </w:rPr>
        <w:t>11</w:t>
      </w:r>
      <w:r w:rsidR="000D660D" w:rsidRPr="00DD7180">
        <w:rPr>
          <w:u w:val="single"/>
        </w:rPr>
        <w:t xml:space="preserve"> </w:t>
      </w:r>
      <w:r w:rsidR="00DB763D" w:rsidRPr="00DD7180">
        <w:rPr>
          <w:u w:val="single"/>
        </w:rPr>
        <w:t>once</w:t>
      </w:r>
      <w:r w:rsidR="00BD0589" w:rsidRPr="00DD7180">
        <w:t xml:space="preserve">, jueves </w:t>
      </w:r>
      <w:r w:rsidR="00BD0589" w:rsidRPr="00DD7180">
        <w:rPr>
          <w:u w:val="single"/>
        </w:rPr>
        <w:t>13</w:t>
      </w:r>
      <w:r w:rsidR="00DB763D" w:rsidRPr="00DD7180">
        <w:rPr>
          <w:u w:val="single"/>
        </w:rPr>
        <w:t xml:space="preserve"> trece</w:t>
      </w:r>
      <w:r w:rsidR="00BD0589" w:rsidRPr="00DD7180">
        <w:t xml:space="preserve">, viernes </w:t>
      </w:r>
      <w:r w:rsidR="00BD0589" w:rsidRPr="00DD7180">
        <w:rPr>
          <w:u w:val="single"/>
        </w:rPr>
        <w:t>14</w:t>
      </w:r>
      <w:r w:rsidR="00DB763D" w:rsidRPr="00DD7180">
        <w:rPr>
          <w:u w:val="single"/>
        </w:rPr>
        <w:t xml:space="preserve"> catorce</w:t>
      </w:r>
      <w:r w:rsidR="00443E7C" w:rsidRPr="00DD7180">
        <w:t xml:space="preserve">, lunes </w:t>
      </w:r>
      <w:r w:rsidR="00443E7C" w:rsidRPr="00DD7180">
        <w:rPr>
          <w:u w:val="single"/>
        </w:rPr>
        <w:t>17</w:t>
      </w:r>
      <w:r w:rsidR="00376726" w:rsidRPr="00DD7180">
        <w:rPr>
          <w:u w:val="single"/>
        </w:rPr>
        <w:t xml:space="preserve"> diecisiete</w:t>
      </w:r>
      <w:r w:rsidR="00443E7C" w:rsidRPr="00DD7180">
        <w:t xml:space="preserve">, martes </w:t>
      </w:r>
      <w:r w:rsidR="00443E7C" w:rsidRPr="00DD7180">
        <w:rPr>
          <w:u w:val="single"/>
        </w:rPr>
        <w:t xml:space="preserve">18 </w:t>
      </w:r>
      <w:r w:rsidR="00443E7C" w:rsidRPr="00DD7180">
        <w:rPr>
          <w:u w:val="single"/>
        </w:rPr>
        <w:lastRenderedPageBreak/>
        <w:t>dieciocho</w:t>
      </w:r>
      <w:r w:rsidR="00443E7C" w:rsidRPr="00DD7180">
        <w:t xml:space="preserve">, miércoles </w:t>
      </w:r>
      <w:r w:rsidR="00443E7C" w:rsidRPr="00DD7180">
        <w:rPr>
          <w:u w:val="single"/>
        </w:rPr>
        <w:t>19 diecinueve</w:t>
      </w:r>
      <w:r w:rsidR="00443E7C" w:rsidRPr="00DD7180">
        <w:t xml:space="preserve"> y jueves </w:t>
      </w:r>
      <w:r w:rsidR="00443E7C" w:rsidRPr="00DD7180">
        <w:rPr>
          <w:u w:val="single"/>
        </w:rPr>
        <w:t>20 veinte</w:t>
      </w:r>
      <w:r w:rsidR="00BD0589" w:rsidRPr="00DD7180">
        <w:t xml:space="preserve"> del mes de diciembre del año 2018 dos mil dieciocho, </w:t>
      </w:r>
      <w:r w:rsidR="00DB763D" w:rsidRPr="00DD7180">
        <w:t xml:space="preserve">así como los días lunes </w:t>
      </w:r>
      <w:r w:rsidR="00DB763D" w:rsidRPr="00DD7180">
        <w:rPr>
          <w:u w:val="single"/>
        </w:rPr>
        <w:t>07 siete</w:t>
      </w:r>
      <w:r w:rsidR="00DB763D" w:rsidRPr="00DD7180">
        <w:t xml:space="preserve">, martes </w:t>
      </w:r>
      <w:r w:rsidR="00DB763D" w:rsidRPr="00DD7180">
        <w:rPr>
          <w:u w:val="single"/>
        </w:rPr>
        <w:t>08 ocho</w:t>
      </w:r>
      <w:r w:rsidR="00DB763D" w:rsidRPr="00DD7180">
        <w:t xml:space="preserve">, miércoles </w:t>
      </w:r>
      <w:r w:rsidR="00DB763D" w:rsidRPr="00DD7180">
        <w:rPr>
          <w:u w:val="single"/>
        </w:rPr>
        <w:t>09 nueve</w:t>
      </w:r>
      <w:r w:rsidR="00DB763D" w:rsidRPr="00DD7180">
        <w:t xml:space="preserve">, jueves </w:t>
      </w:r>
      <w:r w:rsidR="00DB763D" w:rsidRPr="00DD7180">
        <w:rPr>
          <w:u w:val="single"/>
        </w:rPr>
        <w:t>10 diez</w:t>
      </w:r>
      <w:r w:rsidR="00DB763D" w:rsidRPr="00DD7180">
        <w:t xml:space="preserve">, viernes </w:t>
      </w:r>
      <w:r w:rsidR="00DB763D" w:rsidRPr="00DD7180">
        <w:rPr>
          <w:u w:val="single"/>
        </w:rPr>
        <w:t>11 once</w:t>
      </w:r>
      <w:r w:rsidR="00DB763D" w:rsidRPr="00DD7180">
        <w:t xml:space="preserve">, lunes </w:t>
      </w:r>
      <w:r w:rsidR="00DB763D" w:rsidRPr="00DD7180">
        <w:rPr>
          <w:u w:val="single"/>
        </w:rPr>
        <w:t>14 catorce</w:t>
      </w:r>
      <w:r w:rsidR="00DB763D" w:rsidRPr="00DD7180">
        <w:t xml:space="preserve">, martes </w:t>
      </w:r>
      <w:r w:rsidR="00DB763D" w:rsidRPr="00DD7180">
        <w:rPr>
          <w:u w:val="single"/>
        </w:rPr>
        <w:t>15 quince</w:t>
      </w:r>
      <w:r w:rsidR="00DB763D" w:rsidRPr="00DD7180">
        <w:t xml:space="preserve">, miércoles </w:t>
      </w:r>
      <w:r w:rsidR="00DB763D" w:rsidRPr="00DD7180">
        <w:rPr>
          <w:u w:val="single"/>
        </w:rPr>
        <w:t xml:space="preserve">16 </w:t>
      </w:r>
      <w:r w:rsidR="000D660D" w:rsidRPr="00DD7180">
        <w:rPr>
          <w:u w:val="single"/>
        </w:rPr>
        <w:t>dieciséis</w:t>
      </w:r>
      <w:r w:rsidR="00DB763D" w:rsidRPr="00DD7180">
        <w:t xml:space="preserve">, jueves </w:t>
      </w:r>
      <w:r w:rsidR="00DB763D" w:rsidRPr="00DD7180">
        <w:rPr>
          <w:u w:val="single"/>
        </w:rPr>
        <w:t>17 diecisiete</w:t>
      </w:r>
      <w:r w:rsidR="00DB763D" w:rsidRPr="00DD7180">
        <w:t xml:space="preserve">, viernes </w:t>
      </w:r>
      <w:r w:rsidR="00DB763D" w:rsidRPr="00DD7180">
        <w:rPr>
          <w:u w:val="single"/>
        </w:rPr>
        <w:t>18 dieciocho</w:t>
      </w:r>
      <w:r w:rsidR="00DB763D" w:rsidRPr="00DD7180">
        <w:t xml:space="preserve">, lunes </w:t>
      </w:r>
      <w:r w:rsidR="00DB763D" w:rsidRPr="00DD7180">
        <w:rPr>
          <w:u w:val="single"/>
        </w:rPr>
        <w:t>21 veintiuno</w:t>
      </w:r>
      <w:r w:rsidR="00DB763D" w:rsidRPr="00DD7180">
        <w:t xml:space="preserve">, martes </w:t>
      </w:r>
      <w:r w:rsidR="00DB763D" w:rsidRPr="00DD7180">
        <w:rPr>
          <w:u w:val="single"/>
        </w:rPr>
        <w:t>22</w:t>
      </w:r>
      <w:r w:rsidR="000D660D" w:rsidRPr="00DD7180">
        <w:rPr>
          <w:u w:val="single"/>
        </w:rPr>
        <w:t xml:space="preserve"> veintidós</w:t>
      </w:r>
      <w:r w:rsidR="00DB763D" w:rsidRPr="00DD7180">
        <w:t xml:space="preserve">, miércoles </w:t>
      </w:r>
      <w:r w:rsidR="00DB763D" w:rsidRPr="00DD7180">
        <w:rPr>
          <w:u w:val="single"/>
        </w:rPr>
        <w:t xml:space="preserve">23 </w:t>
      </w:r>
      <w:r w:rsidR="000D660D" w:rsidRPr="00DD7180">
        <w:rPr>
          <w:u w:val="single"/>
        </w:rPr>
        <w:t>veintitrés</w:t>
      </w:r>
      <w:r w:rsidR="00DB763D" w:rsidRPr="00DD7180">
        <w:t xml:space="preserve">, jueves </w:t>
      </w:r>
      <w:r w:rsidR="00DB763D" w:rsidRPr="00DD7180">
        <w:rPr>
          <w:u w:val="single"/>
        </w:rPr>
        <w:t>24 veinticuatro</w:t>
      </w:r>
      <w:r w:rsidR="00DB763D" w:rsidRPr="00DD7180">
        <w:t xml:space="preserve">, viernes </w:t>
      </w:r>
      <w:r w:rsidR="00DB763D" w:rsidRPr="00DD7180">
        <w:rPr>
          <w:u w:val="single"/>
        </w:rPr>
        <w:t>25 veinticinco</w:t>
      </w:r>
      <w:r w:rsidR="00941756" w:rsidRPr="00DD7180">
        <w:rPr>
          <w:u w:val="single"/>
        </w:rPr>
        <w:t>,</w:t>
      </w:r>
      <w:r w:rsidR="00DB763D" w:rsidRPr="00DD7180">
        <w:t xml:space="preserve"> lunes </w:t>
      </w:r>
      <w:r w:rsidR="00DB763D" w:rsidRPr="00DD7180">
        <w:rPr>
          <w:u w:val="single"/>
        </w:rPr>
        <w:t>28 veintiocho</w:t>
      </w:r>
      <w:r w:rsidR="00941756" w:rsidRPr="00DD7180">
        <w:t xml:space="preserve">, martes </w:t>
      </w:r>
      <w:r w:rsidR="00941756" w:rsidRPr="00DD7180">
        <w:rPr>
          <w:u w:val="single"/>
        </w:rPr>
        <w:t>29 veintinueve</w:t>
      </w:r>
      <w:r w:rsidR="00941756" w:rsidRPr="00DD7180">
        <w:t xml:space="preserve">, miércoles </w:t>
      </w:r>
      <w:r w:rsidR="00941756" w:rsidRPr="00DD7180">
        <w:rPr>
          <w:u w:val="single"/>
        </w:rPr>
        <w:t>30 treinta</w:t>
      </w:r>
      <w:r w:rsidR="00941756" w:rsidRPr="00DD7180">
        <w:t xml:space="preserve"> y jueves</w:t>
      </w:r>
      <w:r w:rsidR="00941756" w:rsidRPr="00DD7180">
        <w:rPr>
          <w:u w:val="single"/>
        </w:rPr>
        <w:t xml:space="preserve"> 31 treinta y uno</w:t>
      </w:r>
      <w:r w:rsidR="00941756" w:rsidRPr="00DD7180">
        <w:t>, todos</w:t>
      </w:r>
      <w:r w:rsidR="00443E7C" w:rsidRPr="00DD7180">
        <w:t xml:space="preserve"> </w:t>
      </w:r>
      <w:r w:rsidR="00DB763D" w:rsidRPr="00DD7180">
        <w:t>del mes de enero del año 2019</w:t>
      </w:r>
      <w:r w:rsidR="000D660D" w:rsidRPr="00DD7180">
        <w:t xml:space="preserve"> dos mil diecinueve</w:t>
      </w:r>
      <w:r w:rsidRPr="00DD7180">
        <w:t xml:space="preserve">; </w:t>
      </w:r>
      <w:r w:rsidRPr="00DD7180">
        <w:rPr>
          <w:b/>
        </w:rPr>
        <w:t>se descuentan</w:t>
      </w:r>
      <w:r w:rsidRPr="00DD7180">
        <w:t xml:space="preserve"> los días </w:t>
      </w:r>
      <w:r w:rsidR="000D660D" w:rsidRPr="00DD7180">
        <w:rPr>
          <w:u w:val="single"/>
        </w:rPr>
        <w:t>08 ocho</w:t>
      </w:r>
      <w:r w:rsidR="000D660D" w:rsidRPr="00DD7180">
        <w:t xml:space="preserve">, </w:t>
      </w:r>
      <w:r w:rsidR="000D660D" w:rsidRPr="00DD7180">
        <w:rPr>
          <w:u w:val="single"/>
        </w:rPr>
        <w:t>09 nueve</w:t>
      </w:r>
      <w:r w:rsidR="000D660D" w:rsidRPr="00DD7180">
        <w:t xml:space="preserve">, </w:t>
      </w:r>
      <w:r w:rsidR="000D660D" w:rsidRPr="00DD7180">
        <w:rPr>
          <w:u w:val="single"/>
        </w:rPr>
        <w:t>15 quince</w:t>
      </w:r>
      <w:r w:rsidR="000D660D" w:rsidRPr="00DD7180">
        <w:t xml:space="preserve">, </w:t>
      </w:r>
      <w:r w:rsidR="000D660D" w:rsidRPr="00DD7180">
        <w:rPr>
          <w:u w:val="single"/>
        </w:rPr>
        <w:t>16 dieciséis</w:t>
      </w:r>
      <w:r w:rsidR="000D660D" w:rsidRPr="00DD7180">
        <w:t xml:space="preserve">, </w:t>
      </w:r>
      <w:r w:rsidR="000D660D" w:rsidRPr="00DD7180">
        <w:rPr>
          <w:u w:val="single"/>
        </w:rPr>
        <w:t>22 veintidós</w:t>
      </w:r>
      <w:r w:rsidR="000D660D" w:rsidRPr="00DD7180">
        <w:t xml:space="preserve">, </w:t>
      </w:r>
      <w:r w:rsidR="000D660D" w:rsidRPr="00DD7180">
        <w:rPr>
          <w:u w:val="single"/>
        </w:rPr>
        <w:t>23 veintitrés</w:t>
      </w:r>
      <w:r w:rsidR="000D660D" w:rsidRPr="00DD7180">
        <w:t xml:space="preserve">, </w:t>
      </w:r>
      <w:r w:rsidR="000D660D" w:rsidRPr="00DD7180">
        <w:rPr>
          <w:u w:val="single"/>
        </w:rPr>
        <w:t>29 veintinueve</w:t>
      </w:r>
      <w:r w:rsidR="000D660D" w:rsidRPr="00DD7180">
        <w:t xml:space="preserve"> y </w:t>
      </w:r>
      <w:r w:rsidR="000D660D" w:rsidRPr="00DD7180">
        <w:rPr>
          <w:u w:val="single"/>
        </w:rPr>
        <w:t>30 treinta</w:t>
      </w:r>
      <w:r w:rsidR="000D660D" w:rsidRPr="00DD7180">
        <w:t xml:space="preserve"> del mes de diciembre del año 2018 dos mil dieciocho y los días </w:t>
      </w:r>
      <w:r w:rsidR="000D660D" w:rsidRPr="00DD7180">
        <w:rPr>
          <w:u w:val="single"/>
        </w:rPr>
        <w:t>05 cinco</w:t>
      </w:r>
      <w:r w:rsidR="000D660D" w:rsidRPr="00DD7180">
        <w:t xml:space="preserve">, </w:t>
      </w:r>
      <w:r w:rsidR="000D660D" w:rsidRPr="00DD7180">
        <w:rPr>
          <w:u w:val="single"/>
        </w:rPr>
        <w:t>06 seis</w:t>
      </w:r>
      <w:r w:rsidR="000D660D" w:rsidRPr="00DD7180">
        <w:t xml:space="preserve">, </w:t>
      </w:r>
      <w:r w:rsidR="000D660D" w:rsidRPr="00DD7180">
        <w:rPr>
          <w:u w:val="single"/>
        </w:rPr>
        <w:t>12 doce</w:t>
      </w:r>
      <w:r w:rsidR="000D660D" w:rsidRPr="00DD7180">
        <w:t xml:space="preserve">, </w:t>
      </w:r>
      <w:r w:rsidR="000D660D" w:rsidRPr="00DD7180">
        <w:rPr>
          <w:u w:val="single"/>
        </w:rPr>
        <w:t>13 trece</w:t>
      </w:r>
      <w:r w:rsidR="000D660D" w:rsidRPr="00DD7180">
        <w:t xml:space="preserve">, </w:t>
      </w:r>
      <w:r w:rsidR="000D660D" w:rsidRPr="00DD7180">
        <w:rPr>
          <w:u w:val="single"/>
        </w:rPr>
        <w:t>19 diecinueve</w:t>
      </w:r>
      <w:r w:rsidR="000D660D" w:rsidRPr="00DD7180">
        <w:t xml:space="preserve">, </w:t>
      </w:r>
      <w:r w:rsidR="000D660D" w:rsidRPr="00DD7180">
        <w:rPr>
          <w:u w:val="single"/>
        </w:rPr>
        <w:t>20 veinte</w:t>
      </w:r>
      <w:r w:rsidR="000D660D" w:rsidRPr="00DD7180">
        <w:t xml:space="preserve">, </w:t>
      </w:r>
      <w:r w:rsidR="000D660D" w:rsidRPr="00DD7180">
        <w:rPr>
          <w:u w:val="single"/>
        </w:rPr>
        <w:t>26 veintiséis</w:t>
      </w:r>
      <w:r w:rsidR="000D660D" w:rsidRPr="00DD7180">
        <w:t xml:space="preserve"> y </w:t>
      </w:r>
      <w:r w:rsidR="000D660D" w:rsidRPr="00DD7180">
        <w:rPr>
          <w:u w:val="single"/>
        </w:rPr>
        <w:t>27 veintisiete</w:t>
      </w:r>
      <w:r w:rsidR="000D660D" w:rsidRPr="00DD7180">
        <w:t xml:space="preserve"> del mes de enero d</w:t>
      </w:r>
      <w:r w:rsidR="00A621CF" w:rsidRPr="00DD7180">
        <w:t>el año 2019 dos mil diecinueve</w:t>
      </w:r>
      <w:r w:rsidRPr="00DD7180">
        <w:t xml:space="preserve"> por ser </w:t>
      </w:r>
      <w:r w:rsidRPr="00DD7180">
        <w:rPr>
          <w:b/>
        </w:rPr>
        <w:t xml:space="preserve">sábado </w:t>
      </w:r>
      <w:r w:rsidRPr="00DD7180">
        <w:t>y</w:t>
      </w:r>
      <w:r w:rsidRPr="00DD7180">
        <w:rPr>
          <w:b/>
        </w:rPr>
        <w:t xml:space="preserve"> domingo</w:t>
      </w:r>
      <w:r w:rsidR="00A621CF" w:rsidRPr="00DD7180">
        <w:t>;</w:t>
      </w:r>
      <w:r w:rsidRPr="00DD7180">
        <w:t xml:space="preserve"> así como los días</w:t>
      </w:r>
      <w:r w:rsidR="00877840" w:rsidRPr="00DD7180">
        <w:t>:</w:t>
      </w:r>
      <w:r w:rsidRPr="00DD7180">
        <w:t xml:space="preserve"> </w:t>
      </w:r>
      <w:r w:rsidR="00877840" w:rsidRPr="00DD7180">
        <w:t>miércoles</w:t>
      </w:r>
      <w:r w:rsidRPr="00DD7180">
        <w:t xml:space="preserve"> </w:t>
      </w:r>
      <w:r w:rsidR="000D660D" w:rsidRPr="00DD7180">
        <w:rPr>
          <w:u w:val="single"/>
        </w:rPr>
        <w:t>12</w:t>
      </w:r>
      <w:r w:rsidR="00A621CF" w:rsidRPr="00DD7180">
        <w:rPr>
          <w:u w:val="single"/>
        </w:rPr>
        <w:t xml:space="preserve"> doce</w:t>
      </w:r>
      <w:r w:rsidR="00877840" w:rsidRPr="00DD7180">
        <w:rPr>
          <w:u w:val="single"/>
        </w:rPr>
        <w:t>,</w:t>
      </w:r>
      <w:r w:rsidR="00877840" w:rsidRPr="00DD7180">
        <w:t xml:space="preserve"> </w:t>
      </w:r>
      <w:r w:rsidR="00443E7C" w:rsidRPr="00DD7180">
        <w:rPr>
          <w:u w:val="single"/>
        </w:rPr>
        <w:t>24</w:t>
      </w:r>
      <w:r w:rsidR="00A621CF" w:rsidRPr="00DD7180">
        <w:rPr>
          <w:u w:val="single"/>
        </w:rPr>
        <w:t xml:space="preserve"> veinticuatro</w:t>
      </w:r>
      <w:r w:rsidR="00443E7C" w:rsidRPr="00DD7180">
        <w:t xml:space="preserve">, </w:t>
      </w:r>
      <w:r w:rsidR="00443E7C" w:rsidRPr="00DD7180">
        <w:rPr>
          <w:u w:val="single"/>
        </w:rPr>
        <w:t>25</w:t>
      </w:r>
      <w:r w:rsidR="00A621CF" w:rsidRPr="00DD7180">
        <w:rPr>
          <w:u w:val="single"/>
        </w:rPr>
        <w:t xml:space="preserve"> veinticinco</w:t>
      </w:r>
      <w:r w:rsidR="00443E7C" w:rsidRPr="00DD7180">
        <w:t xml:space="preserve">, </w:t>
      </w:r>
      <w:r w:rsidR="00443E7C" w:rsidRPr="00DD7180">
        <w:rPr>
          <w:u w:val="single"/>
        </w:rPr>
        <w:t>26</w:t>
      </w:r>
      <w:r w:rsidR="00A621CF" w:rsidRPr="00DD7180">
        <w:rPr>
          <w:u w:val="single"/>
        </w:rPr>
        <w:t xml:space="preserve"> veintiséis</w:t>
      </w:r>
      <w:r w:rsidR="00443E7C" w:rsidRPr="00DD7180">
        <w:t xml:space="preserve">, </w:t>
      </w:r>
      <w:r w:rsidR="00443E7C" w:rsidRPr="00DD7180">
        <w:rPr>
          <w:u w:val="single"/>
        </w:rPr>
        <w:t>27</w:t>
      </w:r>
      <w:r w:rsidR="00A621CF" w:rsidRPr="00DD7180">
        <w:rPr>
          <w:u w:val="single"/>
        </w:rPr>
        <w:t xml:space="preserve"> veintisiete</w:t>
      </w:r>
      <w:r w:rsidR="00443E7C" w:rsidRPr="00DD7180">
        <w:t xml:space="preserve">, </w:t>
      </w:r>
      <w:r w:rsidR="00443E7C" w:rsidRPr="00DD7180">
        <w:rPr>
          <w:u w:val="single"/>
        </w:rPr>
        <w:t>28</w:t>
      </w:r>
      <w:r w:rsidR="00A621CF" w:rsidRPr="00DD7180">
        <w:rPr>
          <w:u w:val="single"/>
        </w:rPr>
        <w:t xml:space="preserve"> veintiocho</w:t>
      </w:r>
      <w:r w:rsidR="00A621CF" w:rsidRPr="00DD7180">
        <w:t xml:space="preserve"> y</w:t>
      </w:r>
      <w:r w:rsidR="00443E7C" w:rsidRPr="00DD7180">
        <w:t xml:space="preserve"> </w:t>
      </w:r>
      <w:r w:rsidR="00443E7C" w:rsidRPr="00DD7180">
        <w:rPr>
          <w:u w:val="single"/>
        </w:rPr>
        <w:t>31</w:t>
      </w:r>
      <w:r w:rsidR="00A621CF" w:rsidRPr="00DD7180">
        <w:rPr>
          <w:u w:val="single"/>
        </w:rPr>
        <w:t xml:space="preserve"> treinta y uno</w:t>
      </w:r>
      <w:r w:rsidR="00443E7C" w:rsidRPr="00DD7180">
        <w:t xml:space="preserve"> del mes de diciembre del año 2018 dos mil dieciocho, así como los días </w:t>
      </w:r>
      <w:r w:rsidR="00443E7C" w:rsidRPr="00DD7180">
        <w:rPr>
          <w:u w:val="single"/>
        </w:rPr>
        <w:t>01 uno</w:t>
      </w:r>
      <w:r w:rsidR="00877840" w:rsidRPr="00DD7180">
        <w:rPr>
          <w:u w:val="single"/>
        </w:rPr>
        <w:t>,</w:t>
      </w:r>
      <w:r w:rsidR="00877840" w:rsidRPr="00DD7180">
        <w:t xml:space="preserve"> </w:t>
      </w:r>
      <w:r w:rsidR="00877840" w:rsidRPr="00DD7180">
        <w:rPr>
          <w:u w:val="single"/>
        </w:rPr>
        <w:t>02 dos,</w:t>
      </w:r>
      <w:r w:rsidR="00877840" w:rsidRPr="00DD7180">
        <w:t xml:space="preserve"> </w:t>
      </w:r>
      <w:r w:rsidR="00877840" w:rsidRPr="00DD7180">
        <w:rPr>
          <w:u w:val="single"/>
        </w:rPr>
        <w:t>3 tres</w:t>
      </w:r>
      <w:r w:rsidR="00877840" w:rsidRPr="00DD7180">
        <w:t xml:space="preserve"> y </w:t>
      </w:r>
      <w:r w:rsidR="00877840" w:rsidRPr="00DD7180">
        <w:rPr>
          <w:u w:val="single"/>
        </w:rPr>
        <w:t>04 cuatro</w:t>
      </w:r>
      <w:r w:rsidR="00443E7C" w:rsidRPr="00DD7180">
        <w:t xml:space="preserve"> de enero del año 2019 dos mil diecinueve</w:t>
      </w:r>
      <w:r w:rsidRPr="00DD7180">
        <w:t xml:space="preserve"> </w:t>
      </w:r>
      <w:r w:rsidRPr="00DD7180">
        <w:rPr>
          <w:b/>
        </w:rPr>
        <w:t>por ser inhábiles</w:t>
      </w:r>
      <w:r w:rsidR="00443E7C" w:rsidRPr="00DD7180">
        <w:t>;</w:t>
      </w:r>
      <w:r w:rsidRPr="00DD7180">
        <w:t xml:space="preserve"> por lo tanto, el día </w:t>
      </w:r>
      <w:r w:rsidR="00877840" w:rsidRPr="00DD7180">
        <w:rPr>
          <w:b/>
        </w:rPr>
        <w:t>vierne</w:t>
      </w:r>
      <w:r w:rsidR="00443E7C" w:rsidRPr="00DD7180">
        <w:rPr>
          <w:b/>
        </w:rPr>
        <w:t xml:space="preserve">s </w:t>
      </w:r>
      <w:r w:rsidR="00877840" w:rsidRPr="00DD7180">
        <w:rPr>
          <w:b/>
        </w:rPr>
        <w:t>01 uno</w:t>
      </w:r>
      <w:r w:rsidR="00443E7C" w:rsidRPr="00DD7180">
        <w:rPr>
          <w:b/>
        </w:rPr>
        <w:t xml:space="preserve"> del mes de </w:t>
      </w:r>
      <w:r w:rsidR="00877840" w:rsidRPr="00DD7180">
        <w:rPr>
          <w:b/>
        </w:rPr>
        <w:t>f</w:t>
      </w:r>
      <w:r w:rsidR="00443E7C" w:rsidRPr="00DD7180">
        <w:rPr>
          <w:b/>
        </w:rPr>
        <w:t>e</w:t>
      </w:r>
      <w:r w:rsidR="00877840" w:rsidRPr="00DD7180">
        <w:rPr>
          <w:b/>
        </w:rPr>
        <w:t>bre</w:t>
      </w:r>
      <w:r w:rsidR="00443E7C" w:rsidRPr="00DD7180">
        <w:rPr>
          <w:b/>
        </w:rPr>
        <w:t>ro del año 2019 dos mil diecinueve</w:t>
      </w:r>
      <w:r w:rsidR="00443E7C" w:rsidRPr="00DD7180">
        <w:t>, era el último día para que el actor</w:t>
      </w:r>
      <w:r w:rsidRPr="00DD7180">
        <w:t xml:space="preserve"> presentara la demanda de nulidad, lo que</w:t>
      </w:r>
      <w:r w:rsidR="00877840" w:rsidRPr="00DD7180">
        <w:t xml:space="preserve"> no</w:t>
      </w:r>
      <w:r w:rsidRPr="00DD7180">
        <w:t xml:space="preserve"> aconteció</w:t>
      </w:r>
      <w:r w:rsidR="00877840" w:rsidRPr="00DD7180">
        <w:t>, toda vez que fue presentada</w:t>
      </w:r>
      <w:r w:rsidRPr="00DD7180">
        <w:t xml:space="preserve"> </w:t>
      </w:r>
      <w:r w:rsidR="00443E7C" w:rsidRPr="00DD7180">
        <w:rPr>
          <w:b/>
        </w:rPr>
        <w:t>el día 1</w:t>
      </w:r>
      <w:r w:rsidR="00A621CF" w:rsidRPr="00DD7180">
        <w:rPr>
          <w:b/>
        </w:rPr>
        <w:t>7</w:t>
      </w:r>
      <w:r w:rsidR="00443E7C" w:rsidRPr="00DD7180">
        <w:rPr>
          <w:b/>
        </w:rPr>
        <w:t xml:space="preserve"> diecisiete de mayo </w:t>
      </w:r>
      <w:r w:rsidRPr="00DD7180">
        <w:rPr>
          <w:b/>
        </w:rPr>
        <w:t>del año 2019 dos mil diecinueve</w:t>
      </w:r>
      <w:r w:rsidRPr="00DD7180">
        <w:t>. ----------------------------------</w:t>
      </w:r>
      <w:r w:rsidR="00A621CF" w:rsidRPr="00DD7180">
        <w:t>---------------</w:t>
      </w:r>
    </w:p>
    <w:p w:rsidR="00F76EE9" w:rsidRPr="00DD7180" w:rsidRDefault="00F76EE9" w:rsidP="004B7738">
      <w:pPr>
        <w:pStyle w:val="SENTENCIAS"/>
      </w:pPr>
    </w:p>
    <w:p w:rsidR="00F76EE9" w:rsidRPr="00DD7180" w:rsidRDefault="00F76EE9" w:rsidP="004B7738">
      <w:pPr>
        <w:pStyle w:val="SENTENCIAS"/>
      </w:pPr>
      <w:r w:rsidRPr="00DD7180">
        <w:t xml:space="preserve">En virtud de lo anterior, </w:t>
      </w:r>
      <w:r w:rsidR="00A621CF" w:rsidRPr="00DD7180">
        <w:rPr>
          <w:b/>
        </w:rPr>
        <w:t xml:space="preserve">transcurrieron </w:t>
      </w:r>
      <w:r w:rsidR="00877840" w:rsidRPr="00DD7180">
        <w:rPr>
          <w:b/>
        </w:rPr>
        <w:t>98 noventa y ocho</w:t>
      </w:r>
      <w:r w:rsidR="00A621CF" w:rsidRPr="00DD7180">
        <w:rPr>
          <w:b/>
        </w:rPr>
        <w:t xml:space="preserve"> días </w:t>
      </w:r>
      <w:r w:rsidRPr="00DD7180">
        <w:rPr>
          <w:b/>
        </w:rPr>
        <w:t>hábiles</w:t>
      </w:r>
      <w:r w:rsidRPr="00DD7180">
        <w:t xml:space="preserve">, entre el plazo por el cual se hace sabedor del acto impugnado y la fecha que presenta la demanda de nulidad, por lo tanto, la interposición del presente </w:t>
      </w:r>
      <w:r w:rsidR="00A2083B" w:rsidRPr="00DD7180">
        <w:t>proceso administrativo</w:t>
      </w:r>
      <w:r w:rsidRPr="00DD7180">
        <w:t xml:space="preserve"> se encuentra fuera del término señalado en el artículo 263 del Código de Procedimiento y Justicia Administrativa para el Estado y los Municipios de Guanajuato, operando con ello el consentimiento tácito y en consecuencia se actualiza la causal de improcedencia prevista en la fracción IV del artículo 261 del referido Código, por lo que resulta procedente decretar el sobreseimiento de la presente causa administrativa, en términos del artículo 262, fracción II de dicho Código. ---------------------------------------------------</w:t>
      </w:r>
    </w:p>
    <w:p w:rsidR="00A621CF" w:rsidRPr="00DD7180" w:rsidRDefault="00A621CF" w:rsidP="004B7738">
      <w:pPr>
        <w:pStyle w:val="SENTENCIAS"/>
      </w:pPr>
    </w:p>
    <w:p w:rsidR="00A2083B" w:rsidRPr="00DD7180" w:rsidRDefault="00F76EE9" w:rsidP="00DB09FC">
      <w:pPr>
        <w:pStyle w:val="SENTENCIAS"/>
        <w:rPr>
          <w:lang w:val="es-MX"/>
        </w:rPr>
      </w:pPr>
      <w:r w:rsidRPr="00DD7180">
        <w:lastRenderedPageBreak/>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DD7180">
        <w:rPr>
          <w:lang w:val="es-MX"/>
        </w:rPr>
        <w:t>: ------------------------------------------------------------</w:t>
      </w:r>
    </w:p>
    <w:p w:rsidR="00A2083B" w:rsidRPr="00DD7180" w:rsidRDefault="00A2083B" w:rsidP="004B7738">
      <w:pPr>
        <w:pStyle w:val="SENTENCIAS"/>
        <w:rPr>
          <w:lang w:val="es-MX"/>
        </w:rPr>
      </w:pPr>
    </w:p>
    <w:p w:rsidR="00F76EE9" w:rsidRPr="00DD7180" w:rsidRDefault="00F76EE9" w:rsidP="00A2083B">
      <w:pPr>
        <w:pStyle w:val="SENTENCIAS"/>
        <w:jc w:val="center"/>
        <w:rPr>
          <w:iCs/>
          <w:lang w:val="es-MX"/>
        </w:rPr>
      </w:pPr>
      <w:r w:rsidRPr="00DD7180">
        <w:rPr>
          <w:b/>
          <w:iCs/>
          <w:lang w:val="es-MX"/>
        </w:rPr>
        <w:t>R E S U E L V E</w:t>
      </w:r>
      <w:r w:rsidRPr="00DD7180">
        <w:rPr>
          <w:iCs/>
          <w:lang w:val="es-MX"/>
        </w:rPr>
        <w:t>:</w:t>
      </w:r>
    </w:p>
    <w:p w:rsidR="00F76EE9" w:rsidRPr="00DD7180" w:rsidRDefault="00F76EE9" w:rsidP="004B7738">
      <w:pPr>
        <w:pStyle w:val="SENTENCIAS"/>
        <w:rPr>
          <w:iCs/>
          <w:lang w:val="es-MX"/>
        </w:rPr>
      </w:pPr>
    </w:p>
    <w:p w:rsidR="00F76EE9" w:rsidRPr="00DD7180" w:rsidRDefault="00F76EE9" w:rsidP="004B7738">
      <w:pPr>
        <w:pStyle w:val="SENTENCIAS"/>
        <w:rPr>
          <w:lang w:val="es-MX"/>
        </w:rPr>
      </w:pPr>
      <w:r w:rsidRPr="00DD7180">
        <w:rPr>
          <w:b/>
          <w:bCs/>
          <w:iCs/>
          <w:lang w:val="es-MX"/>
        </w:rPr>
        <w:t>PRIMERO</w:t>
      </w:r>
      <w:r w:rsidRPr="00DD7180">
        <w:rPr>
          <w:lang w:val="es-MX"/>
        </w:rPr>
        <w:t xml:space="preserve">. Este Juzgado Tercero Administrativo Municipal resultó competente para conocer y resolver del presente proceso administrativo. ------- </w:t>
      </w:r>
    </w:p>
    <w:p w:rsidR="00F76EE9" w:rsidRPr="00DD7180" w:rsidRDefault="00F76EE9" w:rsidP="004B7738">
      <w:pPr>
        <w:pStyle w:val="SENTENCIAS"/>
        <w:rPr>
          <w:lang w:val="es-MX"/>
        </w:rPr>
      </w:pPr>
    </w:p>
    <w:p w:rsidR="00F76EE9" w:rsidRPr="00DD7180" w:rsidRDefault="00F76EE9" w:rsidP="004B7738">
      <w:pPr>
        <w:pStyle w:val="SENTENCIAS"/>
        <w:rPr>
          <w:b/>
          <w:bCs/>
          <w:iCs/>
          <w:lang w:val="es-MX"/>
        </w:rPr>
      </w:pPr>
      <w:r w:rsidRPr="00DD7180">
        <w:rPr>
          <w:b/>
          <w:bCs/>
          <w:iCs/>
          <w:lang w:val="es-MX"/>
        </w:rPr>
        <w:t xml:space="preserve">SEGUNDO. </w:t>
      </w:r>
      <w:r w:rsidRPr="00DD7180">
        <w:rPr>
          <w:lang w:val="es-MX"/>
        </w:rPr>
        <w:t>Resultó procedente el proceso administrativo promovido por el justiciable, en contra del acta de infracción impugnada. ---------------------</w:t>
      </w:r>
    </w:p>
    <w:p w:rsidR="00F76EE9" w:rsidRPr="00DD7180" w:rsidRDefault="00F76EE9" w:rsidP="004B7738">
      <w:pPr>
        <w:pStyle w:val="SENTENCIAS"/>
        <w:rPr>
          <w:b/>
          <w:bCs/>
          <w:iCs/>
          <w:lang w:val="es-MX"/>
        </w:rPr>
      </w:pPr>
    </w:p>
    <w:p w:rsidR="00F76EE9" w:rsidRPr="00DD7180" w:rsidRDefault="00F76EE9" w:rsidP="004B7738">
      <w:pPr>
        <w:pStyle w:val="SENTENCIAS"/>
      </w:pPr>
      <w:r w:rsidRPr="00DD7180">
        <w:rPr>
          <w:b/>
        </w:rPr>
        <w:t>TERCERO.</w:t>
      </w:r>
      <w:r w:rsidRPr="00DD7180">
        <w:t xml:space="preserve"> Se declara el SOBRESEIMIENTO de la presente causa administrativa, por las razones lógicas y jurídicas expuestas en el </w:t>
      </w:r>
      <w:r w:rsidR="00A2083B" w:rsidRPr="00DD7180">
        <w:t>Cuarto Considerando</w:t>
      </w:r>
      <w:r w:rsidRPr="00DD7180">
        <w:t xml:space="preserve"> de esta sentencia. -------------------------------------------------------</w:t>
      </w:r>
      <w:r w:rsidR="00A2083B" w:rsidRPr="00DD7180">
        <w:t>-------</w:t>
      </w:r>
    </w:p>
    <w:p w:rsidR="00F76EE9" w:rsidRPr="00DD7180" w:rsidRDefault="00F76EE9" w:rsidP="004B7738">
      <w:pPr>
        <w:pStyle w:val="SENTENCIAS"/>
        <w:rPr>
          <w:b/>
          <w:lang w:val="es-MX"/>
        </w:rPr>
      </w:pPr>
    </w:p>
    <w:p w:rsidR="00F76EE9" w:rsidRPr="00DD7180" w:rsidRDefault="00F76EE9" w:rsidP="004B7738">
      <w:pPr>
        <w:pStyle w:val="SENTENCIAS"/>
        <w:rPr>
          <w:lang w:val="es-MX"/>
        </w:rPr>
      </w:pPr>
      <w:r w:rsidRPr="00DD7180">
        <w:rPr>
          <w:b/>
          <w:lang w:val="es-MX"/>
        </w:rPr>
        <w:t>Notifíquese a la autoridad demandada por oficio y a la parte actora personalmente.</w:t>
      </w:r>
      <w:r w:rsidRPr="00DD7180">
        <w:rPr>
          <w:lang w:val="es-MX"/>
        </w:rPr>
        <w:t xml:space="preserve"> ------------------------------------------------------------------------------------ </w:t>
      </w:r>
    </w:p>
    <w:p w:rsidR="00F76EE9" w:rsidRPr="00DD7180" w:rsidRDefault="00F76EE9" w:rsidP="004B7738">
      <w:pPr>
        <w:pStyle w:val="SENTENCIAS"/>
        <w:rPr>
          <w:lang w:val="es-MX"/>
        </w:rPr>
      </w:pPr>
    </w:p>
    <w:p w:rsidR="00F76EE9" w:rsidRPr="00DD7180" w:rsidRDefault="00F76EE9" w:rsidP="004B7738">
      <w:pPr>
        <w:pStyle w:val="SENTENCIAS"/>
        <w:rPr>
          <w:shd w:val="clear" w:color="auto" w:fill="FFFFFF"/>
        </w:rPr>
      </w:pPr>
      <w:r w:rsidRPr="00DD7180">
        <w:rPr>
          <w:shd w:val="clear" w:color="auto" w:fill="FFFFFF"/>
        </w:rPr>
        <w:t xml:space="preserve">En su oportunidad, archívese este expediente, como asunto totalmente concluido y dese de baja en </w:t>
      </w:r>
      <w:r w:rsidR="00A2083B" w:rsidRPr="00DD7180">
        <w:t xml:space="preserve">el </w:t>
      </w:r>
      <w:r w:rsidRPr="00DD7180">
        <w:t>Sistema de Control de Expedientes de los Juzgados Administrativos Municipales</w:t>
      </w:r>
      <w:r w:rsidR="00A2083B" w:rsidRPr="00DD7180">
        <w:t xml:space="preserve"> </w:t>
      </w:r>
      <w:r w:rsidRPr="00DD7180">
        <w:t xml:space="preserve">que se </w:t>
      </w:r>
      <w:r w:rsidRPr="00DD7180">
        <w:rPr>
          <w:shd w:val="clear" w:color="auto" w:fill="FFFFFF"/>
        </w:rPr>
        <w:t>lleva para tal efecto. --------------</w:t>
      </w:r>
    </w:p>
    <w:p w:rsidR="00F76EE9" w:rsidRPr="00DD7180" w:rsidRDefault="00F76EE9" w:rsidP="004B7738">
      <w:pPr>
        <w:pStyle w:val="SENTENCIAS"/>
        <w:rPr>
          <w:lang w:val="es-MX"/>
        </w:rPr>
      </w:pPr>
    </w:p>
    <w:p w:rsidR="0095135A" w:rsidRPr="00DD7180" w:rsidRDefault="00F76EE9" w:rsidP="004B7738">
      <w:pPr>
        <w:pStyle w:val="SENTENCIAS"/>
      </w:pPr>
      <w:r w:rsidRPr="00DD7180">
        <w:t xml:space="preserve">Así lo resolvió y firma la Jueza del Juzgado Tercero Administrativo Municipal de León, Guanajuato, licenciada </w:t>
      </w:r>
      <w:r w:rsidRPr="00DD7180">
        <w:rPr>
          <w:b/>
          <w:bCs/>
        </w:rPr>
        <w:t>María Guadalupe Garza Lozornio</w:t>
      </w:r>
      <w:r w:rsidRPr="00DD7180">
        <w:t xml:space="preserve">, quien actúa asistida en forma legal con Secretario de Estudio y Cuenta, licenciado </w:t>
      </w:r>
      <w:r w:rsidRPr="00DD7180">
        <w:rPr>
          <w:b/>
          <w:bCs/>
        </w:rPr>
        <w:t>Christian Helmut Emmanuel Schonwald Escalante</w:t>
      </w:r>
      <w:r w:rsidRPr="00DD7180">
        <w:rPr>
          <w:bCs/>
        </w:rPr>
        <w:t>,</w:t>
      </w:r>
      <w:r w:rsidRPr="00DD7180">
        <w:rPr>
          <w:b/>
          <w:bCs/>
        </w:rPr>
        <w:t xml:space="preserve"> </w:t>
      </w:r>
      <w:r w:rsidRPr="00DD7180">
        <w:t>quien da fe. ---</w:t>
      </w:r>
      <w:r w:rsidR="00DB09FC" w:rsidRPr="00DD7180">
        <w:t>------------------------------------------------------------------------------------------------</w:t>
      </w:r>
    </w:p>
    <w:sectPr w:rsidR="0095135A" w:rsidRPr="00DD7180" w:rsidSect="00DB09FC">
      <w:headerReference w:type="even" r:id="rId7"/>
      <w:headerReference w:type="default" r:id="rId8"/>
      <w:footerReference w:type="default" r:id="rId9"/>
      <w:headerReference w:type="first" r:id="rId10"/>
      <w:pgSz w:w="12240" w:h="18720" w:code="41"/>
      <w:pgMar w:top="2665" w:right="1474" w:bottom="215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7A" w:rsidRDefault="0086627A" w:rsidP="00F76EE9">
      <w:r>
        <w:separator/>
      </w:r>
    </w:p>
  </w:endnote>
  <w:endnote w:type="continuationSeparator" w:id="0">
    <w:p w:rsidR="0086627A" w:rsidRDefault="0086627A" w:rsidP="00F7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2605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D718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D7180">
              <w:rPr>
                <w:rFonts w:ascii="Century" w:hAnsi="Century"/>
                <w:b/>
                <w:bCs/>
                <w:noProof/>
                <w:sz w:val="14"/>
                <w:szCs w:val="14"/>
              </w:rPr>
              <w:t>10</w:t>
            </w:r>
            <w:r w:rsidRPr="007F7AC8">
              <w:rPr>
                <w:rFonts w:ascii="Century" w:hAnsi="Century"/>
                <w:b/>
                <w:bCs/>
                <w:sz w:val="14"/>
                <w:szCs w:val="14"/>
              </w:rPr>
              <w:fldChar w:fldCharType="end"/>
            </w:r>
          </w:p>
        </w:sdtContent>
      </w:sdt>
    </w:sdtContent>
  </w:sdt>
  <w:p w:rsidR="003B2AAF" w:rsidRPr="007F7AC8" w:rsidRDefault="0086627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7A" w:rsidRDefault="0086627A" w:rsidP="00F76EE9">
      <w:r>
        <w:separator/>
      </w:r>
    </w:p>
  </w:footnote>
  <w:footnote w:type="continuationSeparator" w:id="0">
    <w:p w:rsidR="0086627A" w:rsidRDefault="0086627A" w:rsidP="00F76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86627A">
    <w:pPr>
      <w:pStyle w:val="Encabezado"/>
      <w:framePr w:wrap="around" w:vAnchor="text" w:hAnchor="margin" w:xAlign="center" w:y="1"/>
      <w:rPr>
        <w:rStyle w:val="Nmerodepgina"/>
      </w:rPr>
    </w:pPr>
  </w:p>
  <w:p w:rsidR="003B2AAF" w:rsidRDefault="008662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86627A" w:rsidP="003B2AAF">
    <w:pPr>
      <w:pStyle w:val="Encabezado"/>
      <w:jc w:val="right"/>
      <w:rPr>
        <w:color w:val="7F7F7F" w:themeColor="text1" w:themeTint="80"/>
      </w:rPr>
    </w:pPr>
  </w:p>
  <w:p w:rsidR="003B2AAF" w:rsidRDefault="0086627A" w:rsidP="003B2AAF">
    <w:pPr>
      <w:pStyle w:val="Encabezado"/>
      <w:jc w:val="right"/>
      <w:rPr>
        <w:color w:val="7F7F7F" w:themeColor="text1" w:themeTint="80"/>
      </w:rPr>
    </w:pPr>
  </w:p>
  <w:p w:rsidR="003B2AAF" w:rsidRDefault="0086627A" w:rsidP="003B2AAF">
    <w:pPr>
      <w:pStyle w:val="Encabezado"/>
      <w:jc w:val="right"/>
      <w:rPr>
        <w:color w:val="7F7F7F" w:themeColor="text1" w:themeTint="80"/>
      </w:rPr>
    </w:pPr>
  </w:p>
  <w:p w:rsidR="003B2AAF" w:rsidRDefault="0086627A" w:rsidP="003B2AAF">
    <w:pPr>
      <w:pStyle w:val="Encabezado"/>
      <w:jc w:val="right"/>
      <w:rPr>
        <w:color w:val="7F7F7F" w:themeColor="text1" w:themeTint="80"/>
      </w:rPr>
    </w:pPr>
  </w:p>
  <w:p w:rsidR="003B2AAF" w:rsidRDefault="00F76EE9" w:rsidP="003B2AAF">
    <w:pPr>
      <w:pStyle w:val="Encabezado"/>
      <w:jc w:val="right"/>
    </w:pPr>
    <w:r>
      <w:rPr>
        <w:color w:val="7F7F7F" w:themeColor="text1" w:themeTint="80"/>
      </w:rPr>
      <w:t>Expediente Número 0948</w:t>
    </w:r>
    <w:r w:rsidR="0026051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86627A">
    <w:pPr>
      <w:pStyle w:val="Encabezado"/>
      <w:jc w:val="right"/>
      <w:rPr>
        <w:color w:val="548DD4" w:themeColor="text2" w:themeTint="99"/>
        <w:lang w:val="es-ES"/>
      </w:rPr>
    </w:pPr>
  </w:p>
  <w:p w:rsidR="003B2AAF" w:rsidRDefault="0086627A">
    <w:pPr>
      <w:pStyle w:val="Encabezado"/>
      <w:jc w:val="right"/>
      <w:rPr>
        <w:color w:val="548DD4" w:themeColor="text2" w:themeTint="99"/>
        <w:lang w:val="es-ES"/>
      </w:rPr>
    </w:pPr>
  </w:p>
  <w:p w:rsidR="003B2AAF" w:rsidRDefault="0086627A">
    <w:pPr>
      <w:pStyle w:val="Encabezado"/>
      <w:jc w:val="right"/>
      <w:rPr>
        <w:color w:val="548DD4" w:themeColor="text2" w:themeTint="99"/>
        <w:lang w:val="es-ES"/>
      </w:rPr>
    </w:pPr>
  </w:p>
  <w:p w:rsidR="003B2AAF" w:rsidRDefault="0086627A">
    <w:pPr>
      <w:pStyle w:val="Encabezado"/>
      <w:jc w:val="right"/>
      <w:rPr>
        <w:color w:val="548DD4" w:themeColor="text2" w:themeTint="99"/>
        <w:lang w:val="es-ES"/>
      </w:rPr>
    </w:pPr>
  </w:p>
  <w:p w:rsidR="003B2AAF" w:rsidRDefault="0086627A">
    <w:pPr>
      <w:pStyle w:val="Encabezado"/>
      <w:jc w:val="right"/>
      <w:rPr>
        <w:color w:val="548DD4" w:themeColor="text2" w:themeTint="99"/>
        <w:lang w:val="es-ES"/>
      </w:rPr>
    </w:pPr>
  </w:p>
  <w:p w:rsidR="003B2AAF" w:rsidRDefault="0026051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C6F4E84"/>
    <w:multiLevelType w:val="hybridMultilevel"/>
    <w:tmpl w:val="E626CB46"/>
    <w:lvl w:ilvl="0" w:tplc="ADF62B00">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E9"/>
    <w:rsid w:val="000D660D"/>
    <w:rsid w:val="000E438E"/>
    <w:rsid w:val="00137795"/>
    <w:rsid w:val="00260516"/>
    <w:rsid w:val="00376726"/>
    <w:rsid w:val="003B1C6B"/>
    <w:rsid w:val="00440A2C"/>
    <w:rsid w:val="00443E7C"/>
    <w:rsid w:val="0047408D"/>
    <w:rsid w:val="004B33F1"/>
    <w:rsid w:val="004B347A"/>
    <w:rsid w:val="004B7738"/>
    <w:rsid w:val="005874D1"/>
    <w:rsid w:val="005E1C8B"/>
    <w:rsid w:val="006000A3"/>
    <w:rsid w:val="0086627A"/>
    <w:rsid w:val="00877840"/>
    <w:rsid w:val="00907C13"/>
    <w:rsid w:val="00941756"/>
    <w:rsid w:val="0095135A"/>
    <w:rsid w:val="00A2083B"/>
    <w:rsid w:val="00A621CF"/>
    <w:rsid w:val="00A83061"/>
    <w:rsid w:val="00AE5B18"/>
    <w:rsid w:val="00B013D1"/>
    <w:rsid w:val="00B9063F"/>
    <w:rsid w:val="00BD0589"/>
    <w:rsid w:val="00CC4314"/>
    <w:rsid w:val="00D81074"/>
    <w:rsid w:val="00DB09FC"/>
    <w:rsid w:val="00DB763D"/>
    <w:rsid w:val="00DD7180"/>
    <w:rsid w:val="00E911FA"/>
    <w:rsid w:val="00EC7A0D"/>
    <w:rsid w:val="00F76EE9"/>
    <w:rsid w:val="00FE2044"/>
    <w:rsid w:val="00FF3C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016A0-ECFF-4FA6-A390-79B5BFF9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EE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76EE9"/>
    <w:pPr>
      <w:jc w:val="both"/>
    </w:pPr>
    <w:rPr>
      <w:lang w:val="es-MX"/>
    </w:rPr>
  </w:style>
  <w:style w:type="character" w:customStyle="1" w:styleId="TextoindependienteCar">
    <w:name w:val="Texto independiente Car"/>
    <w:basedOn w:val="Fuentedeprrafopredeter"/>
    <w:link w:val="Textoindependiente"/>
    <w:rsid w:val="00F76EE9"/>
    <w:rPr>
      <w:rFonts w:ascii="Times New Roman" w:eastAsia="Calibri" w:hAnsi="Times New Roman" w:cs="Times New Roman"/>
      <w:sz w:val="24"/>
      <w:szCs w:val="24"/>
      <w:lang w:eastAsia="es-ES"/>
    </w:rPr>
  </w:style>
  <w:style w:type="character" w:styleId="Nmerodepgina">
    <w:name w:val="page number"/>
    <w:semiHidden/>
    <w:rsid w:val="00F76EE9"/>
    <w:rPr>
      <w:rFonts w:cs="Times New Roman"/>
    </w:rPr>
  </w:style>
  <w:style w:type="paragraph" w:styleId="Encabezado">
    <w:name w:val="header"/>
    <w:basedOn w:val="Normal"/>
    <w:link w:val="EncabezadoCar"/>
    <w:uiPriority w:val="99"/>
    <w:rsid w:val="00F76EE9"/>
    <w:pPr>
      <w:tabs>
        <w:tab w:val="center" w:pos="4419"/>
        <w:tab w:val="right" w:pos="8838"/>
      </w:tabs>
    </w:pPr>
    <w:rPr>
      <w:lang w:val="es-MX"/>
    </w:rPr>
  </w:style>
  <w:style w:type="character" w:customStyle="1" w:styleId="EncabezadoCar">
    <w:name w:val="Encabezado Car"/>
    <w:basedOn w:val="Fuentedeprrafopredeter"/>
    <w:link w:val="Encabezado"/>
    <w:uiPriority w:val="99"/>
    <w:rsid w:val="00F76EE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76EE9"/>
    <w:pPr>
      <w:tabs>
        <w:tab w:val="center" w:pos="4419"/>
        <w:tab w:val="right" w:pos="8838"/>
      </w:tabs>
    </w:pPr>
  </w:style>
  <w:style w:type="character" w:customStyle="1" w:styleId="PiedepginaCar">
    <w:name w:val="Pie de página Car"/>
    <w:basedOn w:val="Fuentedeprrafopredeter"/>
    <w:link w:val="Piedepgina"/>
    <w:uiPriority w:val="99"/>
    <w:rsid w:val="00F76EE9"/>
    <w:rPr>
      <w:rFonts w:ascii="Times New Roman" w:eastAsia="Calibri" w:hAnsi="Times New Roman" w:cs="Times New Roman"/>
      <w:sz w:val="24"/>
      <w:szCs w:val="24"/>
      <w:lang w:val="es-ES" w:eastAsia="es-ES"/>
    </w:rPr>
  </w:style>
  <w:style w:type="paragraph" w:customStyle="1" w:styleId="SENTENCIAS">
    <w:name w:val="SENTENCIAS"/>
    <w:basedOn w:val="Normal"/>
    <w:qFormat/>
    <w:rsid w:val="00F76EE9"/>
    <w:pPr>
      <w:spacing w:line="360" w:lineRule="auto"/>
      <w:ind w:firstLine="708"/>
      <w:jc w:val="both"/>
    </w:pPr>
    <w:rPr>
      <w:rFonts w:ascii="Century" w:hAnsi="Century"/>
    </w:rPr>
  </w:style>
  <w:style w:type="paragraph" w:customStyle="1" w:styleId="TESISYJURIS">
    <w:name w:val="TESIS Y JURIS"/>
    <w:basedOn w:val="SENTENCIAS"/>
    <w:qFormat/>
    <w:rsid w:val="00F76EE9"/>
    <w:pPr>
      <w:spacing w:line="240" w:lineRule="auto"/>
      <w:ind w:firstLine="709"/>
    </w:pPr>
    <w:rPr>
      <w:bCs/>
      <w:i/>
      <w:iCs/>
    </w:rPr>
  </w:style>
  <w:style w:type="paragraph" w:customStyle="1" w:styleId="RESOLUCIONES">
    <w:name w:val="RESOLUCIONES"/>
    <w:basedOn w:val="Normal"/>
    <w:link w:val="RESOLUCIONESCar"/>
    <w:qFormat/>
    <w:rsid w:val="00F76EE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76EE9"/>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34"/>
    <w:locked/>
    <w:rsid w:val="00907C13"/>
    <w:rPr>
      <w:rFonts w:ascii="Times New Roman" w:eastAsia="Times New Roman"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907C13"/>
    <w:pPr>
      <w:ind w:left="708"/>
    </w:pPr>
    <w:rPr>
      <w:rFonts w:eastAsia="Times New Roman"/>
    </w:rPr>
  </w:style>
  <w:style w:type="paragraph" w:styleId="Textodeglobo">
    <w:name w:val="Balloon Text"/>
    <w:basedOn w:val="Normal"/>
    <w:link w:val="TextodegloboCar"/>
    <w:uiPriority w:val="99"/>
    <w:semiHidden/>
    <w:unhideWhenUsed/>
    <w:rsid w:val="00DB09FC"/>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9F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95034">
      <w:bodyDiv w:val="1"/>
      <w:marLeft w:val="0"/>
      <w:marRight w:val="0"/>
      <w:marTop w:val="0"/>
      <w:marBottom w:val="0"/>
      <w:divBdr>
        <w:top w:val="none" w:sz="0" w:space="0" w:color="auto"/>
        <w:left w:val="none" w:sz="0" w:space="0" w:color="auto"/>
        <w:bottom w:val="none" w:sz="0" w:space="0" w:color="auto"/>
        <w:right w:val="none" w:sz="0" w:space="0" w:color="auto"/>
      </w:divBdr>
    </w:div>
    <w:div w:id="14509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3210</Words>
  <Characters>17655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12</cp:revision>
  <cp:lastPrinted>2019-11-28T21:09:00Z</cp:lastPrinted>
  <dcterms:created xsi:type="dcterms:W3CDTF">2019-11-28T18:13:00Z</dcterms:created>
  <dcterms:modified xsi:type="dcterms:W3CDTF">2019-12-21T14:41:00Z</dcterms:modified>
</cp:coreProperties>
</file>