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FF6022" w:rsidRDefault="005769E4" w:rsidP="00FB5589">
      <w:pPr>
        <w:pStyle w:val="SENTENCIAS"/>
      </w:pPr>
      <w:bookmarkStart w:id="0" w:name="_GoBack"/>
      <w:bookmarkEnd w:id="0"/>
      <w:r w:rsidRPr="00FF6022">
        <w:t>León, Guanajuato, a</w:t>
      </w:r>
      <w:r w:rsidR="000E25B2" w:rsidRPr="00FF6022">
        <w:t xml:space="preserve"> 1</w:t>
      </w:r>
      <w:r w:rsidR="00CF3D34" w:rsidRPr="00FF6022">
        <w:t>7</w:t>
      </w:r>
      <w:r w:rsidR="000E25B2" w:rsidRPr="00FF6022">
        <w:t xml:space="preserve"> dieci</w:t>
      </w:r>
      <w:r w:rsidR="00CF3D34" w:rsidRPr="00FF6022">
        <w:t>siete</w:t>
      </w:r>
      <w:r w:rsidR="008344C6" w:rsidRPr="00FF6022">
        <w:t xml:space="preserve"> </w:t>
      </w:r>
      <w:r w:rsidR="00D01DA4" w:rsidRPr="00FF6022">
        <w:t xml:space="preserve">de </w:t>
      </w:r>
      <w:r w:rsidR="00A7615C" w:rsidRPr="00FF6022">
        <w:t>octu</w:t>
      </w:r>
      <w:r w:rsidR="00D01DA4" w:rsidRPr="00FF6022">
        <w:t>bre</w:t>
      </w:r>
      <w:r w:rsidR="002F10F0" w:rsidRPr="00FF6022">
        <w:t xml:space="preserve"> </w:t>
      </w:r>
      <w:r w:rsidR="00FB5589" w:rsidRPr="00FF6022">
        <w:t xml:space="preserve">del año 2019 dos mil diecinueve. </w:t>
      </w:r>
      <w:r w:rsidR="00A7615C" w:rsidRPr="00FF6022">
        <w:t>-------------------------------------------------------------------------------------------</w:t>
      </w:r>
    </w:p>
    <w:p w:rsidR="005769E4" w:rsidRPr="00FF6022" w:rsidRDefault="005769E4" w:rsidP="005769E4">
      <w:pPr>
        <w:pStyle w:val="SENTENCIAS"/>
      </w:pPr>
    </w:p>
    <w:p w:rsidR="005769E4" w:rsidRPr="00FF6022" w:rsidRDefault="005769E4" w:rsidP="005769E4">
      <w:pPr>
        <w:pStyle w:val="SENTENCIAS"/>
      </w:pPr>
      <w:r w:rsidRPr="00FF6022">
        <w:rPr>
          <w:b/>
        </w:rPr>
        <w:t>V I S T O</w:t>
      </w:r>
      <w:r w:rsidRPr="00FF6022">
        <w:t xml:space="preserve"> para resolver el expediente número </w:t>
      </w:r>
      <w:r w:rsidR="00E53EF1" w:rsidRPr="00FF6022">
        <w:rPr>
          <w:b/>
        </w:rPr>
        <w:t>1701</w:t>
      </w:r>
      <w:r w:rsidRPr="00FF6022">
        <w:rPr>
          <w:b/>
        </w:rPr>
        <w:t>/</w:t>
      </w:r>
      <w:r w:rsidR="00FB5589" w:rsidRPr="00FF6022">
        <w:rPr>
          <w:b/>
        </w:rPr>
        <w:t>3erJAM/</w:t>
      </w:r>
      <w:r w:rsidRPr="00FF6022">
        <w:rPr>
          <w:b/>
        </w:rPr>
        <w:t>201</w:t>
      </w:r>
      <w:r w:rsidR="00E53EF1" w:rsidRPr="00FF6022">
        <w:rPr>
          <w:b/>
        </w:rPr>
        <w:t>8</w:t>
      </w:r>
      <w:r w:rsidRPr="00FF6022">
        <w:rPr>
          <w:b/>
        </w:rPr>
        <w:t>-JN</w:t>
      </w:r>
      <w:r w:rsidRPr="00FF6022">
        <w:t xml:space="preserve">, que contiene las actuaciones del proceso administrativo iniciado con motivo de la demanda interpuesta por </w:t>
      </w:r>
      <w:r w:rsidR="002D20D7" w:rsidRPr="00FF6022">
        <w:t xml:space="preserve">el ciudadano </w:t>
      </w:r>
      <w:r w:rsidR="00FF6022" w:rsidRPr="00FF6022">
        <w:t>(…)</w:t>
      </w:r>
      <w:r w:rsidRPr="00FF6022">
        <w:t xml:space="preserve"> y </w:t>
      </w:r>
      <w:r w:rsidR="00E53EF1" w:rsidRPr="00FF6022">
        <w:t>----</w:t>
      </w:r>
      <w:r w:rsidR="00D01DA4" w:rsidRPr="00FF6022">
        <w:t>--</w:t>
      </w:r>
    </w:p>
    <w:p w:rsidR="005769E4" w:rsidRPr="00FF6022" w:rsidRDefault="005769E4" w:rsidP="005769E4">
      <w:pPr>
        <w:pStyle w:val="SENTENCIAS"/>
      </w:pPr>
    </w:p>
    <w:p w:rsidR="00FB5589" w:rsidRPr="00FF6022" w:rsidRDefault="00FB5589" w:rsidP="005769E4">
      <w:pPr>
        <w:pStyle w:val="SENTENCIAS"/>
      </w:pPr>
    </w:p>
    <w:p w:rsidR="005769E4" w:rsidRPr="00FF6022" w:rsidRDefault="005769E4" w:rsidP="005769E4">
      <w:pPr>
        <w:pStyle w:val="SENTENCIAS"/>
        <w:jc w:val="center"/>
        <w:rPr>
          <w:b/>
        </w:rPr>
      </w:pPr>
      <w:r w:rsidRPr="00FF6022">
        <w:rPr>
          <w:b/>
        </w:rPr>
        <w:t>R E S U L T A N D O:</w:t>
      </w:r>
    </w:p>
    <w:p w:rsidR="005769E4" w:rsidRPr="00FF6022" w:rsidRDefault="005769E4" w:rsidP="005769E4">
      <w:pPr>
        <w:pStyle w:val="SENTENCIAS"/>
        <w:rPr>
          <w:b/>
        </w:rPr>
      </w:pPr>
    </w:p>
    <w:p w:rsidR="00FB5589" w:rsidRPr="00FF6022" w:rsidRDefault="005769E4" w:rsidP="005769E4">
      <w:pPr>
        <w:pStyle w:val="SENTENCIAS"/>
      </w:pPr>
      <w:r w:rsidRPr="00FF6022">
        <w:rPr>
          <w:b/>
        </w:rPr>
        <w:t xml:space="preserve">PRIMERO. </w:t>
      </w:r>
      <w:r w:rsidRPr="00FF6022">
        <w:t>Mediante escrito presentado en la Oficialía Común de Partes de los Juzgados Administrativos Municipales de León, Guanajuato, en fecha</w:t>
      </w:r>
      <w:r w:rsidR="00947E57" w:rsidRPr="00FF6022">
        <w:t xml:space="preserve"> </w:t>
      </w:r>
      <w:r w:rsidR="00E53EF1" w:rsidRPr="00FF6022">
        <w:t xml:space="preserve">28 veintiocho de noviembre </w:t>
      </w:r>
      <w:r w:rsidR="00D01DA4" w:rsidRPr="00FF6022">
        <w:t xml:space="preserve">del </w:t>
      </w:r>
      <w:r w:rsidR="00FB5589" w:rsidRPr="00FF6022">
        <w:t>año 201</w:t>
      </w:r>
      <w:r w:rsidR="00E53EF1" w:rsidRPr="00FF6022">
        <w:t>8</w:t>
      </w:r>
      <w:r w:rsidR="00FB5589" w:rsidRPr="00FF6022">
        <w:t xml:space="preserve"> dos mil dieci</w:t>
      </w:r>
      <w:r w:rsidR="00E53EF1" w:rsidRPr="00FF6022">
        <w:t>ocho</w:t>
      </w:r>
      <w:r w:rsidR="00FB5589" w:rsidRPr="00FF6022">
        <w:t xml:space="preserve">, </w:t>
      </w:r>
      <w:r w:rsidRPr="00FF6022">
        <w:t>la parte actora presentó demanda de nulidad, señalando como actos impugnados:</w:t>
      </w:r>
      <w:r w:rsidR="00E53EF1" w:rsidRPr="00FF6022">
        <w:t xml:space="preserve"> ------</w:t>
      </w:r>
    </w:p>
    <w:p w:rsidR="00FB5589" w:rsidRPr="00FF6022" w:rsidRDefault="00FB5589" w:rsidP="005769E4">
      <w:pPr>
        <w:pStyle w:val="SENTENCIAS"/>
      </w:pPr>
    </w:p>
    <w:p w:rsidR="00E53EF1" w:rsidRPr="00FF6022" w:rsidRDefault="000B3EDF" w:rsidP="005769E4">
      <w:pPr>
        <w:pStyle w:val="SENTENCIAS"/>
        <w:rPr>
          <w:i/>
          <w:sz w:val="22"/>
        </w:rPr>
      </w:pPr>
      <w:r w:rsidRPr="00FF6022">
        <w:rPr>
          <w:i/>
          <w:sz w:val="22"/>
        </w:rPr>
        <w:t>“</w:t>
      </w:r>
      <w:r w:rsidR="00E53EF1" w:rsidRPr="00FF6022">
        <w:rPr>
          <w:i/>
          <w:sz w:val="22"/>
        </w:rPr>
        <w:t>La resolución fechada del día 05 de noviembre de 2018, suscrita por la Ing. […], Directora de Catastro de la Dirección General de Ingresos de la Tesorería Municipal de León, mediante el cual resolvió…”</w:t>
      </w:r>
    </w:p>
    <w:p w:rsidR="00E53EF1" w:rsidRPr="00FF6022" w:rsidRDefault="00E53EF1" w:rsidP="005769E4">
      <w:pPr>
        <w:pStyle w:val="SENTENCIAS"/>
        <w:rPr>
          <w:i/>
          <w:sz w:val="22"/>
        </w:rPr>
      </w:pPr>
    </w:p>
    <w:p w:rsidR="005769E4" w:rsidRPr="00FF6022" w:rsidRDefault="00295CAC" w:rsidP="00295CAC">
      <w:pPr>
        <w:pStyle w:val="SENTENCIAS"/>
      </w:pPr>
      <w:r w:rsidRPr="00FF6022">
        <w:t>C</w:t>
      </w:r>
      <w:r w:rsidR="00CA51B4" w:rsidRPr="00FF6022">
        <w:t xml:space="preserve">omo </w:t>
      </w:r>
      <w:r w:rsidR="005769E4" w:rsidRPr="00FF6022">
        <w:t>autoridad demandada</w:t>
      </w:r>
      <w:r w:rsidR="008344C6" w:rsidRPr="00FF6022">
        <w:t xml:space="preserve"> señala a la Dirección</w:t>
      </w:r>
      <w:r w:rsidR="00B67B7C" w:rsidRPr="00FF6022">
        <w:t xml:space="preserve"> </w:t>
      </w:r>
      <w:r w:rsidR="008344C6" w:rsidRPr="00FF6022">
        <w:t xml:space="preserve">de </w:t>
      </w:r>
      <w:r w:rsidR="00B67B7C" w:rsidRPr="00FF6022">
        <w:t xml:space="preserve">Catastro </w:t>
      </w:r>
      <w:r w:rsidR="008344C6" w:rsidRPr="00FF6022">
        <w:t>de</w:t>
      </w:r>
      <w:r w:rsidR="000B3EDF" w:rsidRPr="00FF6022">
        <w:t xml:space="preserve"> este municipio de León, Guanajuato. </w:t>
      </w:r>
      <w:r w:rsidRPr="00FF6022">
        <w:t>-----</w:t>
      </w:r>
      <w:r w:rsidR="000B3EDF" w:rsidRPr="00FF6022">
        <w:t>------------</w:t>
      </w:r>
      <w:r w:rsidR="008344C6" w:rsidRPr="00FF6022">
        <w:t>-----------------------------------</w:t>
      </w:r>
      <w:r w:rsidR="00B67B7C" w:rsidRPr="00FF6022">
        <w:t>----------</w:t>
      </w:r>
    </w:p>
    <w:p w:rsidR="005769E4" w:rsidRPr="00FF6022" w:rsidRDefault="005769E4" w:rsidP="00295CAC">
      <w:pPr>
        <w:pStyle w:val="SENTENCIAS"/>
      </w:pPr>
    </w:p>
    <w:p w:rsidR="000C6589" w:rsidRPr="00FF6022" w:rsidRDefault="005769E4" w:rsidP="005769E4">
      <w:pPr>
        <w:pStyle w:val="SENTENCIAS"/>
      </w:pPr>
      <w:r w:rsidRPr="00FF6022">
        <w:rPr>
          <w:b/>
        </w:rPr>
        <w:t xml:space="preserve">SEGUNDO. </w:t>
      </w:r>
      <w:r w:rsidRPr="00FF6022">
        <w:t xml:space="preserve">Por auto de fecha </w:t>
      </w:r>
      <w:r w:rsidR="00D16705" w:rsidRPr="00FF6022">
        <w:t xml:space="preserve">03 tres de diciembre del año 2018 dos mil dieciocho, se admite a trámite la demanda, </w:t>
      </w:r>
      <w:r w:rsidR="000C6589" w:rsidRPr="00FF6022">
        <w:t>se tiene por ofrecidas y admitidas las pruebas documentales públicas que ofrece en su escrito inicial de demanda, las que se tiene por desahogadas debido a su propia naturaleza, así como la presuncional legal y humana en lo que le beneficie. ------------------------------------</w:t>
      </w:r>
    </w:p>
    <w:p w:rsidR="000C6589" w:rsidRPr="00FF6022" w:rsidRDefault="000C6589" w:rsidP="005769E4">
      <w:pPr>
        <w:pStyle w:val="SENTENCIAS"/>
      </w:pPr>
    </w:p>
    <w:p w:rsidR="000C6589" w:rsidRPr="00FF6022" w:rsidRDefault="000C6589" w:rsidP="005769E4">
      <w:pPr>
        <w:pStyle w:val="SENTENCIAS"/>
      </w:pPr>
      <w:r w:rsidRPr="00FF6022">
        <w:t>En cuanto a las pruebas documentales que anuncia, consistente en copia certificada de la resolución judicial de fecha 19 diecinueve de enero de 2018 dos mil dieciocho y las constancias que solicitó a la Dirección de Catastro, no se admiten. -------------------------------------------------------------------------------------------</w:t>
      </w:r>
    </w:p>
    <w:p w:rsidR="000C6589" w:rsidRPr="00FF6022" w:rsidRDefault="000C6589" w:rsidP="005769E4">
      <w:pPr>
        <w:pStyle w:val="SENTENCIAS"/>
      </w:pPr>
    </w:p>
    <w:p w:rsidR="000C6589" w:rsidRPr="00FF6022" w:rsidRDefault="000C6589" w:rsidP="005769E4">
      <w:pPr>
        <w:pStyle w:val="SENTENCIAS"/>
      </w:pPr>
      <w:r w:rsidRPr="00FF6022">
        <w:rPr>
          <w:b/>
        </w:rPr>
        <w:lastRenderedPageBreak/>
        <w:t>TERCERO.</w:t>
      </w:r>
      <w:r w:rsidRPr="00FF6022">
        <w:t xml:space="preserve"> Por auto de fecha 08 ocho de enero del año 2019 dos mil diecinueve, y vista la promoción presentada por el actor, se desecha el recurso de reclamación presentado por el actor. ---------------------------------------------------</w:t>
      </w:r>
    </w:p>
    <w:p w:rsidR="000C6589" w:rsidRPr="00FF6022" w:rsidRDefault="000C6589" w:rsidP="005769E4">
      <w:pPr>
        <w:pStyle w:val="SENTENCIAS"/>
      </w:pPr>
    </w:p>
    <w:p w:rsidR="000C6589" w:rsidRPr="00FF6022" w:rsidRDefault="000C6589" w:rsidP="005769E4">
      <w:pPr>
        <w:pStyle w:val="SENTENCIAS"/>
      </w:pPr>
      <w:r w:rsidRPr="00FF6022">
        <w:rPr>
          <w:b/>
        </w:rPr>
        <w:t>CUARTO.</w:t>
      </w:r>
      <w:r w:rsidRPr="00FF6022">
        <w:t xml:space="preserve"> Mediante proveído de fecha 11 once de enero del año 2019 dos mil diecinueve, se tiene a la demandada por contestando en tiempo y forma legal la demanda, se le admiten como pruebas las que fueran admitidas a la parte actora, así como las que adjuntó a su escrito de contestación, mismas que en ese momento se tiene por desahogadas</w:t>
      </w:r>
      <w:r w:rsidR="00EF0740" w:rsidRPr="00FF6022">
        <w:t>; se señala fecha y hora para la celebración de la audiencia de alegatos. ----------------------------------------------------</w:t>
      </w:r>
    </w:p>
    <w:p w:rsidR="00EF0740" w:rsidRPr="00FF6022" w:rsidRDefault="00EF0740" w:rsidP="005769E4">
      <w:pPr>
        <w:pStyle w:val="SENTENCIAS"/>
      </w:pPr>
    </w:p>
    <w:p w:rsidR="00EF0740" w:rsidRPr="00FF6022" w:rsidRDefault="00EF0740" w:rsidP="005769E4">
      <w:pPr>
        <w:pStyle w:val="SENTENCIAS"/>
      </w:pPr>
      <w:r w:rsidRPr="00FF6022">
        <w:rPr>
          <w:b/>
        </w:rPr>
        <w:t>QUINTO.</w:t>
      </w:r>
      <w:r w:rsidRPr="00FF6022">
        <w:t xml:space="preserve"> Por acuerdo de fecha 18 dieciocho de enero del año 2019 dos mil diecinueve, se tiene al actor por haciendo manifestaciones, y se le tiene por admitida la documental que adjunta a su escrito, se ordena dar vista a la demandada para que manifieste lo que a su interés convenga. ---------------------</w:t>
      </w:r>
    </w:p>
    <w:p w:rsidR="00EF0740" w:rsidRPr="00FF6022" w:rsidRDefault="00EF0740" w:rsidP="005769E4">
      <w:pPr>
        <w:pStyle w:val="SENTENCIAS"/>
      </w:pPr>
    </w:p>
    <w:p w:rsidR="00EF0740" w:rsidRPr="00FF6022" w:rsidRDefault="00EF0740" w:rsidP="005769E4">
      <w:pPr>
        <w:pStyle w:val="SENTENCIAS"/>
      </w:pPr>
      <w:r w:rsidRPr="00FF6022">
        <w:t xml:space="preserve">Por otro lado, no ha lugar a admitir la prueba de informe de autoridad. </w:t>
      </w:r>
    </w:p>
    <w:p w:rsidR="00EF0740" w:rsidRPr="00FF6022" w:rsidRDefault="00EF0740" w:rsidP="005769E4">
      <w:pPr>
        <w:pStyle w:val="SENTENCIAS"/>
      </w:pPr>
    </w:p>
    <w:p w:rsidR="00EF0740" w:rsidRPr="00FF6022" w:rsidRDefault="00EF0740" w:rsidP="005769E4">
      <w:pPr>
        <w:pStyle w:val="SENTENCIAS"/>
      </w:pPr>
      <w:r w:rsidRPr="00FF6022">
        <w:rPr>
          <w:b/>
        </w:rPr>
        <w:t>SEXTO.</w:t>
      </w:r>
      <w:r w:rsidRPr="00FF6022">
        <w:t xml:space="preserve"> </w:t>
      </w:r>
      <w:r w:rsidR="00DC0621" w:rsidRPr="00FF6022">
        <w:t>E</w:t>
      </w:r>
      <w:r w:rsidRPr="00FF6022">
        <w:t xml:space="preserve">l día 30 treinta de enero del año 2019 dos mil diecinueve, </w:t>
      </w:r>
      <w:r w:rsidR="00DC0621" w:rsidRPr="00FF6022">
        <w:t xml:space="preserve">a las </w:t>
      </w:r>
      <w:r w:rsidR="008E33D3" w:rsidRPr="00FF6022">
        <w:t>1</w:t>
      </w:r>
      <w:r w:rsidRPr="00FF6022">
        <w:t>0</w:t>
      </w:r>
      <w:r w:rsidR="008E33D3" w:rsidRPr="00FF6022">
        <w:t>:</w:t>
      </w:r>
      <w:r w:rsidRPr="00FF6022">
        <w:t>0</w:t>
      </w:r>
      <w:r w:rsidR="008E33D3" w:rsidRPr="00FF6022">
        <w:t xml:space="preserve">0 </w:t>
      </w:r>
      <w:r w:rsidRPr="00FF6022">
        <w:t xml:space="preserve">diez </w:t>
      </w:r>
      <w:r w:rsidR="008E33D3" w:rsidRPr="00FF6022">
        <w:t xml:space="preserve">horas, </w:t>
      </w:r>
      <w:r w:rsidR="005769E4" w:rsidRPr="00FF6022">
        <w:t xml:space="preserve">fue celebrada la audiencia de alegatos prevista en el artículo 286 del Código de Procedimiento y Justicia Administrativa para el Estado y los Municipios de Guanajuato, </w:t>
      </w:r>
      <w:r w:rsidR="00F945F4" w:rsidRPr="00FF6022">
        <w:t>s</w:t>
      </w:r>
      <w:r w:rsidR="00040940" w:rsidRPr="00FF6022">
        <w:t>in la asistencia de las partes</w:t>
      </w:r>
      <w:r w:rsidR="00DC0621" w:rsidRPr="00FF6022">
        <w:t xml:space="preserve">, dándose cuenta del escrito de alegatos presentado por </w:t>
      </w:r>
      <w:r w:rsidRPr="00FF6022">
        <w:t>la parte actora, mismos que se ordena agregar a los autos para los efectos legales a que haya lugar. ------------</w:t>
      </w:r>
    </w:p>
    <w:p w:rsidR="00390E64" w:rsidRPr="00FF6022" w:rsidRDefault="00390E64" w:rsidP="005769E4">
      <w:pPr>
        <w:pStyle w:val="SENTENCIAS"/>
      </w:pPr>
    </w:p>
    <w:p w:rsidR="00390E64" w:rsidRPr="00FF6022" w:rsidRDefault="00390E64" w:rsidP="005769E4">
      <w:pPr>
        <w:pStyle w:val="SENTENCIAS"/>
      </w:pPr>
      <w:r w:rsidRPr="00FF6022">
        <w:rPr>
          <w:b/>
        </w:rPr>
        <w:t>SÉPTIMO.</w:t>
      </w:r>
      <w:r w:rsidRPr="00FF6022">
        <w:t xml:space="preserve"> Por auto de fecha 30 treinta de enero del año 2019 dos mil diecinueve, como lo solicita la autorizada de la demandada, se ordena correr traslado del escrito y anexo presentado por la parte actora, para que manifieste lo que a su derecho convenga. ------------------------------------------------------------------</w:t>
      </w:r>
    </w:p>
    <w:p w:rsidR="00390E64" w:rsidRPr="00FF6022" w:rsidRDefault="00390E64" w:rsidP="005769E4">
      <w:pPr>
        <w:pStyle w:val="SENTENCIAS"/>
      </w:pPr>
    </w:p>
    <w:p w:rsidR="00390E64" w:rsidRPr="00FF6022" w:rsidRDefault="00390E64" w:rsidP="005769E4">
      <w:pPr>
        <w:pStyle w:val="SENTENCIAS"/>
      </w:pPr>
      <w:r w:rsidRPr="00FF6022">
        <w:rPr>
          <w:b/>
        </w:rPr>
        <w:t>OCTAVO.</w:t>
      </w:r>
      <w:r w:rsidRPr="00FF6022">
        <w:t xml:space="preserve"> Mediante proveído de fecha 14 catorce de febrero del año 2019 dos mil diecinueve, se tiene a la autorizada de la demandada por objetado en </w:t>
      </w:r>
      <w:r w:rsidRPr="00FF6022">
        <w:lastRenderedPageBreak/>
        <w:t>cuanto a su alcance y valor probatorio la documental aportada por la parte actora. -------------------------------------------------------------------------------------------------</w:t>
      </w:r>
    </w:p>
    <w:p w:rsidR="00390E64" w:rsidRPr="00FF6022" w:rsidRDefault="00390E64" w:rsidP="005769E4">
      <w:pPr>
        <w:pStyle w:val="SENTENCIAS"/>
      </w:pPr>
    </w:p>
    <w:p w:rsidR="007F17B8" w:rsidRPr="00FF6022" w:rsidRDefault="007F17B8" w:rsidP="005769E4">
      <w:pPr>
        <w:pStyle w:val="SENTENCIAS"/>
        <w:jc w:val="center"/>
        <w:rPr>
          <w:rFonts w:cs="Calibri"/>
          <w:b/>
          <w:bCs/>
          <w:iCs/>
        </w:rPr>
      </w:pPr>
    </w:p>
    <w:p w:rsidR="005769E4" w:rsidRPr="00FF6022" w:rsidRDefault="005769E4" w:rsidP="005769E4">
      <w:pPr>
        <w:pStyle w:val="SENTENCIAS"/>
        <w:jc w:val="center"/>
        <w:rPr>
          <w:rFonts w:cs="Calibri"/>
          <w:b/>
          <w:bCs/>
          <w:iCs/>
        </w:rPr>
      </w:pPr>
      <w:r w:rsidRPr="00FF6022">
        <w:rPr>
          <w:rFonts w:cs="Calibri"/>
          <w:b/>
          <w:bCs/>
          <w:iCs/>
        </w:rPr>
        <w:t xml:space="preserve">C O N S I D E R A N D </w:t>
      </w:r>
      <w:proofErr w:type="gramStart"/>
      <w:r w:rsidRPr="00FF6022">
        <w:rPr>
          <w:rFonts w:cs="Calibri"/>
          <w:b/>
          <w:bCs/>
          <w:iCs/>
        </w:rPr>
        <w:t>O :</w:t>
      </w:r>
      <w:proofErr w:type="gramEnd"/>
    </w:p>
    <w:p w:rsidR="005769E4" w:rsidRPr="00FF6022" w:rsidRDefault="005769E4" w:rsidP="005769E4">
      <w:pPr>
        <w:pStyle w:val="SENTENCIAS"/>
        <w:rPr>
          <w:rFonts w:cs="Calibri"/>
          <w:b/>
          <w:bCs/>
          <w:iCs/>
        </w:rPr>
      </w:pPr>
    </w:p>
    <w:p w:rsidR="00DC6012" w:rsidRPr="00FF6022" w:rsidRDefault="00DC6012" w:rsidP="00DC6012">
      <w:pPr>
        <w:spacing w:line="360" w:lineRule="auto"/>
        <w:ind w:firstLine="709"/>
        <w:jc w:val="both"/>
        <w:rPr>
          <w:rFonts w:ascii="Century" w:hAnsi="Century"/>
          <w:b/>
          <w:bCs/>
        </w:rPr>
      </w:pPr>
      <w:r w:rsidRPr="00FF6022">
        <w:rPr>
          <w:rFonts w:ascii="Century" w:hAnsi="Century"/>
          <w:b/>
        </w:rPr>
        <w:t>PRIMERO.</w:t>
      </w:r>
      <w:r w:rsidRPr="00FF6022">
        <w:rPr>
          <w:rFonts w:ascii="Century" w:hAnsi="Century"/>
        </w:rPr>
        <w:t xml:space="preserve"> Con fundamento en lo dispuesto por los artículos </w:t>
      </w:r>
      <w:r w:rsidRPr="00FF6022">
        <w:rPr>
          <w:rFonts w:ascii="Century" w:hAnsi="Century"/>
          <w:bCs/>
        </w:rPr>
        <w:t>243</w:t>
      </w:r>
      <w:r w:rsidRPr="00FF602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w:t>
      </w:r>
      <w:r w:rsidR="00212467" w:rsidRPr="00FF6022">
        <w:rPr>
          <w:rFonts w:ascii="Century" w:hAnsi="Century"/>
        </w:rPr>
        <w:t xml:space="preserve">una </w:t>
      </w:r>
      <w:r w:rsidRPr="00FF6022">
        <w:rPr>
          <w:rFonts w:ascii="Century" w:hAnsi="Century"/>
        </w:rPr>
        <w:t xml:space="preserve">autoridad del Municipio de León, Guanajuato. </w:t>
      </w:r>
    </w:p>
    <w:p w:rsidR="00DC6012" w:rsidRPr="00FF6022" w:rsidRDefault="00DC6012" w:rsidP="00DC6012">
      <w:pPr>
        <w:spacing w:line="360" w:lineRule="auto"/>
        <w:ind w:firstLine="709"/>
        <w:jc w:val="both"/>
        <w:rPr>
          <w:rFonts w:ascii="Century" w:hAnsi="Century"/>
          <w:b/>
          <w:bCs/>
          <w:lang w:val="es-MX"/>
        </w:rPr>
      </w:pPr>
    </w:p>
    <w:p w:rsidR="005769E4" w:rsidRPr="00FF6022" w:rsidRDefault="005769E4" w:rsidP="001A3B6E">
      <w:pPr>
        <w:pStyle w:val="SENTENCIAS"/>
        <w:rPr>
          <w:rFonts w:cs="Calibri"/>
        </w:rPr>
      </w:pPr>
      <w:r w:rsidRPr="00FF6022">
        <w:rPr>
          <w:b/>
        </w:rPr>
        <w:t xml:space="preserve">SEGUNDO. </w:t>
      </w:r>
      <w:r w:rsidR="002969CF" w:rsidRPr="00FF6022">
        <w:rPr>
          <w:rFonts w:cs="Calibri"/>
        </w:rPr>
        <w:t>En relación a la existencia del</w:t>
      </w:r>
      <w:r w:rsidR="00390E64" w:rsidRPr="00FF6022">
        <w:rPr>
          <w:rFonts w:cs="Calibri"/>
        </w:rPr>
        <w:t xml:space="preserve"> </w:t>
      </w:r>
      <w:r w:rsidR="002969CF" w:rsidRPr="00FF6022">
        <w:rPr>
          <w:rFonts w:cs="Calibri"/>
        </w:rPr>
        <w:t>acto</w:t>
      </w:r>
      <w:r w:rsidR="00390E64" w:rsidRPr="00FF6022">
        <w:rPr>
          <w:rFonts w:cs="Calibri"/>
        </w:rPr>
        <w:t xml:space="preserve"> impugnado</w:t>
      </w:r>
      <w:r w:rsidR="002969CF" w:rsidRPr="00FF6022">
        <w:rPr>
          <w:rFonts w:cs="Calibri"/>
        </w:rPr>
        <w:t xml:space="preserve"> </w:t>
      </w:r>
      <w:r w:rsidR="007E6B5A" w:rsidRPr="00FF6022">
        <w:rPr>
          <w:rFonts w:cs="Calibri"/>
        </w:rPr>
        <w:t xml:space="preserve">obra en </w:t>
      </w:r>
      <w:r w:rsidR="003F0AAB" w:rsidRPr="00FF6022">
        <w:rPr>
          <w:rFonts w:cs="Calibri"/>
        </w:rPr>
        <w:t>original</w:t>
      </w:r>
      <w:r w:rsidR="00200C91" w:rsidRPr="00FF6022">
        <w:rPr>
          <w:rFonts w:cs="Calibri"/>
        </w:rPr>
        <w:t>, el oficio número TML/DGI/</w:t>
      </w:r>
      <w:r w:rsidR="003F0AAB" w:rsidRPr="00FF6022">
        <w:rPr>
          <w:rFonts w:cs="Calibri"/>
        </w:rPr>
        <w:t>19003/2018</w:t>
      </w:r>
      <w:r w:rsidR="00200C91" w:rsidRPr="00FF6022">
        <w:rPr>
          <w:rFonts w:cs="Calibri"/>
        </w:rPr>
        <w:t xml:space="preserve"> (Letras T M L Letras D G I diagonal </w:t>
      </w:r>
      <w:r w:rsidR="003F0AAB" w:rsidRPr="00FF6022">
        <w:rPr>
          <w:rFonts w:cs="Calibri"/>
        </w:rPr>
        <w:t xml:space="preserve">uno nueve cero </w:t>
      </w:r>
      <w:proofErr w:type="spellStart"/>
      <w:r w:rsidR="003F0AAB" w:rsidRPr="00FF6022">
        <w:rPr>
          <w:rFonts w:cs="Calibri"/>
        </w:rPr>
        <w:t>cero</w:t>
      </w:r>
      <w:proofErr w:type="spellEnd"/>
      <w:r w:rsidR="003F0AAB" w:rsidRPr="00FF6022">
        <w:rPr>
          <w:rFonts w:cs="Calibri"/>
        </w:rPr>
        <w:t xml:space="preserve"> </w:t>
      </w:r>
      <w:proofErr w:type="spellStart"/>
      <w:r w:rsidR="003F0AAB" w:rsidRPr="00FF6022">
        <w:rPr>
          <w:rFonts w:cs="Calibri"/>
        </w:rPr>
        <w:t>cero</w:t>
      </w:r>
      <w:proofErr w:type="spellEnd"/>
      <w:r w:rsidR="003F0AAB" w:rsidRPr="00FF6022">
        <w:rPr>
          <w:rFonts w:cs="Calibri"/>
        </w:rPr>
        <w:t xml:space="preserve"> tres </w:t>
      </w:r>
      <w:r w:rsidR="00200C91" w:rsidRPr="00FF6022">
        <w:rPr>
          <w:rFonts w:cs="Calibri"/>
        </w:rPr>
        <w:t>diagonal dos mil dieci</w:t>
      </w:r>
      <w:r w:rsidR="003F0AAB" w:rsidRPr="00FF6022">
        <w:rPr>
          <w:rFonts w:cs="Calibri"/>
        </w:rPr>
        <w:t>ocho</w:t>
      </w:r>
      <w:r w:rsidR="00200C91" w:rsidRPr="00FF6022">
        <w:rPr>
          <w:rFonts w:cs="Calibri"/>
        </w:rPr>
        <w:t xml:space="preserve">), de fecha </w:t>
      </w:r>
      <w:r w:rsidR="003F0AAB" w:rsidRPr="00FF6022">
        <w:rPr>
          <w:rFonts w:cs="Calibri"/>
        </w:rPr>
        <w:t>0</w:t>
      </w:r>
      <w:r w:rsidR="00200C91" w:rsidRPr="00FF6022">
        <w:rPr>
          <w:rFonts w:cs="Calibri"/>
        </w:rPr>
        <w:t>5 cinco de</w:t>
      </w:r>
      <w:r w:rsidR="003F0AAB" w:rsidRPr="00FF6022">
        <w:rPr>
          <w:rFonts w:cs="Calibri"/>
        </w:rPr>
        <w:t xml:space="preserve"> noviembre </w:t>
      </w:r>
      <w:r w:rsidR="00200C91" w:rsidRPr="00FF6022">
        <w:rPr>
          <w:rFonts w:cs="Calibri"/>
        </w:rPr>
        <w:t>del año 201</w:t>
      </w:r>
      <w:r w:rsidR="003F0AAB" w:rsidRPr="00FF6022">
        <w:rPr>
          <w:rFonts w:cs="Calibri"/>
        </w:rPr>
        <w:t>8</w:t>
      </w:r>
      <w:r w:rsidR="00200C91" w:rsidRPr="00FF6022">
        <w:rPr>
          <w:rFonts w:cs="Calibri"/>
        </w:rPr>
        <w:t xml:space="preserve"> dos mil dieci</w:t>
      </w:r>
      <w:r w:rsidR="003F0AAB" w:rsidRPr="00FF6022">
        <w:rPr>
          <w:rFonts w:cs="Calibri"/>
        </w:rPr>
        <w:t xml:space="preserve">ocho, suscrito por la Directora de Catastro, </w:t>
      </w:r>
      <w:r w:rsidR="00200C91" w:rsidRPr="00FF6022">
        <w:rPr>
          <w:rFonts w:cs="Calibri"/>
        </w:rPr>
        <w:t xml:space="preserve">de este municipio de León, Guanajuato, dicho documento </w:t>
      </w:r>
      <w:r w:rsidR="001A3B6E" w:rsidRPr="00FF6022">
        <w:t>merece pleno valor probatorio</w:t>
      </w:r>
      <w:r w:rsidRPr="00FF6022">
        <w:t xml:space="preserve"> </w:t>
      </w:r>
      <w:r w:rsidRPr="00FF6022">
        <w:rPr>
          <w:rFonts w:cs="Calibri"/>
        </w:rPr>
        <w:t>conforme lo dispuesto en los artículos 78, 117, 12</w:t>
      </w:r>
      <w:r w:rsidR="00200C91" w:rsidRPr="00FF6022">
        <w:rPr>
          <w:rFonts w:cs="Calibri"/>
        </w:rPr>
        <w:t>3</w:t>
      </w:r>
      <w:r w:rsidRPr="00FF6022">
        <w:rPr>
          <w:rFonts w:cs="Calibri"/>
        </w:rPr>
        <w:t xml:space="preserve"> y 131 del Código de Procedimiento y Justicia Administrativa para el Estado y los Municipios de Guanajuato</w:t>
      </w:r>
      <w:r w:rsidR="00200C91" w:rsidRPr="00FF6022">
        <w:rPr>
          <w:rFonts w:cs="Calibri"/>
        </w:rPr>
        <w:t xml:space="preserve">, aunada a la circunstancia de que </w:t>
      </w:r>
      <w:r w:rsidR="003F0AAB" w:rsidRPr="00FF6022">
        <w:rPr>
          <w:rFonts w:cs="Calibri"/>
        </w:rPr>
        <w:t>a</w:t>
      </w:r>
      <w:r w:rsidR="00200C91" w:rsidRPr="00FF6022">
        <w:rPr>
          <w:rFonts w:cs="Calibri"/>
        </w:rPr>
        <w:t>l Director</w:t>
      </w:r>
      <w:r w:rsidR="003F0AAB" w:rsidRPr="00FF6022">
        <w:rPr>
          <w:rFonts w:cs="Calibri"/>
        </w:rPr>
        <w:t>a</w:t>
      </w:r>
      <w:r w:rsidR="00200C91" w:rsidRPr="00FF6022">
        <w:rPr>
          <w:rFonts w:cs="Calibri"/>
        </w:rPr>
        <w:t xml:space="preserve"> de Catastro afirma su emisión</w:t>
      </w:r>
      <w:r w:rsidRPr="00FF6022">
        <w:rPr>
          <w:rFonts w:cs="Calibri"/>
        </w:rPr>
        <w:t xml:space="preserve">. </w:t>
      </w:r>
      <w:r w:rsidR="00200C91" w:rsidRPr="00FF6022">
        <w:rPr>
          <w:rFonts w:cs="Calibri"/>
        </w:rPr>
        <w:t>--</w:t>
      </w:r>
      <w:r w:rsidR="002969CF" w:rsidRPr="00FF6022">
        <w:rPr>
          <w:rFonts w:cs="Calibri"/>
        </w:rPr>
        <w:t>---</w:t>
      </w:r>
      <w:r w:rsidRPr="00FF6022">
        <w:rPr>
          <w:rFonts w:cs="Calibri"/>
        </w:rPr>
        <w:t>-----------</w:t>
      </w:r>
      <w:r w:rsidR="007E6B5A" w:rsidRPr="00FF6022">
        <w:rPr>
          <w:rFonts w:cs="Calibri"/>
        </w:rPr>
        <w:t>-</w:t>
      </w:r>
      <w:r w:rsidR="00B56528" w:rsidRPr="00FF6022">
        <w:rPr>
          <w:rFonts w:cs="Calibri"/>
        </w:rPr>
        <w:t>--</w:t>
      </w:r>
      <w:r w:rsidR="003F0AAB" w:rsidRPr="00FF6022">
        <w:rPr>
          <w:rFonts w:cs="Calibri"/>
        </w:rPr>
        <w:t>------------------------------------------------</w:t>
      </w:r>
    </w:p>
    <w:p w:rsidR="00B56528" w:rsidRPr="00FF6022" w:rsidRDefault="00B56528" w:rsidP="00B56528">
      <w:pPr>
        <w:pStyle w:val="SENTENCIAS"/>
        <w:rPr>
          <w:rFonts w:cs="Calibri"/>
        </w:rPr>
      </w:pPr>
    </w:p>
    <w:p w:rsidR="005769E4" w:rsidRPr="00FF6022" w:rsidRDefault="00200C91" w:rsidP="00200C91">
      <w:pPr>
        <w:pStyle w:val="RESOLUCIONES"/>
        <w:rPr>
          <w:rFonts w:cs="Calibri"/>
        </w:rPr>
      </w:pPr>
      <w:r w:rsidRPr="00FF6022">
        <w:rPr>
          <w:rFonts w:cs="Calibri"/>
          <w:b/>
          <w:bCs/>
          <w:iCs/>
        </w:rPr>
        <w:t>TERECRO</w:t>
      </w:r>
      <w:r w:rsidR="005769E4" w:rsidRPr="00FF6022">
        <w:rPr>
          <w:rFonts w:cs="Calibri"/>
          <w:b/>
          <w:bCs/>
          <w:iCs/>
        </w:rPr>
        <w:t>.</w:t>
      </w:r>
      <w:r w:rsidR="00960E46" w:rsidRPr="00FF6022">
        <w:rPr>
          <w:rFonts w:cs="Calibri"/>
          <w:b/>
          <w:bCs/>
          <w:iCs/>
        </w:rPr>
        <w:t xml:space="preserve">  </w:t>
      </w:r>
      <w:r w:rsidR="005769E4" w:rsidRPr="00FF6022">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FF6022">
        <w:rPr>
          <w:rFonts w:cs="Calibri"/>
        </w:rPr>
        <w:t xml:space="preserve">. ----------------- </w:t>
      </w:r>
    </w:p>
    <w:p w:rsidR="005769E4" w:rsidRPr="00FF6022" w:rsidRDefault="005769E4" w:rsidP="005769E4">
      <w:pPr>
        <w:pStyle w:val="SENTENCIAS"/>
        <w:rPr>
          <w:rFonts w:cs="Calibri"/>
          <w:b/>
          <w:bCs/>
          <w:iCs/>
        </w:rPr>
      </w:pPr>
    </w:p>
    <w:p w:rsidR="00F94D46" w:rsidRPr="00FF6022" w:rsidRDefault="005769E4" w:rsidP="005769E4">
      <w:pPr>
        <w:pStyle w:val="SENTENCIAS"/>
        <w:rPr>
          <w:rFonts w:cs="Calibri"/>
          <w:bCs/>
          <w:iCs/>
        </w:rPr>
      </w:pPr>
      <w:r w:rsidRPr="00FF6022">
        <w:rPr>
          <w:rFonts w:cs="Calibri"/>
          <w:bCs/>
          <w:iCs/>
        </w:rPr>
        <w:lastRenderedPageBreak/>
        <w:t>En ese sentido, se aprecia que la autoridad demandada</w:t>
      </w:r>
      <w:r w:rsidR="00200C91" w:rsidRPr="00FF6022">
        <w:rPr>
          <w:rFonts w:cs="Calibri"/>
          <w:bCs/>
          <w:iCs/>
        </w:rPr>
        <w:t xml:space="preserve"> </w:t>
      </w:r>
      <w:r w:rsidR="00F94D46" w:rsidRPr="00FF6022">
        <w:rPr>
          <w:rFonts w:cs="Calibri"/>
          <w:bCs/>
          <w:iCs/>
        </w:rPr>
        <w:t xml:space="preserve">refiere se actualiza el supuesto previsto en el artículo 261, fracción I y VI del Código de Procedimiento y Justicia Administrativa para el Estado y los Municipios de Guanajuato, ya que el acto impugnado, señala, fue legalmente emitido en el ejercicio de </w:t>
      </w:r>
      <w:r w:rsidR="006112AD" w:rsidRPr="00FF6022">
        <w:rPr>
          <w:rFonts w:cs="Calibri"/>
          <w:bCs/>
          <w:iCs/>
        </w:rPr>
        <w:t>su</w:t>
      </w:r>
      <w:r w:rsidR="00F94D46" w:rsidRPr="00FF6022">
        <w:rPr>
          <w:rFonts w:cs="Calibri"/>
          <w:bCs/>
          <w:iCs/>
        </w:rPr>
        <w:t>s atribuciones conferidas por ley, y est</w:t>
      </w:r>
      <w:r w:rsidR="006112AD" w:rsidRPr="00FF6022">
        <w:rPr>
          <w:rFonts w:cs="Calibri"/>
          <w:bCs/>
          <w:iCs/>
        </w:rPr>
        <w:t>á</w:t>
      </w:r>
      <w:r w:rsidR="00F94D46" w:rsidRPr="00FF6022">
        <w:rPr>
          <w:rFonts w:cs="Calibri"/>
          <w:bCs/>
          <w:iCs/>
        </w:rPr>
        <w:t xml:space="preserve"> debidamente fundado y motivado con las formalidades exigidas por ley. --</w:t>
      </w:r>
      <w:r w:rsidR="006112AD" w:rsidRPr="00FF6022">
        <w:rPr>
          <w:rFonts w:cs="Calibri"/>
          <w:bCs/>
          <w:iCs/>
        </w:rPr>
        <w:t>---------------------------------</w:t>
      </w:r>
      <w:r w:rsidR="00F94D46" w:rsidRPr="00FF6022">
        <w:rPr>
          <w:rFonts w:cs="Calibri"/>
          <w:bCs/>
          <w:iCs/>
        </w:rPr>
        <w:t>------</w:t>
      </w:r>
    </w:p>
    <w:p w:rsidR="00F94D46" w:rsidRPr="00FF6022" w:rsidRDefault="00F94D46" w:rsidP="005769E4">
      <w:pPr>
        <w:pStyle w:val="SENTENCIAS"/>
        <w:rPr>
          <w:rFonts w:cs="Calibri"/>
          <w:bCs/>
          <w:iCs/>
        </w:rPr>
      </w:pPr>
    </w:p>
    <w:p w:rsidR="00AE5C28" w:rsidRPr="00FF6022" w:rsidRDefault="00F94D46" w:rsidP="004C3901">
      <w:pPr>
        <w:pStyle w:val="SENTENCIAS"/>
        <w:rPr>
          <w:rFonts w:cs="Calibri"/>
        </w:rPr>
      </w:pPr>
      <w:r w:rsidRPr="00FF6022">
        <w:rPr>
          <w:rFonts w:cs="Calibri"/>
        </w:rPr>
        <w:t>Causal de improcedencia que no se actualiza, en principio considerando que los argumentos plasmados por la demandada son encaminados a sostener la legalidad del acto impugnado lo que necesariamente llevaría a quien resuelv</w:t>
      </w:r>
      <w:r w:rsidR="006112AD" w:rsidRPr="00FF6022">
        <w:rPr>
          <w:rFonts w:cs="Calibri"/>
        </w:rPr>
        <w:t>e</w:t>
      </w:r>
      <w:r w:rsidRPr="00FF6022">
        <w:rPr>
          <w:rFonts w:cs="Calibri"/>
        </w:rPr>
        <w:t xml:space="preserve"> a analizar el fondo del asunto, y por otro lado, </w:t>
      </w:r>
      <w:r w:rsidR="006112AD" w:rsidRPr="00FF6022">
        <w:rPr>
          <w:rFonts w:cs="Calibri"/>
        </w:rPr>
        <w:t xml:space="preserve">dicha demandada no manifiesta argumentos respecto de </w:t>
      </w:r>
      <w:r w:rsidR="002961D7" w:rsidRPr="00FF6022">
        <w:rPr>
          <w:rFonts w:cs="Calibri"/>
        </w:rPr>
        <w:t xml:space="preserve">las causales por ella invocadas, para así estudiar la </w:t>
      </w:r>
      <w:r w:rsidRPr="00FF6022">
        <w:rPr>
          <w:rFonts w:cs="Calibri"/>
        </w:rPr>
        <w:t>actuali</w:t>
      </w:r>
      <w:r w:rsidR="002961D7" w:rsidRPr="00FF6022">
        <w:rPr>
          <w:rFonts w:cs="Calibri"/>
        </w:rPr>
        <w:t>zación de</w:t>
      </w:r>
      <w:r w:rsidRPr="00FF6022">
        <w:rPr>
          <w:rFonts w:cs="Calibri"/>
        </w:rPr>
        <w:t xml:space="preserve"> dichas causales de improcedencia. --------------------</w:t>
      </w:r>
    </w:p>
    <w:p w:rsidR="00F94D46" w:rsidRPr="00FF6022" w:rsidRDefault="00F94D46" w:rsidP="004C3901">
      <w:pPr>
        <w:pStyle w:val="SENTENCIAS"/>
        <w:rPr>
          <w:rFonts w:cs="Calibri"/>
        </w:rPr>
      </w:pPr>
    </w:p>
    <w:p w:rsidR="00F94D46" w:rsidRPr="00FF6022" w:rsidRDefault="00F94D46" w:rsidP="00F94D46">
      <w:pPr>
        <w:pStyle w:val="SENTENCIAS"/>
      </w:pPr>
      <w:r w:rsidRPr="00FF6022">
        <w:t>Apoya el razonamiento anterior por identidad sustancial, la jurisprudencia por contradicción de tesis número 2a./J. 137/2006 de la Segunda Sala de la Suprema Corte de Justicia de la Nación, publicada en el Semanario Judicial de la Federación y su Gaceta, Novena Época, Tomo XXIV, Octubre de 2006, consultable en la página 365</w:t>
      </w:r>
      <w:r w:rsidR="002961D7" w:rsidRPr="00FF6022">
        <w:t>: ------------------------------------------</w:t>
      </w:r>
    </w:p>
    <w:p w:rsidR="00F94D46" w:rsidRPr="00FF6022" w:rsidRDefault="00F94D46" w:rsidP="00F94D46">
      <w:r w:rsidRPr="00FF6022">
        <w:t xml:space="preserve"> </w:t>
      </w:r>
    </w:p>
    <w:p w:rsidR="00F94D46" w:rsidRPr="00FF6022" w:rsidRDefault="00F94D46" w:rsidP="00F94D46">
      <w:pPr>
        <w:pStyle w:val="TESISYJURIS"/>
        <w:rPr>
          <w:sz w:val="22"/>
          <w:szCs w:val="22"/>
        </w:rPr>
      </w:pPr>
      <w:r w:rsidRPr="00FF6022">
        <w:rPr>
          <w:sz w:val="22"/>
          <w:szCs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w:t>
      </w:r>
      <w:r w:rsidRPr="00FF6022">
        <w:rPr>
          <w:sz w:val="22"/>
          <w:szCs w:val="22"/>
        </w:rPr>
        <w:lastRenderedPageBreak/>
        <w:t xml:space="preserve">circunstancias que le impiden analizar dicha causal, ante la variedad de posibles interpretaciones de la disposición legal invocada a la que se apeló para fundar la declaración de improcedencia del juicio. </w:t>
      </w:r>
    </w:p>
    <w:p w:rsidR="00F94D46" w:rsidRPr="00FF6022" w:rsidRDefault="00F94D46" w:rsidP="004C3901">
      <w:pPr>
        <w:pStyle w:val="SENTENCIAS"/>
        <w:rPr>
          <w:rFonts w:cs="Calibri"/>
        </w:rPr>
      </w:pPr>
    </w:p>
    <w:p w:rsidR="002961D7" w:rsidRPr="00FF6022" w:rsidRDefault="002961D7" w:rsidP="004C3901">
      <w:pPr>
        <w:pStyle w:val="SENTENCIAS"/>
        <w:rPr>
          <w:rFonts w:cs="Calibri"/>
        </w:rPr>
      </w:pPr>
    </w:p>
    <w:p w:rsidR="00AE5C28" w:rsidRPr="00FF6022" w:rsidRDefault="002961D7" w:rsidP="004C3901">
      <w:pPr>
        <w:pStyle w:val="SENTENCIAS"/>
        <w:rPr>
          <w:rFonts w:cs="Calibri"/>
        </w:rPr>
      </w:pPr>
      <w:r w:rsidRPr="00FF6022">
        <w:t>Bajo tal contexto</w:t>
      </w:r>
      <w:r w:rsidR="00AE5C28" w:rsidRPr="00FF6022">
        <w:t>,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r w:rsidRPr="00FF6022">
        <w:t>----------------------------------------------------------------------------------</w:t>
      </w:r>
    </w:p>
    <w:p w:rsidR="00215EDC" w:rsidRPr="00FF6022" w:rsidRDefault="00215EDC" w:rsidP="004C3901">
      <w:pPr>
        <w:pStyle w:val="SENTENCIAS"/>
        <w:rPr>
          <w:rFonts w:cs="Calibri"/>
        </w:rPr>
      </w:pPr>
    </w:p>
    <w:p w:rsidR="00F10EA5" w:rsidRPr="00FF6022" w:rsidRDefault="001E199A" w:rsidP="00F10EA5">
      <w:pPr>
        <w:spacing w:line="360" w:lineRule="auto"/>
        <w:ind w:firstLine="708"/>
        <w:jc w:val="both"/>
        <w:rPr>
          <w:rFonts w:ascii="Century" w:hAnsi="Century" w:cs="Calibri"/>
        </w:rPr>
      </w:pPr>
      <w:r w:rsidRPr="00FF6022">
        <w:rPr>
          <w:rFonts w:ascii="Century" w:hAnsi="Century" w:cs="Calibri"/>
          <w:b/>
          <w:bCs/>
          <w:iCs/>
        </w:rPr>
        <w:t>CUARTO</w:t>
      </w:r>
      <w:r w:rsidR="00F10EA5" w:rsidRPr="00FF6022">
        <w:rPr>
          <w:rFonts w:ascii="Century" w:hAnsi="Century" w:cs="Calibri"/>
          <w:b/>
          <w:bCs/>
          <w:iCs/>
        </w:rPr>
        <w:t>.</w:t>
      </w:r>
      <w:r w:rsidR="00F10EA5" w:rsidRPr="00FF6022">
        <w:rPr>
          <w:rFonts w:ascii="Century" w:hAnsi="Century"/>
        </w:rPr>
        <w:t xml:space="preserve"> </w:t>
      </w:r>
      <w:r w:rsidR="00F10EA5" w:rsidRPr="00FF6022">
        <w:rPr>
          <w:rFonts w:ascii="Century" w:hAnsi="Century" w:cs="Calibri"/>
          <w:bCs/>
          <w:iCs/>
        </w:rPr>
        <w:t>En</w:t>
      </w:r>
      <w:r w:rsidR="00F10EA5" w:rsidRPr="00FF6022">
        <w:rPr>
          <w:rFonts w:ascii="Century" w:hAnsi="Century" w:cs="Calibri"/>
        </w:rPr>
        <w:t xml:space="preserve"> cumplimiento a lo establecido en la fracción I d</w:t>
      </w:r>
      <w:r w:rsidR="001951EF" w:rsidRPr="00FF6022">
        <w:rPr>
          <w:rFonts w:ascii="Century" w:hAnsi="Century" w:cs="Calibri"/>
        </w:rPr>
        <w:t>el artículo 299 del Código de Pro</w:t>
      </w:r>
      <w:r w:rsidR="00F10EA5" w:rsidRPr="00FF6022">
        <w:rPr>
          <w:rFonts w:ascii="Century" w:hAnsi="Century" w:cs="Calibri"/>
        </w:rPr>
        <w:t xml:space="preserve">cedimiento y Justicia Administrativa para el Estado y los Municipios de Guanajuato, </w:t>
      </w:r>
      <w:r w:rsidR="00F10EA5" w:rsidRPr="00FF6022">
        <w:rPr>
          <w:rFonts w:ascii="Century" w:hAnsi="Century" w:cs="Calibri"/>
          <w:bCs/>
          <w:iCs/>
        </w:rPr>
        <w:t xml:space="preserve">esta juzgadora </w:t>
      </w:r>
      <w:r w:rsidR="00F10EA5" w:rsidRPr="00FF6022">
        <w:rPr>
          <w:rFonts w:ascii="Century" w:hAnsi="Century" w:cs="Calibri"/>
        </w:rPr>
        <w:t xml:space="preserve">procede a fijar clara y precisamente los puntos controvertidos en el presente proceso administrativo. </w:t>
      </w:r>
    </w:p>
    <w:p w:rsidR="00F10EA5" w:rsidRPr="00FF6022" w:rsidRDefault="00F10EA5" w:rsidP="00F10EA5">
      <w:pPr>
        <w:spacing w:line="360" w:lineRule="auto"/>
        <w:ind w:firstLine="708"/>
        <w:jc w:val="both"/>
        <w:rPr>
          <w:rFonts w:ascii="Century" w:hAnsi="Century" w:cs="Calibri"/>
        </w:rPr>
      </w:pPr>
    </w:p>
    <w:p w:rsidR="00F94D46" w:rsidRPr="00FF6022" w:rsidRDefault="00F10EA5" w:rsidP="00745747">
      <w:pPr>
        <w:pStyle w:val="SENTENCIAS"/>
      </w:pPr>
      <w:r w:rsidRPr="00FF6022">
        <w:t xml:space="preserve">Considerando las documentales aportadas por el actor, y lo señalado en su escrito de demanda, </w:t>
      </w:r>
      <w:r w:rsidR="00F213C0" w:rsidRPr="00FF6022">
        <w:t>el actor</w:t>
      </w:r>
      <w:r w:rsidR="00BC72AF" w:rsidRPr="00FF6022">
        <w:t xml:space="preserve"> refiere </w:t>
      </w:r>
      <w:r w:rsidR="00F94D46" w:rsidRPr="00FF6022">
        <w:t>los siguientes antecedentes:</w:t>
      </w:r>
      <w:r w:rsidR="002961D7" w:rsidRPr="00FF6022">
        <w:t xml:space="preserve"> --------------</w:t>
      </w:r>
    </w:p>
    <w:p w:rsidR="00F94D46" w:rsidRPr="00FF6022" w:rsidRDefault="00F94D46" w:rsidP="00745747">
      <w:pPr>
        <w:pStyle w:val="SENTENCIAS"/>
      </w:pPr>
    </w:p>
    <w:p w:rsidR="00E673A6" w:rsidRPr="00FF6022" w:rsidRDefault="00F94D46" w:rsidP="00F94D46">
      <w:pPr>
        <w:pStyle w:val="SENTENCIAS"/>
        <w:numPr>
          <w:ilvl w:val="0"/>
          <w:numId w:val="11"/>
        </w:numPr>
      </w:pPr>
      <w:r w:rsidRPr="00FF6022">
        <w:t xml:space="preserve">En fecha 12 doce de marzo del año 2018 dos mil dieciocho, </w:t>
      </w:r>
      <w:r w:rsidR="00E673A6" w:rsidRPr="00FF6022">
        <w:t>realizó solicitud ante la Dirección de Catastro, para la inscripción en el padrón catastral del inmueble de su propiedad ubicado en calle Presa de los Castillos</w:t>
      </w:r>
      <w:r w:rsidR="002961D7" w:rsidRPr="00FF6022">
        <w:t>,</w:t>
      </w:r>
      <w:r w:rsidR="00E673A6" w:rsidRPr="00FF6022">
        <w:t xml:space="preserve"> número 406 cuatrocientos seis, de la colonia Ribera de la Presa Country, de esta ciudad. Según lo manifestado por el actor adjuntó a dicha solicitud</w:t>
      </w:r>
      <w:r w:rsidR="000E25B2" w:rsidRPr="00FF6022">
        <w:t>,</w:t>
      </w:r>
      <w:r w:rsidR="00E673A6" w:rsidRPr="00FF6022">
        <w:t xml:space="preserve"> avalúo fiscal y copias certificadas de la resolución judicial del juicio ordinario civil número 355/2017.</w:t>
      </w:r>
    </w:p>
    <w:p w:rsidR="00E673A6" w:rsidRPr="00FF6022" w:rsidRDefault="00E673A6" w:rsidP="00F94D46">
      <w:pPr>
        <w:pStyle w:val="SENTENCIAS"/>
        <w:numPr>
          <w:ilvl w:val="0"/>
          <w:numId w:val="11"/>
        </w:numPr>
        <w:rPr>
          <w:i/>
          <w:sz w:val="22"/>
        </w:rPr>
      </w:pPr>
      <w:r w:rsidRPr="00FF6022">
        <w:t xml:space="preserve">La Dirección de Catastro, derivado de la solicitud anterior, solicitó </w:t>
      </w:r>
      <w:r w:rsidRPr="00FF6022">
        <w:rPr>
          <w:i/>
          <w:sz w:val="22"/>
        </w:rPr>
        <w:t>“presentar documentación que justifique el tracto sucesivo entre el demandado y el fraccionador así mismo para dar posible cita predial origen.”</w:t>
      </w:r>
    </w:p>
    <w:p w:rsidR="00E673A6" w:rsidRPr="00FF6022" w:rsidRDefault="00E673A6" w:rsidP="00F94D46">
      <w:pPr>
        <w:pStyle w:val="SENTENCIAS"/>
        <w:numPr>
          <w:ilvl w:val="0"/>
          <w:numId w:val="11"/>
        </w:numPr>
      </w:pPr>
      <w:r w:rsidRPr="00FF6022">
        <w:t>En fecha 03 tres de octubre del mismo año 2018 dos mil dieciocho, el actor realizó petición a la Dirección de Catastro para que diera respuesta fundada y motivada de las razones en las que sustenta el rechazo de asignación e inscripción en el padrón catastral el inmueble propiedad del actor.</w:t>
      </w:r>
    </w:p>
    <w:p w:rsidR="00E673A6" w:rsidRPr="00FF6022" w:rsidRDefault="00E673A6" w:rsidP="00E673A6">
      <w:pPr>
        <w:pStyle w:val="SENTENCIAS"/>
        <w:numPr>
          <w:ilvl w:val="0"/>
          <w:numId w:val="11"/>
        </w:numPr>
      </w:pPr>
      <w:r w:rsidRPr="00FF6022">
        <w:lastRenderedPageBreak/>
        <w:t>En fecha 15 quince de noviembre del mismo año, le fue notificado el oficio número TML/DGI/19003/2018 (Letras T M L</w:t>
      </w:r>
      <w:r w:rsidR="00592E8B" w:rsidRPr="00FF6022">
        <w:t xml:space="preserve"> diagonal l</w:t>
      </w:r>
      <w:r w:rsidRPr="00FF6022">
        <w:t xml:space="preserve">etras D G I diagonal uno nueve cero </w:t>
      </w:r>
      <w:proofErr w:type="spellStart"/>
      <w:r w:rsidRPr="00FF6022">
        <w:t>cero</w:t>
      </w:r>
      <w:proofErr w:type="spellEnd"/>
      <w:r w:rsidRPr="00FF6022">
        <w:t xml:space="preserve"> </w:t>
      </w:r>
      <w:proofErr w:type="spellStart"/>
      <w:r w:rsidRPr="00FF6022">
        <w:t>cero</w:t>
      </w:r>
      <w:proofErr w:type="spellEnd"/>
      <w:r w:rsidRPr="00FF6022">
        <w:t xml:space="preserve"> tres diagonal dos mil dieciocho), de fecha 05 cinco de noviembre del año 2018 dos mil dieciocho, suscrito por la Directora de Catastro, de este municipio de León, </w:t>
      </w:r>
      <w:r w:rsidR="00C5439B" w:rsidRPr="00FF6022">
        <w:t>Guanajuato, mismo</w:t>
      </w:r>
      <w:r w:rsidRPr="00FF6022">
        <w:t xml:space="preserve"> que constituye el acto impugnado en la presente causa administrativa.</w:t>
      </w:r>
    </w:p>
    <w:p w:rsidR="00E673A6" w:rsidRPr="00FF6022" w:rsidRDefault="00E673A6" w:rsidP="00E673A6">
      <w:pPr>
        <w:pStyle w:val="SENTENCIAS"/>
        <w:ind w:left="720" w:firstLine="0"/>
      </w:pPr>
    </w:p>
    <w:p w:rsidR="00E673A6" w:rsidRPr="00FF6022" w:rsidRDefault="0093382C" w:rsidP="00E673A6">
      <w:pPr>
        <w:pStyle w:val="RESOLUCIONES"/>
      </w:pPr>
      <w:r w:rsidRPr="00FF6022">
        <w:t>Luego entonces</w:t>
      </w:r>
      <w:r w:rsidR="00F10EA5" w:rsidRPr="00FF6022">
        <w:t xml:space="preserve">, la </w:t>
      </w:r>
      <w:proofErr w:type="spellStart"/>
      <w:r w:rsidR="00F10EA5" w:rsidRPr="00FF6022">
        <w:t>litis</w:t>
      </w:r>
      <w:proofErr w:type="spellEnd"/>
      <w:r w:rsidR="00F10EA5" w:rsidRPr="00FF6022">
        <w:t xml:space="preserve"> en la presente causa se hace consistir en determinar la legalidad o ilegalidad de</w:t>
      </w:r>
      <w:r w:rsidR="000E25B2" w:rsidRPr="00FF6022">
        <w:t xml:space="preserve"> </w:t>
      </w:r>
      <w:r w:rsidR="00F10EA5" w:rsidRPr="00FF6022">
        <w:t>l</w:t>
      </w:r>
      <w:r w:rsidR="000E25B2" w:rsidRPr="00FF6022">
        <w:t>a resolución contenida en el oficio</w:t>
      </w:r>
      <w:r w:rsidR="00745747" w:rsidRPr="00FF6022">
        <w:t xml:space="preserve"> número </w:t>
      </w:r>
      <w:r w:rsidR="00E673A6" w:rsidRPr="00FF6022">
        <w:t>oficio número TML/DGI/19003/2018 (</w:t>
      </w:r>
      <w:r w:rsidR="00592E8B" w:rsidRPr="00FF6022">
        <w:t xml:space="preserve">(Letras T M L diagonal letras D G I diagonal uno nueve cero </w:t>
      </w:r>
      <w:proofErr w:type="spellStart"/>
      <w:r w:rsidR="00592E8B" w:rsidRPr="00FF6022">
        <w:t>cero</w:t>
      </w:r>
      <w:proofErr w:type="spellEnd"/>
      <w:r w:rsidR="00592E8B" w:rsidRPr="00FF6022">
        <w:t xml:space="preserve"> </w:t>
      </w:r>
      <w:proofErr w:type="spellStart"/>
      <w:r w:rsidR="00592E8B" w:rsidRPr="00FF6022">
        <w:t>cero</w:t>
      </w:r>
      <w:proofErr w:type="spellEnd"/>
      <w:r w:rsidR="00592E8B" w:rsidRPr="00FF6022">
        <w:t xml:space="preserve"> tres diagonal dos mil dieciocho)</w:t>
      </w:r>
      <w:r w:rsidR="00E673A6" w:rsidRPr="00FF6022">
        <w:t>, de fecha 05 cinco de noviembre del año 2018 dos mil dieciocho, suscrito por la Directora de Catastro, de este municipio de León, Guanajuato. ------------------------------</w:t>
      </w:r>
      <w:r w:rsidR="000E25B2" w:rsidRPr="00FF6022">
        <w:t>----</w:t>
      </w:r>
    </w:p>
    <w:p w:rsidR="00E673A6" w:rsidRPr="00FF6022" w:rsidRDefault="00E673A6" w:rsidP="00E673A6">
      <w:pPr>
        <w:pStyle w:val="RESOLUCIONES"/>
      </w:pPr>
    </w:p>
    <w:p w:rsidR="00F10EA5" w:rsidRPr="00FF6022" w:rsidRDefault="00745747" w:rsidP="00E673A6">
      <w:pPr>
        <w:pStyle w:val="RESOLUCIONES"/>
      </w:pPr>
      <w:r w:rsidRPr="00FF6022">
        <w:rPr>
          <w:b/>
        </w:rPr>
        <w:t>QUINTO</w:t>
      </w:r>
      <w:r w:rsidR="00ED4300" w:rsidRPr="00FF6022">
        <w:rPr>
          <w:b/>
        </w:rPr>
        <w:t>.</w:t>
      </w:r>
      <w:r w:rsidR="00ED4300" w:rsidRPr="00FF6022">
        <w:t xml:space="preserve"> </w:t>
      </w:r>
      <w:r w:rsidR="00F10EA5" w:rsidRPr="00FF6022">
        <w:t xml:space="preserve">Una vez señalada la </w:t>
      </w:r>
      <w:proofErr w:type="spellStart"/>
      <w:r w:rsidR="00F10EA5" w:rsidRPr="00FF6022">
        <w:t>litis</w:t>
      </w:r>
      <w:proofErr w:type="spellEnd"/>
      <w:r w:rsidR="00F10EA5" w:rsidRPr="00FF6022">
        <w:t xml:space="preserve"> de la presente causa, se procede al análisis de</w:t>
      </w:r>
      <w:r w:rsidR="0084709E" w:rsidRPr="00FF6022">
        <w:t xml:space="preserve"> </w:t>
      </w:r>
      <w:r w:rsidR="00F10EA5" w:rsidRPr="00FF6022">
        <w:t>l</w:t>
      </w:r>
      <w:r w:rsidR="0084709E" w:rsidRPr="00FF6022">
        <w:t>os</w:t>
      </w:r>
      <w:r w:rsidR="00F10EA5" w:rsidRPr="00FF6022">
        <w:t xml:space="preserve"> concepto</w:t>
      </w:r>
      <w:r w:rsidR="0084709E" w:rsidRPr="00FF6022">
        <w:t>s</w:t>
      </w:r>
      <w:r w:rsidR="00F10EA5" w:rsidRPr="00FF6022">
        <w:t xml:space="preserve"> de impugnación. ---------------</w:t>
      </w:r>
      <w:r w:rsidR="00ED4300" w:rsidRPr="00FF6022">
        <w:t>--------------</w:t>
      </w:r>
      <w:r w:rsidR="00F10EA5" w:rsidRPr="00FF6022">
        <w:t>-------------------</w:t>
      </w:r>
      <w:r w:rsidR="0084709E" w:rsidRPr="00FF6022">
        <w:t>-</w:t>
      </w:r>
    </w:p>
    <w:p w:rsidR="00507E73" w:rsidRPr="00FF6022" w:rsidRDefault="00507E73" w:rsidP="00507E73">
      <w:pPr>
        <w:pStyle w:val="SENTENCIAS"/>
      </w:pPr>
    </w:p>
    <w:p w:rsidR="00573EF2" w:rsidRPr="00FF6022" w:rsidRDefault="00573EF2" w:rsidP="00573EF2">
      <w:pPr>
        <w:pStyle w:val="RESOLUCIONES"/>
      </w:pPr>
      <w:r w:rsidRPr="00FF6022">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573EF2" w:rsidRPr="00FF6022" w:rsidRDefault="00573EF2" w:rsidP="00573EF2">
      <w:pPr>
        <w:pStyle w:val="RESOLUCIONES"/>
      </w:pPr>
    </w:p>
    <w:p w:rsidR="00573EF2" w:rsidRPr="00FF6022" w:rsidRDefault="00573EF2" w:rsidP="00573EF2">
      <w:pPr>
        <w:pStyle w:val="TESISYJURIS"/>
        <w:rPr>
          <w:sz w:val="22"/>
        </w:rPr>
      </w:pPr>
      <w:r w:rsidRPr="00FF6022">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w:t>
      </w:r>
      <w:r w:rsidRPr="00FF6022">
        <w:rPr>
          <w:sz w:val="22"/>
        </w:rPr>
        <w:lastRenderedPageBreak/>
        <w:t xml:space="preserve">legalidad o constitucionalidad efectivamente planteados en el pliego correspondiente, sin introducir aspectos distintos a los que conforman la </w:t>
      </w:r>
      <w:proofErr w:type="spellStart"/>
      <w:r w:rsidRPr="00FF6022">
        <w:rPr>
          <w:sz w:val="22"/>
        </w:rPr>
        <w:t>litis</w:t>
      </w:r>
      <w:proofErr w:type="spellEnd"/>
      <w:r w:rsidRPr="00FF6022">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FF6022" w:rsidRDefault="00573EF2" w:rsidP="00573EF2">
      <w:pPr>
        <w:pStyle w:val="RESOLUCIONES"/>
      </w:pPr>
    </w:p>
    <w:p w:rsidR="00592E8B" w:rsidRPr="00FF6022" w:rsidRDefault="00592E8B" w:rsidP="00573EF2">
      <w:pPr>
        <w:pStyle w:val="RESOLUCIONES"/>
      </w:pPr>
    </w:p>
    <w:p w:rsidR="00573EF2" w:rsidRPr="00FF6022" w:rsidRDefault="00592E8B" w:rsidP="00F10EA5">
      <w:pPr>
        <w:pStyle w:val="RESOLUCIONES"/>
      </w:pPr>
      <w:r w:rsidRPr="00FF6022">
        <w:t>Luego entonces</w:t>
      </w:r>
      <w:r w:rsidR="007D1D52" w:rsidRPr="00FF6022">
        <w:t>, se procede al análisis de los conceptos de impugnación</w:t>
      </w:r>
      <w:r w:rsidR="004E424E" w:rsidRPr="00FF6022">
        <w:t xml:space="preserve">, apreciando que el señalado como PRIMERO, resulta suficiente para decretar la nulidad del acto impugnado, </w:t>
      </w:r>
      <w:r w:rsidRPr="00FF6022">
        <w:t xml:space="preserve">al sostener en éste </w:t>
      </w:r>
      <w:r w:rsidR="004E424E" w:rsidRPr="00FF6022">
        <w:t>e</w:t>
      </w:r>
      <w:r w:rsidR="007D1D52" w:rsidRPr="00FF6022">
        <w:t xml:space="preserve">l actor </w:t>
      </w:r>
      <w:r w:rsidRPr="00FF6022">
        <w:t>lo siguiente</w:t>
      </w:r>
      <w:r w:rsidR="00DB051C" w:rsidRPr="00FF6022">
        <w:t>:</w:t>
      </w:r>
      <w:r w:rsidRPr="00FF6022">
        <w:t xml:space="preserve"> ---------</w:t>
      </w:r>
    </w:p>
    <w:p w:rsidR="00EE7CBD" w:rsidRPr="00FF6022" w:rsidRDefault="00EE7CBD" w:rsidP="00EE7CBD">
      <w:pPr>
        <w:pStyle w:val="RESOLUCIONES"/>
        <w:ind w:firstLine="0"/>
      </w:pPr>
    </w:p>
    <w:p w:rsidR="005C1803" w:rsidRPr="00FF6022" w:rsidRDefault="00EE7CBD" w:rsidP="00EE7CBD">
      <w:pPr>
        <w:pStyle w:val="RESOLUCIONES"/>
        <w:ind w:firstLine="0"/>
        <w:rPr>
          <w:i/>
          <w:sz w:val="22"/>
        </w:rPr>
      </w:pPr>
      <w:r w:rsidRPr="00FF6022">
        <w:rPr>
          <w:i/>
          <w:sz w:val="22"/>
        </w:rPr>
        <w:t xml:space="preserve">PRIMERO. </w:t>
      </w:r>
      <w:r w:rsidR="005C1803" w:rsidRPr="00FF6022">
        <w:rPr>
          <w:i/>
          <w:sz w:val="22"/>
        </w:rPr>
        <w:t xml:space="preserve">Causa agravio la resolución de la Dirección de Catastro, mediante el oficio </w:t>
      </w:r>
      <w:r w:rsidRPr="00FF6022">
        <w:rPr>
          <w:i/>
          <w:sz w:val="22"/>
        </w:rPr>
        <w:t xml:space="preserve">(…) </w:t>
      </w:r>
    </w:p>
    <w:p w:rsidR="005C1803" w:rsidRPr="00FF6022" w:rsidRDefault="005C1803" w:rsidP="005C1803">
      <w:pPr>
        <w:pStyle w:val="RESOLUCIONES"/>
        <w:ind w:firstLine="0"/>
        <w:rPr>
          <w:i/>
          <w:sz w:val="22"/>
        </w:rPr>
      </w:pPr>
      <w:r w:rsidRPr="00FF6022">
        <w:rPr>
          <w:i/>
          <w:sz w:val="22"/>
        </w:rPr>
        <w:t>La resolución combatida vulnera mis derechos en virtud de que se emitió sin cumplir con el requisito formal de debida fundamentación y motivación (…)</w:t>
      </w:r>
    </w:p>
    <w:p w:rsidR="005C1803" w:rsidRPr="00FF6022" w:rsidRDefault="005C1803" w:rsidP="005C1803">
      <w:pPr>
        <w:pStyle w:val="RESOLUCIONES"/>
        <w:ind w:firstLine="0"/>
        <w:rPr>
          <w:i/>
          <w:sz w:val="22"/>
        </w:rPr>
      </w:pPr>
      <w:r w:rsidRPr="00FF6022">
        <w:rPr>
          <w:i/>
          <w:sz w:val="22"/>
        </w:rPr>
        <w:t>Del análisis de la resolución se tiene que, la autoridad no precisó las circunstancias especiales, razones particulares o causas inmediatas que se hayan tendido en consideración para la emisión del actor y mucho menos expresó razonamientos lógico-jurídicos, sobre el porqué consideró que el caso concreto se ajusta a la hipótesis normativa (…)</w:t>
      </w:r>
    </w:p>
    <w:p w:rsidR="005C1803" w:rsidRPr="00FF6022" w:rsidRDefault="005C1803" w:rsidP="00EE7CBD">
      <w:pPr>
        <w:pStyle w:val="RESOLUCIONES"/>
        <w:ind w:firstLine="0"/>
        <w:rPr>
          <w:i/>
          <w:sz w:val="22"/>
        </w:rPr>
      </w:pPr>
      <w:r w:rsidRPr="00FF6022">
        <w:rPr>
          <w:i/>
          <w:sz w:val="22"/>
        </w:rPr>
        <w:t>Ahora bien es importante señalar que se anexaron de manera personal por medio del perito autorizado a la autoridad, los contratos de compraventa “tracto-sucesivos” existentes entre la persona que se tiene registrada en la base de datos de la Dirección de Catastro hasta la persona demandada en el juicio civil donde se obtuvo resolución judicial, y la autoridad fue omisa en valorar y pronunciarse al respecto en su resolución.</w:t>
      </w:r>
    </w:p>
    <w:p w:rsidR="004E424E" w:rsidRPr="00FF6022" w:rsidRDefault="004E424E" w:rsidP="00EE7CBD">
      <w:pPr>
        <w:pStyle w:val="RESOLUCIONES"/>
        <w:ind w:firstLine="0"/>
        <w:rPr>
          <w:i/>
          <w:sz w:val="22"/>
        </w:rPr>
      </w:pPr>
      <w:r w:rsidRPr="00FF6022">
        <w:rPr>
          <w:i/>
          <w:sz w:val="22"/>
        </w:rPr>
        <w:t xml:space="preserve">De igual manera es de destacar que la autoridad demandada en su resolución de igual manera omitió el hecho de que el suscrito obtuve resolución judicial en la cual se ordena el otorgamiento y firma de la escritura pública, relativo al inmueble que se pretende la asignación e inscripción en el padrón catastral de inmueble de mi propiedad. </w:t>
      </w:r>
    </w:p>
    <w:p w:rsidR="00592E8B" w:rsidRPr="00FF6022" w:rsidRDefault="00592E8B" w:rsidP="00EE7CBD">
      <w:pPr>
        <w:pStyle w:val="RESOLUCIONES"/>
        <w:ind w:firstLine="0"/>
        <w:rPr>
          <w:i/>
          <w:sz w:val="22"/>
        </w:rPr>
      </w:pPr>
    </w:p>
    <w:p w:rsidR="004E424E" w:rsidRPr="00FF6022" w:rsidRDefault="004E424E" w:rsidP="00F10EA5">
      <w:pPr>
        <w:pStyle w:val="RESOLUCIONES"/>
      </w:pPr>
    </w:p>
    <w:p w:rsidR="004E424E" w:rsidRPr="00FF6022" w:rsidRDefault="00DB051C" w:rsidP="00F10EA5">
      <w:pPr>
        <w:pStyle w:val="RESOLUCIONES"/>
      </w:pPr>
      <w:r w:rsidRPr="00FF6022">
        <w:lastRenderedPageBreak/>
        <w:t>Por su parte l</w:t>
      </w:r>
      <w:r w:rsidR="004E424E" w:rsidRPr="00FF6022">
        <w:t>a</w:t>
      </w:r>
      <w:r w:rsidRPr="00FF6022">
        <w:t xml:space="preserve"> Director</w:t>
      </w:r>
      <w:r w:rsidR="004E424E" w:rsidRPr="00FF6022">
        <w:t>a</w:t>
      </w:r>
      <w:r w:rsidRPr="00FF6022">
        <w:t xml:space="preserve"> de </w:t>
      </w:r>
      <w:r w:rsidR="00AD4980" w:rsidRPr="00FF6022">
        <w:t xml:space="preserve">Catastro </w:t>
      </w:r>
      <w:r w:rsidR="004E424E" w:rsidRPr="00FF6022">
        <w:t>niega causar agravio alguno, ya que el oficio se encuentra debidamente fundado y motivado, y en é</w:t>
      </w:r>
      <w:r w:rsidR="00592E8B" w:rsidRPr="00FF6022">
        <w:t>ste</w:t>
      </w:r>
      <w:r w:rsidR="004E424E" w:rsidRPr="00FF6022">
        <w:t xml:space="preserve"> se señalan los motivos y razones para resolver y sostiene su legalidad. -------------</w:t>
      </w:r>
    </w:p>
    <w:p w:rsidR="004E424E" w:rsidRPr="00FF6022" w:rsidRDefault="004E424E" w:rsidP="00F10EA5">
      <w:pPr>
        <w:pStyle w:val="RESOLUCIONES"/>
      </w:pPr>
    </w:p>
    <w:p w:rsidR="00DB051C" w:rsidRPr="00FF6022" w:rsidRDefault="00592E8B" w:rsidP="00F10EA5">
      <w:pPr>
        <w:pStyle w:val="RESOLUCIONES"/>
      </w:pPr>
      <w:r w:rsidRPr="00FF6022">
        <w:t>En tal sentido</w:t>
      </w:r>
      <w:r w:rsidR="00DB051C" w:rsidRPr="00FF6022">
        <w:t xml:space="preserve">, </w:t>
      </w:r>
      <w:r w:rsidR="004E424E" w:rsidRPr="00FF6022">
        <w:t xml:space="preserve">es preciso </w:t>
      </w:r>
      <w:r w:rsidRPr="00FF6022">
        <w:t>considerar</w:t>
      </w:r>
      <w:r w:rsidR="004E424E" w:rsidRPr="00FF6022">
        <w:t xml:space="preserve"> lo que la demandada señala en el oficio impugnado:</w:t>
      </w:r>
      <w:r w:rsidRPr="00FF6022">
        <w:t xml:space="preserve"> ----------------------------------------------------------------------------------</w:t>
      </w:r>
    </w:p>
    <w:p w:rsidR="004E424E" w:rsidRPr="00FF6022" w:rsidRDefault="004E424E" w:rsidP="00F10EA5">
      <w:pPr>
        <w:pStyle w:val="RESOLUCIONES"/>
      </w:pPr>
    </w:p>
    <w:p w:rsidR="00E76DFB" w:rsidRPr="00FF6022" w:rsidRDefault="00E76DFB" w:rsidP="00F10EA5">
      <w:pPr>
        <w:pStyle w:val="RESOLUCIONES"/>
        <w:rPr>
          <w:i/>
          <w:sz w:val="22"/>
        </w:rPr>
      </w:pPr>
      <w:r w:rsidRPr="00FF6022">
        <w:rPr>
          <w:i/>
          <w:sz w:val="22"/>
        </w:rPr>
        <w:t>(…)</w:t>
      </w:r>
    </w:p>
    <w:p w:rsidR="00984F5F" w:rsidRPr="00FF6022" w:rsidRDefault="00984F5F" w:rsidP="00F10EA5">
      <w:pPr>
        <w:pStyle w:val="RESOLUCIONES"/>
        <w:rPr>
          <w:i/>
          <w:sz w:val="22"/>
        </w:rPr>
      </w:pPr>
      <w:r w:rsidRPr="00FF6022">
        <w:rPr>
          <w:i/>
          <w:sz w:val="22"/>
        </w:rPr>
        <w:t>En fecha 21 del mes de marzo del 2018, le fue proporcionada a través del Sistema Integral de Avalúos Fiscales (SIGAF), la cual fue rechazada, ya que con base en la ubicación manifestada en la resolución judicial C355/2017 y en el avalúo con número de folio 18031273982203 se localiza en un asentamiento humano irregular, del cual se tiene un plano de venta que no está autorizado por la Dirección General de Desarrollo Urbano, cabe señalar que se tiene registro de un inmueble de mayor superficie a nombre de un tercero, por ello se le solicita el tracto sucesivo entre el demandada y el fraccionador para vincularlo con el titular de la cuenta origen.</w:t>
      </w:r>
    </w:p>
    <w:p w:rsidR="004E424E" w:rsidRPr="00FF6022" w:rsidRDefault="004E424E" w:rsidP="00F10EA5">
      <w:pPr>
        <w:pStyle w:val="RESOLUCIONES"/>
        <w:rPr>
          <w:i/>
          <w:sz w:val="22"/>
        </w:rPr>
      </w:pPr>
      <w:r w:rsidRPr="00FF6022">
        <w:rPr>
          <w:i/>
          <w:sz w:val="22"/>
        </w:rPr>
        <w:t>Esta autoridad debe salvaguardar la debida integración de la localización y deslinde de los inmuebles, así como comprobar fehacientemente que el inmueble que se pretende inscribir dentro del padrón inmobiliario no se encuentre inscrito a nombre de persona diversa o que se sobre posicione con otro inmueble.</w:t>
      </w:r>
    </w:p>
    <w:p w:rsidR="004E424E" w:rsidRPr="00FF6022" w:rsidRDefault="004E424E" w:rsidP="00F10EA5">
      <w:pPr>
        <w:pStyle w:val="RESOLUCIONES"/>
        <w:rPr>
          <w:i/>
          <w:sz w:val="22"/>
        </w:rPr>
      </w:pPr>
      <w:r w:rsidRPr="00FF6022">
        <w:rPr>
          <w:i/>
          <w:sz w:val="22"/>
        </w:rPr>
        <w:t>Por lo anteriormente fundado y motivado no es viable la autorización solicitada hasta en tanto se regularice el asentamiento en el cual se encuentra ubicado el inmueble materia del presente, debiendo presentar de nueva cuenta su petición con los documentos correspondientes para su revisión y autorización en caso de ser procedente.</w:t>
      </w:r>
    </w:p>
    <w:p w:rsidR="004E424E" w:rsidRPr="00FF6022" w:rsidRDefault="004E424E" w:rsidP="004E424E">
      <w:pPr>
        <w:pStyle w:val="RESOLUCIONES"/>
        <w:rPr>
          <w:i/>
          <w:sz w:val="22"/>
        </w:rPr>
      </w:pPr>
      <w:r w:rsidRPr="00FF6022">
        <w:rPr>
          <w:i/>
          <w:sz w:val="22"/>
        </w:rPr>
        <w:t>(…)</w:t>
      </w:r>
    </w:p>
    <w:p w:rsidR="004E424E" w:rsidRPr="00FF6022" w:rsidRDefault="004E424E" w:rsidP="00F10EA5">
      <w:pPr>
        <w:pStyle w:val="RESOLUCIONES"/>
        <w:rPr>
          <w:i/>
          <w:sz w:val="22"/>
        </w:rPr>
      </w:pPr>
    </w:p>
    <w:p w:rsidR="00984F5F" w:rsidRPr="00FF6022" w:rsidRDefault="00984F5F" w:rsidP="005D2278">
      <w:pPr>
        <w:pStyle w:val="RESOLUCIONES"/>
      </w:pPr>
    </w:p>
    <w:p w:rsidR="00984F5F" w:rsidRPr="00FF6022" w:rsidRDefault="00984F5F" w:rsidP="00592E8B">
      <w:pPr>
        <w:pStyle w:val="SENTENCIAS"/>
      </w:pPr>
      <w:r w:rsidRPr="00FF6022">
        <w:t xml:space="preserve">De lo anterior, se desprende que el oficio número TML/DGI/19003/2018 </w:t>
      </w:r>
      <w:r w:rsidR="00592E8B" w:rsidRPr="00FF6022">
        <w:t xml:space="preserve">(Letras T M L diagonal letras D G I diagonal uno nueve cero </w:t>
      </w:r>
      <w:proofErr w:type="spellStart"/>
      <w:r w:rsidR="00592E8B" w:rsidRPr="00FF6022">
        <w:t>cero</w:t>
      </w:r>
      <w:proofErr w:type="spellEnd"/>
      <w:r w:rsidR="00592E8B" w:rsidRPr="00FF6022">
        <w:t xml:space="preserve"> </w:t>
      </w:r>
      <w:proofErr w:type="spellStart"/>
      <w:r w:rsidR="00592E8B" w:rsidRPr="00FF6022">
        <w:t>cero</w:t>
      </w:r>
      <w:proofErr w:type="spellEnd"/>
      <w:r w:rsidR="00592E8B" w:rsidRPr="00FF6022">
        <w:t xml:space="preserve"> tres diagonal dos mil dieciocho)</w:t>
      </w:r>
      <w:r w:rsidRPr="00FF6022">
        <w:t xml:space="preserve">, de fecha 05 cinco de noviembre del año 2018 dos mil dieciocho, suscrito por la Directora de Catastro, de este municipio de León, Guanajuato, </w:t>
      </w:r>
      <w:r w:rsidR="00592E8B" w:rsidRPr="00FF6022">
        <w:t>está</w:t>
      </w:r>
      <w:r w:rsidR="00436760" w:rsidRPr="00FF6022">
        <w:t xml:space="preserve"> in</w:t>
      </w:r>
      <w:r w:rsidRPr="00FF6022">
        <w:t xml:space="preserve">debidamente </w:t>
      </w:r>
      <w:r w:rsidR="00436760" w:rsidRPr="00FF6022">
        <w:t xml:space="preserve">fundado y motivado, </w:t>
      </w:r>
      <w:r w:rsidRPr="00FF6022">
        <w:t>con base en lo siguiente:</w:t>
      </w:r>
    </w:p>
    <w:p w:rsidR="00984F5F" w:rsidRPr="00FF6022" w:rsidRDefault="00984F5F" w:rsidP="00984F5F">
      <w:pPr>
        <w:pStyle w:val="RESOLUCIONES"/>
        <w:ind w:firstLine="0"/>
      </w:pPr>
    </w:p>
    <w:p w:rsidR="00436760" w:rsidRPr="00FF6022" w:rsidRDefault="00436760" w:rsidP="00436760">
      <w:pPr>
        <w:pStyle w:val="SENTENCIAS"/>
      </w:pPr>
      <w:r w:rsidRPr="00FF6022">
        <w:lastRenderedPageBreak/>
        <w:t xml:space="preserve">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w:t>
      </w:r>
      <w:r w:rsidR="00E94B46" w:rsidRPr="00FF6022">
        <w:t>el Director de Catastro</w:t>
      </w:r>
      <w:r w:rsidRPr="00FF6022">
        <w:rPr>
          <w:rFonts w:cs="Calibri"/>
        </w:rPr>
        <w:t xml:space="preserve">, </w:t>
      </w:r>
      <w:r w:rsidRPr="00FF6022">
        <w:t>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r w:rsidR="00E94B46" w:rsidRPr="00FF6022">
        <w:t>-----------------------</w:t>
      </w:r>
    </w:p>
    <w:p w:rsidR="00436760" w:rsidRPr="00FF6022" w:rsidRDefault="00436760" w:rsidP="00436760">
      <w:pPr>
        <w:pStyle w:val="SENTENCIAS"/>
      </w:pPr>
    </w:p>
    <w:p w:rsidR="00436760" w:rsidRPr="00FF6022" w:rsidRDefault="00436760" w:rsidP="00436760">
      <w:pPr>
        <w:pStyle w:val="SENTENCIAS"/>
      </w:pPr>
      <w:r w:rsidRPr="00FF602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436760" w:rsidRPr="00FF6022" w:rsidRDefault="00436760" w:rsidP="00436760">
      <w:pPr>
        <w:pStyle w:val="SENTENCIAS"/>
      </w:pPr>
    </w:p>
    <w:p w:rsidR="00CC27AF" w:rsidRPr="00FF6022" w:rsidRDefault="00436760" w:rsidP="00CC27AF">
      <w:pPr>
        <w:pStyle w:val="SENTENCIAS"/>
        <w:rPr>
          <w:i/>
          <w:sz w:val="22"/>
        </w:rPr>
      </w:pPr>
      <w:r w:rsidRPr="00FF6022">
        <w:t xml:space="preserve">Luego entonces, </w:t>
      </w:r>
      <w:r w:rsidR="00984F5F" w:rsidRPr="00FF6022">
        <w:t xml:space="preserve">la parte actora menciona </w:t>
      </w:r>
      <w:r w:rsidR="0098580A" w:rsidRPr="00FF6022">
        <w:t>que</w:t>
      </w:r>
      <w:r w:rsidR="00FC5933" w:rsidRPr="00FF6022">
        <w:t xml:space="preserve"> el inmueble del cual solicita la aprobación del </w:t>
      </w:r>
      <w:r w:rsidR="00CA20F6" w:rsidRPr="00FF6022">
        <w:t>avalúo</w:t>
      </w:r>
      <w:r w:rsidR="00FC5933" w:rsidRPr="00FF6022">
        <w:t xml:space="preserve"> </w:t>
      </w:r>
      <w:r w:rsidR="00C5439B" w:rsidRPr="00FF6022">
        <w:t xml:space="preserve">y apertura de la cuenta predial se encuentra </w:t>
      </w:r>
      <w:r w:rsidR="0098580A" w:rsidRPr="00FF6022">
        <w:t xml:space="preserve"> ubicado en calle Presa de los Castillos</w:t>
      </w:r>
      <w:r w:rsidR="00592E8B" w:rsidRPr="00FF6022">
        <w:t>,</w:t>
      </w:r>
      <w:r w:rsidR="0098580A" w:rsidRPr="00FF6022">
        <w:t xml:space="preserve"> número 406 cuatrocientos seis</w:t>
      </w:r>
      <w:r w:rsidR="00592E8B" w:rsidRPr="00FF6022">
        <w:t>,</w:t>
      </w:r>
      <w:r w:rsidR="0098580A" w:rsidRPr="00FF6022">
        <w:t xml:space="preserve"> en la colonia Rivera de la Presa de este municipio de León, Guanajuato, </w:t>
      </w:r>
      <w:r w:rsidR="00C5439B" w:rsidRPr="00FF6022">
        <w:t xml:space="preserve">y que </w:t>
      </w:r>
      <w:r w:rsidR="00CC27AF" w:rsidRPr="00FF6022">
        <w:t xml:space="preserve">deriva del juicio civil </w:t>
      </w:r>
      <w:r w:rsidR="008E4299" w:rsidRPr="00FF6022">
        <w:t>número</w:t>
      </w:r>
      <w:r w:rsidR="00CC27AF" w:rsidRPr="00FF6022">
        <w:t xml:space="preserve"> 355/2017, en donde ya obtuvo resolución favorable, y que en la resolución judicial se ordena el otorgamiento y firma de la escritura relativa, cabe señalar que aunque no obra dicha resoluc</w:t>
      </w:r>
      <w:r w:rsidR="00C5439B" w:rsidRPr="00FF6022">
        <w:t xml:space="preserve">ión en el sumario, la demandada, </w:t>
      </w:r>
      <w:r w:rsidR="00CC27AF" w:rsidRPr="00FF6022">
        <w:t xml:space="preserve">en el oficio </w:t>
      </w:r>
      <w:r w:rsidR="00CC27AF" w:rsidRPr="00FF6022">
        <w:rPr>
          <w:rFonts w:cs="Calibri"/>
        </w:rPr>
        <w:t xml:space="preserve">número TML/DGI/19003/2018 </w:t>
      </w:r>
      <w:r w:rsidR="00592E8B" w:rsidRPr="00FF6022">
        <w:t xml:space="preserve">(Letras T M L diagonal letras D G I diagonal uno nueve cero </w:t>
      </w:r>
      <w:proofErr w:type="spellStart"/>
      <w:r w:rsidR="00592E8B" w:rsidRPr="00FF6022">
        <w:t>cero</w:t>
      </w:r>
      <w:proofErr w:type="spellEnd"/>
      <w:r w:rsidR="00592E8B" w:rsidRPr="00FF6022">
        <w:t xml:space="preserve"> </w:t>
      </w:r>
      <w:proofErr w:type="spellStart"/>
      <w:r w:rsidR="00592E8B" w:rsidRPr="00FF6022">
        <w:t>cero</w:t>
      </w:r>
      <w:proofErr w:type="spellEnd"/>
      <w:r w:rsidR="00592E8B" w:rsidRPr="00FF6022">
        <w:t xml:space="preserve"> tres diagonal dos mil dieciocho)</w:t>
      </w:r>
      <w:r w:rsidR="00CC27AF" w:rsidRPr="00FF6022">
        <w:rPr>
          <w:rFonts w:cs="Calibri"/>
        </w:rPr>
        <w:t xml:space="preserve">, de fecha 05 cinco de noviembre del año 2018 dos mil dieciocho, </w:t>
      </w:r>
      <w:r w:rsidR="00C5439B" w:rsidRPr="00FF6022">
        <w:rPr>
          <w:rFonts w:cs="Calibri"/>
        </w:rPr>
        <w:t>a</w:t>
      </w:r>
      <w:r w:rsidR="00CC27AF" w:rsidRPr="00FF6022">
        <w:rPr>
          <w:rFonts w:cs="Calibri"/>
        </w:rPr>
        <w:t>firma la existencia de dicha resolución a</w:t>
      </w:r>
      <w:r w:rsidR="00C5439B" w:rsidRPr="00FF6022">
        <w:rPr>
          <w:rFonts w:cs="Calibri"/>
        </w:rPr>
        <w:t>l</w:t>
      </w:r>
      <w:r w:rsidR="00CC27AF" w:rsidRPr="00FF6022">
        <w:rPr>
          <w:rFonts w:cs="Calibri"/>
        </w:rPr>
        <w:t xml:space="preserve"> establecer en el mismo: “… </w:t>
      </w:r>
      <w:r w:rsidR="00CC27AF" w:rsidRPr="00FF6022">
        <w:rPr>
          <w:i/>
          <w:sz w:val="22"/>
        </w:rPr>
        <w:t>fue rechazada, ya que con base en la ubicación manifestada en la resolución judicial C355/2017… “</w:t>
      </w:r>
    </w:p>
    <w:p w:rsidR="00CC27AF" w:rsidRPr="00FF6022" w:rsidRDefault="00CC27AF" w:rsidP="00CC27AF">
      <w:pPr>
        <w:pStyle w:val="SENTENCIAS"/>
        <w:rPr>
          <w:i/>
          <w:sz w:val="22"/>
        </w:rPr>
      </w:pPr>
    </w:p>
    <w:p w:rsidR="00CC27AF" w:rsidRPr="00FF6022" w:rsidRDefault="00CC27AF" w:rsidP="00CC27AF">
      <w:pPr>
        <w:pStyle w:val="RESOLUCIONES"/>
      </w:pPr>
      <w:r w:rsidRPr="00FF6022">
        <w:lastRenderedPageBreak/>
        <w:t xml:space="preserve">De igual manera y aunque no obra en el sumario la resolución derivada del juicio civil número C355/2017, se tiene como acreditada su existencia con la manifestación realizada por el actor en el capítulo de hechos número 1 uno, en el cual refiere que anexo a su solicitud </w:t>
      </w:r>
      <w:r w:rsidR="00452E39" w:rsidRPr="00FF6022">
        <w:t xml:space="preserve">ante la Dirección de Catastro </w:t>
      </w:r>
      <w:r w:rsidRPr="00FF6022">
        <w:t xml:space="preserve">los siguientes documentos: Copias debidamente certificadas de la resolución judicial de juicio ordinario civil número 355/2017, manifestación que </w:t>
      </w:r>
      <w:r w:rsidR="00452E39" w:rsidRPr="00FF6022">
        <w:t xml:space="preserve">al </w:t>
      </w:r>
      <w:r w:rsidRPr="00FF6022">
        <w:t>corrobora</w:t>
      </w:r>
      <w:r w:rsidR="00452E39" w:rsidRPr="00FF6022">
        <w:t>r</w:t>
      </w:r>
      <w:r w:rsidRPr="00FF6022">
        <w:t xml:space="preserve"> la demandada</w:t>
      </w:r>
      <w:r w:rsidR="00452E39" w:rsidRPr="00FF6022">
        <w:t>,</w:t>
      </w:r>
      <w:r w:rsidRPr="00FF6022">
        <w:t xml:space="preserve"> en su escrito de contestación a la demanda</w:t>
      </w:r>
      <w:r w:rsidR="00452E39" w:rsidRPr="00FF6022">
        <w:t>,</w:t>
      </w:r>
      <w:r w:rsidRPr="00FF6022">
        <w:t xml:space="preserve"> al afirmar como cierto lo expuesto por el actor</w:t>
      </w:r>
      <w:r w:rsidR="00452E39" w:rsidRPr="00FF6022">
        <w:t>, es que se acredita la existencia de la resolución del juicio civil referido</w:t>
      </w:r>
      <w:r w:rsidRPr="00FF6022">
        <w:t>. ---------------------------------</w:t>
      </w:r>
      <w:r w:rsidR="00C5439B" w:rsidRPr="00FF6022">
        <w:t>----------</w:t>
      </w:r>
      <w:r w:rsidRPr="00FF6022">
        <w:t>--------------</w:t>
      </w:r>
    </w:p>
    <w:p w:rsidR="00CC27AF" w:rsidRPr="00FF6022" w:rsidRDefault="00CC27AF" w:rsidP="00CC27AF">
      <w:pPr>
        <w:pStyle w:val="SENTENCIAS"/>
        <w:rPr>
          <w:i/>
          <w:sz w:val="22"/>
        </w:rPr>
      </w:pPr>
    </w:p>
    <w:p w:rsidR="003E2D05" w:rsidRPr="00FF6022" w:rsidRDefault="00452E39" w:rsidP="00C5439B">
      <w:pPr>
        <w:pStyle w:val="SENTENCIAS"/>
        <w:rPr>
          <w:rFonts w:ascii="Verdana" w:eastAsia="Times New Roman" w:hAnsi="Verdana" w:cs="Tahoma"/>
          <w:b/>
          <w:spacing w:val="2"/>
          <w:sz w:val="20"/>
          <w:szCs w:val="20"/>
        </w:rPr>
      </w:pPr>
      <w:r w:rsidRPr="00FF6022">
        <w:t>En tal sentido</w:t>
      </w:r>
      <w:r w:rsidR="00C5439B" w:rsidRPr="00FF6022">
        <w:t xml:space="preserve">, </w:t>
      </w:r>
      <w:r w:rsidR="003E2D05" w:rsidRPr="00FF6022">
        <w:t>el Código Territorial para el Estado y los Municipios de Guanajuato, dispone lo siguiente: ------------------</w:t>
      </w:r>
      <w:r w:rsidR="004B4F20" w:rsidRPr="00FF6022">
        <w:t>--------------------</w:t>
      </w:r>
      <w:r w:rsidR="003E2D05" w:rsidRPr="00FF6022">
        <w:t>----------------------</w:t>
      </w:r>
    </w:p>
    <w:p w:rsidR="004B4F20" w:rsidRPr="00FF6022" w:rsidRDefault="004B4F20" w:rsidP="003E2D05">
      <w:pPr>
        <w:pStyle w:val="TESISYJURIS"/>
        <w:rPr>
          <w:b/>
        </w:rPr>
      </w:pPr>
    </w:p>
    <w:p w:rsidR="003E2D05" w:rsidRPr="00FF6022" w:rsidRDefault="003E2D05" w:rsidP="003E2D05">
      <w:pPr>
        <w:pStyle w:val="TESISYJURIS"/>
        <w:rPr>
          <w:sz w:val="22"/>
          <w:szCs w:val="22"/>
        </w:rPr>
      </w:pPr>
      <w:r w:rsidRPr="00FF6022">
        <w:rPr>
          <w:b/>
          <w:sz w:val="22"/>
          <w:szCs w:val="22"/>
        </w:rPr>
        <w:t>Artículo 192.</w:t>
      </w:r>
      <w:r w:rsidRPr="00FF6022">
        <w:rPr>
          <w:sz w:val="22"/>
          <w:szCs w:val="22"/>
        </w:rPr>
        <w:t xml:space="preserve"> El Catastro es un subsistema de información territorial para usos múltiples, a cargo de la Tesorería Municipal, estructurado por un conjunto de registros, tanto cartográficos como alfanuméricos, en el que se sistematizan los datos del inventario de inmuebles relativos a la identificación, registro y valuación.</w:t>
      </w:r>
    </w:p>
    <w:p w:rsidR="003E2D05" w:rsidRPr="00FF6022" w:rsidRDefault="003E2D05" w:rsidP="003E2D05">
      <w:pPr>
        <w:pStyle w:val="TESISYJURIS"/>
        <w:rPr>
          <w:sz w:val="22"/>
          <w:szCs w:val="22"/>
        </w:rPr>
      </w:pPr>
    </w:p>
    <w:p w:rsidR="003E2D05" w:rsidRPr="00FF6022" w:rsidRDefault="003E2D05" w:rsidP="003E2D05">
      <w:pPr>
        <w:pStyle w:val="TESISYJURIS"/>
        <w:rPr>
          <w:sz w:val="22"/>
          <w:szCs w:val="22"/>
        </w:rPr>
      </w:pPr>
    </w:p>
    <w:p w:rsidR="003E2D05" w:rsidRPr="00FF6022" w:rsidRDefault="003E2D05" w:rsidP="003E2D05">
      <w:pPr>
        <w:pStyle w:val="TESISYJURIS"/>
        <w:rPr>
          <w:sz w:val="22"/>
          <w:szCs w:val="22"/>
        </w:rPr>
      </w:pPr>
      <w:r w:rsidRPr="00FF6022">
        <w:rPr>
          <w:b/>
          <w:sz w:val="22"/>
          <w:szCs w:val="22"/>
        </w:rPr>
        <w:t>Artículo 193.</w:t>
      </w:r>
      <w:r w:rsidRPr="00FF6022">
        <w:rPr>
          <w:sz w:val="22"/>
          <w:szCs w:val="22"/>
        </w:rPr>
        <w:t xml:space="preserve"> El Catastro tiene por objeto:</w:t>
      </w:r>
    </w:p>
    <w:p w:rsidR="003E2D05" w:rsidRPr="00FF6022" w:rsidRDefault="003E2D05" w:rsidP="003E2D05">
      <w:pPr>
        <w:pStyle w:val="TESISYJURIS"/>
        <w:rPr>
          <w:sz w:val="22"/>
          <w:szCs w:val="22"/>
        </w:rPr>
      </w:pPr>
    </w:p>
    <w:p w:rsidR="003E2D05" w:rsidRPr="00FF6022" w:rsidRDefault="003E2D05" w:rsidP="003E2D05">
      <w:pPr>
        <w:pStyle w:val="TESISYJURIS"/>
        <w:numPr>
          <w:ilvl w:val="0"/>
          <w:numId w:val="9"/>
        </w:numPr>
        <w:rPr>
          <w:sz w:val="22"/>
          <w:szCs w:val="22"/>
        </w:rPr>
      </w:pPr>
      <w:r w:rsidRPr="00FF6022">
        <w:rPr>
          <w:sz w:val="22"/>
          <w:szCs w:val="22"/>
        </w:rPr>
        <w:t xml:space="preserve">Localizar, deslindar y describir los bienes inmuebles, determinando sus características físicas; </w:t>
      </w:r>
    </w:p>
    <w:p w:rsidR="003E2D05" w:rsidRPr="00FF6022" w:rsidRDefault="003E2D05" w:rsidP="003E2D05">
      <w:pPr>
        <w:pStyle w:val="TESISYJURIS"/>
        <w:rPr>
          <w:sz w:val="22"/>
          <w:szCs w:val="22"/>
        </w:rPr>
      </w:pPr>
    </w:p>
    <w:p w:rsidR="003E2D05" w:rsidRPr="00FF6022" w:rsidRDefault="003E2D05" w:rsidP="003E2D05">
      <w:pPr>
        <w:pStyle w:val="TESISYJURIS"/>
        <w:numPr>
          <w:ilvl w:val="0"/>
          <w:numId w:val="9"/>
        </w:numPr>
        <w:rPr>
          <w:sz w:val="22"/>
          <w:szCs w:val="22"/>
        </w:rPr>
      </w:pPr>
      <w:r w:rsidRPr="00FF6022">
        <w:rPr>
          <w:sz w:val="22"/>
          <w:szCs w:val="22"/>
        </w:rPr>
        <w:t>Integrar y mantener actualizada la información relativa a las características cuantitativas y cualitativas de los bienes inmuebles;</w:t>
      </w:r>
    </w:p>
    <w:p w:rsidR="003E2D05" w:rsidRPr="00FF6022" w:rsidRDefault="003E2D05" w:rsidP="003E2D05">
      <w:pPr>
        <w:pStyle w:val="TESISYJURIS"/>
        <w:rPr>
          <w:sz w:val="22"/>
          <w:szCs w:val="22"/>
        </w:rPr>
      </w:pPr>
    </w:p>
    <w:p w:rsidR="003E2D05" w:rsidRPr="00FF6022" w:rsidRDefault="003E2D05" w:rsidP="003E2D05">
      <w:pPr>
        <w:pStyle w:val="TESISYJURIS"/>
        <w:numPr>
          <w:ilvl w:val="0"/>
          <w:numId w:val="9"/>
        </w:numPr>
        <w:rPr>
          <w:sz w:val="22"/>
          <w:szCs w:val="22"/>
        </w:rPr>
      </w:pPr>
      <w:r w:rsidRPr="00FF6022">
        <w:rPr>
          <w:sz w:val="22"/>
          <w:szCs w:val="22"/>
        </w:rPr>
        <w:t>Integrar la cartografía catastral del territorio de los municipios del Estado;</w:t>
      </w:r>
    </w:p>
    <w:p w:rsidR="003E2D05" w:rsidRPr="00FF6022" w:rsidRDefault="003E2D05" w:rsidP="003E2D05">
      <w:pPr>
        <w:pStyle w:val="TESISYJURIS"/>
        <w:rPr>
          <w:sz w:val="22"/>
          <w:szCs w:val="22"/>
        </w:rPr>
      </w:pPr>
    </w:p>
    <w:p w:rsidR="003E2D05" w:rsidRPr="00FF6022" w:rsidRDefault="003E2D05" w:rsidP="003E2D05">
      <w:pPr>
        <w:pStyle w:val="TESISYJURIS"/>
        <w:numPr>
          <w:ilvl w:val="0"/>
          <w:numId w:val="9"/>
        </w:numPr>
        <w:rPr>
          <w:sz w:val="22"/>
          <w:szCs w:val="22"/>
        </w:rPr>
      </w:pPr>
      <w:r w:rsidRPr="00FF6022">
        <w:rPr>
          <w:sz w:val="22"/>
          <w:szCs w:val="22"/>
        </w:rPr>
        <w:t>Aportar información técnica en relación con los límites del territorio de los municipios del Estado;</w:t>
      </w:r>
    </w:p>
    <w:p w:rsidR="003E2D05" w:rsidRPr="00FF6022" w:rsidRDefault="003E2D05" w:rsidP="003E2D05">
      <w:pPr>
        <w:pStyle w:val="TESISYJURIS"/>
        <w:rPr>
          <w:sz w:val="22"/>
          <w:szCs w:val="22"/>
        </w:rPr>
      </w:pPr>
    </w:p>
    <w:p w:rsidR="003E2D05" w:rsidRPr="00FF6022" w:rsidRDefault="003E2D05" w:rsidP="003E2D05">
      <w:pPr>
        <w:pStyle w:val="TESISYJURIS"/>
        <w:numPr>
          <w:ilvl w:val="0"/>
          <w:numId w:val="9"/>
        </w:numPr>
        <w:rPr>
          <w:sz w:val="22"/>
          <w:szCs w:val="22"/>
        </w:rPr>
      </w:pPr>
      <w:r w:rsidRPr="00FF6022">
        <w:rPr>
          <w:sz w:val="22"/>
          <w:szCs w:val="22"/>
        </w:rPr>
        <w:t>Contar con información detallada sobre el uso actual y potencial del suelo, así como la infraestructura pública, los servicios y el equipamiento urbano existente;</w:t>
      </w:r>
    </w:p>
    <w:p w:rsidR="003E2D05" w:rsidRPr="00FF6022" w:rsidRDefault="003E2D05" w:rsidP="003E2D05">
      <w:pPr>
        <w:pStyle w:val="TESISYJURIS"/>
        <w:rPr>
          <w:sz w:val="22"/>
          <w:szCs w:val="22"/>
        </w:rPr>
      </w:pPr>
    </w:p>
    <w:p w:rsidR="003E2D05" w:rsidRPr="00FF6022" w:rsidRDefault="003E2D05" w:rsidP="003E2D05">
      <w:pPr>
        <w:pStyle w:val="TESISYJURIS"/>
        <w:numPr>
          <w:ilvl w:val="0"/>
          <w:numId w:val="9"/>
        </w:numPr>
        <w:rPr>
          <w:sz w:val="22"/>
          <w:szCs w:val="22"/>
        </w:rPr>
      </w:pPr>
      <w:r w:rsidRPr="00FF6022">
        <w:rPr>
          <w:sz w:val="22"/>
          <w:szCs w:val="22"/>
        </w:rPr>
        <w:t>Permitir un ágil manejo de la información catastral y su actualización permanente; y</w:t>
      </w:r>
    </w:p>
    <w:p w:rsidR="003E2D05" w:rsidRPr="00FF6022" w:rsidRDefault="003E2D05" w:rsidP="003E2D05">
      <w:pPr>
        <w:pStyle w:val="TESISYJURIS"/>
        <w:rPr>
          <w:sz w:val="22"/>
          <w:szCs w:val="22"/>
        </w:rPr>
      </w:pPr>
    </w:p>
    <w:p w:rsidR="003E2D05" w:rsidRPr="00FF6022" w:rsidRDefault="003E2D05" w:rsidP="003E2D05">
      <w:pPr>
        <w:pStyle w:val="TESISYJURIS"/>
        <w:numPr>
          <w:ilvl w:val="0"/>
          <w:numId w:val="9"/>
        </w:numPr>
        <w:rPr>
          <w:sz w:val="22"/>
          <w:szCs w:val="22"/>
        </w:rPr>
      </w:pPr>
      <w:r w:rsidRPr="00FF6022">
        <w:rPr>
          <w:sz w:val="22"/>
          <w:szCs w:val="22"/>
        </w:rPr>
        <w:t>Proporcionar información concerniente al suelo y a las construcciones.</w:t>
      </w:r>
    </w:p>
    <w:p w:rsidR="003E2D05" w:rsidRPr="00FF6022" w:rsidRDefault="003E2D05" w:rsidP="003E2D05">
      <w:pPr>
        <w:pStyle w:val="TESISYJURIS"/>
        <w:rPr>
          <w:sz w:val="22"/>
          <w:szCs w:val="22"/>
        </w:rPr>
      </w:pPr>
    </w:p>
    <w:p w:rsidR="003E2D05" w:rsidRPr="00FF6022" w:rsidRDefault="003E2D05" w:rsidP="003E2D05">
      <w:pPr>
        <w:pStyle w:val="SENTENCIAS"/>
        <w:ind w:left="1068" w:firstLine="0"/>
        <w:rPr>
          <w:sz w:val="22"/>
          <w:szCs w:val="22"/>
        </w:rPr>
      </w:pPr>
    </w:p>
    <w:p w:rsidR="003E2D05" w:rsidRPr="00FF6022" w:rsidRDefault="003E2D05" w:rsidP="003E2D05">
      <w:pPr>
        <w:pStyle w:val="TESISYJURIS"/>
        <w:rPr>
          <w:sz w:val="22"/>
          <w:szCs w:val="22"/>
        </w:rPr>
      </w:pPr>
      <w:r w:rsidRPr="00FF6022">
        <w:rPr>
          <w:b/>
          <w:sz w:val="22"/>
          <w:szCs w:val="22"/>
        </w:rPr>
        <w:lastRenderedPageBreak/>
        <w:t>Artículo 202.</w:t>
      </w:r>
      <w:r w:rsidRPr="00FF6022">
        <w:rPr>
          <w:sz w:val="22"/>
          <w:szCs w:val="22"/>
        </w:rPr>
        <w:t xml:space="preserve"> Para la inscripción o actualización de los datos de los inmuebles en el Padrón Catastral, los propietarios, poseedores o usufructuarios deberán utilizar el formato que para tal efecto establezca la Tesorería Municipal.</w:t>
      </w:r>
    </w:p>
    <w:p w:rsidR="003E2D05" w:rsidRPr="00FF6022" w:rsidRDefault="003E2D05" w:rsidP="003E2D05">
      <w:pPr>
        <w:pStyle w:val="TESISYJURIS"/>
        <w:rPr>
          <w:sz w:val="22"/>
          <w:szCs w:val="22"/>
        </w:rPr>
      </w:pPr>
    </w:p>
    <w:p w:rsidR="003E2D05" w:rsidRPr="00FF6022" w:rsidRDefault="003E2D05" w:rsidP="003E2D05">
      <w:pPr>
        <w:pStyle w:val="TESISYJURIS"/>
        <w:rPr>
          <w:sz w:val="22"/>
          <w:szCs w:val="22"/>
        </w:rPr>
      </w:pPr>
      <w:r w:rsidRPr="00FF6022">
        <w:rPr>
          <w:sz w:val="22"/>
          <w:szCs w:val="22"/>
        </w:rPr>
        <w:t xml:space="preserve">Para la inscripción de un predio en el Padrón Catastral, la Tesorería Municipal deberá comprobar fehacientemente que dicho predio no se encuentra inscrito, </w:t>
      </w:r>
      <w:r w:rsidRPr="00FF6022">
        <w:rPr>
          <w:sz w:val="22"/>
          <w:szCs w:val="22"/>
          <w:u w:val="single"/>
        </w:rPr>
        <w:t>y de estarlo sólo podrá inscribirse si existe resolución firme de la autoridad competente, para lo cual deberá exhibir el interesado copia certificada.</w:t>
      </w:r>
      <w:r w:rsidR="00452E39" w:rsidRPr="00FF6022">
        <w:rPr>
          <w:sz w:val="22"/>
          <w:szCs w:val="22"/>
          <w:u w:val="single"/>
        </w:rPr>
        <w:t xml:space="preserve"> </w:t>
      </w:r>
      <w:r w:rsidR="00452E39" w:rsidRPr="00FF6022">
        <w:rPr>
          <w:sz w:val="22"/>
          <w:szCs w:val="22"/>
        </w:rPr>
        <w:t>(Lo subrayado es propio)</w:t>
      </w:r>
    </w:p>
    <w:p w:rsidR="003E2D05" w:rsidRPr="00FF6022" w:rsidRDefault="003E2D05" w:rsidP="003E2D05">
      <w:pPr>
        <w:pStyle w:val="SENTENCIAS"/>
        <w:ind w:left="1068" w:firstLine="0"/>
      </w:pPr>
    </w:p>
    <w:p w:rsidR="003E2D05" w:rsidRPr="00FF6022" w:rsidRDefault="003E2D05" w:rsidP="003E2D05">
      <w:pPr>
        <w:widowControl w:val="0"/>
        <w:ind w:firstLine="709"/>
        <w:jc w:val="both"/>
        <w:rPr>
          <w:rFonts w:ascii="Verdana" w:eastAsia="Times New Roman" w:hAnsi="Verdana" w:cs="Tahoma"/>
          <w:b/>
          <w:spacing w:val="2"/>
          <w:sz w:val="20"/>
          <w:szCs w:val="20"/>
        </w:rPr>
      </w:pPr>
    </w:p>
    <w:p w:rsidR="003E2D05" w:rsidRPr="00FF6022" w:rsidRDefault="003E2D05" w:rsidP="003E2D05">
      <w:pPr>
        <w:pStyle w:val="RESOLUCIONES"/>
      </w:pPr>
      <w:r w:rsidRPr="00FF6022">
        <w:t>De los preceptos legales antes transcritos, se desprende que el Catastro tiene como objeto localizar, deslindar y describir los bienes inmuebles, determinando sus características físicas e integrar y mantener actualizada la información relativa a las características cuantitativas y cualitativas de los bienes inmuebles</w:t>
      </w:r>
      <w:r w:rsidR="00452E39" w:rsidRPr="00FF6022">
        <w:t xml:space="preserve"> y que p</w:t>
      </w:r>
      <w:r w:rsidRPr="00FF6022">
        <w:t>ara la inscripción de un predio en el Padrón Catastral, la Tesorería Municipal deberá comprobar fehacientemente que dicho predio no se encuentra inscrito, y de estarlo sólo podrá inscribirse si existe resolución firme de la autoridad competente, para lo cual deberá exhibir el interesado copia certificada. -----------------------------------</w:t>
      </w:r>
      <w:r w:rsidR="00452E39" w:rsidRPr="00FF6022">
        <w:t>-</w:t>
      </w:r>
      <w:r w:rsidRPr="00FF6022">
        <w:t>-----------------------------------------------</w:t>
      </w:r>
    </w:p>
    <w:p w:rsidR="003E2D05" w:rsidRPr="00FF6022" w:rsidRDefault="003E2D05" w:rsidP="003E2D05">
      <w:pPr>
        <w:pStyle w:val="RESOLUCIONES"/>
      </w:pPr>
    </w:p>
    <w:p w:rsidR="00D76669" w:rsidRPr="00FF6022" w:rsidRDefault="003E2D05" w:rsidP="00925B9F">
      <w:pPr>
        <w:pStyle w:val="RESOLUCIONES"/>
        <w:rPr>
          <w:u w:val="single"/>
        </w:rPr>
      </w:pPr>
      <w:r w:rsidRPr="00FF6022">
        <w:t>Ahora bien,</w:t>
      </w:r>
      <w:r w:rsidR="00B03ED8" w:rsidRPr="00FF6022">
        <w:t xml:space="preserve"> </w:t>
      </w:r>
      <w:r w:rsidR="00CC27AF" w:rsidRPr="00FF6022">
        <w:t>en el presente caso, el actor acreditó que adjuntó a la demandada copia certificada de la resolución derivada del expediente número 355/2017, (</w:t>
      </w:r>
      <w:r w:rsidR="00925B9F" w:rsidRPr="00FF6022">
        <w:t>misma que</w:t>
      </w:r>
      <w:r w:rsidR="00CC27AF" w:rsidRPr="00FF6022">
        <w:t xml:space="preserve"> no obra en el sumario</w:t>
      </w:r>
      <w:r w:rsidR="00452E39" w:rsidRPr="00FF6022">
        <w:t>, pero se acredito su existencia</w:t>
      </w:r>
      <w:r w:rsidR="00CC27AF" w:rsidRPr="00FF6022">
        <w:t xml:space="preserve">), en la cual el actor refiere que se </w:t>
      </w:r>
      <w:r w:rsidR="00925B9F" w:rsidRPr="00FF6022">
        <w:t>ordena el otorgamiento y firma de la escritura pública respecto al</w:t>
      </w:r>
      <w:r w:rsidR="00CC27AF" w:rsidRPr="00FF6022">
        <w:t xml:space="preserve"> inmueble del cual solicita la autorización del aval</w:t>
      </w:r>
      <w:r w:rsidR="00925B9F" w:rsidRPr="00FF6022">
        <w:t xml:space="preserve">úo e inscripción en el padrón catastral, </w:t>
      </w:r>
      <w:r w:rsidR="00DA7F7F" w:rsidRPr="00FF6022">
        <w:t>en tal sentido</w:t>
      </w:r>
      <w:r w:rsidR="00C5439B" w:rsidRPr="00FF6022">
        <w:t>,</w:t>
      </w:r>
      <w:r w:rsidR="00DA7F7F" w:rsidRPr="00FF6022">
        <w:t xml:space="preserve"> con la resolución emit</w:t>
      </w:r>
      <w:r w:rsidR="00D76669" w:rsidRPr="00FF6022">
        <w:t>i</w:t>
      </w:r>
      <w:r w:rsidR="00DA7F7F" w:rsidRPr="00FF6022">
        <w:t xml:space="preserve">da por autoridad competente, se coloca en lo dispuesto en el </w:t>
      </w:r>
      <w:r w:rsidR="00D76669" w:rsidRPr="00FF6022">
        <w:t>artículo</w:t>
      </w:r>
      <w:r w:rsidR="00DA7F7F" w:rsidRPr="00FF6022">
        <w:t xml:space="preserve"> 202 segundo párrafo del Código Territorial para el Estado y los Municipios de Guanajuato</w:t>
      </w:r>
      <w:r w:rsidR="00D76669" w:rsidRPr="00FF6022">
        <w:t>, el cual establece que, p</w:t>
      </w:r>
      <w:r w:rsidR="00925B9F" w:rsidRPr="00FF6022">
        <w:t xml:space="preserve">ara la inscripción de un predio en el Padrón Catastral, la Tesorería Municipal deberá comprobar fehacientemente que dicho predio no se encuentra inscrito, </w:t>
      </w:r>
      <w:r w:rsidR="00925B9F" w:rsidRPr="00FF6022">
        <w:rPr>
          <w:u w:val="single"/>
        </w:rPr>
        <w:t>y de estarlo sólo podrá inscribirse si existe resolución firme de la autoridad competente</w:t>
      </w:r>
      <w:r w:rsidR="00D76669" w:rsidRPr="00FF6022">
        <w:rPr>
          <w:u w:val="single"/>
        </w:rPr>
        <w:t>.</w:t>
      </w:r>
      <w:r w:rsidR="00D76669" w:rsidRPr="00FF6022">
        <w:t xml:space="preserve"> </w:t>
      </w:r>
      <w:r w:rsidR="00452E39" w:rsidRPr="00FF6022">
        <w:t xml:space="preserve"> </w:t>
      </w:r>
      <w:r w:rsidR="00D76669" w:rsidRPr="00FF6022">
        <w:t>-----------------------------------------------------------</w:t>
      </w:r>
    </w:p>
    <w:p w:rsidR="00D76669" w:rsidRPr="00FF6022" w:rsidRDefault="00D76669" w:rsidP="00925B9F">
      <w:pPr>
        <w:pStyle w:val="RESOLUCIONES"/>
        <w:rPr>
          <w:u w:val="single"/>
        </w:rPr>
      </w:pPr>
    </w:p>
    <w:p w:rsidR="008E4299" w:rsidRPr="00FF6022" w:rsidRDefault="008E4299" w:rsidP="008E4299">
      <w:pPr>
        <w:pStyle w:val="RESOLUCIONES"/>
      </w:pPr>
      <w:r w:rsidRPr="00FF6022">
        <w:t xml:space="preserve">En tal sentido, y considerando que el actor adjuntó a su escrito de solicitud de autorización al avalúo resolución emitida dentro del juicio civil número 355/2017, lo procedente es que la autoridad demandada realice la </w:t>
      </w:r>
      <w:r w:rsidRPr="00FF6022">
        <w:lastRenderedPageBreak/>
        <w:t>inscripción en el padrón catastral del predio ubicado en calle Presa de los Castillos</w:t>
      </w:r>
      <w:r w:rsidR="00F8750E" w:rsidRPr="00FF6022">
        <w:t>,</w:t>
      </w:r>
      <w:r w:rsidRPr="00FF6022">
        <w:t xml:space="preserve"> número 406 cuatrocientos seis</w:t>
      </w:r>
      <w:r w:rsidR="00F8750E" w:rsidRPr="00FF6022">
        <w:t>,</w:t>
      </w:r>
      <w:r w:rsidRPr="00FF6022">
        <w:t xml:space="preserve"> en la colonia Rivera de la Presa de este municipio de León, Guanajuato, lo anterior, siempre y cuando el actor acredite que la resolución que adjunta a su petición </w:t>
      </w:r>
      <w:r w:rsidR="000E25B2" w:rsidRPr="00FF6022">
        <w:t>h</w:t>
      </w:r>
      <w:r w:rsidRPr="00FF6022">
        <w:t>a quedad</w:t>
      </w:r>
      <w:r w:rsidR="00C5439B" w:rsidRPr="00FF6022">
        <w:t>o firme</w:t>
      </w:r>
      <w:r w:rsidR="00452E39" w:rsidRPr="00FF6022">
        <w:t xml:space="preserve">, esto con fundamento en lo dispuesto por el segundo párrafo del </w:t>
      </w:r>
      <w:r w:rsidR="00F8750E" w:rsidRPr="00FF6022">
        <w:t>artículo 202 segundo párrafo del Código Territorial para el Estado y los Municipios de Guanajuato</w:t>
      </w:r>
      <w:r w:rsidR="00C5439B" w:rsidRPr="00FF6022">
        <w:t xml:space="preserve">. </w:t>
      </w:r>
    </w:p>
    <w:p w:rsidR="008E4299" w:rsidRPr="00FF6022" w:rsidRDefault="008E4299" w:rsidP="008E4299">
      <w:pPr>
        <w:autoSpaceDE w:val="0"/>
        <w:autoSpaceDN w:val="0"/>
        <w:adjustRightInd w:val="0"/>
        <w:spacing w:line="360" w:lineRule="auto"/>
        <w:ind w:firstLine="708"/>
        <w:jc w:val="both"/>
        <w:rPr>
          <w:rFonts w:ascii="Arial Narrow" w:hAnsi="Arial Narrow"/>
          <w:sz w:val="27"/>
          <w:szCs w:val="27"/>
        </w:rPr>
      </w:pPr>
    </w:p>
    <w:p w:rsidR="00C5439B" w:rsidRPr="00FF6022" w:rsidRDefault="008E4299" w:rsidP="003E2D05">
      <w:pPr>
        <w:pStyle w:val="SENTENCIAS"/>
      </w:pPr>
      <w:r w:rsidRPr="00FF6022">
        <w:rPr>
          <w:rStyle w:val="RESOLUCIONESCar"/>
        </w:rPr>
        <w:t>L</w:t>
      </w:r>
      <w:r w:rsidR="003E2D05" w:rsidRPr="00FF6022">
        <w:rPr>
          <w:rStyle w:val="RESOLUCIONESCar"/>
        </w:rPr>
        <w:t>uego entonces y por todo lo antes expuesto, resulta que el oficio cont</w:t>
      </w:r>
      <w:r w:rsidR="0078466D" w:rsidRPr="00FF6022">
        <w:rPr>
          <w:rStyle w:val="RESOLUCIONESCar"/>
        </w:rPr>
        <w:t xml:space="preserve">rovertido debe declararse nulo, ya que no cumple con el elemento de validez contemplado en la fracción VI del artículo 137, por lo que se actualiza la causal de ilegalidad establecida en el artículo 302, fracción II, ambos del </w:t>
      </w:r>
      <w:r w:rsidR="003E2D05" w:rsidRPr="00FF6022">
        <w:rPr>
          <w:rStyle w:val="RESOLUCIONESCar"/>
        </w:rPr>
        <w:t xml:space="preserve"> Código de Procedimiento y Justicia Administrativa para el Estado y los Municipios de Guanajuato; en consecuencia, se decreta la nulidad de la resolución </w:t>
      </w:r>
      <w:r w:rsidR="0078466D" w:rsidRPr="00FF6022">
        <w:rPr>
          <w:rStyle w:val="RESOLUCIONESCar"/>
        </w:rPr>
        <w:t xml:space="preserve">contenida en el oficio número TML/DGI/19003/2018 </w:t>
      </w:r>
      <w:r w:rsidR="00F8750E" w:rsidRPr="00FF6022">
        <w:t xml:space="preserve">(Letras T M L diagonal letras D G I diagonal uno nueve cero </w:t>
      </w:r>
      <w:proofErr w:type="spellStart"/>
      <w:r w:rsidR="00F8750E" w:rsidRPr="00FF6022">
        <w:t>cero</w:t>
      </w:r>
      <w:proofErr w:type="spellEnd"/>
      <w:r w:rsidR="00F8750E" w:rsidRPr="00FF6022">
        <w:t xml:space="preserve"> </w:t>
      </w:r>
      <w:proofErr w:type="spellStart"/>
      <w:r w:rsidR="00F8750E" w:rsidRPr="00FF6022">
        <w:t>cero</w:t>
      </w:r>
      <w:proofErr w:type="spellEnd"/>
      <w:r w:rsidR="00F8750E" w:rsidRPr="00FF6022">
        <w:t xml:space="preserve"> tres diagonal dos mil dieciocho)</w:t>
      </w:r>
      <w:r w:rsidR="0078466D" w:rsidRPr="00FF6022">
        <w:rPr>
          <w:rStyle w:val="RESOLUCIONESCar"/>
        </w:rPr>
        <w:t>, de fecha 05 cinco de noviembre del año 2018 dos mil dieciocho</w:t>
      </w:r>
      <w:r w:rsidR="003E2D05" w:rsidRPr="00FF6022">
        <w:rPr>
          <w:rStyle w:val="RESOLUCIONESCar"/>
        </w:rPr>
        <w:t>; para el efecto de que la autoridad demandada, lo deje insubsistente y, subsanando las omisiones formales advertidas y apreciando lo razonado en este considerando</w:t>
      </w:r>
      <w:r w:rsidR="00F8750E" w:rsidRPr="00FF6022">
        <w:rPr>
          <w:rStyle w:val="RESOLUCIONESCar"/>
        </w:rPr>
        <w:t>,</w:t>
      </w:r>
      <w:r w:rsidR="003E2D05" w:rsidRPr="00FF6022">
        <w:rPr>
          <w:rStyle w:val="RESOLUCIONESCar"/>
        </w:rPr>
        <w:t xml:space="preserve"> emita uno nuevo acto en el que, </w:t>
      </w:r>
      <w:r w:rsidR="0078466D" w:rsidRPr="00FF6022">
        <w:rPr>
          <w:rStyle w:val="RESOLUCIONESCar"/>
        </w:rPr>
        <w:t xml:space="preserve">una vez que verifique que la resolución emitida en el </w:t>
      </w:r>
      <w:r w:rsidR="005F4AE5" w:rsidRPr="00FF6022">
        <w:rPr>
          <w:rStyle w:val="RESOLUCIONESCar"/>
        </w:rPr>
        <w:t>juicio</w:t>
      </w:r>
      <w:r w:rsidR="0078466D" w:rsidRPr="00FF6022">
        <w:rPr>
          <w:rStyle w:val="RESOLUCIONESCar"/>
        </w:rPr>
        <w:t xml:space="preserve"> </w:t>
      </w:r>
      <w:r w:rsidR="005F4AE5" w:rsidRPr="00FF6022">
        <w:rPr>
          <w:rStyle w:val="RESOLUCIONESCar"/>
        </w:rPr>
        <w:t>número</w:t>
      </w:r>
      <w:r w:rsidR="0078466D" w:rsidRPr="00FF6022">
        <w:rPr>
          <w:rStyle w:val="RESOLUCIONESCar"/>
        </w:rPr>
        <w:t xml:space="preserve"> 0</w:t>
      </w:r>
      <w:r w:rsidR="005F4AE5" w:rsidRPr="00FF6022">
        <w:rPr>
          <w:rStyle w:val="RESOLUCIONESCar"/>
        </w:rPr>
        <w:t>355/2017, haya causado estado, inscriba en el padrón de Catastro Municipal el predio que ampara dicha resolución, con las medidas y colindancias descritas en la</w:t>
      </w:r>
      <w:r w:rsidR="00DC2656" w:rsidRPr="00FF6022">
        <w:rPr>
          <w:rStyle w:val="RESOLUCIONESCar"/>
        </w:rPr>
        <w:t xml:space="preserve"> </w:t>
      </w:r>
      <w:r w:rsidR="00C5439B" w:rsidRPr="00FF6022">
        <w:rPr>
          <w:rStyle w:val="RESOLUCIONESCar"/>
        </w:rPr>
        <w:t>misma</w:t>
      </w:r>
      <w:r w:rsidR="00DC2656" w:rsidRPr="00FF6022">
        <w:rPr>
          <w:rStyle w:val="RESOLUCIONESCar"/>
        </w:rPr>
        <w:t>, lo anterior,</w:t>
      </w:r>
      <w:r w:rsidR="005F4AE5" w:rsidRPr="00FF6022">
        <w:rPr>
          <w:rStyle w:val="RESOLUCIONESCar"/>
        </w:rPr>
        <w:t xml:space="preserve"> con fundamento en </w:t>
      </w:r>
      <w:r w:rsidR="00F8750E" w:rsidRPr="00FF6022">
        <w:rPr>
          <w:rStyle w:val="RESOLUCIONESCar"/>
        </w:rPr>
        <w:t xml:space="preserve">los artículos </w:t>
      </w:r>
      <w:r w:rsidR="00F8750E" w:rsidRPr="00FF6022">
        <w:t>202 segundo párrafo del Código Territorial para el Estado y los Municipios de Guanajuato</w:t>
      </w:r>
      <w:r w:rsidR="00F8750E" w:rsidRPr="00FF6022">
        <w:rPr>
          <w:rStyle w:val="RESOLUCIONESCar"/>
        </w:rPr>
        <w:t xml:space="preserve"> y</w:t>
      </w:r>
      <w:r w:rsidR="005F4AE5" w:rsidRPr="00FF6022">
        <w:rPr>
          <w:rStyle w:val="RESOLUCIONESCar"/>
        </w:rPr>
        <w:t xml:space="preserve"> 300, fracciones V y VI del </w:t>
      </w:r>
      <w:r w:rsidR="00DC2656" w:rsidRPr="00FF6022">
        <w:rPr>
          <w:rStyle w:val="RESOLUCIONESCar"/>
        </w:rPr>
        <w:t xml:space="preserve">ya </w:t>
      </w:r>
      <w:r w:rsidR="005F4AE5" w:rsidRPr="00FF6022">
        <w:rPr>
          <w:rStyle w:val="RESOLUCIONESCar"/>
        </w:rPr>
        <w:t>citado Código de Procedimiento y Justicia Administrati</w:t>
      </w:r>
      <w:r w:rsidR="00DC2656" w:rsidRPr="00FF6022">
        <w:rPr>
          <w:rStyle w:val="RESOLUCIONESCar"/>
        </w:rPr>
        <w:t>va para el Estado y los Municipios de Guanajuat</w:t>
      </w:r>
      <w:r w:rsidR="00C5439B" w:rsidRPr="00FF6022">
        <w:rPr>
          <w:rStyle w:val="RESOLUCIONESCar"/>
        </w:rPr>
        <w:t xml:space="preserve">o, y </w:t>
      </w:r>
      <w:r w:rsidR="003E2D05" w:rsidRPr="00FF6022">
        <w:t>conforme al siguiente criterio: -------------------------</w:t>
      </w:r>
    </w:p>
    <w:p w:rsidR="003E2D05" w:rsidRPr="00FF6022" w:rsidRDefault="003E2D05" w:rsidP="003E2D05">
      <w:pPr>
        <w:pStyle w:val="TESISYJURIS"/>
        <w:rPr>
          <w:szCs w:val="27"/>
        </w:rPr>
      </w:pPr>
    </w:p>
    <w:p w:rsidR="003E2D05" w:rsidRPr="00FF6022" w:rsidRDefault="003E2D05" w:rsidP="003E2D05">
      <w:pPr>
        <w:pStyle w:val="TESISYJURIS"/>
        <w:rPr>
          <w:rFonts w:ascii="Arial" w:hAnsi="Arial"/>
          <w:i w:val="0"/>
          <w:sz w:val="22"/>
          <w:szCs w:val="22"/>
          <w:lang w:val="es-MX" w:eastAsia="es-MX"/>
        </w:rPr>
      </w:pPr>
      <w:r w:rsidRPr="00FF6022">
        <w:rPr>
          <w:sz w:val="22"/>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w:t>
      </w:r>
      <w:r w:rsidRPr="00FF6022">
        <w:rPr>
          <w:sz w:val="22"/>
          <w:szCs w:val="22"/>
          <w:lang w:val="es-MX" w:eastAsia="es-MX"/>
        </w:rPr>
        <w:lastRenderedPageBreak/>
        <w:t xml:space="preserve">que en estas hipótesis es preciso que el acto sin fundamentación y motivación se sustituya por otro sin esas deficiencias pues, de lo contrario, se dejaría sin resolver lo pedido”. </w:t>
      </w:r>
      <w:r w:rsidRPr="00FF6022">
        <w:rPr>
          <w:rFonts w:cs="Arial"/>
          <w:sz w:val="22"/>
          <w:szCs w:val="22"/>
          <w:lang w:val="es-MX" w:eastAsia="es-MX"/>
        </w:rPr>
        <w:t xml:space="preserve">Novena Época. </w:t>
      </w:r>
      <w:r w:rsidRPr="00FF6022">
        <w:rPr>
          <w:sz w:val="22"/>
          <w:szCs w:val="22"/>
          <w:lang w:val="es-MX" w:eastAsia="es-MX"/>
        </w:rPr>
        <w:t xml:space="preserve">Registro: 195590. Instancia: Segunda Sala. Jurisprudencia Fuente: Semanario Judicial de la Federación y su Gaceta VIII, Septiembre de 1998. Materia(s): Común. Tesis: 2a./J. 67/98. Página:   358. </w:t>
      </w:r>
      <w:r w:rsidRPr="00FF6022">
        <w:rPr>
          <w:i w:val="0"/>
          <w:sz w:val="22"/>
          <w:szCs w:val="22"/>
          <w:lang w:val="es-MX" w:eastAsia="es-MX"/>
        </w:rPr>
        <w:t xml:space="preserve"> </w:t>
      </w:r>
    </w:p>
    <w:p w:rsidR="003E2D05" w:rsidRPr="00FF6022" w:rsidRDefault="003E2D05" w:rsidP="003E2D05">
      <w:pPr>
        <w:pStyle w:val="Textoindependiente"/>
        <w:rPr>
          <w:rFonts w:ascii="Calibri" w:hAnsi="Calibri"/>
          <w:sz w:val="22"/>
          <w:szCs w:val="22"/>
        </w:rPr>
      </w:pPr>
    </w:p>
    <w:p w:rsidR="00C5439B" w:rsidRPr="00FF6022" w:rsidRDefault="00C5439B" w:rsidP="00CC5A69">
      <w:pPr>
        <w:pStyle w:val="SENTENCIAS"/>
        <w:rPr>
          <w:b/>
        </w:rPr>
      </w:pPr>
    </w:p>
    <w:p w:rsidR="00CC5A69" w:rsidRPr="00FF6022" w:rsidRDefault="003E2D05" w:rsidP="00CC5A69">
      <w:pPr>
        <w:pStyle w:val="SENTENCIAS"/>
      </w:pPr>
      <w:r w:rsidRPr="00FF6022">
        <w:rPr>
          <w:b/>
        </w:rPr>
        <w:t>SÉ</w:t>
      </w:r>
      <w:r w:rsidR="00C5439B" w:rsidRPr="00FF6022">
        <w:rPr>
          <w:b/>
        </w:rPr>
        <w:t>XTO</w:t>
      </w:r>
      <w:r w:rsidRPr="00FF6022">
        <w:rPr>
          <w:b/>
        </w:rPr>
        <w:t>.</w:t>
      </w:r>
      <w:r w:rsidR="001F58D1" w:rsidRPr="00FF6022">
        <w:t xml:space="preserve"> </w:t>
      </w:r>
      <w:r w:rsidR="00CC5A69" w:rsidRPr="00FF6022">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CC5A69" w:rsidRPr="00FF6022" w:rsidRDefault="00CC5A69" w:rsidP="00CC5A69">
      <w:pPr>
        <w:pStyle w:val="SENTENCIAS"/>
        <w:rPr>
          <w:b/>
          <w:bCs/>
          <w:i/>
          <w:iCs/>
          <w:sz w:val="20"/>
          <w:szCs w:val="20"/>
        </w:rPr>
      </w:pPr>
    </w:p>
    <w:p w:rsidR="00CC5A69" w:rsidRPr="00FF6022" w:rsidRDefault="00CC5A69" w:rsidP="00CC5A69">
      <w:pPr>
        <w:pStyle w:val="SENTENCIAS"/>
        <w:rPr>
          <w:rFonts w:ascii="Arial Narrow" w:hAnsi="Arial Narrow"/>
          <w:i/>
        </w:rPr>
      </w:pPr>
      <w:r w:rsidRPr="00FF6022">
        <w:rPr>
          <w:szCs w:val="27"/>
        </w:rPr>
        <w:t>Sirve de apoyo a lo anterior la tesis de jurisprudencia que a la letra señala: ------------------------------------------------------------------------------------------------</w:t>
      </w:r>
    </w:p>
    <w:p w:rsidR="00CC5A69" w:rsidRPr="00FF6022" w:rsidRDefault="00CC5A69" w:rsidP="00CC5A69">
      <w:pPr>
        <w:pStyle w:val="SENTENCIAS"/>
        <w:rPr>
          <w:rFonts w:ascii="Arial Narrow" w:hAnsi="Arial Narrow"/>
          <w:i/>
        </w:rPr>
      </w:pPr>
    </w:p>
    <w:p w:rsidR="00CC5A69" w:rsidRPr="00FF6022" w:rsidRDefault="00CC5A69" w:rsidP="00CC5A69">
      <w:pPr>
        <w:pStyle w:val="TESISYJURIS"/>
        <w:rPr>
          <w:sz w:val="22"/>
          <w:szCs w:val="22"/>
        </w:rPr>
      </w:pPr>
      <w:r w:rsidRPr="00FF6022">
        <w:rPr>
          <w:sz w:val="22"/>
          <w:szCs w:val="22"/>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Tercera Sala, Séptima época, Volumen 157-162. Cuarta Parte, visible a página 32.  </w:t>
      </w:r>
    </w:p>
    <w:p w:rsidR="00CC5A69" w:rsidRPr="00FF6022" w:rsidRDefault="00CC5A69" w:rsidP="003E2D05">
      <w:pPr>
        <w:pStyle w:val="SENTENCIAS"/>
        <w:rPr>
          <w:rFonts w:cs="Calibri"/>
        </w:rPr>
      </w:pPr>
    </w:p>
    <w:p w:rsidR="00CC5A69" w:rsidRPr="00FF6022" w:rsidRDefault="00CC5A69" w:rsidP="003E2D05">
      <w:pPr>
        <w:pStyle w:val="SENTENCIAS"/>
        <w:rPr>
          <w:rFonts w:cs="Calibri"/>
        </w:rPr>
      </w:pPr>
    </w:p>
    <w:p w:rsidR="003E2D05" w:rsidRPr="00FF6022" w:rsidRDefault="003E2D05" w:rsidP="003E2D05">
      <w:pPr>
        <w:pStyle w:val="RESOLUCIONES"/>
      </w:pPr>
      <w:r w:rsidRPr="00FF6022">
        <w:t>Por lo anteriormente expuesto, y con fundamento además en lo dispuesto en los artículos 249, 287, 298, 299, 300, fracción III; y, 302, fracción II del Código de Procedimiento y Justicia Administrativa para el Estado y los Municipios de Guanajuato, es de resolverse y se.</w:t>
      </w:r>
    </w:p>
    <w:p w:rsidR="003E2D05" w:rsidRPr="00FF6022" w:rsidRDefault="003E2D05" w:rsidP="003E2D05">
      <w:pPr>
        <w:pStyle w:val="RESOLUCIONES"/>
      </w:pPr>
    </w:p>
    <w:p w:rsidR="003E2D05" w:rsidRPr="00FF6022" w:rsidRDefault="003E2D05" w:rsidP="003E2D05">
      <w:pPr>
        <w:pStyle w:val="Textoindependiente"/>
        <w:ind w:firstLine="708"/>
        <w:rPr>
          <w:rFonts w:ascii="Calibri" w:hAnsi="Calibri" w:cs="Arial"/>
          <w:sz w:val="22"/>
          <w:szCs w:val="26"/>
        </w:rPr>
      </w:pPr>
    </w:p>
    <w:p w:rsidR="003E2D05" w:rsidRPr="00FF6022" w:rsidRDefault="003E2D05" w:rsidP="003E2D05">
      <w:pPr>
        <w:pStyle w:val="SENTENCIAS"/>
        <w:jc w:val="center"/>
        <w:rPr>
          <w:b/>
          <w:lang w:val="es-MX"/>
        </w:rPr>
      </w:pPr>
      <w:r w:rsidRPr="00FF6022">
        <w:rPr>
          <w:b/>
          <w:lang w:val="es-MX"/>
        </w:rPr>
        <w:t>RESUELVE.</w:t>
      </w:r>
    </w:p>
    <w:p w:rsidR="003E2D05" w:rsidRPr="00FF6022" w:rsidRDefault="003E2D05" w:rsidP="003E2D05">
      <w:pPr>
        <w:spacing w:line="360" w:lineRule="auto"/>
        <w:ind w:firstLine="709"/>
        <w:jc w:val="both"/>
        <w:rPr>
          <w:rFonts w:ascii="Century" w:hAnsi="Century"/>
          <w:lang w:val="es-MX"/>
        </w:rPr>
      </w:pPr>
    </w:p>
    <w:p w:rsidR="003E2D05" w:rsidRPr="00FF6022" w:rsidRDefault="003E2D05" w:rsidP="003E2D05">
      <w:pPr>
        <w:spacing w:line="360" w:lineRule="auto"/>
        <w:ind w:firstLine="709"/>
        <w:jc w:val="both"/>
        <w:rPr>
          <w:rFonts w:ascii="Century" w:hAnsi="Century"/>
          <w:lang w:val="es-MX"/>
        </w:rPr>
      </w:pPr>
      <w:r w:rsidRPr="00FF6022">
        <w:rPr>
          <w:rFonts w:ascii="Century" w:hAnsi="Century"/>
          <w:b/>
          <w:bCs/>
          <w:iCs/>
          <w:lang w:val="es-MX"/>
        </w:rPr>
        <w:t>PRIMERO</w:t>
      </w:r>
      <w:r w:rsidRPr="00FF6022">
        <w:rPr>
          <w:rFonts w:ascii="Century" w:hAnsi="Century"/>
          <w:lang w:val="es-MX"/>
        </w:rPr>
        <w:t xml:space="preserve">. Este Juzgado Tercero Administrativo Municipal resultó competente para conocer y resolver del presente proceso administrativo. ------- </w:t>
      </w:r>
    </w:p>
    <w:p w:rsidR="003E2D05" w:rsidRPr="00FF6022" w:rsidRDefault="003E2D05" w:rsidP="003E2D05">
      <w:pPr>
        <w:spacing w:line="360" w:lineRule="auto"/>
        <w:ind w:firstLine="709"/>
        <w:jc w:val="both"/>
        <w:rPr>
          <w:rFonts w:ascii="Century" w:hAnsi="Century"/>
          <w:lang w:val="es-MX"/>
        </w:rPr>
      </w:pPr>
    </w:p>
    <w:p w:rsidR="003E2D05" w:rsidRPr="00FF6022" w:rsidRDefault="003E2D05" w:rsidP="003E2D05">
      <w:pPr>
        <w:spacing w:line="360" w:lineRule="auto"/>
        <w:ind w:firstLine="709"/>
        <w:jc w:val="both"/>
        <w:rPr>
          <w:rFonts w:ascii="Century" w:hAnsi="Century"/>
          <w:b/>
          <w:bCs/>
          <w:iCs/>
          <w:lang w:val="es-MX"/>
        </w:rPr>
      </w:pPr>
      <w:r w:rsidRPr="00FF6022">
        <w:rPr>
          <w:rFonts w:ascii="Century" w:hAnsi="Century"/>
          <w:b/>
          <w:bCs/>
          <w:iCs/>
          <w:lang w:val="es-MX"/>
        </w:rPr>
        <w:t xml:space="preserve">SEGUNDO. </w:t>
      </w:r>
      <w:r w:rsidRPr="00FF6022">
        <w:rPr>
          <w:rFonts w:ascii="Century" w:hAnsi="Century"/>
          <w:lang w:val="es-MX"/>
        </w:rPr>
        <w:t>Resultó procedente el proceso administrativo promovido por el justiciable, en contra de la resolución impugnada. -----------------------------</w:t>
      </w:r>
    </w:p>
    <w:p w:rsidR="003E2D05" w:rsidRPr="00FF6022" w:rsidRDefault="003E2D05" w:rsidP="003E2D05">
      <w:pPr>
        <w:pStyle w:val="RESOLUCIONES"/>
        <w:rPr>
          <w:b/>
          <w:bCs/>
          <w:iCs/>
        </w:rPr>
      </w:pPr>
    </w:p>
    <w:p w:rsidR="003E2D05" w:rsidRPr="00FF6022" w:rsidRDefault="003E2D05" w:rsidP="00CC5A69">
      <w:pPr>
        <w:pStyle w:val="RESOLUCIONES"/>
      </w:pPr>
      <w:r w:rsidRPr="00FF6022">
        <w:rPr>
          <w:b/>
          <w:bCs/>
          <w:iCs/>
        </w:rPr>
        <w:lastRenderedPageBreak/>
        <w:t xml:space="preserve">TERCERO. </w:t>
      </w:r>
      <w:r w:rsidRPr="00FF6022">
        <w:t xml:space="preserve">Se decreta </w:t>
      </w:r>
      <w:r w:rsidRPr="00FF6022">
        <w:rPr>
          <w:bCs/>
        </w:rPr>
        <w:t>la</w:t>
      </w:r>
      <w:r w:rsidRPr="00FF6022">
        <w:rPr>
          <w:b/>
          <w:bCs/>
        </w:rPr>
        <w:t xml:space="preserve"> nulidad </w:t>
      </w:r>
      <w:r w:rsidRPr="00FF6022">
        <w:rPr>
          <w:bCs/>
        </w:rPr>
        <w:t xml:space="preserve">de la resolución </w:t>
      </w:r>
      <w:r w:rsidR="00295675" w:rsidRPr="00FF6022">
        <w:rPr>
          <w:bCs/>
        </w:rPr>
        <w:t xml:space="preserve">contenida en el oficio número </w:t>
      </w:r>
      <w:r w:rsidR="00CC5A69" w:rsidRPr="00FF6022">
        <w:rPr>
          <w:rFonts w:cs="Calibri"/>
        </w:rPr>
        <w:t xml:space="preserve">oficio número TML/DGI/19003/2018 </w:t>
      </w:r>
      <w:r w:rsidR="00F8750E" w:rsidRPr="00FF6022">
        <w:t xml:space="preserve">(Letras T M L diagonal letras D G I diagonal uno nueve cero </w:t>
      </w:r>
      <w:proofErr w:type="spellStart"/>
      <w:r w:rsidR="00F8750E" w:rsidRPr="00FF6022">
        <w:t>cero</w:t>
      </w:r>
      <w:proofErr w:type="spellEnd"/>
      <w:r w:rsidR="00F8750E" w:rsidRPr="00FF6022">
        <w:t xml:space="preserve"> </w:t>
      </w:r>
      <w:proofErr w:type="spellStart"/>
      <w:r w:rsidR="00F8750E" w:rsidRPr="00FF6022">
        <w:t>cero</w:t>
      </w:r>
      <w:proofErr w:type="spellEnd"/>
      <w:r w:rsidR="00F8750E" w:rsidRPr="00FF6022">
        <w:t xml:space="preserve"> tres diagonal dos mil dieciocho)</w:t>
      </w:r>
      <w:r w:rsidR="00CC5A69" w:rsidRPr="00FF6022">
        <w:rPr>
          <w:rFonts w:cs="Calibri"/>
        </w:rPr>
        <w:t>, de fecha 05 cinco de noviembre del año 2018 dos mil dieciocho</w:t>
      </w:r>
      <w:r w:rsidRPr="00FF6022">
        <w:rPr>
          <w:bCs/>
        </w:rPr>
        <w:t xml:space="preserve">; </w:t>
      </w:r>
      <w:r w:rsidRPr="00FF6022">
        <w:rPr>
          <w:iCs/>
        </w:rPr>
        <w:t xml:space="preserve">para el efecto </w:t>
      </w:r>
      <w:r w:rsidRPr="00FF6022">
        <w:t>de que</w:t>
      </w:r>
      <w:r w:rsidR="00295675" w:rsidRPr="00FF6022">
        <w:t xml:space="preserve"> l</w:t>
      </w:r>
      <w:r w:rsidR="00CC5A69" w:rsidRPr="00FF6022">
        <w:t>a</w:t>
      </w:r>
      <w:r w:rsidR="00295675" w:rsidRPr="00FF6022">
        <w:t xml:space="preserve"> Director</w:t>
      </w:r>
      <w:r w:rsidR="00CC5A69" w:rsidRPr="00FF6022">
        <w:t>a</w:t>
      </w:r>
      <w:r w:rsidR="00295675" w:rsidRPr="00FF6022">
        <w:t xml:space="preserve"> de </w:t>
      </w:r>
      <w:r w:rsidRPr="00FF6022">
        <w:t>Catastro, lo deje insubsistente y, subsanando las omisiones formales advertidas, emita uno nuevo en el que</w:t>
      </w:r>
      <w:r w:rsidR="00CC5A69" w:rsidRPr="00FF6022">
        <w:t>, una vez que,  el actor acredite que la resolución en la que funda su petición para la apertura de la cuenta predial ha causado estado, inscriba o apertur</w:t>
      </w:r>
      <w:r w:rsidR="000E25B2" w:rsidRPr="00FF6022">
        <w:t>e</w:t>
      </w:r>
      <w:r w:rsidR="00CC5A69" w:rsidRPr="00FF6022">
        <w:t xml:space="preserve"> la cuenta predial del inmueble que ampara dicha resolución, con</w:t>
      </w:r>
      <w:r w:rsidR="00F8750E" w:rsidRPr="00FF6022">
        <w:t xml:space="preserve"> las medidas y colindancias en ésta</w:t>
      </w:r>
      <w:r w:rsidR="00CC5A69" w:rsidRPr="00FF6022">
        <w:t xml:space="preserve"> contenida</w:t>
      </w:r>
      <w:r w:rsidRPr="00FF6022">
        <w:rPr>
          <w:szCs w:val="27"/>
        </w:rPr>
        <w:t xml:space="preserve">; ello conforme a las consideraciones lógicas y jurídicas expresadas en el Considerando </w:t>
      </w:r>
      <w:r w:rsidR="00C5439B" w:rsidRPr="00FF6022">
        <w:rPr>
          <w:szCs w:val="27"/>
        </w:rPr>
        <w:t>Quinto</w:t>
      </w:r>
      <w:r w:rsidRPr="00FF6022">
        <w:rPr>
          <w:szCs w:val="27"/>
        </w:rPr>
        <w:t xml:space="preserve"> de esta sentencia</w:t>
      </w:r>
      <w:r w:rsidR="00295675" w:rsidRPr="00FF6022">
        <w:rPr>
          <w:szCs w:val="27"/>
        </w:rPr>
        <w:t>. ----</w:t>
      </w:r>
      <w:r w:rsidR="00CC5A69" w:rsidRPr="00FF6022">
        <w:rPr>
          <w:szCs w:val="27"/>
        </w:rPr>
        <w:t>------------------</w:t>
      </w:r>
      <w:r w:rsidR="00C5439B" w:rsidRPr="00FF6022">
        <w:rPr>
          <w:szCs w:val="27"/>
        </w:rPr>
        <w:t>------------------------------</w:t>
      </w:r>
    </w:p>
    <w:p w:rsidR="003E2D05" w:rsidRPr="00FF6022" w:rsidRDefault="003E2D05" w:rsidP="003E2D05">
      <w:pPr>
        <w:pStyle w:val="SENTENCIAS"/>
        <w:rPr>
          <w:szCs w:val="27"/>
        </w:rPr>
      </w:pPr>
    </w:p>
    <w:p w:rsidR="003E2D05" w:rsidRPr="00FF6022" w:rsidRDefault="003E2D05" w:rsidP="003E2D05">
      <w:pPr>
        <w:pStyle w:val="SENTENCIAS"/>
      </w:pPr>
      <w:r w:rsidRPr="00FF6022">
        <w:t>Lo anterior, dentro de los 15 quince días hábiles siguientes a la fecha en que cause ejecutoria la presente resolución; debiendo informar a este Juzgado del cumplimiento dado al presente resolutivo, acompañando las constancias relativas. ----------------------------------------------------------------------------------------------</w:t>
      </w:r>
    </w:p>
    <w:p w:rsidR="00295675" w:rsidRPr="00FF6022" w:rsidRDefault="00295675" w:rsidP="003E2D05">
      <w:pPr>
        <w:pStyle w:val="SENTENCIAS"/>
      </w:pPr>
    </w:p>
    <w:p w:rsidR="003E2D05" w:rsidRPr="00FF6022" w:rsidRDefault="003E2D05" w:rsidP="003E2D05">
      <w:pPr>
        <w:spacing w:line="360" w:lineRule="auto"/>
        <w:ind w:firstLine="709"/>
        <w:jc w:val="both"/>
        <w:rPr>
          <w:rFonts w:ascii="Century" w:hAnsi="Century"/>
          <w:lang w:val="es-MX"/>
        </w:rPr>
      </w:pPr>
      <w:r w:rsidRPr="00FF6022">
        <w:rPr>
          <w:rFonts w:ascii="Century" w:hAnsi="Century"/>
          <w:b/>
          <w:lang w:val="es-MX"/>
        </w:rPr>
        <w:t>Notifíquese a la autoridad demandada por oficio y a la parte actora personalmente.</w:t>
      </w:r>
      <w:r w:rsidRPr="00FF6022">
        <w:rPr>
          <w:rFonts w:ascii="Century" w:hAnsi="Century"/>
          <w:lang w:val="es-MX"/>
        </w:rPr>
        <w:t xml:space="preserve"> ------------------------------------------------------------------------------------ </w:t>
      </w:r>
    </w:p>
    <w:p w:rsidR="00CC5A69" w:rsidRPr="00FF6022" w:rsidRDefault="00CC5A69" w:rsidP="003E2D05">
      <w:pPr>
        <w:spacing w:line="360" w:lineRule="auto"/>
        <w:ind w:firstLine="709"/>
        <w:jc w:val="both"/>
        <w:rPr>
          <w:rFonts w:ascii="Century" w:hAnsi="Century"/>
          <w:lang w:val="es-MX"/>
        </w:rPr>
      </w:pPr>
    </w:p>
    <w:p w:rsidR="003E2D05" w:rsidRPr="00FF6022" w:rsidRDefault="003E2D05" w:rsidP="003E2D05">
      <w:pPr>
        <w:spacing w:line="360" w:lineRule="auto"/>
        <w:ind w:firstLine="709"/>
        <w:jc w:val="both"/>
        <w:rPr>
          <w:rFonts w:ascii="Century" w:hAnsi="Century"/>
          <w:lang w:val="es-MX"/>
        </w:rPr>
      </w:pPr>
      <w:r w:rsidRPr="00FF6022">
        <w:rPr>
          <w:rFonts w:ascii="Century" w:hAnsi="Century"/>
          <w:lang w:val="es-MX"/>
        </w:rPr>
        <w:t>En su oportunidad, archívese este expediente, como asunto totalmente concluido y dese de baja en el Libro de Registros que se lleva para tal efecto. -</w:t>
      </w:r>
    </w:p>
    <w:p w:rsidR="003E2D05" w:rsidRPr="00FF6022" w:rsidRDefault="003E2D05" w:rsidP="003E2D05">
      <w:pPr>
        <w:spacing w:line="360" w:lineRule="auto"/>
        <w:ind w:firstLine="709"/>
        <w:jc w:val="both"/>
        <w:rPr>
          <w:rFonts w:ascii="Century" w:hAnsi="Century"/>
          <w:lang w:val="es-MX"/>
        </w:rPr>
      </w:pPr>
    </w:p>
    <w:p w:rsidR="003E2D05" w:rsidRPr="00FF6022" w:rsidRDefault="003E2D05" w:rsidP="003E2D05">
      <w:pPr>
        <w:spacing w:line="360" w:lineRule="auto"/>
        <w:ind w:firstLine="709"/>
        <w:jc w:val="both"/>
        <w:rPr>
          <w:rFonts w:ascii="Century" w:hAnsi="Century"/>
          <w:lang w:val="es-MX"/>
        </w:rPr>
      </w:pPr>
      <w:r w:rsidRPr="00FF6022">
        <w:rPr>
          <w:rFonts w:ascii="Century" w:hAnsi="Century"/>
        </w:rPr>
        <w:t xml:space="preserve">Así lo resolvió y firma la Jueza del Juzgado Tercero Administrativo Municipal de León, Guanajuato, licenciada </w:t>
      </w:r>
      <w:r w:rsidRPr="00FF6022">
        <w:rPr>
          <w:rFonts w:ascii="Century" w:hAnsi="Century"/>
          <w:b/>
          <w:bCs/>
        </w:rPr>
        <w:t>María Guadalupe Garza Lozornio</w:t>
      </w:r>
      <w:r w:rsidRPr="00FF6022">
        <w:rPr>
          <w:rFonts w:ascii="Century" w:hAnsi="Century"/>
        </w:rPr>
        <w:t xml:space="preserve">, quien actúa asistida en forma legal con Secretario de Estudio y Cuenta, licenciado </w:t>
      </w:r>
      <w:r w:rsidRPr="00FF6022">
        <w:rPr>
          <w:rFonts w:ascii="Century" w:hAnsi="Century"/>
          <w:b/>
          <w:bCs/>
        </w:rPr>
        <w:t>Christian Helmut Emmanuel Schonwald Escalante</w:t>
      </w:r>
      <w:r w:rsidRPr="00FF6022">
        <w:rPr>
          <w:rFonts w:ascii="Century" w:hAnsi="Century"/>
          <w:bCs/>
        </w:rPr>
        <w:t>,</w:t>
      </w:r>
      <w:r w:rsidRPr="00FF6022">
        <w:rPr>
          <w:rFonts w:ascii="Century" w:hAnsi="Century"/>
          <w:b/>
          <w:bCs/>
        </w:rPr>
        <w:t xml:space="preserve"> </w:t>
      </w:r>
      <w:r w:rsidRPr="00FF6022">
        <w:rPr>
          <w:rFonts w:ascii="Century" w:hAnsi="Century"/>
        </w:rPr>
        <w:t>quien da fe. ---</w:t>
      </w:r>
    </w:p>
    <w:sectPr w:rsidR="003E2D05" w:rsidRPr="00FF6022"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522" w:rsidRDefault="002E6522" w:rsidP="00243D12">
      <w:r>
        <w:separator/>
      </w:r>
    </w:p>
  </w:endnote>
  <w:endnote w:type="continuationSeparator" w:id="0">
    <w:p w:rsidR="002E6522" w:rsidRDefault="002E6522"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DA7F7F" w:rsidRPr="006C0FD6" w:rsidRDefault="00DA7F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CF3D34">
              <w:rPr>
                <w:rFonts w:ascii="Century" w:hAnsi="Century"/>
                <w:b/>
                <w:bCs/>
                <w:noProof/>
                <w:sz w:val="14"/>
                <w:szCs w:val="14"/>
              </w:rPr>
              <w:t>14</w:t>
            </w:r>
            <w:r w:rsidRPr="006C0FD6">
              <w:rPr>
                <w:rFonts w:ascii="Century" w:hAnsi="Century"/>
                <w:b/>
                <w:bCs/>
                <w:sz w:val="14"/>
                <w:szCs w:val="14"/>
              </w:rPr>
              <w:fldChar w:fldCharType="end"/>
            </w:r>
          </w:p>
        </w:sdtContent>
      </w:sdt>
    </w:sdtContent>
  </w:sdt>
  <w:p w:rsidR="00DA7F7F" w:rsidRDefault="00DA7F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DA7F7F" w:rsidRPr="006C0FD6" w:rsidRDefault="00DA7F7F"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FF6022">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FF6022">
              <w:rPr>
                <w:rFonts w:ascii="Century" w:hAnsi="Century"/>
                <w:bCs/>
                <w:noProof/>
                <w:sz w:val="14"/>
                <w:szCs w:val="14"/>
              </w:rPr>
              <w:t>14</w:t>
            </w:r>
            <w:r w:rsidRPr="006C0FD6">
              <w:rPr>
                <w:rFonts w:ascii="Century" w:hAnsi="Century"/>
                <w:bCs/>
                <w:sz w:val="14"/>
                <w:szCs w:val="14"/>
              </w:rPr>
              <w:fldChar w:fldCharType="end"/>
            </w:r>
          </w:p>
        </w:sdtContent>
      </w:sdt>
    </w:sdtContent>
  </w:sdt>
  <w:p w:rsidR="00DA7F7F" w:rsidRPr="006C0FD6" w:rsidRDefault="00DA7F7F">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F7F" w:rsidRDefault="00DA7F7F"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522" w:rsidRDefault="002E6522" w:rsidP="00243D12">
      <w:r>
        <w:separator/>
      </w:r>
    </w:p>
  </w:footnote>
  <w:footnote w:type="continuationSeparator" w:id="0">
    <w:p w:rsidR="002E6522" w:rsidRDefault="002E6522"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F7F" w:rsidRDefault="00DA7F7F">
    <w:pPr>
      <w:pStyle w:val="Encabezado"/>
      <w:framePr w:wrap="around" w:vAnchor="text" w:hAnchor="margin" w:xAlign="center" w:y="1"/>
      <w:rPr>
        <w:rStyle w:val="Nmerodepgina"/>
      </w:rPr>
    </w:pPr>
  </w:p>
  <w:p w:rsidR="00DA7F7F" w:rsidRDefault="00DA7F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F7F" w:rsidRDefault="00DA7F7F" w:rsidP="00243D12">
    <w:pPr>
      <w:pStyle w:val="Encabezado"/>
      <w:jc w:val="right"/>
    </w:pPr>
    <w:r>
      <w:t>Expediente número 1701/3erJAM/2018-JN.</w:t>
    </w:r>
  </w:p>
  <w:p w:rsidR="00DA7F7F" w:rsidRPr="00BE7021" w:rsidRDefault="00DA7F7F"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DA7F7F" w:rsidRDefault="00DA7F7F">
        <w:pPr>
          <w:pStyle w:val="Encabezado"/>
          <w:jc w:val="right"/>
          <w:rPr>
            <w:color w:val="7F7F7F" w:themeColor="text1" w:themeTint="80"/>
          </w:rPr>
        </w:pPr>
        <w:r>
          <w:rPr>
            <w:lang w:val="es-ES"/>
          </w:rPr>
          <w:t>[Escriba aquí]</w:t>
        </w:r>
      </w:p>
    </w:sdtContent>
  </w:sdt>
  <w:p w:rsidR="00DA7F7F" w:rsidRPr="00BE7021" w:rsidRDefault="00DA7F7F">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DA549E5"/>
    <w:multiLevelType w:val="hybridMultilevel"/>
    <w:tmpl w:val="178246A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3DBC2517"/>
    <w:multiLevelType w:val="hybridMultilevel"/>
    <w:tmpl w:val="CBD65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10"/>
  </w:num>
  <w:num w:numId="3">
    <w:abstractNumId w:val="9"/>
  </w:num>
  <w:num w:numId="4">
    <w:abstractNumId w:val="8"/>
  </w:num>
  <w:num w:numId="5">
    <w:abstractNumId w:val="3"/>
  </w:num>
  <w:num w:numId="6">
    <w:abstractNumId w:val="4"/>
  </w:num>
  <w:num w:numId="7">
    <w:abstractNumId w:val="1"/>
  </w:num>
  <w:num w:numId="8">
    <w:abstractNumId w:val="0"/>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6438"/>
    <w:rsid w:val="000115AC"/>
    <w:rsid w:val="00024F98"/>
    <w:rsid w:val="000277CE"/>
    <w:rsid w:val="00040940"/>
    <w:rsid w:val="00061070"/>
    <w:rsid w:val="00070FEF"/>
    <w:rsid w:val="00073592"/>
    <w:rsid w:val="000B3EDF"/>
    <w:rsid w:val="000B68B1"/>
    <w:rsid w:val="000C53AE"/>
    <w:rsid w:val="000C6589"/>
    <w:rsid w:val="000D727D"/>
    <w:rsid w:val="000E25B2"/>
    <w:rsid w:val="000E2E30"/>
    <w:rsid w:val="00117C53"/>
    <w:rsid w:val="00127678"/>
    <w:rsid w:val="00154102"/>
    <w:rsid w:val="001610E9"/>
    <w:rsid w:val="00162FD8"/>
    <w:rsid w:val="0018166F"/>
    <w:rsid w:val="001951EF"/>
    <w:rsid w:val="001A3B6E"/>
    <w:rsid w:val="001C3F34"/>
    <w:rsid w:val="001D1658"/>
    <w:rsid w:val="001D34C5"/>
    <w:rsid w:val="001E199A"/>
    <w:rsid w:val="001F3C82"/>
    <w:rsid w:val="001F58D1"/>
    <w:rsid w:val="00200C91"/>
    <w:rsid w:val="00207540"/>
    <w:rsid w:val="00212467"/>
    <w:rsid w:val="00215EDC"/>
    <w:rsid w:val="00233AB5"/>
    <w:rsid w:val="0024124A"/>
    <w:rsid w:val="00243833"/>
    <w:rsid w:val="00243D12"/>
    <w:rsid w:val="002502B4"/>
    <w:rsid w:val="0025232E"/>
    <w:rsid w:val="002529EA"/>
    <w:rsid w:val="002947A6"/>
    <w:rsid w:val="00294DF6"/>
    <w:rsid w:val="00295675"/>
    <w:rsid w:val="00295CAC"/>
    <w:rsid w:val="002961D7"/>
    <w:rsid w:val="002969CF"/>
    <w:rsid w:val="002A0AED"/>
    <w:rsid w:val="002C5335"/>
    <w:rsid w:val="002D20D7"/>
    <w:rsid w:val="002E30D7"/>
    <w:rsid w:val="002E6522"/>
    <w:rsid w:val="002F10F0"/>
    <w:rsid w:val="00325666"/>
    <w:rsid w:val="003316CA"/>
    <w:rsid w:val="0035365F"/>
    <w:rsid w:val="003862DA"/>
    <w:rsid w:val="00390E64"/>
    <w:rsid w:val="00396370"/>
    <w:rsid w:val="003A0DE2"/>
    <w:rsid w:val="003A2266"/>
    <w:rsid w:val="003D651B"/>
    <w:rsid w:val="003D764E"/>
    <w:rsid w:val="003E0C02"/>
    <w:rsid w:val="003E2D05"/>
    <w:rsid w:val="003E6AF8"/>
    <w:rsid w:val="003F0AAB"/>
    <w:rsid w:val="003F2D66"/>
    <w:rsid w:val="00403E50"/>
    <w:rsid w:val="0041118F"/>
    <w:rsid w:val="00435D7A"/>
    <w:rsid w:val="00436760"/>
    <w:rsid w:val="00452E39"/>
    <w:rsid w:val="00456183"/>
    <w:rsid w:val="00492B74"/>
    <w:rsid w:val="00494599"/>
    <w:rsid w:val="004962B2"/>
    <w:rsid w:val="004B4F20"/>
    <w:rsid w:val="004B76EF"/>
    <w:rsid w:val="004C3901"/>
    <w:rsid w:val="004D2BEB"/>
    <w:rsid w:val="004E424E"/>
    <w:rsid w:val="00507E73"/>
    <w:rsid w:val="00525572"/>
    <w:rsid w:val="0053099C"/>
    <w:rsid w:val="005371A1"/>
    <w:rsid w:val="00540E0E"/>
    <w:rsid w:val="00541D97"/>
    <w:rsid w:val="00573EF2"/>
    <w:rsid w:val="00576575"/>
    <w:rsid w:val="005769E4"/>
    <w:rsid w:val="00592E8B"/>
    <w:rsid w:val="005A4ACF"/>
    <w:rsid w:val="005B2150"/>
    <w:rsid w:val="005C16C7"/>
    <w:rsid w:val="005C1803"/>
    <w:rsid w:val="005C1D40"/>
    <w:rsid w:val="005D21DC"/>
    <w:rsid w:val="005D2278"/>
    <w:rsid w:val="005F4AE5"/>
    <w:rsid w:val="00604DE5"/>
    <w:rsid w:val="00607CF3"/>
    <w:rsid w:val="006112AD"/>
    <w:rsid w:val="0061338F"/>
    <w:rsid w:val="00634A76"/>
    <w:rsid w:val="006538A8"/>
    <w:rsid w:val="00657254"/>
    <w:rsid w:val="0065783D"/>
    <w:rsid w:val="00663F99"/>
    <w:rsid w:val="00674A74"/>
    <w:rsid w:val="00676ACA"/>
    <w:rsid w:val="00681E44"/>
    <w:rsid w:val="00683D25"/>
    <w:rsid w:val="00691DCD"/>
    <w:rsid w:val="00695385"/>
    <w:rsid w:val="0069592B"/>
    <w:rsid w:val="006C094B"/>
    <w:rsid w:val="006D24E6"/>
    <w:rsid w:val="006D287D"/>
    <w:rsid w:val="006D4E54"/>
    <w:rsid w:val="006D6776"/>
    <w:rsid w:val="006E1319"/>
    <w:rsid w:val="006E2BA5"/>
    <w:rsid w:val="007135CD"/>
    <w:rsid w:val="007301FA"/>
    <w:rsid w:val="00745747"/>
    <w:rsid w:val="007509E4"/>
    <w:rsid w:val="007576DD"/>
    <w:rsid w:val="00780B9F"/>
    <w:rsid w:val="0078466D"/>
    <w:rsid w:val="00790475"/>
    <w:rsid w:val="007D0FF7"/>
    <w:rsid w:val="007D1956"/>
    <w:rsid w:val="007D1D52"/>
    <w:rsid w:val="007E40A2"/>
    <w:rsid w:val="007E4C76"/>
    <w:rsid w:val="007E6B5A"/>
    <w:rsid w:val="007F17B8"/>
    <w:rsid w:val="008102B7"/>
    <w:rsid w:val="00813B3C"/>
    <w:rsid w:val="00814F20"/>
    <w:rsid w:val="00825B62"/>
    <w:rsid w:val="008344C6"/>
    <w:rsid w:val="00842BCE"/>
    <w:rsid w:val="0084709E"/>
    <w:rsid w:val="008751D6"/>
    <w:rsid w:val="00885185"/>
    <w:rsid w:val="008931B3"/>
    <w:rsid w:val="00894724"/>
    <w:rsid w:val="008D6541"/>
    <w:rsid w:val="008E2501"/>
    <w:rsid w:val="008E33D3"/>
    <w:rsid w:val="008E4299"/>
    <w:rsid w:val="008F0C16"/>
    <w:rsid w:val="008F6423"/>
    <w:rsid w:val="009042B2"/>
    <w:rsid w:val="009103EB"/>
    <w:rsid w:val="00920411"/>
    <w:rsid w:val="009220E7"/>
    <w:rsid w:val="009249EC"/>
    <w:rsid w:val="00925B9F"/>
    <w:rsid w:val="00927AE2"/>
    <w:rsid w:val="0093382C"/>
    <w:rsid w:val="00947E57"/>
    <w:rsid w:val="009549F5"/>
    <w:rsid w:val="00960E46"/>
    <w:rsid w:val="00972B9B"/>
    <w:rsid w:val="0097448D"/>
    <w:rsid w:val="00984F5F"/>
    <w:rsid w:val="0098580A"/>
    <w:rsid w:val="00992661"/>
    <w:rsid w:val="009954F7"/>
    <w:rsid w:val="009A4D6A"/>
    <w:rsid w:val="009B1D32"/>
    <w:rsid w:val="009F31C2"/>
    <w:rsid w:val="009F568A"/>
    <w:rsid w:val="00A05D28"/>
    <w:rsid w:val="00A307B3"/>
    <w:rsid w:val="00A4651A"/>
    <w:rsid w:val="00A63E70"/>
    <w:rsid w:val="00A67D11"/>
    <w:rsid w:val="00A73B61"/>
    <w:rsid w:val="00A74208"/>
    <w:rsid w:val="00A7615C"/>
    <w:rsid w:val="00A76A26"/>
    <w:rsid w:val="00A773E6"/>
    <w:rsid w:val="00A81349"/>
    <w:rsid w:val="00AB680C"/>
    <w:rsid w:val="00AC5365"/>
    <w:rsid w:val="00AD4980"/>
    <w:rsid w:val="00AE2563"/>
    <w:rsid w:val="00AE3B70"/>
    <w:rsid w:val="00AE478A"/>
    <w:rsid w:val="00AE5C28"/>
    <w:rsid w:val="00B03ED8"/>
    <w:rsid w:val="00B214AB"/>
    <w:rsid w:val="00B22B83"/>
    <w:rsid w:val="00B4029F"/>
    <w:rsid w:val="00B44610"/>
    <w:rsid w:val="00B501FF"/>
    <w:rsid w:val="00B5374C"/>
    <w:rsid w:val="00B5552E"/>
    <w:rsid w:val="00B55BCB"/>
    <w:rsid w:val="00B56528"/>
    <w:rsid w:val="00B6357C"/>
    <w:rsid w:val="00B67B7C"/>
    <w:rsid w:val="00B74D67"/>
    <w:rsid w:val="00B76466"/>
    <w:rsid w:val="00B84727"/>
    <w:rsid w:val="00BC1187"/>
    <w:rsid w:val="00BC6927"/>
    <w:rsid w:val="00BC72AF"/>
    <w:rsid w:val="00C10F5E"/>
    <w:rsid w:val="00C32E92"/>
    <w:rsid w:val="00C362F2"/>
    <w:rsid w:val="00C52B97"/>
    <w:rsid w:val="00C5439B"/>
    <w:rsid w:val="00C61A87"/>
    <w:rsid w:val="00C94896"/>
    <w:rsid w:val="00CA20F6"/>
    <w:rsid w:val="00CA51B4"/>
    <w:rsid w:val="00CB0FC7"/>
    <w:rsid w:val="00CC11FF"/>
    <w:rsid w:val="00CC27AF"/>
    <w:rsid w:val="00CC5A69"/>
    <w:rsid w:val="00CE03B4"/>
    <w:rsid w:val="00CE3282"/>
    <w:rsid w:val="00CF120E"/>
    <w:rsid w:val="00CF3D34"/>
    <w:rsid w:val="00D01DA4"/>
    <w:rsid w:val="00D0328C"/>
    <w:rsid w:val="00D16705"/>
    <w:rsid w:val="00D242BF"/>
    <w:rsid w:val="00D35951"/>
    <w:rsid w:val="00D36B53"/>
    <w:rsid w:val="00D50595"/>
    <w:rsid w:val="00D615A0"/>
    <w:rsid w:val="00D76669"/>
    <w:rsid w:val="00D80578"/>
    <w:rsid w:val="00D846F7"/>
    <w:rsid w:val="00D87A7D"/>
    <w:rsid w:val="00DA7F7F"/>
    <w:rsid w:val="00DB051C"/>
    <w:rsid w:val="00DC0621"/>
    <w:rsid w:val="00DC16A8"/>
    <w:rsid w:val="00DC2656"/>
    <w:rsid w:val="00DC6012"/>
    <w:rsid w:val="00DD0E38"/>
    <w:rsid w:val="00DD3C4C"/>
    <w:rsid w:val="00DE2E70"/>
    <w:rsid w:val="00DF51DA"/>
    <w:rsid w:val="00DF679A"/>
    <w:rsid w:val="00E05801"/>
    <w:rsid w:val="00E10488"/>
    <w:rsid w:val="00E1095E"/>
    <w:rsid w:val="00E261C7"/>
    <w:rsid w:val="00E303BF"/>
    <w:rsid w:val="00E32701"/>
    <w:rsid w:val="00E346FF"/>
    <w:rsid w:val="00E42C0B"/>
    <w:rsid w:val="00E53EF1"/>
    <w:rsid w:val="00E65191"/>
    <w:rsid w:val="00E673A6"/>
    <w:rsid w:val="00E76DFB"/>
    <w:rsid w:val="00E778F8"/>
    <w:rsid w:val="00E83AF1"/>
    <w:rsid w:val="00E841F6"/>
    <w:rsid w:val="00E85368"/>
    <w:rsid w:val="00E94B46"/>
    <w:rsid w:val="00EB7F5B"/>
    <w:rsid w:val="00ED4300"/>
    <w:rsid w:val="00ED5BC2"/>
    <w:rsid w:val="00ED63E1"/>
    <w:rsid w:val="00EE7CBD"/>
    <w:rsid w:val="00EF0740"/>
    <w:rsid w:val="00EF0F27"/>
    <w:rsid w:val="00F10089"/>
    <w:rsid w:val="00F10EA5"/>
    <w:rsid w:val="00F20E18"/>
    <w:rsid w:val="00F213C0"/>
    <w:rsid w:val="00F27BA5"/>
    <w:rsid w:val="00F36D14"/>
    <w:rsid w:val="00F677BD"/>
    <w:rsid w:val="00F80372"/>
    <w:rsid w:val="00F8750E"/>
    <w:rsid w:val="00F945F4"/>
    <w:rsid w:val="00F94D46"/>
    <w:rsid w:val="00F952B5"/>
    <w:rsid w:val="00F960CD"/>
    <w:rsid w:val="00FB0A8E"/>
    <w:rsid w:val="00FB1694"/>
    <w:rsid w:val="00FB5589"/>
    <w:rsid w:val="00FC0AF7"/>
    <w:rsid w:val="00FC5933"/>
    <w:rsid w:val="00FC5CD4"/>
    <w:rsid w:val="00FC7BBA"/>
    <w:rsid w:val="00FD0C9B"/>
    <w:rsid w:val="00FE5120"/>
    <w:rsid w:val="00FF442B"/>
    <w:rsid w:val="00FF60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34"/>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2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64794"/>
    <w:rsid w:val="001C1566"/>
    <w:rsid w:val="00234713"/>
    <w:rsid w:val="0033629E"/>
    <w:rsid w:val="003B7797"/>
    <w:rsid w:val="0056667D"/>
    <w:rsid w:val="0059247C"/>
    <w:rsid w:val="00602839"/>
    <w:rsid w:val="00640BA8"/>
    <w:rsid w:val="006A186B"/>
    <w:rsid w:val="00706573"/>
    <w:rsid w:val="00803D8E"/>
    <w:rsid w:val="0085469E"/>
    <w:rsid w:val="009E3DCC"/>
    <w:rsid w:val="00A238AA"/>
    <w:rsid w:val="00BE3479"/>
    <w:rsid w:val="00CF4A0D"/>
    <w:rsid w:val="00D118DD"/>
    <w:rsid w:val="00E3341C"/>
    <w:rsid w:val="00E67C09"/>
    <w:rsid w:val="00E913CF"/>
    <w:rsid w:val="00EA1AC7"/>
    <w:rsid w:val="00ED0239"/>
    <w:rsid w:val="00F46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C4435-65AE-4E9D-93E4-CF3AC5186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4637</Words>
  <Characters>25508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7</cp:revision>
  <cp:lastPrinted>2019-10-17T13:46:00Z</cp:lastPrinted>
  <dcterms:created xsi:type="dcterms:W3CDTF">2019-10-17T13:33:00Z</dcterms:created>
  <dcterms:modified xsi:type="dcterms:W3CDTF">2019-11-27T18:17:00Z</dcterms:modified>
</cp:coreProperties>
</file>