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87" w:rsidRPr="00E1257C" w:rsidRDefault="00922C87" w:rsidP="00922C87">
      <w:pPr>
        <w:spacing w:line="360" w:lineRule="auto"/>
        <w:ind w:firstLine="709"/>
        <w:jc w:val="both"/>
        <w:rPr>
          <w:rFonts w:ascii="Century" w:hAnsi="Century"/>
        </w:rPr>
      </w:pPr>
      <w:r>
        <w:rPr>
          <w:rFonts w:ascii="Century" w:hAnsi="Century"/>
        </w:rPr>
        <w:t>León, Guanajuato, a</w:t>
      </w:r>
      <w:r w:rsidR="00137D0F">
        <w:rPr>
          <w:rFonts w:ascii="Century" w:hAnsi="Century"/>
        </w:rPr>
        <w:t xml:space="preserve"> 07 siete </w:t>
      </w:r>
      <w:r w:rsidRPr="00DF4A60">
        <w:rPr>
          <w:rFonts w:ascii="Century" w:hAnsi="Century"/>
        </w:rPr>
        <w:t>de o</w:t>
      </w:r>
      <w:r>
        <w:rPr>
          <w:rFonts w:ascii="Century" w:hAnsi="Century"/>
        </w:rPr>
        <w:t xml:space="preserve">ctubre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p>
    <w:p w:rsidR="00922C87" w:rsidRPr="00E1257C" w:rsidRDefault="00922C87" w:rsidP="00922C87">
      <w:pPr>
        <w:spacing w:line="360" w:lineRule="auto"/>
        <w:ind w:firstLine="709"/>
        <w:jc w:val="both"/>
        <w:rPr>
          <w:rFonts w:ascii="Century" w:hAnsi="Century"/>
        </w:rPr>
      </w:pPr>
    </w:p>
    <w:p w:rsidR="00922C87" w:rsidRDefault="00922C87" w:rsidP="00922C87">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1479</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Pr>
          <w:rFonts w:ascii="Century" w:hAnsi="Century"/>
          <w:b/>
        </w:rPr>
        <w:t>José Roberto Becerra García;</w:t>
      </w:r>
      <w:r>
        <w:rPr>
          <w:rFonts w:ascii="Century" w:hAnsi="Century"/>
        </w:rPr>
        <w:t xml:space="preserve"> y --</w:t>
      </w:r>
      <w:r w:rsidR="00137D0F">
        <w:rPr>
          <w:rFonts w:ascii="Century" w:hAnsi="Century"/>
        </w:rPr>
        <w:t>----</w:t>
      </w:r>
    </w:p>
    <w:p w:rsidR="00922C87" w:rsidRPr="00E1257C" w:rsidRDefault="00922C87" w:rsidP="00922C87">
      <w:pPr>
        <w:spacing w:line="360" w:lineRule="auto"/>
        <w:jc w:val="both"/>
        <w:rPr>
          <w:rFonts w:ascii="Century" w:hAnsi="Century"/>
        </w:rPr>
      </w:pPr>
    </w:p>
    <w:p w:rsidR="00922C87" w:rsidRPr="00E1257C" w:rsidRDefault="00922C87" w:rsidP="00922C87">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922C87" w:rsidRPr="00E1257C" w:rsidRDefault="00922C87" w:rsidP="00922C87">
      <w:pPr>
        <w:spacing w:line="360" w:lineRule="auto"/>
        <w:ind w:firstLine="709"/>
        <w:jc w:val="both"/>
        <w:rPr>
          <w:rFonts w:ascii="Century" w:hAnsi="Century"/>
        </w:rPr>
      </w:pPr>
    </w:p>
    <w:p w:rsidR="00922C87" w:rsidRDefault="00922C87" w:rsidP="00922C87">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04 cuatro de julio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6063676 (Letra T seis cero seis tres seis siete seis) </w:t>
      </w:r>
      <w:r>
        <w:rPr>
          <w:rFonts w:ascii="Century" w:hAnsi="Century"/>
        </w:rPr>
        <w:t>de fecha 09 de junio d</w:t>
      </w:r>
      <w:r w:rsidRPr="00E1257C">
        <w:rPr>
          <w:rFonts w:ascii="Century" w:hAnsi="Century"/>
        </w:rPr>
        <w:t>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 Municipal. --------------------------------------------</w:t>
      </w:r>
    </w:p>
    <w:p w:rsidR="00922C87" w:rsidRDefault="00922C87" w:rsidP="00922C87">
      <w:pPr>
        <w:spacing w:line="360" w:lineRule="auto"/>
        <w:jc w:val="both"/>
        <w:rPr>
          <w:rFonts w:ascii="Century" w:hAnsi="Century"/>
          <w:b/>
        </w:rPr>
      </w:pPr>
    </w:p>
    <w:p w:rsidR="00922C87" w:rsidRDefault="00922C87" w:rsidP="00922C87">
      <w:pPr>
        <w:spacing w:line="360" w:lineRule="auto"/>
        <w:ind w:firstLine="708"/>
        <w:jc w:val="both"/>
        <w:rPr>
          <w:rFonts w:ascii="Century" w:hAnsi="Century"/>
        </w:rPr>
      </w:pPr>
      <w:r w:rsidRPr="00E1257C">
        <w:rPr>
          <w:rFonts w:ascii="Century" w:hAnsi="Century"/>
          <w:b/>
        </w:rPr>
        <w:t>SEGUNDO</w:t>
      </w:r>
      <w:r w:rsidRPr="003A41CD">
        <w:rPr>
          <w:rFonts w:ascii="Century" w:hAnsi="Century"/>
          <w:b/>
        </w:rPr>
        <w:t>.</w:t>
      </w:r>
      <w:r>
        <w:rPr>
          <w:rFonts w:ascii="Century" w:hAnsi="Century"/>
          <w:b/>
        </w:rPr>
        <w:t xml:space="preserve"> </w:t>
      </w:r>
      <w:r>
        <w:rPr>
          <w:rFonts w:ascii="Century" w:hAnsi="Century"/>
        </w:rPr>
        <w:t xml:space="preserve">Mediante proveído de fecha 11 once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w:t>
      </w:r>
      <w:proofErr w:type="spellStart"/>
      <w:r>
        <w:rPr>
          <w:rFonts w:ascii="Century" w:hAnsi="Century"/>
        </w:rPr>
        <w:t>presuncional</w:t>
      </w:r>
      <w:proofErr w:type="spellEnd"/>
      <w:r>
        <w:rPr>
          <w:rFonts w:ascii="Century" w:hAnsi="Century"/>
        </w:rPr>
        <w:t xml:space="preserve"> en su doble sentido en lo que benef</w:t>
      </w:r>
      <w:r w:rsidR="00137D0F">
        <w:rPr>
          <w:rFonts w:ascii="Century" w:hAnsi="Century"/>
        </w:rPr>
        <w:t>icie a la actora. --------</w:t>
      </w:r>
    </w:p>
    <w:p w:rsidR="00922C87" w:rsidRDefault="00922C87" w:rsidP="00922C87">
      <w:pPr>
        <w:spacing w:line="360" w:lineRule="auto"/>
        <w:ind w:firstLine="708"/>
        <w:jc w:val="both"/>
        <w:rPr>
          <w:rFonts w:ascii="Century" w:hAnsi="Century"/>
        </w:rPr>
      </w:pPr>
    </w:p>
    <w:p w:rsidR="00922C87" w:rsidRDefault="00922C87" w:rsidP="00922C87">
      <w:pPr>
        <w:spacing w:line="360" w:lineRule="auto"/>
        <w:ind w:firstLine="709"/>
        <w:jc w:val="both"/>
        <w:rPr>
          <w:rFonts w:ascii="Century" w:hAnsi="Century"/>
        </w:rPr>
      </w:pPr>
      <w:r>
        <w:rPr>
          <w:rFonts w:ascii="Century" w:hAnsi="Century"/>
        </w:rPr>
        <w:t xml:space="preserve">Se concede la suspensión para el efecto de que se mantengan las cosas en el estado en que se encuentran, por lo que la autoridad </w:t>
      </w:r>
      <w:proofErr w:type="gramStart"/>
      <w:r>
        <w:rPr>
          <w:rFonts w:ascii="Century" w:hAnsi="Century"/>
        </w:rPr>
        <w:t>demandada  deberá</w:t>
      </w:r>
      <w:proofErr w:type="gramEnd"/>
      <w:r>
        <w:rPr>
          <w:rFonts w:ascii="Century" w:hAnsi="Century"/>
        </w:rPr>
        <w:t xml:space="preserve"> solicitar a la Tesorería Municipal que se abstenga de iniciar el procedimiento administrativo de ejecución. -----------------------------------------------</w:t>
      </w:r>
      <w:r w:rsidR="00137D0F">
        <w:rPr>
          <w:rFonts w:ascii="Century" w:hAnsi="Century"/>
        </w:rPr>
        <w:t>--------------------</w:t>
      </w:r>
    </w:p>
    <w:p w:rsidR="00922C87" w:rsidRDefault="00922C87" w:rsidP="00922C87">
      <w:pPr>
        <w:spacing w:line="360" w:lineRule="auto"/>
        <w:jc w:val="both"/>
        <w:rPr>
          <w:rFonts w:ascii="Century" w:hAnsi="Century"/>
          <w:b/>
        </w:rPr>
      </w:pPr>
    </w:p>
    <w:p w:rsidR="00922C87" w:rsidRDefault="00922C87" w:rsidP="00922C87">
      <w:pPr>
        <w:spacing w:line="360" w:lineRule="auto"/>
        <w:ind w:firstLine="709"/>
        <w:jc w:val="both"/>
        <w:rPr>
          <w:rFonts w:ascii="Century" w:hAnsi="Century"/>
        </w:rPr>
      </w:pPr>
      <w:r>
        <w:rPr>
          <w:rFonts w:ascii="Century" w:hAnsi="Century"/>
          <w:b/>
        </w:rPr>
        <w:t>TERCERO.</w:t>
      </w:r>
      <w:r>
        <w:rPr>
          <w:rFonts w:ascii="Century" w:hAnsi="Century"/>
        </w:rPr>
        <w:t xml:space="preserve"> Por auto de fecha 19 diecinueve de agosto del año 2019 dos mil diecinueve, se tiene a la autoridad demandada por contestando en tiempo y forma legal la demanda en los términos precisados en su escrito, se tienen por ofrecidas y admitidas como pruebas, la documental admitida a la parte </w:t>
      </w:r>
      <w:r>
        <w:rPr>
          <w:rFonts w:ascii="Century" w:hAnsi="Century"/>
        </w:rPr>
        <w:lastRenderedPageBreak/>
        <w:t xml:space="preserve">actora por hacerlas suyas, así como la que adjunta a su escrito de contestación consistente en documentación con la que acredita su personalidad jurídica, pruebas que, dada su especial naturaleza, se tienen en ese momento por desahogadas, así mismo se le admite la prueba </w:t>
      </w:r>
      <w:proofErr w:type="spellStart"/>
      <w:r>
        <w:rPr>
          <w:rFonts w:ascii="Century" w:hAnsi="Century"/>
        </w:rPr>
        <w:t>presuncional</w:t>
      </w:r>
      <w:proofErr w:type="spellEnd"/>
      <w:r>
        <w:rPr>
          <w:rFonts w:ascii="Century" w:hAnsi="Century"/>
        </w:rPr>
        <w:t xml:space="preserve"> en su doble aspecto legal y humana; se señala fecha y hora para la celebración de la audiencia de alegatos. ------------------------------------------------</w:t>
      </w:r>
      <w:r w:rsidR="00137D0F">
        <w:rPr>
          <w:rFonts w:ascii="Century" w:hAnsi="Century"/>
        </w:rPr>
        <w:t>----------------------------</w:t>
      </w:r>
    </w:p>
    <w:p w:rsidR="00922C87" w:rsidRDefault="00922C87" w:rsidP="00922C87">
      <w:pPr>
        <w:spacing w:line="360" w:lineRule="auto"/>
        <w:ind w:firstLine="709"/>
        <w:jc w:val="both"/>
        <w:rPr>
          <w:rFonts w:ascii="Century" w:hAnsi="Century"/>
        </w:rPr>
      </w:pPr>
    </w:p>
    <w:p w:rsidR="00922C87" w:rsidRDefault="00922C87" w:rsidP="00922C87">
      <w:pPr>
        <w:spacing w:line="360" w:lineRule="auto"/>
        <w:ind w:firstLine="709"/>
        <w:jc w:val="both"/>
        <w:rPr>
          <w:rFonts w:ascii="Century" w:hAnsi="Century"/>
          <w:bCs/>
          <w:iCs/>
        </w:rPr>
      </w:pPr>
      <w:r>
        <w:rPr>
          <w:rFonts w:ascii="Century" w:hAnsi="Century"/>
          <w:b/>
        </w:rPr>
        <w:t>CUARTO</w:t>
      </w:r>
      <w:r w:rsidRPr="004808CF">
        <w:rPr>
          <w:rFonts w:ascii="Century" w:hAnsi="Century"/>
          <w:b/>
        </w:rPr>
        <w:t xml:space="preserve">. </w:t>
      </w:r>
      <w:r>
        <w:rPr>
          <w:rFonts w:ascii="Century" w:hAnsi="Century"/>
          <w:bCs/>
          <w:iCs/>
        </w:rPr>
        <w:t>El día 01 uno de octubre del año 2019 dos mil diecinueve, a las 10:30 diez horas con treinta minutos, se llevó a cabo la celebración de la audiencia de alegatos, sin la asistencia de las partes, haciéndose constar que no se formularon alegatos por las partes, pasando los autos para dictar sentencia. --------------------------------------------------------------------------------------------</w:t>
      </w:r>
    </w:p>
    <w:p w:rsidR="00922C87" w:rsidRPr="00E1257C" w:rsidRDefault="00922C87" w:rsidP="00922C87">
      <w:pPr>
        <w:spacing w:line="360" w:lineRule="auto"/>
        <w:jc w:val="both"/>
        <w:rPr>
          <w:rFonts w:ascii="Century" w:hAnsi="Century"/>
          <w:b/>
          <w:bCs/>
          <w:iCs/>
        </w:rPr>
      </w:pPr>
    </w:p>
    <w:p w:rsidR="00922C87" w:rsidRPr="00E1257C" w:rsidRDefault="00922C87" w:rsidP="00922C8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922C87" w:rsidRPr="00E1257C" w:rsidRDefault="00922C87" w:rsidP="00922C87">
      <w:pPr>
        <w:spacing w:line="360" w:lineRule="auto"/>
        <w:ind w:firstLine="709"/>
        <w:jc w:val="both"/>
        <w:rPr>
          <w:rFonts w:ascii="Century" w:hAnsi="Century"/>
          <w:b/>
          <w:bCs/>
          <w:iCs/>
          <w:lang w:val="es-MX"/>
        </w:rPr>
      </w:pPr>
    </w:p>
    <w:p w:rsidR="00922C87" w:rsidRPr="00E1257C" w:rsidRDefault="00922C87" w:rsidP="00922C87">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w:t>
      </w:r>
      <w:r>
        <w:rPr>
          <w:rFonts w:ascii="Century" w:hAnsi="Century"/>
        </w:rPr>
        <w:t>o administrativo emitido por</w:t>
      </w:r>
      <w:r w:rsidRPr="00E1257C">
        <w:rPr>
          <w:rFonts w:ascii="Century" w:hAnsi="Century"/>
        </w:rPr>
        <w:t xml:space="preserve"> autoridad</w:t>
      </w:r>
      <w:r>
        <w:rPr>
          <w:rFonts w:ascii="Century" w:hAnsi="Century"/>
        </w:rPr>
        <w:t>es</w:t>
      </w:r>
      <w:r w:rsidRPr="00E1257C">
        <w:rPr>
          <w:rFonts w:ascii="Century" w:hAnsi="Century"/>
        </w:rPr>
        <w:t xml:space="preserve"> del Municipio de León, Guanajuato. </w:t>
      </w:r>
      <w:r>
        <w:rPr>
          <w:rFonts w:ascii="Century" w:hAnsi="Century"/>
        </w:rPr>
        <w:t>-</w:t>
      </w:r>
    </w:p>
    <w:p w:rsidR="00922C87" w:rsidRPr="00E1257C" w:rsidRDefault="00922C87" w:rsidP="00922C87">
      <w:pPr>
        <w:spacing w:line="360" w:lineRule="auto"/>
        <w:ind w:firstLine="709"/>
        <w:jc w:val="both"/>
        <w:rPr>
          <w:rFonts w:ascii="Century" w:hAnsi="Century"/>
          <w:b/>
          <w:bCs/>
          <w:lang w:val="es-MX"/>
        </w:rPr>
      </w:pPr>
    </w:p>
    <w:p w:rsidR="00922C87" w:rsidRDefault="00922C87" w:rsidP="00922C87">
      <w:pPr>
        <w:spacing w:line="360" w:lineRule="auto"/>
        <w:ind w:firstLine="709"/>
        <w:jc w:val="both"/>
        <w:rPr>
          <w:rFonts w:ascii="Century" w:hAnsi="Century"/>
          <w:lang w:val="es-MX"/>
        </w:rPr>
      </w:pPr>
      <w:r w:rsidRPr="00E749DC">
        <w:rPr>
          <w:rFonts w:ascii="Century" w:hAnsi="Century"/>
          <w:b/>
          <w:lang w:val="es-MX"/>
        </w:rPr>
        <w:t xml:space="preserve">SEGUNDO. </w:t>
      </w:r>
      <w:r w:rsidRPr="00E749DC">
        <w:rPr>
          <w:rFonts w:ascii="Century" w:hAnsi="Century"/>
          <w:lang w:val="es-MX"/>
        </w:rPr>
        <w:t>El presente</w:t>
      </w:r>
      <w:r w:rsidRPr="00E1257C">
        <w:rPr>
          <w:rFonts w:ascii="Century" w:hAnsi="Century"/>
          <w:lang w:val="es-MX"/>
        </w:rPr>
        <w:t xml:space="preserv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09 nueve de junio del año 2019 dos mil diecinueve </w:t>
      </w:r>
      <w:r w:rsidRPr="00E1257C">
        <w:rPr>
          <w:rFonts w:ascii="Century" w:hAnsi="Century"/>
          <w:lang w:val="es-MX"/>
        </w:rPr>
        <w:t xml:space="preserve">y la demanda fue presentada el </w:t>
      </w:r>
      <w:r>
        <w:rPr>
          <w:rFonts w:ascii="Century" w:hAnsi="Century"/>
          <w:lang w:val="es-MX"/>
        </w:rPr>
        <w:t xml:space="preserve">día 04 cuatro de julio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137D0F">
        <w:rPr>
          <w:rFonts w:ascii="Century" w:hAnsi="Century"/>
          <w:lang w:val="es-MX"/>
        </w:rPr>
        <w:t>-----</w:t>
      </w:r>
    </w:p>
    <w:p w:rsidR="00922C87" w:rsidRPr="00E1257C" w:rsidRDefault="00922C87" w:rsidP="00922C87">
      <w:pPr>
        <w:spacing w:line="360" w:lineRule="auto"/>
        <w:ind w:firstLine="709"/>
        <w:jc w:val="both"/>
        <w:rPr>
          <w:rFonts w:ascii="Century" w:hAnsi="Century"/>
          <w:b/>
          <w:bCs/>
          <w:lang w:val="es-MX"/>
        </w:rPr>
      </w:pPr>
    </w:p>
    <w:p w:rsidR="00922C87" w:rsidRPr="00E1257C" w:rsidRDefault="00922C87" w:rsidP="00922C87">
      <w:pPr>
        <w:spacing w:line="360" w:lineRule="auto"/>
        <w:ind w:firstLine="709"/>
        <w:jc w:val="both"/>
        <w:rPr>
          <w:rFonts w:ascii="Century" w:hAnsi="Century"/>
        </w:rPr>
      </w:pPr>
      <w:r w:rsidRPr="00E1257C">
        <w:rPr>
          <w:rFonts w:ascii="Century" w:hAnsi="Century"/>
          <w:b/>
          <w:iCs/>
        </w:rPr>
        <w:lastRenderedPageBreak/>
        <w:t xml:space="preserve">TERCERO. </w:t>
      </w:r>
      <w:r w:rsidRPr="00E1257C">
        <w:rPr>
          <w:rFonts w:ascii="Century" w:hAnsi="Century"/>
        </w:rPr>
        <w:t xml:space="preserve">La existencia del acto impugnado, se encuentra documentada en autos </w:t>
      </w:r>
      <w:r w:rsidRPr="004808CF">
        <w:rPr>
          <w:rFonts w:ascii="Century" w:hAnsi="Century"/>
        </w:rPr>
        <w:t>con el original</w:t>
      </w:r>
      <w:r>
        <w:rPr>
          <w:rFonts w:ascii="Century" w:hAnsi="Century"/>
        </w:rPr>
        <w:t xml:space="preserve"> </w:t>
      </w:r>
      <w:r w:rsidRPr="00E1257C">
        <w:rPr>
          <w:rFonts w:ascii="Century" w:hAnsi="Century"/>
        </w:rPr>
        <w:t xml:space="preserve">del acta de infracción con folio número folio </w:t>
      </w:r>
      <w:r>
        <w:rPr>
          <w:rFonts w:ascii="Century" w:hAnsi="Century"/>
          <w:b/>
        </w:rPr>
        <w:t xml:space="preserve">T 6063676 (Letra T seis cero seis tres seis siete seis) </w:t>
      </w:r>
      <w:r>
        <w:rPr>
          <w:rFonts w:ascii="Century" w:hAnsi="Century"/>
        </w:rPr>
        <w:t>de fecha 09 de junio d</w:t>
      </w:r>
      <w:r w:rsidRPr="00E1257C">
        <w:rPr>
          <w:rFonts w:ascii="Century" w:hAnsi="Century"/>
        </w:rPr>
        <w:t>el año 201</w:t>
      </w:r>
      <w:r>
        <w:rPr>
          <w:rFonts w:ascii="Century" w:hAnsi="Century"/>
        </w:rPr>
        <w:t>9 dos mil diecinueve, visible en foja 06 seis</w:t>
      </w:r>
      <w:r w:rsidRPr="00E1257C">
        <w:rPr>
          <w:rFonts w:ascii="Century" w:hAnsi="Century"/>
        </w:rPr>
        <w:t>, la que merece plen</w:t>
      </w:r>
      <w:r>
        <w:rPr>
          <w:rFonts w:ascii="Century" w:hAnsi="Century"/>
        </w:rPr>
        <w:t xml:space="preserve">o valor probatorio, conforme la confesión escrita realizada por la autoridad demandada en su escrito inicial de demanda, así como lo </w:t>
      </w:r>
      <w:r w:rsidRPr="00E1257C">
        <w:rPr>
          <w:rFonts w:ascii="Century" w:hAnsi="Century"/>
        </w:rPr>
        <w:t xml:space="preserve">dispuesto en los artículos </w:t>
      </w:r>
      <w:r>
        <w:rPr>
          <w:rFonts w:ascii="Century" w:hAnsi="Century"/>
        </w:rPr>
        <w:t xml:space="preserve">57, </w:t>
      </w:r>
      <w:r w:rsidRPr="00E1257C">
        <w:rPr>
          <w:rFonts w:ascii="Century" w:hAnsi="Century"/>
        </w:rPr>
        <w:t>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922C87" w:rsidRPr="00E1257C" w:rsidRDefault="00922C87" w:rsidP="00922C87">
      <w:pPr>
        <w:spacing w:line="360" w:lineRule="auto"/>
        <w:ind w:firstLine="709"/>
        <w:jc w:val="both"/>
        <w:rPr>
          <w:rFonts w:ascii="Century" w:hAnsi="Century"/>
        </w:rPr>
      </w:pPr>
    </w:p>
    <w:p w:rsidR="00922C87" w:rsidRPr="00E1257C" w:rsidRDefault="00922C87" w:rsidP="00922C87">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922C87" w:rsidRPr="00E1257C" w:rsidRDefault="00922C87" w:rsidP="00922C87">
      <w:pPr>
        <w:spacing w:line="360" w:lineRule="auto"/>
        <w:ind w:firstLine="709"/>
        <w:jc w:val="both"/>
        <w:rPr>
          <w:rFonts w:ascii="Century" w:hAnsi="Century"/>
          <w:b/>
          <w:bCs/>
          <w:iCs/>
        </w:rPr>
      </w:pPr>
    </w:p>
    <w:p w:rsidR="00922C87" w:rsidRDefault="00922C87" w:rsidP="00922C87">
      <w:pPr>
        <w:spacing w:line="360" w:lineRule="auto"/>
        <w:ind w:firstLine="709"/>
        <w:jc w:val="both"/>
        <w:rPr>
          <w:rFonts w:ascii="Century" w:hAnsi="Century"/>
        </w:rPr>
      </w:pPr>
      <w:r>
        <w:rPr>
          <w:rFonts w:ascii="Century" w:hAnsi="Century"/>
          <w:b/>
          <w:bCs/>
          <w:iCs/>
        </w:rPr>
        <w:t xml:space="preserve">CUARTO. </w:t>
      </w:r>
      <w:r>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rPr>
        <w:t>. ----------</w:t>
      </w:r>
      <w:r w:rsidR="00137D0F">
        <w:rPr>
          <w:rFonts w:ascii="Century" w:hAnsi="Century"/>
        </w:rPr>
        <w:t>------</w:t>
      </w:r>
    </w:p>
    <w:p w:rsidR="00922C87" w:rsidRDefault="00922C87" w:rsidP="00922C87">
      <w:pPr>
        <w:spacing w:line="360" w:lineRule="auto"/>
        <w:ind w:firstLine="709"/>
        <w:jc w:val="both"/>
        <w:rPr>
          <w:rFonts w:ascii="Century" w:hAnsi="Century"/>
          <w:b/>
          <w:bCs/>
          <w:iCs/>
        </w:rPr>
      </w:pPr>
    </w:p>
    <w:p w:rsidR="00922C87" w:rsidRDefault="00922C87" w:rsidP="00922C87">
      <w:pPr>
        <w:spacing w:line="360" w:lineRule="auto"/>
        <w:ind w:firstLine="709"/>
        <w:jc w:val="both"/>
        <w:rPr>
          <w:rFonts w:ascii="Century" w:hAnsi="Century"/>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ello es así en virtud del </w:t>
      </w:r>
      <w:r>
        <w:rPr>
          <w:rFonts w:ascii="Century" w:hAnsi="Century"/>
          <w:i/>
          <w:sz w:val="22"/>
          <w:szCs w:val="22"/>
        </w:rPr>
        <w:lastRenderedPageBreak/>
        <w:t>razonamiento siguiente, el acto originario del que ahora se duele el actor y que corresponde al acta de infracción numero T-6063676 de fecha 20 de junio de 2019 dos mil diecinueve, el cual se desprende […].</w:t>
      </w:r>
    </w:p>
    <w:p w:rsidR="00922C87" w:rsidRDefault="00922C87" w:rsidP="00922C87">
      <w:pPr>
        <w:spacing w:line="360" w:lineRule="auto"/>
        <w:jc w:val="both"/>
        <w:rPr>
          <w:rFonts w:ascii="Century" w:hAnsi="Century"/>
          <w:i/>
          <w:sz w:val="22"/>
          <w:szCs w:val="22"/>
        </w:rPr>
      </w:pPr>
    </w:p>
    <w:p w:rsidR="00922C87" w:rsidRDefault="00922C87" w:rsidP="00922C87">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922C87" w:rsidRDefault="00922C87" w:rsidP="00922C87">
      <w:pPr>
        <w:spacing w:line="360" w:lineRule="auto"/>
        <w:ind w:firstLine="709"/>
        <w:jc w:val="both"/>
        <w:rPr>
          <w:rFonts w:ascii="Century" w:hAnsi="Century"/>
        </w:rPr>
      </w:pPr>
    </w:p>
    <w:p w:rsidR="00922C87" w:rsidRDefault="00922C87" w:rsidP="00922C87">
      <w:pPr>
        <w:pStyle w:val="RESOLUCIONES"/>
      </w:pPr>
      <w:r>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22C87" w:rsidRDefault="00922C87" w:rsidP="00922C87">
      <w:pPr>
        <w:pStyle w:val="RESOLUCIONES"/>
      </w:pPr>
    </w:p>
    <w:p w:rsidR="00922C87" w:rsidRDefault="00922C87" w:rsidP="00922C87">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22C87" w:rsidRPr="00553C53" w:rsidRDefault="00922C87" w:rsidP="00922C87">
      <w:pPr>
        <w:spacing w:line="360" w:lineRule="auto"/>
        <w:jc w:val="both"/>
        <w:rPr>
          <w:bCs/>
          <w:iCs/>
        </w:rPr>
      </w:pPr>
    </w:p>
    <w:p w:rsidR="00922C87" w:rsidRPr="00E1257C" w:rsidRDefault="00922C87" w:rsidP="00922C87">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Pr>
          <w:rFonts w:ascii="Century" w:hAnsi="Century"/>
          <w:bCs/>
          <w:iCs/>
        </w:rPr>
        <w:t>esta j</w:t>
      </w:r>
      <w:r w:rsidRPr="00E1257C">
        <w:rPr>
          <w:rFonts w:ascii="Century" w:hAnsi="Century"/>
          <w:bCs/>
          <w:iCs/>
        </w:rPr>
        <w:t>uzgado</w:t>
      </w:r>
      <w:r>
        <w:rPr>
          <w:rFonts w:ascii="Century" w:hAnsi="Century"/>
          <w:bCs/>
          <w:iCs/>
        </w:rPr>
        <w:t>ra</w:t>
      </w:r>
      <w:r w:rsidRPr="00E1257C">
        <w:rPr>
          <w:rFonts w:ascii="Century" w:hAnsi="Century"/>
          <w:bCs/>
          <w:iCs/>
        </w:rPr>
        <w:t xml:space="preserve">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922C87" w:rsidRPr="00E1257C" w:rsidRDefault="00922C87" w:rsidP="00922C87">
      <w:pPr>
        <w:spacing w:line="360" w:lineRule="auto"/>
        <w:ind w:firstLine="709"/>
        <w:jc w:val="both"/>
        <w:rPr>
          <w:rFonts w:ascii="Century" w:hAnsi="Century"/>
        </w:rPr>
      </w:pPr>
    </w:p>
    <w:p w:rsidR="00922C87" w:rsidRDefault="00922C87" w:rsidP="00922C87">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09 nueve de junio del año 2019 dos mil diecinueve, fue levantada el acta de infracción número </w:t>
      </w:r>
      <w:r>
        <w:rPr>
          <w:rFonts w:ascii="Century" w:hAnsi="Century"/>
          <w:b/>
        </w:rPr>
        <w:t>T 6063676 (Letra T seis cero seis tres seis siete seis)</w:t>
      </w:r>
      <w:r w:rsidRPr="001A0437">
        <w:rPr>
          <w:rFonts w:ascii="Century" w:hAnsi="Century"/>
        </w:rPr>
        <w:t xml:space="preserve">, </w:t>
      </w:r>
      <w:r>
        <w:rPr>
          <w:rFonts w:ascii="Century" w:hAnsi="Century"/>
        </w:rPr>
        <w:t>misma que el actor considera ilegal, por lo que acude a demandar su nulidad. ----------------------------------------------------</w:t>
      </w:r>
      <w:r w:rsidR="00137D0F">
        <w:rPr>
          <w:rFonts w:ascii="Century" w:hAnsi="Century"/>
        </w:rPr>
        <w:t>-------------------------------------------</w:t>
      </w:r>
    </w:p>
    <w:p w:rsidR="00922C87" w:rsidRDefault="00922C87" w:rsidP="00922C87">
      <w:pPr>
        <w:spacing w:line="360" w:lineRule="auto"/>
        <w:ind w:firstLine="709"/>
        <w:jc w:val="both"/>
        <w:rPr>
          <w:rFonts w:ascii="Century" w:hAnsi="Century"/>
        </w:rPr>
      </w:pPr>
    </w:p>
    <w:p w:rsidR="00922C87" w:rsidRPr="00E1257C" w:rsidRDefault="00922C87" w:rsidP="00922C87">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Pr>
          <w:b/>
        </w:rPr>
        <w:t xml:space="preserve">T 6063676 (Letra T seis cero seis tres seis siete seis) </w:t>
      </w:r>
      <w:r>
        <w:t>de fecha 09 de junio d</w:t>
      </w:r>
      <w:r w:rsidRPr="00E1257C">
        <w:t>el año 201</w:t>
      </w:r>
      <w:r>
        <w:t>9 dos mil diecinueve. -------------------------------------------------------------------------------------------</w:t>
      </w:r>
    </w:p>
    <w:p w:rsidR="00922C87" w:rsidRPr="00E1257C" w:rsidRDefault="00922C87" w:rsidP="00922C87">
      <w:pPr>
        <w:spacing w:line="360" w:lineRule="auto"/>
        <w:ind w:firstLine="709"/>
        <w:jc w:val="both"/>
        <w:rPr>
          <w:rFonts w:ascii="Century" w:hAnsi="Century"/>
          <w:b/>
        </w:rPr>
      </w:pPr>
    </w:p>
    <w:p w:rsidR="00922C87" w:rsidRDefault="00922C87" w:rsidP="00922C87">
      <w:pPr>
        <w:spacing w:line="360" w:lineRule="auto"/>
        <w:ind w:firstLine="709"/>
        <w:jc w:val="both"/>
        <w:rPr>
          <w:rFonts w:ascii="Century" w:hAnsi="Century"/>
        </w:rPr>
      </w:pPr>
      <w:r>
        <w:rPr>
          <w:rFonts w:ascii="Century" w:hAnsi="Century"/>
          <w:b/>
        </w:rPr>
        <w:t>SEXTO.</w:t>
      </w:r>
      <w:r>
        <w:rPr>
          <w:rFonts w:ascii="Century" w:hAnsi="Century"/>
        </w:rPr>
        <w:t xml:space="preserve"> Una vez determinada la </w:t>
      </w:r>
      <w:proofErr w:type="spellStart"/>
      <w:r>
        <w:rPr>
          <w:rFonts w:ascii="Century" w:hAnsi="Century"/>
        </w:rPr>
        <w:t>litis</w:t>
      </w:r>
      <w:proofErr w:type="spellEnd"/>
      <w:r>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22C87" w:rsidRDefault="00922C87" w:rsidP="00922C87">
      <w:pPr>
        <w:spacing w:line="360" w:lineRule="auto"/>
        <w:ind w:firstLine="709"/>
        <w:jc w:val="both"/>
        <w:rPr>
          <w:rFonts w:ascii="Century" w:hAnsi="Century"/>
          <w:bCs/>
          <w:i/>
          <w:iCs/>
        </w:rPr>
      </w:pPr>
    </w:p>
    <w:p w:rsidR="00922C87" w:rsidRDefault="00922C87" w:rsidP="00922C87">
      <w:pPr>
        <w:pStyle w:val="TESISYJURIS"/>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t>Abril</w:t>
      </w:r>
      <w:proofErr w:type="gramEnd"/>
      <w:r>
        <w:t xml:space="preserve"> de 1998, Tesis: VI.2o. J/129. Página: 599”. </w:t>
      </w:r>
    </w:p>
    <w:p w:rsidR="00922C87" w:rsidRDefault="00922C87" w:rsidP="00922C87">
      <w:pPr>
        <w:spacing w:line="360" w:lineRule="auto"/>
        <w:jc w:val="both"/>
        <w:rPr>
          <w:rFonts w:ascii="Century" w:hAnsi="Century"/>
        </w:rPr>
      </w:pPr>
    </w:p>
    <w:p w:rsidR="00922C87" w:rsidRDefault="00922C87" w:rsidP="00922C87">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22C87" w:rsidRDefault="00922C87" w:rsidP="00922C87">
      <w:pPr>
        <w:spacing w:line="360" w:lineRule="auto"/>
        <w:ind w:firstLine="709"/>
        <w:jc w:val="both"/>
        <w:rPr>
          <w:rFonts w:ascii="Century" w:hAnsi="Century"/>
        </w:rPr>
      </w:pPr>
    </w:p>
    <w:p w:rsidR="00922C87" w:rsidRDefault="00922C87" w:rsidP="00922C87">
      <w:pPr>
        <w:spacing w:line="360" w:lineRule="auto"/>
        <w:ind w:firstLine="709"/>
        <w:jc w:val="both"/>
        <w:rPr>
          <w:rFonts w:ascii="Century" w:hAnsi="Century"/>
        </w:rPr>
      </w:pPr>
      <w:r>
        <w:rPr>
          <w:rFonts w:ascii="Century" w:hAnsi="Century"/>
        </w:rPr>
        <w:t>La parte actora argumenta: -----------------------------------------------------------</w:t>
      </w:r>
    </w:p>
    <w:p w:rsidR="00922C87" w:rsidRDefault="00922C87" w:rsidP="00922C87">
      <w:pPr>
        <w:pStyle w:val="RESOLUCIONES"/>
        <w:rPr>
          <w:i/>
          <w:sz w:val="22"/>
          <w:szCs w:val="22"/>
        </w:rPr>
      </w:pPr>
      <w:r>
        <w:rPr>
          <w:i/>
          <w:sz w:val="22"/>
          <w:szCs w:val="22"/>
        </w:rPr>
        <w:t>[…]</w:t>
      </w:r>
    </w:p>
    <w:p w:rsidR="00922C87" w:rsidRDefault="00922C87" w:rsidP="00922C87">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B de Tránsito Municipal”, sin embargo, en el Reglamento de Policía y Vialidad para el Municipio de León, Guanajuato en su artículo 2, se establece que:</w:t>
      </w:r>
    </w:p>
    <w:p w:rsidR="00922C87" w:rsidRDefault="00922C87" w:rsidP="00922C87">
      <w:pPr>
        <w:pStyle w:val="RESOLUCIONES"/>
        <w:rPr>
          <w:i/>
          <w:sz w:val="22"/>
          <w:szCs w:val="22"/>
        </w:rPr>
      </w:pPr>
    </w:p>
    <w:p w:rsidR="00922C87" w:rsidRDefault="00922C87" w:rsidP="00922C87">
      <w:pPr>
        <w:pStyle w:val="RESOLUCIONES"/>
        <w:rPr>
          <w:i/>
          <w:sz w:val="22"/>
          <w:szCs w:val="22"/>
        </w:rPr>
      </w:pPr>
      <w:r>
        <w:rPr>
          <w:i/>
          <w:sz w:val="22"/>
          <w:szCs w:val="22"/>
        </w:rPr>
        <w:t>Para los efectos del presente reglamento, se entenderá por:</w:t>
      </w:r>
    </w:p>
    <w:p w:rsidR="00922C87" w:rsidRDefault="00922C87" w:rsidP="00922C87">
      <w:pPr>
        <w:pStyle w:val="RESOLUCIONES"/>
        <w:rPr>
          <w:i/>
          <w:sz w:val="22"/>
          <w:szCs w:val="22"/>
        </w:rPr>
      </w:pPr>
      <w:r>
        <w:rPr>
          <w:i/>
          <w:sz w:val="22"/>
          <w:szCs w:val="22"/>
        </w:rPr>
        <w:t>Agente de vialidad: Personal con funciones operativas de la Dirección General de Tránsito Municipal.</w:t>
      </w:r>
    </w:p>
    <w:p w:rsidR="00922C87" w:rsidRDefault="00922C87" w:rsidP="00922C87">
      <w:pPr>
        <w:pStyle w:val="RESOLUCIONES"/>
        <w:rPr>
          <w:i/>
          <w:sz w:val="22"/>
          <w:szCs w:val="22"/>
        </w:rPr>
      </w:pPr>
    </w:p>
    <w:p w:rsidR="00922C87" w:rsidRDefault="00922C87" w:rsidP="00922C87">
      <w:pPr>
        <w:pStyle w:val="RESOLUCIONES"/>
        <w:rPr>
          <w:i/>
          <w:sz w:val="22"/>
          <w:szCs w:val="22"/>
        </w:rPr>
      </w:pPr>
      <w:r>
        <w:rPr>
          <w:i/>
          <w:sz w:val="22"/>
          <w:szCs w:val="22"/>
        </w:rPr>
        <w:t xml:space="preserve">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 </w:t>
      </w:r>
    </w:p>
    <w:p w:rsidR="00922C87" w:rsidRDefault="00922C87" w:rsidP="00922C87">
      <w:pPr>
        <w:spacing w:line="360" w:lineRule="auto"/>
        <w:ind w:firstLine="709"/>
        <w:jc w:val="both"/>
        <w:rPr>
          <w:rFonts w:ascii="Century" w:hAnsi="Century"/>
        </w:rPr>
      </w:pPr>
    </w:p>
    <w:p w:rsidR="00922C87" w:rsidRDefault="00922C87" w:rsidP="00922C87">
      <w:pPr>
        <w:spacing w:line="360" w:lineRule="auto"/>
        <w:ind w:firstLine="709"/>
        <w:jc w:val="both"/>
        <w:rPr>
          <w:rFonts w:ascii="Century" w:hAnsi="Century"/>
        </w:rPr>
      </w:pPr>
      <w:r>
        <w:rPr>
          <w:rFonts w:ascii="Century" w:hAnsi="Century"/>
        </w:rPr>
        <w:t xml:space="preserve">Por su parte, la autoridad demandada, refiere lo siguiente: </w:t>
      </w:r>
    </w:p>
    <w:p w:rsidR="00922C87" w:rsidRDefault="00922C87" w:rsidP="00922C87">
      <w:pPr>
        <w:spacing w:line="360" w:lineRule="auto"/>
        <w:ind w:firstLine="709"/>
        <w:jc w:val="both"/>
        <w:rPr>
          <w:rFonts w:ascii="Century" w:hAnsi="Century"/>
          <w:sz w:val="22"/>
          <w:szCs w:val="22"/>
        </w:rPr>
      </w:pPr>
      <w:r>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Pr>
          <w:rFonts w:ascii="Century" w:hAnsi="Century"/>
          <w:sz w:val="22"/>
          <w:szCs w:val="22"/>
        </w:rPr>
        <w:t>.</w:t>
      </w:r>
    </w:p>
    <w:p w:rsidR="00922C87" w:rsidRDefault="00922C87" w:rsidP="00922C87">
      <w:pPr>
        <w:jc w:val="both"/>
        <w:rPr>
          <w:rFonts w:ascii="Century" w:hAnsi="Century" w:cs="Arial"/>
          <w:b/>
          <w:i/>
          <w:sz w:val="22"/>
          <w:szCs w:val="22"/>
        </w:rPr>
      </w:pPr>
    </w:p>
    <w:p w:rsidR="00922C87" w:rsidRDefault="00922C87" w:rsidP="00922C87">
      <w:pPr>
        <w:jc w:val="both"/>
        <w:rPr>
          <w:rFonts w:ascii="Century" w:hAnsi="Century" w:cs="Arial"/>
          <w:i/>
          <w:sz w:val="22"/>
          <w:szCs w:val="22"/>
          <w:lang w:eastAsia="es-MX"/>
        </w:rPr>
      </w:pPr>
      <w:r>
        <w:rPr>
          <w:rFonts w:ascii="Century" w:hAnsi="Century" w:cs="Arial"/>
          <w:b/>
          <w:i/>
          <w:sz w:val="22"/>
          <w:szCs w:val="22"/>
        </w:rPr>
        <w:t>Artículo 2.-</w:t>
      </w:r>
      <w:r>
        <w:rPr>
          <w:rFonts w:ascii="Century" w:hAnsi="Century" w:cs="Arial"/>
          <w:i/>
          <w:sz w:val="22"/>
          <w:szCs w:val="22"/>
        </w:rPr>
        <w:t xml:space="preserve"> Para</w:t>
      </w:r>
      <w:r>
        <w:rPr>
          <w:rFonts w:ascii="Century" w:hAnsi="Century" w:cs="Arial"/>
          <w:i/>
          <w:sz w:val="22"/>
          <w:szCs w:val="22"/>
          <w:lang w:eastAsia="es-MX"/>
        </w:rPr>
        <w:t xml:space="preserve"> los efectos </w:t>
      </w:r>
      <w:r>
        <w:rPr>
          <w:rFonts w:ascii="Century" w:hAnsi="Century" w:cs="Arial"/>
          <w:i/>
          <w:sz w:val="22"/>
          <w:szCs w:val="22"/>
        </w:rPr>
        <w:t>del</w:t>
      </w:r>
      <w:r>
        <w:rPr>
          <w:rFonts w:ascii="Century" w:hAnsi="Century" w:cs="Arial"/>
          <w:i/>
          <w:sz w:val="22"/>
          <w:szCs w:val="22"/>
          <w:lang w:eastAsia="es-MX"/>
        </w:rPr>
        <w:t xml:space="preserve"> presente reglamento, se entenderá por:</w:t>
      </w:r>
    </w:p>
    <w:p w:rsidR="00922C87" w:rsidRDefault="00922C87" w:rsidP="00922C87">
      <w:pPr>
        <w:spacing w:line="360" w:lineRule="auto"/>
        <w:ind w:firstLine="709"/>
        <w:jc w:val="both"/>
        <w:rPr>
          <w:rFonts w:ascii="Century" w:hAnsi="Century" w:cs="Arial"/>
          <w:i/>
          <w:sz w:val="22"/>
          <w:szCs w:val="22"/>
        </w:rPr>
      </w:pPr>
      <w:r>
        <w:rPr>
          <w:rFonts w:ascii="Century" w:hAnsi="Century" w:cs="Arial"/>
          <w:b/>
          <w:i/>
          <w:sz w:val="22"/>
          <w:szCs w:val="22"/>
        </w:rPr>
        <w:t>Agente de vialidad</w:t>
      </w:r>
      <w:r>
        <w:rPr>
          <w:rFonts w:ascii="Century" w:hAnsi="Century" w:cs="Arial"/>
          <w:i/>
          <w:sz w:val="22"/>
          <w:szCs w:val="22"/>
        </w:rPr>
        <w:t>: Personal con funciones operativas de la Dirección General de Tránsito Municipal;</w:t>
      </w:r>
    </w:p>
    <w:p w:rsidR="00922C87" w:rsidRDefault="00922C87" w:rsidP="00922C87">
      <w:pPr>
        <w:spacing w:line="360" w:lineRule="auto"/>
        <w:ind w:firstLine="709"/>
        <w:jc w:val="both"/>
        <w:rPr>
          <w:rFonts w:ascii="Century" w:hAnsi="Century" w:cs="Arial"/>
          <w:i/>
          <w:sz w:val="22"/>
          <w:szCs w:val="22"/>
        </w:rPr>
      </w:pPr>
    </w:p>
    <w:p w:rsidR="00922C87" w:rsidRDefault="00922C87" w:rsidP="00922C87">
      <w:pPr>
        <w:pStyle w:val="Textocomentario"/>
        <w:spacing w:after="240"/>
        <w:jc w:val="both"/>
        <w:rPr>
          <w:rFonts w:ascii="Century" w:hAnsi="Century" w:cs="Arial"/>
          <w:i/>
          <w:sz w:val="22"/>
          <w:szCs w:val="22"/>
          <w:lang w:val="es-MX"/>
        </w:rPr>
      </w:pPr>
      <w:r>
        <w:rPr>
          <w:rFonts w:ascii="Century" w:hAnsi="Century" w:cs="Arial"/>
          <w:b/>
          <w:i/>
          <w:sz w:val="22"/>
          <w:szCs w:val="22"/>
          <w:lang w:val="es-MX"/>
        </w:rPr>
        <w:t>Artículo 3.-</w:t>
      </w:r>
      <w:r>
        <w:rPr>
          <w:rFonts w:ascii="Century" w:hAnsi="Century" w:cs="Arial"/>
          <w:i/>
          <w:sz w:val="22"/>
          <w:szCs w:val="22"/>
        </w:rPr>
        <w:t xml:space="preserve"> </w:t>
      </w:r>
      <w:r>
        <w:rPr>
          <w:rFonts w:ascii="Century" w:hAnsi="Century" w:cs="Arial"/>
          <w:i/>
          <w:sz w:val="22"/>
          <w:szCs w:val="22"/>
          <w:lang w:val="es-MX"/>
        </w:rPr>
        <w:t>La Secretaría será competente para aplicar y vigilar el cumplimiento de este Reglamento, a través de las siguientes unidades administrativas:</w:t>
      </w:r>
    </w:p>
    <w:p w:rsidR="00922C87" w:rsidRDefault="00922C87" w:rsidP="00922C87">
      <w:pPr>
        <w:pStyle w:val="Textocomentario"/>
        <w:numPr>
          <w:ilvl w:val="0"/>
          <w:numId w:val="3"/>
        </w:numPr>
        <w:autoSpaceDE w:val="0"/>
        <w:autoSpaceDN w:val="0"/>
        <w:jc w:val="both"/>
        <w:rPr>
          <w:rFonts w:ascii="Century" w:hAnsi="Century" w:cs="Arial"/>
          <w:i/>
          <w:sz w:val="22"/>
          <w:szCs w:val="22"/>
          <w:lang w:val="es-MX"/>
        </w:rPr>
      </w:pPr>
      <w:r>
        <w:rPr>
          <w:rFonts w:ascii="Century" w:hAnsi="Century" w:cs="Arial"/>
          <w:i/>
          <w:sz w:val="22"/>
          <w:szCs w:val="22"/>
          <w:lang w:val="es-MX"/>
        </w:rPr>
        <w:t>En materia de tránsito y vialidad la Dirección General de Tránsito.</w:t>
      </w:r>
    </w:p>
    <w:p w:rsidR="00922C87" w:rsidRDefault="00922C87" w:rsidP="00922C87">
      <w:pPr>
        <w:spacing w:line="360" w:lineRule="auto"/>
        <w:jc w:val="both"/>
        <w:rPr>
          <w:rFonts w:ascii="Century" w:hAnsi="Century"/>
          <w:i/>
          <w:sz w:val="22"/>
          <w:szCs w:val="22"/>
        </w:rPr>
      </w:pPr>
    </w:p>
    <w:p w:rsidR="00922C87" w:rsidRDefault="00922C87" w:rsidP="00922C87">
      <w:pPr>
        <w:spacing w:line="360" w:lineRule="auto"/>
        <w:ind w:firstLine="709"/>
        <w:jc w:val="both"/>
        <w:rPr>
          <w:rFonts w:ascii="Century" w:hAnsi="Century"/>
          <w:i/>
        </w:rPr>
      </w:pPr>
      <w:r>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Reglamento anteriormente citado para la </w:t>
      </w:r>
      <w:proofErr w:type="gramStart"/>
      <w:r>
        <w:rPr>
          <w:rFonts w:ascii="Century" w:hAnsi="Century"/>
          <w:i/>
          <w:sz w:val="22"/>
          <w:szCs w:val="22"/>
        </w:rPr>
        <w:t>aplicabilidad</w:t>
      </w:r>
      <w:proofErr w:type="gramEnd"/>
      <w:r>
        <w:rPr>
          <w:rFonts w:ascii="Century" w:hAnsi="Century"/>
          <w:i/>
          <w:sz w:val="22"/>
          <w:szCs w:val="22"/>
        </w:rPr>
        <w:t xml:space="preserve"> así como la vigilancia del reglamento en materia […]</w:t>
      </w:r>
      <w:r>
        <w:rPr>
          <w:rFonts w:ascii="Century" w:hAnsi="Century"/>
          <w:sz w:val="22"/>
          <w:szCs w:val="22"/>
        </w:rPr>
        <w:t>.”</w:t>
      </w:r>
      <w:r>
        <w:rPr>
          <w:rFonts w:ascii="Century" w:hAnsi="Century"/>
          <w:i/>
          <w:sz w:val="22"/>
          <w:szCs w:val="22"/>
        </w:rPr>
        <w:t xml:space="preserve"> </w:t>
      </w:r>
    </w:p>
    <w:p w:rsidR="00922C87" w:rsidRDefault="00922C87" w:rsidP="00922C87">
      <w:pPr>
        <w:spacing w:line="360" w:lineRule="auto"/>
        <w:jc w:val="both"/>
        <w:rPr>
          <w:rFonts w:ascii="Century" w:hAnsi="Century"/>
          <w:i/>
          <w:sz w:val="22"/>
          <w:szCs w:val="22"/>
        </w:rPr>
      </w:pPr>
    </w:p>
    <w:p w:rsidR="00922C87" w:rsidRDefault="00922C87" w:rsidP="00922C87">
      <w:pPr>
        <w:spacing w:line="360" w:lineRule="auto"/>
        <w:ind w:firstLine="709"/>
        <w:jc w:val="both"/>
        <w:rPr>
          <w:rFonts w:ascii="Century" w:hAnsi="Century"/>
        </w:rPr>
      </w:pPr>
      <w:r>
        <w:rPr>
          <w:rFonts w:ascii="Century" w:hAnsi="Century"/>
        </w:rPr>
        <w:lastRenderedPageBreak/>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922C87" w:rsidRDefault="00922C87" w:rsidP="00922C87">
      <w:pPr>
        <w:spacing w:line="360" w:lineRule="auto"/>
        <w:ind w:firstLine="709"/>
        <w:jc w:val="both"/>
        <w:rPr>
          <w:rFonts w:ascii="Century" w:hAnsi="Century"/>
        </w:rPr>
      </w:pPr>
    </w:p>
    <w:p w:rsidR="00922C87" w:rsidRDefault="00922C87" w:rsidP="00922C87">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22C87" w:rsidRDefault="00922C87" w:rsidP="00922C87">
      <w:pPr>
        <w:pStyle w:val="RESOLUCIONES"/>
      </w:pPr>
    </w:p>
    <w:p w:rsidR="00922C87" w:rsidRDefault="00922C87" w:rsidP="00922C87">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22C87" w:rsidRDefault="00922C87" w:rsidP="00922C87">
      <w:pPr>
        <w:spacing w:line="360" w:lineRule="auto"/>
        <w:ind w:firstLine="709"/>
        <w:jc w:val="both"/>
        <w:rPr>
          <w:rFonts w:ascii="Century" w:hAnsi="Century"/>
        </w:rPr>
      </w:pPr>
    </w:p>
    <w:p w:rsidR="00922C87" w:rsidRDefault="00922C87" w:rsidP="00922C87">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922C87" w:rsidRDefault="00922C87" w:rsidP="00922C87">
      <w:pPr>
        <w:pStyle w:val="TESISYJURIS"/>
        <w:rPr>
          <w:sz w:val="22"/>
          <w:szCs w:val="22"/>
        </w:rPr>
      </w:pPr>
    </w:p>
    <w:p w:rsidR="00922C87" w:rsidRDefault="00922C87" w:rsidP="00922C87">
      <w:pPr>
        <w:pStyle w:val="TESISYJURIS"/>
      </w:pPr>
    </w:p>
    <w:p w:rsidR="00922C87" w:rsidRDefault="00922C87" w:rsidP="00922C87">
      <w:pPr>
        <w:spacing w:line="360" w:lineRule="auto"/>
        <w:ind w:firstLine="709"/>
        <w:jc w:val="both"/>
        <w:rPr>
          <w:rFonts w:ascii="Century" w:hAnsi="Century"/>
        </w:rPr>
      </w:pPr>
      <w:r>
        <w:rPr>
          <w:rFonts w:ascii="Century" w:hAnsi="Century"/>
        </w:rPr>
        <w:t>En el mismo sentido, el artículo 2 fracción I del mencionado Reglamento establece que se entiende por: --------------------------------------</w:t>
      </w:r>
      <w:r w:rsidR="00137D0F">
        <w:rPr>
          <w:rFonts w:ascii="Century" w:hAnsi="Century"/>
        </w:rPr>
        <w:t>-----------------</w:t>
      </w:r>
      <w:r>
        <w:rPr>
          <w:rFonts w:ascii="Century" w:hAnsi="Century"/>
        </w:rPr>
        <w:t>----------</w:t>
      </w:r>
    </w:p>
    <w:p w:rsidR="00922C87" w:rsidRDefault="00922C87" w:rsidP="00922C87">
      <w:pPr>
        <w:spacing w:line="360" w:lineRule="auto"/>
        <w:ind w:firstLine="709"/>
        <w:jc w:val="both"/>
        <w:rPr>
          <w:rFonts w:ascii="Century" w:hAnsi="Century"/>
        </w:rPr>
      </w:pPr>
    </w:p>
    <w:p w:rsidR="00922C87" w:rsidRDefault="00922C87" w:rsidP="00922C87">
      <w:pPr>
        <w:pStyle w:val="TESISYJURIS"/>
        <w:numPr>
          <w:ilvl w:val="0"/>
          <w:numId w:val="1"/>
        </w:numPr>
        <w:rPr>
          <w:sz w:val="22"/>
          <w:szCs w:val="22"/>
        </w:rPr>
      </w:pPr>
      <w:r>
        <w:rPr>
          <w:sz w:val="22"/>
          <w:szCs w:val="22"/>
        </w:rPr>
        <w:t>Agente de vialidad: Personal con funciones operativas de la Dirección General de Tránsito Municipal.</w:t>
      </w:r>
    </w:p>
    <w:p w:rsidR="00922C87" w:rsidRDefault="00922C87" w:rsidP="00922C87">
      <w:pPr>
        <w:pStyle w:val="TESISYJURIS"/>
      </w:pPr>
    </w:p>
    <w:p w:rsidR="00922C87" w:rsidRDefault="00922C87" w:rsidP="00922C87">
      <w:pPr>
        <w:pStyle w:val="TESISYJURIS"/>
        <w:ind w:firstLine="0"/>
      </w:pPr>
    </w:p>
    <w:p w:rsidR="00922C87" w:rsidRDefault="00922C87" w:rsidP="00922C87">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922C87" w:rsidRDefault="00922C87" w:rsidP="00922C87">
      <w:pPr>
        <w:spacing w:line="360" w:lineRule="auto"/>
        <w:ind w:firstLine="709"/>
        <w:jc w:val="both"/>
        <w:rPr>
          <w:rFonts w:ascii="Century" w:hAnsi="Century"/>
        </w:rPr>
      </w:pPr>
    </w:p>
    <w:p w:rsidR="00922C87" w:rsidRDefault="00922C87" w:rsidP="00922C87">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22C87" w:rsidRDefault="00922C87" w:rsidP="00922C87">
      <w:pPr>
        <w:spacing w:line="360" w:lineRule="auto"/>
        <w:ind w:firstLine="709"/>
        <w:jc w:val="both"/>
        <w:rPr>
          <w:rFonts w:ascii="Century" w:hAnsi="Century"/>
          <w:sz w:val="22"/>
          <w:szCs w:val="22"/>
        </w:rPr>
      </w:pPr>
    </w:p>
    <w:p w:rsidR="00922C87" w:rsidRDefault="00922C87" w:rsidP="00922C87">
      <w:pPr>
        <w:pStyle w:val="TESISYJURIS"/>
        <w:rPr>
          <w:sz w:val="22"/>
          <w:szCs w:val="22"/>
        </w:rPr>
      </w:pPr>
      <w:r>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922C87" w:rsidRDefault="00922C87" w:rsidP="00922C87">
      <w:pPr>
        <w:jc w:val="both"/>
        <w:rPr>
          <w:rFonts w:ascii="Century" w:hAnsi="Century" w:cs="Arial"/>
          <w:i/>
          <w:sz w:val="22"/>
          <w:szCs w:val="22"/>
        </w:rPr>
      </w:pPr>
    </w:p>
    <w:p w:rsidR="00922C87" w:rsidRDefault="00922C87" w:rsidP="00922C87">
      <w:pPr>
        <w:pStyle w:val="Sangra2detindependiente"/>
        <w:numPr>
          <w:ilvl w:val="0"/>
          <w:numId w:val="2"/>
        </w:numPr>
        <w:spacing w:after="0" w:line="240" w:lineRule="auto"/>
        <w:rPr>
          <w:rFonts w:ascii="Century" w:hAnsi="Century" w:cs="Arial"/>
          <w:i/>
          <w:sz w:val="22"/>
          <w:szCs w:val="22"/>
        </w:rPr>
      </w:pPr>
      <w:r>
        <w:rPr>
          <w:rFonts w:ascii="Century" w:hAnsi="Century" w:cs="Arial"/>
          <w:i/>
          <w:sz w:val="22"/>
          <w:szCs w:val="22"/>
        </w:rPr>
        <w:t>Indicar con respeto al conductor que debe detener la marcha de su vehículo y estacionarse en un lugar en que no obstaculicen la circulación;</w:t>
      </w:r>
    </w:p>
    <w:p w:rsidR="00922C87" w:rsidRDefault="00922C87" w:rsidP="00922C87">
      <w:pPr>
        <w:numPr>
          <w:ilvl w:val="0"/>
          <w:numId w:val="2"/>
        </w:numPr>
        <w:jc w:val="both"/>
        <w:rPr>
          <w:rFonts w:ascii="Century" w:hAnsi="Century" w:cs="Arial"/>
          <w:i/>
          <w:sz w:val="22"/>
          <w:szCs w:val="22"/>
        </w:rPr>
      </w:pPr>
      <w:r>
        <w:rPr>
          <w:rFonts w:ascii="Century" w:hAnsi="Century" w:cs="Arial"/>
          <w:i/>
          <w:sz w:val="22"/>
          <w:szCs w:val="22"/>
        </w:rPr>
        <w:t>Identificarse con su nombre y número de gafete;</w:t>
      </w:r>
    </w:p>
    <w:p w:rsidR="00922C87" w:rsidRDefault="00922C87" w:rsidP="00922C87">
      <w:pPr>
        <w:numPr>
          <w:ilvl w:val="0"/>
          <w:numId w:val="2"/>
        </w:numPr>
        <w:jc w:val="both"/>
        <w:rPr>
          <w:rFonts w:ascii="Century" w:hAnsi="Century" w:cs="Arial"/>
          <w:i/>
          <w:sz w:val="22"/>
          <w:szCs w:val="22"/>
        </w:rPr>
      </w:pPr>
      <w:r>
        <w:rPr>
          <w:rFonts w:ascii="Century" w:hAnsi="Century" w:cs="Arial"/>
          <w:i/>
          <w:sz w:val="22"/>
          <w:szCs w:val="22"/>
        </w:rPr>
        <w:t xml:space="preserve">Señalar al conductor la infracción que cometió y mostrarle el artículo del reglamento que lo fundamenta; </w:t>
      </w:r>
    </w:p>
    <w:p w:rsidR="00922C87" w:rsidRDefault="00922C87" w:rsidP="00922C87">
      <w:pPr>
        <w:numPr>
          <w:ilvl w:val="0"/>
          <w:numId w:val="2"/>
        </w:numPr>
        <w:jc w:val="both"/>
        <w:rPr>
          <w:rFonts w:ascii="Century" w:hAnsi="Century" w:cs="Arial"/>
          <w:i/>
          <w:sz w:val="22"/>
          <w:szCs w:val="22"/>
        </w:rPr>
      </w:pPr>
      <w:r>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22C87" w:rsidRDefault="00922C87" w:rsidP="00922C87">
      <w:pPr>
        <w:numPr>
          <w:ilvl w:val="0"/>
          <w:numId w:val="2"/>
        </w:numPr>
        <w:jc w:val="both"/>
        <w:rPr>
          <w:rFonts w:ascii="Century" w:hAnsi="Century" w:cs="Arial"/>
          <w:i/>
          <w:sz w:val="22"/>
          <w:szCs w:val="22"/>
        </w:rPr>
      </w:pPr>
      <w:r>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22C87" w:rsidRDefault="00922C87" w:rsidP="00922C87">
      <w:pPr>
        <w:spacing w:line="360" w:lineRule="auto"/>
        <w:jc w:val="both"/>
        <w:rPr>
          <w:rFonts w:ascii="Century" w:hAnsi="Century"/>
        </w:rPr>
      </w:pPr>
    </w:p>
    <w:p w:rsidR="00922C87" w:rsidRDefault="00922C87" w:rsidP="00922C87">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22C87" w:rsidRDefault="00922C87" w:rsidP="00922C87">
      <w:pPr>
        <w:spacing w:line="360" w:lineRule="auto"/>
        <w:ind w:firstLine="708"/>
        <w:jc w:val="both"/>
        <w:rPr>
          <w:rFonts w:ascii="Century" w:hAnsi="Century"/>
        </w:rPr>
      </w:pPr>
    </w:p>
    <w:p w:rsidR="00922C87" w:rsidRDefault="00922C87" w:rsidP="00922C87">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22C87" w:rsidRDefault="00922C87" w:rsidP="00922C87">
      <w:pPr>
        <w:spacing w:line="360" w:lineRule="auto"/>
        <w:ind w:firstLine="708"/>
        <w:jc w:val="both"/>
        <w:rPr>
          <w:rFonts w:ascii="Century" w:hAnsi="Century"/>
        </w:rPr>
      </w:pPr>
    </w:p>
    <w:p w:rsidR="00922C87" w:rsidRDefault="00922C87" w:rsidP="00922C87">
      <w:pPr>
        <w:pStyle w:val="SENTENCIAS"/>
      </w:pPr>
      <w:r>
        <w:t>Ahora bien, del contenido del acta de infracción impugnada, se desprende que es emitida por: -----------------------------------------------------------------</w:t>
      </w:r>
    </w:p>
    <w:p w:rsidR="00922C87" w:rsidRDefault="00922C87" w:rsidP="00922C87">
      <w:pPr>
        <w:spacing w:line="360" w:lineRule="auto"/>
        <w:ind w:firstLine="708"/>
        <w:jc w:val="both"/>
      </w:pPr>
    </w:p>
    <w:p w:rsidR="00922C87" w:rsidRDefault="00922C87" w:rsidP="00922C87">
      <w:pPr>
        <w:pStyle w:val="TESISYJURIS"/>
      </w:pPr>
      <w:r>
        <w:t>“… el suscrito Agente B de Tránsito Municipal de nombre….</w:t>
      </w:r>
    </w:p>
    <w:p w:rsidR="00922C87" w:rsidRDefault="00922C87" w:rsidP="00922C87">
      <w:pPr>
        <w:spacing w:line="360" w:lineRule="auto"/>
        <w:jc w:val="both"/>
      </w:pPr>
    </w:p>
    <w:p w:rsidR="00922C87" w:rsidRDefault="00922C87" w:rsidP="00922C87">
      <w:pPr>
        <w:pStyle w:val="SENTENCIAS"/>
      </w:pPr>
      <w:r>
        <w:t xml:space="preserve">Cabe señalar que el Reglamento de Policía y Vialidad para el Municipio de León, Guanajuato, no considera la figura de </w:t>
      </w:r>
      <w:r>
        <w:rPr>
          <w:i/>
        </w:rPr>
        <w:t>“Agente B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w:t>
      </w:r>
      <w:r>
        <w:lastRenderedPageBreak/>
        <w:t>haya emitido dicho acto administrativo, en virtud de alguna sustitución de autoridades o de un cambio de denominación en su estructura orgánica, con motivo de la entrada en vigor del Reglamento citado. ---------</w:t>
      </w:r>
      <w:r w:rsidR="00137D0F">
        <w:t>--------------------</w:t>
      </w:r>
      <w:r>
        <w:t>-----</w:t>
      </w:r>
    </w:p>
    <w:p w:rsidR="00922C87" w:rsidRDefault="00922C87" w:rsidP="00922C87">
      <w:pPr>
        <w:pStyle w:val="SENTENCIAS"/>
      </w:pPr>
    </w:p>
    <w:p w:rsidR="00922C87" w:rsidRDefault="00922C87" w:rsidP="00922C87">
      <w:pPr>
        <w:pStyle w:val="SENTENCIAS"/>
      </w:pPr>
      <w:r>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137D0F">
        <w:t>nado. --------------</w:t>
      </w:r>
    </w:p>
    <w:p w:rsidR="00922C87" w:rsidRDefault="00922C87" w:rsidP="00922C87">
      <w:pPr>
        <w:pStyle w:val="SENTENCIAS"/>
      </w:pPr>
    </w:p>
    <w:p w:rsidR="00922C87" w:rsidRDefault="00922C87" w:rsidP="00922C87">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w:t>
      </w:r>
      <w:proofErr w:type="gramStart"/>
      <w:r>
        <w:t>VI.1o.</w:t>
      </w:r>
      <w:proofErr w:type="gramEnd"/>
      <w:r>
        <w:t xml:space="preserve"> A.33 K .Página: 2203: ----------------------------------------------------------</w:t>
      </w:r>
      <w:r w:rsidR="00137D0F">
        <w:t>---------</w:t>
      </w:r>
    </w:p>
    <w:p w:rsidR="00922C87" w:rsidRDefault="00922C87" w:rsidP="00922C87">
      <w:pPr>
        <w:pStyle w:val="SENTENCIAS"/>
      </w:pPr>
    </w:p>
    <w:p w:rsidR="00922C87" w:rsidRDefault="00922C87" w:rsidP="00922C87">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w:t>
      </w:r>
      <w:r>
        <w:rPr>
          <w:sz w:val="22"/>
          <w:szCs w:val="22"/>
        </w:rPr>
        <w:lastRenderedPageBreak/>
        <w:t xml:space="preserve">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922C87" w:rsidRDefault="00922C87" w:rsidP="00922C87">
      <w:pPr>
        <w:spacing w:line="360" w:lineRule="auto"/>
        <w:jc w:val="both"/>
        <w:rPr>
          <w:rFonts w:ascii="Century" w:hAnsi="Century"/>
        </w:rPr>
      </w:pPr>
    </w:p>
    <w:p w:rsidR="00922C87" w:rsidRDefault="00922C87" w:rsidP="00922C87">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137D0F">
        <w:t>------</w:t>
      </w:r>
      <w:r>
        <w:t>----------</w:t>
      </w:r>
    </w:p>
    <w:p w:rsidR="00922C87" w:rsidRDefault="00922C87" w:rsidP="00922C87">
      <w:pPr>
        <w:pStyle w:val="SENTENCIAS"/>
      </w:pPr>
    </w:p>
    <w:p w:rsidR="00922C87" w:rsidRDefault="00922C87" w:rsidP="00922C87">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22C87" w:rsidRDefault="00922C87" w:rsidP="00922C87">
      <w:pPr>
        <w:spacing w:line="360" w:lineRule="auto"/>
        <w:ind w:firstLine="709"/>
        <w:jc w:val="both"/>
        <w:rPr>
          <w:rFonts w:ascii="Century" w:hAnsi="Century"/>
        </w:rPr>
      </w:pPr>
    </w:p>
    <w:p w:rsidR="00922C87" w:rsidRDefault="00922C87" w:rsidP="00922C87">
      <w:pPr>
        <w:pStyle w:val="SENTENCIAS"/>
      </w:pPr>
      <w:r>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Pr>
          <w:b/>
        </w:rPr>
        <w:t xml:space="preserve">T 6063676 (Letra T seis cero seis tres seis siete seis) </w:t>
      </w:r>
      <w:r>
        <w:t>de fecha 09 de junio d</w:t>
      </w:r>
      <w:r w:rsidRPr="00E1257C">
        <w:t>el año 201</w:t>
      </w:r>
      <w:r>
        <w:t>9 dos mil diecinueve. -------------------------------------------------------------</w:t>
      </w:r>
      <w:r w:rsidR="00137D0F">
        <w:t>-----</w:t>
      </w:r>
      <w:r>
        <w:t>------</w:t>
      </w:r>
    </w:p>
    <w:p w:rsidR="00922C87" w:rsidRDefault="00922C87" w:rsidP="00922C87">
      <w:pPr>
        <w:pStyle w:val="SENTENCIAS"/>
      </w:pPr>
    </w:p>
    <w:p w:rsidR="00922C87" w:rsidRDefault="00922C87" w:rsidP="00922C87">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t>Octubre</w:t>
      </w:r>
      <w:proofErr w:type="gramEnd"/>
      <w:r>
        <w:t xml:space="preserve"> de 2001, Núm. de Registro: 188678, consultable a Página 429: --------------------------------------------- </w:t>
      </w:r>
    </w:p>
    <w:p w:rsidR="00922C87" w:rsidRDefault="00922C87" w:rsidP="00922C87">
      <w:pPr>
        <w:pStyle w:val="SENTENCIAS"/>
      </w:pPr>
    </w:p>
    <w:p w:rsidR="00922C87" w:rsidRDefault="00922C87" w:rsidP="00922C87">
      <w:pPr>
        <w:pStyle w:val="TESISYJURIS"/>
        <w:rPr>
          <w:sz w:val="22"/>
          <w:szCs w:val="22"/>
        </w:rPr>
      </w:pPr>
      <w:r>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Pr>
          <w:sz w:val="22"/>
          <w:szCs w:val="22"/>
        </w:rPr>
        <w:t>que</w:t>
      </w:r>
      <w:proofErr w:type="gramEnd"/>
      <w:r>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22C87" w:rsidRPr="001D3AE1" w:rsidRDefault="00922C87" w:rsidP="00922C87">
      <w:pPr>
        <w:pStyle w:val="TESISYJURIS"/>
        <w:ind w:firstLine="0"/>
      </w:pPr>
    </w:p>
    <w:p w:rsidR="00922C87" w:rsidRPr="00E1257C" w:rsidRDefault="00922C87" w:rsidP="00922C87">
      <w:pPr>
        <w:pStyle w:val="SENTENCIAS"/>
        <w:rPr>
          <w:b/>
          <w:bCs/>
          <w:lang w:val="es-MX"/>
        </w:rPr>
      </w:pPr>
      <w:r w:rsidRPr="00E1257C">
        <w:rPr>
          <w:b/>
          <w:lang w:val="es-MX"/>
        </w:rPr>
        <w:lastRenderedPageBreak/>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w:t>
      </w:r>
      <w:r>
        <w:rPr>
          <w:lang w:val="es-MX"/>
        </w:rPr>
        <w:t>olución. ----------------------</w:t>
      </w:r>
      <w:r w:rsidR="00137D0F">
        <w:rPr>
          <w:lang w:val="es-MX"/>
        </w:rPr>
        <w:t>------------</w:t>
      </w:r>
    </w:p>
    <w:p w:rsidR="00922C87" w:rsidRPr="00E1257C" w:rsidRDefault="00922C87" w:rsidP="00922C87">
      <w:pPr>
        <w:pStyle w:val="SENTENCIAS"/>
        <w:rPr>
          <w:lang w:val="es-MX"/>
        </w:rPr>
      </w:pPr>
    </w:p>
    <w:p w:rsidR="00922C87" w:rsidRDefault="00922C87" w:rsidP="00922C87">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r w:rsidR="00137D0F">
        <w:rPr>
          <w:lang w:val="es-MX"/>
        </w:rPr>
        <w:t>-</w:t>
      </w:r>
    </w:p>
    <w:p w:rsidR="00922C87" w:rsidRPr="00E1257C" w:rsidRDefault="00922C87" w:rsidP="00922C87">
      <w:pPr>
        <w:pStyle w:val="SENTENCIAS"/>
        <w:rPr>
          <w:lang w:val="es-MX"/>
        </w:rPr>
      </w:pPr>
    </w:p>
    <w:p w:rsidR="00922C87" w:rsidRPr="0068406D" w:rsidRDefault="00922C87" w:rsidP="00922C87">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8406D">
        <w:rPr>
          <w:sz w:val="22"/>
          <w:szCs w:val="22"/>
          <w:lang w:val="es-MX"/>
        </w:rPr>
        <w:t>Abril</w:t>
      </w:r>
      <w:proofErr w:type="gramEnd"/>
      <w:r w:rsidRPr="0068406D">
        <w:rPr>
          <w:sz w:val="22"/>
          <w:szCs w:val="22"/>
          <w:lang w:val="es-MX"/>
        </w:rPr>
        <w:t xml:space="preserve"> de 1991. Tesis: V.2o. J/7. Página: 86. Genealogía: Gaceta número 40, </w:t>
      </w:r>
      <w:proofErr w:type="gramStart"/>
      <w:r>
        <w:rPr>
          <w:sz w:val="22"/>
          <w:szCs w:val="22"/>
          <w:lang w:val="es-MX"/>
        </w:rPr>
        <w:t>Abril</w:t>
      </w:r>
      <w:proofErr w:type="gramEnd"/>
      <w:r>
        <w:rPr>
          <w:sz w:val="22"/>
          <w:szCs w:val="22"/>
          <w:lang w:val="es-MX"/>
        </w:rPr>
        <w:t xml:space="preserve"> de 1991, página 125. </w:t>
      </w:r>
    </w:p>
    <w:p w:rsidR="00922C87" w:rsidRDefault="00922C87" w:rsidP="00922C87">
      <w:pPr>
        <w:spacing w:line="360" w:lineRule="auto"/>
        <w:jc w:val="both"/>
        <w:rPr>
          <w:rFonts w:ascii="Century" w:hAnsi="Century"/>
          <w:b/>
          <w:lang w:val="es-MX"/>
        </w:rPr>
      </w:pPr>
    </w:p>
    <w:p w:rsidR="00922C87" w:rsidRPr="00E1257C" w:rsidRDefault="00922C87" w:rsidP="00922C87">
      <w:pPr>
        <w:spacing w:line="360" w:lineRule="auto"/>
        <w:jc w:val="both"/>
        <w:rPr>
          <w:rFonts w:ascii="Century" w:hAnsi="Century"/>
          <w:b/>
          <w:lang w:val="es-MX"/>
        </w:rPr>
      </w:pPr>
    </w:p>
    <w:p w:rsidR="00922C87" w:rsidRDefault="00922C87" w:rsidP="00922C87">
      <w:pPr>
        <w:pStyle w:val="SENTENCIAS"/>
      </w:pPr>
      <w:r w:rsidRPr="00E1257C">
        <w:rPr>
          <w:b/>
          <w:bCs/>
          <w:iCs/>
        </w:rPr>
        <w:t>OCTAVO</w:t>
      </w:r>
      <w:r w:rsidRPr="00E1257C">
        <w:rPr>
          <w:iCs/>
        </w:rPr>
        <w:t xml:space="preserve">. </w:t>
      </w:r>
      <w:r>
        <w:t xml:space="preserve">En su escrito de demanda el actor señala como </w:t>
      </w:r>
      <w:proofErr w:type="gramStart"/>
      <w:r>
        <w:t>pretensión  la</w:t>
      </w:r>
      <w:proofErr w:type="gramEnd"/>
      <w:r>
        <w:t xml:space="preserve"> nulidad del acto impugnado, la cual quedo colmada de acuerdo al considerado sexto de la presente resolución. -----------------------------------------</w:t>
      </w:r>
      <w:r w:rsidR="00137D0F">
        <w:t>-----------------</w:t>
      </w:r>
      <w:r>
        <w:t>-----</w:t>
      </w:r>
    </w:p>
    <w:p w:rsidR="00922C87" w:rsidRDefault="00922C87" w:rsidP="00922C87">
      <w:pPr>
        <w:pStyle w:val="SENTENCIAS"/>
      </w:pPr>
    </w:p>
    <w:p w:rsidR="00922C87" w:rsidRPr="00D6760D" w:rsidRDefault="00922C87" w:rsidP="00922C87">
      <w:pPr>
        <w:pStyle w:val="SENTENCIAS"/>
      </w:pPr>
      <w:r>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placa de circulación vehicular. ------------------</w:t>
      </w:r>
    </w:p>
    <w:p w:rsidR="00922C87" w:rsidRDefault="00922C87" w:rsidP="00922C87">
      <w:pPr>
        <w:pStyle w:val="SENTENCIAS"/>
        <w:rPr>
          <w:rFonts w:ascii="Calibri" w:hAnsi="Calibri"/>
          <w:color w:val="948A54" w:themeColor="background2" w:themeShade="80"/>
          <w:sz w:val="26"/>
          <w:szCs w:val="26"/>
        </w:rPr>
      </w:pPr>
    </w:p>
    <w:p w:rsidR="00922C87" w:rsidRPr="00C16795" w:rsidRDefault="00922C87" w:rsidP="00922C87">
      <w:pPr>
        <w:pStyle w:val="RESOLUCIONES"/>
      </w:pPr>
      <w:r w:rsidRPr="00C16795">
        <w:t xml:space="preserve">Devolución que deberá realizarse dentro de los 15 quince días siguientes a aquél en que cause estado la presente resolución, por lo que se condena a la autoridad demandada a efecto de realizar las gestiones necesarias para la </w:t>
      </w:r>
      <w:r w:rsidRPr="00C16795">
        <w:lastRenderedPageBreak/>
        <w:t>d</w:t>
      </w:r>
      <w:r>
        <w:t>evolución de la placa de circulación vehicular,</w:t>
      </w:r>
      <w:r w:rsidRPr="00C16795">
        <w:t xml:space="preserve"> </w:t>
      </w:r>
      <w:r>
        <w:t>retenida con motivo del</w:t>
      </w:r>
      <w:r w:rsidRPr="00C16795">
        <w:t xml:space="preserve"> acta de infracción impugnada</w:t>
      </w:r>
      <w:r>
        <w:t>. --------------------------------------</w:t>
      </w:r>
      <w:r w:rsidR="00137D0F">
        <w:t>--------------------------------</w:t>
      </w:r>
      <w:r>
        <w:t>------</w:t>
      </w:r>
    </w:p>
    <w:p w:rsidR="00922C87" w:rsidRDefault="00922C87" w:rsidP="00922C87">
      <w:pPr>
        <w:pStyle w:val="SENTENCIAS"/>
        <w:rPr>
          <w:rFonts w:ascii="Calibri" w:hAnsi="Calibri"/>
          <w:color w:val="948A54" w:themeColor="background2" w:themeShade="80"/>
          <w:sz w:val="26"/>
          <w:szCs w:val="26"/>
        </w:rPr>
      </w:pPr>
    </w:p>
    <w:p w:rsidR="00922C87" w:rsidRPr="00904C60" w:rsidRDefault="00922C87" w:rsidP="00922C8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r w:rsidR="00137D0F">
        <w:rPr>
          <w:rFonts w:ascii="Century" w:hAnsi="Century"/>
          <w:lang w:val="es-MX"/>
        </w:rPr>
        <w:t>-----</w:t>
      </w:r>
      <w:r>
        <w:rPr>
          <w:rFonts w:ascii="Century" w:hAnsi="Century"/>
          <w:lang w:val="es-MX"/>
        </w:rPr>
        <w:t>-</w:t>
      </w:r>
    </w:p>
    <w:p w:rsidR="00922C87" w:rsidRDefault="00922C87" w:rsidP="00922C87">
      <w:pPr>
        <w:pStyle w:val="SENTENCIAS"/>
        <w:rPr>
          <w:lang w:val="es-MX"/>
        </w:rPr>
      </w:pPr>
    </w:p>
    <w:p w:rsidR="00922C87" w:rsidRDefault="00922C87" w:rsidP="00922C87">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922C87" w:rsidRPr="007F08A4" w:rsidRDefault="00922C87" w:rsidP="00922C87">
      <w:pPr>
        <w:spacing w:line="360" w:lineRule="auto"/>
        <w:ind w:firstLine="709"/>
        <w:jc w:val="center"/>
        <w:rPr>
          <w:rFonts w:ascii="Century" w:hAnsi="Century"/>
          <w:iCs/>
          <w:lang w:val="es-MX"/>
        </w:rPr>
      </w:pPr>
    </w:p>
    <w:p w:rsidR="00922C87" w:rsidRPr="00E1257C" w:rsidRDefault="00922C87" w:rsidP="00922C8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922C87" w:rsidRPr="00E1257C" w:rsidRDefault="00922C87" w:rsidP="00922C87">
      <w:pPr>
        <w:spacing w:line="360" w:lineRule="auto"/>
        <w:ind w:firstLine="709"/>
        <w:jc w:val="both"/>
        <w:rPr>
          <w:rFonts w:ascii="Century" w:hAnsi="Century"/>
          <w:lang w:val="es-MX"/>
        </w:rPr>
      </w:pPr>
    </w:p>
    <w:p w:rsidR="00922C87" w:rsidRPr="00E1257C" w:rsidRDefault="00922C87" w:rsidP="00922C8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922C87" w:rsidRPr="00E1257C" w:rsidRDefault="00922C87" w:rsidP="00922C87">
      <w:pPr>
        <w:spacing w:line="360" w:lineRule="auto"/>
        <w:ind w:firstLine="709"/>
        <w:jc w:val="both"/>
        <w:rPr>
          <w:rFonts w:ascii="Century" w:hAnsi="Century"/>
          <w:b/>
          <w:bCs/>
          <w:iCs/>
          <w:lang w:val="es-MX"/>
        </w:rPr>
      </w:pPr>
    </w:p>
    <w:p w:rsidR="00922C87" w:rsidRPr="00E1257C" w:rsidRDefault="00922C87" w:rsidP="00922C87">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Pr>
          <w:b/>
        </w:rPr>
        <w:t xml:space="preserve">T 6063676 (Letra T seis cero seis tres seis siete seis) </w:t>
      </w:r>
      <w:r>
        <w:t>de fecha 09 de junio d</w:t>
      </w:r>
      <w:r w:rsidRPr="00E1257C">
        <w:t>el año 201</w:t>
      </w:r>
      <w:r>
        <w:t>9 dos mil diecinueve</w:t>
      </w:r>
      <w:r w:rsidRPr="00E1257C">
        <w:t>; ello conforme a las consideraciones lógicas y jurídicas expresadas en el Considerando Sexto de esta sentencia. -</w:t>
      </w:r>
      <w:r>
        <w:t>-</w:t>
      </w:r>
      <w:r w:rsidR="00137D0F">
        <w:t>------------</w:t>
      </w:r>
      <w:r>
        <w:t>--</w:t>
      </w:r>
    </w:p>
    <w:p w:rsidR="00922C87" w:rsidRPr="00E1257C" w:rsidRDefault="00922C87" w:rsidP="00922C87">
      <w:pPr>
        <w:pStyle w:val="SENTENCIAS"/>
        <w:rPr>
          <w:b/>
          <w:bCs/>
          <w:iCs/>
        </w:rPr>
      </w:pPr>
    </w:p>
    <w:p w:rsidR="00922C87" w:rsidRDefault="00922C87" w:rsidP="00922C87">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922C87" w:rsidRPr="007D0C4C" w:rsidRDefault="00922C87" w:rsidP="00137D0F">
      <w:pPr>
        <w:pStyle w:val="Textoindependiente"/>
        <w:spacing w:line="360" w:lineRule="auto"/>
        <w:rPr>
          <w:rFonts w:ascii="Century" w:hAnsi="Century" w:cs="Calibri"/>
          <w:b/>
        </w:rPr>
      </w:pPr>
    </w:p>
    <w:p w:rsidR="00922C87" w:rsidRDefault="00922C87" w:rsidP="00922C87">
      <w:pPr>
        <w:spacing w:line="360" w:lineRule="auto"/>
        <w:ind w:firstLine="709"/>
        <w:jc w:val="both"/>
        <w:rPr>
          <w:rFonts w:ascii="Century" w:hAnsi="Century" w:cs="Calibri"/>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922C87" w:rsidRPr="000A58AF" w:rsidRDefault="00922C87" w:rsidP="00922C87">
      <w:pPr>
        <w:spacing w:line="360" w:lineRule="auto"/>
        <w:jc w:val="both"/>
        <w:rPr>
          <w:rFonts w:ascii="Century" w:hAnsi="Century"/>
          <w:b/>
        </w:rPr>
      </w:pPr>
    </w:p>
    <w:p w:rsidR="00922C87" w:rsidRPr="00E1257C" w:rsidRDefault="00922C87" w:rsidP="00922C87">
      <w:pPr>
        <w:spacing w:line="360" w:lineRule="auto"/>
        <w:ind w:firstLine="709"/>
        <w:jc w:val="both"/>
        <w:rPr>
          <w:rFonts w:ascii="Century" w:hAnsi="Century"/>
          <w:lang w:val="es-MX"/>
        </w:rPr>
      </w:pPr>
      <w:r w:rsidRPr="00E1257C">
        <w:rPr>
          <w:rFonts w:ascii="Century" w:hAnsi="Century"/>
          <w:b/>
          <w:lang w:val="es-MX"/>
        </w:rPr>
        <w:lastRenderedPageBreak/>
        <w:t>Notifíquese a la autoridad demandada por oficio y a la parte actora personalmente.</w:t>
      </w:r>
      <w:r w:rsidRPr="00E1257C">
        <w:rPr>
          <w:rFonts w:ascii="Century" w:hAnsi="Century"/>
          <w:lang w:val="es-MX"/>
        </w:rPr>
        <w:t xml:space="preserve"> ------------------------------------------------------------------------------------ </w:t>
      </w:r>
    </w:p>
    <w:p w:rsidR="00922C87" w:rsidRDefault="00922C87" w:rsidP="00922C87">
      <w:pPr>
        <w:spacing w:line="360" w:lineRule="auto"/>
        <w:ind w:firstLine="709"/>
        <w:jc w:val="both"/>
        <w:rPr>
          <w:rFonts w:ascii="Century" w:hAnsi="Century"/>
          <w:lang w:val="es-MX"/>
        </w:rPr>
      </w:pPr>
    </w:p>
    <w:p w:rsidR="00922C87" w:rsidRDefault="00922C87" w:rsidP="00922C87">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el</w:t>
      </w:r>
      <w:r>
        <w:rPr>
          <w:rFonts w:ascii="Century" w:hAnsi="Century"/>
          <w:color w:val="222222"/>
        </w:rPr>
        <w:t xml:space="preserve"> </w:t>
      </w:r>
      <w:r w:rsidRPr="009E10F4">
        <w:rPr>
          <w:rFonts w:ascii="Century" w:hAnsi="Century"/>
          <w:color w:val="222222"/>
        </w:rPr>
        <w:t xml:space="preserve">Sistema de Control de Expedientes de los Juzgados Administrativos Municipales que se </w:t>
      </w:r>
      <w:r>
        <w:rPr>
          <w:rFonts w:ascii="Century" w:hAnsi="Century"/>
          <w:color w:val="222222"/>
          <w:shd w:val="clear" w:color="auto" w:fill="FFFFFF"/>
        </w:rPr>
        <w:t>lleva para tal efecto. --------------</w:t>
      </w:r>
    </w:p>
    <w:p w:rsidR="00922C87" w:rsidRPr="003969CA" w:rsidRDefault="00922C87" w:rsidP="00922C87">
      <w:pPr>
        <w:spacing w:line="360" w:lineRule="auto"/>
        <w:ind w:firstLine="709"/>
        <w:jc w:val="both"/>
        <w:rPr>
          <w:rFonts w:ascii="Century" w:hAnsi="Century"/>
        </w:rPr>
      </w:pPr>
    </w:p>
    <w:p w:rsidR="00922C87" w:rsidRDefault="00922C87" w:rsidP="00922C87">
      <w:pPr>
        <w:spacing w:line="360" w:lineRule="auto"/>
        <w:ind w:firstLine="709"/>
        <w:jc w:val="both"/>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r w:rsidR="00137D0F">
        <w:rPr>
          <w:rFonts w:ascii="Century" w:hAnsi="Century"/>
        </w:rPr>
        <w:t>-</w:t>
      </w:r>
      <w:bookmarkStart w:id="0" w:name="_GoBack"/>
      <w:bookmarkEnd w:id="0"/>
    </w:p>
    <w:p w:rsidR="00922C87" w:rsidRDefault="00922C87" w:rsidP="00922C87"/>
    <w:p w:rsidR="00922C87" w:rsidRDefault="00922C87" w:rsidP="00922C87"/>
    <w:p w:rsidR="00922C87" w:rsidRDefault="00922C87" w:rsidP="00922C87"/>
    <w:p w:rsidR="00CF0863" w:rsidRDefault="00CF0863"/>
    <w:sectPr w:rsidR="00CF0863" w:rsidSect="00137D0F">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0C" w:rsidRDefault="0006240C">
      <w:r>
        <w:separator/>
      </w:r>
    </w:p>
  </w:endnote>
  <w:endnote w:type="continuationSeparator" w:id="0">
    <w:p w:rsidR="0006240C" w:rsidRDefault="0006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922C8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37D0F">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37D0F">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06240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0C" w:rsidRDefault="0006240C">
      <w:r>
        <w:separator/>
      </w:r>
    </w:p>
  </w:footnote>
  <w:footnote w:type="continuationSeparator" w:id="0">
    <w:p w:rsidR="0006240C" w:rsidRDefault="000624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AF" w:rsidRDefault="0006240C">
    <w:pPr>
      <w:pStyle w:val="Encabezado"/>
      <w:framePr w:wrap="around" w:vAnchor="text" w:hAnchor="margin" w:xAlign="center" w:y="1"/>
      <w:rPr>
        <w:rStyle w:val="Nmerodepgina"/>
      </w:rPr>
    </w:pPr>
  </w:p>
  <w:p w:rsidR="003B2AAF" w:rsidRDefault="0006240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AF" w:rsidRDefault="0006240C" w:rsidP="003B2AAF">
    <w:pPr>
      <w:pStyle w:val="Encabezado"/>
      <w:jc w:val="right"/>
      <w:rPr>
        <w:color w:val="7F7F7F" w:themeColor="text1" w:themeTint="80"/>
      </w:rPr>
    </w:pPr>
  </w:p>
  <w:p w:rsidR="003B2AAF" w:rsidRDefault="0006240C" w:rsidP="003B2AAF">
    <w:pPr>
      <w:pStyle w:val="Encabezado"/>
      <w:jc w:val="right"/>
      <w:rPr>
        <w:color w:val="7F7F7F" w:themeColor="text1" w:themeTint="80"/>
      </w:rPr>
    </w:pPr>
  </w:p>
  <w:p w:rsidR="003B2AAF" w:rsidRDefault="0006240C" w:rsidP="003B2AAF">
    <w:pPr>
      <w:pStyle w:val="Encabezado"/>
      <w:jc w:val="right"/>
      <w:rPr>
        <w:color w:val="7F7F7F" w:themeColor="text1" w:themeTint="80"/>
      </w:rPr>
    </w:pPr>
  </w:p>
  <w:p w:rsidR="003B2AAF" w:rsidRDefault="0006240C" w:rsidP="003B2AAF">
    <w:pPr>
      <w:pStyle w:val="Encabezado"/>
      <w:jc w:val="right"/>
      <w:rPr>
        <w:color w:val="7F7F7F" w:themeColor="text1" w:themeTint="80"/>
      </w:rPr>
    </w:pPr>
  </w:p>
  <w:p w:rsidR="003B2AAF" w:rsidRDefault="00922C87" w:rsidP="003B2AAF">
    <w:pPr>
      <w:pStyle w:val="Encabezado"/>
      <w:jc w:val="right"/>
    </w:pPr>
    <w:r>
      <w:rPr>
        <w:color w:val="7F7F7F" w:themeColor="text1" w:themeTint="80"/>
      </w:rPr>
      <w:t>Expediente Número 1479/3erJAM/2019-JN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AF" w:rsidRDefault="0006240C">
    <w:pPr>
      <w:pStyle w:val="Encabezado"/>
      <w:jc w:val="right"/>
      <w:rPr>
        <w:color w:val="548DD4" w:themeColor="text2" w:themeTint="99"/>
        <w:lang w:val="es-ES"/>
      </w:rPr>
    </w:pPr>
  </w:p>
  <w:p w:rsidR="003B2AAF" w:rsidRDefault="0006240C">
    <w:pPr>
      <w:pStyle w:val="Encabezado"/>
      <w:jc w:val="right"/>
      <w:rPr>
        <w:color w:val="548DD4" w:themeColor="text2" w:themeTint="99"/>
        <w:lang w:val="es-ES"/>
      </w:rPr>
    </w:pPr>
  </w:p>
  <w:p w:rsidR="003B2AAF" w:rsidRDefault="0006240C">
    <w:pPr>
      <w:pStyle w:val="Encabezado"/>
      <w:jc w:val="right"/>
      <w:rPr>
        <w:color w:val="548DD4" w:themeColor="text2" w:themeTint="99"/>
        <w:lang w:val="es-ES"/>
      </w:rPr>
    </w:pPr>
  </w:p>
  <w:p w:rsidR="003B2AAF" w:rsidRDefault="0006240C">
    <w:pPr>
      <w:pStyle w:val="Encabezado"/>
      <w:jc w:val="right"/>
      <w:rPr>
        <w:color w:val="548DD4" w:themeColor="text2" w:themeTint="99"/>
        <w:lang w:val="es-ES"/>
      </w:rPr>
    </w:pPr>
  </w:p>
  <w:p w:rsidR="003B2AAF" w:rsidRDefault="0006240C">
    <w:pPr>
      <w:pStyle w:val="Encabezado"/>
      <w:jc w:val="right"/>
      <w:rPr>
        <w:color w:val="548DD4" w:themeColor="text2" w:themeTint="99"/>
        <w:lang w:val="es-ES"/>
      </w:rPr>
    </w:pPr>
  </w:p>
  <w:p w:rsidR="003B2AAF" w:rsidRDefault="00922C8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87"/>
    <w:rsid w:val="0006240C"/>
    <w:rsid w:val="00137D0F"/>
    <w:rsid w:val="00903DCA"/>
    <w:rsid w:val="00922C87"/>
    <w:rsid w:val="00CF0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B2CF"/>
  <w15:docId w15:val="{2E9AA516-FA7C-49BC-AAD5-92F3E278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C8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22C87"/>
    <w:pPr>
      <w:jc w:val="both"/>
    </w:pPr>
    <w:rPr>
      <w:lang w:val="es-MX"/>
    </w:rPr>
  </w:style>
  <w:style w:type="character" w:customStyle="1" w:styleId="TextoindependienteCar">
    <w:name w:val="Texto independiente Car"/>
    <w:basedOn w:val="Fuentedeprrafopredeter"/>
    <w:link w:val="Textoindependiente"/>
    <w:rsid w:val="00922C87"/>
    <w:rPr>
      <w:rFonts w:ascii="Times New Roman" w:eastAsia="Calibri" w:hAnsi="Times New Roman" w:cs="Times New Roman"/>
      <w:sz w:val="24"/>
      <w:szCs w:val="24"/>
      <w:lang w:eastAsia="es-ES"/>
    </w:rPr>
  </w:style>
  <w:style w:type="character" w:styleId="Nmerodepgina">
    <w:name w:val="page number"/>
    <w:semiHidden/>
    <w:rsid w:val="00922C87"/>
    <w:rPr>
      <w:rFonts w:cs="Times New Roman"/>
    </w:rPr>
  </w:style>
  <w:style w:type="paragraph" w:styleId="Encabezado">
    <w:name w:val="header"/>
    <w:basedOn w:val="Normal"/>
    <w:link w:val="EncabezadoCar"/>
    <w:uiPriority w:val="99"/>
    <w:rsid w:val="00922C87"/>
    <w:pPr>
      <w:tabs>
        <w:tab w:val="center" w:pos="4419"/>
        <w:tab w:val="right" w:pos="8838"/>
      </w:tabs>
    </w:pPr>
    <w:rPr>
      <w:lang w:val="es-MX"/>
    </w:rPr>
  </w:style>
  <w:style w:type="character" w:customStyle="1" w:styleId="EncabezadoCar">
    <w:name w:val="Encabezado Car"/>
    <w:basedOn w:val="Fuentedeprrafopredeter"/>
    <w:link w:val="Encabezado"/>
    <w:uiPriority w:val="99"/>
    <w:rsid w:val="00922C8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22C87"/>
    <w:pPr>
      <w:tabs>
        <w:tab w:val="center" w:pos="4419"/>
        <w:tab w:val="right" w:pos="8838"/>
      </w:tabs>
    </w:pPr>
  </w:style>
  <w:style w:type="character" w:customStyle="1" w:styleId="PiedepginaCar">
    <w:name w:val="Pie de página Car"/>
    <w:basedOn w:val="Fuentedeprrafopredeter"/>
    <w:link w:val="Piedepgina"/>
    <w:uiPriority w:val="99"/>
    <w:rsid w:val="00922C87"/>
    <w:rPr>
      <w:rFonts w:ascii="Times New Roman" w:eastAsia="Calibri" w:hAnsi="Times New Roman" w:cs="Times New Roman"/>
      <w:sz w:val="24"/>
      <w:szCs w:val="24"/>
      <w:lang w:val="es-ES" w:eastAsia="es-ES"/>
    </w:rPr>
  </w:style>
  <w:style w:type="paragraph" w:customStyle="1" w:styleId="SENTENCIAS">
    <w:name w:val="SENTENCIAS"/>
    <w:basedOn w:val="Normal"/>
    <w:qFormat/>
    <w:rsid w:val="00922C87"/>
    <w:pPr>
      <w:spacing w:line="360" w:lineRule="auto"/>
      <w:ind w:firstLine="708"/>
      <w:jc w:val="both"/>
    </w:pPr>
    <w:rPr>
      <w:rFonts w:ascii="Century" w:hAnsi="Century"/>
    </w:rPr>
  </w:style>
  <w:style w:type="paragraph" w:customStyle="1" w:styleId="TESISYJURIS">
    <w:name w:val="TESIS Y JURIS"/>
    <w:basedOn w:val="SENTENCIAS"/>
    <w:qFormat/>
    <w:rsid w:val="00922C87"/>
    <w:pPr>
      <w:spacing w:line="240" w:lineRule="auto"/>
      <w:ind w:firstLine="709"/>
    </w:pPr>
    <w:rPr>
      <w:bCs/>
      <w:i/>
      <w:iCs/>
    </w:rPr>
  </w:style>
  <w:style w:type="paragraph" w:customStyle="1" w:styleId="RESOLUCIONES">
    <w:name w:val="RESOLUCIONES"/>
    <w:basedOn w:val="Normal"/>
    <w:link w:val="RESOLUCIONESCar"/>
    <w:qFormat/>
    <w:rsid w:val="00922C8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22C8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22C8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22C8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922C87"/>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922C87"/>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4521</Words>
  <Characters>24870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PROYECTISTA3</cp:lastModifiedBy>
  <cp:revision>3</cp:revision>
  <dcterms:created xsi:type="dcterms:W3CDTF">2019-10-07T15:50:00Z</dcterms:created>
  <dcterms:modified xsi:type="dcterms:W3CDTF">2019-10-07T15:53:00Z</dcterms:modified>
</cp:coreProperties>
</file>