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EC" w:rsidRPr="00F740FD" w:rsidRDefault="00744BEC" w:rsidP="00744BEC">
      <w:pPr>
        <w:spacing w:line="360" w:lineRule="auto"/>
        <w:ind w:firstLine="709"/>
        <w:jc w:val="both"/>
        <w:rPr>
          <w:rFonts w:ascii="Century" w:hAnsi="Century"/>
        </w:rPr>
      </w:pPr>
      <w:bookmarkStart w:id="0" w:name="_GoBack"/>
      <w:bookmarkEnd w:id="0"/>
      <w:r w:rsidRPr="00F740FD">
        <w:rPr>
          <w:rFonts w:ascii="Century" w:hAnsi="Century"/>
        </w:rPr>
        <w:t>León, Guanajuato, a 0</w:t>
      </w:r>
      <w:r w:rsidR="00F41CBC" w:rsidRPr="00F740FD">
        <w:rPr>
          <w:rFonts w:ascii="Century" w:hAnsi="Century"/>
        </w:rPr>
        <w:t>2</w:t>
      </w:r>
      <w:r w:rsidRPr="00F740FD">
        <w:rPr>
          <w:rFonts w:ascii="Century" w:hAnsi="Century"/>
        </w:rPr>
        <w:t xml:space="preserve"> </w:t>
      </w:r>
      <w:r w:rsidR="00F41CBC" w:rsidRPr="00F740FD">
        <w:rPr>
          <w:rFonts w:ascii="Century" w:hAnsi="Century"/>
        </w:rPr>
        <w:t>dos</w:t>
      </w:r>
      <w:r w:rsidRPr="00F740FD">
        <w:rPr>
          <w:rFonts w:ascii="Century" w:hAnsi="Century"/>
        </w:rPr>
        <w:t xml:space="preserve"> de </w:t>
      </w:r>
      <w:r w:rsidR="00F41CBC" w:rsidRPr="00F740FD">
        <w:rPr>
          <w:rFonts w:ascii="Century" w:hAnsi="Century"/>
        </w:rPr>
        <w:t>octubre</w:t>
      </w:r>
      <w:r w:rsidRPr="00F740FD">
        <w:rPr>
          <w:rFonts w:ascii="Century" w:hAnsi="Century"/>
        </w:rPr>
        <w:t xml:space="preserve"> del año 2019 dos mil diecinueve. </w:t>
      </w:r>
    </w:p>
    <w:p w:rsidR="00744BEC" w:rsidRPr="00F740FD" w:rsidRDefault="00744BEC" w:rsidP="00744BEC">
      <w:pPr>
        <w:spacing w:line="360" w:lineRule="auto"/>
        <w:ind w:firstLine="709"/>
        <w:jc w:val="both"/>
        <w:rPr>
          <w:rFonts w:ascii="Century" w:hAnsi="Century"/>
        </w:rPr>
      </w:pPr>
    </w:p>
    <w:p w:rsidR="00744BEC" w:rsidRPr="00F740FD" w:rsidRDefault="00744BEC" w:rsidP="00744BEC">
      <w:pPr>
        <w:spacing w:line="360" w:lineRule="auto"/>
        <w:ind w:firstLine="709"/>
        <w:jc w:val="both"/>
        <w:rPr>
          <w:rFonts w:ascii="Century" w:hAnsi="Century"/>
        </w:rPr>
      </w:pPr>
      <w:r w:rsidRPr="00F740FD">
        <w:rPr>
          <w:rFonts w:ascii="Century" w:hAnsi="Century"/>
          <w:b/>
        </w:rPr>
        <w:t>V I S T O</w:t>
      </w:r>
      <w:r w:rsidRPr="00F740FD">
        <w:rPr>
          <w:rFonts w:ascii="Century" w:hAnsi="Century"/>
        </w:rPr>
        <w:t xml:space="preserve"> para resolver el expediente número </w:t>
      </w:r>
      <w:r w:rsidRPr="00F740FD">
        <w:rPr>
          <w:rFonts w:ascii="Century" w:hAnsi="Century"/>
          <w:b/>
        </w:rPr>
        <w:t>1467/3erJAM/2019-JN</w:t>
      </w:r>
      <w:r w:rsidRPr="00F740FD">
        <w:rPr>
          <w:rFonts w:ascii="Century" w:hAnsi="Century"/>
        </w:rPr>
        <w:t xml:space="preserve">, que contiene las actuaciones del proceso administrativo iniciado con motivo de la demanda interpuesta por el ciudadano </w:t>
      </w:r>
      <w:r w:rsidR="00F740FD" w:rsidRPr="00F740FD">
        <w:rPr>
          <w:rFonts w:ascii="Century" w:hAnsi="Century"/>
        </w:rPr>
        <w:t>(…)</w:t>
      </w:r>
      <w:r w:rsidRPr="00F740FD">
        <w:rPr>
          <w:rFonts w:ascii="Century" w:hAnsi="Century"/>
          <w:b/>
        </w:rPr>
        <w:t>;</w:t>
      </w:r>
      <w:r w:rsidRPr="00F740FD">
        <w:rPr>
          <w:rFonts w:ascii="Century" w:hAnsi="Century"/>
        </w:rPr>
        <w:t xml:space="preserve"> y </w:t>
      </w:r>
    </w:p>
    <w:p w:rsidR="00F41CBC" w:rsidRPr="00F740FD" w:rsidRDefault="00F41CBC" w:rsidP="00744BEC">
      <w:pPr>
        <w:spacing w:line="360" w:lineRule="auto"/>
        <w:ind w:firstLine="709"/>
        <w:jc w:val="both"/>
        <w:rPr>
          <w:rFonts w:ascii="Century" w:hAnsi="Century"/>
        </w:rPr>
      </w:pPr>
    </w:p>
    <w:p w:rsidR="00744BEC" w:rsidRPr="00F740FD" w:rsidRDefault="00744BEC" w:rsidP="00744BEC">
      <w:pPr>
        <w:spacing w:line="360" w:lineRule="auto"/>
        <w:jc w:val="both"/>
        <w:rPr>
          <w:rFonts w:ascii="Century" w:hAnsi="Century"/>
        </w:rPr>
      </w:pPr>
    </w:p>
    <w:p w:rsidR="00744BEC" w:rsidRPr="00F740FD" w:rsidRDefault="00744BEC" w:rsidP="00744BEC">
      <w:pPr>
        <w:spacing w:line="360" w:lineRule="auto"/>
        <w:ind w:firstLine="709"/>
        <w:jc w:val="center"/>
        <w:rPr>
          <w:rFonts w:ascii="Century" w:hAnsi="Century"/>
          <w:b/>
        </w:rPr>
      </w:pPr>
      <w:r w:rsidRPr="00F740FD">
        <w:rPr>
          <w:rFonts w:ascii="Century" w:hAnsi="Century"/>
          <w:b/>
        </w:rPr>
        <w:t>R E S U L T A N D O S:</w:t>
      </w:r>
    </w:p>
    <w:p w:rsidR="00744BEC" w:rsidRPr="00F740FD" w:rsidRDefault="00744BEC" w:rsidP="00744BEC">
      <w:pPr>
        <w:spacing w:line="360" w:lineRule="auto"/>
        <w:ind w:firstLine="709"/>
        <w:jc w:val="both"/>
        <w:rPr>
          <w:rFonts w:ascii="Century" w:hAnsi="Century"/>
        </w:rPr>
      </w:pPr>
    </w:p>
    <w:p w:rsidR="00744BEC" w:rsidRPr="00F740FD" w:rsidRDefault="00744BEC" w:rsidP="00744BEC">
      <w:pPr>
        <w:spacing w:line="360" w:lineRule="auto"/>
        <w:ind w:firstLine="709"/>
        <w:jc w:val="both"/>
        <w:rPr>
          <w:rFonts w:ascii="Century" w:hAnsi="Century"/>
        </w:rPr>
      </w:pPr>
      <w:r w:rsidRPr="00F740FD">
        <w:rPr>
          <w:rFonts w:ascii="Century" w:hAnsi="Century"/>
          <w:b/>
        </w:rPr>
        <w:t xml:space="preserve">PRIMERO. </w:t>
      </w:r>
      <w:r w:rsidRPr="00F740FD">
        <w:rPr>
          <w:rFonts w:ascii="Century" w:hAnsi="Century"/>
        </w:rPr>
        <w:t xml:space="preserve">Mediante escrito presentado en la Oficialía Común de Partes de los Juzgados Administrativos Municipales de León, Guanajuato, en fecha 02 dos de julio del año 2019 dos mil diecinueve, la parte actora presentó demanda de nulidad, señalando como acto impugnado el acta de infracción con número de folio </w:t>
      </w:r>
      <w:r w:rsidRPr="00F740FD">
        <w:rPr>
          <w:rFonts w:ascii="Century" w:hAnsi="Century"/>
          <w:b/>
        </w:rPr>
        <w:t xml:space="preserve">T 6048645 (Letra T seis cero cuatro ocho seis cuatro cinco) </w:t>
      </w:r>
      <w:r w:rsidRPr="00F740FD">
        <w:rPr>
          <w:rFonts w:ascii="Century" w:hAnsi="Century"/>
        </w:rPr>
        <w:t>levantada en fecha 30 treinta de junio del año 2019 dos mil diecinueve y como autoridad demandada al Agente de Tránsito Municipal.</w:t>
      </w:r>
      <w:r w:rsidR="0061542E" w:rsidRPr="00F740FD">
        <w:rPr>
          <w:rFonts w:ascii="Century" w:hAnsi="Century"/>
        </w:rPr>
        <w:t xml:space="preserve"> ----------</w:t>
      </w:r>
      <w:r w:rsidRPr="00F740FD">
        <w:rPr>
          <w:rFonts w:ascii="Century" w:hAnsi="Century"/>
        </w:rPr>
        <w:t>--------------------</w:t>
      </w:r>
    </w:p>
    <w:p w:rsidR="00744BEC" w:rsidRPr="00F740FD" w:rsidRDefault="00744BEC" w:rsidP="00744BEC">
      <w:pPr>
        <w:spacing w:line="360" w:lineRule="auto"/>
        <w:jc w:val="both"/>
        <w:rPr>
          <w:rFonts w:ascii="Century" w:hAnsi="Century"/>
          <w:b/>
        </w:rPr>
      </w:pPr>
    </w:p>
    <w:p w:rsidR="00744BEC" w:rsidRPr="00F740FD" w:rsidRDefault="00744BEC" w:rsidP="00744BEC">
      <w:pPr>
        <w:spacing w:line="360" w:lineRule="auto"/>
        <w:ind w:firstLine="708"/>
        <w:jc w:val="both"/>
        <w:rPr>
          <w:rFonts w:ascii="Century" w:hAnsi="Century"/>
        </w:rPr>
      </w:pPr>
      <w:r w:rsidRPr="00F740FD">
        <w:rPr>
          <w:rFonts w:ascii="Century" w:hAnsi="Century"/>
          <w:b/>
        </w:rPr>
        <w:t xml:space="preserve">SEGUNDO. </w:t>
      </w:r>
      <w:r w:rsidRPr="00F740FD">
        <w:rPr>
          <w:rFonts w:ascii="Century" w:hAnsi="Century"/>
        </w:rPr>
        <w:t>Mediante proveído de fecha 10 diez de julio del año 2019 dos mil diecinueve, se admite a trámite la demanda y se ordena correr traslado a la autoridad demandada, se le admite la prueba documental pública anexa a su escrito de demanda, misma que se tiene por desahogada desde ese momento debido a su propia naturaleza. ------------------</w:t>
      </w:r>
      <w:r w:rsidR="0061542E" w:rsidRPr="00F740FD">
        <w:rPr>
          <w:rFonts w:ascii="Century" w:hAnsi="Century"/>
        </w:rPr>
        <w:t>----------------------------</w:t>
      </w:r>
      <w:r w:rsidRPr="00F740FD">
        <w:rPr>
          <w:rFonts w:ascii="Century" w:hAnsi="Century"/>
        </w:rPr>
        <w:t>-------------------</w:t>
      </w:r>
    </w:p>
    <w:p w:rsidR="00744BEC" w:rsidRPr="00F740FD" w:rsidRDefault="00744BEC" w:rsidP="00744BEC">
      <w:pPr>
        <w:spacing w:line="360" w:lineRule="auto"/>
        <w:ind w:firstLine="708"/>
        <w:jc w:val="both"/>
        <w:rPr>
          <w:rFonts w:ascii="Century" w:hAnsi="Century"/>
        </w:rPr>
      </w:pPr>
    </w:p>
    <w:p w:rsidR="00744BEC" w:rsidRPr="00F740FD" w:rsidRDefault="00744BEC" w:rsidP="00744BEC">
      <w:pPr>
        <w:spacing w:line="360" w:lineRule="auto"/>
        <w:ind w:firstLine="708"/>
        <w:jc w:val="both"/>
        <w:rPr>
          <w:rFonts w:ascii="Century" w:hAnsi="Century"/>
        </w:rPr>
      </w:pPr>
      <w:r w:rsidRPr="00F740FD">
        <w:rPr>
          <w:rFonts w:ascii="Century" w:hAnsi="Century"/>
        </w:rPr>
        <w:t>Se requiere</w:t>
      </w:r>
      <w:r w:rsidR="00C10ACD" w:rsidRPr="00F740FD">
        <w:rPr>
          <w:rFonts w:ascii="Century" w:hAnsi="Century"/>
        </w:rPr>
        <w:t xml:space="preserve"> a la parte actora</w:t>
      </w:r>
      <w:r w:rsidRPr="00F740FD">
        <w:rPr>
          <w:rFonts w:ascii="Century" w:hAnsi="Century"/>
        </w:rPr>
        <w:t xml:space="preserve"> para que exhiba el original o copia certificada </w:t>
      </w:r>
      <w:r w:rsidR="00C10ACD" w:rsidRPr="00F740FD">
        <w:rPr>
          <w:rFonts w:ascii="Century" w:hAnsi="Century"/>
        </w:rPr>
        <w:t>de la licencia de conducir que ofrece como prueba de su parte. ------</w:t>
      </w:r>
    </w:p>
    <w:p w:rsidR="00C10ACD" w:rsidRPr="00F740FD" w:rsidRDefault="00C10ACD" w:rsidP="00C10ACD">
      <w:pPr>
        <w:spacing w:line="360" w:lineRule="auto"/>
        <w:jc w:val="both"/>
        <w:rPr>
          <w:rFonts w:ascii="Century" w:hAnsi="Century"/>
        </w:rPr>
      </w:pPr>
    </w:p>
    <w:p w:rsidR="00744BEC" w:rsidRPr="00F740FD" w:rsidRDefault="00744BEC" w:rsidP="00744BEC">
      <w:pPr>
        <w:spacing w:line="360" w:lineRule="auto"/>
        <w:ind w:firstLine="709"/>
        <w:jc w:val="both"/>
        <w:rPr>
          <w:rFonts w:ascii="Century" w:hAnsi="Century"/>
        </w:rPr>
      </w:pPr>
      <w:r w:rsidRPr="00F740F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61542E" w:rsidRPr="00F740FD">
        <w:rPr>
          <w:rFonts w:ascii="Century" w:hAnsi="Century"/>
        </w:rPr>
        <w:t xml:space="preserve"> y para el efecto de que las autoridades en materia de Tránsito y Movilidad se abstengan de imponer multas por falta del documento retenido en garantía</w:t>
      </w:r>
      <w:r w:rsidRPr="00F740FD">
        <w:rPr>
          <w:rFonts w:ascii="Century" w:hAnsi="Century"/>
        </w:rPr>
        <w:t>. -</w:t>
      </w:r>
      <w:r w:rsidR="0061542E" w:rsidRPr="00F740FD">
        <w:rPr>
          <w:rFonts w:ascii="Century" w:hAnsi="Century"/>
        </w:rPr>
        <w:t>---------------</w:t>
      </w:r>
      <w:r w:rsidRPr="00F740FD">
        <w:rPr>
          <w:rFonts w:ascii="Century" w:hAnsi="Century"/>
        </w:rPr>
        <w:t>----------------------------------------------</w:t>
      </w:r>
    </w:p>
    <w:p w:rsidR="00744BEC" w:rsidRPr="00F740FD" w:rsidRDefault="00744BEC" w:rsidP="00744BEC">
      <w:pPr>
        <w:spacing w:line="360" w:lineRule="auto"/>
        <w:ind w:firstLine="709"/>
        <w:jc w:val="both"/>
        <w:rPr>
          <w:rFonts w:ascii="Century" w:hAnsi="Century"/>
        </w:rPr>
      </w:pPr>
    </w:p>
    <w:p w:rsidR="00C10ACD" w:rsidRPr="00F740FD" w:rsidRDefault="00744BEC" w:rsidP="00C10ACD">
      <w:pPr>
        <w:spacing w:line="360" w:lineRule="auto"/>
        <w:ind w:firstLine="708"/>
        <w:jc w:val="both"/>
        <w:rPr>
          <w:rFonts w:ascii="Century" w:hAnsi="Century"/>
        </w:rPr>
      </w:pPr>
      <w:r w:rsidRPr="00F740FD">
        <w:rPr>
          <w:rFonts w:ascii="Century" w:hAnsi="Century"/>
          <w:b/>
        </w:rPr>
        <w:t>TERCERO.</w:t>
      </w:r>
      <w:r w:rsidR="00975D14" w:rsidRPr="00F740FD">
        <w:rPr>
          <w:rFonts w:ascii="Century" w:hAnsi="Century"/>
        </w:rPr>
        <w:t xml:space="preserve"> </w:t>
      </w:r>
      <w:r w:rsidRPr="00F740FD">
        <w:rPr>
          <w:rFonts w:ascii="Century" w:hAnsi="Century"/>
        </w:rPr>
        <w:t xml:space="preserve">Por </w:t>
      </w:r>
      <w:r w:rsidR="00C10ACD" w:rsidRPr="00F740FD">
        <w:rPr>
          <w:rFonts w:ascii="Century" w:hAnsi="Century"/>
        </w:rPr>
        <w:t xml:space="preserve">auto de fecha 05 cinco de agosto </w:t>
      </w:r>
      <w:r w:rsidRPr="00F740FD">
        <w:rPr>
          <w:rFonts w:ascii="Century" w:hAnsi="Century"/>
        </w:rPr>
        <w:t>del año 2019 dos mil diecinueve,</w:t>
      </w:r>
      <w:r w:rsidR="00C10ACD" w:rsidRPr="00F740FD">
        <w:rPr>
          <w:rFonts w:ascii="Century" w:hAnsi="Century"/>
        </w:rPr>
        <w:t xml:space="preserve"> téngasele a la parte actora por dando cumplimiento en tiempo y forma al requerimiento formulado en auto</w:t>
      </w:r>
      <w:r w:rsidR="00975D14" w:rsidRPr="00F740FD">
        <w:rPr>
          <w:rFonts w:ascii="Century" w:hAnsi="Century"/>
        </w:rPr>
        <w:t>s</w:t>
      </w:r>
      <w:r w:rsidR="00C10ACD" w:rsidRPr="00F740FD">
        <w:rPr>
          <w:rFonts w:ascii="Century" w:hAnsi="Century"/>
        </w:rPr>
        <w:t>, por lo que se le tiene por admitida y desahogada la prueba que ofreció en su escrito inicial de demanda. ------------</w:t>
      </w:r>
    </w:p>
    <w:p w:rsidR="00C10ACD" w:rsidRPr="00F740FD" w:rsidRDefault="00C10ACD" w:rsidP="00C10ACD">
      <w:pPr>
        <w:spacing w:line="360" w:lineRule="auto"/>
        <w:ind w:firstLine="708"/>
        <w:jc w:val="both"/>
        <w:rPr>
          <w:rFonts w:ascii="Century" w:hAnsi="Century"/>
        </w:rPr>
      </w:pPr>
    </w:p>
    <w:p w:rsidR="00C10ACD" w:rsidRPr="00F740FD" w:rsidRDefault="00B014DA" w:rsidP="002D5BD3">
      <w:pPr>
        <w:spacing w:line="360" w:lineRule="auto"/>
        <w:ind w:firstLine="708"/>
        <w:jc w:val="both"/>
        <w:rPr>
          <w:rFonts w:ascii="Century" w:hAnsi="Century"/>
        </w:rPr>
      </w:pPr>
      <w:r w:rsidRPr="00F740FD">
        <w:rPr>
          <w:rFonts w:ascii="Century" w:hAnsi="Century"/>
        </w:rPr>
        <w:t>Por</w:t>
      </w:r>
      <w:r w:rsidR="00C10ACD" w:rsidRPr="00F740FD">
        <w:rPr>
          <w:rFonts w:ascii="Century" w:hAnsi="Century"/>
        </w:rPr>
        <w:t xml:space="preserve"> otra parte</w:t>
      </w:r>
      <w:r w:rsidR="0061542E" w:rsidRPr="00F740FD">
        <w:rPr>
          <w:rFonts w:ascii="Century" w:hAnsi="Century"/>
        </w:rPr>
        <w:t>,</w:t>
      </w:r>
      <w:r w:rsidR="00C10ACD" w:rsidRPr="00F740FD">
        <w:rPr>
          <w:rFonts w:ascii="Century" w:hAnsi="Century"/>
        </w:rPr>
        <w:t xml:space="preserve"> se regul</w:t>
      </w:r>
      <w:r w:rsidR="00975D14" w:rsidRPr="00F740FD">
        <w:rPr>
          <w:rFonts w:ascii="Century" w:hAnsi="Century"/>
        </w:rPr>
        <w:t>ariza el presente proceso administrativo para subsanar el error asentado en el acuerdo de fecha 10 diez de julio del año 2019 dos mil diecinueve, respecto a</w:t>
      </w:r>
      <w:r w:rsidRPr="00F740FD">
        <w:rPr>
          <w:rFonts w:ascii="Century" w:hAnsi="Century"/>
        </w:rPr>
        <w:t xml:space="preserve"> que el documento que se retuvo en garantía es la licencia de conducir a nombre de la actora, por lo que</w:t>
      </w:r>
      <w:r w:rsidR="00975D14" w:rsidRPr="00F740FD">
        <w:rPr>
          <w:rFonts w:ascii="Century" w:hAnsi="Century"/>
        </w:rPr>
        <w:t xml:space="preserve"> </w:t>
      </w:r>
      <w:r w:rsidRPr="00F740FD">
        <w:rPr>
          <w:rFonts w:ascii="Century" w:hAnsi="Century"/>
        </w:rPr>
        <w:t xml:space="preserve">se concede </w:t>
      </w:r>
      <w:r w:rsidR="00975D14" w:rsidRPr="00F740FD">
        <w:rPr>
          <w:rFonts w:ascii="Century" w:hAnsi="Century"/>
        </w:rPr>
        <w:t xml:space="preserve">la medida cautelar a la </w:t>
      </w:r>
      <w:r w:rsidRPr="00F740FD">
        <w:rPr>
          <w:rFonts w:ascii="Century" w:hAnsi="Century"/>
        </w:rPr>
        <w:t xml:space="preserve">demandante </w:t>
      </w:r>
      <w:r w:rsidR="00975D14" w:rsidRPr="00F740FD">
        <w:rPr>
          <w:rFonts w:ascii="Century" w:hAnsi="Century"/>
        </w:rPr>
        <w:t>para que no se imponga multas por la falta de</w:t>
      </w:r>
      <w:r w:rsidRPr="00F740FD">
        <w:rPr>
          <w:rFonts w:ascii="Century" w:hAnsi="Century"/>
        </w:rPr>
        <w:t xml:space="preserve"> dicho documento</w:t>
      </w:r>
      <w:r w:rsidR="00975D14" w:rsidRPr="00F740FD">
        <w:rPr>
          <w:rFonts w:ascii="Century" w:hAnsi="Century"/>
        </w:rPr>
        <w:t>. -----------------------------</w:t>
      </w:r>
      <w:r w:rsidR="0061542E" w:rsidRPr="00F740FD">
        <w:rPr>
          <w:rFonts w:ascii="Century" w:hAnsi="Century"/>
        </w:rPr>
        <w:t>----------------------------</w:t>
      </w:r>
      <w:r w:rsidR="00975D14" w:rsidRPr="00F740FD">
        <w:rPr>
          <w:rFonts w:ascii="Century" w:hAnsi="Century"/>
        </w:rPr>
        <w:t>-</w:t>
      </w:r>
      <w:r w:rsidR="002D5BD3" w:rsidRPr="00F740FD">
        <w:rPr>
          <w:rFonts w:ascii="Century" w:hAnsi="Century"/>
        </w:rPr>
        <w:t>---------------------------</w:t>
      </w:r>
      <w:r w:rsidR="00975D14" w:rsidRPr="00F740FD">
        <w:rPr>
          <w:rFonts w:ascii="Century" w:hAnsi="Century"/>
        </w:rPr>
        <w:t>-----</w:t>
      </w:r>
    </w:p>
    <w:p w:rsidR="00C10ACD" w:rsidRPr="00F740FD" w:rsidRDefault="00C10ACD" w:rsidP="00B014DA">
      <w:pPr>
        <w:spacing w:line="360" w:lineRule="auto"/>
        <w:jc w:val="both"/>
        <w:rPr>
          <w:rFonts w:ascii="Century" w:hAnsi="Century"/>
        </w:rPr>
      </w:pPr>
    </w:p>
    <w:p w:rsidR="00744BEC" w:rsidRPr="00F740FD" w:rsidRDefault="00B014DA" w:rsidP="00C10ACD">
      <w:pPr>
        <w:spacing w:line="360" w:lineRule="auto"/>
        <w:ind w:firstLine="708"/>
        <w:jc w:val="both"/>
        <w:rPr>
          <w:rFonts w:ascii="Century" w:hAnsi="Century"/>
        </w:rPr>
      </w:pPr>
      <w:r w:rsidRPr="00F740FD">
        <w:rPr>
          <w:rFonts w:ascii="Century" w:hAnsi="Century"/>
          <w:b/>
        </w:rPr>
        <w:t xml:space="preserve">CUARTO. </w:t>
      </w:r>
      <w:r w:rsidRPr="00F740FD">
        <w:rPr>
          <w:rFonts w:ascii="Century" w:hAnsi="Century"/>
        </w:rPr>
        <w:t xml:space="preserve">Mediante </w:t>
      </w:r>
      <w:r w:rsidR="002D5BD3" w:rsidRPr="00F740FD">
        <w:rPr>
          <w:rFonts w:ascii="Century" w:hAnsi="Century"/>
        </w:rPr>
        <w:t>proveído</w:t>
      </w:r>
      <w:r w:rsidRPr="00F740FD">
        <w:rPr>
          <w:rFonts w:ascii="Century" w:hAnsi="Century"/>
        </w:rPr>
        <w:t xml:space="preserve"> de fecha 15 quince de agoto del año 2019</w:t>
      </w:r>
      <w:r w:rsidR="0061542E" w:rsidRPr="00F740FD">
        <w:rPr>
          <w:rFonts w:ascii="Century" w:hAnsi="Century"/>
        </w:rPr>
        <w:t xml:space="preserve"> dos mil diecinueve</w:t>
      </w:r>
      <w:r w:rsidRPr="00F740FD">
        <w:rPr>
          <w:rFonts w:ascii="Century" w:hAnsi="Century"/>
        </w:rPr>
        <w:t xml:space="preserve">, </w:t>
      </w:r>
      <w:r w:rsidR="00744BEC" w:rsidRPr="00F740FD">
        <w:rPr>
          <w:rFonts w:ascii="Century" w:hAnsi="Century"/>
        </w:rPr>
        <w:t>se tiene a la autoridad demandada por contestando en tiempo y forma legal la demanda en los términos precisados en su escrito, se tiene</w:t>
      </w:r>
      <w:r w:rsidR="00BC75AB" w:rsidRPr="00F740FD">
        <w:rPr>
          <w:rFonts w:ascii="Century" w:hAnsi="Century"/>
        </w:rPr>
        <w:t>n</w:t>
      </w:r>
      <w:r w:rsidR="00744BEC" w:rsidRPr="00F740FD">
        <w:rPr>
          <w:rFonts w:ascii="Century" w:hAnsi="Century"/>
        </w:rPr>
        <w:t xml:space="preserve">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w:t>
      </w:r>
      <w:r w:rsidR="0061542E" w:rsidRPr="00F740FD">
        <w:rPr>
          <w:rFonts w:ascii="Century" w:hAnsi="Century"/>
        </w:rPr>
        <w:t>,</w:t>
      </w:r>
      <w:r w:rsidR="00744BEC" w:rsidRPr="00F740FD">
        <w:rPr>
          <w:rFonts w:ascii="Century" w:hAnsi="Century"/>
        </w:rPr>
        <w:t xml:space="preserve"> se le admite la prueba presuncional en su doble aspecto legal y humana; se señala fecha y hora para la celebración de la audiencia de alegatos. --------------------------------</w:t>
      </w:r>
      <w:r w:rsidR="00BC75AB" w:rsidRPr="00F740FD">
        <w:rPr>
          <w:rFonts w:ascii="Century" w:hAnsi="Century"/>
        </w:rPr>
        <w:t>-----------------------------------</w:t>
      </w:r>
      <w:r w:rsidR="00744BEC" w:rsidRPr="00F740FD">
        <w:rPr>
          <w:rFonts w:ascii="Century" w:hAnsi="Century"/>
        </w:rPr>
        <w:t>---------</w:t>
      </w:r>
    </w:p>
    <w:p w:rsidR="00744BEC" w:rsidRPr="00F740FD" w:rsidRDefault="00744BEC" w:rsidP="00744BEC">
      <w:pPr>
        <w:spacing w:line="360" w:lineRule="auto"/>
        <w:ind w:firstLine="709"/>
        <w:jc w:val="both"/>
        <w:rPr>
          <w:rFonts w:ascii="Century" w:hAnsi="Century"/>
        </w:rPr>
      </w:pPr>
    </w:p>
    <w:p w:rsidR="00744BEC" w:rsidRPr="00F740FD" w:rsidRDefault="00BC75AB" w:rsidP="00744BEC">
      <w:pPr>
        <w:spacing w:line="360" w:lineRule="auto"/>
        <w:ind w:right="-34" w:firstLine="708"/>
        <w:jc w:val="both"/>
        <w:rPr>
          <w:rFonts w:ascii="Century" w:hAnsi="Century"/>
          <w:bCs/>
          <w:iCs/>
        </w:rPr>
      </w:pPr>
      <w:r w:rsidRPr="00F740FD">
        <w:rPr>
          <w:rFonts w:ascii="Century" w:hAnsi="Century"/>
          <w:b/>
        </w:rPr>
        <w:t>QUIN</w:t>
      </w:r>
      <w:r w:rsidR="00744BEC" w:rsidRPr="00F740FD">
        <w:rPr>
          <w:rFonts w:ascii="Century" w:hAnsi="Century"/>
          <w:b/>
        </w:rPr>
        <w:t>TO.</w:t>
      </w:r>
      <w:r w:rsidR="00744BEC" w:rsidRPr="00F740FD">
        <w:rPr>
          <w:rFonts w:ascii="Century" w:hAnsi="Century"/>
        </w:rPr>
        <w:t xml:space="preserve"> </w:t>
      </w:r>
      <w:r w:rsidR="00744BEC" w:rsidRPr="00F740FD">
        <w:rPr>
          <w:rFonts w:ascii="Century" w:hAnsi="Century"/>
          <w:bCs/>
          <w:iCs/>
        </w:rPr>
        <w:t xml:space="preserve">El día </w:t>
      </w:r>
      <w:r w:rsidRPr="00F740FD">
        <w:rPr>
          <w:rFonts w:ascii="Century" w:hAnsi="Century"/>
          <w:bCs/>
          <w:iCs/>
        </w:rPr>
        <w:t xml:space="preserve">03 tres </w:t>
      </w:r>
      <w:r w:rsidR="00744BEC" w:rsidRPr="00F740FD">
        <w:rPr>
          <w:rFonts w:ascii="Century" w:hAnsi="Century"/>
          <w:bCs/>
          <w:iCs/>
        </w:rPr>
        <w:t>de septiembre del año 2019 dos mil diecinueve, a las 1</w:t>
      </w:r>
      <w:r w:rsidRPr="00F740FD">
        <w:rPr>
          <w:rFonts w:ascii="Century" w:hAnsi="Century"/>
          <w:bCs/>
          <w:iCs/>
        </w:rPr>
        <w:t>0</w:t>
      </w:r>
      <w:r w:rsidR="00744BEC" w:rsidRPr="00F740FD">
        <w:rPr>
          <w:rFonts w:ascii="Century" w:hAnsi="Century"/>
          <w:bCs/>
          <w:iCs/>
        </w:rPr>
        <w:t>:</w:t>
      </w:r>
      <w:r w:rsidRPr="00F740FD">
        <w:rPr>
          <w:rFonts w:ascii="Century" w:hAnsi="Century"/>
          <w:bCs/>
          <w:iCs/>
        </w:rPr>
        <w:t>3</w:t>
      </w:r>
      <w:r w:rsidR="00744BEC" w:rsidRPr="00F740FD">
        <w:rPr>
          <w:rFonts w:ascii="Century" w:hAnsi="Century"/>
          <w:bCs/>
          <w:iCs/>
        </w:rPr>
        <w:t xml:space="preserve">0 once horas con </w:t>
      </w:r>
      <w:r w:rsidRPr="00F740FD">
        <w:rPr>
          <w:rFonts w:ascii="Century" w:hAnsi="Century"/>
          <w:bCs/>
          <w:iCs/>
        </w:rPr>
        <w:t>treinta</w:t>
      </w:r>
      <w:r w:rsidR="00744BEC" w:rsidRPr="00F740FD">
        <w:rPr>
          <w:rFonts w:ascii="Century" w:hAnsi="Century"/>
          <w:bCs/>
          <w:iCs/>
        </w:rPr>
        <w:t xml:space="preserve"> minutos, se llevó a cabo la celebración de la audiencia de alegatos, sin la asistencia de las partes, </w:t>
      </w:r>
      <w:r w:rsidRPr="00F740FD">
        <w:rPr>
          <w:rFonts w:ascii="Century" w:hAnsi="Century"/>
          <w:bCs/>
          <w:iCs/>
        </w:rPr>
        <w:t xml:space="preserve">así mismo se da cuenta del escrito de alegaros presentado por la actora, </w:t>
      </w:r>
      <w:r w:rsidR="00744BEC" w:rsidRPr="00F740FD">
        <w:rPr>
          <w:rFonts w:ascii="Century" w:hAnsi="Century"/>
          <w:bCs/>
          <w:iCs/>
        </w:rPr>
        <w:t>haciéndose constar que n</w:t>
      </w:r>
      <w:r w:rsidRPr="00F740FD">
        <w:rPr>
          <w:rFonts w:ascii="Century" w:hAnsi="Century"/>
          <w:bCs/>
          <w:iCs/>
        </w:rPr>
        <w:t>o se formularon alegatos por la parte demandada</w:t>
      </w:r>
      <w:r w:rsidR="00744BEC" w:rsidRPr="00F740FD">
        <w:rPr>
          <w:rFonts w:ascii="Century" w:hAnsi="Century"/>
          <w:bCs/>
          <w:iCs/>
        </w:rPr>
        <w:t>, pasando los autos para dictar sentencia. -------------------------------------------------------------</w:t>
      </w:r>
      <w:r w:rsidRPr="00F740FD">
        <w:rPr>
          <w:rFonts w:ascii="Century" w:hAnsi="Century"/>
          <w:bCs/>
          <w:iCs/>
        </w:rPr>
        <w:t>-------------------------</w:t>
      </w:r>
      <w:r w:rsidR="00744BEC" w:rsidRPr="00F740FD">
        <w:rPr>
          <w:rFonts w:ascii="Century" w:hAnsi="Century"/>
          <w:bCs/>
          <w:iCs/>
        </w:rPr>
        <w:t>-------</w:t>
      </w:r>
    </w:p>
    <w:p w:rsidR="00744BEC" w:rsidRPr="00F740FD" w:rsidRDefault="00744BEC" w:rsidP="00744BEC">
      <w:pPr>
        <w:spacing w:line="360" w:lineRule="auto"/>
        <w:ind w:firstLine="709"/>
        <w:jc w:val="both"/>
        <w:rPr>
          <w:rFonts w:ascii="Century" w:hAnsi="Century"/>
          <w:b/>
          <w:bCs/>
          <w:iCs/>
        </w:rPr>
      </w:pPr>
    </w:p>
    <w:p w:rsidR="0061542E" w:rsidRPr="00F740FD" w:rsidRDefault="0061542E" w:rsidP="00744BEC">
      <w:pPr>
        <w:spacing w:line="360" w:lineRule="auto"/>
        <w:ind w:firstLine="709"/>
        <w:jc w:val="both"/>
        <w:rPr>
          <w:rFonts w:ascii="Century" w:hAnsi="Century"/>
          <w:b/>
          <w:bCs/>
          <w:iCs/>
        </w:rPr>
      </w:pPr>
    </w:p>
    <w:p w:rsidR="00744BEC" w:rsidRPr="00F740FD" w:rsidRDefault="00744BEC" w:rsidP="00744BEC">
      <w:pPr>
        <w:spacing w:line="360" w:lineRule="auto"/>
        <w:ind w:firstLine="709"/>
        <w:jc w:val="center"/>
        <w:rPr>
          <w:rFonts w:ascii="Century" w:hAnsi="Century"/>
          <w:b/>
          <w:bCs/>
          <w:iCs/>
          <w:lang w:val="es-MX"/>
        </w:rPr>
      </w:pPr>
      <w:r w:rsidRPr="00F740FD">
        <w:rPr>
          <w:rFonts w:ascii="Century" w:hAnsi="Century"/>
          <w:b/>
          <w:bCs/>
          <w:iCs/>
          <w:lang w:val="es-MX"/>
        </w:rPr>
        <w:lastRenderedPageBreak/>
        <w:t>C O N S I D E R A N D O S:</w:t>
      </w:r>
    </w:p>
    <w:p w:rsidR="00744BEC" w:rsidRPr="00F740FD" w:rsidRDefault="00744BEC" w:rsidP="00744BEC">
      <w:pPr>
        <w:spacing w:line="360" w:lineRule="auto"/>
        <w:ind w:firstLine="709"/>
        <w:jc w:val="both"/>
        <w:rPr>
          <w:rFonts w:ascii="Century" w:hAnsi="Century"/>
          <w:b/>
          <w:bCs/>
          <w:iCs/>
          <w:lang w:val="es-MX"/>
        </w:rPr>
      </w:pPr>
    </w:p>
    <w:p w:rsidR="00744BEC" w:rsidRPr="00F740FD" w:rsidRDefault="00744BEC" w:rsidP="00744BEC">
      <w:pPr>
        <w:spacing w:line="360" w:lineRule="auto"/>
        <w:ind w:firstLine="709"/>
        <w:jc w:val="both"/>
        <w:rPr>
          <w:rFonts w:ascii="Century" w:hAnsi="Century"/>
          <w:b/>
          <w:bCs/>
        </w:rPr>
      </w:pPr>
      <w:r w:rsidRPr="00F740FD">
        <w:rPr>
          <w:rFonts w:ascii="Century" w:hAnsi="Century"/>
          <w:b/>
        </w:rPr>
        <w:t>PRIMERO.</w:t>
      </w:r>
      <w:r w:rsidRPr="00F740FD">
        <w:rPr>
          <w:rFonts w:ascii="Century" w:hAnsi="Century"/>
        </w:rPr>
        <w:t xml:space="preserve"> Con fundamento en lo dispuesto por los artículos </w:t>
      </w:r>
      <w:r w:rsidRPr="00F740FD">
        <w:rPr>
          <w:rFonts w:ascii="Century" w:hAnsi="Century"/>
          <w:bCs/>
        </w:rPr>
        <w:t>243</w:t>
      </w:r>
      <w:r w:rsidRPr="00F740F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744BEC" w:rsidRPr="00F740FD" w:rsidRDefault="00744BEC" w:rsidP="00744BEC">
      <w:pPr>
        <w:spacing w:line="360" w:lineRule="auto"/>
        <w:ind w:firstLine="709"/>
        <w:jc w:val="both"/>
        <w:rPr>
          <w:rFonts w:ascii="Century" w:hAnsi="Century"/>
          <w:b/>
          <w:bCs/>
          <w:lang w:val="es-MX"/>
        </w:rPr>
      </w:pPr>
    </w:p>
    <w:p w:rsidR="00744BEC" w:rsidRPr="00F740FD" w:rsidRDefault="00744BEC" w:rsidP="00744BEC">
      <w:pPr>
        <w:spacing w:line="360" w:lineRule="auto"/>
        <w:ind w:firstLine="709"/>
        <w:jc w:val="both"/>
        <w:rPr>
          <w:rFonts w:ascii="Century" w:hAnsi="Century"/>
          <w:lang w:val="es-MX"/>
        </w:rPr>
      </w:pPr>
      <w:r w:rsidRPr="00F740FD">
        <w:rPr>
          <w:rFonts w:ascii="Century" w:hAnsi="Century"/>
          <w:b/>
          <w:lang w:val="es-MX"/>
        </w:rPr>
        <w:t xml:space="preserve">SEGUNDO. </w:t>
      </w:r>
      <w:r w:rsidRPr="00F740F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C75AB" w:rsidRPr="00F740FD">
        <w:rPr>
          <w:rFonts w:ascii="Century" w:hAnsi="Century"/>
          <w:lang w:val="es-MX"/>
        </w:rPr>
        <w:t xml:space="preserve"> impugnada, lo que fue el día 30 treinta de junio </w:t>
      </w:r>
      <w:r w:rsidRPr="00F740FD">
        <w:rPr>
          <w:rFonts w:ascii="Century" w:hAnsi="Century"/>
          <w:lang w:val="es-MX"/>
        </w:rPr>
        <w:t xml:space="preserve">del año 2019 dos mil diecinueve y la demanda fue presentada el día </w:t>
      </w:r>
      <w:r w:rsidR="00BC75AB" w:rsidRPr="00F740FD">
        <w:rPr>
          <w:rFonts w:ascii="Century" w:hAnsi="Century"/>
          <w:lang w:val="es-MX"/>
        </w:rPr>
        <w:t xml:space="preserve">02 dos de julio </w:t>
      </w:r>
      <w:r w:rsidRPr="00F740FD">
        <w:rPr>
          <w:rFonts w:ascii="Century" w:hAnsi="Century"/>
          <w:lang w:val="es-MX"/>
        </w:rPr>
        <w:t xml:space="preserve"> del año 2019 dos mil diecinueve. --------------</w:t>
      </w:r>
      <w:r w:rsidR="00BC75AB" w:rsidRPr="00F740FD">
        <w:rPr>
          <w:rFonts w:ascii="Century" w:hAnsi="Century"/>
          <w:lang w:val="es-MX"/>
        </w:rPr>
        <w:t>------</w:t>
      </w:r>
      <w:r w:rsidR="0061542E" w:rsidRPr="00F740FD">
        <w:rPr>
          <w:rFonts w:ascii="Century" w:hAnsi="Century"/>
          <w:lang w:val="es-MX"/>
        </w:rPr>
        <w:t>----------</w:t>
      </w:r>
      <w:r w:rsidR="00BC75AB" w:rsidRPr="00F740FD">
        <w:rPr>
          <w:rFonts w:ascii="Century" w:hAnsi="Century"/>
          <w:lang w:val="es-MX"/>
        </w:rPr>
        <w:t>--</w:t>
      </w:r>
      <w:r w:rsidRPr="00F740FD">
        <w:rPr>
          <w:rFonts w:ascii="Century" w:hAnsi="Century"/>
          <w:lang w:val="es-MX"/>
        </w:rPr>
        <w:t>----------------------------------------</w:t>
      </w:r>
    </w:p>
    <w:p w:rsidR="00744BEC" w:rsidRPr="00F740FD" w:rsidRDefault="00744BEC" w:rsidP="00744BEC">
      <w:pPr>
        <w:spacing w:line="360" w:lineRule="auto"/>
        <w:ind w:firstLine="709"/>
        <w:jc w:val="both"/>
        <w:rPr>
          <w:rFonts w:ascii="Century" w:hAnsi="Century"/>
          <w:b/>
          <w:bCs/>
          <w:lang w:val="es-MX"/>
        </w:rPr>
      </w:pPr>
    </w:p>
    <w:p w:rsidR="00744BEC" w:rsidRPr="00F740FD" w:rsidRDefault="00744BEC" w:rsidP="00744BEC">
      <w:pPr>
        <w:spacing w:line="360" w:lineRule="auto"/>
        <w:ind w:firstLine="709"/>
        <w:jc w:val="both"/>
        <w:rPr>
          <w:rFonts w:ascii="Century" w:hAnsi="Century"/>
        </w:rPr>
      </w:pPr>
      <w:r w:rsidRPr="00F740FD">
        <w:rPr>
          <w:rFonts w:ascii="Century" w:hAnsi="Century"/>
          <w:b/>
          <w:iCs/>
        </w:rPr>
        <w:t xml:space="preserve">TERCERO. </w:t>
      </w:r>
      <w:r w:rsidRPr="00F740FD">
        <w:rPr>
          <w:rFonts w:ascii="Century" w:hAnsi="Century"/>
        </w:rPr>
        <w:t xml:space="preserve">La existencia del acto impugnado, se encuentra documentada en autos con copia simple del acta de infracción con folio número folio </w:t>
      </w:r>
      <w:r w:rsidR="00BC75AB" w:rsidRPr="00F740FD">
        <w:rPr>
          <w:rFonts w:ascii="Century" w:hAnsi="Century"/>
          <w:b/>
        </w:rPr>
        <w:t>T 6048645 (Letra T seis cero cuatro ocho seis cuatro cinco)</w:t>
      </w:r>
      <w:r w:rsidR="00E17F6F" w:rsidRPr="00F740FD">
        <w:rPr>
          <w:rFonts w:ascii="Century" w:hAnsi="Century"/>
          <w:b/>
        </w:rPr>
        <w:t>,</w:t>
      </w:r>
      <w:r w:rsidR="00BC75AB" w:rsidRPr="00F740FD">
        <w:rPr>
          <w:rFonts w:ascii="Century" w:hAnsi="Century"/>
          <w:b/>
        </w:rPr>
        <w:t xml:space="preserve"> </w:t>
      </w:r>
      <w:r w:rsidR="00BC75AB" w:rsidRPr="00F740FD">
        <w:rPr>
          <w:rFonts w:ascii="Century" w:hAnsi="Century"/>
        </w:rPr>
        <w:t>de fecha 30 treinta de junio del año 2019 dos mil diecinueve</w:t>
      </w:r>
      <w:r w:rsidRPr="00F740FD">
        <w:rPr>
          <w:rFonts w:ascii="Century" w:hAnsi="Century"/>
        </w:rPr>
        <w:t>, visible en</w:t>
      </w:r>
      <w:r w:rsidR="00BC75AB" w:rsidRPr="00F740FD">
        <w:rPr>
          <w:rFonts w:ascii="Century" w:hAnsi="Century"/>
        </w:rPr>
        <w:t xml:space="preserve"> foja 05 cinco</w:t>
      </w:r>
      <w:r w:rsidRPr="00F740FD">
        <w:rPr>
          <w:rFonts w:ascii="Century" w:hAnsi="Century"/>
        </w:rPr>
        <w:t>, la que merece pleno valor probatorio, conforme la confesión escrita realizada por la autoridad demandada en su escrito de contestación,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E17F6F" w:rsidRPr="00F740FD">
        <w:rPr>
          <w:rFonts w:ascii="Century" w:hAnsi="Century"/>
        </w:rPr>
        <w:t>------------------------------------------------------</w:t>
      </w:r>
      <w:r w:rsidRPr="00F740FD">
        <w:rPr>
          <w:rFonts w:ascii="Century" w:hAnsi="Century"/>
        </w:rPr>
        <w:t>---------</w:t>
      </w:r>
    </w:p>
    <w:p w:rsidR="00744BEC" w:rsidRPr="00F740FD" w:rsidRDefault="00744BEC" w:rsidP="00744BEC">
      <w:pPr>
        <w:spacing w:line="360" w:lineRule="auto"/>
        <w:ind w:firstLine="709"/>
        <w:jc w:val="both"/>
        <w:rPr>
          <w:rFonts w:ascii="Century" w:hAnsi="Century"/>
        </w:rPr>
      </w:pPr>
    </w:p>
    <w:p w:rsidR="00744BEC" w:rsidRPr="00F740FD" w:rsidRDefault="00744BEC" w:rsidP="00744BEC">
      <w:pPr>
        <w:spacing w:line="360" w:lineRule="auto"/>
        <w:ind w:firstLine="709"/>
        <w:jc w:val="both"/>
        <w:rPr>
          <w:rFonts w:ascii="Century" w:hAnsi="Century"/>
        </w:rPr>
      </w:pPr>
      <w:r w:rsidRPr="00F740FD">
        <w:rPr>
          <w:rFonts w:ascii="Century" w:hAnsi="Century"/>
        </w:rPr>
        <w:t xml:space="preserve">En razón de lo anterior, se tiene por </w:t>
      </w:r>
      <w:r w:rsidRPr="00F740FD">
        <w:rPr>
          <w:rFonts w:ascii="Century" w:hAnsi="Century"/>
          <w:b/>
        </w:rPr>
        <w:t>debidamente acreditada</w:t>
      </w:r>
      <w:r w:rsidRPr="00F740FD">
        <w:rPr>
          <w:rFonts w:ascii="Century" w:hAnsi="Century"/>
        </w:rPr>
        <w:t xml:space="preserve"> la existencia del acto impugnado. --------------------------------------------------------------- </w:t>
      </w:r>
    </w:p>
    <w:p w:rsidR="00744BEC" w:rsidRPr="00F740FD" w:rsidRDefault="00744BEC" w:rsidP="00744BEC">
      <w:pPr>
        <w:spacing w:line="360" w:lineRule="auto"/>
        <w:ind w:firstLine="709"/>
        <w:jc w:val="both"/>
        <w:rPr>
          <w:rFonts w:ascii="Century" w:hAnsi="Century"/>
          <w:b/>
          <w:bCs/>
          <w:iCs/>
        </w:rPr>
      </w:pPr>
    </w:p>
    <w:p w:rsidR="00744BEC" w:rsidRPr="00F740FD" w:rsidRDefault="00744BEC" w:rsidP="00744BEC">
      <w:pPr>
        <w:spacing w:line="360" w:lineRule="auto"/>
        <w:ind w:firstLine="709"/>
        <w:jc w:val="both"/>
        <w:rPr>
          <w:rFonts w:ascii="Century" w:hAnsi="Century"/>
        </w:rPr>
      </w:pPr>
      <w:r w:rsidRPr="00F740FD">
        <w:rPr>
          <w:rFonts w:ascii="Century" w:hAnsi="Century"/>
          <w:b/>
          <w:bCs/>
          <w:iCs/>
        </w:rPr>
        <w:t xml:space="preserve">CUARTO. </w:t>
      </w:r>
      <w:r w:rsidRPr="00F740F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40FD">
        <w:rPr>
          <w:rFonts w:ascii="Century" w:hAnsi="Century"/>
        </w:rPr>
        <w:t>. -</w:t>
      </w:r>
      <w:r w:rsidR="00E17F6F" w:rsidRPr="00F740FD">
        <w:rPr>
          <w:rFonts w:ascii="Century" w:hAnsi="Century"/>
        </w:rPr>
        <w:t>----</w:t>
      </w:r>
      <w:r w:rsidRPr="00F740FD">
        <w:rPr>
          <w:rFonts w:ascii="Century" w:hAnsi="Century"/>
        </w:rPr>
        <w:t>---------</w:t>
      </w:r>
      <w:r w:rsidR="00E17F6F" w:rsidRPr="00F740FD">
        <w:rPr>
          <w:rFonts w:ascii="Century" w:hAnsi="Century"/>
        </w:rPr>
        <w:t>---</w:t>
      </w:r>
    </w:p>
    <w:p w:rsidR="00744BEC" w:rsidRPr="00F740FD" w:rsidRDefault="00744BEC" w:rsidP="00744BEC">
      <w:pPr>
        <w:spacing w:line="360" w:lineRule="auto"/>
        <w:ind w:firstLine="709"/>
        <w:jc w:val="both"/>
        <w:rPr>
          <w:rFonts w:ascii="Century" w:hAnsi="Century"/>
          <w:b/>
          <w:bCs/>
          <w:iCs/>
        </w:rPr>
      </w:pPr>
    </w:p>
    <w:p w:rsidR="00BC75AB" w:rsidRPr="00F740FD" w:rsidRDefault="00BC75AB" w:rsidP="00BC75AB">
      <w:pPr>
        <w:spacing w:line="360" w:lineRule="auto"/>
        <w:ind w:firstLine="709"/>
        <w:jc w:val="both"/>
        <w:rPr>
          <w:rFonts w:ascii="Century" w:hAnsi="Century"/>
          <w:i/>
          <w:sz w:val="22"/>
          <w:szCs w:val="22"/>
        </w:rPr>
      </w:pPr>
      <w:r w:rsidRPr="00F740F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740FD">
        <w:rPr>
          <w:rFonts w:ascii="Century" w:hAnsi="Century"/>
          <w:i/>
        </w:rPr>
        <w:t>“</w:t>
      </w:r>
      <w:r w:rsidRPr="00F740F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T-6048645 de fecha 30 treinta de junio de 2019 dos mil diecinueve, se desprende […].</w:t>
      </w:r>
    </w:p>
    <w:p w:rsidR="00BC75AB" w:rsidRPr="00F740FD" w:rsidRDefault="00BC75AB" w:rsidP="00BC75AB">
      <w:pPr>
        <w:spacing w:line="360" w:lineRule="auto"/>
        <w:ind w:firstLine="709"/>
        <w:jc w:val="both"/>
        <w:rPr>
          <w:rFonts w:ascii="Century" w:hAnsi="Century"/>
        </w:rPr>
      </w:pPr>
    </w:p>
    <w:p w:rsidR="00E17F6F" w:rsidRPr="00F740FD" w:rsidRDefault="00E17F6F" w:rsidP="00BC75AB">
      <w:pPr>
        <w:spacing w:line="360" w:lineRule="auto"/>
        <w:ind w:firstLine="709"/>
        <w:jc w:val="both"/>
        <w:rPr>
          <w:rFonts w:ascii="Century" w:hAnsi="Century"/>
        </w:rPr>
      </w:pPr>
    </w:p>
    <w:p w:rsidR="00BC75AB" w:rsidRPr="00F740FD" w:rsidRDefault="00BC75AB" w:rsidP="00BC75AB">
      <w:pPr>
        <w:spacing w:line="360" w:lineRule="auto"/>
        <w:ind w:firstLine="709"/>
        <w:jc w:val="both"/>
        <w:rPr>
          <w:rFonts w:ascii="Century" w:hAnsi="Century"/>
        </w:rPr>
      </w:pPr>
      <w:r w:rsidRPr="00F740FD">
        <w:rPr>
          <w:rFonts w:ascii="Century" w:hAnsi="Century"/>
        </w:rPr>
        <w:t>Causal de improcedencia</w:t>
      </w:r>
      <w:r w:rsidR="00E17F6F" w:rsidRPr="00F740FD">
        <w:rPr>
          <w:rFonts w:ascii="Century" w:hAnsi="Century"/>
        </w:rPr>
        <w:t xml:space="preserve"> anterior,</w:t>
      </w:r>
      <w:r w:rsidRPr="00F740FD">
        <w:rPr>
          <w:rFonts w:ascii="Century" w:hAnsi="Century"/>
        </w:rPr>
        <w:t xml:space="preserve"> que a juicio de quien resuelve</w:t>
      </w:r>
      <w:r w:rsidR="00E17F6F" w:rsidRPr="00F740FD">
        <w:rPr>
          <w:rFonts w:ascii="Century" w:hAnsi="Century"/>
        </w:rPr>
        <w:t>,</w:t>
      </w:r>
      <w:r w:rsidRPr="00F740FD">
        <w:rPr>
          <w:rFonts w:ascii="Century" w:hAnsi="Century"/>
        </w:rPr>
        <w:t xml:space="preserve"> NO SE ACTUALIZA, de acuerdo a las siguientes consideraciones: ---------------------</w:t>
      </w:r>
    </w:p>
    <w:p w:rsidR="00BC75AB" w:rsidRPr="00F740FD" w:rsidRDefault="00BC75AB" w:rsidP="00BC75AB">
      <w:pPr>
        <w:spacing w:line="360" w:lineRule="auto"/>
        <w:ind w:firstLine="709"/>
        <w:jc w:val="both"/>
        <w:rPr>
          <w:rFonts w:ascii="Century" w:hAnsi="Century"/>
        </w:rPr>
      </w:pPr>
    </w:p>
    <w:p w:rsidR="00BC75AB" w:rsidRPr="00F740FD" w:rsidRDefault="00BC75AB" w:rsidP="00BC75AB">
      <w:pPr>
        <w:pStyle w:val="RESOLUCIONES"/>
      </w:pPr>
      <w:r w:rsidRPr="00F740FD">
        <w:t xml:space="preserve">La fracción VI del referido artículo 261 del Código de la materia, dispone que el juicio de nulidad es improcedente en contra de actos </w:t>
      </w:r>
      <w:r w:rsidRPr="00F740FD">
        <w:rPr>
          <w:i/>
        </w:rPr>
        <w:t>“Que sean inexistentes, derivada claramente esta circunstancia de las constancias de autos</w:t>
      </w:r>
      <w:r w:rsidRPr="00F740FD">
        <w:t xml:space="preserve">”; y al quedar en autos, precisamente en el considerando tercero de la presente resolución, acredita la existencia del acto impugnado, aunado a que </w:t>
      </w:r>
      <w:r w:rsidRPr="00F740FD">
        <w:lastRenderedPageBreak/>
        <w:t>la demandada no realiza argumento alguno por el cual soporte su argumento, es que resulta decretar la improcedencia de la causal referida. --------------------</w:t>
      </w:r>
    </w:p>
    <w:p w:rsidR="00BC75AB" w:rsidRPr="00F740FD" w:rsidRDefault="00BC75AB" w:rsidP="00BC75AB">
      <w:pPr>
        <w:pStyle w:val="RESOLUCIONES"/>
      </w:pPr>
    </w:p>
    <w:p w:rsidR="00BC75AB" w:rsidRPr="00F740FD" w:rsidRDefault="00BC75AB" w:rsidP="00BC75AB">
      <w:pPr>
        <w:spacing w:line="360" w:lineRule="auto"/>
        <w:ind w:firstLine="709"/>
        <w:jc w:val="both"/>
        <w:rPr>
          <w:rFonts w:ascii="Century" w:hAnsi="Century"/>
        </w:rPr>
      </w:pPr>
      <w:r w:rsidRPr="00F740F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44BEC" w:rsidRPr="00F740FD" w:rsidRDefault="00744BEC" w:rsidP="00BC75AB">
      <w:pPr>
        <w:spacing w:line="360" w:lineRule="auto"/>
        <w:jc w:val="both"/>
        <w:rPr>
          <w:bCs/>
          <w:iCs/>
        </w:rPr>
      </w:pPr>
    </w:p>
    <w:p w:rsidR="00744BEC" w:rsidRPr="00F740FD" w:rsidRDefault="00744BEC" w:rsidP="00744BEC">
      <w:pPr>
        <w:spacing w:line="360" w:lineRule="auto"/>
        <w:ind w:firstLine="709"/>
        <w:jc w:val="both"/>
        <w:rPr>
          <w:rFonts w:ascii="Century" w:hAnsi="Century"/>
        </w:rPr>
      </w:pPr>
      <w:r w:rsidRPr="00F740FD">
        <w:rPr>
          <w:rFonts w:ascii="Century" w:hAnsi="Century"/>
          <w:b/>
          <w:bCs/>
          <w:iCs/>
        </w:rPr>
        <w:t>QUINTO.</w:t>
      </w:r>
      <w:r w:rsidRPr="00F740FD">
        <w:rPr>
          <w:rFonts w:ascii="Century" w:hAnsi="Century"/>
        </w:rPr>
        <w:t xml:space="preserve"> </w:t>
      </w:r>
      <w:r w:rsidRPr="00F740FD">
        <w:rPr>
          <w:rFonts w:ascii="Century" w:hAnsi="Century"/>
          <w:bCs/>
          <w:iCs/>
        </w:rPr>
        <w:t>En</w:t>
      </w:r>
      <w:r w:rsidRPr="00F740FD">
        <w:rPr>
          <w:rFonts w:ascii="Century" w:hAnsi="Century"/>
        </w:rPr>
        <w:t xml:space="preserve"> cumplimiento a lo establecido en la fracción I del artículo 299 del Código de Procedimiento y Justicia Administrativa para el Estado y los Municipios de Guanajuato, </w:t>
      </w:r>
      <w:r w:rsidRPr="00F740FD">
        <w:rPr>
          <w:rFonts w:ascii="Century" w:hAnsi="Century"/>
          <w:bCs/>
          <w:iCs/>
        </w:rPr>
        <w:t xml:space="preserve">este Juzgado </w:t>
      </w:r>
      <w:r w:rsidRPr="00F740FD">
        <w:rPr>
          <w:rFonts w:ascii="Century" w:hAnsi="Century"/>
        </w:rPr>
        <w:t>procede a fijar de forma clara y precisa los puntos controvertidos en el presente proceso administrativo. -------</w:t>
      </w:r>
    </w:p>
    <w:p w:rsidR="00744BEC" w:rsidRPr="00F740FD" w:rsidRDefault="00744BEC" w:rsidP="00744BEC">
      <w:pPr>
        <w:spacing w:line="360" w:lineRule="auto"/>
        <w:ind w:firstLine="709"/>
        <w:jc w:val="both"/>
        <w:rPr>
          <w:rFonts w:ascii="Century" w:hAnsi="Century"/>
        </w:rPr>
      </w:pPr>
    </w:p>
    <w:p w:rsidR="00744BEC" w:rsidRPr="00F740FD" w:rsidRDefault="00744BEC" w:rsidP="00744BEC">
      <w:pPr>
        <w:spacing w:line="360" w:lineRule="auto"/>
        <w:ind w:firstLine="709"/>
        <w:jc w:val="both"/>
        <w:rPr>
          <w:rFonts w:ascii="Century" w:hAnsi="Century"/>
        </w:rPr>
      </w:pPr>
      <w:r w:rsidRPr="00F740FD">
        <w:rPr>
          <w:rFonts w:ascii="Century" w:hAnsi="Century"/>
        </w:rPr>
        <w:t xml:space="preserve">De lo expuesto por el actor, en su </w:t>
      </w:r>
      <w:r w:rsidRPr="00F740FD">
        <w:rPr>
          <w:rFonts w:ascii="Century" w:hAnsi="Century"/>
          <w:bCs/>
          <w:iCs/>
        </w:rPr>
        <w:t>escrito</w:t>
      </w:r>
      <w:r w:rsidRPr="00F740FD">
        <w:rPr>
          <w:rFonts w:ascii="Century" w:hAnsi="Century"/>
        </w:rPr>
        <w:t xml:space="preserve"> de demanda, así como de las constancias que integran la causa administrativa</w:t>
      </w:r>
      <w:r w:rsidRPr="00F740FD">
        <w:rPr>
          <w:rFonts w:ascii="Century" w:hAnsi="Century"/>
          <w:bCs/>
          <w:iCs/>
        </w:rPr>
        <w:t xml:space="preserve"> que nos ocupa</w:t>
      </w:r>
      <w:r w:rsidRPr="00F740FD">
        <w:rPr>
          <w:rFonts w:ascii="Century" w:hAnsi="Century"/>
        </w:rPr>
        <w:t xml:space="preserve">, se desprende que en fecha </w:t>
      </w:r>
      <w:r w:rsidR="00BC75AB" w:rsidRPr="00F740FD">
        <w:rPr>
          <w:rFonts w:ascii="Century" w:hAnsi="Century"/>
        </w:rPr>
        <w:t xml:space="preserve">30 treinta de junio </w:t>
      </w:r>
      <w:r w:rsidRPr="00F740FD">
        <w:rPr>
          <w:rFonts w:ascii="Century" w:hAnsi="Century"/>
        </w:rPr>
        <w:t xml:space="preserve">del año del año 2019 dos mil diecinueve, fue levantada el acta de infracción número </w:t>
      </w:r>
      <w:r w:rsidR="00BC75AB" w:rsidRPr="00F740FD">
        <w:rPr>
          <w:rFonts w:ascii="Century" w:hAnsi="Century"/>
          <w:b/>
        </w:rPr>
        <w:t>T 6048645 (Letra T seis cero cuatro ocho seis cuatro cinco)</w:t>
      </w:r>
      <w:r w:rsidRPr="00F740FD">
        <w:rPr>
          <w:rFonts w:ascii="Century" w:hAnsi="Century"/>
        </w:rPr>
        <w:t>, misma que el actor considera ilegal, por lo que acude a demandar su nulidad. --------------------</w:t>
      </w:r>
      <w:r w:rsidR="00E17F6F" w:rsidRPr="00F740FD">
        <w:rPr>
          <w:rFonts w:ascii="Century" w:hAnsi="Century"/>
        </w:rPr>
        <w:t>--------------------------</w:t>
      </w:r>
      <w:r w:rsidRPr="00F740FD">
        <w:rPr>
          <w:rFonts w:ascii="Century" w:hAnsi="Century"/>
        </w:rPr>
        <w:t>------------------------------</w:t>
      </w:r>
    </w:p>
    <w:p w:rsidR="00744BEC" w:rsidRPr="00F740FD" w:rsidRDefault="00744BEC" w:rsidP="00744BEC">
      <w:pPr>
        <w:spacing w:line="360" w:lineRule="auto"/>
        <w:ind w:firstLine="709"/>
        <w:jc w:val="both"/>
        <w:rPr>
          <w:rFonts w:ascii="Century" w:hAnsi="Century"/>
        </w:rPr>
      </w:pPr>
    </w:p>
    <w:p w:rsidR="00744BEC" w:rsidRPr="00F740FD" w:rsidRDefault="00744BEC" w:rsidP="00744BEC">
      <w:pPr>
        <w:pStyle w:val="SENTENCIAS"/>
      </w:pPr>
      <w:r w:rsidRPr="00F740FD">
        <w:t>Luego entonces, la “</w:t>
      </w:r>
      <w:proofErr w:type="spellStart"/>
      <w:r w:rsidRPr="00F740FD">
        <w:t>litis</w:t>
      </w:r>
      <w:proofErr w:type="spellEnd"/>
      <w:r w:rsidRPr="00F740FD">
        <w:t xml:space="preserve">” planteada se hace consistir en determinar la legalidad o ilegalidad del acta de infracción con número </w:t>
      </w:r>
      <w:r w:rsidR="00BC75AB" w:rsidRPr="00F740FD">
        <w:rPr>
          <w:b/>
        </w:rPr>
        <w:t>T 6048645 (Letra T seis cero cuatro ocho seis cuatro cinco)</w:t>
      </w:r>
      <w:r w:rsidR="00E17F6F" w:rsidRPr="00F740FD">
        <w:rPr>
          <w:b/>
        </w:rPr>
        <w:t>,</w:t>
      </w:r>
      <w:r w:rsidR="00BC75AB" w:rsidRPr="00F740FD">
        <w:rPr>
          <w:b/>
        </w:rPr>
        <w:t xml:space="preserve"> </w:t>
      </w:r>
      <w:r w:rsidR="00BC75AB" w:rsidRPr="00F740FD">
        <w:t>de fecha 30 treinta de junio del año 2019 dos mil diecinueve</w:t>
      </w:r>
      <w:r w:rsidRPr="00F740FD">
        <w:t>. ------------------------------</w:t>
      </w:r>
      <w:r w:rsidR="00E17F6F" w:rsidRPr="00F740FD">
        <w:t>-----------</w:t>
      </w:r>
      <w:r w:rsidRPr="00F740FD">
        <w:t>---------------</w:t>
      </w:r>
      <w:r w:rsidR="00BC75AB" w:rsidRPr="00F740FD">
        <w:t>----------</w:t>
      </w:r>
      <w:r w:rsidRPr="00F740FD">
        <w:t>-------</w:t>
      </w:r>
    </w:p>
    <w:p w:rsidR="00744BEC" w:rsidRPr="00F740FD" w:rsidRDefault="00744BEC" w:rsidP="00744BEC">
      <w:pPr>
        <w:spacing w:line="360" w:lineRule="auto"/>
        <w:ind w:firstLine="709"/>
        <w:jc w:val="both"/>
        <w:rPr>
          <w:rFonts w:ascii="Century" w:hAnsi="Century"/>
          <w:b/>
        </w:rPr>
      </w:pPr>
    </w:p>
    <w:p w:rsidR="00744BEC" w:rsidRPr="00F740FD" w:rsidRDefault="00744BEC" w:rsidP="00744BEC">
      <w:pPr>
        <w:spacing w:line="360" w:lineRule="auto"/>
        <w:ind w:firstLine="709"/>
        <w:jc w:val="both"/>
        <w:rPr>
          <w:rFonts w:ascii="Century" w:hAnsi="Century"/>
        </w:rPr>
      </w:pPr>
      <w:r w:rsidRPr="00F740FD">
        <w:rPr>
          <w:rFonts w:ascii="Century" w:hAnsi="Century"/>
          <w:b/>
        </w:rPr>
        <w:t>SEXTO.</w:t>
      </w:r>
      <w:r w:rsidRPr="00F740FD">
        <w:rPr>
          <w:rFonts w:ascii="Century" w:hAnsi="Century"/>
        </w:rPr>
        <w:t xml:space="preserve"> Una vez determinada la </w:t>
      </w:r>
      <w:proofErr w:type="spellStart"/>
      <w:r w:rsidRPr="00F740FD">
        <w:rPr>
          <w:rFonts w:ascii="Century" w:hAnsi="Century"/>
        </w:rPr>
        <w:t>litis</w:t>
      </w:r>
      <w:proofErr w:type="spellEnd"/>
      <w:r w:rsidRPr="00F740FD">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744BEC" w:rsidRPr="00F740FD" w:rsidRDefault="00744BEC" w:rsidP="00744BEC">
      <w:pPr>
        <w:spacing w:line="360" w:lineRule="auto"/>
        <w:ind w:firstLine="709"/>
        <w:jc w:val="both"/>
        <w:rPr>
          <w:rFonts w:ascii="Century" w:hAnsi="Century"/>
          <w:bCs/>
          <w:i/>
          <w:iCs/>
        </w:rPr>
      </w:pPr>
    </w:p>
    <w:p w:rsidR="00744BEC" w:rsidRPr="00F740FD" w:rsidRDefault="00744BEC" w:rsidP="00744BEC">
      <w:pPr>
        <w:pStyle w:val="TESISYJURIS"/>
        <w:rPr>
          <w:sz w:val="22"/>
          <w:szCs w:val="22"/>
        </w:rPr>
      </w:pPr>
      <w:r w:rsidRPr="00F740FD">
        <w:rPr>
          <w:b/>
          <w:sz w:val="22"/>
          <w:szCs w:val="22"/>
        </w:rPr>
        <w:lastRenderedPageBreak/>
        <w:t xml:space="preserve">“CONCEPTOS DE VIOLACIÓN. EL JUEZ NO ESTÁ OBLIGADO A TRANSCRIBIRLOS. </w:t>
      </w:r>
      <w:r w:rsidRPr="00F740F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740FD">
        <w:rPr>
          <w:sz w:val="22"/>
          <w:szCs w:val="22"/>
        </w:rPr>
        <w:t>Abril</w:t>
      </w:r>
      <w:proofErr w:type="gramEnd"/>
      <w:r w:rsidRPr="00F740FD">
        <w:rPr>
          <w:sz w:val="22"/>
          <w:szCs w:val="22"/>
        </w:rPr>
        <w:t xml:space="preserve"> de 1998, Tesis: VI.2o. J/129. Página: 599”. </w:t>
      </w:r>
    </w:p>
    <w:p w:rsidR="00744BEC" w:rsidRPr="00F740FD" w:rsidRDefault="00744BEC" w:rsidP="00744BEC">
      <w:pPr>
        <w:spacing w:line="360" w:lineRule="auto"/>
        <w:jc w:val="both"/>
        <w:rPr>
          <w:rFonts w:ascii="Century" w:hAnsi="Century"/>
        </w:rPr>
      </w:pPr>
    </w:p>
    <w:p w:rsidR="00E17F6F" w:rsidRPr="00F740FD" w:rsidRDefault="00E17F6F" w:rsidP="00744BEC">
      <w:pPr>
        <w:spacing w:line="360" w:lineRule="auto"/>
        <w:jc w:val="both"/>
        <w:rPr>
          <w:rFonts w:ascii="Century" w:hAnsi="Century"/>
        </w:rPr>
      </w:pPr>
    </w:p>
    <w:p w:rsidR="00744BEC" w:rsidRPr="00F740FD" w:rsidRDefault="00744BEC" w:rsidP="00744BEC">
      <w:pPr>
        <w:spacing w:line="360" w:lineRule="auto"/>
        <w:ind w:firstLine="709"/>
        <w:jc w:val="both"/>
        <w:rPr>
          <w:rFonts w:ascii="Century" w:hAnsi="Century"/>
        </w:rPr>
      </w:pPr>
      <w:r w:rsidRPr="00F740FD">
        <w:rPr>
          <w:rFonts w:ascii="Century" w:hAnsi="Century"/>
        </w:rPr>
        <w:t xml:space="preserve">En tal sentido, una vez analizados los conceptos de impugnación, quien resuelve determina que el agravio señalado como </w:t>
      </w:r>
      <w:r w:rsidR="00C75566" w:rsidRPr="00F740FD">
        <w:rPr>
          <w:rFonts w:ascii="Century" w:hAnsi="Century"/>
        </w:rPr>
        <w:t>ÚNICO</w:t>
      </w:r>
      <w:r w:rsidRPr="00F740FD">
        <w:rPr>
          <w:rFonts w:ascii="Century" w:hAnsi="Century"/>
        </w:rPr>
        <w:t xml:space="preserve"> resulta fundado y suficiente para decretar la NULIDAD TOTAL del acta impugnada con base en las siguientes consideraciones: ----------------------</w:t>
      </w:r>
      <w:r w:rsidR="00E17F6F" w:rsidRPr="00F740FD">
        <w:rPr>
          <w:rFonts w:ascii="Century" w:hAnsi="Century"/>
        </w:rPr>
        <w:t>----</w:t>
      </w:r>
      <w:r w:rsidRPr="00F740FD">
        <w:rPr>
          <w:rFonts w:ascii="Century" w:hAnsi="Century"/>
        </w:rPr>
        <w:t>--------------------------------------</w:t>
      </w:r>
    </w:p>
    <w:p w:rsidR="00744BEC" w:rsidRPr="00F740FD" w:rsidRDefault="00744BEC" w:rsidP="00744BEC">
      <w:pPr>
        <w:spacing w:line="360" w:lineRule="auto"/>
        <w:ind w:firstLine="709"/>
        <w:jc w:val="both"/>
        <w:rPr>
          <w:rFonts w:ascii="Century" w:hAnsi="Century"/>
        </w:rPr>
      </w:pPr>
    </w:p>
    <w:p w:rsidR="00C75566" w:rsidRPr="00F740FD" w:rsidRDefault="00744BEC" w:rsidP="00744BEC">
      <w:pPr>
        <w:pStyle w:val="SENTENCIAS"/>
        <w:rPr>
          <w:sz w:val="22"/>
          <w:szCs w:val="22"/>
        </w:rPr>
      </w:pPr>
      <w:r w:rsidRPr="00F740FD">
        <w:t xml:space="preserve">De manera general en el </w:t>
      </w:r>
      <w:r w:rsidR="00C75566" w:rsidRPr="00F740FD">
        <w:t>ÚNICO</w:t>
      </w:r>
      <w:r w:rsidRPr="00F740FD">
        <w:t xml:space="preserve"> agravio</w:t>
      </w:r>
      <w:r w:rsidR="00E17F6F" w:rsidRPr="00F740FD">
        <w:t xml:space="preserve"> hecho valer, el actor</w:t>
      </w:r>
      <w:r w:rsidRPr="00F740FD">
        <w:t xml:space="preserve"> manifiesta: </w:t>
      </w:r>
      <w:r w:rsidRPr="00F740FD">
        <w:rPr>
          <w:i/>
          <w:sz w:val="22"/>
          <w:szCs w:val="22"/>
        </w:rPr>
        <w:t>“</w:t>
      </w:r>
      <w:r w:rsidR="00C75566" w:rsidRPr="00F740FD">
        <w:rPr>
          <w:i/>
          <w:sz w:val="22"/>
          <w:szCs w:val="22"/>
        </w:rPr>
        <w:t>[…]</w:t>
      </w:r>
      <w:r w:rsidR="00C75566" w:rsidRPr="00F740FD">
        <w:rPr>
          <w:sz w:val="22"/>
          <w:szCs w:val="22"/>
        </w:rPr>
        <w:t>.</w:t>
      </w:r>
      <w:r w:rsidR="00E17F6F" w:rsidRPr="00F740FD">
        <w:rPr>
          <w:sz w:val="22"/>
          <w:szCs w:val="22"/>
        </w:rPr>
        <w:t xml:space="preserve"> </w:t>
      </w:r>
      <w:r w:rsidR="00C75566" w:rsidRPr="00F740FD">
        <w:rPr>
          <w:i/>
          <w:sz w:val="22"/>
          <w:szCs w:val="22"/>
        </w:rPr>
        <w:t xml:space="preserve">El acto impugnado vulnera mis derechos en virtud de que se </w:t>
      </w:r>
      <w:r w:rsidR="00B4177C" w:rsidRPr="00F740FD">
        <w:rPr>
          <w:i/>
          <w:sz w:val="22"/>
          <w:szCs w:val="22"/>
        </w:rPr>
        <w:t>emitió</w:t>
      </w:r>
      <w:r w:rsidR="00C75566" w:rsidRPr="00F740FD">
        <w:rPr>
          <w:i/>
          <w:sz w:val="22"/>
          <w:szCs w:val="22"/>
        </w:rPr>
        <w:t xml:space="preserve"> sin cumplir con el requisito formal de la debida fundamentación y motivación exigida por el </w:t>
      </w:r>
      <w:r w:rsidR="00B4177C" w:rsidRPr="00F740FD">
        <w:rPr>
          <w:i/>
          <w:sz w:val="22"/>
          <w:szCs w:val="22"/>
        </w:rPr>
        <w:t>artículo</w:t>
      </w:r>
      <w:r w:rsidR="00C75566" w:rsidRPr="00F740FD">
        <w:rPr>
          <w:i/>
          <w:sz w:val="22"/>
          <w:szCs w:val="22"/>
        </w:rPr>
        <w:t xml:space="preserve"> 16 de la Carta Marga […]</w:t>
      </w:r>
      <w:r w:rsidR="00C75566" w:rsidRPr="00F740FD">
        <w:rPr>
          <w:sz w:val="22"/>
          <w:szCs w:val="22"/>
        </w:rPr>
        <w:t>.</w:t>
      </w:r>
      <w:r w:rsidR="00E17F6F" w:rsidRPr="00F740FD">
        <w:rPr>
          <w:sz w:val="22"/>
          <w:szCs w:val="22"/>
        </w:rPr>
        <w:t xml:space="preserve"> </w:t>
      </w:r>
      <w:r w:rsidR="00C75566" w:rsidRPr="00F740FD">
        <w:rPr>
          <w:i/>
          <w:sz w:val="22"/>
          <w:szCs w:val="22"/>
        </w:rPr>
        <w:t>Art. 137. Son elementos de validez […]</w:t>
      </w:r>
      <w:r w:rsidR="00C75566" w:rsidRPr="00F740FD">
        <w:rPr>
          <w:sz w:val="22"/>
          <w:szCs w:val="22"/>
        </w:rPr>
        <w:t>.</w:t>
      </w:r>
    </w:p>
    <w:p w:rsidR="00C75566" w:rsidRPr="00F740FD" w:rsidRDefault="00C75566" w:rsidP="00744BEC">
      <w:pPr>
        <w:pStyle w:val="SENTENCIAS"/>
        <w:rPr>
          <w:i/>
          <w:sz w:val="22"/>
          <w:szCs w:val="22"/>
        </w:rPr>
      </w:pPr>
      <w:r w:rsidRPr="00F740FD">
        <w:rPr>
          <w:i/>
          <w:sz w:val="22"/>
          <w:szCs w:val="22"/>
        </w:rPr>
        <w:t>VI. Estar debidamente fundado y motivado.</w:t>
      </w:r>
      <w:r w:rsidR="00E17F6F" w:rsidRPr="00F740FD">
        <w:rPr>
          <w:i/>
          <w:sz w:val="22"/>
          <w:szCs w:val="22"/>
        </w:rPr>
        <w:t xml:space="preserve"> </w:t>
      </w:r>
      <w:r w:rsidRPr="00F740FD">
        <w:rPr>
          <w:i/>
          <w:sz w:val="22"/>
          <w:szCs w:val="22"/>
        </w:rPr>
        <w:t>En razón de lo anterior, de la simple lectura del</w:t>
      </w:r>
      <w:r w:rsidR="00B4177C" w:rsidRPr="00F740FD">
        <w:rPr>
          <w:i/>
          <w:sz w:val="22"/>
          <w:szCs w:val="22"/>
        </w:rPr>
        <w:t xml:space="preserve"> </w:t>
      </w:r>
      <w:r w:rsidRPr="00F740FD">
        <w:rPr>
          <w:i/>
          <w:sz w:val="22"/>
          <w:szCs w:val="22"/>
        </w:rPr>
        <w:t>acto impugnado se observa que la autoridad responsable invoca el precepto legal supuestamente transgredido, siendo el articulo […]</w:t>
      </w:r>
      <w:r w:rsidRPr="00F740FD">
        <w:rPr>
          <w:sz w:val="22"/>
          <w:szCs w:val="22"/>
        </w:rPr>
        <w:t xml:space="preserve">, </w:t>
      </w:r>
      <w:r w:rsidRPr="00F740FD">
        <w:rPr>
          <w:i/>
          <w:sz w:val="22"/>
          <w:szCs w:val="22"/>
        </w:rPr>
        <w:t xml:space="preserve">el cual establece la prohibición de “Dar vuelta en U” en </w:t>
      </w:r>
      <w:proofErr w:type="spellStart"/>
      <w:r w:rsidRPr="00F740FD">
        <w:rPr>
          <w:i/>
          <w:sz w:val="22"/>
          <w:szCs w:val="22"/>
        </w:rPr>
        <w:t>buevares</w:t>
      </w:r>
      <w:proofErr w:type="spellEnd"/>
      <w:r w:rsidRPr="00F740FD">
        <w:rPr>
          <w:i/>
          <w:sz w:val="22"/>
          <w:szCs w:val="22"/>
        </w:rPr>
        <w:t xml:space="preserve"> o avenidas con o sin camellón central divisorio, haya o no señales […]</w:t>
      </w:r>
      <w:r w:rsidRPr="00F740FD">
        <w:rPr>
          <w:sz w:val="22"/>
          <w:szCs w:val="22"/>
        </w:rPr>
        <w:t>.</w:t>
      </w:r>
      <w:r w:rsidR="00E17F6F" w:rsidRPr="00F740FD">
        <w:rPr>
          <w:sz w:val="22"/>
          <w:szCs w:val="22"/>
        </w:rPr>
        <w:t xml:space="preserve"> </w:t>
      </w:r>
      <w:r w:rsidRPr="00F740FD">
        <w:rPr>
          <w:i/>
          <w:sz w:val="22"/>
          <w:szCs w:val="22"/>
        </w:rPr>
        <w:t xml:space="preserve">Por lo tanto el acto impugnado se traduce en una violación del </w:t>
      </w:r>
      <w:r w:rsidR="00B4177C" w:rsidRPr="00F740FD">
        <w:rPr>
          <w:i/>
          <w:sz w:val="22"/>
          <w:szCs w:val="22"/>
        </w:rPr>
        <w:t>artículo</w:t>
      </w:r>
      <w:r w:rsidRPr="00F740FD">
        <w:rPr>
          <w:i/>
          <w:sz w:val="22"/>
          <w:szCs w:val="22"/>
        </w:rPr>
        <w:t xml:space="preserve"> 16 constitucional, conforme al cual se deben exponer los motivos que actualizan la hipótesis normativa y hacen aplicable la consecuencia pertinente. […]</w:t>
      </w:r>
      <w:r w:rsidRPr="00F740FD">
        <w:rPr>
          <w:sz w:val="22"/>
          <w:szCs w:val="22"/>
        </w:rPr>
        <w:t xml:space="preserve">, </w:t>
      </w:r>
      <w:r w:rsidRPr="00F740FD">
        <w:rPr>
          <w:b/>
          <w:i/>
          <w:sz w:val="22"/>
          <w:szCs w:val="22"/>
        </w:rPr>
        <w:t>el acto que se reclama a la autoridad demandada</w:t>
      </w:r>
      <w:r w:rsidRPr="00F740FD">
        <w:rPr>
          <w:i/>
          <w:sz w:val="22"/>
          <w:szCs w:val="22"/>
        </w:rPr>
        <w:t xml:space="preserve"> </w:t>
      </w:r>
      <w:r w:rsidRPr="00F740FD">
        <w:rPr>
          <w:b/>
          <w:i/>
          <w:sz w:val="22"/>
          <w:szCs w:val="22"/>
        </w:rPr>
        <w:t xml:space="preserve">CARECE </w:t>
      </w:r>
      <w:r w:rsidRPr="00F740FD">
        <w:rPr>
          <w:i/>
          <w:sz w:val="22"/>
          <w:szCs w:val="22"/>
        </w:rPr>
        <w:t>de la debida adecuación entre los motivos argumentados y las normas aplicables […]</w:t>
      </w:r>
      <w:r w:rsidRPr="00F740FD">
        <w:rPr>
          <w:sz w:val="22"/>
          <w:szCs w:val="22"/>
        </w:rPr>
        <w:t xml:space="preserve">, </w:t>
      </w:r>
      <w:r w:rsidRPr="00F740FD">
        <w:rPr>
          <w:i/>
          <w:sz w:val="22"/>
          <w:szCs w:val="22"/>
        </w:rPr>
        <w:t xml:space="preserve">por lo tanto el acto reclamado no cumple con lo mandado por el articulo 137 </w:t>
      </w:r>
      <w:r w:rsidR="00B4177C" w:rsidRPr="00F740FD">
        <w:rPr>
          <w:i/>
          <w:sz w:val="22"/>
          <w:szCs w:val="22"/>
        </w:rPr>
        <w:t>fracción</w:t>
      </w:r>
      <w:r w:rsidRPr="00F740FD">
        <w:rPr>
          <w:i/>
          <w:sz w:val="22"/>
          <w:szCs w:val="22"/>
        </w:rPr>
        <w:t xml:space="preserve"> VI del </w:t>
      </w:r>
      <w:r w:rsidR="00B4177C" w:rsidRPr="00F740FD">
        <w:rPr>
          <w:i/>
          <w:sz w:val="22"/>
          <w:szCs w:val="22"/>
        </w:rPr>
        <w:t>Código</w:t>
      </w:r>
      <w:r w:rsidRPr="00F740FD">
        <w:rPr>
          <w:i/>
          <w:sz w:val="22"/>
          <w:szCs w:val="22"/>
        </w:rPr>
        <w:t xml:space="preserve"> […]</w:t>
      </w:r>
      <w:r w:rsidRPr="00F740FD">
        <w:rPr>
          <w:sz w:val="22"/>
          <w:szCs w:val="22"/>
        </w:rPr>
        <w:t>.</w:t>
      </w:r>
      <w:r w:rsidRPr="00F740FD">
        <w:rPr>
          <w:i/>
          <w:sz w:val="22"/>
          <w:szCs w:val="22"/>
        </w:rPr>
        <w:t xml:space="preserve"> </w:t>
      </w:r>
    </w:p>
    <w:p w:rsidR="00744BEC" w:rsidRPr="00F740FD" w:rsidRDefault="00744BEC" w:rsidP="00B4177C">
      <w:pPr>
        <w:pStyle w:val="SENTENCIAS"/>
        <w:ind w:firstLine="0"/>
        <w:rPr>
          <w:i/>
          <w:sz w:val="22"/>
          <w:szCs w:val="22"/>
        </w:rPr>
      </w:pPr>
    </w:p>
    <w:p w:rsidR="00BA7BD6" w:rsidRPr="00F740FD" w:rsidRDefault="00744BEC" w:rsidP="00B4177C">
      <w:pPr>
        <w:pStyle w:val="SENTENCIAS"/>
        <w:rPr>
          <w:i/>
          <w:sz w:val="22"/>
          <w:szCs w:val="22"/>
        </w:rPr>
      </w:pPr>
      <w:r w:rsidRPr="00F740FD">
        <w:rPr>
          <w:i/>
          <w:sz w:val="22"/>
          <w:szCs w:val="22"/>
        </w:rPr>
        <w:t xml:space="preserve"> </w:t>
      </w:r>
      <w:r w:rsidRPr="00F740FD">
        <w:t xml:space="preserve">Por su parte, la autoridad demandada manifiesta lo siguiente: </w:t>
      </w:r>
      <w:r w:rsidR="00B4177C" w:rsidRPr="00F740FD">
        <w:rPr>
          <w:i/>
        </w:rPr>
        <w:t>“</w:t>
      </w:r>
      <w:r w:rsidR="00B4177C" w:rsidRPr="00F740FD">
        <w:rPr>
          <w:i/>
          <w:sz w:val="22"/>
          <w:szCs w:val="22"/>
        </w:rPr>
        <w:t>El concepto de impug</w:t>
      </w:r>
      <w:r w:rsidR="00E17F6F" w:rsidRPr="00F740FD">
        <w:rPr>
          <w:i/>
          <w:sz w:val="22"/>
          <w:szCs w:val="22"/>
        </w:rPr>
        <w:t xml:space="preserve">nación que se analiza, deviene </w:t>
      </w:r>
      <w:r w:rsidR="00B4177C" w:rsidRPr="00F740FD">
        <w:rPr>
          <w:i/>
          <w:sz w:val="22"/>
          <w:szCs w:val="22"/>
        </w:rPr>
        <w:t xml:space="preserve">improcedente por infundado, ya que no es cierto que el ahora actor no haya incurrido en la conducta por la que lo </w:t>
      </w:r>
      <w:r w:rsidR="00B4177C" w:rsidRPr="00F740FD">
        <w:rPr>
          <w:i/>
          <w:sz w:val="22"/>
          <w:szCs w:val="22"/>
        </w:rPr>
        <w:lastRenderedPageBreak/>
        <w:t>infraccione.</w:t>
      </w:r>
      <w:r w:rsidR="00E17F6F" w:rsidRPr="00F740FD">
        <w:rPr>
          <w:i/>
          <w:sz w:val="22"/>
          <w:szCs w:val="22"/>
        </w:rPr>
        <w:t xml:space="preserve"> </w:t>
      </w:r>
      <w:r w:rsidR="00B4177C" w:rsidRPr="00F740FD">
        <w:rPr>
          <w:i/>
          <w:sz w:val="22"/>
          <w:szCs w:val="22"/>
        </w:rPr>
        <w:t>Ahora bien en cuanto a la negación lisa y llana que pretende el actor, esta no se configura, pues su negación encierra una afirmación, por lo que si lo que pretende es demostrar que los hechos sucedieron de forma diversa, estos deberán ser aprobados por el actor […].</w:t>
      </w:r>
      <w:r w:rsidR="00E17F6F" w:rsidRPr="00F740FD">
        <w:rPr>
          <w:i/>
          <w:sz w:val="22"/>
          <w:szCs w:val="22"/>
        </w:rPr>
        <w:t xml:space="preserve"> </w:t>
      </w:r>
      <w:r w:rsidR="00B4177C" w:rsidRPr="00F740FD">
        <w:rPr>
          <w:i/>
          <w:sz w:val="22"/>
          <w:szCs w:val="22"/>
        </w:rPr>
        <w:t>En consecuencia, al estar en presencia de una mera apreciación subjetiva que carece de argumentos y pruebas que puedan desvirtuar el acto impugnado, lo aquí afirmado carece de relevancia en el asunto que nos ocupa […].</w:t>
      </w:r>
    </w:p>
    <w:p w:rsidR="00B4177C" w:rsidRPr="00F740FD" w:rsidRDefault="00BA7BD6" w:rsidP="00B4177C">
      <w:pPr>
        <w:pStyle w:val="SENTENCIAS"/>
        <w:rPr>
          <w:i/>
          <w:sz w:val="22"/>
          <w:szCs w:val="22"/>
        </w:rPr>
      </w:pPr>
      <w:r w:rsidRPr="00F740FD">
        <w:rPr>
          <w:i/>
          <w:sz w:val="22"/>
          <w:szCs w:val="22"/>
        </w:rPr>
        <w:t xml:space="preserve"> […].</w:t>
      </w:r>
      <w:r w:rsidR="00E17F6F" w:rsidRPr="00F740FD">
        <w:rPr>
          <w:i/>
          <w:sz w:val="22"/>
          <w:szCs w:val="22"/>
        </w:rPr>
        <w:t xml:space="preserve"> </w:t>
      </w:r>
      <w:r w:rsidRPr="00F740FD">
        <w:rPr>
          <w:i/>
          <w:sz w:val="22"/>
          <w:szCs w:val="22"/>
        </w:rPr>
        <w:t>En este contexto tenemos que el acta de infracción número T-6048645 de fecha 30 treinta de junio de 2019 dos mil diecinueve, que por este medio se impugna se encuentra debidamente fundada y motivada […].</w:t>
      </w:r>
      <w:r w:rsidR="00B4177C" w:rsidRPr="00F740FD">
        <w:rPr>
          <w:i/>
          <w:sz w:val="22"/>
          <w:szCs w:val="22"/>
        </w:rPr>
        <w:t xml:space="preserve"> </w:t>
      </w:r>
    </w:p>
    <w:p w:rsidR="00E17F6F" w:rsidRPr="00F740FD" w:rsidRDefault="00E17F6F" w:rsidP="00B4177C">
      <w:pPr>
        <w:pStyle w:val="SENTENCIAS"/>
        <w:rPr>
          <w:i/>
          <w:sz w:val="22"/>
          <w:szCs w:val="22"/>
        </w:rPr>
      </w:pPr>
    </w:p>
    <w:p w:rsidR="00744BEC" w:rsidRPr="00F740FD" w:rsidRDefault="00744BEC" w:rsidP="00BA7BD6">
      <w:pPr>
        <w:pStyle w:val="SENTENCIAS"/>
        <w:ind w:firstLine="0"/>
        <w:rPr>
          <w:i/>
          <w:sz w:val="22"/>
          <w:szCs w:val="22"/>
        </w:rPr>
      </w:pPr>
    </w:p>
    <w:p w:rsidR="00744BEC" w:rsidRPr="00F740FD" w:rsidRDefault="00744BEC" w:rsidP="00744BEC">
      <w:pPr>
        <w:pStyle w:val="SENTENCIAS"/>
      </w:pPr>
      <w:r w:rsidRPr="00F740FD">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44BEC" w:rsidRPr="00F740FD" w:rsidRDefault="00744BEC" w:rsidP="00744BEC">
      <w:pPr>
        <w:pStyle w:val="SENTENCIAS"/>
      </w:pPr>
    </w:p>
    <w:p w:rsidR="00744BEC" w:rsidRPr="00F740FD" w:rsidRDefault="00744BEC" w:rsidP="00744BEC">
      <w:pPr>
        <w:pStyle w:val="SENTENCIAS"/>
      </w:pPr>
      <w:r w:rsidRPr="00F740F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E17F6F" w:rsidRPr="00F740FD">
        <w:t>-----------</w:t>
      </w:r>
      <w:r w:rsidRPr="00F740FD">
        <w:t>-----------------------------------------------</w:t>
      </w:r>
    </w:p>
    <w:p w:rsidR="00744BEC" w:rsidRPr="00F740FD" w:rsidRDefault="00744BEC" w:rsidP="00744BEC">
      <w:pPr>
        <w:pStyle w:val="SENTENCIAS"/>
      </w:pPr>
    </w:p>
    <w:p w:rsidR="00744BEC" w:rsidRPr="00F740FD" w:rsidRDefault="00E17F6F" w:rsidP="00744BEC">
      <w:pPr>
        <w:pStyle w:val="SENTENCIAS"/>
      </w:pPr>
      <w:r w:rsidRPr="00F740FD">
        <w:lastRenderedPageBreak/>
        <w:t>D</w:t>
      </w:r>
      <w:r w:rsidR="00744BEC" w:rsidRPr="00F740FD">
        <w:t xml:space="preserve">e la boleta de infracción con folio </w:t>
      </w:r>
      <w:r w:rsidR="00BA7BD6" w:rsidRPr="00F740FD">
        <w:rPr>
          <w:b/>
        </w:rPr>
        <w:t>T 6048645 (Letra T seis cero cuatro ocho seis cuatro cinco)</w:t>
      </w:r>
      <w:r w:rsidRPr="00F740FD">
        <w:rPr>
          <w:b/>
        </w:rPr>
        <w:t>,</w:t>
      </w:r>
      <w:r w:rsidR="00BA7BD6" w:rsidRPr="00F740FD">
        <w:rPr>
          <w:b/>
        </w:rPr>
        <w:t xml:space="preserve"> </w:t>
      </w:r>
      <w:r w:rsidR="00BA7BD6" w:rsidRPr="00F740FD">
        <w:t>de fecha 30 treinta de junio del año 2019 dos mil diecinueve</w:t>
      </w:r>
      <w:r w:rsidR="00744BEC" w:rsidRPr="00F740FD">
        <w:t>, se advierte que el personal de transito señala como fundamento</w:t>
      </w:r>
      <w:r w:rsidR="00BA7BD6" w:rsidRPr="00F740FD">
        <w:t xml:space="preserve"> de su actuar en el artículo 104 fracción V</w:t>
      </w:r>
      <w:r w:rsidR="00744BEC" w:rsidRPr="00F740FD">
        <w:t>II del Reglamento de Policía y Vialidad para el Municipio de León Guanajuato, de la siguiente manera: -------------------</w:t>
      </w:r>
    </w:p>
    <w:p w:rsidR="00744BEC" w:rsidRPr="00F740FD" w:rsidRDefault="00744BEC" w:rsidP="00744BEC">
      <w:pPr>
        <w:pStyle w:val="SENTENCIAS"/>
      </w:pPr>
    </w:p>
    <w:p w:rsidR="00744BEC" w:rsidRPr="00F740FD" w:rsidRDefault="00BA7BD6" w:rsidP="00744BEC">
      <w:pPr>
        <w:pStyle w:val="SENTENCIAS"/>
        <w:rPr>
          <w:i/>
          <w:sz w:val="22"/>
          <w:szCs w:val="22"/>
        </w:rPr>
      </w:pPr>
      <w:r w:rsidRPr="00F740FD">
        <w:rPr>
          <w:i/>
          <w:sz w:val="22"/>
          <w:szCs w:val="22"/>
        </w:rPr>
        <w:t>“Art. 104 fracción V</w:t>
      </w:r>
      <w:r w:rsidR="00744BEC" w:rsidRPr="00F740FD">
        <w:rPr>
          <w:i/>
          <w:sz w:val="22"/>
          <w:szCs w:val="22"/>
        </w:rPr>
        <w:t xml:space="preserve">II.- </w:t>
      </w:r>
      <w:r w:rsidRPr="00F740FD">
        <w:rPr>
          <w:i/>
          <w:sz w:val="22"/>
          <w:szCs w:val="22"/>
        </w:rPr>
        <w:t xml:space="preserve">Por dar vuelta prohibida en “U” con señalamiento restrictivo sobre el </w:t>
      </w:r>
      <w:proofErr w:type="spellStart"/>
      <w:r w:rsidRPr="00F740FD">
        <w:rPr>
          <w:i/>
          <w:sz w:val="22"/>
          <w:szCs w:val="22"/>
        </w:rPr>
        <w:t>Blvd</w:t>
      </w:r>
      <w:proofErr w:type="spellEnd"/>
      <w:r w:rsidRPr="00F740FD">
        <w:rPr>
          <w:i/>
          <w:sz w:val="22"/>
          <w:szCs w:val="22"/>
        </w:rPr>
        <w:t xml:space="preserve">. San Pedro” </w:t>
      </w:r>
    </w:p>
    <w:p w:rsidR="00BA7BD6" w:rsidRPr="00F740FD" w:rsidRDefault="00BA7BD6" w:rsidP="00744BEC">
      <w:pPr>
        <w:pStyle w:val="SENTENCIAS"/>
      </w:pPr>
    </w:p>
    <w:p w:rsidR="00744BEC" w:rsidRPr="00F740FD" w:rsidRDefault="00BA7BD6" w:rsidP="00744BEC">
      <w:pPr>
        <w:pStyle w:val="SENTENCIAS"/>
      </w:pPr>
      <w:r w:rsidRPr="00F740FD">
        <w:t>Sin embargo</w:t>
      </w:r>
      <w:r w:rsidR="00E17F6F" w:rsidRPr="00F740FD">
        <w:t>,</w:t>
      </w:r>
      <w:r w:rsidRPr="00F740FD">
        <w:t xml:space="preserve"> el artículo 104 fracción V</w:t>
      </w:r>
      <w:r w:rsidR="00744BEC" w:rsidRPr="00F740FD">
        <w:t>II de citado reglamento dispone lo siguiente: ------------------------------------------------------------------------------------------</w:t>
      </w:r>
    </w:p>
    <w:p w:rsidR="00744BEC" w:rsidRPr="00F740FD" w:rsidRDefault="00744BEC" w:rsidP="00744BEC">
      <w:pPr>
        <w:pStyle w:val="SENTENCIAS"/>
      </w:pPr>
    </w:p>
    <w:p w:rsidR="00BA7BD6" w:rsidRPr="00F740FD" w:rsidRDefault="00BA7BD6" w:rsidP="00BA7BD6">
      <w:pPr>
        <w:autoSpaceDE w:val="0"/>
        <w:autoSpaceDN w:val="0"/>
        <w:adjustRightInd w:val="0"/>
        <w:jc w:val="both"/>
        <w:rPr>
          <w:rFonts w:ascii="Century" w:hAnsi="Century" w:cs="Arial"/>
          <w:i/>
          <w:sz w:val="22"/>
          <w:szCs w:val="22"/>
        </w:rPr>
      </w:pPr>
      <w:r w:rsidRPr="00F740FD">
        <w:rPr>
          <w:rFonts w:ascii="Century" w:hAnsi="Century" w:cs="Arial"/>
          <w:b/>
          <w:bCs/>
          <w:i/>
          <w:sz w:val="22"/>
          <w:szCs w:val="22"/>
        </w:rPr>
        <w:t xml:space="preserve">Artículo 104.- </w:t>
      </w:r>
      <w:r w:rsidRPr="00F740FD">
        <w:rPr>
          <w:rFonts w:ascii="Century" w:hAnsi="Century" w:cs="Arial"/>
          <w:i/>
          <w:sz w:val="22"/>
          <w:szCs w:val="22"/>
        </w:rPr>
        <w:t>Se prohíbe a los conductores de vehículos de motor en general:</w:t>
      </w:r>
    </w:p>
    <w:p w:rsidR="00BA7BD6" w:rsidRPr="00F740FD" w:rsidRDefault="00BA7BD6" w:rsidP="00BA7BD6">
      <w:pPr>
        <w:autoSpaceDE w:val="0"/>
        <w:autoSpaceDN w:val="0"/>
        <w:adjustRightInd w:val="0"/>
        <w:jc w:val="both"/>
        <w:rPr>
          <w:rFonts w:ascii="Century" w:hAnsi="Century" w:cs="Arial"/>
          <w:i/>
          <w:sz w:val="22"/>
          <w:szCs w:val="22"/>
        </w:rPr>
      </w:pPr>
    </w:p>
    <w:p w:rsidR="00BA7BD6" w:rsidRPr="00F740FD" w:rsidRDefault="00BA7BD6" w:rsidP="00BA7BD6">
      <w:pPr>
        <w:pStyle w:val="Prrafodelista"/>
        <w:numPr>
          <w:ilvl w:val="0"/>
          <w:numId w:val="3"/>
        </w:numPr>
        <w:autoSpaceDE w:val="0"/>
        <w:autoSpaceDN w:val="0"/>
        <w:adjustRightInd w:val="0"/>
        <w:jc w:val="both"/>
        <w:rPr>
          <w:rFonts w:ascii="Century" w:hAnsi="Century" w:cs="Arial"/>
          <w:i/>
          <w:sz w:val="22"/>
          <w:szCs w:val="22"/>
        </w:rPr>
      </w:pPr>
      <w:r w:rsidRPr="00F740FD">
        <w:rPr>
          <w:rFonts w:ascii="Century" w:hAnsi="Century" w:cs="Arial"/>
          <w:i/>
          <w:sz w:val="22"/>
          <w:szCs w:val="22"/>
        </w:rPr>
        <w:t>Dar vuelta en "U" en bulevares o avenidas con o sin camellón central divisorio, haya o no señales, a excepción de los lugares autorizados y señalados por la Dirección General de Tránsito;</w:t>
      </w:r>
    </w:p>
    <w:p w:rsidR="00744BEC" w:rsidRPr="00F740FD" w:rsidRDefault="00744BEC" w:rsidP="00744BEC">
      <w:pPr>
        <w:pStyle w:val="SENTENCIAS"/>
        <w:ind w:firstLine="0"/>
        <w:rPr>
          <w:i/>
          <w:sz w:val="22"/>
          <w:szCs w:val="22"/>
        </w:rPr>
      </w:pPr>
    </w:p>
    <w:p w:rsidR="00E17F6F" w:rsidRPr="00F740FD" w:rsidRDefault="00E17F6F" w:rsidP="00744BEC">
      <w:pPr>
        <w:pStyle w:val="SENTENCIAS"/>
        <w:ind w:firstLine="0"/>
        <w:rPr>
          <w:i/>
          <w:sz w:val="22"/>
          <w:szCs w:val="22"/>
        </w:rPr>
      </w:pPr>
    </w:p>
    <w:p w:rsidR="00744BEC" w:rsidRPr="00F740FD" w:rsidRDefault="00744BEC" w:rsidP="00744BEC">
      <w:pPr>
        <w:pStyle w:val="SENTENCIAS"/>
        <w:rPr>
          <w:lang w:val="es-MX"/>
        </w:rPr>
      </w:pPr>
      <w:r w:rsidRPr="00F740FD">
        <w:rPr>
          <w:lang w:val="es-MX"/>
        </w:rPr>
        <w:t xml:space="preserve">Así mismo, en dicha acta de infracción, respecto a la motivación del acto, el personal de tránsito señala lo siguiente: </w:t>
      </w:r>
      <w:r w:rsidR="00E17F6F" w:rsidRPr="00F740FD">
        <w:rPr>
          <w:lang w:val="es-MX"/>
        </w:rPr>
        <w:t>------------------------------------------------</w:t>
      </w:r>
    </w:p>
    <w:p w:rsidR="00744BEC" w:rsidRPr="00F740FD" w:rsidRDefault="00744BEC" w:rsidP="00744BEC">
      <w:pPr>
        <w:pStyle w:val="SENTENCIAS"/>
        <w:rPr>
          <w:i/>
          <w:lang w:val="es-MX"/>
        </w:rPr>
      </w:pPr>
    </w:p>
    <w:p w:rsidR="00BA7BD6" w:rsidRPr="00F740FD" w:rsidRDefault="00744BEC" w:rsidP="00744BEC">
      <w:pPr>
        <w:pStyle w:val="SENTENCIAS"/>
        <w:rPr>
          <w:i/>
          <w:sz w:val="22"/>
          <w:szCs w:val="22"/>
          <w:lang w:val="es-MX"/>
        </w:rPr>
      </w:pPr>
      <w:r w:rsidRPr="00F740FD">
        <w:rPr>
          <w:i/>
          <w:sz w:val="22"/>
          <w:szCs w:val="22"/>
          <w:lang w:val="es-MX"/>
        </w:rPr>
        <w:t>“</w:t>
      </w:r>
      <w:r w:rsidR="00BA7BD6" w:rsidRPr="00F740FD">
        <w:rPr>
          <w:i/>
          <w:sz w:val="22"/>
          <w:szCs w:val="22"/>
          <w:lang w:val="es-MX"/>
        </w:rPr>
        <w:t>Se detecta en flagrancia el v</w:t>
      </w:r>
      <w:r w:rsidRPr="00F740FD">
        <w:rPr>
          <w:i/>
          <w:sz w:val="22"/>
          <w:szCs w:val="22"/>
          <w:lang w:val="es-MX"/>
        </w:rPr>
        <w:t xml:space="preserve">ehículo </w:t>
      </w:r>
      <w:r w:rsidR="00BA7BD6" w:rsidRPr="00F740FD">
        <w:rPr>
          <w:i/>
          <w:sz w:val="22"/>
          <w:szCs w:val="22"/>
          <w:lang w:val="es-MX"/>
        </w:rPr>
        <w:t xml:space="preserve">antes descrito dando vuelta en “U” con señalamiento restrictivo.” </w:t>
      </w:r>
    </w:p>
    <w:p w:rsidR="00BA7BD6" w:rsidRPr="00F740FD" w:rsidRDefault="00BA7BD6" w:rsidP="00744BEC">
      <w:pPr>
        <w:pStyle w:val="SENTENCIAS"/>
        <w:rPr>
          <w:i/>
          <w:sz w:val="22"/>
          <w:szCs w:val="22"/>
          <w:lang w:val="es-MX"/>
        </w:rPr>
      </w:pPr>
    </w:p>
    <w:p w:rsidR="00744BEC" w:rsidRPr="00F740FD" w:rsidRDefault="00744BEC" w:rsidP="00744BEC">
      <w:pPr>
        <w:pStyle w:val="SENTENCIAS"/>
        <w:rPr>
          <w:lang w:val="es-MX"/>
        </w:rPr>
      </w:pPr>
      <w:r w:rsidRPr="00F740FD">
        <w:rPr>
          <w:lang w:val="es-MX"/>
        </w:rPr>
        <w:t xml:space="preserve">De lo anterior, se aprecia una insuficiente fundamentación y motivación del personal de tránsito para la aplicación del acta de infracción de referencia. </w:t>
      </w:r>
    </w:p>
    <w:p w:rsidR="00744BEC" w:rsidRPr="00F740FD" w:rsidRDefault="00744BEC" w:rsidP="00744BEC">
      <w:pPr>
        <w:pStyle w:val="SENTENCIAS"/>
        <w:ind w:firstLine="0"/>
      </w:pPr>
    </w:p>
    <w:p w:rsidR="00744BEC" w:rsidRPr="00F740FD" w:rsidRDefault="00744BEC" w:rsidP="00744BEC">
      <w:pPr>
        <w:pStyle w:val="SENTENCIAS"/>
      </w:pPr>
      <w:r w:rsidRPr="00F740FD">
        <w:t>Luego entonces, la autoridad demandada debió al menos precisar y exponer las razones por las cuales el actor, realizo la conducta infractora, toda vez que no especificó porque llega a esa conclusión, pues debió explicar de una manera clara y precisa, la fundamentación y motivos</w:t>
      </w:r>
      <w:r w:rsidRPr="00F740FD">
        <w:rPr>
          <w:lang w:val="es-MX"/>
        </w:rPr>
        <w:t xml:space="preserve">, lo anterior, </w:t>
      </w:r>
      <w:r w:rsidRPr="00F740FD">
        <w:t xml:space="preserve">con el propósito de darle a conocer en detalle y de manera completa, todas las circunstancias de tiempo modo y lugar, así como las condiciones por las cuales </w:t>
      </w:r>
      <w:r w:rsidRPr="00F740FD">
        <w:lastRenderedPageBreak/>
        <w:t>sostiene la comisión de la falta administrativa, ya que con la descripción que realiza de man</w:t>
      </w:r>
      <w:r w:rsidR="00E17F6F" w:rsidRPr="00F740FD">
        <w:t>era genérica limita</w:t>
      </w:r>
      <w:r w:rsidRPr="00F740FD">
        <w:t xml:space="preserve">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w:t>
      </w:r>
      <w:r w:rsidR="00E17F6F" w:rsidRPr="00F740FD">
        <w:t>ést</w:t>
      </w:r>
      <w:r w:rsidRPr="00F740FD">
        <w:t>a el artículo completo que se infringe ni las razones que permitan conocer los criterios fundamentales de la decisión, sino que sólo refieran ciertos argumentos pro forma. -------------------------</w:t>
      </w:r>
      <w:r w:rsidR="00F6346F" w:rsidRPr="00F740FD">
        <w:t>----------------------</w:t>
      </w:r>
      <w:r w:rsidRPr="00F740FD">
        <w:t>----------------------------</w:t>
      </w:r>
    </w:p>
    <w:p w:rsidR="00744BEC" w:rsidRPr="00F740FD" w:rsidRDefault="00744BEC" w:rsidP="00744BEC">
      <w:pPr>
        <w:pStyle w:val="SENTENCIAS"/>
      </w:pPr>
    </w:p>
    <w:p w:rsidR="00744BEC" w:rsidRPr="00F740FD" w:rsidRDefault="00744BEC" w:rsidP="00744BEC">
      <w:pPr>
        <w:pStyle w:val="SENTENCIAS"/>
      </w:pPr>
      <w:r w:rsidRPr="00F740F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44BEC" w:rsidRPr="00F740FD" w:rsidRDefault="00744BEC" w:rsidP="00744BEC">
      <w:pPr>
        <w:pStyle w:val="TESISYJURIS"/>
      </w:pPr>
    </w:p>
    <w:p w:rsidR="00744BEC" w:rsidRPr="00F740FD" w:rsidRDefault="00744BEC" w:rsidP="00744BEC">
      <w:pPr>
        <w:pStyle w:val="TESISYJURIS"/>
        <w:rPr>
          <w:sz w:val="22"/>
          <w:szCs w:val="22"/>
        </w:rPr>
      </w:pPr>
      <w:r w:rsidRPr="00F740F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44BEC" w:rsidRPr="00F740FD" w:rsidRDefault="00744BEC" w:rsidP="00744BEC">
      <w:pPr>
        <w:pStyle w:val="SENTENCIAS"/>
        <w:ind w:firstLine="0"/>
      </w:pPr>
    </w:p>
    <w:p w:rsidR="00F6346F" w:rsidRPr="00F740FD" w:rsidRDefault="00F6346F" w:rsidP="00744BEC">
      <w:pPr>
        <w:pStyle w:val="SENTENCIAS"/>
        <w:ind w:firstLine="0"/>
      </w:pPr>
    </w:p>
    <w:p w:rsidR="00744BEC" w:rsidRPr="00F740FD" w:rsidRDefault="00744BEC" w:rsidP="00744BEC">
      <w:pPr>
        <w:pStyle w:val="SENTENCIAS"/>
      </w:pPr>
      <w:r w:rsidRPr="00F740FD">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w:t>
      </w:r>
      <w:r w:rsidR="00F6346F" w:rsidRPr="00F740FD">
        <w:t>,</w:t>
      </w:r>
      <w:r w:rsidRPr="00F740FD">
        <w:t xml:space="preserve"> ni se expusieron las razones mínimas a fin de que la parte actora estuviera en posibilidad de verificar si el caso puede subsumirse en la hipótesis prevista en esa norma jurídica aplicada; por ende, se actualiza la causa de ilegalidad prevista en el </w:t>
      </w:r>
      <w:r w:rsidRPr="00F740FD">
        <w:lastRenderedPageBreak/>
        <w:t>artículo 302 fracción II del Código de Procedimiento y Justicia Administrativa para el Estado y los Municipios de Guanajuato. ----------</w:t>
      </w:r>
      <w:r w:rsidR="00F6346F" w:rsidRPr="00F740FD">
        <w:t>----------------------</w:t>
      </w:r>
      <w:r w:rsidRPr="00F740FD">
        <w:t>---------</w:t>
      </w:r>
    </w:p>
    <w:p w:rsidR="00744BEC" w:rsidRPr="00F740FD" w:rsidRDefault="00744BEC" w:rsidP="00744BEC">
      <w:pPr>
        <w:pStyle w:val="SENTENCIAS"/>
      </w:pPr>
    </w:p>
    <w:p w:rsidR="00744BEC" w:rsidRPr="00F740FD" w:rsidRDefault="00744BEC" w:rsidP="00744BEC">
      <w:pPr>
        <w:pStyle w:val="SENTENCIAS"/>
      </w:pPr>
      <w:r w:rsidRPr="00F740FD">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BA7BD6" w:rsidRPr="00F740FD">
        <w:rPr>
          <w:b/>
        </w:rPr>
        <w:t>T 6048645 (Letra T seis cero cuatro ocho seis cuatro cinco)</w:t>
      </w:r>
      <w:r w:rsidR="00F6346F" w:rsidRPr="00F740FD">
        <w:rPr>
          <w:b/>
        </w:rPr>
        <w:t>,</w:t>
      </w:r>
      <w:r w:rsidR="00BA7BD6" w:rsidRPr="00F740FD">
        <w:rPr>
          <w:b/>
        </w:rPr>
        <w:t xml:space="preserve"> </w:t>
      </w:r>
      <w:r w:rsidR="00BA7BD6" w:rsidRPr="00F740FD">
        <w:t>de fecha 30 treinta de junio del año 2019 dos mil diecinueve</w:t>
      </w:r>
      <w:r w:rsidRPr="00F740FD">
        <w:t>. -------------------------</w:t>
      </w:r>
      <w:r w:rsidR="00F6346F" w:rsidRPr="00F740FD">
        <w:t>-----------------------------------------------</w:t>
      </w:r>
      <w:r w:rsidRPr="00F740FD">
        <w:t>--------</w:t>
      </w:r>
    </w:p>
    <w:p w:rsidR="00744BEC" w:rsidRPr="00F740FD" w:rsidRDefault="00744BEC" w:rsidP="00744BEC">
      <w:pPr>
        <w:pStyle w:val="TESISYJURIS"/>
        <w:ind w:firstLine="0"/>
      </w:pPr>
    </w:p>
    <w:p w:rsidR="00744BEC" w:rsidRPr="00F740FD" w:rsidRDefault="00744BEC" w:rsidP="00744BEC">
      <w:pPr>
        <w:pStyle w:val="SENTENCIAS"/>
        <w:rPr>
          <w:b/>
          <w:bCs/>
          <w:lang w:val="es-MX"/>
        </w:rPr>
      </w:pPr>
      <w:r w:rsidRPr="00F740FD">
        <w:rPr>
          <w:b/>
          <w:lang w:val="es-MX"/>
        </w:rPr>
        <w:t xml:space="preserve">SÉPTIMO. </w:t>
      </w:r>
      <w:r w:rsidRPr="00F740F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F6346F" w:rsidRPr="00F740FD">
        <w:rPr>
          <w:lang w:val="es-MX"/>
        </w:rPr>
        <w:t>--------</w:t>
      </w:r>
      <w:r w:rsidRPr="00F740FD">
        <w:rPr>
          <w:lang w:val="es-MX"/>
        </w:rPr>
        <w:t>-------------</w:t>
      </w:r>
      <w:r w:rsidR="00F6346F" w:rsidRPr="00F740FD">
        <w:rPr>
          <w:lang w:val="es-MX"/>
        </w:rPr>
        <w:t>----</w:t>
      </w:r>
    </w:p>
    <w:p w:rsidR="00744BEC" w:rsidRPr="00F740FD" w:rsidRDefault="00744BEC" w:rsidP="00744BEC">
      <w:pPr>
        <w:pStyle w:val="SENTENCIAS"/>
        <w:rPr>
          <w:lang w:val="es-MX"/>
        </w:rPr>
      </w:pPr>
    </w:p>
    <w:p w:rsidR="00744BEC" w:rsidRPr="00F740FD" w:rsidRDefault="00744BEC" w:rsidP="00744BEC">
      <w:pPr>
        <w:pStyle w:val="SENTENCIAS"/>
        <w:rPr>
          <w:lang w:val="es-MX"/>
        </w:rPr>
      </w:pPr>
      <w:r w:rsidRPr="00F740FD">
        <w:rPr>
          <w:lang w:val="es-MX"/>
        </w:rPr>
        <w:t>Sirve de apoyo, también a lo anterior, la tesis de jurisprudencia que dispone: ----------------------------------------------------------------------------------------------</w:t>
      </w:r>
    </w:p>
    <w:p w:rsidR="00744BEC" w:rsidRPr="00F740FD" w:rsidRDefault="00744BEC" w:rsidP="00744BEC">
      <w:pPr>
        <w:pStyle w:val="SENTENCIAS"/>
        <w:rPr>
          <w:lang w:val="es-MX"/>
        </w:rPr>
      </w:pPr>
    </w:p>
    <w:p w:rsidR="00744BEC" w:rsidRPr="00F740FD" w:rsidRDefault="00744BEC" w:rsidP="00744BEC">
      <w:pPr>
        <w:pStyle w:val="TESISYJURIS"/>
        <w:rPr>
          <w:sz w:val="22"/>
          <w:szCs w:val="22"/>
          <w:lang w:val="es-MX"/>
        </w:rPr>
      </w:pPr>
      <w:r w:rsidRPr="00F740FD">
        <w:rPr>
          <w:b/>
          <w:sz w:val="22"/>
          <w:szCs w:val="22"/>
          <w:lang w:val="es-MX"/>
        </w:rPr>
        <w:t xml:space="preserve">“CONCEPTOS DE VIOLACION. CUANDO SU ESTUDIO ES INNECESARIO. </w:t>
      </w:r>
      <w:r w:rsidRPr="00F740F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44BEC" w:rsidRPr="00F740FD" w:rsidRDefault="00744BEC" w:rsidP="00744BEC">
      <w:pPr>
        <w:spacing w:line="360" w:lineRule="auto"/>
        <w:jc w:val="both"/>
        <w:rPr>
          <w:rFonts w:ascii="Century" w:hAnsi="Century"/>
          <w:b/>
          <w:lang w:val="es-MX"/>
        </w:rPr>
      </w:pPr>
    </w:p>
    <w:p w:rsidR="00F6346F" w:rsidRPr="00F740FD" w:rsidRDefault="00F6346F" w:rsidP="00744BEC">
      <w:pPr>
        <w:spacing w:line="360" w:lineRule="auto"/>
        <w:jc w:val="both"/>
        <w:rPr>
          <w:rFonts w:ascii="Century" w:hAnsi="Century"/>
          <w:b/>
          <w:lang w:val="es-MX"/>
        </w:rPr>
      </w:pPr>
    </w:p>
    <w:p w:rsidR="00744BEC" w:rsidRPr="00F740FD" w:rsidRDefault="00744BEC" w:rsidP="00744BEC">
      <w:pPr>
        <w:pStyle w:val="SENTENCIAS"/>
      </w:pPr>
      <w:r w:rsidRPr="00F740FD">
        <w:rPr>
          <w:b/>
          <w:bCs/>
          <w:iCs/>
        </w:rPr>
        <w:t>OCTAVO</w:t>
      </w:r>
      <w:r w:rsidRPr="00F740FD">
        <w:rPr>
          <w:iCs/>
        </w:rPr>
        <w:t xml:space="preserve">. </w:t>
      </w:r>
      <w:r w:rsidRPr="00F740FD">
        <w:t>En su escrito de demanda el actor señala como pretensión la nulidad del acto impugnado, la cual quedo colmada de acuerdo al considerado sexto de la presente resolución. -------------</w:t>
      </w:r>
      <w:r w:rsidR="00F6346F" w:rsidRPr="00F740FD">
        <w:t>-----------------</w:t>
      </w:r>
      <w:r w:rsidRPr="00F740FD">
        <w:t>---------------------------------</w:t>
      </w:r>
    </w:p>
    <w:p w:rsidR="00744BEC" w:rsidRPr="00F740FD" w:rsidRDefault="00744BEC" w:rsidP="00744BEC">
      <w:pPr>
        <w:pStyle w:val="SENTENCIAS"/>
      </w:pPr>
    </w:p>
    <w:p w:rsidR="00744BEC" w:rsidRPr="00F740FD" w:rsidRDefault="00744BEC" w:rsidP="00744BEC">
      <w:pPr>
        <w:pStyle w:val="SENTENCIAS"/>
      </w:pPr>
      <w:r w:rsidRPr="00F740FD">
        <w:t xml:space="preserve">De igual manera de oficio se le hace valer a la actora el reconocimiento del derecho amparado en las normas jurídicas, toda vez que esa es su intención </w:t>
      </w:r>
      <w:r w:rsidRPr="00F740FD">
        <w:lastRenderedPageBreak/>
        <w:t xml:space="preserve">dentro de la presente causa administrativa, por lo que se condena a la autoridad </w:t>
      </w:r>
      <w:r w:rsidR="00BA7BD6" w:rsidRPr="00F740FD">
        <w:t xml:space="preserve">demandada </w:t>
      </w:r>
      <w:r w:rsidRPr="00F740FD">
        <w:t>al pleno res</w:t>
      </w:r>
      <w:r w:rsidR="00BA7BD6" w:rsidRPr="00F740FD">
        <w:t>tablecimiento del derecho que</w:t>
      </w:r>
      <w:r w:rsidRPr="00F740FD">
        <w:t xml:space="preserve"> fue violado, consistente en que le sea devuelta la </w:t>
      </w:r>
      <w:r w:rsidR="00667948" w:rsidRPr="00F740FD">
        <w:t xml:space="preserve">licencia de conducir </w:t>
      </w:r>
      <w:r w:rsidRPr="00F740FD">
        <w:t>que le fue retenida como garantía, pretensión que resulta procedente al haberse declarado nula el acta de mérito, por lo que con fundamento en el artículo 300, fracción V, del invocado Código de Procedim</w:t>
      </w:r>
      <w:r w:rsidR="00F6346F" w:rsidRPr="00F740FD">
        <w:t>iento y Justicia Administrativa, en consecuencia deberá de devolvérsele la citada licencia</w:t>
      </w:r>
      <w:r w:rsidR="00667948" w:rsidRPr="00F740FD">
        <w:t xml:space="preserve">. </w:t>
      </w:r>
      <w:r w:rsidRPr="00F740FD">
        <w:t xml:space="preserve"> </w:t>
      </w:r>
      <w:r w:rsidR="00667948" w:rsidRPr="00F740FD">
        <w:t>-------------</w:t>
      </w:r>
      <w:r w:rsidRPr="00F740FD">
        <w:t>-------------------------------------</w:t>
      </w:r>
    </w:p>
    <w:p w:rsidR="00744BEC" w:rsidRPr="00F740FD" w:rsidRDefault="00744BEC" w:rsidP="00744BEC">
      <w:pPr>
        <w:pStyle w:val="SENTENCIAS"/>
        <w:rPr>
          <w:rFonts w:ascii="Calibri" w:hAnsi="Calibri"/>
          <w:sz w:val="26"/>
          <w:szCs w:val="26"/>
        </w:rPr>
      </w:pPr>
    </w:p>
    <w:p w:rsidR="00744BEC" w:rsidRPr="00F740FD" w:rsidRDefault="00744BEC" w:rsidP="00744BEC">
      <w:pPr>
        <w:pStyle w:val="RESOLUCIONES"/>
      </w:pPr>
      <w:r w:rsidRPr="00F740FD">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67948" w:rsidRPr="00F740FD">
        <w:t>licencia de conducir</w:t>
      </w:r>
      <w:r w:rsidRPr="00F740FD">
        <w:t>, retenida con motivo del acta de infracción impugnada. -----------</w:t>
      </w:r>
      <w:r w:rsidR="00F6346F" w:rsidRPr="00F740FD">
        <w:t>------------------------------</w:t>
      </w:r>
      <w:r w:rsidRPr="00F740FD">
        <w:t>----------------------------</w:t>
      </w:r>
      <w:r w:rsidR="00667948" w:rsidRPr="00F740FD">
        <w:t>----------------</w:t>
      </w:r>
      <w:r w:rsidRPr="00F740FD">
        <w:t>-----</w:t>
      </w:r>
    </w:p>
    <w:p w:rsidR="00744BEC" w:rsidRPr="00F740FD" w:rsidRDefault="00744BEC" w:rsidP="00744BEC">
      <w:pPr>
        <w:pStyle w:val="SENTENCIAS"/>
        <w:rPr>
          <w:rFonts w:ascii="Calibri" w:hAnsi="Calibri"/>
          <w:sz w:val="26"/>
          <w:szCs w:val="26"/>
        </w:rPr>
      </w:pPr>
    </w:p>
    <w:p w:rsidR="00744BEC" w:rsidRPr="00F740FD" w:rsidRDefault="00744BEC" w:rsidP="00744BEC">
      <w:pPr>
        <w:spacing w:line="360" w:lineRule="auto"/>
        <w:ind w:firstLine="709"/>
        <w:jc w:val="both"/>
        <w:rPr>
          <w:rFonts w:ascii="Century" w:hAnsi="Century"/>
          <w:lang w:val="es-MX"/>
        </w:rPr>
      </w:pPr>
      <w:r w:rsidRPr="00F740F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F6346F" w:rsidRPr="00F740FD">
        <w:rPr>
          <w:rFonts w:ascii="Century" w:hAnsi="Century"/>
          <w:lang w:val="es-MX"/>
        </w:rPr>
        <w:t>-----</w:t>
      </w:r>
      <w:r w:rsidRPr="00F740FD">
        <w:rPr>
          <w:rFonts w:ascii="Century" w:hAnsi="Century"/>
          <w:lang w:val="es-MX"/>
        </w:rPr>
        <w:t>-----------------------------------------------</w:t>
      </w:r>
    </w:p>
    <w:p w:rsidR="00744BEC" w:rsidRPr="00F740FD" w:rsidRDefault="00744BEC" w:rsidP="00744BEC">
      <w:pPr>
        <w:pStyle w:val="SENTENCIAS"/>
        <w:rPr>
          <w:lang w:val="es-MX"/>
        </w:rPr>
      </w:pPr>
    </w:p>
    <w:p w:rsidR="00F6346F" w:rsidRPr="00F740FD" w:rsidRDefault="00F6346F" w:rsidP="00744BEC">
      <w:pPr>
        <w:pStyle w:val="SENTENCIAS"/>
        <w:rPr>
          <w:lang w:val="es-MX"/>
        </w:rPr>
      </w:pPr>
    </w:p>
    <w:p w:rsidR="00744BEC" w:rsidRPr="00F740FD" w:rsidRDefault="00744BEC" w:rsidP="00744BEC">
      <w:pPr>
        <w:spacing w:line="360" w:lineRule="auto"/>
        <w:ind w:firstLine="709"/>
        <w:jc w:val="center"/>
        <w:rPr>
          <w:rFonts w:ascii="Century" w:hAnsi="Century"/>
          <w:iCs/>
          <w:lang w:val="es-MX"/>
        </w:rPr>
      </w:pPr>
      <w:r w:rsidRPr="00F740FD">
        <w:rPr>
          <w:rFonts w:ascii="Century" w:hAnsi="Century"/>
          <w:b/>
          <w:iCs/>
          <w:lang w:val="es-MX"/>
        </w:rPr>
        <w:t>R E S U E L V E</w:t>
      </w:r>
      <w:r w:rsidRPr="00F740FD">
        <w:rPr>
          <w:rFonts w:ascii="Century" w:hAnsi="Century"/>
          <w:iCs/>
          <w:lang w:val="es-MX"/>
        </w:rPr>
        <w:t>:</w:t>
      </w:r>
    </w:p>
    <w:p w:rsidR="00744BEC" w:rsidRPr="00F740FD" w:rsidRDefault="00744BEC" w:rsidP="00744BEC">
      <w:pPr>
        <w:spacing w:line="360" w:lineRule="auto"/>
        <w:ind w:firstLine="709"/>
        <w:jc w:val="center"/>
        <w:rPr>
          <w:rFonts w:ascii="Century" w:hAnsi="Century"/>
          <w:iCs/>
          <w:lang w:val="es-MX"/>
        </w:rPr>
      </w:pPr>
    </w:p>
    <w:p w:rsidR="00744BEC" w:rsidRPr="00F740FD" w:rsidRDefault="00744BEC" w:rsidP="00744BEC">
      <w:pPr>
        <w:spacing w:line="360" w:lineRule="auto"/>
        <w:ind w:firstLine="709"/>
        <w:jc w:val="both"/>
        <w:rPr>
          <w:rFonts w:ascii="Century" w:hAnsi="Century"/>
          <w:lang w:val="es-MX"/>
        </w:rPr>
      </w:pPr>
      <w:r w:rsidRPr="00F740FD">
        <w:rPr>
          <w:rFonts w:ascii="Century" w:hAnsi="Century"/>
          <w:b/>
          <w:bCs/>
          <w:iCs/>
          <w:lang w:val="es-MX"/>
        </w:rPr>
        <w:t>PRIMERO</w:t>
      </w:r>
      <w:r w:rsidRPr="00F740FD">
        <w:rPr>
          <w:rFonts w:ascii="Century" w:hAnsi="Century"/>
          <w:lang w:val="es-MX"/>
        </w:rPr>
        <w:t xml:space="preserve">. Este Juzgado Tercero Administrativo Municipal resultó competente para conocer y resolver del presente proceso administrativo. ------- </w:t>
      </w:r>
    </w:p>
    <w:p w:rsidR="00744BEC" w:rsidRPr="00F740FD" w:rsidRDefault="00744BEC" w:rsidP="00744BEC">
      <w:pPr>
        <w:spacing w:line="360" w:lineRule="auto"/>
        <w:ind w:firstLine="709"/>
        <w:jc w:val="both"/>
        <w:rPr>
          <w:rFonts w:ascii="Century" w:hAnsi="Century"/>
          <w:lang w:val="es-MX"/>
        </w:rPr>
      </w:pPr>
    </w:p>
    <w:p w:rsidR="00744BEC" w:rsidRPr="00F740FD" w:rsidRDefault="00744BEC" w:rsidP="00744BEC">
      <w:pPr>
        <w:spacing w:line="360" w:lineRule="auto"/>
        <w:ind w:firstLine="709"/>
        <w:jc w:val="both"/>
        <w:rPr>
          <w:rFonts w:ascii="Century" w:hAnsi="Century"/>
          <w:b/>
          <w:bCs/>
          <w:iCs/>
          <w:lang w:val="es-MX"/>
        </w:rPr>
      </w:pPr>
      <w:r w:rsidRPr="00F740FD">
        <w:rPr>
          <w:rFonts w:ascii="Century" w:hAnsi="Century"/>
          <w:b/>
          <w:bCs/>
          <w:iCs/>
          <w:lang w:val="es-MX"/>
        </w:rPr>
        <w:t xml:space="preserve">SEGUNDO. </w:t>
      </w:r>
      <w:r w:rsidRPr="00F740FD">
        <w:rPr>
          <w:rFonts w:ascii="Century" w:hAnsi="Century"/>
          <w:lang w:val="es-MX"/>
        </w:rPr>
        <w:t>Resultó procedente el proceso administrativo promovido por el justiciable, en contra del acta de infracción impugnada. ---------------------</w:t>
      </w:r>
    </w:p>
    <w:p w:rsidR="00744BEC" w:rsidRPr="00F740FD" w:rsidRDefault="00744BEC" w:rsidP="00744BEC">
      <w:pPr>
        <w:spacing w:line="360" w:lineRule="auto"/>
        <w:ind w:firstLine="709"/>
        <w:jc w:val="both"/>
        <w:rPr>
          <w:rFonts w:ascii="Century" w:hAnsi="Century"/>
          <w:b/>
          <w:bCs/>
          <w:iCs/>
          <w:lang w:val="es-MX"/>
        </w:rPr>
      </w:pPr>
    </w:p>
    <w:p w:rsidR="00744BEC" w:rsidRPr="00F740FD" w:rsidRDefault="00744BEC" w:rsidP="00744BEC">
      <w:pPr>
        <w:pStyle w:val="RESOLUCIONES"/>
      </w:pPr>
      <w:r w:rsidRPr="00F740FD">
        <w:rPr>
          <w:b/>
          <w:bCs/>
          <w:iCs/>
        </w:rPr>
        <w:t xml:space="preserve">TERCERO. </w:t>
      </w:r>
      <w:r w:rsidRPr="00F740FD">
        <w:t xml:space="preserve">Se decreta </w:t>
      </w:r>
      <w:r w:rsidRPr="00F740FD">
        <w:rPr>
          <w:bCs/>
        </w:rPr>
        <w:t>la</w:t>
      </w:r>
      <w:r w:rsidRPr="00F740FD">
        <w:rPr>
          <w:b/>
          <w:bCs/>
        </w:rPr>
        <w:t xml:space="preserve"> nulidad total </w:t>
      </w:r>
      <w:r w:rsidRPr="00F740FD">
        <w:t xml:space="preserve">del acta de infracción número de folio </w:t>
      </w:r>
      <w:r w:rsidR="00667948" w:rsidRPr="00F740FD">
        <w:rPr>
          <w:b/>
        </w:rPr>
        <w:t>T 6048645 (Letra T seis cero cuatro ocho seis cuatro cinco)</w:t>
      </w:r>
      <w:r w:rsidR="00F6346F" w:rsidRPr="00F740FD">
        <w:rPr>
          <w:b/>
        </w:rPr>
        <w:t>,</w:t>
      </w:r>
      <w:r w:rsidR="00667948" w:rsidRPr="00F740FD">
        <w:rPr>
          <w:b/>
        </w:rPr>
        <w:t xml:space="preserve"> </w:t>
      </w:r>
      <w:r w:rsidR="00667948" w:rsidRPr="00F740FD">
        <w:t>de fecha 30 treinta de junio del año 2019 dos mil diecinueve</w:t>
      </w:r>
      <w:r w:rsidRPr="00F740FD">
        <w:t xml:space="preserve">; ello conforme a las </w:t>
      </w:r>
      <w:r w:rsidRPr="00F740FD">
        <w:lastRenderedPageBreak/>
        <w:t>consideraciones lógicas y jurídicas expresadas en el Considerando Sexto de esta sentencia. --------------------------</w:t>
      </w:r>
      <w:r w:rsidR="00F6346F" w:rsidRPr="00F740FD">
        <w:t>---</w:t>
      </w:r>
      <w:r w:rsidRPr="00F740FD">
        <w:t>---------------------------</w:t>
      </w:r>
      <w:r w:rsidR="00667948" w:rsidRPr="00F740FD">
        <w:t>-----------------------------</w:t>
      </w:r>
    </w:p>
    <w:p w:rsidR="00744BEC" w:rsidRPr="00F740FD" w:rsidRDefault="00744BEC" w:rsidP="00744BEC">
      <w:pPr>
        <w:pStyle w:val="SENTENCIAS"/>
        <w:rPr>
          <w:b/>
          <w:bCs/>
          <w:iCs/>
        </w:rPr>
      </w:pPr>
    </w:p>
    <w:p w:rsidR="00744BEC" w:rsidRPr="00F740FD" w:rsidRDefault="00744BEC" w:rsidP="00744BEC">
      <w:pPr>
        <w:pStyle w:val="Textoindependiente"/>
        <w:spacing w:line="360" w:lineRule="auto"/>
        <w:ind w:firstLine="709"/>
        <w:rPr>
          <w:rFonts w:ascii="Century" w:hAnsi="Century" w:cs="Calibri"/>
        </w:rPr>
      </w:pPr>
      <w:r w:rsidRPr="00F740FD">
        <w:rPr>
          <w:rFonts w:ascii="Century" w:hAnsi="Century" w:cs="Calibri"/>
          <w:b/>
        </w:rPr>
        <w:t>CUARTO.</w:t>
      </w:r>
      <w:r w:rsidRPr="00F740F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44BEC" w:rsidRPr="00F740FD" w:rsidRDefault="00744BEC" w:rsidP="00744BEC">
      <w:pPr>
        <w:pStyle w:val="Textoindependiente"/>
        <w:spacing w:line="360" w:lineRule="auto"/>
        <w:ind w:firstLine="709"/>
        <w:rPr>
          <w:rFonts w:ascii="Century" w:hAnsi="Century" w:cs="Calibri"/>
          <w:b/>
        </w:rPr>
      </w:pPr>
    </w:p>
    <w:p w:rsidR="00744BEC" w:rsidRPr="00F740FD" w:rsidRDefault="00744BEC" w:rsidP="00744BEC">
      <w:pPr>
        <w:pStyle w:val="Textoindependiente"/>
        <w:spacing w:line="360" w:lineRule="auto"/>
        <w:ind w:firstLine="708"/>
        <w:rPr>
          <w:rFonts w:ascii="Century" w:hAnsi="Century"/>
        </w:rPr>
      </w:pPr>
      <w:r w:rsidRPr="00F740FD">
        <w:rPr>
          <w:rFonts w:ascii="Century" w:hAnsi="Century" w:cs="Calibri"/>
        </w:rPr>
        <w:t xml:space="preserve">Devolución que se deberá realizar dentro de los </w:t>
      </w:r>
      <w:r w:rsidRPr="00F740FD">
        <w:rPr>
          <w:rFonts w:ascii="Century" w:hAnsi="Century" w:cs="Calibri"/>
          <w:b/>
        </w:rPr>
        <w:t>15 quince días</w:t>
      </w:r>
      <w:r w:rsidRPr="00F740FD">
        <w:rPr>
          <w:rFonts w:ascii="Century" w:hAnsi="Century" w:cs="Calibri"/>
        </w:rPr>
        <w:t xml:space="preserve"> hábiles siguientes a la fecha en que </w:t>
      </w:r>
      <w:r w:rsidRPr="00F740FD">
        <w:rPr>
          <w:rFonts w:ascii="Century" w:hAnsi="Century" w:cs="Calibri"/>
          <w:b/>
        </w:rPr>
        <w:t>cause ejecutoria</w:t>
      </w:r>
      <w:r w:rsidRPr="00F740FD">
        <w:rPr>
          <w:rFonts w:ascii="Century" w:hAnsi="Century" w:cs="Calibri"/>
        </w:rPr>
        <w:t xml:space="preserve"> la presente resolución; debiendo informar a este Juzgado del cumplimiento dado al presente resolutivo, acompañando las constancias relativas que así lo acrediten. ------------------------ </w:t>
      </w:r>
    </w:p>
    <w:p w:rsidR="00744BEC" w:rsidRPr="00F740FD" w:rsidRDefault="00744BEC" w:rsidP="00744BEC">
      <w:pPr>
        <w:spacing w:line="360" w:lineRule="auto"/>
        <w:ind w:firstLine="709"/>
        <w:jc w:val="both"/>
        <w:rPr>
          <w:rFonts w:ascii="Century" w:hAnsi="Century"/>
          <w:b/>
          <w:lang w:val="es-MX"/>
        </w:rPr>
      </w:pPr>
    </w:p>
    <w:p w:rsidR="00744BEC" w:rsidRPr="00F740FD" w:rsidRDefault="00744BEC" w:rsidP="00744BEC">
      <w:pPr>
        <w:spacing w:line="360" w:lineRule="auto"/>
        <w:ind w:firstLine="709"/>
        <w:jc w:val="both"/>
        <w:rPr>
          <w:rFonts w:ascii="Century" w:hAnsi="Century"/>
          <w:lang w:val="es-MX"/>
        </w:rPr>
      </w:pPr>
      <w:r w:rsidRPr="00F740FD">
        <w:rPr>
          <w:rFonts w:ascii="Century" w:hAnsi="Century"/>
          <w:b/>
          <w:lang w:val="es-MX"/>
        </w:rPr>
        <w:t>Notifíquese a la autoridad demandada por oficio y a la parte actora personalmente.</w:t>
      </w:r>
      <w:r w:rsidRPr="00F740FD">
        <w:rPr>
          <w:rFonts w:ascii="Century" w:hAnsi="Century"/>
          <w:lang w:val="es-MX"/>
        </w:rPr>
        <w:t xml:space="preserve"> ------------------------------------------------------------------------------------ </w:t>
      </w:r>
    </w:p>
    <w:p w:rsidR="00744BEC" w:rsidRPr="00F740FD" w:rsidRDefault="00744BEC" w:rsidP="00744BEC">
      <w:pPr>
        <w:spacing w:line="360" w:lineRule="auto"/>
        <w:ind w:firstLine="709"/>
        <w:jc w:val="both"/>
        <w:rPr>
          <w:rFonts w:ascii="Century" w:hAnsi="Century"/>
          <w:lang w:val="es-MX"/>
        </w:rPr>
      </w:pPr>
    </w:p>
    <w:p w:rsidR="00744BEC" w:rsidRPr="00F740FD" w:rsidRDefault="00744BEC" w:rsidP="00744BEC">
      <w:pPr>
        <w:spacing w:line="360" w:lineRule="auto"/>
        <w:ind w:firstLine="709"/>
        <w:jc w:val="both"/>
        <w:rPr>
          <w:rFonts w:ascii="Century" w:hAnsi="Century"/>
          <w:shd w:val="clear" w:color="auto" w:fill="FFFFFF"/>
        </w:rPr>
      </w:pPr>
      <w:r w:rsidRPr="00F740FD">
        <w:rPr>
          <w:rFonts w:ascii="Century" w:hAnsi="Century"/>
          <w:shd w:val="clear" w:color="auto" w:fill="FFFFFF"/>
        </w:rPr>
        <w:t xml:space="preserve">En su oportunidad, archívese este expediente, como asunto totalmente concluido y dese de baja en </w:t>
      </w:r>
      <w:r w:rsidRPr="00F740FD">
        <w:rPr>
          <w:rFonts w:ascii="Century" w:hAnsi="Century"/>
        </w:rPr>
        <w:t xml:space="preserve">el Sistema de Control de Expedientes de los Juzgados Administrativos Municipales que se </w:t>
      </w:r>
      <w:r w:rsidRPr="00F740FD">
        <w:rPr>
          <w:rFonts w:ascii="Century" w:hAnsi="Century"/>
          <w:shd w:val="clear" w:color="auto" w:fill="FFFFFF"/>
        </w:rPr>
        <w:t>lleva para tal efecto. --------------</w:t>
      </w:r>
    </w:p>
    <w:p w:rsidR="00744BEC" w:rsidRPr="00F740FD" w:rsidRDefault="00744BEC" w:rsidP="00744BEC">
      <w:pPr>
        <w:spacing w:line="360" w:lineRule="auto"/>
        <w:ind w:firstLine="709"/>
        <w:jc w:val="both"/>
        <w:rPr>
          <w:rFonts w:ascii="Century" w:hAnsi="Century"/>
        </w:rPr>
      </w:pPr>
    </w:p>
    <w:p w:rsidR="00C1494A" w:rsidRPr="00F740FD" w:rsidRDefault="00744BEC" w:rsidP="00F6346F">
      <w:pPr>
        <w:spacing w:line="360" w:lineRule="auto"/>
        <w:ind w:firstLine="709"/>
        <w:jc w:val="both"/>
      </w:pPr>
      <w:r w:rsidRPr="00F740FD">
        <w:rPr>
          <w:rFonts w:ascii="Century" w:hAnsi="Century"/>
        </w:rPr>
        <w:t xml:space="preserve">Así lo resolvió y firma la Jueza del Juzgado Tercero Administrativo Municipal de León, Guanajuato, licenciada </w:t>
      </w:r>
      <w:r w:rsidRPr="00F740FD">
        <w:rPr>
          <w:rFonts w:ascii="Century" w:hAnsi="Century"/>
          <w:b/>
          <w:bCs/>
        </w:rPr>
        <w:t>María Guadalupe Garza Lozornio</w:t>
      </w:r>
      <w:r w:rsidRPr="00F740FD">
        <w:rPr>
          <w:rFonts w:ascii="Century" w:hAnsi="Century"/>
        </w:rPr>
        <w:t xml:space="preserve">, quien actúa asistida en forma legal con Secretario de Estudio y Cuenta, licenciado </w:t>
      </w:r>
      <w:r w:rsidRPr="00F740FD">
        <w:rPr>
          <w:rFonts w:ascii="Century" w:hAnsi="Century"/>
          <w:b/>
          <w:bCs/>
        </w:rPr>
        <w:t>Christian Helmut Emmanuel Schonwald Escalante</w:t>
      </w:r>
      <w:r w:rsidRPr="00F740FD">
        <w:rPr>
          <w:rFonts w:ascii="Century" w:hAnsi="Century"/>
          <w:bCs/>
        </w:rPr>
        <w:t>,</w:t>
      </w:r>
      <w:r w:rsidRPr="00F740FD">
        <w:rPr>
          <w:rFonts w:ascii="Century" w:hAnsi="Century"/>
          <w:b/>
          <w:bCs/>
        </w:rPr>
        <w:t xml:space="preserve"> </w:t>
      </w:r>
      <w:r w:rsidRPr="00F740FD">
        <w:rPr>
          <w:rFonts w:ascii="Century" w:hAnsi="Century"/>
        </w:rPr>
        <w:t>quien da fe. ---</w:t>
      </w:r>
    </w:p>
    <w:sectPr w:rsidR="00C1494A" w:rsidRPr="00F740FD" w:rsidSect="000C145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2FF" w:rsidRDefault="004562FF" w:rsidP="00744BEC">
      <w:r>
        <w:separator/>
      </w:r>
    </w:p>
  </w:endnote>
  <w:endnote w:type="continuationSeparator" w:id="0">
    <w:p w:rsidR="004562FF" w:rsidRDefault="004562FF" w:rsidP="0074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17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40F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40F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562F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2FF" w:rsidRDefault="004562FF" w:rsidP="00744BEC">
      <w:r>
        <w:separator/>
      </w:r>
    </w:p>
  </w:footnote>
  <w:footnote w:type="continuationSeparator" w:id="0">
    <w:p w:rsidR="004562FF" w:rsidRDefault="004562FF" w:rsidP="0074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62FF">
    <w:pPr>
      <w:pStyle w:val="Encabezado"/>
      <w:framePr w:wrap="around" w:vAnchor="text" w:hAnchor="margin" w:xAlign="center" w:y="1"/>
      <w:rPr>
        <w:rStyle w:val="Nmerodepgina"/>
      </w:rPr>
    </w:pPr>
  </w:p>
  <w:p w:rsidR="002B2F1A" w:rsidRDefault="004562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62FF" w:rsidP="007F7AC8">
    <w:pPr>
      <w:pStyle w:val="Encabezado"/>
      <w:jc w:val="right"/>
      <w:rPr>
        <w:color w:val="7F7F7F" w:themeColor="text1" w:themeTint="80"/>
      </w:rPr>
    </w:pPr>
  </w:p>
  <w:p w:rsidR="002B2F1A" w:rsidRDefault="004562FF" w:rsidP="007F7AC8">
    <w:pPr>
      <w:pStyle w:val="Encabezado"/>
      <w:jc w:val="right"/>
      <w:rPr>
        <w:color w:val="7F7F7F" w:themeColor="text1" w:themeTint="80"/>
      </w:rPr>
    </w:pPr>
  </w:p>
  <w:p w:rsidR="002B2F1A" w:rsidRDefault="004562FF" w:rsidP="007F7AC8">
    <w:pPr>
      <w:pStyle w:val="Encabezado"/>
      <w:jc w:val="right"/>
      <w:rPr>
        <w:color w:val="7F7F7F" w:themeColor="text1" w:themeTint="80"/>
      </w:rPr>
    </w:pPr>
  </w:p>
  <w:p w:rsidR="002B2F1A" w:rsidRDefault="004562FF" w:rsidP="007F7AC8">
    <w:pPr>
      <w:pStyle w:val="Encabezado"/>
      <w:jc w:val="right"/>
      <w:rPr>
        <w:color w:val="7F7F7F" w:themeColor="text1" w:themeTint="80"/>
      </w:rPr>
    </w:pPr>
  </w:p>
  <w:p w:rsidR="002B2F1A" w:rsidRDefault="00744BEC" w:rsidP="007F7AC8">
    <w:pPr>
      <w:pStyle w:val="Encabezado"/>
      <w:jc w:val="right"/>
    </w:pPr>
    <w:r>
      <w:rPr>
        <w:color w:val="7F7F7F" w:themeColor="text1" w:themeTint="80"/>
      </w:rPr>
      <w:t>Expediente Número 1467</w:t>
    </w:r>
    <w:r w:rsidR="007178C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62FF">
    <w:pPr>
      <w:pStyle w:val="Encabezado"/>
      <w:jc w:val="right"/>
      <w:rPr>
        <w:color w:val="548DD4" w:themeColor="text2" w:themeTint="99"/>
        <w:lang w:val="es-ES"/>
      </w:rPr>
    </w:pPr>
  </w:p>
  <w:p w:rsidR="002B2F1A" w:rsidRDefault="004562FF">
    <w:pPr>
      <w:pStyle w:val="Encabezado"/>
      <w:jc w:val="right"/>
      <w:rPr>
        <w:color w:val="548DD4" w:themeColor="text2" w:themeTint="99"/>
        <w:lang w:val="es-ES"/>
      </w:rPr>
    </w:pPr>
  </w:p>
  <w:p w:rsidR="002B2F1A" w:rsidRDefault="004562FF">
    <w:pPr>
      <w:pStyle w:val="Encabezado"/>
      <w:jc w:val="right"/>
      <w:rPr>
        <w:color w:val="548DD4" w:themeColor="text2" w:themeTint="99"/>
        <w:lang w:val="es-ES"/>
      </w:rPr>
    </w:pPr>
  </w:p>
  <w:p w:rsidR="002B2F1A" w:rsidRDefault="004562FF">
    <w:pPr>
      <w:pStyle w:val="Encabezado"/>
      <w:jc w:val="right"/>
      <w:rPr>
        <w:color w:val="548DD4" w:themeColor="text2" w:themeTint="99"/>
        <w:lang w:val="es-ES"/>
      </w:rPr>
    </w:pPr>
  </w:p>
  <w:p w:rsidR="002B2F1A" w:rsidRDefault="004562FF">
    <w:pPr>
      <w:pStyle w:val="Encabezado"/>
      <w:jc w:val="right"/>
      <w:rPr>
        <w:color w:val="548DD4" w:themeColor="text2" w:themeTint="99"/>
        <w:lang w:val="es-ES"/>
      </w:rPr>
    </w:pPr>
  </w:p>
  <w:p w:rsidR="002B2F1A" w:rsidRDefault="007178C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D20"/>
    <w:multiLevelType w:val="hybridMultilevel"/>
    <w:tmpl w:val="7A661B22"/>
    <w:lvl w:ilvl="0" w:tplc="38D82CDC">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73EB51A4"/>
    <w:multiLevelType w:val="hybridMultilevel"/>
    <w:tmpl w:val="F0DE3E14"/>
    <w:lvl w:ilvl="0" w:tplc="F7FC33C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EC"/>
    <w:rsid w:val="000C1453"/>
    <w:rsid w:val="00250429"/>
    <w:rsid w:val="002D5BD3"/>
    <w:rsid w:val="004562FF"/>
    <w:rsid w:val="005B2CED"/>
    <w:rsid w:val="0061542E"/>
    <w:rsid w:val="00667948"/>
    <w:rsid w:val="007178C3"/>
    <w:rsid w:val="00744BEC"/>
    <w:rsid w:val="00975D14"/>
    <w:rsid w:val="00A00312"/>
    <w:rsid w:val="00B014DA"/>
    <w:rsid w:val="00B4177C"/>
    <w:rsid w:val="00BA7BD6"/>
    <w:rsid w:val="00BC75AB"/>
    <w:rsid w:val="00C10ACD"/>
    <w:rsid w:val="00C1494A"/>
    <w:rsid w:val="00C75566"/>
    <w:rsid w:val="00E17F6F"/>
    <w:rsid w:val="00E964A2"/>
    <w:rsid w:val="00F41CBC"/>
    <w:rsid w:val="00F55FC0"/>
    <w:rsid w:val="00F6346F"/>
    <w:rsid w:val="00F740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E3F0A-A748-46E0-B1D3-A5BD8DE7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B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4BEC"/>
    <w:pPr>
      <w:jc w:val="both"/>
    </w:pPr>
    <w:rPr>
      <w:lang w:val="es-MX"/>
    </w:rPr>
  </w:style>
  <w:style w:type="character" w:customStyle="1" w:styleId="TextoindependienteCar">
    <w:name w:val="Texto independiente Car"/>
    <w:basedOn w:val="Fuentedeprrafopredeter"/>
    <w:link w:val="Textoindependiente"/>
    <w:rsid w:val="00744BEC"/>
    <w:rPr>
      <w:rFonts w:ascii="Times New Roman" w:eastAsia="Calibri" w:hAnsi="Times New Roman" w:cs="Times New Roman"/>
      <w:sz w:val="24"/>
      <w:szCs w:val="24"/>
      <w:lang w:eastAsia="es-ES"/>
    </w:rPr>
  </w:style>
  <w:style w:type="character" w:styleId="Nmerodepgina">
    <w:name w:val="page number"/>
    <w:semiHidden/>
    <w:rsid w:val="00744BEC"/>
    <w:rPr>
      <w:rFonts w:cs="Times New Roman"/>
    </w:rPr>
  </w:style>
  <w:style w:type="paragraph" w:styleId="Encabezado">
    <w:name w:val="header"/>
    <w:basedOn w:val="Normal"/>
    <w:link w:val="EncabezadoCar"/>
    <w:uiPriority w:val="99"/>
    <w:rsid w:val="00744BEC"/>
    <w:pPr>
      <w:tabs>
        <w:tab w:val="center" w:pos="4419"/>
        <w:tab w:val="right" w:pos="8838"/>
      </w:tabs>
    </w:pPr>
    <w:rPr>
      <w:lang w:val="es-MX"/>
    </w:rPr>
  </w:style>
  <w:style w:type="character" w:customStyle="1" w:styleId="EncabezadoCar">
    <w:name w:val="Encabezado Car"/>
    <w:basedOn w:val="Fuentedeprrafopredeter"/>
    <w:link w:val="Encabezado"/>
    <w:uiPriority w:val="99"/>
    <w:rsid w:val="00744B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44BEC"/>
    <w:pPr>
      <w:tabs>
        <w:tab w:val="center" w:pos="4419"/>
        <w:tab w:val="right" w:pos="8838"/>
      </w:tabs>
    </w:pPr>
  </w:style>
  <w:style w:type="character" w:customStyle="1" w:styleId="PiedepginaCar">
    <w:name w:val="Pie de página Car"/>
    <w:basedOn w:val="Fuentedeprrafopredeter"/>
    <w:link w:val="Piedepgina"/>
    <w:uiPriority w:val="99"/>
    <w:rsid w:val="00744BEC"/>
    <w:rPr>
      <w:rFonts w:ascii="Times New Roman" w:eastAsia="Calibri" w:hAnsi="Times New Roman" w:cs="Times New Roman"/>
      <w:sz w:val="24"/>
      <w:szCs w:val="24"/>
      <w:lang w:val="es-ES" w:eastAsia="es-ES"/>
    </w:rPr>
  </w:style>
  <w:style w:type="paragraph" w:customStyle="1" w:styleId="SENTENCIAS">
    <w:name w:val="SENTENCIAS"/>
    <w:basedOn w:val="Normal"/>
    <w:qFormat/>
    <w:rsid w:val="00744BEC"/>
    <w:pPr>
      <w:spacing w:line="360" w:lineRule="auto"/>
      <w:ind w:firstLine="708"/>
      <w:jc w:val="both"/>
    </w:pPr>
    <w:rPr>
      <w:rFonts w:ascii="Century" w:hAnsi="Century"/>
    </w:rPr>
  </w:style>
  <w:style w:type="paragraph" w:customStyle="1" w:styleId="TESISYJURIS">
    <w:name w:val="TESIS Y JURIS"/>
    <w:basedOn w:val="SENTENCIAS"/>
    <w:qFormat/>
    <w:rsid w:val="00744BEC"/>
    <w:pPr>
      <w:spacing w:line="240" w:lineRule="auto"/>
      <w:ind w:firstLine="709"/>
    </w:pPr>
    <w:rPr>
      <w:bCs/>
      <w:i/>
      <w:iCs/>
    </w:rPr>
  </w:style>
  <w:style w:type="paragraph" w:customStyle="1" w:styleId="RESOLUCIONES">
    <w:name w:val="RESOLUCIONES"/>
    <w:basedOn w:val="Normal"/>
    <w:link w:val="RESOLUCIONESCar"/>
    <w:qFormat/>
    <w:rsid w:val="00744B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44BEC"/>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744BEC"/>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744BEC"/>
    <w:rPr>
      <w:rFonts w:ascii="Arial" w:eastAsia="Times New Roman" w:hAnsi="Arial" w:cs="Times New Roman"/>
      <w:sz w:val="24"/>
      <w:szCs w:val="20"/>
      <w:lang w:val="es-ES" w:eastAsia="es-ES"/>
    </w:rPr>
  </w:style>
  <w:style w:type="paragraph" w:customStyle="1" w:styleId="Default">
    <w:name w:val="Default"/>
    <w:basedOn w:val="Normal"/>
    <w:rsid w:val="00744BE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3754</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2019-10-02T17:20:00Z</dcterms:created>
  <dcterms:modified xsi:type="dcterms:W3CDTF">2019-11-27T20:20:00Z</dcterms:modified>
</cp:coreProperties>
</file>