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352" w:rsidRPr="00120430" w:rsidRDefault="00811352" w:rsidP="00811352">
      <w:pPr>
        <w:spacing w:line="360" w:lineRule="auto"/>
        <w:ind w:firstLine="709"/>
        <w:jc w:val="both"/>
        <w:rPr>
          <w:rFonts w:ascii="Century" w:hAnsi="Century"/>
        </w:rPr>
      </w:pPr>
      <w:bookmarkStart w:id="0" w:name="_GoBack"/>
      <w:bookmarkEnd w:id="0"/>
      <w:r w:rsidRPr="00120430">
        <w:rPr>
          <w:rFonts w:ascii="Century" w:hAnsi="Century"/>
        </w:rPr>
        <w:t>León, Guanajuato, a 0</w:t>
      </w:r>
      <w:r w:rsidR="0057304C" w:rsidRPr="00120430">
        <w:rPr>
          <w:rFonts w:ascii="Century" w:hAnsi="Century"/>
        </w:rPr>
        <w:t>2</w:t>
      </w:r>
      <w:r w:rsidRPr="00120430">
        <w:rPr>
          <w:rFonts w:ascii="Century" w:hAnsi="Century"/>
        </w:rPr>
        <w:t xml:space="preserve"> </w:t>
      </w:r>
      <w:r w:rsidR="0057304C" w:rsidRPr="00120430">
        <w:rPr>
          <w:rFonts w:ascii="Century" w:hAnsi="Century"/>
        </w:rPr>
        <w:t>dos</w:t>
      </w:r>
      <w:r w:rsidRPr="00120430">
        <w:rPr>
          <w:rFonts w:ascii="Century" w:hAnsi="Century"/>
        </w:rPr>
        <w:t xml:space="preserve"> de o</w:t>
      </w:r>
      <w:r w:rsidR="0057304C" w:rsidRPr="00120430">
        <w:rPr>
          <w:rFonts w:ascii="Century" w:hAnsi="Century"/>
        </w:rPr>
        <w:t>ctubre</w:t>
      </w:r>
      <w:r w:rsidRPr="00120430">
        <w:rPr>
          <w:rFonts w:ascii="Century" w:hAnsi="Century"/>
        </w:rPr>
        <w:t xml:space="preserve"> del año 2019 dos mil diecinueve. </w:t>
      </w:r>
    </w:p>
    <w:p w:rsidR="00811352" w:rsidRPr="00120430" w:rsidRDefault="00811352" w:rsidP="00811352">
      <w:pPr>
        <w:spacing w:line="360" w:lineRule="auto"/>
        <w:ind w:firstLine="709"/>
        <w:jc w:val="both"/>
        <w:rPr>
          <w:rFonts w:ascii="Century" w:hAnsi="Century"/>
        </w:rPr>
      </w:pPr>
    </w:p>
    <w:p w:rsidR="00811352" w:rsidRPr="00120430" w:rsidRDefault="00811352" w:rsidP="00811352">
      <w:pPr>
        <w:spacing w:line="360" w:lineRule="auto"/>
        <w:ind w:firstLine="709"/>
        <w:jc w:val="both"/>
        <w:rPr>
          <w:rFonts w:ascii="Century" w:hAnsi="Century"/>
        </w:rPr>
      </w:pPr>
      <w:r w:rsidRPr="00120430">
        <w:rPr>
          <w:rFonts w:ascii="Century" w:hAnsi="Century"/>
          <w:b/>
        </w:rPr>
        <w:t>V I S T O</w:t>
      </w:r>
      <w:r w:rsidRPr="00120430">
        <w:rPr>
          <w:rFonts w:ascii="Century" w:hAnsi="Century"/>
        </w:rPr>
        <w:t xml:space="preserve"> para resolver el expediente número </w:t>
      </w:r>
      <w:r w:rsidRPr="00120430">
        <w:rPr>
          <w:rFonts w:ascii="Century" w:hAnsi="Century"/>
          <w:b/>
        </w:rPr>
        <w:t>1293/3erJAM/2019-JN</w:t>
      </w:r>
      <w:r w:rsidRPr="00120430">
        <w:rPr>
          <w:rFonts w:ascii="Century" w:hAnsi="Century"/>
        </w:rPr>
        <w:t xml:space="preserve">, que contiene las actuaciones del proceso administrativo iniciado con motivo de la demanda interpuesta por el ciudadano </w:t>
      </w:r>
      <w:r w:rsidR="00120430" w:rsidRPr="00120430">
        <w:rPr>
          <w:rFonts w:ascii="Century" w:hAnsi="Century"/>
        </w:rPr>
        <w:t>(…)</w:t>
      </w:r>
      <w:r w:rsidRPr="00120430">
        <w:rPr>
          <w:rFonts w:ascii="Century" w:hAnsi="Century"/>
          <w:b/>
        </w:rPr>
        <w:t>;</w:t>
      </w:r>
      <w:r w:rsidRPr="00120430">
        <w:rPr>
          <w:rFonts w:ascii="Century" w:hAnsi="Century"/>
        </w:rPr>
        <w:t xml:space="preserve"> y</w:t>
      </w:r>
      <w:r w:rsidR="0057304C" w:rsidRPr="00120430">
        <w:rPr>
          <w:rFonts w:ascii="Century" w:hAnsi="Century"/>
        </w:rPr>
        <w:t xml:space="preserve"> -------</w:t>
      </w:r>
      <w:r w:rsidRPr="00120430">
        <w:rPr>
          <w:rFonts w:ascii="Century" w:hAnsi="Century"/>
        </w:rPr>
        <w:t>--</w:t>
      </w:r>
    </w:p>
    <w:p w:rsidR="00811352" w:rsidRPr="00120430" w:rsidRDefault="00811352" w:rsidP="00811352">
      <w:pPr>
        <w:spacing w:line="360" w:lineRule="auto"/>
        <w:jc w:val="both"/>
        <w:rPr>
          <w:rFonts w:ascii="Century" w:hAnsi="Century"/>
        </w:rPr>
      </w:pPr>
    </w:p>
    <w:p w:rsidR="0057304C" w:rsidRPr="00120430" w:rsidRDefault="0057304C" w:rsidP="00811352">
      <w:pPr>
        <w:spacing w:line="360" w:lineRule="auto"/>
        <w:jc w:val="both"/>
        <w:rPr>
          <w:rFonts w:ascii="Century" w:hAnsi="Century"/>
        </w:rPr>
      </w:pPr>
    </w:p>
    <w:p w:rsidR="00811352" w:rsidRPr="00120430" w:rsidRDefault="00811352" w:rsidP="00811352">
      <w:pPr>
        <w:spacing w:line="360" w:lineRule="auto"/>
        <w:ind w:firstLine="709"/>
        <w:jc w:val="center"/>
        <w:rPr>
          <w:rFonts w:ascii="Century" w:hAnsi="Century"/>
          <w:b/>
        </w:rPr>
      </w:pPr>
      <w:r w:rsidRPr="00120430">
        <w:rPr>
          <w:rFonts w:ascii="Century" w:hAnsi="Century"/>
          <w:b/>
        </w:rPr>
        <w:t>R E S U L T A N D O S:</w:t>
      </w:r>
    </w:p>
    <w:p w:rsidR="00811352" w:rsidRPr="00120430" w:rsidRDefault="00811352" w:rsidP="00811352">
      <w:pPr>
        <w:spacing w:line="360" w:lineRule="auto"/>
        <w:ind w:firstLine="709"/>
        <w:jc w:val="both"/>
        <w:rPr>
          <w:rFonts w:ascii="Century" w:hAnsi="Century"/>
        </w:rPr>
      </w:pPr>
    </w:p>
    <w:p w:rsidR="00811352" w:rsidRPr="00120430" w:rsidRDefault="00811352" w:rsidP="00811352">
      <w:pPr>
        <w:spacing w:line="360" w:lineRule="auto"/>
        <w:ind w:firstLine="709"/>
        <w:jc w:val="both"/>
        <w:rPr>
          <w:rFonts w:ascii="Century" w:hAnsi="Century"/>
        </w:rPr>
      </w:pPr>
      <w:r w:rsidRPr="00120430">
        <w:rPr>
          <w:rFonts w:ascii="Century" w:hAnsi="Century"/>
          <w:b/>
        </w:rPr>
        <w:t xml:space="preserve">PRIMERO. </w:t>
      </w:r>
      <w:r w:rsidRPr="00120430">
        <w:rPr>
          <w:rFonts w:ascii="Century" w:hAnsi="Century"/>
        </w:rPr>
        <w:t xml:space="preserve">Mediante escrito presentado en la Oficialía Común de Partes de los Juzgados Administrativos Municipales de León, Guanajuato, en fecha 14 catorce de junio del año 2019 dos mil diecinueve, la parte actora presentó demanda de nulidad, señalando como acto impugnado el acta de infracción con número de folio </w:t>
      </w:r>
      <w:r w:rsidRPr="00120430">
        <w:rPr>
          <w:rFonts w:ascii="Century" w:hAnsi="Century"/>
          <w:b/>
        </w:rPr>
        <w:t xml:space="preserve">T 6040680 (Letra T seis cero cuatro cero seis ocho cero) </w:t>
      </w:r>
      <w:r w:rsidRPr="00120430">
        <w:rPr>
          <w:rFonts w:ascii="Century" w:hAnsi="Century"/>
        </w:rPr>
        <w:t>levantada en fecha 04 cuatro de mayo del año 2019 dos mil diecinueve y como autoridad demandada al Agente de Tránsito Municipal.</w:t>
      </w:r>
      <w:r w:rsidR="0057304C" w:rsidRPr="00120430">
        <w:rPr>
          <w:rFonts w:ascii="Century" w:hAnsi="Century"/>
        </w:rPr>
        <w:t xml:space="preserve"> </w:t>
      </w:r>
      <w:r w:rsidRPr="00120430">
        <w:rPr>
          <w:rFonts w:ascii="Century" w:hAnsi="Century"/>
        </w:rPr>
        <w:t>----</w:t>
      </w:r>
    </w:p>
    <w:p w:rsidR="00811352" w:rsidRPr="00120430" w:rsidRDefault="00811352" w:rsidP="00811352">
      <w:pPr>
        <w:spacing w:line="360" w:lineRule="auto"/>
        <w:jc w:val="both"/>
        <w:rPr>
          <w:rFonts w:ascii="Century" w:hAnsi="Century"/>
          <w:b/>
        </w:rPr>
      </w:pPr>
    </w:p>
    <w:p w:rsidR="00811352" w:rsidRPr="00120430" w:rsidRDefault="00811352" w:rsidP="00811352">
      <w:pPr>
        <w:spacing w:line="360" w:lineRule="auto"/>
        <w:ind w:firstLine="708"/>
        <w:jc w:val="both"/>
        <w:rPr>
          <w:rFonts w:ascii="Century" w:hAnsi="Century"/>
        </w:rPr>
      </w:pPr>
      <w:r w:rsidRPr="00120430">
        <w:rPr>
          <w:rFonts w:ascii="Century" w:hAnsi="Century"/>
          <w:b/>
        </w:rPr>
        <w:t xml:space="preserve">SEGUNDO. </w:t>
      </w:r>
      <w:r w:rsidRPr="00120430">
        <w:rPr>
          <w:rFonts w:ascii="Century" w:hAnsi="Century"/>
        </w:rPr>
        <w:t>Por auto de fecha 21 veintiuno de junio del año 2019 dos mil diecinueve, se admite a trámite la demanda y se ordena correr traslado a la autoridad demandada, se le admite la prueba documental pública</w:t>
      </w:r>
      <w:r w:rsidR="0057304C" w:rsidRPr="00120430">
        <w:rPr>
          <w:rFonts w:ascii="Century" w:hAnsi="Century"/>
        </w:rPr>
        <w:t xml:space="preserve"> que</w:t>
      </w:r>
      <w:r w:rsidRPr="00120430">
        <w:rPr>
          <w:rFonts w:ascii="Century" w:hAnsi="Century"/>
        </w:rPr>
        <w:t xml:space="preserve"> anexa a su escrito de demanda, misma que se tiene por desahogada desde ese momento debido a su propia naturaleza. De igual manera se admite la prueba presuncional en su doble sentido en lo que beneficie a la actora. ---</w:t>
      </w:r>
      <w:r w:rsidR="0057304C" w:rsidRPr="00120430">
        <w:rPr>
          <w:rFonts w:ascii="Century" w:hAnsi="Century"/>
        </w:rPr>
        <w:t>----------</w:t>
      </w:r>
      <w:r w:rsidRPr="00120430">
        <w:rPr>
          <w:rFonts w:ascii="Century" w:hAnsi="Century"/>
        </w:rPr>
        <w:t>-----</w:t>
      </w:r>
    </w:p>
    <w:p w:rsidR="00957A60" w:rsidRPr="00120430" w:rsidRDefault="00957A60" w:rsidP="00811352">
      <w:pPr>
        <w:spacing w:line="360" w:lineRule="auto"/>
        <w:ind w:firstLine="708"/>
        <w:jc w:val="both"/>
        <w:rPr>
          <w:rFonts w:ascii="Century" w:hAnsi="Century"/>
        </w:rPr>
      </w:pPr>
    </w:p>
    <w:p w:rsidR="00957A60" w:rsidRPr="00120430" w:rsidRDefault="00957A60" w:rsidP="00957A60">
      <w:pPr>
        <w:spacing w:line="360" w:lineRule="auto"/>
        <w:ind w:firstLine="708"/>
        <w:jc w:val="both"/>
        <w:rPr>
          <w:rFonts w:ascii="Century" w:hAnsi="Century"/>
        </w:rPr>
      </w:pPr>
      <w:r w:rsidRPr="00120430">
        <w:rPr>
          <w:rFonts w:ascii="Century" w:hAnsi="Century"/>
        </w:rPr>
        <w:t>Se requiere al Director General de Tránsito Municipal de León Guanajuato para que presente el original o copia certificada del documento base de la acción. ----------------------------------------------------------------------------------</w:t>
      </w:r>
    </w:p>
    <w:p w:rsidR="00957A60" w:rsidRPr="00120430" w:rsidRDefault="00957A60" w:rsidP="00957A60">
      <w:pPr>
        <w:spacing w:line="360" w:lineRule="auto"/>
        <w:ind w:firstLine="708"/>
        <w:jc w:val="both"/>
        <w:rPr>
          <w:rFonts w:ascii="Century" w:hAnsi="Century"/>
        </w:rPr>
      </w:pPr>
    </w:p>
    <w:p w:rsidR="00957A60" w:rsidRPr="00120430" w:rsidRDefault="00957A60" w:rsidP="00957A60">
      <w:pPr>
        <w:spacing w:line="360" w:lineRule="auto"/>
        <w:ind w:firstLine="708"/>
        <w:jc w:val="both"/>
        <w:rPr>
          <w:rFonts w:ascii="Century" w:hAnsi="Century"/>
        </w:rPr>
      </w:pPr>
      <w:r w:rsidRPr="00120430">
        <w:rPr>
          <w:rFonts w:ascii="Century" w:hAnsi="Century"/>
        </w:rPr>
        <w:t>No se admite la instrumental de actuaciones, toda vez que no está reconocida como medio de prueba. -----------------------------------------------------------</w:t>
      </w:r>
    </w:p>
    <w:p w:rsidR="00957A60" w:rsidRPr="00120430" w:rsidRDefault="00957A60" w:rsidP="00957A60">
      <w:pPr>
        <w:spacing w:line="360" w:lineRule="auto"/>
        <w:jc w:val="both"/>
        <w:rPr>
          <w:rFonts w:ascii="Century" w:hAnsi="Century"/>
        </w:rPr>
      </w:pPr>
    </w:p>
    <w:p w:rsidR="007A4961" w:rsidRPr="00120430" w:rsidRDefault="00811352" w:rsidP="0057304C">
      <w:pPr>
        <w:spacing w:line="360" w:lineRule="auto"/>
        <w:ind w:firstLine="708"/>
        <w:jc w:val="both"/>
        <w:rPr>
          <w:rFonts w:ascii="Century" w:hAnsi="Century"/>
        </w:rPr>
      </w:pPr>
      <w:r w:rsidRPr="00120430">
        <w:rPr>
          <w:rFonts w:ascii="Century" w:hAnsi="Century"/>
          <w:b/>
        </w:rPr>
        <w:lastRenderedPageBreak/>
        <w:t xml:space="preserve">TERCERO. </w:t>
      </w:r>
      <w:r w:rsidR="00957A60" w:rsidRPr="00120430">
        <w:rPr>
          <w:rFonts w:ascii="Century" w:hAnsi="Century"/>
        </w:rPr>
        <w:t>Mediante auto de fecha 19 diecinueve</w:t>
      </w:r>
      <w:r w:rsidRPr="00120430">
        <w:rPr>
          <w:rFonts w:ascii="Century" w:hAnsi="Century"/>
        </w:rPr>
        <w:t xml:space="preserve"> de </w:t>
      </w:r>
      <w:r w:rsidR="00957A60" w:rsidRPr="00120430">
        <w:rPr>
          <w:rFonts w:ascii="Century" w:hAnsi="Century"/>
        </w:rPr>
        <w:t xml:space="preserve">julio </w:t>
      </w:r>
      <w:r w:rsidRPr="00120430">
        <w:rPr>
          <w:rFonts w:ascii="Century" w:hAnsi="Century"/>
        </w:rPr>
        <w:t>del año 2019 dos mil diecinueve, se tiene a la autoridad demandada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así mismo se le admite la prueba presuncional en su doble aspecto legal y humana en lo que le be</w:t>
      </w:r>
      <w:r w:rsidR="007A4961" w:rsidRPr="00120430">
        <w:rPr>
          <w:rFonts w:ascii="Century" w:hAnsi="Century"/>
        </w:rPr>
        <w:t>neficie en sus interese legales. -------------------------------------------------------------</w:t>
      </w:r>
    </w:p>
    <w:p w:rsidR="007A4961" w:rsidRPr="00120430" w:rsidRDefault="007A4961" w:rsidP="00957A60">
      <w:pPr>
        <w:spacing w:line="360" w:lineRule="auto"/>
        <w:jc w:val="both"/>
        <w:rPr>
          <w:rFonts w:ascii="Century" w:hAnsi="Century"/>
        </w:rPr>
      </w:pPr>
    </w:p>
    <w:p w:rsidR="00811352" w:rsidRPr="00120430" w:rsidRDefault="007A4961" w:rsidP="007A4961">
      <w:pPr>
        <w:spacing w:line="360" w:lineRule="auto"/>
        <w:ind w:firstLine="708"/>
        <w:jc w:val="both"/>
        <w:rPr>
          <w:rFonts w:ascii="Century" w:hAnsi="Century"/>
        </w:rPr>
      </w:pPr>
      <w:r w:rsidRPr="00120430">
        <w:rPr>
          <w:rFonts w:ascii="Century" w:hAnsi="Century"/>
        </w:rPr>
        <w:t>Así mismo, téngasele a la autoridad demandada por dando cumplimiento con los informes que le fueron solicitados en auto de fecha 21 veintiuno de junio del año 2019 dos mil diecinueve;</w:t>
      </w:r>
      <w:r w:rsidR="00811352" w:rsidRPr="00120430">
        <w:rPr>
          <w:rFonts w:ascii="Century" w:hAnsi="Century"/>
        </w:rPr>
        <w:t xml:space="preserve"> se señala fecha y hora para la celebración de la audiencia de alegatos. --------</w:t>
      </w:r>
      <w:r w:rsidRPr="00120430">
        <w:rPr>
          <w:rFonts w:ascii="Century" w:hAnsi="Century"/>
        </w:rPr>
        <w:t>-</w:t>
      </w:r>
      <w:r w:rsidR="00B16E45" w:rsidRPr="00120430">
        <w:rPr>
          <w:rFonts w:ascii="Century" w:hAnsi="Century"/>
        </w:rPr>
        <w:t>--------</w:t>
      </w:r>
      <w:r w:rsidRPr="00120430">
        <w:rPr>
          <w:rFonts w:ascii="Century" w:hAnsi="Century"/>
        </w:rPr>
        <w:t>--------------------------------</w:t>
      </w:r>
    </w:p>
    <w:p w:rsidR="00811352" w:rsidRPr="00120430" w:rsidRDefault="00811352" w:rsidP="00811352">
      <w:pPr>
        <w:spacing w:line="360" w:lineRule="auto"/>
        <w:ind w:firstLine="708"/>
        <w:jc w:val="both"/>
        <w:rPr>
          <w:rFonts w:ascii="Century" w:hAnsi="Century"/>
        </w:rPr>
      </w:pPr>
    </w:p>
    <w:p w:rsidR="00811352" w:rsidRPr="00120430" w:rsidRDefault="007A4961" w:rsidP="00811352">
      <w:pPr>
        <w:spacing w:line="360" w:lineRule="auto"/>
        <w:ind w:firstLine="708"/>
        <w:jc w:val="both"/>
        <w:rPr>
          <w:rFonts w:ascii="Century" w:hAnsi="Century"/>
          <w:bCs/>
          <w:iCs/>
        </w:rPr>
      </w:pPr>
      <w:r w:rsidRPr="00120430">
        <w:rPr>
          <w:rFonts w:ascii="Century" w:hAnsi="Century"/>
          <w:b/>
        </w:rPr>
        <w:t>CUAR</w:t>
      </w:r>
      <w:r w:rsidR="00811352" w:rsidRPr="00120430">
        <w:rPr>
          <w:rFonts w:ascii="Century" w:hAnsi="Century"/>
          <w:b/>
        </w:rPr>
        <w:t xml:space="preserve">TO. </w:t>
      </w:r>
      <w:r w:rsidR="00811352" w:rsidRPr="00120430">
        <w:rPr>
          <w:rFonts w:ascii="Century" w:hAnsi="Century"/>
          <w:bCs/>
          <w:iCs/>
        </w:rPr>
        <w:t>El día 06 seis de septiembre del año 201</w:t>
      </w:r>
      <w:r w:rsidRPr="00120430">
        <w:rPr>
          <w:rFonts w:ascii="Century" w:hAnsi="Century"/>
          <w:bCs/>
          <w:iCs/>
        </w:rPr>
        <w:t>9 dos mil diecinueve, a las 12:0</w:t>
      </w:r>
      <w:r w:rsidR="00811352" w:rsidRPr="00120430">
        <w:rPr>
          <w:rFonts w:ascii="Century" w:hAnsi="Century"/>
          <w:bCs/>
          <w:iCs/>
        </w:rPr>
        <w:t xml:space="preserve">0 </w:t>
      </w:r>
      <w:r w:rsidRPr="00120430">
        <w:rPr>
          <w:rFonts w:ascii="Century" w:hAnsi="Century"/>
          <w:bCs/>
          <w:iCs/>
        </w:rPr>
        <w:t>doce</w:t>
      </w:r>
      <w:r w:rsidR="00811352" w:rsidRPr="00120430">
        <w:rPr>
          <w:rFonts w:ascii="Century" w:hAnsi="Century"/>
          <w:bCs/>
          <w:iCs/>
        </w:rPr>
        <w:t xml:space="preserve"> horas con </w:t>
      </w:r>
      <w:r w:rsidRPr="00120430">
        <w:rPr>
          <w:rFonts w:ascii="Century" w:hAnsi="Century"/>
          <w:bCs/>
          <w:iCs/>
        </w:rPr>
        <w:t>cero</w:t>
      </w:r>
      <w:r w:rsidR="00811352" w:rsidRPr="00120430">
        <w:rPr>
          <w:rFonts w:ascii="Century" w:hAnsi="Century"/>
          <w:bCs/>
          <w:iCs/>
        </w:rPr>
        <w:t xml:space="preserve"> minutos, se llevó a cabo la celebración de la audiencia de alegatos, sin la asistencia de las partes, haciéndose constar que no se formularon alegatos por las partes y pasan los autos para dictar sentencia. ------------------------</w:t>
      </w:r>
      <w:r w:rsidR="00B16E45" w:rsidRPr="00120430">
        <w:rPr>
          <w:rFonts w:ascii="Century" w:hAnsi="Century"/>
          <w:bCs/>
          <w:iCs/>
        </w:rPr>
        <w:t>-------------------------</w:t>
      </w:r>
      <w:r w:rsidR="00811352" w:rsidRPr="00120430">
        <w:rPr>
          <w:rFonts w:ascii="Century" w:hAnsi="Century"/>
          <w:bCs/>
          <w:iCs/>
        </w:rPr>
        <w:t>-----------------</w:t>
      </w:r>
      <w:r w:rsidRPr="00120430">
        <w:rPr>
          <w:rFonts w:ascii="Century" w:hAnsi="Century"/>
          <w:bCs/>
          <w:iCs/>
        </w:rPr>
        <w:t>---------------------------</w:t>
      </w:r>
    </w:p>
    <w:p w:rsidR="00B16E45" w:rsidRPr="00120430" w:rsidRDefault="00B16E45" w:rsidP="00811352">
      <w:pPr>
        <w:spacing w:line="360" w:lineRule="auto"/>
        <w:ind w:firstLine="708"/>
        <w:jc w:val="both"/>
        <w:rPr>
          <w:rFonts w:ascii="Century" w:hAnsi="Century"/>
          <w:bCs/>
          <w:iCs/>
        </w:rPr>
      </w:pPr>
    </w:p>
    <w:p w:rsidR="00811352" w:rsidRPr="00120430" w:rsidRDefault="00811352" w:rsidP="00811352">
      <w:pPr>
        <w:spacing w:line="360" w:lineRule="auto"/>
        <w:jc w:val="both"/>
        <w:rPr>
          <w:rFonts w:ascii="Century" w:hAnsi="Century"/>
          <w:b/>
          <w:bCs/>
          <w:iCs/>
        </w:rPr>
      </w:pPr>
    </w:p>
    <w:p w:rsidR="00811352" w:rsidRPr="00120430" w:rsidRDefault="00811352" w:rsidP="00811352">
      <w:pPr>
        <w:spacing w:line="360" w:lineRule="auto"/>
        <w:ind w:firstLine="709"/>
        <w:jc w:val="center"/>
        <w:rPr>
          <w:rFonts w:ascii="Century" w:hAnsi="Century"/>
          <w:b/>
          <w:bCs/>
          <w:iCs/>
          <w:lang w:val="es-MX"/>
        </w:rPr>
      </w:pPr>
      <w:r w:rsidRPr="00120430">
        <w:rPr>
          <w:rFonts w:ascii="Century" w:hAnsi="Century"/>
          <w:b/>
          <w:bCs/>
          <w:iCs/>
          <w:lang w:val="es-MX"/>
        </w:rPr>
        <w:t>C O N S I D E R A N D O S:</w:t>
      </w:r>
    </w:p>
    <w:p w:rsidR="00811352" w:rsidRPr="00120430" w:rsidRDefault="00811352" w:rsidP="00811352">
      <w:pPr>
        <w:spacing w:line="360" w:lineRule="auto"/>
        <w:ind w:firstLine="709"/>
        <w:jc w:val="both"/>
        <w:rPr>
          <w:rFonts w:ascii="Century" w:hAnsi="Century"/>
          <w:b/>
          <w:bCs/>
          <w:iCs/>
          <w:lang w:val="es-MX"/>
        </w:rPr>
      </w:pPr>
    </w:p>
    <w:p w:rsidR="00811352" w:rsidRPr="00120430" w:rsidRDefault="00811352" w:rsidP="00811352">
      <w:pPr>
        <w:spacing w:line="360" w:lineRule="auto"/>
        <w:ind w:firstLine="709"/>
        <w:jc w:val="both"/>
        <w:rPr>
          <w:rFonts w:ascii="Century" w:hAnsi="Century"/>
          <w:b/>
          <w:bCs/>
        </w:rPr>
      </w:pPr>
      <w:r w:rsidRPr="00120430">
        <w:rPr>
          <w:rFonts w:ascii="Century" w:hAnsi="Century"/>
          <w:b/>
        </w:rPr>
        <w:t>PRIMERO.</w:t>
      </w:r>
      <w:r w:rsidRPr="00120430">
        <w:rPr>
          <w:rFonts w:ascii="Century" w:hAnsi="Century"/>
        </w:rPr>
        <w:t xml:space="preserve"> Con fundamento en lo dispuesto por los artículos </w:t>
      </w:r>
      <w:r w:rsidRPr="00120430">
        <w:rPr>
          <w:rFonts w:ascii="Century" w:hAnsi="Century"/>
          <w:bCs/>
        </w:rPr>
        <w:t>243</w:t>
      </w:r>
      <w:r w:rsidRPr="0012043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811352" w:rsidRPr="00120430" w:rsidRDefault="00811352" w:rsidP="00811352">
      <w:pPr>
        <w:spacing w:line="360" w:lineRule="auto"/>
        <w:ind w:firstLine="709"/>
        <w:jc w:val="both"/>
        <w:rPr>
          <w:rFonts w:ascii="Century" w:hAnsi="Century"/>
          <w:b/>
          <w:bCs/>
          <w:lang w:val="es-MX"/>
        </w:rPr>
      </w:pPr>
    </w:p>
    <w:p w:rsidR="00811352" w:rsidRPr="00120430" w:rsidRDefault="00811352" w:rsidP="00811352">
      <w:pPr>
        <w:spacing w:line="360" w:lineRule="auto"/>
        <w:ind w:firstLine="709"/>
        <w:jc w:val="both"/>
        <w:rPr>
          <w:rFonts w:ascii="Century" w:hAnsi="Century"/>
          <w:lang w:val="es-MX"/>
        </w:rPr>
      </w:pPr>
      <w:r w:rsidRPr="00120430">
        <w:rPr>
          <w:rFonts w:ascii="Century" w:hAnsi="Century"/>
          <w:b/>
          <w:lang w:val="es-MX"/>
        </w:rPr>
        <w:lastRenderedPageBreak/>
        <w:t xml:space="preserve">SEGUNDO. </w:t>
      </w:r>
      <w:r w:rsidRPr="00120430">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7A4961" w:rsidRPr="00120430">
        <w:rPr>
          <w:rFonts w:ascii="Century" w:hAnsi="Century"/>
          <w:lang w:val="es-MX"/>
        </w:rPr>
        <w:t xml:space="preserve">04 cuatro </w:t>
      </w:r>
      <w:r w:rsidRPr="00120430">
        <w:rPr>
          <w:rFonts w:ascii="Century" w:hAnsi="Century"/>
          <w:lang w:val="es-MX"/>
        </w:rPr>
        <w:t xml:space="preserve">de mayo del año 2019 dos mil diecinueve y la demanda fue presentada el día </w:t>
      </w:r>
      <w:r w:rsidR="007A4961" w:rsidRPr="00120430">
        <w:rPr>
          <w:rFonts w:ascii="Century" w:hAnsi="Century"/>
          <w:lang w:val="es-MX"/>
        </w:rPr>
        <w:t xml:space="preserve">14 catorce de junio </w:t>
      </w:r>
      <w:r w:rsidRPr="00120430">
        <w:rPr>
          <w:rFonts w:ascii="Century" w:hAnsi="Century"/>
          <w:lang w:val="es-MX"/>
        </w:rPr>
        <w:t>del año 2019 dos mil diecinueve. ----------------------------</w:t>
      </w:r>
      <w:r w:rsidR="00B16E45" w:rsidRPr="00120430">
        <w:rPr>
          <w:rFonts w:ascii="Century" w:hAnsi="Century"/>
          <w:lang w:val="es-MX"/>
        </w:rPr>
        <w:t>------------</w:t>
      </w:r>
      <w:r w:rsidRPr="00120430">
        <w:rPr>
          <w:rFonts w:ascii="Century" w:hAnsi="Century"/>
          <w:lang w:val="es-MX"/>
        </w:rPr>
        <w:t>-------------------</w:t>
      </w:r>
      <w:r w:rsidR="007A4961" w:rsidRPr="00120430">
        <w:rPr>
          <w:rFonts w:ascii="Century" w:hAnsi="Century"/>
          <w:lang w:val="es-MX"/>
        </w:rPr>
        <w:t>----</w:t>
      </w:r>
      <w:r w:rsidRPr="00120430">
        <w:rPr>
          <w:rFonts w:ascii="Century" w:hAnsi="Century"/>
          <w:lang w:val="es-MX"/>
        </w:rPr>
        <w:t>---</w:t>
      </w:r>
    </w:p>
    <w:p w:rsidR="00811352" w:rsidRPr="00120430" w:rsidRDefault="00811352" w:rsidP="00811352">
      <w:pPr>
        <w:spacing w:line="360" w:lineRule="auto"/>
        <w:ind w:firstLine="709"/>
        <w:jc w:val="both"/>
        <w:rPr>
          <w:rFonts w:ascii="Century" w:hAnsi="Century"/>
          <w:b/>
          <w:bCs/>
          <w:lang w:val="es-MX"/>
        </w:rPr>
      </w:pPr>
    </w:p>
    <w:p w:rsidR="00811352" w:rsidRPr="00120430" w:rsidRDefault="00811352" w:rsidP="00811352">
      <w:pPr>
        <w:spacing w:line="360" w:lineRule="auto"/>
        <w:ind w:firstLine="709"/>
        <w:jc w:val="both"/>
        <w:rPr>
          <w:rFonts w:ascii="Century" w:hAnsi="Century"/>
        </w:rPr>
      </w:pPr>
      <w:r w:rsidRPr="00120430">
        <w:rPr>
          <w:rFonts w:ascii="Century" w:hAnsi="Century"/>
          <w:b/>
          <w:iCs/>
        </w:rPr>
        <w:t xml:space="preserve">TERCERO. </w:t>
      </w:r>
      <w:r w:rsidRPr="00120430">
        <w:rPr>
          <w:rFonts w:ascii="Century" w:hAnsi="Century"/>
        </w:rPr>
        <w:t xml:space="preserve">La existencia del acto impugnado, se encuentra documentada en autos con copia simple del acta de infracción con folio número folio </w:t>
      </w:r>
      <w:r w:rsidR="007A4961" w:rsidRPr="00120430">
        <w:rPr>
          <w:rFonts w:ascii="Century" w:hAnsi="Century"/>
          <w:b/>
        </w:rPr>
        <w:t>T 6040680 (Letra T seis cero cuatro cero seis ocho cero)</w:t>
      </w:r>
      <w:r w:rsidR="00B16E45" w:rsidRPr="00120430">
        <w:rPr>
          <w:rFonts w:ascii="Century" w:hAnsi="Century"/>
          <w:b/>
        </w:rPr>
        <w:t>,</w:t>
      </w:r>
      <w:r w:rsidR="007A4961" w:rsidRPr="00120430">
        <w:rPr>
          <w:rFonts w:ascii="Century" w:hAnsi="Century"/>
          <w:b/>
        </w:rPr>
        <w:t xml:space="preserve"> </w:t>
      </w:r>
      <w:r w:rsidR="007A4961" w:rsidRPr="00120430">
        <w:rPr>
          <w:rFonts w:ascii="Century" w:hAnsi="Century"/>
        </w:rPr>
        <w:t>de fecha 04 cuatro de mayo del año 2019 dos mil diecinueve</w:t>
      </w:r>
      <w:r w:rsidRPr="00120430">
        <w:rPr>
          <w:rFonts w:ascii="Century" w:hAnsi="Century"/>
        </w:rPr>
        <w:t xml:space="preserve">, visible en </w:t>
      </w:r>
      <w:r w:rsidR="007A4961" w:rsidRPr="00120430">
        <w:rPr>
          <w:rFonts w:ascii="Century" w:hAnsi="Century"/>
        </w:rPr>
        <w:t xml:space="preserve">la página 12 doce, </w:t>
      </w:r>
      <w:r w:rsidR="004F7C45" w:rsidRPr="00120430">
        <w:rPr>
          <w:rFonts w:ascii="Century" w:hAnsi="Century"/>
        </w:rPr>
        <w:t>así</w:t>
      </w:r>
      <w:r w:rsidR="007A4961" w:rsidRPr="00120430">
        <w:rPr>
          <w:rFonts w:ascii="Century" w:hAnsi="Century"/>
        </w:rPr>
        <w:t xml:space="preserve"> como la copia certificada requerida a la autoridad demandada</w:t>
      </w:r>
      <w:r w:rsidR="00033E4C" w:rsidRPr="00120430">
        <w:rPr>
          <w:rFonts w:ascii="Century" w:hAnsi="Century"/>
        </w:rPr>
        <w:t>,</w:t>
      </w:r>
      <w:r w:rsidR="007A4961" w:rsidRPr="00120430">
        <w:rPr>
          <w:rFonts w:ascii="Century" w:hAnsi="Century"/>
        </w:rPr>
        <w:t xml:space="preserve"> misma que se anexa al escrito de contestación </w:t>
      </w:r>
      <w:r w:rsidR="004F7C45" w:rsidRPr="00120430">
        <w:rPr>
          <w:rFonts w:ascii="Century" w:hAnsi="Century"/>
        </w:rPr>
        <w:t>de demanda</w:t>
      </w:r>
      <w:r w:rsidRPr="00120430">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4F7C45" w:rsidRPr="00120430">
        <w:rPr>
          <w:rFonts w:ascii="Century" w:hAnsi="Century"/>
        </w:rPr>
        <w:t>-----------</w:t>
      </w:r>
    </w:p>
    <w:p w:rsidR="00811352" w:rsidRPr="00120430" w:rsidRDefault="00811352" w:rsidP="00811352">
      <w:pPr>
        <w:spacing w:line="360" w:lineRule="auto"/>
        <w:ind w:firstLine="709"/>
        <w:jc w:val="both"/>
        <w:rPr>
          <w:rFonts w:ascii="Century" w:hAnsi="Century"/>
        </w:rPr>
      </w:pPr>
    </w:p>
    <w:p w:rsidR="00811352" w:rsidRPr="00120430" w:rsidRDefault="00811352" w:rsidP="00811352">
      <w:pPr>
        <w:spacing w:line="360" w:lineRule="auto"/>
        <w:ind w:firstLine="709"/>
        <w:jc w:val="both"/>
        <w:rPr>
          <w:rFonts w:ascii="Century" w:hAnsi="Century"/>
        </w:rPr>
      </w:pPr>
      <w:r w:rsidRPr="00120430">
        <w:rPr>
          <w:rFonts w:ascii="Century" w:hAnsi="Century"/>
        </w:rPr>
        <w:t xml:space="preserve">En razón de lo anterior, se tiene por </w:t>
      </w:r>
      <w:r w:rsidRPr="00120430">
        <w:rPr>
          <w:rFonts w:ascii="Century" w:hAnsi="Century"/>
          <w:b/>
        </w:rPr>
        <w:t>debidamente acreditada</w:t>
      </w:r>
      <w:r w:rsidRPr="00120430">
        <w:rPr>
          <w:rFonts w:ascii="Century" w:hAnsi="Century"/>
        </w:rPr>
        <w:t xml:space="preserve"> la existencia del acto impugnado. --------------------------------------------------------------- </w:t>
      </w:r>
    </w:p>
    <w:p w:rsidR="00811352" w:rsidRPr="00120430" w:rsidRDefault="00811352" w:rsidP="00811352">
      <w:pPr>
        <w:spacing w:line="360" w:lineRule="auto"/>
        <w:ind w:firstLine="709"/>
        <w:jc w:val="both"/>
        <w:rPr>
          <w:rFonts w:ascii="Century" w:hAnsi="Century"/>
          <w:b/>
          <w:bCs/>
          <w:iCs/>
        </w:rPr>
      </w:pPr>
    </w:p>
    <w:p w:rsidR="00811352" w:rsidRPr="00120430" w:rsidRDefault="00811352" w:rsidP="00811352">
      <w:pPr>
        <w:spacing w:line="360" w:lineRule="auto"/>
        <w:ind w:firstLine="709"/>
        <w:jc w:val="both"/>
        <w:rPr>
          <w:rFonts w:ascii="Century" w:hAnsi="Century"/>
        </w:rPr>
      </w:pPr>
      <w:r w:rsidRPr="00120430">
        <w:rPr>
          <w:rFonts w:ascii="Century" w:hAnsi="Century"/>
          <w:b/>
          <w:bCs/>
          <w:iCs/>
        </w:rPr>
        <w:t xml:space="preserve">CUARTO. </w:t>
      </w:r>
      <w:r w:rsidRPr="00120430">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20430">
        <w:rPr>
          <w:rFonts w:ascii="Century" w:hAnsi="Century"/>
        </w:rPr>
        <w:t>. -------</w:t>
      </w:r>
      <w:r w:rsidR="00033E4C" w:rsidRPr="00120430">
        <w:rPr>
          <w:rFonts w:ascii="Century" w:hAnsi="Century"/>
        </w:rPr>
        <w:t>----------</w:t>
      </w:r>
    </w:p>
    <w:p w:rsidR="00811352" w:rsidRPr="00120430" w:rsidRDefault="00811352" w:rsidP="00811352">
      <w:pPr>
        <w:spacing w:line="360" w:lineRule="auto"/>
        <w:ind w:firstLine="709"/>
        <w:jc w:val="both"/>
        <w:rPr>
          <w:rFonts w:ascii="Century" w:hAnsi="Century"/>
          <w:b/>
          <w:bCs/>
          <w:iCs/>
        </w:rPr>
      </w:pPr>
    </w:p>
    <w:p w:rsidR="00811352" w:rsidRPr="00120430" w:rsidRDefault="00811352" w:rsidP="00811352">
      <w:pPr>
        <w:spacing w:line="360" w:lineRule="auto"/>
        <w:ind w:firstLine="709"/>
        <w:jc w:val="both"/>
        <w:rPr>
          <w:rFonts w:ascii="Century" w:hAnsi="Century"/>
          <w:i/>
          <w:sz w:val="22"/>
          <w:szCs w:val="22"/>
        </w:rPr>
      </w:pPr>
      <w:r w:rsidRPr="00120430">
        <w:rPr>
          <w:rFonts w:ascii="Century" w:hAnsi="Century"/>
        </w:rPr>
        <w:t xml:space="preserve">En ese sentido, se aprecia que la autoridad demandada solicita que con independencia que se examine de oficio alguna causal de improcedencia </w:t>
      </w:r>
      <w:r w:rsidRPr="00120430">
        <w:rPr>
          <w:rFonts w:ascii="Century" w:hAnsi="Century"/>
        </w:rPr>
        <w:lastRenderedPageBreak/>
        <w:t xml:space="preserve">determinadas en el artículo 261 del Código de Procedimiento y Justica Administrativa para el Estado y los Municipios de Guanajuato, aduce lo siguiente: </w:t>
      </w:r>
      <w:r w:rsidRPr="00120430">
        <w:rPr>
          <w:rFonts w:ascii="Century" w:hAnsi="Century"/>
          <w:i/>
        </w:rPr>
        <w:t>“</w:t>
      </w:r>
      <w:r w:rsidRPr="00120430">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w:t>
      </w:r>
      <w:r w:rsidR="004F7C45" w:rsidRPr="00120430">
        <w:rPr>
          <w:rFonts w:ascii="Century" w:hAnsi="Century"/>
          <w:i/>
          <w:sz w:val="22"/>
          <w:szCs w:val="22"/>
        </w:rPr>
        <w:t xml:space="preserve">de </w:t>
      </w:r>
      <w:r w:rsidRPr="00120430">
        <w:rPr>
          <w:rFonts w:ascii="Century" w:hAnsi="Century"/>
          <w:i/>
          <w:sz w:val="22"/>
          <w:szCs w:val="22"/>
        </w:rPr>
        <w:t>las pruebas ofrecidas</w:t>
      </w:r>
      <w:r w:rsidR="004F7C45" w:rsidRPr="00120430">
        <w:rPr>
          <w:rFonts w:ascii="Century" w:hAnsi="Century"/>
          <w:i/>
          <w:sz w:val="22"/>
          <w:szCs w:val="22"/>
        </w:rPr>
        <w:t xml:space="preserve"> por el suscrito al presente procedimiento</w:t>
      </w:r>
      <w:r w:rsidRPr="00120430">
        <w:rPr>
          <w:rFonts w:ascii="Century" w:hAnsi="Century"/>
          <w:i/>
          <w:sz w:val="22"/>
          <w:szCs w:val="22"/>
        </w:rPr>
        <w:t xml:space="preserve"> no se desprende que el suscrito haya emitido algún acto administrativo que afecte la esfera jurídica del inconforme, ello es así pues es evidente que del acto originario del que ahora se duele el actor y que corresponde al act</w:t>
      </w:r>
      <w:r w:rsidR="004F7C45" w:rsidRPr="00120430">
        <w:rPr>
          <w:rFonts w:ascii="Century" w:hAnsi="Century"/>
          <w:i/>
          <w:sz w:val="22"/>
          <w:szCs w:val="22"/>
        </w:rPr>
        <w:t xml:space="preserve">a de infracción numero T-6040680 de fecha 04 cuatro de mayo </w:t>
      </w:r>
      <w:r w:rsidRPr="00120430">
        <w:rPr>
          <w:rFonts w:ascii="Century" w:hAnsi="Century"/>
          <w:i/>
          <w:sz w:val="22"/>
          <w:szCs w:val="22"/>
        </w:rPr>
        <w:t>de 2019 dos mil diecinueve, se desprende […].</w:t>
      </w:r>
      <w:r w:rsidR="00033E4C" w:rsidRPr="00120430">
        <w:rPr>
          <w:rFonts w:ascii="Century" w:hAnsi="Century"/>
          <w:i/>
          <w:sz w:val="22"/>
          <w:szCs w:val="22"/>
        </w:rPr>
        <w:t xml:space="preserve"> </w:t>
      </w:r>
      <w:r w:rsidRPr="00120430">
        <w:rPr>
          <w:rFonts w:ascii="Century" w:hAnsi="Century"/>
          <w:i/>
          <w:sz w:val="22"/>
          <w:szCs w:val="22"/>
        </w:rPr>
        <w:t xml:space="preserve">   </w:t>
      </w:r>
    </w:p>
    <w:p w:rsidR="00033E4C" w:rsidRPr="00120430" w:rsidRDefault="00033E4C" w:rsidP="00811352">
      <w:pPr>
        <w:spacing w:line="360" w:lineRule="auto"/>
        <w:ind w:firstLine="709"/>
        <w:jc w:val="both"/>
        <w:rPr>
          <w:rFonts w:ascii="Century" w:hAnsi="Century"/>
          <w:i/>
          <w:sz w:val="22"/>
          <w:szCs w:val="22"/>
        </w:rPr>
      </w:pPr>
    </w:p>
    <w:p w:rsidR="00033E4C" w:rsidRPr="00120430" w:rsidRDefault="00033E4C" w:rsidP="00811352">
      <w:pPr>
        <w:spacing w:line="360" w:lineRule="auto"/>
        <w:ind w:firstLine="709"/>
        <w:jc w:val="both"/>
        <w:rPr>
          <w:rFonts w:ascii="Century" w:hAnsi="Century"/>
          <w:i/>
          <w:sz w:val="22"/>
          <w:szCs w:val="22"/>
        </w:rPr>
      </w:pPr>
    </w:p>
    <w:p w:rsidR="00811352" w:rsidRPr="00120430" w:rsidRDefault="00811352" w:rsidP="00811352">
      <w:pPr>
        <w:spacing w:line="360" w:lineRule="auto"/>
        <w:ind w:firstLine="709"/>
        <w:jc w:val="both"/>
        <w:rPr>
          <w:rFonts w:ascii="Century" w:hAnsi="Century"/>
        </w:rPr>
      </w:pPr>
      <w:r w:rsidRPr="00120430">
        <w:rPr>
          <w:rFonts w:ascii="Century" w:hAnsi="Century"/>
        </w:rPr>
        <w:t>Causal de improcedencia que a juicio de quien resuelve NO SE ACTUALIZA, de acuerdo a las siguientes consideraciones: --------------------------</w:t>
      </w:r>
    </w:p>
    <w:p w:rsidR="00811352" w:rsidRPr="00120430" w:rsidRDefault="00811352" w:rsidP="00811352">
      <w:pPr>
        <w:spacing w:line="360" w:lineRule="auto"/>
        <w:ind w:firstLine="709"/>
        <w:jc w:val="both"/>
        <w:rPr>
          <w:rFonts w:ascii="Century" w:hAnsi="Century"/>
        </w:rPr>
      </w:pPr>
    </w:p>
    <w:p w:rsidR="00811352" w:rsidRPr="00120430" w:rsidRDefault="00811352" w:rsidP="00811352">
      <w:pPr>
        <w:pStyle w:val="RESOLUCIONES"/>
      </w:pPr>
      <w:r w:rsidRPr="00120430">
        <w:t xml:space="preserve">La fracción VI del referido artículo 261 del Código de la materia, dispone que el juicio de nulidad es improcedente en contra de actos </w:t>
      </w:r>
      <w:r w:rsidRPr="00120430">
        <w:rPr>
          <w:i/>
        </w:rPr>
        <w:t>“Que sean inexistentes, derivada claramente esta circunstancia de las constancias de autos</w:t>
      </w:r>
      <w:r w:rsidRPr="00120430">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811352" w:rsidRPr="00120430" w:rsidRDefault="00811352" w:rsidP="00811352">
      <w:pPr>
        <w:pStyle w:val="RESOLUCIONES"/>
      </w:pPr>
    </w:p>
    <w:p w:rsidR="00811352" w:rsidRPr="00120430" w:rsidRDefault="00811352" w:rsidP="00811352">
      <w:pPr>
        <w:spacing w:line="360" w:lineRule="auto"/>
        <w:ind w:firstLine="709"/>
        <w:jc w:val="both"/>
        <w:rPr>
          <w:rFonts w:ascii="Century" w:hAnsi="Century"/>
        </w:rPr>
      </w:pPr>
      <w:r w:rsidRPr="00120430">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811352" w:rsidRPr="00120430" w:rsidRDefault="00811352" w:rsidP="00811352">
      <w:pPr>
        <w:spacing w:line="360" w:lineRule="auto"/>
        <w:ind w:firstLine="709"/>
        <w:jc w:val="both"/>
        <w:rPr>
          <w:bCs/>
          <w:iCs/>
        </w:rPr>
      </w:pPr>
    </w:p>
    <w:p w:rsidR="00811352" w:rsidRPr="00120430" w:rsidRDefault="00811352" w:rsidP="00811352">
      <w:pPr>
        <w:spacing w:line="360" w:lineRule="auto"/>
        <w:ind w:firstLine="709"/>
        <w:jc w:val="both"/>
        <w:rPr>
          <w:rFonts w:ascii="Century" w:hAnsi="Century"/>
        </w:rPr>
      </w:pPr>
      <w:r w:rsidRPr="00120430">
        <w:rPr>
          <w:rFonts w:ascii="Century" w:hAnsi="Century"/>
          <w:b/>
          <w:bCs/>
          <w:iCs/>
        </w:rPr>
        <w:t>QUINTO.</w:t>
      </w:r>
      <w:r w:rsidRPr="00120430">
        <w:rPr>
          <w:rFonts w:ascii="Century" w:hAnsi="Century"/>
        </w:rPr>
        <w:t xml:space="preserve"> </w:t>
      </w:r>
      <w:r w:rsidRPr="00120430">
        <w:rPr>
          <w:rFonts w:ascii="Century" w:hAnsi="Century"/>
          <w:bCs/>
          <w:iCs/>
        </w:rPr>
        <w:t>En</w:t>
      </w:r>
      <w:r w:rsidRPr="00120430">
        <w:rPr>
          <w:rFonts w:ascii="Century" w:hAnsi="Century"/>
        </w:rPr>
        <w:t xml:space="preserve"> cumplimiento a lo establecido en la fracción I del artículo 299 del Código de Procedimiento y Justicia Administrativa para el Estado y </w:t>
      </w:r>
      <w:r w:rsidRPr="00120430">
        <w:rPr>
          <w:rFonts w:ascii="Century" w:hAnsi="Century"/>
        </w:rPr>
        <w:lastRenderedPageBreak/>
        <w:t xml:space="preserve">los Municipios de Guanajuato, </w:t>
      </w:r>
      <w:r w:rsidRPr="00120430">
        <w:rPr>
          <w:rFonts w:ascii="Century" w:hAnsi="Century"/>
          <w:bCs/>
          <w:iCs/>
        </w:rPr>
        <w:t xml:space="preserve">este Juzgado </w:t>
      </w:r>
      <w:r w:rsidRPr="00120430">
        <w:rPr>
          <w:rFonts w:ascii="Century" w:hAnsi="Century"/>
        </w:rPr>
        <w:t>procede a fijar de forma clara y precisa los puntos controvertidos en el presente proceso administrativo. -------</w:t>
      </w:r>
    </w:p>
    <w:p w:rsidR="00811352" w:rsidRPr="00120430" w:rsidRDefault="00811352" w:rsidP="00811352">
      <w:pPr>
        <w:spacing w:line="360" w:lineRule="auto"/>
        <w:ind w:firstLine="709"/>
        <w:jc w:val="both"/>
        <w:rPr>
          <w:rFonts w:ascii="Century" w:hAnsi="Century"/>
        </w:rPr>
      </w:pPr>
    </w:p>
    <w:p w:rsidR="00811352" w:rsidRPr="00120430" w:rsidRDefault="00811352" w:rsidP="00811352">
      <w:pPr>
        <w:spacing w:line="360" w:lineRule="auto"/>
        <w:ind w:firstLine="709"/>
        <w:jc w:val="both"/>
        <w:rPr>
          <w:rFonts w:ascii="Century" w:hAnsi="Century"/>
        </w:rPr>
      </w:pPr>
      <w:r w:rsidRPr="00120430">
        <w:rPr>
          <w:rFonts w:ascii="Century" w:hAnsi="Century"/>
        </w:rPr>
        <w:t xml:space="preserve">De lo expuesto por el actor, en su </w:t>
      </w:r>
      <w:r w:rsidRPr="00120430">
        <w:rPr>
          <w:rFonts w:ascii="Century" w:hAnsi="Century"/>
          <w:bCs/>
          <w:iCs/>
        </w:rPr>
        <w:t>escrito</w:t>
      </w:r>
      <w:r w:rsidR="00E77229" w:rsidRPr="00120430">
        <w:rPr>
          <w:rFonts w:ascii="Century" w:hAnsi="Century"/>
        </w:rPr>
        <w:t xml:space="preserve"> de demanda, </w:t>
      </w:r>
      <w:r w:rsidRPr="00120430">
        <w:rPr>
          <w:rFonts w:ascii="Century" w:hAnsi="Century"/>
        </w:rPr>
        <w:t>así como de las constancias que integran la causa administrativa</w:t>
      </w:r>
      <w:r w:rsidRPr="00120430">
        <w:rPr>
          <w:rFonts w:ascii="Century" w:hAnsi="Century"/>
          <w:bCs/>
          <w:iCs/>
        </w:rPr>
        <w:t xml:space="preserve"> que nos ocupa</w:t>
      </w:r>
      <w:r w:rsidRPr="00120430">
        <w:rPr>
          <w:rFonts w:ascii="Century" w:hAnsi="Century"/>
        </w:rPr>
        <w:t xml:space="preserve">, se desprende que en fecha </w:t>
      </w:r>
      <w:r w:rsidR="004F7C45" w:rsidRPr="00120430">
        <w:rPr>
          <w:rFonts w:ascii="Century" w:hAnsi="Century"/>
        </w:rPr>
        <w:t xml:space="preserve">04 cuatro </w:t>
      </w:r>
      <w:r w:rsidRPr="00120430">
        <w:rPr>
          <w:rFonts w:ascii="Century" w:hAnsi="Century"/>
        </w:rPr>
        <w:t xml:space="preserve">de mayo del año 2019 dos mil diecinueve, fue levantada el acta de infracción número </w:t>
      </w:r>
      <w:r w:rsidR="004F7C45" w:rsidRPr="00120430">
        <w:rPr>
          <w:rFonts w:ascii="Century" w:hAnsi="Century"/>
          <w:b/>
        </w:rPr>
        <w:t>T 6040680 (Letra T seis cero cuatro cero seis ocho cero)</w:t>
      </w:r>
      <w:r w:rsidRPr="00120430">
        <w:rPr>
          <w:rFonts w:ascii="Century" w:hAnsi="Century"/>
        </w:rPr>
        <w:t>, misma que el actor considera ilegal, por lo que acude a demandar su nulidad. -------------------------------------</w:t>
      </w:r>
      <w:r w:rsidR="004F7C45" w:rsidRPr="00120430">
        <w:rPr>
          <w:rFonts w:ascii="Century" w:hAnsi="Century"/>
        </w:rPr>
        <w:t>----</w:t>
      </w:r>
      <w:r w:rsidR="00E77229" w:rsidRPr="00120430">
        <w:rPr>
          <w:rFonts w:ascii="Century" w:hAnsi="Century"/>
        </w:rPr>
        <w:t>-------------------------------</w:t>
      </w:r>
      <w:r w:rsidR="004F7C45" w:rsidRPr="00120430">
        <w:rPr>
          <w:rFonts w:ascii="Century" w:hAnsi="Century"/>
        </w:rPr>
        <w:t>-</w:t>
      </w:r>
      <w:r w:rsidRPr="00120430">
        <w:rPr>
          <w:rFonts w:ascii="Century" w:hAnsi="Century"/>
        </w:rPr>
        <w:t>----------------------</w:t>
      </w:r>
    </w:p>
    <w:p w:rsidR="00811352" w:rsidRPr="00120430" w:rsidRDefault="00811352" w:rsidP="00811352">
      <w:pPr>
        <w:spacing w:line="360" w:lineRule="auto"/>
        <w:ind w:firstLine="709"/>
        <w:jc w:val="both"/>
        <w:rPr>
          <w:rFonts w:ascii="Century" w:hAnsi="Century"/>
        </w:rPr>
      </w:pPr>
    </w:p>
    <w:p w:rsidR="00811352" w:rsidRPr="00120430" w:rsidRDefault="00811352" w:rsidP="00811352">
      <w:pPr>
        <w:pStyle w:val="SENTENCIAS"/>
      </w:pPr>
      <w:r w:rsidRPr="00120430">
        <w:t>Luego entonces, la “</w:t>
      </w:r>
      <w:proofErr w:type="spellStart"/>
      <w:r w:rsidRPr="00120430">
        <w:t>litis</w:t>
      </w:r>
      <w:proofErr w:type="spellEnd"/>
      <w:r w:rsidRPr="00120430">
        <w:t xml:space="preserve">” planteada se hace consistir en determinar la legalidad o ilegalidad del acta de infracción con número </w:t>
      </w:r>
      <w:r w:rsidR="004F7C45" w:rsidRPr="00120430">
        <w:rPr>
          <w:b/>
        </w:rPr>
        <w:t>T 6040680 (Letra T seis cero cuatro cero seis ocho cero)</w:t>
      </w:r>
      <w:r w:rsidR="00E77229" w:rsidRPr="00120430">
        <w:t xml:space="preserve">, </w:t>
      </w:r>
      <w:r w:rsidR="004F7C45" w:rsidRPr="00120430">
        <w:t>de fecha 04 cuatro de mayo del año 2019 dos mil diecinueve</w:t>
      </w:r>
      <w:r w:rsidRPr="00120430">
        <w:t>. ----------</w:t>
      </w:r>
      <w:r w:rsidR="00E77229" w:rsidRPr="00120430">
        <w:t>-------------</w:t>
      </w:r>
      <w:r w:rsidRPr="00120430">
        <w:t>-------------------------------------------</w:t>
      </w:r>
      <w:r w:rsidR="004F7C45" w:rsidRPr="00120430">
        <w:t>--------------</w:t>
      </w:r>
    </w:p>
    <w:p w:rsidR="00811352" w:rsidRPr="00120430" w:rsidRDefault="00811352" w:rsidP="00811352">
      <w:pPr>
        <w:spacing w:line="360" w:lineRule="auto"/>
        <w:ind w:firstLine="709"/>
        <w:jc w:val="both"/>
        <w:rPr>
          <w:rFonts w:ascii="Century" w:hAnsi="Century"/>
          <w:b/>
        </w:rPr>
      </w:pPr>
    </w:p>
    <w:p w:rsidR="004F7C45" w:rsidRPr="00120430" w:rsidRDefault="004F7C45" w:rsidP="004F7C45">
      <w:pPr>
        <w:spacing w:line="360" w:lineRule="auto"/>
        <w:ind w:firstLine="709"/>
        <w:jc w:val="both"/>
        <w:rPr>
          <w:rFonts w:ascii="Century" w:hAnsi="Century"/>
        </w:rPr>
      </w:pPr>
      <w:r w:rsidRPr="00120430">
        <w:rPr>
          <w:rFonts w:ascii="Century" w:hAnsi="Century"/>
          <w:b/>
        </w:rPr>
        <w:t>SEXTO.</w:t>
      </w:r>
      <w:r w:rsidRPr="00120430">
        <w:rPr>
          <w:rFonts w:ascii="Century" w:hAnsi="Century"/>
        </w:rPr>
        <w:t xml:space="preserve"> Una vez determinada la </w:t>
      </w:r>
      <w:proofErr w:type="spellStart"/>
      <w:r w:rsidRPr="00120430">
        <w:rPr>
          <w:rFonts w:ascii="Century" w:hAnsi="Century"/>
        </w:rPr>
        <w:t>litis</w:t>
      </w:r>
      <w:proofErr w:type="spellEnd"/>
      <w:r w:rsidRPr="00120430">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4F7C45" w:rsidRPr="00120430" w:rsidRDefault="004F7C45" w:rsidP="004F7C45">
      <w:pPr>
        <w:spacing w:line="360" w:lineRule="auto"/>
        <w:ind w:firstLine="709"/>
        <w:jc w:val="both"/>
        <w:rPr>
          <w:rFonts w:ascii="Century" w:hAnsi="Century"/>
          <w:bCs/>
          <w:i/>
          <w:iCs/>
        </w:rPr>
      </w:pPr>
    </w:p>
    <w:p w:rsidR="004F7C45" w:rsidRPr="00120430" w:rsidRDefault="004F7C45" w:rsidP="004F7C45">
      <w:pPr>
        <w:pStyle w:val="TESISYJURIS"/>
        <w:rPr>
          <w:sz w:val="22"/>
          <w:szCs w:val="22"/>
        </w:rPr>
      </w:pPr>
      <w:r w:rsidRPr="00120430">
        <w:rPr>
          <w:b/>
          <w:sz w:val="22"/>
          <w:szCs w:val="22"/>
        </w:rPr>
        <w:t xml:space="preserve">“CONCEPTOS DE VIOLACIÓN. EL JUEZ NO ESTÁ OBLIGADO A TRANSCRIBIRLOS. </w:t>
      </w:r>
      <w:r w:rsidRPr="0012043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20430">
        <w:rPr>
          <w:sz w:val="22"/>
          <w:szCs w:val="22"/>
        </w:rPr>
        <w:t>Abril</w:t>
      </w:r>
      <w:proofErr w:type="gramEnd"/>
      <w:r w:rsidRPr="00120430">
        <w:rPr>
          <w:sz w:val="22"/>
          <w:szCs w:val="22"/>
        </w:rPr>
        <w:t xml:space="preserve"> de 1998, Tesis: VI.2o. J/129. Página: 599”. </w:t>
      </w:r>
    </w:p>
    <w:p w:rsidR="004F7C45" w:rsidRPr="00120430" w:rsidRDefault="004F7C45" w:rsidP="004F7C45">
      <w:pPr>
        <w:spacing w:line="360" w:lineRule="auto"/>
        <w:jc w:val="both"/>
        <w:rPr>
          <w:rFonts w:ascii="Century" w:hAnsi="Century"/>
        </w:rPr>
      </w:pPr>
    </w:p>
    <w:p w:rsidR="00E77229" w:rsidRPr="00120430" w:rsidRDefault="00E77229" w:rsidP="004F7C45">
      <w:pPr>
        <w:spacing w:line="360" w:lineRule="auto"/>
        <w:jc w:val="both"/>
        <w:rPr>
          <w:rFonts w:ascii="Century" w:hAnsi="Century"/>
        </w:rPr>
      </w:pPr>
    </w:p>
    <w:p w:rsidR="004F7C45" w:rsidRPr="00120430" w:rsidRDefault="004F7C45" w:rsidP="004F7C45">
      <w:pPr>
        <w:spacing w:line="360" w:lineRule="auto"/>
        <w:ind w:firstLine="709"/>
        <w:jc w:val="both"/>
        <w:rPr>
          <w:rFonts w:ascii="Century" w:hAnsi="Century"/>
        </w:rPr>
      </w:pPr>
      <w:r w:rsidRPr="00120430">
        <w:rPr>
          <w:rFonts w:ascii="Century" w:hAnsi="Century"/>
        </w:rPr>
        <w:t xml:space="preserve">En tal sentido, una vez analizados los conceptos de impugnación, quien resuelve determina que el agravio señalado como CUARTO resulta fundado y </w:t>
      </w:r>
      <w:r w:rsidRPr="00120430">
        <w:rPr>
          <w:rFonts w:ascii="Century" w:hAnsi="Century"/>
        </w:rPr>
        <w:lastRenderedPageBreak/>
        <w:t>suficiente para decretar la NULIDAD TOTAL del acta impugnada con base en las siguientes consideraciones: ----------------------</w:t>
      </w:r>
      <w:r w:rsidR="00E77229" w:rsidRPr="00120430">
        <w:rPr>
          <w:rFonts w:ascii="Century" w:hAnsi="Century"/>
        </w:rPr>
        <w:t>----</w:t>
      </w:r>
      <w:r w:rsidRPr="00120430">
        <w:rPr>
          <w:rFonts w:ascii="Century" w:hAnsi="Century"/>
        </w:rPr>
        <w:t>--------------------------------------</w:t>
      </w:r>
    </w:p>
    <w:p w:rsidR="004F7C45" w:rsidRPr="00120430" w:rsidRDefault="004F7C45" w:rsidP="004F7C45">
      <w:pPr>
        <w:spacing w:line="360" w:lineRule="auto"/>
        <w:ind w:firstLine="709"/>
        <w:jc w:val="both"/>
        <w:rPr>
          <w:rFonts w:ascii="Century" w:hAnsi="Century"/>
        </w:rPr>
      </w:pPr>
    </w:p>
    <w:p w:rsidR="00C113C7" w:rsidRPr="00120430" w:rsidRDefault="004F7C45" w:rsidP="001C5B1D">
      <w:pPr>
        <w:pStyle w:val="SENTENCIAS"/>
      </w:pPr>
      <w:r w:rsidRPr="00120430">
        <w:t xml:space="preserve">De manera general en el CUARTO de sus agravios manifiesta: </w:t>
      </w:r>
    </w:p>
    <w:p w:rsidR="00C113C7" w:rsidRPr="00120430" w:rsidRDefault="00C113C7" w:rsidP="001C5B1D">
      <w:pPr>
        <w:pStyle w:val="SENTENCIAS"/>
      </w:pPr>
    </w:p>
    <w:p w:rsidR="004F7C45" w:rsidRPr="00120430" w:rsidRDefault="004F7C45" w:rsidP="001C5B1D">
      <w:pPr>
        <w:pStyle w:val="SENTENCIAS"/>
        <w:rPr>
          <w:i/>
          <w:sz w:val="22"/>
          <w:szCs w:val="22"/>
        </w:rPr>
      </w:pPr>
      <w:r w:rsidRPr="00120430">
        <w:rPr>
          <w:i/>
          <w:sz w:val="22"/>
          <w:szCs w:val="22"/>
        </w:rPr>
        <w:t xml:space="preserve">“[…], como lo refleja el Acta de </w:t>
      </w:r>
      <w:r w:rsidR="006D2F14" w:rsidRPr="00120430">
        <w:rPr>
          <w:i/>
          <w:sz w:val="22"/>
          <w:szCs w:val="22"/>
        </w:rPr>
        <w:t>Infracción</w:t>
      </w:r>
      <w:r w:rsidRPr="00120430">
        <w:rPr>
          <w:i/>
          <w:sz w:val="22"/>
          <w:szCs w:val="22"/>
        </w:rPr>
        <w:t xml:space="preserve"> impugnada, ni estar debidamente fundada y motivada, debido a que no hace una </w:t>
      </w:r>
      <w:proofErr w:type="spellStart"/>
      <w:r w:rsidRPr="00120430">
        <w:rPr>
          <w:i/>
          <w:sz w:val="22"/>
          <w:szCs w:val="22"/>
        </w:rPr>
        <w:t>circunstancia</w:t>
      </w:r>
      <w:r w:rsidR="006D2F14" w:rsidRPr="00120430">
        <w:rPr>
          <w:i/>
          <w:sz w:val="22"/>
          <w:szCs w:val="22"/>
        </w:rPr>
        <w:t>ció</w:t>
      </w:r>
      <w:r w:rsidRPr="00120430">
        <w:rPr>
          <w:i/>
          <w:sz w:val="22"/>
          <w:szCs w:val="22"/>
        </w:rPr>
        <w:t>n</w:t>
      </w:r>
      <w:proofErr w:type="spellEnd"/>
      <w:r w:rsidRPr="00120430">
        <w:rPr>
          <w:i/>
          <w:sz w:val="22"/>
          <w:szCs w:val="22"/>
        </w:rPr>
        <w:t xml:space="preserve"> de los hechos que lo llevaron a concluir que la supuesta conducta infractora de mi parte configuraba la hipótesis normativa que </w:t>
      </w:r>
      <w:r w:rsidR="006D2F14" w:rsidRPr="00120430">
        <w:rPr>
          <w:i/>
          <w:sz w:val="22"/>
          <w:szCs w:val="22"/>
        </w:rPr>
        <w:t>creyó</w:t>
      </w:r>
      <w:r w:rsidRPr="00120430">
        <w:rPr>
          <w:i/>
          <w:sz w:val="22"/>
          <w:szCs w:val="22"/>
        </w:rPr>
        <w:t xml:space="preserve"> infringida […]</w:t>
      </w:r>
      <w:r w:rsidR="00BB6DDE" w:rsidRPr="00120430">
        <w:rPr>
          <w:i/>
          <w:sz w:val="22"/>
          <w:szCs w:val="22"/>
        </w:rPr>
        <w:t xml:space="preserve">, trayendo como consecuencia una </w:t>
      </w:r>
      <w:r w:rsidR="006D2F14" w:rsidRPr="00120430">
        <w:rPr>
          <w:i/>
          <w:sz w:val="22"/>
          <w:szCs w:val="22"/>
        </w:rPr>
        <w:t>actuación</w:t>
      </w:r>
      <w:r w:rsidR="00BB6DDE" w:rsidRPr="00120430">
        <w:rPr>
          <w:i/>
          <w:sz w:val="22"/>
          <w:szCs w:val="22"/>
        </w:rPr>
        <w:t xml:space="preserve"> que vulnera diversas disposiciones, así como una incorrecta elaboración del Acta de Infracción debido a lo siguiente:</w:t>
      </w:r>
      <w:r w:rsidR="00E77229" w:rsidRPr="00120430">
        <w:rPr>
          <w:i/>
          <w:sz w:val="22"/>
          <w:szCs w:val="22"/>
        </w:rPr>
        <w:t xml:space="preserve"> […] </w:t>
      </w:r>
      <w:r w:rsidR="00BB6DDE" w:rsidRPr="00120430">
        <w:rPr>
          <w:i/>
          <w:sz w:val="22"/>
          <w:szCs w:val="22"/>
        </w:rPr>
        <w:t>El acta de Infracción carece de los elementos necesarios y vitales de la motivación como lo son:</w:t>
      </w:r>
      <w:r w:rsidR="00E77229" w:rsidRPr="00120430">
        <w:rPr>
          <w:i/>
          <w:sz w:val="22"/>
          <w:szCs w:val="22"/>
        </w:rPr>
        <w:t xml:space="preserve"> </w:t>
      </w:r>
      <w:r w:rsidR="00BB6DDE" w:rsidRPr="00120430">
        <w:rPr>
          <w:i/>
          <w:sz w:val="22"/>
          <w:szCs w:val="22"/>
        </w:rPr>
        <w:t>1.- El relato pormenorizado de los hechos temporales, espaciales y circunstanciales, es decir, el Agente de Tránsito no explica de forma clara y completa los motivos […].</w:t>
      </w:r>
      <w:r w:rsidR="00E77229" w:rsidRPr="00120430">
        <w:rPr>
          <w:i/>
          <w:sz w:val="22"/>
          <w:szCs w:val="22"/>
        </w:rPr>
        <w:t xml:space="preserve"> </w:t>
      </w:r>
      <w:r w:rsidR="00BB6DDE" w:rsidRPr="00120430">
        <w:rPr>
          <w:i/>
          <w:sz w:val="22"/>
          <w:szCs w:val="22"/>
        </w:rPr>
        <w:t xml:space="preserve">2.- La argumentación lógica-jurídica que explique con claridad la razón por la cual los preceptos de Ley tienen aplicación al caso concreto. […]. No </w:t>
      </w:r>
      <w:r w:rsidR="006D2F14" w:rsidRPr="00120430">
        <w:rPr>
          <w:i/>
          <w:sz w:val="22"/>
          <w:szCs w:val="22"/>
        </w:rPr>
        <w:t>asentó</w:t>
      </w:r>
      <w:r w:rsidR="00BB6DDE" w:rsidRPr="00120430">
        <w:rPr>
          <w:i/>
          <w:sz w:val="22"/>
          <w:szCs w:val="22"/>
        </w:rPr>
        <w:t xml:space="preserve"> en el Acta de </w:t>
      </w:r>
      <w:r w:rsidR="006D2F14" w:rsidRPr="00120430">
        <w:rPr>
          <w:i/>
          <w:sz w:val="22"/>
          <w:szCs w:val="22"/>
        </w:rPr>
        <w:t>Infracción</w:t>
      </w:r>
      <w:r w:rsidR="00BB6DDE" w:rsidRPr="00120430">
        <w:rPr>
          <w:i/>
          <w:sz w:val="22"/>
          <w:szCs w:val="22"/>
        </w:rPr>
        <w:t xml:space="preserve">, la circunstancia del hecho que motivo la conducta infractora, es decir, </w:t>
      </w:r>
      <w:r w:rsidR="006D2F14" w:rsidRPr="00120430">
        <w:rPr>
          <w:i/>
          <w:sz w:val="22"/>
          <w:szCs w:val="22"/>
        </w:rPr>
        <w:t>omitió</w:t>
      </w:r>
      <w:r w:rsidR="00BB6DDE" w:rsidRPr="00120430">
        <w:rPr>
          <w:i/>
          <w:sz w:val="22"/>
          <w:szCs w:val="22"/>
        </w:rPr>
        <w:t xml:space="preserve"> motivarla debidamente, ya que si bien es cierto que señala en el Acta de </w:t>
      </w:r>
      <w:r w:rsidR="00AF1436" w:rsidRPr="00120430">
        <w:rPr>
          <w:i/>
          <w:sz w:val="22"/>
          <w:szCs w:val="22"/>
        </w:rPr>
        <w:t>Infracción</w:t>
      </w:r>
      <w:r w:rsidR="00BB6DDE" w:rsidRPr="00120430">
        <w:rPr>
          <w:i/>
          <w:sz w:val="22"/>
          <w:szCs w:val="22"/>
        </w:rPr>
        <w:t xml:space="preserve"> el precepto que consi</w:t>
      </w:r>
      <w:r w:rsidR="00AF1436" w:rsidRPr="00120430">
        <w:rPr>
          <w:i/>
          <w:sz w:val="22"/>
          <w:szCs w:val="22"/>
        </w:rPr>
        <w:t>d</w:t>
      </w:r>
      <w:r w:rsidR="00BB6DDE" w:rsidRPr="00120430">
        <w:rPr>
          <w:i/>
          <w:sz w:val="22"/>
          <w:szCs w:val="22"/>
        </w:rPr>
        <w:t>era infringido, también lo es que no expone las razones, motivos o circunstancias […].</w:t>
      </w:r>
      <w:r w:rsidR="00E77229" w:rsidRPr="00120430">
        <w:rPr>
          <w:i/>
          <w:sz w:val="22"/>
          <w:szCs w:val="22"/>
        </w:rPr>
        <w:t xml:space="preserve"> </w:t>
      </w:r>
      <w:r w:rsidR="00BB6DDE" w:rsidRPr="00120430">
        <w:rPr>
          <w:i/>
          <w:sz w:val="22"/>
          <w:szCs w:val="22"/>
        </w:rPr>
        <w:t xml:space="preserve">En efecto C. Juez, en el Acta de </w:t>
      </w:r>
      <w:r w:rsidR="00AF1436" w:rsidRPr="00120430">
        <w:rPr>
          <w:i/>
          <w:sz w:val="22"/>
          <w:szCs w:val="22"/>
        </w:rPr>
        <w:t>Infracción</w:t>
      </w:r>
      <w:r w:rsidR="00BB6DDE" w:rsidRPr="00120430">
        <w:rPr>
          <w:i/>
          <w:sz w:val="22"/>
          <w:szCs w:val="22"/>
        </w:rPr>
        <w:t xml:space="preserve"> Impugnada, el Agente de </w:t>
      </w:r>
      <w:r w:rsidR="00AF1436" w:rsidRPr="00120430">
        <w:rPr>
          <w:i/>
          <w:sz w:val="22"/>
          <w:szCs w:val="22"/>
        </w:rPr>
        <w:t>Tránsito</w:t>
      </w:r>
      <w:r w:rsidR="00BB6DDE" w:rsidRPr="00120430">
        <w:rPr>
          <w:i/>
          <w:sz w:val="22"/>
          <w:szCs w:val="22"/>
        </w:rPr>
        <w:t xml:space="preserve"> no explica en forma clara y completa las circunstancias y motivos de la </w:t>
      </w:r>
      <w:r w:rsidR="00AF1436" w:rsidRPr="00120430">
        <w:rPr>
          <w:i/>
          <w:sz w:val="22"/>
          <w:szCs w:val="22"/>
        </w:rPr>
        <w:t>infracción</w:t>
      </w:r>
      <w:r w:rsidR="00BB6DDE" w:rsidRPr="00120430">
        <w:rPr>
          <w:i/>
          <w:sz w:val="22"/>
          <w:szCs w:val="22"/>
        </w:rPr>
        <w:t xml:space="preserve">, lo que se traduce en la falta de razones que impiden conocer los criterios fundamentales de la decisión de levantar el Acta de </w:t>
      </w:r>
      <w:r w:rsidR="00AF1436" w:rsidRPr="00120430">
        <w:rPr>
          <w:i/>
          <w:sz w:val="22"/>
          <w:szCs w:val="22"/>
        </w:rPr>
        <w:t>Infracción</w:t>
      </w:r>
      <w:r w:rsidR="00BB6DDE" w:rsidRPr="00120430">
        <w:rPr>
          <w:i/>
          <w:sz w:val="22"/>
          <w:szCs w:val="22"/>
        </w:rPr>
        <w:t xml:space="preserve"> aludida […]</w:t>
      </w:r>
      <w:r w:rsidR="00E77229" w:rsidRPr="00120430">
        <w:rPr>
          <w:i/>
          <w:sz w:val="22"/>
          <w:szCs w:val="22"/>
        </w:rPr>
        <w:t xml:space="preserve">. </w:t>
      </w:r>
      <w:r w:rsidR="00BB6DDE" w:rsidRPr="00120430">
        <w:rPr>
          <w:i/>
          <w:sz w:val="22"/>
          <w:szCs w:val="22"/>
        </w:rPr>
        <w:t>En otras palabras, no estableció como ocurrieron los hechos, al no señalar como fue que supuestamente “por no respetar la luz roja del semáforo […].</w:t>
      </w:r>
      <w:r w:rsidR="00E77229" w:rsidRPr="00120430">
        <w:rPr>
          <w:i/>
          <w:sz w:val="22"/>
          <w:szCs w:val="22"/>
        </w:rPr>
        <w:t xml:space="preserve"> […] </w:t>
      </w:r>
      <w:r w:rsidR="006D2F14" w:rsidRPr="00120430">
        <w:rPr>
          <w:i/>
          <w:sz w:val="22"/>
          <w:szCs w:val="22"/>
        </w:rPr>
        <w:t>la motivación debe consistir en el razonamiento inherente a las circunstancias del hecho contenidas en el texto del hecho […].</w:t>
      </w:r>
      <w:r w:rsidR="00E77229" w:rsidRPr="00120430">
        <w:rPr>
          <w:i/>
          <w:sz w:val="22"/>
          <w:szCs w:val="22"/>
        </w:rPr>
        <w:t xml:space="preserve"> </w:t>
      </w:r>
      <w:r w:rsidR="006D2F14" w:rsidRPr="00120430">
        <w:rPr>
          <w:i/>
          <w:sz w:val="22"/>
          <w:szCs w:val="22"/>
        </w:rPr>
        <w:t xml:space="preserve">Luego entonces en el Acta de </w:t>
      </w:r>
      <w:r w:rsidR="00AF1436" w:rsidRPr="00120430">
        <w:rPr>
          <w:i/>
          <w:sz w:val="22"/>
          <w:szCs w:val="22"/>
        </w:rPr>
        <w:t>Infracción</w:t>
      </w:r>
      <w:r w:rsidR="006D2F14" w:rsidRPr="00120430">
        <w:rPr>
          <w:i/>
          <w:sz w:val="22"/>
          <w:szCs w:val="22"/>
        </w:rPr>
        <w:t xml:space="preserve"> impugnada, el Agente de </w:t>
      </w:r>
      <w:r w:rsidR="00AF1436" w:rsidRPr="00120430">
        <w:rPr>
          <w:i/>
          <w:sz w:val="22"/>
          <w:szCs w:val="22"/>
        </w:rPr>
        <w:t>Tránsito</w:t>
      </w:r>
      <w:r w:rsidR="006D2F14" w:rsidRPr="00120430">
        <w:rPr>
          <w:i/>
          <w:sz w:val="22"/>
          <w:szCs w:val="22"/>
        </w:rPr>
        <w:t xml:space="preserve"> </w:t>
      </w:r>
      <w:r w:rsidR="00AF1436" w:rsidRPr="00120430">
        <w:rPr>
          <w:i/>
          <w:sz w:val="22"/>
          <w:szCs w:val="22"/>
        </w:rPr>
        <w:t>debió</w:t>
      </w:r>
      <w:r w:rsidR="006D2F14" w:rsidRPr="00120430">
        <w:rPr>
          <w:i/>
          <w:sz w:val="22"/>
          <w:szCs w:val="22"/>
        </w:rPr>
        <w:t xml:space="preserve"> hacer la descripción pormenorizada de las circunstancias que dan motivo a levantar el Acta de </w:t>
      </w:r>
      <w:r w:rsidR="00AF1436" w:rsidRPr="00120430">
        <w:rPr>
          <w:i/>
          <w:sz w:val="22"/>
          <w:szCs w:val="22"/>
        </w:rPr>
        <w:t>Infracción</w:t>
      </w:r>
      <w:r w:rsidR="006D2F14" w:rsidRPr="00120430">
        <w:rPr>
          <w:i/>
          <w:sz w:val="22"/>
          <w:szCs w:val="22"/>
        </w:rPr>
        <w:t xml:space="preserve"> […].</w:t>
      </w:r>
      <w:r w:rsidR="00E77229" w:rsidRPr="00120430">
        <w:rPr>
          <w:i/>
          <w:sz w:val="22"/>
          <w:szCs w:val="22"/>
        </w:rPr>
        <w:t xml:space="preserve"> […]</w:t>
      </w:r>
      <w:r w:rsidR="006D2F14" w:rsidRPr="00120430">
        <w:rPr>
          <w:i/>
          <w:sz w:val="22"/>
          <w:szCs w:val="22"/>
        </w:rPr>
        <w:t xml:space="preserve"> el acta de autoridad, apenas observe una motivación pro forma pero de una manera insuficiente o imprecisa, que impida la finalidad del conocimiento comprobación y defensa pertinente […].</w:t>
      </w:r>
      <w:r w:rsidR="001C5B1D" w:rsidRPr="00120430">
        <w:rPr>
          <w:i/>
          <w:sz w:val="22"/>
          <w:szCs w:val="22"/>
        </w:rPr>
        <w:t xml:space="preserve"> </w:t>
      </w:r>
      <w:r w:rsidR="006D2F14" w:rsidRPr="00120430">
        <w:rPr>
          <w:i/>
          <w:sz w:val="22"/>
          <w:szCs w:val="22"/>
        </w:rPr>
        <w:t xml:space="preserve">Lo anterior, se traduce en que no se contiene una relación pormenorizada de las </w:t>
      </w:r>
      <w:r w:rsidR="00AF1436" w:rsidRPr="00120430">
        <w:rPr>
          <w:i/>
          <w:sz w:val="22"/>
          <w:szCs w:val="22"/>
        </w:rPr>
        <w:t>circunstancias</w:t>
      </w:r>
      <w:r w:rsidR="006D2F14" w:rsidRPr="00120430">
        <w:rPr>
          <w:i/>
          <w:sz w:val="22"/>
          <w:szCs w:val="22"/>
        </w:rPr>
        <w:t xml:space="preserve"> de tiempo, modo y lugar acerca de la comisión de la </w:t>
      </w:r>
      <w:r w:rsidR="00AF1436" w:rsidRPr="00120430">
        <w:rPr>
          <w:i/>
          <w:sz w:val="22"/>
          <w:szCs w:val="22"/>
        </w:rPr>
        <w:t>infracción</w:t>
      </w:r>
      <w:r w:rsidR="006D2F14" w:rsidRPr="00120430">
        <w:rPr>
          <w:i/>
          <w:sz w:val="22"/>
          <w:szCs w:val="22"/>
        </w:rPr>
        <w:t xml:space="preserve"> pues no se describen, ni se especifican las condiciones que </w:t>
      </w:r>
      <w:r w:rsidR="006D2F14" w:rsidRPr="00120430">
        <w:rPr>
          <w:i/>
          <w:sz w:val="22"/>
          <w:szCs w:val="22"/>
        </w:rPr>
        <w:lastRenderedPageBreak/>
        <w:t xml:space="preserve">determinaron el acta voluntad del Agente de </w:t>
      </w:r>
      <w:r w:rsidR="00AF1436" w:rsidRPr="00120430">
        <w:rPr>
          <w:i/>
          <w:sz w:val="22"/>
          <w:szCs w:val="22"/>
        </w:rPr>
        <w:t>Tránsito</w:t>
      </w:r>
      <w:r w:rsidR="006D2F14" w:rsidRPr="00120430">
        <w:rPr>
          <w:i/>
          <w:sz w:val="22"/>
          <w:szCs w:val="22"/>
        </w:rPr>
        <w:t xml:space="preserve">, traduciéndose entonces, esas omisiones, en que el Acta de </w:t>
      </w:r>
      <w:r w:rsidR="00AF1436" w:rsidRPr="00120430">
        <w:rPr>
          <w:i/>
          <w:sz w:val="22"/>
          <w:szCs w:val="22"/>
        </w:rPr>
        <w:t>Infracción</w:t>
      </w:r>
      <w:r w:rsidR="006D2F14" w:rsidRPr="00120430">
        <w:rPr>
          <w:i/>
          <w:sz w:val="22"/>
          <w:szCs w:val="22"/>
        </w:rPr>
        <w:t xml:space="preserve"> aludida esta indebidamente motivada […].</w:t>
      </w:r>
      <w:r w:rsidR="001C5B1D" w:rsidRPr="00120430">
        <w:rPr>
          <w:i/>
          <w:sz w:val="22"/>
          <w:szCs w:val="22"/>
        </w:rPr>
        <w:t xml:space="preserve"> </w:t>
      </w:r>
      <w:r w:rsidR="006D2F14" w:rsidRPr="00120430">
        <w:rPr>
          <w:i/>
          <w:sz w:val="22"/>
          <w:szCs w:val="22"/>
        </w:rPr>
        <w:t xml:space="preserve">En conclusión, el acto impugnado me causa agravio al carecer de los Elementos y Requisitos de Validez que señalan los artículos 137 fracciones I, II, III, VI y VII y 138 </w:t>
      </w:r>
      <w:r w:rsidR="00AF1436" w:rsidRPr="00120430">
        <w:rPr>
          <w:i/>
          <w:sz w:val="22"/>
          <w:szCs w:val="22"/>
        </w:rPr>
        <w:t>fracción</w:t>
      </w:r>
      <w:r w:rsidR="006D2F14" w:rsidRPr="00120430">
        <w:rPr>
          <w:i/>
          <w:sz w:val="22"/>
          <w:szCs w:val="22"/>
        </w:rPr>
        <w:t xml:space="preserve"> II del </w:t>
      </w:r>
      <w:r w:rsidR="00AF1436" w:rsidRPr="00120430">
        <w:rPr>
          <w:i/>
          <w:sz w:val="22"/>
          <w:szCs w:val="22"/>
        </w:rPr>
        <w:t>Código</w:t>
      </w:r>
      <w:r w:rsidR="006D2F14" w:rsidRPr="00120430">
        <w:rPr>
          <w:i/>
          <w:sz w:val="22"/>
          <w:szCs w:val="22"/>
        </w:rPr>
        <w:t xml:space="preserve"> de Procedimiento y Justicia Administrativa para el Estado y los Municipios de Guanajuato […]. </w:t>
      </w:r>
    </w:p>
    <w:p w:rsidR="001C5B1D" w:rsidRPr="00120430" w:rsidRDefault="001C5B1D" w:rsidP="001C5B1D">
      <w:pPr>
        <w:pStyle w:val="SENTENCIAS"/>
        <w:rPr>
          <w:i/>
          <w:sz w:val="22"/>
          <w:szCs w:val="22"/>
        </w:rPr>
      </w:pPr>
    </w:p>
    <w:p w:rsidR="001C5B1D" w:rsidRPr="00120430" w:rsidRDefault="001C5B1D" w:rsidP="001C5B1D">
      <w:pPr>
        <w:pStyle w:val="SENTENCIAS"/>
        <w:rPr>
          <w:i/>
          <w:sz w:val="22"/>
          <w:szCs w:val="22"/>
        </w:rPr>
      </w:pPr>
    </w:p>
    <w:p w:rsidR="00C113C7" w:rsidRPr="00120430" w:rsidRDefault="004F7C45" w:rsidP="00624CB9">
      <w:pPr>
        <w:pStyle w:val="SENTENCIAS"/>
      </w:pPr>
      <w:r w:rsidRPr="00120430">
        <w:t xml:space="preserve">Por su parte, la autoridad demandada manifiesta lo siguiente: </w:t>
      </w:r>
    </w:p>
    <w:p w:rsidR="00C113C7" w:rsidRPr="00120430" w:rsidRDefault="00C113C7" w:rsidP="00624CB9">
      <w:pPr>
        <w:pStyle w:val="SENTENCIAS"/>
      </w:pPr>
    </w:p>
    <w:p w:rsidR="006C185C" w:rsidRPr="00120430" w:rsidRDefault="004F7C45" w:rsidP="00624CB9">
      <w:pPr>
        <w:pStyle w:val="SENTENCIAS"/>
        <w:rPr>
          <w:i/>
          <w:sz w:val="22"/>
          <w:szCs w:val="22"/>
        </w:rPr>
      </w:pPr>
      <w:r w:rsidRPr="00120430">
        <w:rPr>
          <w:i/>
          <w:sz w:val="22"/>
          <w:szCs w:val="22"/>
        </w:rPr>
        <w:t>“</w:t>
      </w:r>
      <w:r w:rsidR="006C185C" w:rsidRPr="00120430">
        <w:rPr>
          <w:i/>
          <w:sz w:val="22"/>
          <w:szCs w:val="22"/>
        </w:rPr>
        <w:t>Este</w:t>
      </w:r>
      <w:r w:rsidR="006C185C" w:rsidRPr="00120430">
        <w:rPr>
          <w:i/>
        </w:rPr>
        <w:t xml:space="preserve"> </w:t>
      </w:r>
      <w:r w:rsidR="006C185C" w:rsidRPr="00120430">
        <w:rPr>
          <w:i/>
          <w:sz w:val="22"/>
          <w:szCs w:val="22"/>
        </w:rPr>
        <w:t xml:space="preserve">agravio establecido en demanda como cuarto, la parte actora lo pretende hacer valer en la insuficiente motivación faltad de fundamentación y motivación en el acta de </w:t>
      </w:r>
      <w:r w:rsidR="00624CB9" w:rsidRPr="00120430">
        <w:rPr>
          <w:i/>
          <w:sz w:val="22"/>
          <w:szCs w:val="22"/>
        </w:rPr>
        <w:t>infracción</w:t>
      </w:r>
      <w:r w:rsidR="006C185C" w:rsidRPr="00120430">
        <w:rPr>
          <w:i/>
          <w:sz w:val="22"/>
          <w:szCs w:val="22"/>
        </w:rPr>
        <w:t xml:space="preserve"> numero […].</w:t>
      </w:r>
      <w:r w:rsidR="001C5B1D" w:rsidRPr="00120430">
        <w:rPr>
          <w:i/>
          <w:sz w:val="22"/>
          <w:szCs w:val="22"/>
        </w:rPr>
        <w:t xml:space="preserve"> </w:t>
      </w:r>
      <w:r w:rsidR="006C185C" w:rsidRPr="00120430">
        <w:rPr>
          <w:i/>
          <w:sz w:val="22"/>
          <w:szCs w:val="22"/>
        </w:rPr>
        <w:t xml:space="preserve">Al respecto la jurisprudencia […], ha establecido que por fundado y motivado, se debe entender, </w:t>
      </w:r>
      <w:r w:rsidR="006C185C" w:rsidRPr="00120430">
        <w:rPr>
          <w:i/>
          <w:sz w:val="22"/>
          <w:szCs w:val="22"/>
          <w:u w:val="single"/>
        </w:rPr>
        <w:t>por lo primero que ha de expresarse con precisión el precepto legal aplicable al caso</w:t>
      </w:r>
      <w:r w:rsidR="006C185C" w:rsidRPr="00120430">
        <w:rPr>
          <w:i/>
          <w:sz w:val="22"/>
          <w:szCs w:val="22"/>
        </w:rPr>
        <w:t xml:space="preserve"> y por lo segundo, que también deben </w:t>
      </w:r>
      <w:r w:rsidR="006C185C" w:rsidRPr="00120430">
        <w:rPr>
          <w:i/>
          <w:sz w:val="22"/>
          <w:szCs w:val="22"/>
          <w:u w:val="single"/>
        </w:rPr>
        <w:t>señalarse con precisión, las circunstancias especiales, razone particulares o causas inmediatas que se hayan tenido en consideración para la emisión del acto</w:t>
      </w:r>
      <w:r w:rsidR="006C185C" w:rsidRPr="00120430">
        <w:rPr>
          <w:i/>
          <w:sz w:val="22"/>
          <w:szCs w:val="22"/>
        </w:rPr>
        <w:t xml:space="preserve"> […]. En este contexto tenemos que el acta de </w:t>
      </w:r>
      <w:r w:rsidR="00624CB9" w:rsidRPr="00120430">
        <w:rPr>
          <w:i/>
          <w:sz w:val="22"/>
          <w:szCs w:val="22"/>
        </w:rPr>
        <w:t>infracción</w:t>
      </w:r>
      <w:r w:rsidR="006C185C" w:rsidRPr="00120430">
        <w:rPr>
          <w:i/>
          <w:sz w:val="22"/>
          <w:szCs w:val="22"/>
        </w:rPr>
        <w:t xml:space="preserve"> […], que por este medio se impugna se encuentra debidamente fundada y motivada, al establecer claramente el suscrito, en los espacios que para tal efecto prevé el acta de </w:t>
      </w:r>
      <w:r w:rsidR="00624CB9" w:rsidRPr="00120430">
        <w:rPr>
          <w:i/>
          <w:sz w:val="22"/>
          <w:szCs w:val="22"/>
        </w:rPr>
        <w:t>infracción</w:t>
      </w:r>
      <w:r w:rsidR="006C185C" w:rsidRPr="00120430">
        <w:rPr>
          <w:i/>
          <w:sz w:val="22"/>
          <w:szCs w:val="22"/>
        </w:rPr>
        <w:t xml:space="preserve">, que: El articulo 102 ciento dos </w:t>
      </w:r>
      <w:r w:rsidR="00624CB9" w:rsidRPr="00120430">
        <w:rPr>
          <w:i/>
          <w:sz w:val="22"/>
          <w:szCs w:val="22"/>
        </w:rPr>
        <w:t>fracción</w:t>
      </w:r>
      <w:r w:rsidR="006C185C" w:rsidRPr="00120430">
        <w:rPr>
          <w:i/>
          <w:sz w:val="22"/>
          <w:szCs w:val="22"/>
        </w:rPr>
        <w:t xml:space="preserve"> II segunda y el articulo 103 ciento tres </w:t>
      </w:r>
      <w:r w:rsidR="00624CB9" w:rsidRPr="00120430">
        <w:rPr>
          <w:i/>
          <w:sz w:val="22"/>
          <w:szCs w:val="22"/>
        </w:rPr>
        <w:t>fracción</w:t>
      </w:r>
      <w:r w:rsidR="006C185C" w:rsidRPr="00120430">
        <w:rPr>
          <w:i/>
          <w:sz w:val="22"/>
          <w:szCs w:val="22"/>
        </w:rPr>
        <w:t xml:space="preserve"> I […].</w:t>
      </w:r>
      <w:r w:rsidR="001C5B1D" w:rsidRPr="00120430">
        <w:rPr>
          <w:i/>
          <w:sz w:val="22"/>
          <w:szCs w:val="22"/>
        </w:rPr>
        <w:t xml:space="preserve"> </w:t>
      </w:r>
      <w:r w:rsidR="006C185C" w:rsidRPr="00120430">
        <w:rPr>
          <w:i/>
          <w:sz w:val="22"/>
          <w:szCs w:val="22"/>
        </w:rPr>
        <w:t>Con lo hasta aquí expuesto se cumple con el deber de la autoridad de fundar el acto impugnado, es decir se cita en forma clara y precisa los artículos por el hoy actor.</w:t>
      </w:r>
      <w:r w:rsidR="001C5B1D" w:rsidRPr="00120430">
        <w:rPr>
          <w:i/>
          <w:sz w:val="22"/>
          <w:szCs w:val="22"/>
        </w:rPr>
        <w:t xml:space="preserve"> […] e</w:t>
      </w:r>
      <w:r w:rsidR="00624CB9" w:rsidRPr="00120430">
        <w:rPr>
          <w:i/>
          <w:sz w:val="22"/>
          <w:szCs w:val="22"/>
        </w:rPr>
        <w:t xml:space="preserve">n cuanto a la motivación el suscrito establecí claramente ciudadano </w:t>
      </w:r>
      <w:r w:rsidR="00120430" w:rsidRPr="00120430">
        <w:t>(…)</w:t>
      </w:r>
      <w:r w:rsidR="00624CB9" w:rsidRPr="00120430">
        <w:rPr>
          <w:i/>
          <w:sz w:val="22"/>
          <w:szCs w:val="22"/>
        </w:rPr>
        <w:t xml:space="preserve"> fue detectado en flagrancia conducir su vehículo marca </w:t>
      </w:r>
      <w:proofErr w:type="spellStart"/>
      <w:r w:rsidR="00624CB9" w:rsidRPr="00120430">
        <w:rPr>
          <w:i/>
          <w:sz w:val="22"/>
          <w:szCs w:val="22"/>
        </w:rPr>
        <w:t>chevrolet</w:t>
      </w:r>
      <w:proofErr w:type="spellEnd"/>
      <w:r w:rsidR="00624CB9" w:rsidRPr="00120430">
        <w:rPr>
          <w:i/>
          <w:sz w:val="22"/>
          <w:szCs w:val="22"/>
        </w:rPr>
        <w:t xml:space="preserve">, sub-marca </w:t>
      </w:r>
      <w:proofErr w:type="spellStart"/>
      <w:r w:rsidR="00624CB9" w:rsidRPr="00120430">
        <w:rPr>
          <w:i/>
          <w:sz w:val="22"/>
          <w:szCs w:val="22"/>
        </w:rPr>
        <w:t>Aveo</w:t>
      </w:r>
      <w:proofErr w:type="spellEnd"/>
      <w:r w:rsidR="00624CB9" w:rsidRPr="00120430">
        <w:rPr>
          <w:i/>
          <w:sz w:val="22"/>
          <w:szCs w:val="22"/>
        </w:rPr>
        <w:t>, modelo 2018, placas de circulación […].</w:t>
      </w:r>
      <w:r w:rsidR="001C5B1D" w:rsidRPr="00120430">
        <w:rPr>
          <w:i/>
          <w:sz w:val="22"/>
          <w:szCs w:val="22"/>
        </w:rPr>
        <w:t xml:space="preserve"> </w:t>
      </w:r>
      <w:r w:rsidR="00624CB9" w:rsidRPr="00120430">
        <w:rPr>
          <w:i/>
          <w:sz w:val="22"/>
          <w:szCs w:val="22"/>
        </w:rPr>
        <w:t>De lo anterior se desprende que el suscrito redacte con precisión, las circunstancias especiales, razones particulares o causas inmediatas que tuve en consideración para la emisión del acto, asentando además circunstancias de tiempo, modo y lugar, con lo que se colma la motivación del acto que nos ocupa.</w:t>
      </w:r>
      <w:r w:rsidR="001C5B1D" w:rsidRPr="00120430">
        <w:rPr>
          <w:i/>
          <w:sz w:val="22"/>
          <w:szCs w:val="22"/>
        </w:rPr>
        <w:t xml:space="preserve"> </w:t>
      </w:r>
      <w:r w:rsidR="00624CB9" w:rsidRPr="00120430">
        <w:rPr>
          <w:i/>
          <w:sz w:val="22"/>
          <w:szCs w:val="22"/>
        </w:rPr>
        <w:t>En este contexto tenemos que al existir adecuación entre la conducta desplegada por la aquí actora y la hipótesis normativa. […].</w:t>
      </w:r>
    </w:p>
    <w:p w:rsidR="001C5B1D" w:rsidRPr="00120430" w:rsidRDefault="001C5B1D" w:rsidP="00624CB9">
      <w:pPr>
        <w:pStyle w:val="SENTENCIAS"/>
        <w:rPr>
          <w:i/>
          <w:sz w:val="22"/>
          <w:szCs w:val="22"/>
        </w:rPr>
      </w:pPr>
    </w:p>
    <w:p w:rsidR="004F7C45" w:rsidRPr="00120430" w:rsidRDefault="004F7C45" w:rsidP="00624CB9">
      <w:pPr>
        <w:pStyle w:val="SENTENCIAS"/>
        <w:ind w:firstLine="0"/>
        <w:rPr>
          <w:i/>
          <w:sz w:val="22"/>
          <w:szCs w:val="22"/>
        </w:rPr>
      </w:pPr>
    </w:p>
    <w:p w:rsidR="004F7C45" w:rsidRPr="00120430" w:rsidRDefault="004F7C45" w:rsidP="004F7C45">
      <w:pPr>
        <w:pStyle w:val="SENTENCIAS"/>
      </w:pPr>
      <w:r w:rsidRPr="00120430">
        <w:lastRenderedPageBreak/>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4F7C45" w:rsidRPr="00120430" w:rsidRDefault="004F7C45" w:rsidP="004F7C45">
      <w:pPr>
        <w:pStyle w:val="SENTENCIAS"/>
      </w:pPr>
    </w:p>
    <w:p w:rsidR="004F7C45" w:rsidRPr="00120430" w:rsidRDefault="004F7C45" w:rsidP="004F7C45">
      <w:pPr>
        <w:pStyle w:val="SENTENCIAS"/>
      </w:pPr>
      <w:r w:rsidRPr="00120430">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1C5B1D" w:rsidRPr="00120430">
        <w:t>----------</w:t>
      </w:r>
      <w:r w:rsidRPr="00120430">
        <w:t>-----------------------------------------------------------</w:t>
      </w:r>
    </w:p>
    <w:p w:rsidR="004F7C45" w:rsidRPr="00120430" w:rsidRDefault="004F7C45" w:rsidP="004F7C45">
      <w:pPr>
        <w:pStyle w:val="SENTENCIAS"/>
      </w:pPr>
    </w:p>
    <w:p w:rsidR="004F7C45" w:rsidRPr="00120430" w:rsidRDefault="001C5B1D" w:rsidP="004F7C45">
      <w:pPr>
        <w:pStyle w:val="SENTENCIAS"/>
      </w:pPr>
      <w:r w:rsidRPr="00120430">
        <w:t>L</w:t>
      </w:r>
      <w:r w:rsidR="004F7C45" w:rsidRPr="00120430">
        <w:t xml:space="preserve">a boleta de infracción con folio </w:t>
      </w:r>
      <w:r w:rsidR="00F9532C" w:rsidRPr="00120430">
        <w:rPr>
          <w:b/>
        </w:rPr>
        <w:t>T 6040680 (Letra T seis cero cuatro cero seis ocho cero)</w:t>
      </w:r>
      <w:r w:rsidRPr="00120430">
        <w:rPr>
          <w:b/>
        </w:rPr>
        <w:t>,</w:t>
      </w:r>
      <w:r w:rsidR="00F9532C" w:rsidRPr="00120430">
        <w:rPr>
          <w:b/>
        </w:rPr>
        <w:t xml:space="preserve"> </w:t>
      </w:r>
      <w:r w:rsidR="00F9532C" w:rsidRPr="00120430">
        <w:t>de fecha 04 cuatro de mayo del año 2019 dos mil diecinueve</w:t>
      </w:r>
      <w:r w:rsidR="004F7C45" w:rsidRPr="00120430">
        <w:t>, se advierte que el personal de transito señala co</w:t>
      </w:r>
      <w:r w:rsidR="00F9532C" w:rsidRPr="00120430">
        <w:t>mo fundamento de su actuar los</w:t>
      </w:r>
      <w:r w:rsidR="004F7C45" w:rsidRPr="00120430">
        <w:t xml:space="preserve"> artículo</w:t>
      </w:r>
      <w:r w:rsidR="00F9532C" w:rsidRPr="00120430">
        <w:t>s 102</w:t>
      </w:r>
      <w:r w:rsidR="004F7C45" w:rsidRPr="00120430">
        <w:t xml:space="preserve"> fracción II</w:t>
      </w:r>
      <w:r w:rsidR="00F9532C" w:rsidRPr="00120430">
        <w:t xml:space="preserve"> y 103 fracción I </w:t>
      </w:r>
      <w:r w:rsidR="004F7C45" w:rsidRPr="00120430">
        <w:t>del Reglamento de Policía y Vialidad para el Municipio de León Guanajuato, de la siguiente manera: -------------------</w:t>
      </w:r>
    </w:p>
    <w:p w:rsidR="004F7C45" w:rsidRPr="00120430" w:rsidRDefault="004F7C45" w:rsidP="004F7C45">
      <w:pPr>
        <w:pStyle w:val="SENTENCIAS"/>
      </w:pPr>
    </w:p>
    <w:p w:rsidR="00F9532C" w:rsidRPr="00120430" w:rsidRDefault="00F9532C" w:rsidP="004F7C45">
      <w:pPr>
        <w:pStyle w:val="SENTENCIAS"/>
        <w:rPr>
          <w:i/>
          <w:sz w:val="22"/>
          <w:szCs w:val="22"/>
        </w:rPr>
      </w:pPr>
      <w:r w:rsidRPr="00120430">
        <w:rPr>
          <w:i/>
          <w:sz w:val="22"/>
          <w:szCs w:val="22"/>
        </w:rPr>
        <w:t xml:space="preserve">“Art. 102 fracción </w:t>
      </w:r>
      <w:r w:rsidR="004F7C45" w:rsidRPr="00120430">
        <w:rPr>
          <w:i/>
          <w:sz w:val="22"/>
          <w:szCs w:val="22"/>
        </w:rPr>
        <w:t xml:space="preserve">II.- </w:t>
      </w:r>
      <w:r w:rsidRPr="00120430">
        <w:rPr>
          <w:i/>
          <w:sz w:val="22"/>
          <w:szCs w:val="22"/>
        </w:rPr>
        <w:t>Por no respetar luz roja del semáforo”</w:t>
      </w:r>
    </w:p>
    <w:p w:rsidR="00F9532C" w:rsidRPr="00120430" w:rsidRDefault="00F9532C" w:rsidP="004F7C45">
      <w:pPr>
        <w:pStyle w:val="SENTENCIAS"/>
        <w:rPr>
          <w:i/>
          <w:sz w:val="22"/>
          <w:szCs w:val="22"/>
        </w:rPr>
      </w:pPr>
      <w:r w:rsidRPr="00120430">
        <w:rPr>
          <w:i/>
          <w:sz w:val="22"/>
          <w:szCs w:val="22"/>
        </w:rPr>
        <w:t>“Art. 103 fracción I.- Por no portar licencia para conducir vigente”</w:t>
      </w:r>
    </w:p>
    <w:p w:rsidR="004F7C45" w:rsidRPr="00120430" w:rsidRDefault="004F7C45" w:rsidP="004F7C45">
      <w:pPr>
        <w:pStyle w:val="SENTENCIAS"/>
      </w:pPr>
    </w:p>
    <w:p w:rsidR="00C113C7" w:rsidRPr="00120430" w:rsidRDefault="00C113C7" w:rsidP="004F7C45">
      <w:pPr>
        <w:pStyle w:val="SENTENCIAS"/>
      </w:pPr>
    </w:p>
    <w:p w:rsidR="004F7C45" w:rsidRPr="00120430" w:rsidRDefault="00F9532C" w:rsidP="004F7C45">
      <w:pPr>
        <w:pStyle w:val="SENTENCIAS"/>
      </w:pPr>
      <w:r w:rsidRPr="00120430">
        <w:t>Sin embargo</w:t>
      </w:r>
      <w:r w:rsidR="001C5B1D" w:rsidRPr="00120430">
        <w:t>,</w:t>
      </w:r>
      <w:r w:rsidRPr="00120430">
        <w:t xml:space="preserve"> los</w:t>
      </w:r>
      <w:r w:rsidR="004F7C45" w:rsidRPr="00120430">
        <w:t xml:space="preserve"> artículo</w:t>
      </w:r>
      <w:r w:rsidRPr="00120430">
        <w:t>s</w:t>
      </w:r>
      <w:r w:rsidR="004F7C45" w:rsidRPr="00120430">
        <w:t xml:space="preserve"> </w:t>
      </w:r>
      <w:r w:rsidRPr="00120430">
        <w:t xml:space="preserve">102 fracción II y 103 fracción I </w:t>
      </w:r>
      <w:r w:rsidR="004F7C45" w:rsidRPr="00120430">
        <w:t>de citado reglamento dispone</w:t>
      </w:r>
      <w:r w:rsidRPr="00120430">
        <w:t>n</w:t>
      </w:r>
      <w:r w:rsidR="004F7C45" w:rsidRPr="00120430">
        <w:t xml:space="preserve"> lo siguiente: ------------------------------</w:t>
      </w:r>
      <w:r w:rsidRPr="00120430">
        <w:t>------------------------------</w:t>
      </w:r>
    </w:p>
    <w:p w:rsidR="004F7C45" w:rsidRPr="00120430" w:rsidRDefault="004F7C45" w:rsidP="004F7C45">
      <w:pPr>
        <w:pStyle w:val="SENTENCIAS"/>
      </w:pPr>
    </w:p>
    <w:p w:rsidR="00F9532C" w:rsidRPr="00120430" w:rsidRDefault="00F9532C" w:rsidP="00F9532C">
      <w:pPr>
        <w:autoSpaceDE w:val="0"/>
        <w:autoSpaceDN w:val="0"/>
        <w:adjustRightInd w:val="0"/>
        <w:jc w:val="both"/>
        <w:rPr>
          <w:rFonts w:ascii="Century" w:hAnsi="Century" w:cs="Arial"/>
          <w:i/>
          <w:sz w:val="22"/>
          <w:szCs w:val="22"/>
        </w:rPr>
      </w:pPr>
      <w:r w:rsidRPr="00120430">
        <w:rPr>
          <w:rFonts w:ascii="Century" w:hAnsi="Century" w:cs="Arial"/>
          <w:b/>
          <w:bCs/>
          <w:i/>
          <w:sz w:val="22"/>
          <w:szCs w:val="22"/>
        </w:rPr>
        <w:t xml:space="preserve">Artículo 102.- </w:t>
      </w:r>
      <w:r w:rsidRPr="00120430">
        <w:rPr>
          <w:rFonts w:ascii="Century" w:hAnsi="Century" w:cs="Arial"/>
          <w:i/>
          <w:sz w:val="22"/>
          <w:szCs w:val="22"/>
        </w:rPr>
        <w:t>Para las preferencias de paso en las vías públicas del municipio, los conductores se ajustarán a la señalización establecida y a las siguientes reglas:</w:t>
      </w:r>
    </w:p>
    <w:p w:rsidR="00C113C7" w:rsidRPr="00120430" w:rsidRDefault="00C113C7" w:rsidP="00F9532C">
      <w:pPr>
        <w:autoSpaceDE w:val="0"/>
        <w:autoSpaceDN w:val="0"/>
        <w:adjustRightInd w:val="0"/>
        <w:jc w:val="both"/>
        <w:rPr>
          <w:rFonts w:ascii="Century" w:hAnsi="Century" w:cs="Arial"/>
          <w:i/>
          <w:sz w:val="22"/>
          <w:szCs w:val="22"/>
        </w:rPr>
      </w:pPr>
    </w:p>
    <w:p w:rsidR="00F9532C" w:rsidRPr="00120430" w:rsidRDefault="00F9532C" w:rsidP="00F9532C">
      <w:pPr>
        <w:autoSpaceDE w:val="0"/>
        <w:autoSpaceDN w:val="0"/>
        <w:adjustRightInd w:val="0"/>
        <w:jc w:val="both"/>
        <w:rPr>
          <w:rFonts w:ascii="Century" w:hAnsi="Century" w:cs="Arial"/>
          <w:i/>
          <w:sz w:val="22"/>
          <w:szCs w:val="22"/>
        </w:rPr>
      </w:pPr>
    </w:p>
    <w:p w:rsidR="00F9532C" w:rsidRPr="00120430" w:rsidRDefault="00F9532C" w:rsidP="00F9532C">
      <w:pPr>
        <w:pStyle w:val="Prrafodelista"/>
        <w:numPr>
          <w:ilvl w:val="0"/>
          <w:numId w:val="8"/>
        </w:numPr>
        <w:autoSpaceDE w:val="0"/>
        <w:autoSpaceDN w:val="0"/>
        <w:adjustRightInd w:val="0"/>
        <w:jc w:val="both"/>
        <w:rPr>
          <w:rFonts w:ascii="Century" w:hAnsi="Century" w:cs="Arial"/>
          <w:i/>
          <w:sz w:val="22"/>
          <w:szCs w:val="22"/>
        </w:rPr>
      </w:pPr>
      <w:r w:rsidRPr="00120430">
        <w:rPr>
          <w:rFonts w:ascii="Century" w:hAnsi="Century" w:cs="Arial"/>
          <w:i/>
          <w:sz w:val="22"/>
          <w:szCs w:val="22"/>
        </w:rPr>
        <w:t>En los cruceros regulados mediante semáforos, cuando la luz esté en color rojo, debe detener su vehículo totalmente en la línea de “alto” y en ningún caso cruzar la avenida o calle;</w:t>
      </w:r>
    </w:p>
    <w:p w:rsidR="00F9532C" w:rsidRPr="00120430" w:rsidRDefault="00F9532C" w:rsidP="00F9532C">
      <w:pPr>
        <w:autoSpaceDE w:val="0"/>
        <w:autoSpaceDN w:val="0"/>
        <w:adjustRightInd w:val="0"/>
        <w:jc w:val="both"/>
        <w:rPr>
          <w:rFonts w:ascii="Century" w:hAnsi="Century" w:cs="Arial"/>
          <w:i/>
          <w:sz w:val="22"/>
          <w:szCs w:val="22"/>
        </w:rPr>
      </w:pPr>
    </w:p>
    <w:p w:rsidR="00C113C7" w:rsidRPr="00120430" w:rsidRDefault="00C113C7" w:rsidP="00F9532C">
      <w:pPr>
        <w:autoSpaceDE w:val="0"/>
        <w:autoSpaceDN w:val="0"/>
        <w:adjustRightInd w:val="0"/>
        <w:jc w:val="both"/>
        <w:rPr>
          <w:rFonts w:ascii="Century" w:hAnsi="Century" w:cs="Arial"/>
          <w:i/>
          <w:sz w:val="22"/>
          <w:szCs w:val="22"/>
        </w:rPr>
      </w:pPr>
    </w:p>
    <w:p w:rsidR="00F9532C" w:rsidRPr="00120430" w:rsidRDefault="00F9532C" w:rsidP="00F9532C">
      <w:pPr>
        <w:autoSpaceDE w:val="0"/>
        <w:autoSpaceDN w:val="0"/>
        <w:adjustRightInd w:val="0"/>
        <w:jc w:val="both"/>
        <w:rPr>
          <w:rFonts w:ascii="Century" w:hAnsi="Century" w:cs="Arial"/>
          <w:i/>
          <w:sz w:val="22"/>
          <w:szCs w:val="22"/>
        </w:rPr>
      </w:pPr>
    </w:p>
    <w:p w:rsidR="00F9532C" w:rsidRPr="00120430" w:rsidRDefault="00F9532C" w:rsidP="00F9532C">
      <w:pPr>
        <w:autoSpaceDE w:val="0"/>
        <w:autoSpaceDN w:val="0"/>
        <w:adjustRightInd w:val="0"/>
        <w:jc w:val="both"/>
        <w:rPr>
          <w:rFonts w:ascii="Century" w:hAnsi="Century" w:cs="Arial"/>
          <w:b/>
          <w:i/>
          <w:sz w:val="22"/>
          <w:szCs w:val="22"/>
        </w:rPr>
      </w:pPr>
      <w:r w:rsidRPr="00120430">
        <w:rPr>
          <w:rFonts w:ascii="Century" w:hAnsi="Century" w:cs="Arial"/>
          <w:b/>
          <w:i/>
          <w:sz w:val="22"/>
          <w:szCs w:val="22"/>
        </w:rPr>
        <w:t xml:space="preserve">Artículo 103.- </w:t>
      </w:r>
      <w:r w:rsidRPr="00120430">
        <w:rPr>
          <w:rFonts w:ascii="Century" w:hAnsi="Century" w:cs="Arial"/>
          <w:i/>
          <w:sz w:val="22"/>
          <w:szCs w:val="22"/>
        </w:rPr>
        <w:t>Al conducir un vehículo de motor en las vías públicas del Municipio los conductores de vehículos de motor deberán cumplir con las siguientes normas de circulación</w:t>
      </w:r>
      <w:r w:rsidRPr="00120430">
        <w:rPr>
          <w:rFonts w:ascii="Century" w:hAnsi="Century" w:cs="Arial"/>
          <w:b/>
          <w:i/>
          <w:sz w:val="22"/>
          <w:szCs w:val="22"/>
        </w:rPr>
        <w:t>:</w:t>
      </w:r>
    </w:p>
    <w:p w:rsidR="00F9532C" w:rsidRPr="00120430" w:rsidRDefault="00F9532C" w:rsidP="00F9532C">
      <w:pPr>
        <w:autoSpaceDE w:val="0"/>
        <w:autoSpaceDN w:val="0"/>
        <w:adjustRightInd w:val="0"/>
        <w:jc w:val="both"/>
        <w:rPr>
          <w:rFonts w:ascii="Century" w:hAnsi="Century" w:cs="Arial"/>
          <w:b/>
          <w:i/>
          <w:sz w:val="22"/>
          <w:szCs w:val="22"/>
        </w:rPr>
      </w:pPr>
    </w:p>
    <w:p w:rsidR="00C113C7" w:rsidRPr="00120430" w:rsidRDefault="00C113C7" w:rsidP="00F9532C">
      <w:pPr>
        <w:autoSpaceDE w:val="0"/>
        <w:autoSpaceDN w:val="0"/>
        <w:adjustRightInd w:val="0"/>
        <w:jc w:val="both"/>
        <w:rPr>
          <w:rFonts w:ascii="Century" w:hAnsi="Century" w:cs="Arial"/>
          <w:b/>
          <w:i/>
          <w:sz w:val="22"/>
          <w:szCs w:val="22"/>
        </w:rPr>
      </w:pPr>
    </w:p>
    <w:p w:rsidR="00F9532C" w:rsidRPr="00120430" w:rsidRDefault="00F9532C" w:rsidP="00F9532C">
      <w:pPr>
        <w:pStyle w:val="Prrafodelista"/>
        <w:numPr>
          <w:ilvl w:val="0"/>
          <w:numId w:val="9"/>
        </w:numPr>
        <w:autoSpaceDE w:val="0"/>
        <w:autoSpaceDN w:val="0"/>
        <w:adjustRightInd w:val="0"/>
        <w:ind w:left="709" w:hanging="142"/>
        <w:jc w:val="both"/>
        <w:rPr>
          <w:rFonts w:ascii="Century" w:hAnsi="Century" w:cs="Arial"/>
          <w:i/>
          <w:sz w:val="22"/>
          <w:szCs w:val="22"/>
        </w:rPr>
      </w:pPr>
      <w:r w:rsidRPr="00120430">
        <w:rPr>
          <w:rFonts w:ascii="Century" w:hAnsi="Century" w:cs="Arial"/>
          <w:bCs/>
          <w:i/>
          <w:sz w:val="22"/>
          <w:szCs w:val="22"/>
        </w:rPr>
        <w:t>Circular portando su licencia de manejo o permiso para conducir vigente de acuerdo al tipo de vehículo de que se trate y conforme a la clasificación establecida en la Ley</w:t>
      </w:r>
      <w:r w:rsidRPr="00120430">
        <w:rPr>
          <w:rFonts w:ascii="Century" w:hAnsi="Century" w:cs="Arial"/>
          <w:i/>
          <w:sz w:val="22"/>
          <w:szCs w:val="22"/>
        </w:rPr>
        <w:t>;</w:t>
      </w:r>
    </w:p>
    <w:p w:rsidR="00F9532C" w:rsidRPr="00120430" w:rsidRDefault="00F9532C" w:rsidP="00F9532C">
      <w:pPr>
        <w:autoSpaceDE w:val="0"/>
        <w:autoSpaceDN w:val="0"/>
        <w:adjustRightInd w:val="0"/>
        <w:jc w:val="both"/>
        <w:rPr>
          <w:rFonts w:ascii="Arial" w:hAnsi="Arial" w:cs="Arial"/>
        </w:rPr>
      </w:pPr>
    </w:p>
    <w:p w:rsidR="004F7C45" w:rsidRPr="00120430" w:rsidRDefault="004F7C45" w:rsidP="004F7C45">
      <w:pPr>
        <w:pStyle w:val="SENTENCIAS"/>
        <w:ind w:firstLine="0"/>
        <w:rPr>
          <w:i/>
        </w:rPr>
      </w:pPr>
    </w:p>
    <w:p w:rsidR="00C113C7" w:rsidRPr="00120430" w:rsidRDefault="00C113C7" w:rsidP="004F7C45">
      <w:pPr>
        <w:pStyle w:val="SENTENCIAS"/>
        <w:rPr>
          <w:lang w:val="es-MX"/>
        </w:rPr>
      </w:pPr>
    </w:p>
    <w:p w:rsidR="00D15209" w:rsidRPr="00120430" w:rsidRDefault="004F7C45" w:rsidP="004F7C45">
      <w:pPr>
        <w:pStyle w:val="SENTENCIAS"/>
        <w:rPr>
          <w:i/>
          <w:sz w:val="22"/>
          <w:szCs w:val="22"/>
          <w:lang w:val="es-MX"/>
        </w:rPr>
      </w:pPr>
      <w:r w:rsidRPr="00120430">
        <w:rPr>
          <w:lang w:val="es-MX"/>
        </w:rPr>
        <w:t xml:space="preserve">Así mismo, en dicha acta de infracción, respecto a la motivación del acto, </w:t>
      </w:r>
      <w:r w:rsidR="001C5B1D" w:rsidRPr="00120430">
        <w:rPr>
          <w:lang w:val="es-MX"/>
        </w:rPr>
        <w:t xml:space="preserve">la demandada </w:t>
      </w:r>
      <w:r w:rsidRPr="00120430">
        <w:rPr>
          <w:lang w:val="es-MX"/>
        </w:rPr>
        <w:t>señala lo siguiente:</w:t>
      </w:r>
      <w:r w:rsidR="001C5B1D" w:rsidRPr="00120430">
        <w:rPr>
          <w:lang w:val="es-MX"/>
        </w:rPr>
        <w:t xml:space="preserve"> </w:t>
      </w:r>
      <w:r w:rsidRPr="00120430">
        <w:rPr>
          <w:i/>
          <w:sz w:val="22"/>
          <w:szCs w:val="22"/>
          <w:lang w:val="es-MX"/>
        </w:rPr>
        <w:t>“</w:t>
      </w:r>
      <w:r w:rsidR="00F9532C" w:rsidRPr="00120430">
        <w:rPr>
          <w:i/>
          <w:sz w:val="22"/>
          <w:szCs w:val="22"/>
          <w:lang w:val="es-MX"/>
        </w:rPr>
        <w:t xml:space="preserve">Se detecta dicho </w:t>
      </w:r>
      <w:r w:rsidR="00D15209" w:rsidRPr="00120430">
        <w:rPr>
          <w:i/>
          <w:sz w:val="22"/>
          <w:szCs w:val="22"/>
          <w:lang w:val="es-MX"/>
        </w:rPr>
        <w:t>vehículo</w:t>
      </w:r>
      <w:r w:rsidR="00F9532C" w:rsidRPr="00120430">
        <w:rPr>
          <w:i/>
          <w:sz w:val="22"/>
          <w:szCs w:val="22"/>
          <w:lang w:val="es-MX"/>
        </w:rPr>
        <w:t xml:space="preserve"> el cual su conductor no respeto luz roja del semáforo</w:t>
      </w:r>
      <w:r w:rsidR="00D15209" w:rsidRPr="00120430">
        <w:rPr>
          <w:i/>
          <w:sz w:val="22"/>
          <w:szCs w:val="22"/>
          <w:lang w:val="es-MX"/>
        </w:rPr>
        <w:t xml:space="preserve">, en el momento de su entrevista me proporciono sus documentos el cual su licencia estaba vencida, lo cual le recogí la tarjeta de circulación en garantía de la infracción (vencimiento de licencia 07/01/13). </w:t>
      </w:r>
      <w:r w:rsidR="001C5B1D" w:rsidRPr="00120430">
        <w:rPr>
          <w:i/>
          <w:sz w:val="22"/>
          <w:szCs w:val="22"/>
        </w:rPr>
        <w:t>[…]”</w:t>
      </w:r>
    </w:p>
    <w:p w:rsidR="004F7C45" w:rsidRPr="00120430" w:rsidRDefault="004F7C45" w:rsidP="00D15209">
      <w:pPr>
        <w:pStyle w:val="SENTENCIAS"/>
        <w:ind w:firstLine="0"/>
        <w:rPr>
          <w:lang w:val="es-MX"/>
        </w:rPr>
      </w:pPr>
    </w:p>
    <w:p w:rsidR="001C5B1D" w:rsidRPr="00120430" w:rsidRDefault="001C5B1D" w:rsidP="00D15209">
      <w:pPr>
        <w:pStyle w:val="SENTENCIAS"/>
        <w:ind w:firstLine="0"/>
        <w:rPr>
          <w:lang w:val="es-MX"/>
        </w:rPr>
      </w:pPr>
    </w:p>
    <w:p w:rsidR="004F7C45" w:rsidRPr="00120430" w:rsidRDefault="004F7C45" w:rsidP="004F7C45">
      <w:pPr>
        <w:pStyle w:val="SENTENCIAS"/>
        <w:rPr>
          <w:lang w:val="es-MX"/>
        </w:rPr>
      </w:pPr>
      <w:r w:rsidRPr="00120430">
        <w:rPr>
          <w:lang w:val="es-MX"/>
        </w:rPr>
        <w:t>De lo anterior, se aprecia una insuficiente motivación del personal de tránsito para la aplicación del acta de infracción de referencia. --------------------</w:t>
      </w:r>
    </w:p>
    <w:p w:rsidR="004F7C45" w:rsidRPr="00120430" w:rsidRDefault="004F7C45" w:rsidP="004F7C45">
      <w:pPr>
        <w:pStyle w:val="SENTENCIAS"/>
        <w:ind w:firstLine="0"/>
      </w:pPr>
    </w:p>
    <w:p w:rsidR="004F7C45" w:rsidRPr="00120430" w:rsidRDefault="004F7C45" w:rsidP="004F7C45">
      <w:pPr>
        <w:pStyle w:val="SENTENCIAS"/>
      </w:pPr>
      <w:r w:rsidRPr="00120430">
        <w:t>Luego entonces, la autoridad demandada debió al menos precisar y exponer las razones por las cuales el actor, realizo la conducta infractora, toda vez que no especificó porque llega a esa conclusión, pues debió explicar de una manera clara y precisa, los motivos</w:t>
      </w:r>
      <w:r w:rsidRPr="00120430">
        <w:rPr>
          <w:lang w:val="es-MX"/>
        </w:rPr>
        <w:t xml:space="preserve">, lo anterior, </w:t>
      </w:r>
      <w:r w:rsidRPr="00120430">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w:t>
      </w:r>
      <w:r w:rsidRPr="00120430">
        <w:lastRenderedPageBreak/>
        <w:t>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1C5B1D" w:rsidRPr="00120430">
        <w:t>--------------------------------------------------------</w:t>
      </w:r>
      <w:r w:rsidRPr="00120430">
        <w:t>------------------------</w:t>
      </w:r>
    </w:p>
    <w:p w:rsidR="004F7C45" w:rsidRPr="00120430" w:rsidRDefault="004F7C45" w:rsidP="004F7C45">
      <w:pPr>
        <w:pStyle w:val="SENTENCIAS"/>
      </w:pPr>
    </w:p>
    <w:p w:rsidR="004F7C45" w:rsidRPr="00120430" w:rsidRDefault="004F7C45" w:rsidP="004F7C45">
      <w:pPr>
        <w:pStyle w:val="SENTENCIAS"/>
      </w:pPr>
      <w:r w:rsidRPr="00120430">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4F7C45" w:rsidRPr="00120430" w:rsidRDefault="004F7C45" w:rsidP="004F7C45">
      <w:pPr>
        <w:pStyle w:val="TESISYJURIS"/>
      </w:pPr>
    </w:p>
    <w:p w:rsidR="00C113C7" w:rsidRPr="00120430" w:rsidRDefault="00C113C7" w:rsidP="004F7C45">
      <w:pPr>
        <w:pStyle w:val="TESISYJURIS"/>
        <w:rPr>
          <w:sz w:val="22"/>
          <w:szCs w:val="22"/>
        </w:rPr>
      </w:pPr>
    </w:p>
    <w:p w:rsidR="004F7C45" w:rsidRPr="00120430" w:rsidRDefault="004F7C45" w:rsidP="004F7C45">
      <w:pPr>
        <w:pStyle w:val="TESISYJURIS"/>
        <w:rPr>
          <w:szCs w:val="22"/>
        </w:rPr>
      </w:pPr>
      <w:r w:rsidRPr="00120430">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4F7C45" w:rsidRPr="00120430" w:rsidRDefault="004F7C45" w:rsidP="004F7C45">
      <w:pPr>
        <w:pStyle w:val="SENTENCIAS"/>
        <w:ind w:firstLine="0"/>
      </w:pPr>
    </w:p>
    <w:p w:rsidR="00C113C7" w:rsidRPr="00120430" w:rsidRDefault="00C113C7" w:rsidP="004F7C45">
      <w:pPr>
        <w:pStyle w:val="SENTENCIAS"/>
      </w:pPr>
    </w:p>
    <w:p w:rsidR="004F7C45" w:rsidRPr="00120430" w:rsidRDefault="004F7C45" w:rsidP="004F7C45">
      <w:pPr>
        <w:pStyle w:val="SENTENCIAS"/>
      </w:pPr>
      <w:r w:rsidRPr="00120430">
        <w:t xml:space="preserve">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no se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w:t>
      </w:r>
      <w:r w:rsidRPr="00120430">
        <w:lastRenderedPageBreak/>
        <w:t>Procedimiento y Justicia Administrativa para el Estado y los Municipios de Guanajuato. ---------------------------------</w:t>
      </w:r>
      <w:r w:rsidR="001C5B1D" w:rsidRPr="00120430">
        <w:t>--------------------</w:t>
      </w:r>
      <w:r w:rsidRPr="00120430">
        <w:t>------------------------------------</w:t>
      </w:r>
    </w:p>
    <w:p w:rsidR="004F7C45" w:rsidRPr="00120430" w:rsidRDefault="004F7C45" w:rsidP="004F7C45">
      <w:pPr>
        <w:pStyle w:val="SENTENCIAS"/>
      </w:pPr>
    </w:p>
    <w:p w:rsidR="004F7C45" w:rsidRPr="00120430" w:rsidRDefault="004F7C45" w:rsidP="004F7C45">
      <w:pPr>
        <w:pStyle w:val="SENTENCIAS"/>
      </w:pPr>
      <w:r w:rsidRPr="00120430">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D15209" w:rsidRPr="00120430">
        <w:rPr>
          <w:b/>
        </w:rPr>
        <w:t>T 6040680 (Letra T seis cero cuatro cero seis ocho cero)</w:t>
      </w:r>
      <w:r w:rsidR="001C5B1D" w:rsidRPr="00120430">
        <w:rPr>
          <w:b/>
        </w:rPr>
        <w:t>,</w:t>
      </w:r>
      <w:r w:rsidR="00D15209" w:rsidRPr="00120430">
        <w:rPr>
          <w:b/>
        </w:rPr>
        <w:t xml:space="preserve"> </w:t>
      </w:r>
      <w:r w:rsidR="00D15209" w:rsidRPr="00120430">
        <w:t>de fecha 04 cuatro de mayo del año 2019 dos mil diecinueve</w:t>
      </w:r>
      <w:r w:rsidRPr="00120430">
        <w:t>. ----------------</w:t>
      </w:r>
      <w:r w:rsidR="00D15209" w:rsidRPr="00120430">
        <w:t>---------</w:t>
      </w:r>
      <w:r w:rsidR="001C5B1D" w:rsidRPr="00120430">
        <w:t>---------------------------------------------</w:t>
      </w:r>
      <w:r w:rsidR="00D15209" w:rsidRPr="00120430">
        <w:t>---------------</w:t>
      </w:r>
    </w:p>
    <w:p w:rsidR="004F7C45" w:rsidRPr="00120430" w:rsidRDefault="004F7C45" w:rsidP="004F7C45">
      <w:pPr>
        <w:pStyle w:val="TESISYJURIS"/>
        <w:ind w:firstLine="0"/>
      </w:pPr>
    </w:p>
    <w:p w:rsidR="00C113C7" w:rsidRPr="00120430" w:rsidRDefault="00C113C7" w:rsidP="004F7C45">
      <w:pPr>
        <w:pStyle w:val="SENTENCIAS"/>
        <w:rPr>
          <w:b/>
          <w:lang w:val="es-MX"/>
        </w:rPr>
      </w:pPr>
    </w:p>
    <w:p w:rsidR="004F7C45" w:rsidRPr="00120430" w:rsidRDefault="004F7C45" w:rsidP="004F7C45">
      <w:pPr>
        <w:pStyle w:val="SENTENCIAS"/>
        <w:rPr>
          <w:b/>
          <w:bCs/>
          <w:lang w:val="es-MX"/>
        </w:rPr>
      </w:pPr>
      <w:r w:rsidRPr="00120430">
        <w:rPr>
          <w:b/>
          <w:lang w:val="es-MX"/>
        </w:rPr>
        <w:t xml:space="preserve">SÉPTIMO. </w:t>
      </w:r>
      <w:r w:rsidRPr="00120430">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1C5B1D" w:rsidRPr="00120430">
        <w:rPr>
          <w:lang w:val="es-MX"/>
        </w:rPr>
        <w:t>------------</w:t>
      </w:r>
      <w:r w:rsidRPr="00120430">
        <w:rPr>
          <w:lang w:val="es-MX"/>
        </w:rPr>
        <w:t>----------------</w:t>
      </w:r>
    </w:p>
    <w:p w:rsidR="004F7C45" w:rsidRPr="00120430" w:rsidRDefault="004F7C45" w:rsidP="004F7C45">
      <w:pPr>
        <w:pStyle w:val="SENTENCIAS"/>
        <w:rPr>
          <w:lang w:val="es-MX"/>
        </w:rPr>
      </w:pPr>
    </w:p>
    <w:p w:rsidR="004F7C45" w:rsidRPr="00120430" w:rsidRDefault="004F7C45" w:rsidP="004F7C45">
      <w:pPr>
        <w:pStyle w:val="SENTENCIAS"/>
        <w:rPr>
          <w:lang w:val="es-MX"/>
        </w:rPr>
      </w:pPr>
      <w:r w:rsidRPr="00120430">
        <w:rPr>
          <w:lang w:val="es-MX"/>
        </w:rPr>
        <w:t>Sirve de apoyo, también a lo anterior, la tesis de jurisprudencia que dispone: ----------------------------------------------------------------------------------------------</w:t>
      </w:r>
    </w:p>
    <w:p w:rsidR="004F7C45" w:rsidRPr="00120430" w:rsidRDefault="004F7C45" w:rsidP="004F7C45">
      <w:pPr>
        <w:pStyle w:val="SENTENCIAS"/>
        <w:rPr>
          <w:lang w:val="es-MX"/>
        </w:rPr>
      </w:pPr>
    </w:p>
    <w:p w:rsidR="004F7C45" w:rsidRPr="00120430" w:rsidRDefault="004F7C45" w:rsidP="004F7C45">
      <w:pPr>
        <w:pStyle w:val="TESISYJURIS"/>
        <w:rPr>
          <w:szCs w:val="22"/>
          <w:lang w:val="es-MX"/>
        </w:rPr>
      </w:pPr>
      <w:r w:rsidRPr="00120430">
        <w:rPr>
          <w:b/>
          <w:szCs w:val="22"/>
          <w:lang w:val="es-MX"/>
        </w:rPr>
        <w:t xml:space="preserve">“CONCEPTOS DE VIOLACION. CUANDO SU ESTUDIO ES INNECESARIO. </w:t>
      </w:r>
      <w:r w:rsidRPr="00120430">
        <w:rPr>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4F7C45" w:rsidRPr="00120430" w:rsidRDefault="004F7C45" w:rsidP="004F7C45">
      <w:pPr>
        <w:spacing w:line="360" w:lineRule="auto"/>
        <w:jc w:val="both"/>
        <w:rPr>
          <w:rFonts w:ascii="Century" w:hAnsi="Century"/>
          <w:b/>
          <w:sz w:val="28"/>
          <w:lang w:val="es-MX"/>
        </w:rPr>
      </w:pPr>
    </w:p>
    <w:p w:rsidR="00C113C7" w:rsidRPr="00120430" w:rsidRDefault="00C113C7" w:rsidP="00D15209">
      <w:pPr>
        <w:pStyle w:val="SENTENCIAS"/>
        <w:rPr>
          <w:b/>
          <w:bCs/>
          <w:iCs/>
        </w:rPr>
      </w:pPr>
    </w:p>
    <w:p w:rsidR="00D15209" w:rsidRPr="00120430" w:rsidRDefault="00D15209" w:rsidP="00D15209">
      <w:pPr>
        <w:pStyle w:val="SENTENCIAS"/>
      </w:pPr>
      <w:r w:rsidRPr="00120430">
        <w:rPr>
          <w:b/>
          <w:bCs/>
          <w:iCs/>
        </w:rPr>
        <w:t>OCTAVO</w:t>
      </w:r>
      <w:r w:rsidRPr="00120430">
        <w:rPr>
          <w:iCs/>
        </w:rPr>
        <w:t xml:space="preserve">. </w:t>
      </w:r>
      <w:r w:rsidRPr="00120430">
        <w:t>En su escrito de demanda el actor señala como pretensión la nulidad del acto impugnado, la cual quedo colmada de acuerdo al considerado sexto de la presente resolución. ----------------------------------------------</w:t>
      </w:r>
      <w:r w:rsidR="001C5B1D" w:rsidRPr="00120430">
        <w:t>-----------------</w:t>
      </w:r>
    </w:p>
    <w:p w:rsidR="00D15209" w:rsidRPr="00120430" w:rsidRDefault="00D15209" w:rsidP="00D15209">
      <w:pPr>
        <w:pStyle w:val="SENTENCIAS"/>
      </w:pPr>
    </w:p>
    <w:p w:rsidR="00D15209" w:rsidRPr="00120430" w:rsidRDefault="00D15209" w:rsidP="00D15209">
      <w:pPr>
        <w:pStyle w:val="SENTENCIAS"/>
      </w:pPr>
      <w:r w:rsidRPr="00120430">
        <w:lastRenderedPageBreak/>
        <w:t xml:space="preserve">De igual manera de oficio se le hace valer a la </w:t>
      </w:r>
      <w:r w:rsidR="001C5B1D" w:rsidRPr="00120430">
        <w:t xml:space="preserve">parte </w:t>
      </w:r>
      <w:r w:rsidRPr="00120430">
        <w:t>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w:t>
      </w:r>
      <w:r w:rsidR="001C5B1D" w:rsidRPr="00120430">
        <w:t xml:space="preserve">, en consecuencia debe </w:t>
      </w:r>
      <w:r w:rsidRPr="00120430">
        <w:t>devol</w:t>
      </w:r>
      <w:r w:rsidR="001C5B1D" w:rsidRPr="00120430">
        <w:t>verse</w:t>
      </w:r>
      <w:r w:rsidRPr="00120430">
        <w:t xml:space="preserve"> la tarjeta de circulación vehicular.  ----------</w:t>
      </w:r>
      <w:r w:rsidR="001C5B1D" w:rsidRPr="00120430">
        <w:t>--------------------------------------------------------------------------</w:t>
      </w:r>
      <w:r w:rsidRPr="00120430">
        <w:t>--------</w:t>
      </w:r>
    </w:p>
    <w:p w:rsidR="00D15209" w:rsidRPr="00120430" w:rsidRDefault="00D15209" w:rsidP="00D15209">
      <w:pPr>
        <w:pStyle w:val="SENTENCIAS"/>
        <w:rPr>
          <w:rFonts w:ascii="Calibri" w:hAnsi="Calibri"/>
          <w:sz w:val="26"/>
          <w:szCs w:val="26"/>
        </w:rPr>
      </w:pPr>
    </w:p>
    <w:p w:rsidR="00D15209" w:rsidRPr="00120430" w:rsidRDefault="00D15209" w:rsidP="00D15209">
      <w:pPr>
        <w:pStyle w:val="RESOLUCIONES"/>
      </w:pPr>
      <w:r w:rsidRPr="00120430">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r w:rsidR="00480201" w:rsidRPr="00120430">
        <w:t>----------------------------</w:t>
      </w:r>
      <w:r w:rsidRPr="00120430">
        <w:t>-------------------------</w:t>
      </w:r>
    </w:p>
    <w:p w:rsidR="00D15209" w:rsidRPr="00120430" w:rsidRDefault="00D15209" w:rsidP="00D15209">
      <w:pPr>
        <w:pStyle w:val="SENTENCIAS"/>
        <w:rPr>
          <w:rFonts w:ascii="Calibri" w:hAnsi="Calibri"/>
          <w:sz w:val="26"/>
          <w:szCs w:val="26"/>
        </w:rPr>
      </w:pPr>
    </w:p>
    <w:p w:rsidR="004F7C45" w:rsidRPr="00120430" w:rsidRDefault="00D15209" w:rsidP="00D15209">
      <w:pPr>
        <w:spacing w:line="360" w:lineRule="auto"/>
        <w:ind w:firstLine="709"/>
        <w:jc w:val="both"/>
        <w:rPr>
          <w:rFonts w:ascii="Century" w:hAnsi="Century"/>
          <w:lang w:val="es-MX"/>
        </w:rPr>
      </w:pPr>
      <w:r w:rsidRPr="00120430">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4F7C45" w:rsidRPr="00120430" w:rsidRDefault="004F7C45" w:rsidP="004F7C45">
      <w:pPr>
        <w:pStyle w:val="SENTENCIAS"/>
        <w:rPr>
          <w:lang w:val="es-MX"/>
        </w:rPr>
      </w:pPr>
    </w:p>
    <w:p w:rsidR="00480201" w:rsidRPr="00120430" w:rsidRDefault="00480201" w:rsidP="004F7C45">
      <w:pPr>
        <w:pStyle w:val="SENTENCIAS"/>
        <w:rPr>
          <w:lang w:val="es-MX"/>
        </w:rPr>
      </w:pPr>
    </w:p>
    <w:p w:rsidR="004F7C45" w:rsidRPr="00120430" w:rsidRDefault="004F7C45" w:rsidP="004F7C45">
      <w:pPr>
        <w:spacing w:line="360" w:lineRule="auto"/>
        <w:ind w:firstLine="709"/>
        <w:jc w:val="center"/>
        <w:rPr>
          <w:rFonts w:ascii="Century" w:hAnsi="Century"/>
          <w:iCs/>
          <w:lang w:val="es-MX"/>
        </w:rPr>
      </w:pPr>
      <w:r w:rsidRPr="00120430">
        <w:rPr>
          <w:rFonts w:ascii="Century" w:hAnsi="Century"/>
          <w:b/>
          <w:iCs/>
          <w:lang w:val="es-MX"/>
        </w:rPr>
        <w:t>R E S U E L V E</w:t>
      </w:r>
      <w:r w:rsidRPr="00120430">
        <w:rPr>
          <w:rFonts w:ascii="Century" w:hAnsi="Century"/>
          <w:iCs/>
          <w:lang w:val="es-MX"/>
        </w:rPr>
        <w:t>:</w:t>
      </w:r>
    </w:p>
    <w:p w:rsidR="004F7C45" w:rsidRPr="00120430" w:rsidRDefault="004F7C45" w:rsidP="004F7C45">
      <w:pPr>
        <w:spacing w:line="360" w:lineRule="auto"/>
        <w:ind w:firstLine="709"/>
        <w:jc w:val="both"/>
        <w:rPr>
          <w:rFonts w:ascii="Century" w:hAnsi="Century"/>
          <w:lang w:val="es-MX"/>
        </w:rPr>
      </w:pPr>
    </w:p>
    <w:p w:rsidR="004F7C45" w:rsidRPr="00120430" w:rsidRDefault="004F7C45" w:rsidP="004F7C45">
      <w:pPr>
        <w:spacing w:line="360" w:lineRule="auto"/>
        <w:ind w:firstLine="709"/>
        <w:jc w:val="both"/>
        <w:rPr>
          <w:rFonts w:ascii="Century" w:hAnsi="Century"/>
          <w:lang w:val="es-MX"/>
        </w:rPr>
      </w:pPr>
      <w:r w:rsidRPr="00120430">
        <w:rPr>
          <w:rFonts w:ascii="Century" w:hAnsi="Century"/>
          <w:b/>
          <w:bCs/>
          <w:iCs/>
          <w:lang w:val="es-MX"/>
        </w:rPr>
        <w:t>PRIMERO</w:t>
      </w:r>
      <w:r w:rsidRPr="00120430">
        <w:rPr>
          <w:rFonts w:ascii="Century" w:hAnsi="Century"/>
          <w:lang w:val="es-MX"/>
        </w:rPr>
        <w:t xml:space="preserve">. Este Juzgado Tercero Administrativo Municipal resultó competente para conocer y resolver del presente proceso administrativo. ------- </w:t>
      </w:r>
    </w:p>
    <w:p w:rsidR="004F7C45" w:rsidRPr="00120430" w:rsidRDefault="004F7C45" w:rsidP="004F7C45">
      <w:pPr>
        <w:spacing w:line="360" w:lineRule="auto"/>
        <w:ind w:firstLine="709"/>
        <w:jc w:val="both"/>
        <w:rPr>
          <w:rFonts w:ascii="Century" w:hAnsi="Century"/>
          <w:lang w:val="es-MX"/>
        </w:rPr>
      </w:pPr>
    </w:p>
    <w:p w:rsidR="004F7C45" w:rsidRPr="00120430" w:rsidRDefault="004F7C45" w:rsidP="004F7C45">
      <w:pPr>
        <w:spacing w:line="360" w:lineRule="auto"/>
        <w:ind w:firstLine="709"/>
        <w:jc w:val="both"/>
        <w:rPr>
          <w:rFonts w:ascii="Century" w:hAnsi="Century"/>
          <w:b/>
          <w:bCs/>
          <w:iCs/>
          <w:lang w:val="es-MX"/>
        </w:rPr>
      </w:pPr>
      <w:r w:rsidRPr="00120430">
        <w:rPr>
          <w:rFonts w:ascii="Century" w:hAnsi="Century"/>
          <w:b/>
          <w:bCs/>
          <w:iCs/>
          <w:lang w:val="es-MX"/>
        </w:rPr>
        <w:t xml:space="preserve">SEGUNDO. </w:t>
      </w:r>
      <w:r w:rsidRPr="00120430">
        <w:rPr>
          <w:rFonts w:ascii="Century" w:hAnsi="Century"/>
          <w:lang w:val="es-MX"/>
        </w:rPr>
        <w:t>Resultó procedente el proceso administrativo promovido por el justiciable, en contra del acta de infracción impugnada. ---------------------</w:t>
      </w:r>
    </w:p>
    <w:p w:rsidR="004F7C45" w:rsidRPr="00120430" w:rsidRDefault="004F7C45" w:rsidP="004F7C45">
      <w:pPr>
        <w:spacing w:line="360" w:lineRule="auto"/>
        <w:ind w:firstLine="709"/>
        <w:jc w:val="both"/>
        <w:rPr>
          <w:rFonts w:ascii="Century" w:hAnsi="Century"/>
          <w:b/>
          <w:bCs/>
          <w:iCs/>
          <w:lang w:val="es-MX"/>
        </w:rPr>
      </w:pPr>
    </w:p>
    <w:p w:rsidR="004F7C45" w:rsidRPr="00120430" w:rsidRDefault="004F7C45" w:rsidP="004F7C45">
      <w:pPr>
        <w:pStyle w:val="RESOLUCIONES"/>
      </w:pPr>
      <w:r w:rsidRPr="00120430">
        <w:rPr>
          <w:b/>
          <w:bCs/>
          <w:iCs/>
        </w:rPr>
        <w:lastRenderedPageBreak/>
        <w:t xml:space="preserve">TERCERO. </w:t>
      </w:r>
      <w:r w:rsidRPr="00120430">
        <w:t xml:space="preserve">Se decreta </w:t>
      </w:r>
      <w:r w:rsidRPr="00120430">
        <w:rPr>
          <w:bCs/>
        </w:rPr>
        <w:t>la</w:t>
      </w:r>
      <w:r w:rsidRPr="00120430">
        <w:rPr>
          <w:b/>
          <w:bCs/>
        </w:rPr>
        <w:t xml:space="preserve"> nulidad total </w:t>
      </w:r>
      <w:r w:rsidRPr="00120430">
        <w:t xml:space="preserve">del acta de infracción número de folio </w:t>
      </w:r>
      <w:r w:rsidR="00D15209" w:rsidRPr="00120430">
        <w:rPr>
          <w:b/>
        </w:rPr>
        <w:t>T 6040680 (Letra T seis cero cuatro cero seis ocho cero)</w:t>
      </w:r>
      <w:r w:rsidR="00480201" w:rsidRPr="00120430">
        <w:rPr>
          <w:b/>
        </w:rPr>
        <w:t>,</w:t>
      </w:r>
      <w:r w:rsidR="00D15209" w:rsidRPr="00120430">
        <w:rPr>
          <w:b/>
        </w:rPr>
        <w:t xml:space="preserve"> </w:t>
      </w:r>
      <w:r w:rsidR="00D15209" w:rsidRPr="00120430">
        <w:t>de fecha 04 cuatro de mayo del año 2019 dos mil diecinueve</w:t>
      </w:r>
      <w:r w:rsidRPr="00120430">
        <w:t>; ello conforme a las consideraciones lógicas y jurídicas expresadas en el Considerando Sexto de esta sentencia. ----</w:t>
      </w:r>
    </w:p>
    <w:p w:rsidR="004F7C45" w:rsidRPr="00120430" w:rsidRDefault="004F7C45" w:rsidP="004F7C45">
      <w:pPr>
        <w:pStyle w:val="SENTENCIAS"/>
        <w:rPr>
          <w:b/>
          <w:bCs/>
          <w:iCs/>
        </w:rPr>
      </w:pPr>
    </w:p>
    <w:p w:rsidR="004F7C45" w:rsidRPr="00120430" w:rsidRDefault="004F7C45" w:rsidP="004F7C45">
      <w:pPr>
        <w:pStyle w:val="Textoindependiente"/>
        <w:spacing w:line="360" w:lineRule="auto"/>
        <w:ind w:firstLine="709"/>
        <w:rPr>
          <w:rFonts w:ascii="Century" w:hAnsi="Century" w:cs="Calibri"/>
        </w:rPr>
      </w:pPr>
      <w:r w:rsidRPr="00120430">
        <w:rPr>
          <w:rFonts w:ascii="Century" w:hAnsi="Century" w:cs="Calibri"/>
          <w:b/>
        </w:rPr>
        <w:t>CUARTO.</w:t>
      </w:r>
      <w:r w:rsidRPr="00120430">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4F7C45" w:rsidRPr="00120430" w:rsidRDefault="004F7C45" w:rsidP="004F7C45">
      <w:pPr>
        <w:pStyle w:val="Textoindependiente"/>
        <w:spacing w:line="360" w:lineRule="auto"/>
        <w:ind w:firstLine="709"/>
        <w:rPr>
          <w:rFonts w:ascii="Century" w:hAnsi="Century" w:cs="Calibri"/>
          <w:b/>
        </w:rPr>
      </w:pPr>
    </w:p>
    <w:p w:rsidR="004F7C45" w:rsidRPr="00120430" w:rsidRDefault="004F7C45" w:rsidP="004F7C45">
      <w:pPr>
        <w:pStyle w:val="Textoindependiente"/>
        <w:spacing w:line="360" w:lineRule="auto"/>
        <w:ind w:firstLine="708"/>
        <w:rPr>
          <w:rFonts w:ascii="Century" w:hAnsi="Century"/>
        </w:rPr>
      </w:pPr>
      <w:r w:rsidRPr="00120430">
        <w:rPr>
          <w:rFonts w:ascii="Century" w:hAnsi="Century" w:cs="Calibri"/>
        </w:rPr>
        <w:t xml:space="preserve">Devolución que se deberá realizar dentro de los </w:t>
      </w:r>
      <w:r w:rsidRPr="00120430">
        <w:rPr>
          <w:rFonts w:ascii="Century" w:hAnsi="Century" w:cs="Calibri"/>
          <w:b/>
        </w:rPr>
        <w:t>15 quince días</w:t>
      </w:r>
      <w:r w:rsidRPr="00120430">
        <w:rPr>
          <w:rFonts w:ascii="Century" w:hAnsi="Century" w:cs="Calibri"/>
        </w:rPr>
        <w:t xml:space="preserve"> hábiles siguientes a la fecha en que </w:t>
      </w:r>
      <w:r w:rsidRPr="00120430">
        <w:rPr>
          <w:rFonts w:ascii="Century" w:hAnsi="Century" w:cs="Calibri"/>
          <w:b/>
        </w:rPr>
        <w:t>cause ejecutoria</w:t>
      </w:r>
      <w:r w:rsidRPr="00120430">
        <w:rPr>
          <w:rFonts w:ascii="Century" w:hAnsi="Century" w:cs="Calibri"/>
        </w:rPr>
        <w:t xml:space="preserve"> la presente resolución; debiendo informar a este Juzgado del cumplimiento dado al presente resolutivo, acompañando las constancias relativas que así lo acrediten. ------------------------ </w:t>
      </w:r>
    </w:p>
    <w:p w:rsidR="004F7C45" w:rsidRPr="00120430" w:rsidRDefault="004F7C45" w:rsidP="004F7C45">
      <w:pPr>
        <w:spacing w:line="360" w:lineRule="auto"/>
        <w:ind w:firstLine="709"/>
        <w:jc w:val="both"/>
        <w:rPr>
          <w:rFonts w:ascii="Century" w:hAnsi="Century"/>
          <w:b/>
          <w:lang w:val="es-MX"/>
        </w:rPr>
      </w:pPr>
    </w:p>
    <w:p w:rsidR="004F7C45" w:rsidRPr="00120430" w:rsidRDefault="004F7C45" w:rsidP="004F7C45">
      <w:pPr>
        <w:spacing w:line="360" w:lineRule="auto"/>
        <w:ind w:firstLine="709"/>
        <w:jc w:val="both"/>
        <w:rPr>
          <w:rFonts w:ascii="Century" w:hAnsi="Century"/>
          <w:lang w:val="es-MX"/>
        </w:rPr>
      </w:pPr>
      <w:r w:rsidRPr="00120430">
        <w:rPr>
          <w:rFonts w:ascii="Century" w:hAnsi="Century"/>
          <w:b/>
          <w:lang w:val="es-MX"/>
        </w:rPr>
        <w:t>Notifíquese a la autoridad demandada por oficio y a la parte actora personalmente.</w:t>
      </w:r>
      <w:r w:rsidRPr="00120430">
        <w:rPr>
          <w:rFonts w:ascii="Century" w:hAnsi="Century"/>
          <w:lang w:val="es-MX"/>
        </w:rPr>
        <w:t xml:space="preserve"> ------------------------------------------------------------------------------------ </w:t>
      </w:r>
    </w:p>
    <w:p w:rsidR="004F7C45" w:rsidRPr="00120430" w:rsidRDefault="004F7C45" w:rsidP="004F7C45">
      <w:pPr>
        <w:spacing w:line="360" w:lineRule="auto"/>
        <w:ind w:firstLine="709"/>
        <w:jc w:val="both"/>
        <w:rPr>
          <w:rFonts w:ascii="Century" w:hAnsi="Century"/>
          <w:lang w:val="es-MX"/>
        </w:rPr>
      </w:pPr>
    </w:p>
    <w:p w:rsidR="004F7C45" w:rsidRPr="00120430" w:rsidRDefault="004F7C45" w:rsidP="004F7C45">
      <w:pPr>
        <w:spacing w:line="360" w:lineRule="auto"/>
        <w:ind w:firstLine="709"/>
        <w:jc w:val="both"/>
        <w:rPr>
          <w:rFonts w:ascii="Century" w:hAnsi="Century"/>
          <w:shd w:val="clear" w:color="auto" w:fill="FFFFFF"/>
        </w:rPr>
      </w:pPr>
      <w:r w:rsidRPr="00120430">
        <w:rPr>
          <w:rFonts w:ascii="Century" w:hAnsi="Century"/>
          <w:shd w:val="clear" w:color="auto" w:fill="FFFFFF"/>
        </w:rPr>
        <w:t xml:space="preserve">En su oportunidad, archívese este expediente, como asunto totalmente concluido y dese de baja en </w:t>
      </w:r>
      <w:r w:rsidRPr="00120430">
        <w:rPr>
          <w:rFonts w:ascii="Century" w:hAnsi="Century"/>
        </w:rPr>
        <w:t xml:space="preserve">el Sistema de Control de Expedientes de los Juzgados Administrativos Municipales que se </w:t>
      </w:r>
      <w:r w:rsidRPr="00120430">
        <w:rPr>
          <w:rFonts w:ascii="Century" w:hAnsi="Century"/>
          <w:shd w:val="clear" w:color="auto" w:fill="FFFFFF"/>
        </w:rPr>
        <w:t>lleva para tal efecto. --------------</w:t>
      </w:r>
    </w:p>
    <w:p w:rsidR="004F7C45" w:rsidRPr="00120430" w:rsidRDefault="004F7C45" w:rsidP="004F7C45">
      <w:pPr>
        <w:spacing w:line="360" w:lineRule="auto"/>
        <w:ind w:firstLine="709"/>
        <w:jc w:val="both"/>
        <w:rPr>
          <w:rFonts w:ascii="Century" w:hAnsi="Century"/>
        </w:rPr>
      </w:pPr>
    </w:p>
    <w:p w:rsidR="008401EB" w:rsidRPr="00120430" w:rsidRDefault="004F7C45" w:rsidP="004F7C45">
      <w:pPr>
        <w:spacing w:line="360" w:lineRule="auto"/>
        <w:ind w:firstLine="709"/>
        <w:jc w:val="both"/>
      </w:pPr>
      <w:r w:rsidRPr="00120430">
        <w:rPr>
          <w:rFonts w:ascii="Century" w:hAnsi="Century"/>
        </w:rPr>
        <w:t xml:space="preserve">Así lo resolvió y firma la Jueza del Juzgado Tercero Administrativo Municipal de León, Guanajuato, licenciada </w:t>
      </w:r>
      <w:r w:rsidRPr="00120430">
        <w:rPr>
          <w:rFonts w:ascii="Century" w:hAnsi="Century"/>
          <w:b/>
          <w:bCs/>
        </w:rPr>
        <w:t>María Guadalupe Garza Lozornio</w:t>
      </w:r>
      <w:r w:rsidRPr="00120430">
        <w:rPr>
          <w:rFonts w:ascii="Century" w:hAnsi="Century"/>
        </w:rPr>
        <w:t xml:space="preserve">, quien actúa asistida en forma legal con Secretario de Estudio y Cuenta, licenciado </w:t>
      </w:r>
      <w:r w:rsidRPr="00120430">
        <w:rPr>
          <w:rFonts w:ascii="Century" w:hAnsi="Century"/>
          <w:b/>
          <w:bCs/>
        </w:rPr>
        <w:t>Christian Helmut Emmanuel Schonwald Escalante</w:t>
      </w:r>
      <w:r w:rsidRPr="00120430">
        <w:rPr>
          <w:rFonts w:ascii="Century" w:hAnsi="Century"/>
          <w:bCs/>
        </w:rPr>
        <w:t>,</w:t>
      </w:r>
      <w:r w:rsidRPr="00120430">
        <w:rPr>
          <w:rFonts w:ascii="Century" w:hAnsi="Century"/>
          <w:b/>
          <w:bCs/>
        </w:rPr>
        <w:t xml:space="preserve"> </w:t>
      </w:r>
      <w:r w:rsidRPr="00120430">
        <w:rPr>
          <w:rFonts w:ascii="Century" w:hAnsi="Century"/>
        </w:rPr>
        <w:t>quien da fe. ---</w:t>
      </w:r>
    </w:p>
    <w:sectPr w:rsidR="008401EB" w:rsidRPr="00120430" w:rsidSect="00C113C7">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411" w:rsidRDefault="002D3411" w:rsidP="00811352">
      <w:r>
        <w:separator/>
      </w:r>
    </w:p>
  </w:endnote>
  <w:endnote w:type="continuationSeparator" w:id="0">
    <w:p w:rsidR="002D3411" w:rsidRDefault="002D3411" w:rsidP="00811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C124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2043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20430">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2D341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411" w:rsidRDefault="002D3411" w:rsidP="00811352">
      <w:r>
        <w:separator/>
      </w:r>
    </w:p>
  </w:footnote>
  <w:footnote w:type="continuationSeparator" w:id="0">
    <w:p w:rsidR="002D3411" w:rsidRDefault="002D3411" w:rsidP="00811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D3411">
    <w:pPr>
      <w:pStyle w:val="Encabezado"/>
      <w:framePr w:wrap="around" w:vAnchor="text" w:hAnchor="margin" w:xAlign="center" w:y="1"/>
      <w:rPr>
        <w:rStyle w:val="Nmerodepgina"/>
      </w:rPr>
    </w:pPr>
  </w:p>
  <w:p w:rsidR="002B2F1A" w:rsidRDefault="002D34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D3411" w:rsidP="007F7AC8">
    <w:pPr>
      <w:pStyle w:val="Encabezado"/>
      <w:jc w:val="right"/>
      <w:rPr>
        <w:color w:val="7F7F7F" w:themeColor="text1" w:themeTint="80"/>
      </w:rPr>
    </w:pPr>
  </w:p>
  <w:p w:rsidR="002B2F1A" w:rsidRDefault="002D3411" w:rsidP="007F7AC8">
    <w:pPr>
      <w:pStyle w:val="Encabezado"/>
      <w:jc w:val="right"/>
      <w:rPr>
        <w:color w:val="7F7F7F" w:themeColor="text1" w:themeTint="80"/>
      </w:rPr>
    </w:pPr>
  </w:p>
  <w:p w:rsidR="002B2F1A" w:rsidRDefault="002D3411" w:rsidP="007F7AC8">
    <w:pPr>
      <w:pStyle w:val="Encabezado"/>
      <w:jc w:val="right"/>
      <w:rPr>
        <w:color w:val="7F7F7F" w:themeColor="text1" w:themeTint="80"/>
      </w:rPr>
    </w:pPr>
  </w:p>
  <w:p w:rsidR="002B2F1A" w:rsidRDefault="002D3411" w:rsidP="007F7AC8">
    <w:pPr>
      <w:pStyle w:val="Encabezado"/>
      <w:jc w:val="right"/>
      <w:rPr>
        <w:color w:val="7F7F7F" w:themeColor="text1" w:themeTint="80"/>
      </w:rPr>
    </w:pPr>
  </w:p>
  <w:p w:rsidR="002B2F1A" w:rsidRDefault="00811352" w:rsidP="007F7AC8">
    <w:pPr>
      <w:pStyle w:val="Encabezado"/>
      <w:jc w:val="right"/>
    </w:pPr>
    <w:r>
      <w:rPr>
        <w:color w:val="7F7F7F" w:themeColor="text1" w:themeTint="80"/>
      </w:rPr>
      <w:t>Expediente Número 1293</w:t>
    </w:r>
    <w:r w:rsidR="001C1241">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D3411">
    <w:pPr>
      <w:pStyle w:val="Encabezado"/>
      <w:jc w:val="right"/>
      <w:rPr>
        <w:color w:val="548DD4" w:themeColor="text2" w:themeTint="99"/>
        <w:lang w:val="es-ES"/>
      </w:rPr>
    </w:pPr>
  </w:p>
  <w:p w:rsidR="002B2F1A" w:rsidRDefault="002D3411">
    <w:pPr>
      <w:pStyle w:val="Encabezado"/>
      <w:jc w:val="right"/>
      <w:rPr>
        <w:color w:val="548DD4" w:themeColor="text2" w:themeTint="99"/>
        <w:lang w:val="es-ES"/>
      </w:rPr>
    </w:pPr>
  </w:p>
  <w:p w:rsidR="002B2F1A" w:rsidRDefault="002D3411">
    <w:pPr>
      <w:pStyle w:val="Encabezado"/>
      <w:jc w:val="right"/>
      <w:rPr>
        <w:color w:val="548DD4" w:themeColor="text2" w:themeTint="99"/>
        <w:lang w:val="es-ES"/>
      </w:rPr>
    </w:pPr>
  </w:p>
  <w:p w:rsidR="002B2F1A" w:rsidRDefault="002D3411">
    <w:pPr>
      <w:pStyle w:val="Encabezado"/>
      <w:jc w:val="right"/>
      <w:rPr>
        <w:color w:val="548DD4" w:themeColor="text2" w:themeTint="99"/>
        <w:lang w:val="es-ES"/>
      </w:rPr>
    </w:pPr>
  </w:p>
  <w:p w:rsidR="002B2F1A" w:rsidRDefault="002D3411">
    <w:pPr>
      <w:pStyle w:val="Encabezado"/>
      <w:jc w:val="right"/>
      <w:rPr>
        <w:color w:val="548DD4" w:themeColor="text2" w:themeTint="99"/>
        <w:lang w:val="es-ES"/>
      </w:rPr>
    </w:pPr>
  </w:p>
  <w:p w:rsidR="002B2F1A" w:rsidRDefault="001C1241">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23982"/>
    <w:multiLevelType w:val="hybridMultilevel"/>
    <w:tmpl w:val="5EDCAC08"/>
    <w:lvl w:ilvl="0" w:tplc="2F96FD7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EF8642D"/>
    <w:multiLevelType w:val="hybridMultilevel"/>
    <w:tmpl w:val="AFB0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5D5CF3"/>
    <w:multiLevelType w:val="hybridMultilevel"/>
    <w:tmpl w:val="A0FC5624"/>
    <w:lvl w:ilvl="0" w:tplc="44E44AEC">
      <w:start w:val="1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66B49BC"/>
    <w:multiLevelType w:val="hybridMultilevel"/>
    <w:tmpl w:val="2A4850EA"/>
    <w:lvl w:ilvl="0" w:tplc="4ED22A4C">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240AB7"/>
    <w:multiLevelType w:val="hybridMultilevel"/>
    <w:tmpl w:val="DE6690C0"/>
    <w:lvl w:ilvl="0" w:tplc="C08EA106">
      <w:start w:val="1"/>
      <w:numFmt w:val="upp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6A507CE"/>
    <w:multiLevelType w:val="hybridMultilevel"/>
    <w:tmpl w:val="ECF041AC"/>
    <w:lvl w:ilvl="0" w:tplc="0DC233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352"/>
    <w:rsid w:val="00033E4C"/>
    <w:rsid w:val="00120430"/>
    <w:rsid w:val="001C1241"/>
    <w:rsid w:val="001C5B1D"/>
    <w:rsid w:val="002D3411"/>
    <w:rsid w:val="00317D42"/>
    <w:rsid w:val="00467B44"/>
    <w:rsid w:val="00480201"/>
    <w:rsid w:val="004F7C45"/>
    <w:rsid w:val="00504DA4"/>
    <w:rsid w:val="00534674"/>
    <w:rsid w:val="0057304C"/>
    <w:rsid w:val="00624CB9"/>
    <w:rsid w:val="006C185C"/>
    <w:rsid w:val="006D2F14"/>
    <w:rsid w:val="00732C23"/>
    <w:rsid w:val="007A4961"/>
    <w:rsid w:val="00811352"/>
    <w:rsid w:val="008401EB"/>
    <w:rsid w:val="00957A60"/>
    <w:rsid w:val="00AA6DE4"/>
    <w:rsid w:val="00AF1436"/>
    <w:rsid w:val="00B16E45"/>
    <w:rsid w:val="00BB6DDE"/>
    <w:rsid w:val="00C113C7"/>
    <w:rsid w:val="00D0351A"/>
    <w:rsid w:val="00D15209"/>
    <w:rsid w:val="00E77229"/>
    <w:rsid w:val="00F953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CED30C-5C5E-4B5D-B222-C1AEDD49C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35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11352"/>
    <w:pPr>
      <w:jc w:val="both"/>
    </w:pPr>
    <w:rPr>
      <w:lang w:val="es-MX"/>
    </w:rPr>
  </w:style>
  <w:style w:type="character" w:customStyle="1" w:styleId="TextoindependienteCar">
    <w:name w:val="Texto independiente Car"/>
    <w:basedOn w:val="Fuentedeprrafopredeter"/>
    <w:link w:val="Textoindependiente"/>
    <w:rsid w:val="00811352"/>
    <w:rPr>
      <w:rFonts w:ascii="Times New Roman" w:eastAsia="Calibri" w:hAnsi="Times New Roman" w:cs="Times New Roman"/>
      <w:sz w:val="24"/>
      <w:szCs w:val="24"/>
      <w:lang w:eastAsia="es-ES"/>
    </w:rPr>
  </w:style>
  <w:style w:type="character" w:styleId="Nmerodepgina">
    <w:name w:val="page number"/>
    <w:semiHidden/>
    <w:rsid w:val="00811352"/>
    <w:rPr>
      <w:rFonts w:cs="Times New Roman"/>
    </w:rPr>
  </w:style>
  <w:style w:type="paragraph" w:styleId="Encabezado">
    <w:name w:val="header"/>
    <w:basedOn w:val="Normal"/>
    <w:link w:val="EncabezadoCar"/>
    <w:uiPriority w:val="99"/>
    <w:rsid w:val="00811352"/>
    <w:pPr>
      <w:tabs>
        <w:tab w:val="center" w:pos="4419"/>
        <w:tab w:val="right" w:pos="8838"/>
      </w:tabs>
    </w:pPr>
    <w:rPr>
      <w:lang w:val="es-MX"/>
    </w:rPr>
  </w:style>
  <w:style w:type="character" w:customStyle="1" w:styleId="EncabezadoCar">
    <w:name w:val="Encabezado Car"/>
    <w:basedOn w:val="Fuentedeprrafopredeter"/>
    <w:link w:val="Encabezado"/>
    <w:uiPriority w:val="99"/>
    <w:rsid w:val="0081135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11352"/>
    <w:pPr>
      <w:tabs>
        <w:tab w:val="center" w:pos="4419"/>
        <w:tab w:val="right" w:pos="8838"/>
      </w:tabs>
    </w:pPr>
  </w:style>
  <w:style w:type="character" w:customStyle="1" w:styleId="PiedepginaCar">
    <w:name w:val="Pie de página Car"/>
    <w:basedOn w:val="Fuentedeprrafopredeter"/>
    <w:link w:val="Piedepgina"/>
    <w:uiPriority w:val="99"/>
    <w:rsid w:val="00811352"/>
    <w:rPr>
      <w:rFonts w:ascii="Times New Roman" w:eastAsia="Calibri" w:hAnsi="Times New Roman" w:cs="Times New Roman"/>
      <w:sz w:val="24"/>
      <w:szCs w:val="24"/>
      <w:lang w:val="es-ES" w:eastAsia="es-ES"/>
    </w:rPr>
  </w:style>
  <w:style w:type="paragraph" w:customStyle="1" w:styleId="SENTENCIAS">
    <w:name w:val="SENTENCIAS"/>
    <w:basedOn w:val="Normal"/>
    <w:qFormat/>
    <w:rsid w:val="00811352"/>
    <w:pPr>
      <w:spacing w:line="360" w:lineRule="auto"/>
      <w:ind w:firstLine="708"/>
      <w:jc w:val="both"/>
    </w:pPr>
    <w:rPr>
      <w:rFonts w:ascii="Century" w:hAnsi="Century"/>
    </w:rPr>
  </w:style>
  <w:style w:type="paragraph" w:customStyle="1" w:styleId="TESISYJURIS">
    <w:name w:val="TESIS Y JURIS"/>
    <w:basedOn w:val="SENTENCIAS"/>
    <w:qFormat/>
    <w:rsid w:val="00811352"/>
    <w:pPr>
      <w:spacing w:line="240" w:lineRule="auto"/>
      <w:ind w:firstLine="709"/>
    </w:pPr>
    <w:rPr>
      <w:bCs/>
      <w:i/>
      <w:iCs/>
    </w:rPr>
  </w:style>
  <w:style w:type="paragraph" w:customStyle="1" w:styleId="RESOLUCIONES">
    <w:name w:val="RESOLUCIONES"/>
    <w:basedOn w:val="Normal"/>
    <w:link w:val="RESOLUCIONESCar"/>
    <w:qFormat/>
    <w:rsid w:val="0081135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11352"/>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81135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11352"/>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4F7C45"/>
    <w:pPr>
      <w:ind w:left="720"/>
      <w:contextualSpacing/>
    </w:pPr>
  </w:style>
  <w:style w:type="character" w:customStyle="1" w:styleId="PrrafodelistaCar">
    <w:name w:val="Párrafo de lista Car"/>
    <w:aliases w:val="viñeta Car,Párrafo de lista 2 Car"/>
    <w:link w:val="Prrafodelista"/>
    <w:uiPriority w:val="34"/>
    <w:rsid w:val="00F9532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C113C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13C7"/>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4097</Words>
  <Characters>22534</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2019-10-02T17:37:00Z</cp:lastPrinted>
  <dcterms:created xsi:type="dcterms:W3CDTF">2019-10-02T17:26:00Z</dcterms:created>
  <dcterms:modified xsi:type="dcterms:W3CDTF">2019-11-27T20:03:00Z</dcterms:modified>
</cp:coreProperties>
</file>