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15" w:rsidRPr="00AD6CAE" w:rsidRDefault="008F3615" w:rsidP="008F3615">
      <w:pPr>
        <w:pStyle w:val="NormalWeb"/>
        <w:ind w:firstLine="708"/>
        <w:jc w:val="both"/>
        <w:rPr>
          <w:rFonts w:asciiTheme="minorHAnsi" w:hAnsiTheme="minorHAnsi" w:cstheme="minorHAnsi"/>
          <w:bCs/>
          <w:iCs/>
          <w:sz w:val="26"/>
          <w:szCs w:val="26"/>
        </w:rPr>
      </w:pPr>
      <w:bookmarkStart w:id="0" w:name="_GoBack"/>
      <w:bookmarkEnd w:id="0"/>
      <w:r w:rsidRPr="00AD6CAE">
        <w:rPr>
          <w:rFonts w:asciiTheme="minorHAnsi" w:hAnsiTheme="minorHAnsi" w:cstheme="minorHAnsi"/>
          <w:b/>
          <w:bCs/>
          <w:iCs/>
          <w:sz w:val="26"/>
          <w:szCs w:val="26"/>
        </w:rPr>
        <w:t>León, Guanajuato, a 3 tres de septiembre del año 2019 dos mil diecinueve</w:t>
      </w:r>
      <w:r w:rsidRPr="00AD6CAE">
        <w:rPr>
          <w:rFonts w:asciiTheme="minorHAnsi" w:hAnsiTheme="minorHAnsi" w:cstheme="minorHAnsi"/>
          <w:bCs/>
          <w:iCs/>
          <w:sz w:val="26"/>
          <w:szCs w:val="26"/>
        </w:rPr>
        <w:t xml:space="preserve">. </w:t>
      </w:r>
    </w:p>
    <w:p w:rsidR="008F3615" w:rsidRPr="00AD6CAE" w:rsidRDefault="008F3615" w:rsidP="008F3615">
      <w:pPr>
        <w:pStyle w:val="NormalWeb"/>
        <w:ind w:firstLine="708"/>
        <w:jc w:val="both"/>
        <w:rPr>
          <w:rFonts w:asciiTheme="minorHAnsi" w:hAnsiTheme="minorHAnsi" w:cstheme="minorHAnsi"/>
          <w:sz w:val="26"/>
          <w:szCs w:val="26"/>
        </w:rPr>
      </w:pPr>
      <w:r w:rsidRPr="00AD6CAE">
        <w:rPr>
          <w:rFonts w:asciiTheme="minorHAnsi" w:hAnsiTheme="minorHAnsi" w:cstheme="minorHAnsi"/>
          <w:b/>
          <w:i/>
          <w:iCs/>
          <w:sz w:val="26"/>
          <w:szCs w:val="26"/>
        </w:rPr>
        <w:t xml:space="preserve">V I S T O S </w:t>
      </w:r>
      <w:r w:rsidRPr="00AD6CAE">
        <w:rPr>
          <w:rFonts w:asciiTheme="minorHAnsi" w:hAnsiTheme="minorHAnsi" w:cstheme="minorHAnsi"/>
          <w:sz w:val="26"/>
          <w:szCs w:val="26"/>
        </w:rPr>
        <w:t xml:space="preserve">para dictar sentencia definitiva, en los autos del proceso administrativo identificado con el expediente número </w:t>
      </w:r>
      <w:r w:rsidRPr="00AD6CAE">
        <w:rPr>
          <w:rFonts w:asciiTheme="minorHAnsi" w:hAnsiTheme="minorHAnsi" w:cstheme="minorHAnsi"/>
          <w:b/>
          <w:sz w:val="26"/>
          <w:szCs w:val="26"/>
        </w:rPr>
        <w:t>1049/2doJAM/2019-JN</w:t>
      </w:r>
      <w:r w:rsidRPr="00AD6CAE">
        <w:rPr>
          <w:rFonts w:asciiTheme="minorHAnsi" w:hAnsiTheme="minorHAnsi" w:cstheme="minorHAnsi"/>
          <w:sz w:val="26"/>
          <w:szCs w:val="26"/>
        </w:rPr>
        <w:t xml:space="preserve">, promovido por el ciudadano </w:t>
      </w:r>
      <w:r w:rsidR="00AD6CAE" w:rsidRPr="00AD6CAE">
        <w:rPr>
          <w:rFonts w:ascii="Calibri" w:hAnsi="Calibri" w:cs="Arial"/>
          <w:sz w:val="26"/>
          <w:szCs w:val="27"/>
        </w:rPr>
        <w:t>(…)</w:t>
      </w:r>
      <w:r w:rsidRPr="00AD6CAE">
        <w:rPr>
          <w:rFonts w:asciiTheme="minorHAnsi" w:hAnsiTheme="minorHAnsi" w:cstheme="minorHAnsi"/>
          <w:sz w:val="26"/>
          <w:szCs w:val="26"/>
        </w:rPr>
        <w:t>; y</w:t>
      </w:r>
      <w:proofErr w:type="gramStart"/>
      <w:r w:rsidRPr="00AD6CAE">
        <w:rPr>
          <w:rFonts w:asciiTheme="minorHAnsi" w:hAnsiTheme="minorHAnsi" w:cstheme="minorHAnsi"/>
          <w:sz w:val="26"/>
          <w:szCs w:val="26"/>
        </w:rPr>
        <w:t>, .</w:t>
      </w:r>
      <w:proofErr w:type="gramEnd"/>
      <w:r w:rsidRPr="00AD6CAE">
        <w:rPr>
          <w:rFonts w:asciiTheme="minorHAnsi" w:hAnsiTheme="minorHAnsi" w:cstheme="minorHAnsi"/>
          <w:sz w:val="26"/>
          <w:szCs w:val="26"/>
        </w:rPr>
        <w:t xml:space="preserve"> . . . . . . . . . . . . . . . . . . . . . . . . . . . . . . . . . . . . . . </w:t>
      </w:r>
    </w:p>
    <w:p w:rsidR="008F3615" w:rsidRPr="00AD6CAE" w:rsidRDefault="008F3615" w:rsidP="008F3615">
      <w:pPr>
        <w:pStyle w:val="NormalWeb"/>
        <w:ind w:firstLine="708"/>
        <w:jc w:val="center"/>
        <w:rPr>
          <w:rFonts w:asciiTheme="minorHAnsi" w:hAnsiTheme="minorHAnsi" w:cstheme="minorHAnsi"/>
          <w:b/>
          <w:bCs/>
          <w:i/>
          <w:iCs/>
          <w:sz w:val="26"/>
          <w:szCs w:val="26"/>
        </w:rPr>
      </w:pPr>
      <w:r w:rsidRPr="00AD6CAE">
        <w:rPr>
          <w:rFonts w:asciiTheme="minorHAnsi" w:hAnsiTheme="minorHAnsi" w:cstheme="minorHAnsi"/>
          <w:b/>
          <w:bCs/>
          <w:i/>
          <w:iCs/>
          <w:sz w:val="26"/>
          <w:szCs w:val="26"/>
        </w:rPr>
        <w:t xml:space="preserve">R E S U L T A N D </w:t>
      </w:r>
      <w:proofErr w:type="gramStart"/>
      <w:r w:rsidRPr="00AD6CAE">
        <w:rPr>
          <w:rFonts w:asciiTheme="minorHAnsi" w:hAnsiTheme="minorHAnsi" w:cstheme="minorHAnsi"/>
          <w:b/>
          <w:bCs/>
          <w:i/>
          <w:iCs/>
          <w:sz w:val="26"/>
          <w:szCs w:val="26"/>
        </w:rPr>
        <w:t>O :</w:t>
      </w:r>
      <w:proofErr w:type="gramEnd"/>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iCs/>
          <w:sz w:val="26"/>
          <w:szCs w:val="26"/>
        </w:rPr>
        <w:t>PRIMERO.-</w:t>
      </w:r>
      <w:r w:rsidRPr="00AD6CAE">
        <w:rPr>
          <w:rFonts w:asciiTheme="minorHAnsi" w:hAnsiTheme="minorHAnsi" w:cstheme="minorHAnsi"/>
          <w:sz w:val="26"/>
          <w:szCs w:val="26"/>
        </w:rPr>
        <w:t xml:space="preserve"> Mediante escrito presentado el día </w:t>
      </w:r>
      <w:r w:rsidR="007A31A0" w:rsidRPr="00AD6CAE">
        <w:rPr>
          <w:rFonts w:asciiTheme="minorHAnsi" w:hAnsiTheme="minorHAnsi" w:cstheme="minorHAnsi"/>
          <w:sz w:val="26"/>
          <w:szCs w:val="26"/>
        </w:rPr>
        <w:t>24</w:t>
      </w:r>
      <w:r w:rsidRPr="00AD6CAE">
        <w:rPr>
          <w:rFonts w:asciiTheme="minorHAnsi" w:hAnsiTheme="minorHAnsi" w:cstheme="minorHAnsi"/>
          <w:sz w:val="26"/>
          <w:szCs w:val="26"/>
        </w:rPr>
        <w:t xml:space="preserve"> </w:t>
      </w:r>
      <w:r w:rsidR="007A31A0" w:rsidRPr="00AD6CAE">
        <w:rPr>
          <w:rFonts w:asciiTheme="minorHAnsi" w:hAnsiTheme="minorHAnsi" w:cstheme="minorHAnsi"/>
          <w:sz w:val="26"/>
          <w:szCs w:val="26"/>
        </w:rPr>
        <w:t>veinticuatro</w:t>
      </w:r>
      <w:r w:rsidRPr="00AD6CAE">
        <w:rPr>
          <w:rFonts w:asciiTheme="minorHAnsi" w:hAnsiTheme="minorHAnsi" w:cstheme="minorHAnsi"/>
          <w:sz w:val="26"/>
          <w:szCs w:val="26"/>
        </w:rPr>
        <w:t xml:space="preserve"> de </w:t>
      </w:r>
      <w:r w:rsidR="007A31A0" w:rsidRPr="00AD6CAE">
        <w:rPr>
          <w:rFonts w:asciiTheme="minorHAnsi" w:hAnsiTheme="minorHAnsi" w:cstheme="minorHAnsi"/>
          <w:sz w:val="26"/>
          <w:szCs w:val="26"/>
        </w:rPr>
        <w:t>mayo</w:t>
      </w:r>
      <w:r w:rsidRPr="00AD6CAE">
        <w:rPr>
          <w:rFonts w:asciiTheme="minorHAnsi" w:hAnsiTheme="minorHAnsi" w:cstheme="minorHAnsi"/>
          <w:sz w:val="26"/>
          <w:szCs w:val="26"/>
        </w:rPr>
        <w:t xml:space="preserve"> del año 201</w:t>
      </w:r>
      <w:r w:rsidR="007A31A0" w:rsidRPr="00AD6CAE">
        <w:rPr>
          <w:rFonts w:asciiTheme="minorHAnsi" w:hAnsiTheme="minorHAnsi" w:cstheme="minorHAnsi"/>
          <w:sz w:val="26"/>
          <w:szCs w:val="26"/>
        </w:rPr>
        <w:t>9</w:t>
      </w:r>
      <w:r w:rsidRPr="00AD6CAE">
        <w:rPr>
          <w:rFonts w:asciiTheme="minorHAnsi" w:hAnsiTheme="minorHAnsi" w:cstheme="minorHAnsi"/>
          <w:sz w:val="26"/>
          <w:szCs w:val="26"/>
        </w:rPr>
        <w:t xml:space="preserve"> dos mil dieci</w:t>
      </w:r>
      <w:r w:rsidR="007A31A0" w:rsidRPr="00AD6CAE">
        <w:rPr>
          <w:rFonts w:asciiTheme="minorHAnsi" w:hAnsiTheme="minorHAnsi" w:cstheme="minorHAnsi"/>
          <w:sz w:val="26"/>
          <w:szCs w:val="26"/>
        </w:rPr>
        <w:t>nueve</w:t>
      </w:r>
      <w:r w:rsidRPr="00AD6CAE">
        <w:rPr>
          <w:rFonts w:asciiTheme="minorHAnsi" w:hAnsiTheme="minorHAnsi" w:cstheme="minorHAnsi"/>
          <w:sz w:val="26"/>
          <w:szCs w:val="26"/>
        </w:rPr>
        <w:t xml:space="preserve">, en la Oficialía Común de Partes de los Juzgados Administrativos de este Municipio, el ciudadano </w:t>
      </w:r>
      <w:r w:rsidR="00AD6CAE" w:rsidRPr="00AD6CAE">
        <w:rPr>
          <w:rFonts w:ascii="Calibri" w:hAnsi="Calibri" w:cs="Arial"/>
          <w:sz w:val="26"/>
          <w:szCs w:val="27"/>
        </w:rPr>
        <w:t>(…)</w:t>
      </w:r>
      <w:r w:rsidR="007A31A0" w:rsidRPr="00AD6CAE">
        <w:rPr>
          <w:rFonts w:asciiTheme="minorHAnsi" w:hAnsiTheme="minorHAnsi" w:cstheme="minorHAnsi"/>
          <w:sz w:val="26"/>
          <w:szCs w:val="26"/>
        </w:rPr>
        <w:t>, con la representación que ostenta</w:t>
      </w:r>
      <w:r w:rsidRPr="00AD6CAE">
        <w:rPr>
          <w:rFonts w:asciiTheme="minorHAnsi" w:hAnsiTheme="minorHAnsi" w:cstheme="minorHAnsi"/>
          <w:sz w:val="26"/>
          <w:szCs w:val="26"/>
        </w:rPr>
        <w:t xml:space="preserve">, promovió proceso administrativo, en el que señaló como: . . . . . . </w:t>
      </w:r>
      <w:r w:rsidR="007A31A0" w:rsidRPr="00AD6CAE">
        <w:rPr>
          <w:rFonts w:asciiTheme="minorHAnsi" w:hAnsiTheme="minorHAnsi" w:cstheme="minorHAnsi"/>
          <w:sz w:val="26"/>
          <w:szCs w:val="26"/>
        </w:rPr>
        <w:t xml:space="preserve">. . . . . . . </w:t>
      </w:r>
    </w:p>
    <w:p w:rsidR="008F3615" w:rsidRPr="00AD6CAE" w:rsidRDefault="008F3615" w:rsidP="008F3615">
      <w:pPr>
        <w:pStyle w:val="Textoindependienteprimerasangra"/>
        <w:jc w:val="both"/>
        <w:rPr>
          <w:rFonts w:asciiTheme="minorHAnsi" w:hAnsiTheme="minorHAnsi" w:cstheme="minorHAnsi"/>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sz w:val="26"/>
          <w:szCs w:val="26"/>
        </w:rPr>
        <w:t>a).- Acto</w:t>
      </w:r>
      <w:r w:rsidR="00E3050A" w:rsidRPr="00AD6CAE">
        <w:rPr>
          <w:rFonts w:asciiTheme="minorHAnsi" w:hAnsiTheme="minorHAnsi" w:cstheme="minorHAnsi"/>
          <w:b/>
          <w:sz w:val="26"/>
          <w:szCs w:val="26"/>
        </w:rPr>
        <w:t>s</w:t>
      </w:r>
      <w:r w:rsidRPr="00AD6CAE">
        <w:rPr>
          <w:rFonts w:asciiTheme="minorHAnsi" w:hAnsiTheme="minorHAnsi" w:cstheme="minorHAnsi"/>
          <w:b/>
          <w:sz w:val="26"/>
          <w:szCs w:val="26"/>
        </w:rPr>
        <w:t xml:space="preserve"> impugnado</w:t>
      </w:r>
      <w:r w:rsidR="00E3050A" w:rsidRPr="00AD6CAE">
        <w:rPr>
          <w:rFonts w:asciiTheme="minorHAnsi" w:hAnsiTheme="minorHAnsi" w:cstheme="minorHAnsi"/>
          <w:b/>
          <w:sz w:val="26"/>
          <w:szCs w:val="26"/>
        </w:rPr>
        <w:t>s</w:t>
      </w:r>
      <w:r w:rsidRPr="00AD6CAE">
        <w:rPr>
          <w:rFonts w:asciiTheme="minorHAnsi" w:hAnsiTheme="minorHAnsi" w:cstheme="minorHAnsi"/>
          <w:sz w:val="26"/>
          <w:szCs w:val="26"/>
        </w:rPr>
        <w:t>: L</w:t>
      </w:r>
      <w:r w:rsidR="007148E4" w:rsidRPr="00AD6CAE">
        <w:rPr>
          <w:rFonts w:asciiTheme="minorHAnsi" w:hAnsiTheme="minorHAnsi" w:cstheme="minorHAnsi"/>
          <w:sz w:val="26"/>
          <w:szCs w:val="26"/>
        </w:rPr>
        <w:t>o que la parte actora mencionó como l</w:t>
      </w:r>
      <w:r w:rsidRPr="00AD6CAE">
        <w:rPr>
          <w:rFonts w:asciiTheme="minorHAnsi" w:hAnsiTheme="minorHAnsi" w:cstheme="minorHAnsi"/>
          <w:sz w:val="26"/>
          <w:szCs w:val="26"/>
        </w:rPr>
        <w:t xml:space="preserve">a </w:t>
      </w:r>
      <w:r w:rsidR="00E3050A" w:rsidRPr="00AD6CAE">
        <w:rPr>
          <w:rFonts w:asciiTheme="minorHAnsi" w:hAnsiTheme="minorHAnsi" w:cstheme="minorHAnsi"/>
          <w:sz w:val="26"/>
          <w:szCs w:val="26"/>
        </w:rPr>
        <w:t>falta de notificación personal, así como la d</w:t>
      </w:r>
      <w:r w:rsidRPr="00AD6CAE">
        <w:rPr>
          <w:rFonts w:asciiTheme="minorHAnsi" w:hAnsiTheme="minorHAnsi" w:cstheme="minorHAnsi"/>
          <w:sz w:val="26"/>
          <w:szCs w:val="26"/>
        </w:rPr>
        <w:t>eterminación de</w:t>
      </w:r>
      <w:r w:rsidR="00E3050A" w:rsidRPr="00AD6CAE">
        <w:rPr>
          <w:rFonts w:asciiTheme="minorHAnsi" w:hAnsiTheme="minorHAnsi" w:cstheme="minorHAnsi"/>
          <w:sz w:val="26"/>
          <w:szCs w:val="26"/>
        </w:rPr>
        <w:t>l</w:t>
      </w:r>
      <w:r w:rsidRPr="00AD6CAE">
        <w:rPr>
          <w:rFonts w:asciiTheme="minorHAnsi" w:hAnsiTheme="minorHAnsi" w:cstheme="minorHAnsi"/>
          <w:sz w:val="26"/>
          <w:szCs w:val="26"/>
        </w:rPr>
        <w:t xml:space="preserve"> crédito fiscal, </w:t>
      </w:r>
      <w:r w:rsidR="00E3050A" w:rsidRPr="00AD6CAE">
        <w:rPr>
          <w:rFonts w:asciiTheme="minorHAnsi" w:hAnsiTheme="minorHAnsi" w:cstheme="minorHAnsi"/>
          <w:sz w:val="26"/>
          <w:szCs w:val="26"/>
        </w:rPr>
        <w:t xml:space="preserve">de fecha 4 cuatro de abril del año 2019 dos mil diecinueve, </w:t>
      </w:r>
      <w:r w:rsidR="00AB4863" w:rsidRPr="00AD6CAE">
        <w:rPr>
          <w:rFonts w:asciiTheme="minorHAnsi" w:hAnsiTheme="minorHAnsi" w:cstheme="minorHAnsi"/>
          <w:sz w:val="26"/>
          <w:szCs w:val="26"/>
        </w:rPr>
        <w:t xml:space="preserve">respecto del inmueble ubicado en la calle </w:t>
      </w:r>
      <w:proofErr w:type="spellStart"/>
      <w:r w:rsidR="00AB4863" w:rsidRPr="00AD6CAE">
        <w:rPr>
          <w:rFonts w:asciiTheme="minorHAnsi" w:hAnsiTheme="minorHAnsi" w:cstheme="minorHAnsi"/>
          <w:sz w:val="26"/>
          <w:szCs w:val="26"/>
        </w:rPr>
        <w:t>Boyerito</w:t>
      </w:r>
      <w:proofErr w:type="spellEnd"/>
      <w:r w:rsidR="00AB4863" w:rsidRPr="00AD6CAE">
        <w:rPr>
          <w:rFonts w:asciiTheme="minorHAnsi" w:hAnsiTheme="minorHAnsi" w:cstheme="minorHAnsi"/>
          <w:sz w:val="26"/>
          <w:szCs w:val="26"/>
        </w:rPr>
        <w:t xml:space="preserve"> lote número 14 catorce, de la manzana 14 catorce, del fraccionamiento La Foresta de esta ciudad; con número de cuenta predial 01-A-C66155001</w:t>
      </w:r>
      <w:r w:rsidR="007E2D23" w:rsidRPr="00AD6CAE">
        <w:rPr>
          <w:rFonts w:asciiTheme="minorHAnsi" w:hAnsiTheme="minorHAnsi" w:cstheme="minorHAnsi"/>
          <w:sz w:val="26"/>
          <w:szCs w:val="26"/>
        </w:rPr>
        <w:t xml:space="preserve"> cero-uno </w:t>
      </w:r>
      <w:proofErr w:type="spellStart"/>
      <w:r w:rsidR="007E2D23" w:rsidRPr="00AD6CAE">
        <w:rPr>
          <w:rFonts w:asciiTheme="minorHAnsi" w:hAnsiTheme="minorHAnsi" w:cstheme="minorHAnsi"/>
          <w:sz w:val="26"/>
          <w:szCs w:val="26"/>
        </w:rPr>
        <w:t>guión</w:t>
      </w:r>
      <w:proofErr w:type="spellEnd"/>
      <w:r w:rsidR="007E2D23" w:rsidRPr="00AD6CAE">
        <w:rPr>
          <w:rFonts w:asciiTheme="minorHAnsi" w:hAnsiTheme="minorHAnsi" w:cstheme="minorHAnsi"/>
          <w:sz w:val="26"/>
          <w:szCs w:val="26"/>
        </w:rPr>
        <w:t xml:space="preserve"> A </w:t>
      </w:r>
      <w:proofErr w:type="spellStart"/>
      <w:r w:rsidR="007E2D23" w:rsidRPr="00AD6CAE">
        <w:rPr>
          <w:rFonts w:asciiTheme="minorHAnsi" w:hAnsiTheme="minorHAnsi" w:cstheme="minorHAnsi"/>
          <w:sz w:val="26"/>
          <w:szCs w:val="26"/>
        </w:rPr>
        <w:t>guión</w:t>
      </w:r>
      <w:proofErr w:type="spellEnd"/>
      <w:r w:rsidR="007E2D23" w:rsidRPr="00AD6CAE">
        <w:rPr>
          <w:rFonts w:asciiTheme="minorHAnsi" w:hAnsiTheme="minorHAnsi" w:cstheme="minorHAnsi"/>
          <w:sz w:val="26"/>
          <w:szCs w:val="26"/>
        </w:rPr>
        <w:t xml:space="preserve"> C seis-seis-uno-cinco-cinco-cero-cero-uno. . . . </w:t>
      </w:r>
    </w:p>
    <w:p w:rsidR="008F3615" w:rsidRPr="00AD6CAE" w:rsidRDefault="008F3615" w:rsidP="008F3615">
      <w:pPr>
        <w:pStyle w:val="Textoindependienteprimerasangra"/>
        <w:ind w:firstLine="0"/>
        <w:jc w:val="both"/>
        <w:rPr>
          <w:rFonts w:asciiTheme="minorHAnsi" w:hAnsiTheme="minorHAnsi" w:cstheme="minorHAnsi"/>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bCs/>
          <w:sz w:val="26"/>
          <w:szCs w:val="26"/>
        </w:rPr>
        <w:t xml:space="preserve">b).- </w:t>
      </w:r>
      <w:r w:rsidRPr="00AD6CAE">
        <w:rPr>
          <w:rFonts w:asciiTheme="minorHAnsi" w:hAnsiTheme="minorHAnsi" w:cstheme="minorHAnsi"/>
          <w:b/>
          <w:sz w:val="26"/>
          <w:szCs w:val="26"/>
        </w:rPr>
        <w:t>Autoridad demandada</w:t>
      </w:r>
      <w:r w:rsidRPr="00AD6CAE">
        <w:rPr>
          <w:rFonts w:asciiTheme="minorHAnsi" w:hAnsiTheme="minorHAnsi" w:cstheme="minorHAnsi"/>
          <w:sz w:val="26"/>
          <w:szCs w:val="26"/>
        </w:rPr>
        <w:t xml:space="preserve">: </w:t>
      </w:r>
      <w:r w:rsidR="001F0D38" w:rsidRPr="00AD6CAE">
        <w:rPr>
          <w:rFonts w:asciiTheme="minorHAnsi" w:hAnsiTheme="minorHAnsi" w:cstheme="minorHAnsi"/>
          <w:sz w:val="26"/>
          <w:szCs w:val="26"/>
        </w:rPr>
        <w:t xml:space="preserve">La </w:t>
      </w:r>
      <w:r w:rsidR="001F0D38" w:rsidRPr="00AD6CAE">
        <w:rPr>
          <w:rFonts w:asciiTheme="minorHAnsi" w:hAnsiTheme="minorHAnsi" w:cstheme="minorHAnsi"/>
          <w:b/>
          <w:sz w:val="26"/>
          <w:szCs w:val="26"/>
        </w:rPr>
        <w:t>Directora de Impuestos Inmobiliarios</w:t>
      </w:r>
      <w:r w:rsidR="001F0D38" w:rsidRPr="00AD6CAE">
        <w:rPr>
          <w:rFonts w:asciiTheme="minorHAnsi" w:hAnsiTheme="minorHAnsi" w:cstheme="minorHAnsi"/>
          <w:sz w:val="26"/>
          <w:szCs w:val="26"/>
        </w:rPr>
        <w:t xml:space="preserve"> de la Tesorería Municipal</w:t>
      </w:r>
      <w:r w:rsidRPr="00AD6CAE">
        <w:rPr>
          <w:rFonts w:asciiTheme="minorHAnsi" w:hAnsiTheme="minorHAnsi" w:cstheme="minorHAnsi"/>
          <w:sz w:val="26"/>
          <w:szCs w:val="26"/>
        </w:rPr>
        <w:t xml:space="preserve"> de León</w:t>
      </w:r>
      <w:r w:rsidR="001F0D38" w:rsidRPr="00AD6CAE">
        <w:rPr>
          <w:rFonts w:asciiTheme="minorHAnsi" w:hAnsiTheme="minorHAnsi" w:cstheme="minorHAnsi"/>
          <w:sz w:val="26"/>
          <w:szCs w:val="26"/>
        </w:rPr>
        <w:t>, Guanajuato</w:t>
      </w:r>
      <w:r w:rsidRPr="00AD6CAE">
        <w:rPr>
          <w:rFonts w:asciiTheme="minorHAnsi" w:hAnsiTheme="minorHAnsi" w:cstheme="minorHAnsi"/>
          <w:sz w:val="26"/>
          <w:szCs w:val="26"/>
        </w:rPr>
        <w:t>. . . . . . . . . . . . . . . . . . . . . . .</w:t>
      </w:r>
      <w:r w:rsidR="001F0D38" w:rsidRPr="00AD6CAE">
        <w:rPr>
          <w:rFonts w:asciiTheme="minorHAnsi" w:hAnsiTheme="minorHAnsi" w:cstheme="minorHAnsi"/>
          <w:sz w:val="26"/>
          <w:szCs w:val="26"/>
        </w:rPr>
        <w:t xml:space="preserve"> . . . . . . . . . . .</w:t>
      </w:r>
      <w:r w:rsidRPr="00AD6CAE">
        <w:rPr>
          <w:rFonts w:asciiTheme="minorHAnsi" w:hAnsiTheme="minorHAnsi" w:cstheme="minorHAnsi"/>
          <w:sz w:val="26"/>
          <w:szCs w:val="26"/>
        </w:rPr>
        <w:t xml:space="preserve"> </w:t>
      </w:r>
    </w:p>
    <w:p w:rsidR="008F3615" w:rsidRPr="00AD6CAE" w:rsidRDefault="008F3615" w:rsidP="008F3615">
      <w:pPr>
        <w:pStyle w:val="Textoindependienteprimerasangra"/>
        <w:jc w:val="both"/>
        <w:rPr>
          <w:rFonts w:asciiTheme="minorHAnsi" w:hAnsiTheme="minorHAnsi" w:cstheme="minorHAnsi"/>
          <w:sz w:val="26"/>
          <w:szCs w:val="26"/>
        </w:rPr>
      </w:pPr>
    </w:p>
    <w:p w:rsidR="008F3615" w:rsidRPr="00AD6CAE" w:rsidRDefault="008F3615" w:rsidP="008F3615">
      <w:pPr>
        <w:pStyle w:val="Textoindependienteprimerasangra"/>
        <w:ind w:firstLine="708"/>
        <w:jc w:val="both"/>
        <w:rPr>
          <w:rFonts w:asciiTheme="minorHAnsi" w:hAnsiTheme="minorHAnsi" w:cstheme="minorHAnsi"/>
          <w:bCs/>
          <w:sz w:val="26"/>
          <w:szCs w:val="26"/>
        </w:rPr>
      </w:pPr>
      <w:proofErr w:type="gramStart"/>
      <w:r w:rsidRPr="00AD6CAE">
        <w:rPr>
          <w:rFonts w:asciiTheme="minorHAnsi" w:hAnsiTheme="minorHAnsi" w:cstheme="minorHAnsi"/>
          <w:b/>
          <w:bCs/>
          <w:sz w:val="26"/>
          <w:szCs w:val="26"/>
        </w:rPr>
        <w:t>c).-</w:t>
      </w:r>
      <w:proofErr w:type="gramEnd"/>
      <w:r w:rsidR="001F0D38" w:rsidRPr="00AD6CAE">
        <w:rPr>
          <w:rFonts w:asciiTheme="minorHAnsi" w:hAnsiTheme="minorHAnsi" w:cstheme="minorHAnsi"/>
          <w:b/>
          <w:sz w:val="26"/>
          <w:szCs w:val="26"/>
        </w:rPr>
        <w:t xml:space="preserve"> Pretensió</w:t>
      </w:r>
      <w:r w:rsidRPr="00AD6CAE">
        <w:rPr>
          <w:rFonts w:asciiTheme="minorHAnsi" w:hAnsiTheme="minorHAnsi" w:cstheme="minorHAnsi"/>
          <w:b/>
          <w:sz w:val="26"/>
          <w:szCs w:val="26"/>
        </w:rPr>
        <w:t>n</w:t>
      </w:r>
      <w:r w:rsidRPr="00AD6CAE">
        <w:rPr>
          <w:rFonts w:asciiTheme="minorHAnsi" w:hAnsiTheme="minorHAnsi" w:cstheme="minorHAnsi"/>
          <w:bCs/>
          <w:sz w:val="26"/>
          <w:szCs w:val="26"/>
        </w:rPr>
        <w:t xml:space="preserve">: La </w:t>
      </w:r>
      <w:r w:rsidRPr="00AD6CAE">
        <w:rPr>
          <w:rFonts w:asciiTheme="minorHAnsi" w:hAnsiTheme="minorHAnsi" w:cstheme="minorHAnsi"/>
          <w:sz w:val="26"/>
          <w:szCs w:val="26"/>
        </w:rPr>
        <w:t>nulidad del acto impugnado</w:t>
      </w:r>
      <w:r w:rsidRPr="00AD6CAE">
        <w:rPr>
          <w:rFonts w:asciiTheme="minorHAnsi" w:hAnsiTheme="minorHAnsi" w:cstheme="minorHAnsi"/>
          <w:bCs/>
          <w:sz w:val="26"/>
          <w:szCs w:val="26"/>
        </w:rPr>
        <w:t xml:space="preserve">. . . . . . . . . . . . . . . . . . . . . </w:t>
      </w:r>
      <w:r w:rsidR="001F0D38" w:rsidRPr="00AD6CAE">
        <w:rPr>
          <w:rFonts w:asciiTheme="minorHAnsi" w:hAnsiTheme="minorHAnsi" w:cstheme="minorHAnsi"/>
          <w:bCs/>
          <w:sz w:val="26"/>
          <w:szCs w:val="26"/>
        </w:rPr>
        <w:t xml:space="preserve">. . . </w:t>
      </w:r>
    </w:p>
    <w:p w:rsidR="008F3615" w:rsidRPr="00AD6CAE" w:rsidRDefault="008F3615" w:rsidP="008F3615">
      <w:pPr>
        <w:pStyle w:val="Textoindependienteprimerasangra"/>
        <w:jc w:val="both"/>
        <w:rPr>
          <w:rFonts w:asciiTheme="minorHAnsi" w:hAnsiTheme="minorHAnsi" w:cstheme="minorHAnsi"/>
          <w:bCs/>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iCs/>
          <w:sz w:val="26"/>
          <w:szCs w:val="26"/>
        </w:rPr>
        <w:t xml:space="preserve">SEGUNDO.- </w:t>
      </w:r>
      <w:r w:rsidRPr="00AD6CAE">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723EC7" w:rsidRPr="00AD6CAE">
        <w:rPr>
          <w:rFonts w:asciiTheme="minorHAnsi" w:hAnsiTheme="minorHAnsi" w:cstheme="minorHAnsi"/>
          <w:sz w:val="26"/>
          <w:szCs w:val="26"/>
        </w:rPr>
        <w:t>29</w:t>
      </w:r>
      <w:r w:rsidRPr="00AD6CAE">
        <w:rPr>
          <w:rFonts w:asciiTheme="minorHAnsi" w:hAnsiTheme="minorHAnsi" w:cstheme="minorHAnsi"/>
          <w:sz w:val="26"/>
          <w:szCs w:val="26"/>
        </w:rPr>
        <w:t xml:space="preserve"> </w:t>
      </w:r>
      <w:r w:rsidR="00723EC7" w:rsidRPr="00AD6CAE">
        <w:rPr>
          <w:rFonts w:asciiTheme="minorHAnsi" w:hAnsiTheme="minorHAnsi" w:cstheme="minorHAnsi"/>
          <w:sz w:val="26"/>
          <w:szCs w:val="26"/>
        </w:rPr>
        <w:t>veintinueve</w:t>
      </w:r>
      <w:r w:rsidRPr="00AD6CAE">
        <w:rPr>
          <w:rFonts w:asciiTheme="minorHAnsi" w:hAnsiTheme="minorHAnsi" w:cstheme="minorHAnsi"/>
          <w:sz w:val="26"/>
          <w:szCs w:val="26"/>
        </w:rPr>
        <w:t xml:space="preserve"> de </w:t>
      </w:r>
      <w:r w:rsidR="00723EC7" w:rsidRPr="00AD6CAE">
        <w:rPr>
          <w:rFonts w:asciiTheme="minorHAnsi" w:hAnsiTheme="minorHAnsi" w:cstheme="minorHAnsi"/>
          <w:sz w:val="26"/>
          <w:szCs w:val="26"/>
        </w:rPr>
        <w:t>mayo</w:t>
      </w:r>
      <w:r w:rsidRPr="00AD6CAE">
        <w:rPr>
          <w:rFonts w:asciiTheme="minorHAnsi" w:hAnsiTheme="minorHAnsi" w:cstheme="minorHAnsi"/>
          <w:sz w:val="26"/>
          <w:szCs w:val="26"/>
        </w:rPr>
        <w:t xml:space="preserve"> del año 201</w:t>
      </w:r>
      <w:r w:rsidR="00723EC7" w:rsidRPr="00AD6CAE">
        <w:rPr>
          <w:rFonts w:asciiTheme="minorHAnsi" w:hAnsiTheme="minorHAnsi" w:cstheme="minorHAnsi"/>
          <w:sz w:val="26"/>
          <w:szCs w:val="26"/>
        </w:rPr>
        <w:t>9</w:t>
      </w:r>
      <w:r w:rsidRPr="00AD6CAE">
        <w:rPr>
          <w:rFonts w:asciiTheme="minorHAnsi" w:hAnsiTheme="minorHAnsi" w:cstheme="minorHAnsi"/>
          <w:sz w:val="26"/>
          <w:szCs w:val="26"/>
        </w:rPr>
        <w:t xml:space="preserve"> dos mil dieci</w:t>
      </w:r>
      <w:r w:rsidR="00723EC7" w:rsidRPr="00AD6CAE">
        <w:rPr>
          <w:rFonts w:asciiTheme="minorHAnsi" w:hAnsiTheme="minorHAnsi" w:cstheme="minorHAnsi"/>
          <w:sz w:val="26"/>
          <w:szCs w:val="26"/>
        </w:rPr>
        <w:t>nueve</w:t>
      </w:r>
      <w:r w:rsidRPr="00AD6CAE">
        <w:rPr>
          <w:rFonts w:asciiTheme="minorHAnsi" w:hAnsiTheme="minorHAnsi" w:cstheme="minorHAnsi"/>
          <w:sz w:val="26"/>
          <w:szCs w:val="26"/>
        </w:rPr>
        <w:t>, se ordenó formar el expediente y se admitió a trámite la demanda en contra de</w:t>
      </w:r>
      <w:r w:rsidR="00723EC7" w:rsidRPr="00AD6CAE">
        <w:rPr>
          <w:rFonts w:asciiTheme="minorHAnsi" w:hAnsiTheme="minorHAnsi" w:cstheme="minorHAnsi"/>
          <w:sz w:val="26"/>
          <w:szCs w:val="26"/>
        </w:rPr>
        <w:t xml:space="preserve"> </w:t>
      </w:r>
      <w:r w:rsidRPr="00AD6CAE">
        <w:rPr>
          <w:rFonts w:asciiTheme="minorHAnsi" w:hAnsiTheme="minorHAnsi" w:cstheme="minorHAnsi"/>
          <w:sz w:val="26"/>
          <w:szCs w:val="26"/>
        </w:rPr>
        <w:t>l</w:t>
      </w:r>
      <w:r w:rsidR="00723EC7" w:rsidRPr="00AD6CAE">
        <w:rPr>
          <w:rFonts w:asciiTheme="minorHAnsi" w:hAnsiTheme="minorHAnsi" w:cstheme="minorHAnsi"/>
          <w:sz w:val="26"/>
          <w:szCs w:val="26"/>
        </w:rPr>
        <w:t>a Directora de Impuestos Inmobiliarios</w:t>
      </w:r>
      <w:r w:rsidR="00C021A2" w:rsidRPr="00AD6CAE">
        <w:rPr>
          <w:rFonts w:asciiTheme="minorHAnsi" w:hAnsiTheme="minorHAnsi" w:cstheme="minorHAnsi"/>
          <w:sz w:val="26"/>
          <w:szCs w:val="26"/>
        </w:rPr>
        <w:t xml:space="preserve"> respecto del acto consistente en el oficio número TML/DGI/5976/2019</w:t>
      </w:r>
      <w:r w:rsidR="000631F9" w:rsidRPr="00AD6CAE">
        <w:rPr>
          <w:rFonts w:asciiTheme="minorHAnsi" w:hAnsiTheme="minorHAnsi" w:cstheme="minorHAnsi"/>
          <w:sz w:val="26"/>
          <w:szCs w:val="26"/>
        </w:rPr>
        <w:t>,</w:t>
      </w:r>
      <w:r w:rsidR="00C021A2" w:rsidRPr="00AD6CAE">
        <w:rPr>
          <w:rFonts w:asciiTheme="minorHAnsi" w:hAnsiTheme="minorHAnsi" w:cstheme="minorHAnsi"/>
          <w:sz w:val="26"/>
          <w:szCs w:val="26"/>
        </w:rPr>
        <w:t xml:space="preserve"> </w:t>
      </w:r>
      <w:r w:rsidR="000631F9" w:rsidRPr="00AD6CAE">
        <w:rPr>
          <w:rFonts w:asciiTheme="minorHAnsi" w:hAnsiTheme="minorHAnsi" w:cstheme="minorHAnsi"/>
          <w:sz w:val="26"/>
          <w:szCs w:val="26"/>
        </w:rPr>
        <w:t>mismo que contiene el acto impugnado</w:t>
      </w:r>
      <w:r w:rsidR="00C021A2" w:rsidRPr="00AD6CAE">
        <w:rPr>
          <w:rFonts w:asciiTheme="minorHAnsi" w:hAnsiTheme="minorHAnsi" w:cstheme="minorHAnsi"/>
          <w:sz w:val="26"/>
          <w:szCs w:val="26"/>
        </w:rPr>
        <w:t>;</w:t>
      </w:r>
      <w:r w:rsidRPr="00AD6CAE">
        <w:rPr>
          <w:rFonts w:asciiTheme="minorHAnsi" w:hAnsiTheme="minorHAnsi" w:cstheme="minorHAnsi"/>
          <w:sz w:val="26"/>
          <w:szCs w:val="26"/>
        </w:rPr>
        <w:t xml:space="preserve"> teniéndose a la parte actora por ofrecida y admitida como pruebas: la documental descrita en el </w:t>
      </w:r>
      <w:r w:rsidR="00544E18" w:rsidRPr="00AD6CAE">
        <w:rPr>
          <w:rFonts w:asciiTheme="minorHAnsi" w:hAnsiTheme="minorHAnsi" w:cstheme="minorHAnsi"/>
          <w:sz w:val="26"/>
          <w:szCs w:val="26"/>
        </w:rPr>
        <w:t xml:space="preserve">inciso a) del </w:t>
      </w:r>
      <w:r w:rsidRPr="00AD6CAE">
        <w:rPr>
          <w:rFonts w:asciiTheme="minorHAnsi" w:hAnsiTheme="minorHAnsi" w:cstheme="minorHAnsi"/>
          <w:sz w:val="26"/>
          <w:szCs w:val="26"/>
        </w:rPr>
        <w:t>capítulo de pruebas de su escrito inicial de demanda</w:t>
      </w:r>
      <w:r w:rsidR="00544E18" w:rsidRPr="00AD6CAE">
        <w:rPr>
          <w:rFonts w:asciiTheme="minorHAnsi" w:hAnsiTheme="minorHAnsi" w:cstheme="minorHAnsi"/>
          <w:sz w:val="26"/>
          <w:szCs w:val="26"/>
        </w:rPr>
        <w:t xml:space="preserve"> así como la copia  fotostática certificada de la escritura pública </w:t>
      </w:r>
      <w:r w:rsidR="00590652" w:rsidRPr="00AD6CAE">
        <w:rPr>
          <w:rFonts w:asciiTheme="minorHAnsi" w:hAnsiTheme="minorHAnsi" w:cstheme="minorHAnsi"/>
          <w:sz w:val="26"/>
          <w:szCs w:val="26"/>
        </w:rPr>
        <w:t xml:space="preserve">número </w:t>
      </w:r>
      <w:r w:rsidR="00544E18" w:rsidRPr="00AD6CAE">
        <w:rPr>
          <w:rFonts w:asciiTheme="minorHAnsi" w:hAnsiTheme="minorHAnsi" w:cstheme="minorHAnsi"/>
          <w:sz w:val="26"/>
          <w:szCs w:val="26"/>
        </w:rPr>
        <w:t>4,725 cuatro mil setecientos veinticinco</w:t>
      </w:r>
      <w:r w:rsidRPr="00AD6CAE">
        <w:rPr>
          <w:rFonts w:asciiTheme="minorHAnsi" w:hAnsiTheme="minorHAnsi" w:cstheme="minorHAnsi"/>
          <w:sz w:val="26"/>
          <w:szCs w:val="26"/>
        </w:rPr>
        <w:t>; la</w:t>
      </w:r>
      <w:r w:rsidR="00590652" w:rsidRPr="00AD6CAE">
        <w:rPr>
          <w:rFonts w:asciiTheme="minorHAnsi" w:hAnsiTheme="minorHAnsi" w:cstheme="minorHAnsi"/>
          <w:sz w:val="26"/>
          <w:szCs w:val="26"/>
        </w:rPr>
        <w:t>s</w:t>
      </w:r>
      <w:r w:rsidRPr="00AD6CAE">
        <w:rPr>
          <w:rFonts w:asciiTheme="minorHAnsi" w:hAnsiTheme="minorHAnsi" w:cstheme="minorHAnsi"/>
          <w:sz w:val="26"/>
          <w:szCs w:val="26"/>
        </w:rPr>
        <w:t xml:space="preserve"> que se tuv</w:t>
      </w:r>
      <w:r w:rsidR="00590652" w:rsidRPr="00AD6CAE">
        <w:rPr>
          <w:rFonts w:asciiTheme="minorHAnsi" w:hAnsiTheme="minorHAnsi" w:cstheme="minorHAnsi"/>
          <w:sz w:val="26"/>
          <w:szCs w:val="26"/>
        </w:rPr>
        <w:t>ier</w:t>
      </w:r>
      <w:r w:rsidRPr="00AD6CAE">
        <w:rPr>
          <w:rFonts w:asciiTheme="minorHAnsi" w:hAnsiTheme="minorHAnsi" w:cstheme="minorHAnsi"/>
          <w:sz w:val="26"/>
          <w:szCs w:val="26"/>
        </w:rPr>
        <w:t>o</w:t>
      </w:r>
      <w:r w:rsidR="00590652" w:rsidRPr="00AD6CAE">
        <w:rPr>
          <w:rFonts w:asciiTheme="minorHAnsi" w:hAnsiTheme="minorHAnsi" w:cstheme="minorHAnsi"/>
          <w:sz w:val="26"/>
          <w:szCs w:val="26"/>
        </w:rPr>
        <w:t>n</w:t>
      </w:r>
      <w:r w:rsidRPr="00AD6CAE">
        <w:rPr>
          <w:rFonts w:asciiTheme="minorHAnsi" w:hAnsiTheme="minorHAnsi" w:cstheme="minorHAnsi"/>
          <w:sz w:val="26"/>
          <w:szCs w:val="26"/>
        </w:rPr>
        <w:t xml:space="preserve"> </w:t>
      </w:r>
      <w:r w:rsidR="00590652" w:rsidRPr="00AD6CAE">
        <w:rPr>
          <w:rFonts w:asciiTheme="minorHAnsi" w:hAnsiTheme="minorHAnsi" w:cstheme="minorHAnsi"/>
          <w:sz w:val="26"/>
          <w:szCs w:val="26"/>
        </w:rPr>
        <w:t xml:space="preserve">por desahogadas </w:t>
      </w:r>
      <w:r w:rsidRPr="00AD6CAE">
        <w:rPr>
          <w:rFonts w:asciiTheme="minorHAnsi" w:hAnsiTheme="minorHAnsi" w:cstheme="minorHAnsi"/>
          <w:sz w:val="26"/>
          <w:szCs w:val="26"/>
        </w:rPr>
        <w:t xml:space="preserve">en ese momento dada su propia naturaleza; </w:t>
      </w:r>
      <w:r w:rsidR="00590652" w:rsidRPr="00AD6CAE">
        <w:rPr>
          <w:rFonts w:asciiTheme="minorHAnsi" w:hAnsiTheme="minorHAnsi" w:cstheme="minorHAnsi"/>
          <w:sz w:val="26"/>
          <w:szCs w:val="26"/>
        </w:rPr>
        <w:t xml:space="preserve">y </w:t>
      </w:r>
      <w:r w:rsidRPr="00AD6CAE">
        <w:rPr>
          <w:rFonts w:asciiTheme="minorHAnsi" w:hAnsiTheme="minorHAnsi" w:cstheme="minorHAnsi"/>
          <w:sz w:val="26"/>
          <w:szCs w:val="26"/>
        </w:rPr>
        <w:t xml:space="preserve">la </w:t>
      </w:r>
      <w:proofErr w:type="spellStart"/>
      <w:r w:rsidRPr="00AD6CAE">
        <w:rPr>
          <w:rFonts w:asciiTheme="minorHAnsi" w:hAnsiTheme="minorHAnsi" w:cstheme="minorHAnsi"/>
          <w:sz w:val="26"/>
          <w:szCs w:val="26"/>
        </w:rPr>
        <w:t>presuncional</w:t>
      </w:r>
      <w:proofErr w:type="spellEnd"/>
      <w:r w:rsidRPr="00AD6CAE">
        <w:rPr>
          <w:rFonts w:asciiTheme="minorHAnsi" w:hAnsiTheme="minorHAnsi" w:cstheme="minorHAnsi"/>
          <w:sz w:val="26"/>
          <w:szCs w:val="26"/>
        </w:rPr>
        <w:t xml:space="preserve"> legal y humana en lo que beneficie al oferente.</w:t>
      </w:r>
      <w:r w:rsidR="00590652" w:rsidRPr="00AD6CAE">
        <w:rPr>
          <w:rFonts w:asciiTheme="minorHAnsi" w:hAnsiTheme="minorHAnsi" w:cstheme="minorHAnsi"/>
          <w:sz w:val="26"/>
          <w:szCs w:val="26"/>
        </w:rPr>
        <w:t xml:space="preserve"> . . . .</w:t>
      </w:r>
      <w:r w:rsidR="0045721C" w:rsidRPr="00AD6CAE">
        <w:rPr>
          <w:rFonts w:asciiTheme="minorHAnsi" w:hAnsiTheme="minorHAnsi" w:cstheme="minorHAnsi"/>
          <w:sz w:val="26"/>
          <w:szCs w:val="26"/>
        </w:rPr>
        <w:t xml:space="preserve"> </w:t>
      </w:r>
    </w:p>
    <w:p w:rsidR="008F3615" w:rsidRPr="00AD6CAE" w:rsidRDefault="008F3615" w:rsidP="008F3615">
      <w:pPr>
        <w:pStyle w:val="Textoindependienteprimerasangra"/>
        <w:ind w:firstLine="0"/>
        <w:jc w:val="both"/>
        <w:rPr>
          <w:rFonts w:asciiTheme="minorHAnsi" w:hAnsiTheme="minorHAnsi" w:cstheme="minorHAnsi"/>
          <w:sz w:val="26"/>
          <w:szCs w:val="26"/>
        </w:rPr>
      </w:pPr>
    </w:p>
    <w:p w:rsidR="00741576" w:rsidRPr="00AD6CAE" w:rsidRDefault="00741576" w:rsidP="008F3615">
      <w:pPr>
        <w:pStyle w:val="Textoindependienteprimerasangra"/>
        <w:ind w:firstLine="0"/>
        <w:jc w:val="both"/>
        <w:rPr>
          <w:rFonts w:asciiTheme="minorHAnsi" w:hAnsiTheme="minorHAnsi" w:cstheme="minorHAnsi"/>
          <w:sz w:val="26"/>
          <w:szCs w:val="26"/>
        </w:rPr>
      </w:pPr>
      <w:r w:rsidRPr="00AD6CAE">
        <w:rPr>
          <w:rFonts w:asciiTheme="minorHAnsi" w:hAnsiTheme="minorHAnsi" w:cstheme="minorHAnsi"/>
          <w:sz w:val="26"/>
          <w:szCs w:val="26"/>
        </w:rPr>
        <w:tab/>
        <w:t xml:space="preserve">No admitiéndose como prueba de la parte actora la instrumental de actuaciones, al no ser reconocida como medio de prueba. . . . . . . . . . . . . . . . . . . . . </w:t>
      </w:r>
    </w:p>
    <w:p w:rsidR="008F3615" w:rsidRPr="00AD6CAE" w:rsidRDefault="008F3615" w:rsidP="008F3615">
      <w:pPr>
        <w:pStyle w:val="Textoindependienteprimerasangra"/>
        <w:ind w:firstLine="708"/>
        <w:jc w:val="both"/>
        <w:rPr>
          <w:rFonts w:asciiTheme="minorHAnsi" w:hAnsiTheme="minorHAnsi" w:cstheme="minorHAnsi"/>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sz w:val="26"/>
          <w:szCs w:val="26"/>
        </w:rPr>
        <w:t>Asimismo, se ordenó emplazar y correr traslado a la autoridad señalada como demandada, a efecto de que diera contestación de la demanda; lo que  realizó l</w:t>
      </w:r>
      <w:r w:rsidR="003D3111" w:rsidRPr="00AD6CAE">
        <w:rPr>
          <w:rFonts w:asciiTheme="minorHAnsi" w:hAnsiTheme="minorHAnsi" w:cstheme="minorHAnsi"/>
          <w:sz w:val="26"/>
          <w:szCs w:val="26"/>
        </w:rPr>
        <w:t>a Directora de Impuestos Inmobiliarios</w:t>
      </w:r>
      <w:r w:rsidRPr="00AD6CAE">
        <w:rPr>
          <w:rFonts w:asciiTheme="minorHAnsi" w:hAnsiTheme="minorHAnsi" w:cstheme="minorHAnsi"/>
          <w:sz w:val="26"/>
          <w:szCs w:val="26"/>
        </w:rPr>
        <w:t xml:space="preserve">, </w:t>
      </w:r>
      <w:r w:rsidR="003D3111" w:rsidRPr="00AD6CAE">
        <w:rPr>
          <w:rFonts w:asciiTheme="minorHAnsi" w:hAnsiTheme="minorHAnsi" w:cstheme="minorHAnsi"/>
          <w:sz w:val="26"/>
          <w:szCs w:val="26"/>
        </w:rPr>
        <w:t xml:space="preserve">Licenciada </w:t>
      </w:r>
      <w:r w:rsidR="003D3111" w:rsidRPr="00AD6CAE">
        <w:rPr>
          <w:rFonts w:asciiTheme="minorHAnsi" w:hAnsiTheme="minorHAnsi" w:cstheme="minorHAnsi"/>
          <w:b/>
          <w:sz w:val="26"/>
          <w:szCs w:val="26"/>
        </w:rPr>
        <w:t xml:space="preserve">Mónica Graciela </w:t>
      </w:r>
      <w:proofErr w:type="spellStart"/>
      <w:r w:rsidR="003D3111" w:rsidRPr="00AD6CAE">
        <w:rPr>
          <w:rFonts w:asciiTheme="minorHAnsi" w:hAnsiTheme="minorHAnsi" w:cstheme="minorHAnsi"/>
          <w:b/>
          <w:sz w:val="26"/>
          <w:szCs w:val="26"/>
        </w:rPr>
        <w:t>Villagordoa</w:t>
      </w:r>
      <w:proofErr w:type="spellEnd"/>
      <w:r w:rsidR="003D3111" w:rsidRPr="00AD6CAE">
        <w:rPr>
          <w:rFonts w:asciiTheme="minorHAnsi" w:hAnsiTheme="minorHAnsi" w:cstheme="minorHAnsi"/>
          <w:b/>
          <w:sz w:val="26"/>
          <w:szCs w:val="26"/>
        </w:rPr>
        <w:t xml:space="preserve"> Viveros</w:t>
      </w:r>
      <w:r w:rsidRPr="00AD6CAE">
        <w:rPr>
          <w:rFonts w:asciiTheme="minorHAnsi" w:hAnsiTheme="minorHAnsi" w:cstheme="minorHAnsi"/>
          <w:sz w:val="26"/>
          <w:szCs w:val="26"/>
        </w:rPr>
        <w:t xml:space="preserve">, por escrito presentado el día </w:t>
      </w:r>
      <w:r w:rsidR="003D3111" w:rsidRPr="00AD6CAE">
        <w:rPr>
          <w:rFonts w:asciiTheme="minorHAnsi" w:hAnsiTheme="minorHAnsi" w:cstheme="minorHAnsi"/>
          <w:sz w:val="26"/>
          <w:szCs w:val="26"/>
        </w:rPr>
        <w:t>18</w:t>
      </w:r>
      <w:r w:rsidRPr="00AD6CAE">
        <w:rPr>
          <w:rFonts w:asciiTheme="minorHAnsi" w:hAnsiTheme="minorHAnsi" w:cstheme="minorHAnsi"/>
          <w:sz w:val="26"/>
          <w:szCs w:val="26"/>
        </w:rPr>
        <w:t xml:space="preserve"> </w:t>
      </w:r>
      <w:r w:rsidR="003D3111" w:rsidRPr="00AD6CAE">
        <w:rPr>
          <w:rFonts w:asciiTheme="minorHAnsi" w:hAnsiTheme="minorHAnsi" w:cstheme="minorHAnsi"/>
          <w:sz w:val="26"/>
          <w:szCs w:val="26"/>
        </w:rPr>
        <w:t>dieci</w:t>
      </w:r>
      <w:r w:rsidRPr="00AD6CAE">
        <w:rPr>
          <w:rFonts w:asciiTheme="minorHAnsi" w:hAnsiTheme="minorHAnsi" w:cstheme="minorHAnsi"/>
          <w:sz w:val="26"/>
          <w:szCs w:val="26"/>
        </w:rPr>
        <w:t xml:space="preserve">ocho de </w:t>
      </w:r>
      <w:r w:rsidR="003D3111" w:rsidRPr="00AD6CAE">
        <w:rPr>
          <w:rFonts w:asciiTheme="minorHAnsi" w:hAnsiTheme="minorHAnsi" w:cstheme="minorHAnsi"/>
          <w:sz w:val="26"/>
          <w:szCs w:val="26"/>
        </w:rPr>
        <w:t xml:space="preserve">junio </w:t>
      </w:r>
      <w:r w:rsidRPr="00AD6CAE">
        <w:rPr>
          <w:rFonts w:asciiTheme="minorHAnsi" w:hAnsiTheme="minorHAnsi" w:cstheme="minorHAnsi"/>
          <w:sz w:val="26"/>
          <w:szCs w:val="26"/>
        </w:rPr>
        <w:t>del año 201</w:t>
      </w:r>
      <w:r w:rsidR="003D3111" w:rsidRPr="00AD6CAE">
        <w:rPr>
          <w:rFonts w:asciiTheme="minorHAnsi" w:hAnsiTheme="minorHAnsi" w:cstheme="minorHAnsi"/>
          <w:sz w:val="26"/>
          <w:szCs w:val="26"/>
        </w:rPr>
        <w:t xml:space="preserve">9 </w:t>
      </w:r>
      <w:r w:rsidRPr="00AD6CAE">
        <w:rPr>
          <w:rFonts w:asciiTheme="minorHAnsi" w:hAnsiTheme="minorHAnsi" w:cstheme="minorHAnsi"/>
          <w:sz w:val="26"/>
          <w:szCs w:val="26"/>
        </w:rPr>
        <w:t>dos mil dieci</w:t>
      </w:r>
      <w:r w:rsidR="003D3111" w:rsidRPr="00AD6CAE">
        <w:rPr>
          <w:rFonts w:asciiTheme="minorHAnsi" w:hAnsiTheme="minorHAnsi" w:cstheme="minorHAnsi"/>
          <w:sz w:val="26"/>
          <w:szCs w:val="26"/>
        </w:rPr>
        <w:t>nueve</w:t>
      </w:r>
      <w:r w:rsidRPr="00AD6CAE">
        <w:rPr>
          <w:rFonts w:asciiTheme="minorHAnsi" w:hAnsiTheme="minorHAnsi" w:cstheme="minorHAnsi"/>
          <w:sz w:val="26"/>
          <w:szCs w:val="26"/>
        </w:rPr>
        <w:t xml:space="preserve">; (fojas </w:t>
      </w:r>
      <w:r w:rsidR="000631F9" w:rsidRPr="00AD6CAE">
        <w:rPr>
          <w:rFonts w:asciiTheme="minorHAnsi" w:hAnsiTheme="minorHAnsi" w:cstheme="minorHAnsi"/>
          <w:sz w:val="26"/>
          <w:szCs w:val="26"/>
        </w:rPr>
        <w:t>46</w:t>
      </w:r>
      <w:r w:rsidRPr="00AD6CAE">
        <w:rPr>
          <w:rFonts w:asciiTheme="minorHAnsi" w:hAnsiTheme="minorHAnsi" w:cstheme="minorHAnsi"/>
          <w:sz w:val="26"/>
          <w:szCs w:val="26"/>
        </w:rPr>
        <w:t xml:space="preserve"> </w:t>
      </w:r>
      <w:r w:rsidR="000631F9" w:rsidRPr="00AD6CAE">
        <w:rPr>
          <w:rFonts w:asciiTheme="minorHAnsi" w:hAnsiTheme="minorHAnsi" w:cstheme="minorHAnsi"/>
          <w:sz w:val="26"/>
          <w:szCs w:val="26"/>
        </w:rPr>
        <w:t>cuarenta y seis</w:t>
      </w:r>
      <w:r w:rsidRPr="00AD6CAE">
        <w:rPr>
          <w:rFonts w:asciiTheme="minorHAnsi" w:hAnsiTheme="minorHAnsi" w:cstheme="minorHAnsi"/>
          <w:sz w:val="26"/>
          <w:szCs w:val="26"/>
        </w:rPr>
        <w:t xml:space="preserve"> </w:t>
      </w:r>
      <w:r w:rsidR="000631F9" w:rsidRPr="00AD6CAE">
        <w:rPr>
          <w:rFonts w:asciiTheme="minorHAnsi" w:hAnsiTheme="minorHAnsi" w:cstheme="minorHAnsi"/>
          <w:sz w:val="26"/>
          <w:szCs w:val="26"/>
        </w:rPr>
        <w:t>a la 48 cuarenta y ocho</w:t>
      </w:r>
      <w:r w:rsidRPr="00AD6CAE">
        <w:rPr>
          <w:rFonts w:asciiTheme="minorHAnsi" w:hAnsiTheme="minorHAnsi" w:cstheme="minorHAnsi"/>
          <w:sz w:val="26"/>
          <w:szCs w:val="26"/>
        </w:rPr>
        <w:t>), en el que planteó una causal de improcedencia</w:t>
      </w:r>
      <w:r w:rsidR="000631F9" w:rsidRPr="00AD6CAE">
        <w:rPr>
          <w:rFonts w:asciiTheme="minorHAnsi" w:hAnsiTheme="minorHAnsi" w:cstheme="minorHAnsi"/>
          <w:sz w:val="26"/>
          <w:szCs w:val="26"/>
        </w:rPr>
        <w:t>, dio contestación a los hechos y refirió que se dejó sin efecto el acto impugnado, acompañando el acuerdo respectivo</w:t>
      </w:r>
      <w:r w:rsidRPr="00AD6CAE">
        <w:rPr>
          <w:rFonts w:asciiTheme="minorHAnsi" w:hAnsiTheme="minorHAnsi" w:cstheme="minorHAnsi"/>
          <w:sz w:val="26"/>
          <w:szCs w:val="26"/>
        </w:rPr>
        <w:t xml:space="preserve">. . . </w:t>
      </w:r>
    </w:p>
    <w:p w:rsidR="008F3615" w:rsidRPr="00AD6CAE" w:rsidRDefault="008F3615" w:rsidP="008F3615">
      <w:pPr>
        <w:pStyle w:val="Textoindependienteprimerasangra"/>
        <w:ind w:firstLine="708"/>
        <w:jc w:val="both"/>
        <w:rPr>
          <w:rFonts w:asciiTheme="minorHAnsi" w:hAnsiTheme="minorHAnsi" w:cstheme="minorHAnsi"/>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sz w:val="26"/>
          <w:szCs w:val="26"/>
        </w:rPr>
        <w:lastRenderedPageBreak/>
        <w:t>TERCERO.-</w:t>
      </w:r>
      <w:r w:rsidRPr="00AD6CAE">
        <w:rPr>
          <w:rFonts w:asciiTheme="minorHAnsi" w:hAnsiTheme="minorHAnsi" w:cstheme="minorHAnsi"/>
          <w:sz w:val="26"/>
          <w:szCs w:val="26"/>
        </w:rPr>
        <w:t xml:space="preserve"> Por proveído de fecha </w:t>
      </w:r>
      <w:r w:rsidR="000631F9" w:rsidRPr="00AD6CAE">
        <w:rPr>
          <w:rFonts w:asciiTheme="minorHAnsi" w:hAnsiTheme="minorHAnsi" w:cstheme="minorHAnsi"/>
          <w:sz w:val="26"/>
          <w:szCs w:val="26"/>
        </w:rPr>
        <w:t>2</w:t>
      </w:r>
      <w:r w:rsidRPr="00AD6CAE">
        <w:rPr>
          <w:rFonts w:asciiTheme="minorHAnsi" w:hAnsiTheme="minorHAnsi" w:cstheme="minorHAnsi"/>
          <w:sz w:val="26"/>
          <w:szCs w:val="26"/>
        </w:rPr>
        <w:t xml:space="preserve">0 </w:t>
      </w:r>
      <w:r w:rsidR="000631F9" w:rsidRPr="00AD6CAE">
        <w:rPr>
          <w:rFonts w:asciiTheme="minorHAnsi" w:hAnsiTheme="minorHAnsi" w:cstheme="minorHAnsi"/>
          <w:sz w:val="26"/>
          <w:szCs w:val="26"/>
        </w:rPr>
        <w:t>veinte</w:t>
      </w:r>
      <w:r w:rsidRPr="00AD6CAE">
        <w:rPr>
          <w:rFonts w:asciiTheme="minorHAnsi" w:hAnsiTheme="minorHAnsi" w:cstheme="minorHAnsi"/>
          <w:sz w:val="26"/>
          <w:szCs w:val="26"/>
        </w:rPr>
        <w:t xml:space="preserve"> de </w:t>
      </w:r>
      <w:r w:rsidR="000631F9" w:rsidRPr="00AD6CAE">
        <w:rPr>
          <w:rFonts w:asciiTheme="minorHAnsi" w:hAnsiTheme="minorHAnsi" w:cstheme="minorHAnsi"/>
          <w:sz w:val="26"/>
          <w:szCs w:val="26"/>
        </w:rPr>
        <w:t>juni</w:t>
      </w:r>
      <w:r w:rsidRPr="00AD6CAE">
        <w:rPr>
          <w:rFonts w:asciiTheme="minorHAnsi" w:hAnsiTheme="minorHAnsi" w:cstheme="minorHAnsi"/>
          <w:sz w:val="26"/>
          <w:szCs w:val="26"/>
        </w:rPr>
        <w:t>o de es</w:t>
      </w:r>
      <w:r w:rsidR="000631F9" w:rsidRPr="00AD6CAE">
        <w:rPr>
          <w:rFonts w:asciiTheme="minorHAnsi" w:hAnsiTheme="minorHAnsi" w:cstheme="minorHAnsi"/>
          <w:sz w:val="26"/>
          <w:szCs w:val="26"/>
        </w:rPr>
        <w:t>te año 2019</w:t>
      </w:r>
      <w:r w:rsidRPr="00AD6CAE">
        <w:rPr>
          <w:rFonts w:asciiTheme="minorHAnsi" w:hAnsiTheme="minorHAnsi" w:cstheme="minorHAnsi"/>
          <w:sz w:val="26"/>
          <w:szCs w:val="26"/>
        </w:rPr>
        <w:t xml:space="preserve"> dos mil dieci</w:t>
      </w:r>
      <w:r w:rsidR="000631F9" w:rsidRPr="00AD6CAE">
        <w:rPr>
          <w:rFonts w:asciiTheme="minorHAnsi" w:hAnsiTheme="minorHAnsi" w:cstheme="minorHAnsi"/>
          <w:sz w:val="26"/>
          <w:szCs w:val="26"/>
        </w:rPr>
        <w:t>nueve</w:t>
      </w:r>
      <w:r w:rsidRPr="00AD6CAE">
        <w:rPr>
          <w:rFonts w:asciiTheme="minorHAnsi" w:hAnsiTheme="minorHAnsi" w:cstheme="minorHAnsi"/>
          <w:sz w:val="26"/>
          <w:szCs w:val="26"/>
        </w:rPr>
        <w:t xml:space="preserve">, se tuvo a la autoridad enjuiciada, por </w:t>
      </w:r>
      <w:r w:rsidRPr="00AD6CAE">
        <w:rPr>
          <w:rFonts w:asciiTheme="minorHAnsi" w:hAnsiTheme="minorHAnsi" w:cstheme="minorHAnsi"/>
          <w:b/>
          <w:sz w:val="26"/>
          <w:szCs w:val="26"/>
        </w:rPr>
        <w:t>contestando,</w:t>
      </w:r>
      <w:r w:rsidRPr="00AD6CAE">
        <w:rPr>
          <w:rFonts w:asciiTheme="minorHAnsi" w:hAnsiTheme="minorHAnsi" w:cstheme="minorHAnsi"/>
          <w:sz w:val="26"/>
          <w:szCs w:val="26"/>
        </w:rPr>
        <w:t xml:space="preserve"> en tiempo y forma, la demanda entablada en su contra, en los términos precisados. </w:t>
      </w:r>
      <w:r w:rsidRPr="00AD6CAE">
        <w:rPr>
          <w:rFonts w:asciiTheme="minorHAnsi" w:hAnsiTheme="minorHAnsi" w:cstheme="minorHAnsi"/>
          <w:bCs/>
          <w:iCs/>
          <w:sz w:val="26"/>
          <w:szCs w:val="26"/>
        </w:rPr>
        <w:t xml:space="preserve">. . . . . . . </w:t>
      </w:r>
      <w:r w:rsidR="00DB2090" w:rsidRPr="00AD6CAE">
        <w:rPr>
          <w:rFonts w:asciiTheme="minorHAnsi" w:hAnsiTheme="minorHAnsi" w:cstheme="minorHAnsi"/>
          <w:bCs/>
          <w:iCs/>
          <w:sz w:val="26"/>
          <w:szCs w:val="26"/>
        </w:rPr>
        <w:t xml:space="preserve">. . </w:t>
      </w:r>
    </w:p>
    <w:p w:rsidR="008F3615" w:rsidRPr="00AD6CAE" w:rsidRDefault="008F3615" w:rsidP="008F3615">
      <w:pPr>
        <w:pStyle w:val="Textoindependienteprimerasangra"/>
        <w:ind w:firstLine="0"/>
        <w:jc w:val="both"/>
        <w:rPr>
          <w:rFonts w:asciiTheme="minorHAnsi" w:hAnsiTheme="minorHAnsi" w:cstheme="minorHAnsi"/>
          <w:sz w:val="26"/>
          <w:szCs w:val="26"/>
        </w:rPr>
      </w:pPr>
    </w:p>
    <w:p w:rsidR="008F3615" w:rsidRPr="00AD6CAE" w:rsidRDefault="008F3615" w:rsidP="008F3615">
      <w:pPr>
        <w:pStyle w:val="Textoindependienteprimerasangra"/>
        <w:ind w:firstLine="0"/>
        <w:jc w:val="both"/>
        <w:rPr>
          <w:rFonts w:asciiTheme="minorHAnsi" w:hAnsiTheme="minorHAnsi" w:cstheme="minorHAnsi"/>
          <w:sz w:val="26"/>
          <w:szCs w:val="26"/>
        </w:rPr>
      </w:pPr>
      <w:r w:rsidRPr="00AD6CAE">
        <w:rPr>
          <w:rFonts w:asciiTheme="minorHAnsi" w:hAnsiTheme="minorHAnsi" w:cstheme="minorHAnsi"/>
          <w:sz w:val="26"/>
          <w:szCs w:val="26"/>
        </w:rPr>
        <w:tab/>
        <w:t>Así también, se tuvieron por ofrecidas y admitidas como pruebas, la documental admitida a la actora y la que adjuntó a su escrito de contestación</w:t>
      </w:r>
      <w:r w:rsidR="00DB2090" w:rsidRPr="00AD6CAE">
        <w:rPr>
          <w:rFonts w:asciiTheme="minorHAnsi" w:hAnsiTheme="minorHAnsi" w:cstheme="minorHAnsi"/>
          <w:sz w:val="26"/>
          <w:szCs w:val="26"/>
        </w:rPr>
        <w:t xml:space="preserve"> consistente en el Acuerdo de fecha 17 diecisiete de junio del año en curso</w:t>
      </w:r>
      <w:r w:rsidRPr="00AD6CAE">
        <w:rPr>
          <w:rFonts w:asciiTheme="minorHAnsi" w:hAnsiTheme="minorHAnsi" w:cstheme="minorHAnsi"/>
          <w:sz w:val="26"/>
          <w:szCs w:val="26"/>
        </w:rPr>
        <w:t>; las que, dada su naturaleza, se tuvieron en ese momento por desahogadas. . . . . . . . .</w:t>
      </w:r>
      <w:r w:rsidR="00DB2090" w:rsidRPr="00AD6CAE">
        <w:rPr>
          <w:rFonts w:asciiTheme="minorHAnsi" w:hAnsiTheme="minorHAnsi" w:cstheme="minorHAnsi"/>
          <w:sz w:val="26"/>
          <w:szCs w:val="26"/>
        </w:rPr>
        <w:t xml:space="preserve"> . . . . </w:t>
      </w:r>
    </w:p>
    <w:p w:rsidR="008F3615" w:rsidRPr="00AD6CAE" w:rsidRDefault="008F3615" w:rsidP="008F3615">
      <w:pPr>
        <w:pStyle w:val="Textoindependienteprimerasangra"/>
        <w:ind w:firstLine="0"/>
        <w:jc w:val="both"/>
        <w:rPr>
          <w:rFonts w:asciiTheme="minorHAnsi" w:hAnsiTheme="minorHAnsi" w:cstheme="minorHAnsi"/>
          <w:sz w:val="26"/>
          <w:szCs w:val="26"/>
        </w:rPr>
      </w:pPr>
    </w:p>
    <w:p w:rsidR="008F3615" w:rsidRPr="00AD6CAE" w:rsidRDefault="008F3615" w:rsidP="00123347">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sz w:val="26"/>
          <w:szCs w:val="26"/>
        </w:rPr>
        <w:t xml:space="preserve">De este modo, al no existir pruebas pendientes de desahogo, y por ser el momento procesal oportuno, se citó a las partes a la </w:t>
      </w:r>
      <w:r w:rsidRPr="00AD6CAE">
        <w:rPr>
          <w:rFonts w:asciiTheme="minorHAnsi" w:hAnsiTheme="minorHAnsi" w:cstheme="minorHAnsi"/>
          <w:b/>
          <w:sz w:val="26"/>
          <w:szCs w:val="26"/>
        </w:rPr>
        <w:t>Audiencia de Alegatos</w:t>
      </w:r>
      <w:r w:rsidRPr="00AD6CAE">
        <w:rPr>
          <w:rFonts w:asciiTheme="minorHAnsi" w:hAnsiTheme="minorHAnsi" w:cstheme="minorHAnsi"/>
          <w:sz w:val="26"/>
          <w:szCs w:val="26"/>
        </w:rPr>
        <w:t xml:space="preserve">, a celebrarse el día </w:t>
      </w:r>
      <w:r w:rsidR="00123347" w:rsidRPr="00AD6CAE">
        <w:rPr>
          <w:rFonts w:asciiTheme="minorHAnsi" w:hAnsiTheme="minorHAnsi" w:cstheme="minorHAnsi"/>
          <w:b/>
          <w:sz w:val="26"/>
          <w:szCs w:val="26"/>
        </w:rPr>
        <w:t>30</w:t>
      </w:r>
      <w:r w:rsidRPr="00AD6CAE">
        <w:rPr>
          <w:rFonts w:asciiTheme="minorHAnsi" w:hAnsiTheme="minorHAnsi" w:cstheme="minorHAnsi"/>
          <w:sz w:val="26"/>
          <w:szCs w:val="26"/>
        </w:rPr>
        <w:t xml:space="preserve"> </w:t>
      </w:r>
      <w:r w:rsidR="00123347" w:rsidRPr="00AD6CAE">
        <w:rPr>
          <w:rFonts w:asciiTheme="minorHAnsi" w:hAnsiTheme="minorHAnsi" w:cstheme="minorHAnsi"/>
          <w:sz w:val="26"/>
          <w:szCs w:val="26"/>
        </w:rPr>
        <w:t>treinta</w:t>
      </w:r>
      <w:r w:rsidRPr="00AD6CAE">
        <w:rPr>
          <w:rFonts w:asciiTheme="minorHAnsi" w:hAnsiTheme="minorHAnsi" w:cstheme="minorHAnsi"/>
          <w:sz w:val="26"/>
          <w:szCs w:val="26"/>
        </w:rPr>
        <w:t xml:space="preserve"> de </w:t>
      </w:r>
      <w:r w:rsidR="00123347" w:rsidRPr="00AD6CAE">
        <w:rPr>
          <w:rFonts w:asciiTheme="minorHAnsi" w:hAnsiTheme="minorHAnsi" w:cstheme="minorHAnsi"/>
          <w:b/>
          <w:sz w:val="26"/>
          <w:szCs w:val="26"/>
        </w:rPr>
        <w:t>agosto</w:t>
      </w:r>
      <w:r w:rsidRPr="00AD6CAE">
        <w:rPr>
          <w:rFonts w:asciiTheme="minorHAnsi" w:hAnsiTheme="minorHAnsi" w:cstheme="minorHAnsi"/>
          <w:sz w:val="26"/>
          <w:szCs w:val="26"/>
        </w:rPr>
        <w:t xml:space="preserve"> del año </w:t>
      </w:r>
      <w:r w:rsidRPr="00AD6CAE">
        <w:rPr>
          <w:rFonts w:asciiTheme="minorHAnsi" w:hAnsiTheme="minorHAnsi" w:cstheme="minorHAnsi"/>
          <w:b/>
          <w:sz w:val="26"/>
          <w:szCs w:val="26"/>
        </w:rPr>
        <w:t>201</w:t>
      </w:r>
      <w:r w:rsidR="00123347" w:rsidRPr="00AD6CAE">
        <w:rPr>
          <w:rFonts w:asciiTheme="minorHAnsi" w:hAnsiTheme="minorHAnsi" w:cstheme="minorHAnsi"/>
          <w:b/>
          <w:sz w:val="26"/>
          <w:szCs w:val="26"/>
        </w:rPr>
        <w:t>9</w:t>
      </w:r>
      <w:r w:rsidRPr="00AD6CAE">
        <w:rPr>
          <w:rFonts w:asciiTheme="minorHAnsi" w:hAnsiTheme="minorHAnsi" w:cstheme="minorHAnsi"/>
          <w:b/>
          <w:sz w:val="26"/>
          <w:szCs w:val="26"/>
        </w:rPr>
        <w:t xml:space="preserve"> </w:t>
      </w:r>
      <w:r w:rsidRPr="00AD6CAE">
        <w:rPr>
          <w:rFonts w:asciiTheme="minorHAnsi" w:hAnsiTheme="minorHAnsi" w:cstheme="minorHAnsi"/>
          <w:sz w:val="26"/>
          <w:szCs w:val="26"/>
        </w:rPr>
        <w:t>dos mil dieci</w:t>
      </w:r>
      <w:r w:rsidR="00123347" w:rsidRPr="00AD6CAE">
        <w:rPr>
          <w:rFonts w:asciiTheme="minorHAnsi" w:hAnsiTheme="minorHAnsi" w:cstheme="minorHAnsi"/>
          <w:sz w:val="26"/>
          <w:szCs w:val="26"/>
        </w:rPr>
        <w:t>nueve</w:t>
      </w:r>
      <w:r w:rsidRPr="00AD6CAE">
        <w:rPr>
          <w:rFonts w:asciiTheme="minorHAnsi" w:hAnsiTheme="minorHAnsi" w:cstheme="minorHAnsi"/>
          <w:sz w:val="26"/>
          <w:szCs w:val="26"/>
        </w:rPr>
        <w:t xml:space="preserve">, a las </w:t>
      </w:r>
      <w:r w:rsidRPr="00AD6CAE">
        <w:rPr>
          <w:rFonts w:asciiTheme="minorHAnsi" w:hAnsiTheme="minorHAnsi" w:cstheme="minorHAnsi"/>
          <w:b/>
          <w:sz w:val="26"/>
          <w:szCs w:val="26"/>
        </w:rPr>
        <w:t>1</w:t>
      </w:r>
      <w:r w:rsidR="00123347" w:rsidRPr="00AD6CAE">
        <w:rPr>
          <w:rFonts w:asciiTheme="minorHAnsi" w:hAnsiTheme="minorHAnsi" w:cstheme="minorHAnsi"/>
          <w:b/>
          <w:sz w:val="26"/>
          <w:szCs w:val="26"/>
        </w:rPr>
        <w:t>1:0</w:t>
      </w:r>
      <w:r w:rsidRPr="00AD6CAE">
        <w:rPr>
          <w:rFonts w:asciiTheme="minorHAnsi" w:hAnsiTheme="minorHAnsi" w:cstheme="minorHAnsi"/>
          <w:b/>
          <w:sz w:val="26"/>
          <w:szCs w:val="26"/>
        </w:rPr>
        <w:t>0</w:t>
      </w:r>
      <w:r w:rsidRPr="00AD6CAE">
        <w:rPr>
          <w:rFonts w:asciiTheme="minorHAnsi" w:hAnsiTheme="minorHAnsi" w:cstheme="minorHAnsi"/>
          <w:sz w:val="26"/>
          <w:szCs w:val="26"/>
        </w:rPr>
        <w:t xml:space="preserve"> </w:t>
      </w:r>
      <w:r w:rsidR="00123347" w:rsidRPr="00AD6CAE">
        <w:rPr>
          <w:rFonts w:asciiTheme="minorHAnsi" w:hAnsiTheme="minorHAnsi" w:cstheme="minorHAnsi"/>
          <w:sz w:val="26"/>
          <w:szCs w:val="26"/>
        </w:rPr>
        <w:t>once</w:t>
      </w:r>
      <w:r w:rsidRPr="00AD6CAE">
        <w:rPr>
          <w:rFonts w:asciiTheme="minorHAnsi" w:hAnsiTheme="minorHAnsi" w:cstheme="minorHAnsi"/>
          <w:sz w:val="26"/>
          <w:szCs w:val="26"/>
        </w:rPr>
        <w:t xml:space="preserve"> horas, en el recinto de este Juzgado. . . . . . . . . . . . . . </w:t>
      </w:r>
      <w:proofErr w:type="gramStart"/>
      <w:r w:rsidRPr="00AD6CAE">
        <w:rPr>
          <w:rFonts w:asciiTheme="minorHAnsi" w:hAnsiTheme="minorHAnsi" w:cstheme="minorHAnsi"/>
          <w:sz w:val="26"/>
          <w:szCs w:val="26"/>
        </w:rPr>
        <w:t xml:space="preserve">.  </w:t>
      </w:r>
      <w:proofErr w:type="gramEnd"/>
      <w:r w:rsidRPr="00AD6CAE">
        <w:rPr>
          <w:rFonts w:asciiTheme="minorHAnsi" w:hAnsiTheme="minorHAnsi" w:cstheme="minorHAnsi"/>
          <w:sz w:val="26"/>
          <w:szCs w:val="26"/>
        </w:rPr>
        <w:t xml:space="preserve">. . . </w:t>
      </w:r>
      <w:r w:rsidR="00123347" w:rsidRPr="00AD6CAE">
        <w:rPr>
          <w:rFonts w:asciiTheme="minorHAnsi" w:hAnsiTheme="minorHAnsi" w:cstheme="minorHAnsi"/>
          <w:sz w:val="26"/>
          <w:szCs w:val="26"/>
        </w:rPr>
        <w:t xml:space="preserve">. . . . . . . . . . . . . . . . </w:t>
      </w:r>
    </w:p>
    <w:p w:rsidR="008F3615" w:rsidRPr="00AD6CAE" w:rsidRDefault="008F3615" w:rsidP="008F3615">
      <w:pPr>
        <w:pStyle w:val="Textoindependienteprimerasangra"/>
        <w:ind w:firstLine="0"/>
        <w:jc w:val="both"/>
        <w:rPr>
          <w:rFonts w:asciiTheme="minorHAnsi" w:hAnsiTheme="minorHAnsi" w:cstheme="minorHAnsi"/>
          <w:b/>
          <w:i/>
          <w:sz w:val="26"/>
          <w:szCs w:val="26"/>
        </w:rPr>
      </w:pPr>
    </w:p>
    <w:p w:rsidR="008453B5" w:rsidRPr="00AD6CAE" w:rsidRDefault="008453B5" w:rsidP="008F3615">
      <w:pPr>
        <w:pStyle w:val="Textoindependienteprimerasangra"/>
        <w:ind w:firstLine="0"/>
        <w:jc w:val="both"/>
        <w:rPr>
          <w:rFonts w:asciiTheme="minorHAnsi" w:hAnsiTheme="minorHAnsi" w:cstheme="minorHAnsi"/>
          <w:sz w:val="26"/>
          <w:szCs w:val="26"/>
        </w:rPr>
      </w:pPr>
      <w:r w:rsidRPr="00AD6CAE">
        <w:rPr>
          <w:rFonts w:asciiTheme="minorHAnsi" w:hAnsiTheme="minorHAnsi" w:cstheme="minorHAnsi"/>
          <w:sz w:val="26"/>
          <w:szCs w:val="26"/>
        </w:rPr>
        <w:tab/>
        <w:t>Ordenándose dar v</w:t>
      </w:r>
      <w:r w:rsidR="00EF37DF" w:rsidRPr="00AD6CAE">
        <w:rPr>
          <w:rFonts w:asciiTheme="minorHAnsi" w:hAnsiTheme="minorHAnsi" w:cstheme="minorHAnsi"/>
          <w:sz w:val="26"/>
          <w:szCs w:val="26"/>
        </w:rPr>
        <w:t xml:space="preserve">ista a la parte actora para </w:t>
      </w:r>
      <w:r w:rsidRPr="00AD6CAE">
        <w:rPr>
          <w:rFonts w:asciiTheme="minorHAnsi" w:hAnsiTheme="minorHAnsi" w:cstheme="minorHAnsi"/>
          <w:sz w:val="26"/>
          <w:szCs w:val="26"/>
        </w:rPr>
        <w:t>en el plazo señalado, expresara lo que a su Derecho conviniera, no realizando manifestación alguna</w:t>
      </w:r>
      <w:proofErr w:type="gramStart"/>
      <w:r w:rsidRPr="00AD6CAE">
        <w:rPr>
          <w:rFonts w:asciiTheme="minorHAnsi" w:hAnsiTheme="minorHAnsi" w:cstheme="minorHAnsi"/>
          <w:sz w:val="26"/>
          <w:szCs w:val="26"/>
        </w:rPr>
        <w:t>. . .</w:t>
      </w:r>
      <w:proofErr w:type="gramEnd"/>
      <w:r w:rsidRPr="00AD6CAE">
        <w:rPr>
          <w:rFonts w:asciiTheme="minorHAnsi" w:hAnsiTheme="minorHAnsi" w:cstheme="minorHAnsi"/>
          <w:sz w:val="26"/>
          <w:szCs w:val="26"/>
        </w:rPr>
        <w:t xml:space="preserve">   </w:t>
      </w:r>
    </w:p>
    <w:p w:rsidR="008453B5" w:rsidRPr="00AD6CAE" w:rsidRDefault="008453B5" w:rsidP="008F3615">
      <w:pPr>
        <w:pStyle w:val="Textoindependienteprimerasangra"/>
        <w:ind w:firstLine="0"/>
        <w:jc w:val="both"/>
        <w:rPr>
          <w:rFonts w:asciiTheme="minorHAnsi" w:hAnsiTheme="minorHAnsi" w:cstheme="minorHAnsi"/>
          <w:b/>
          <w:i/>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sz w:val="26"/>
          <w:szCs w:val="26"/>
        </w:rPr>
        <w:t xml:space="preserve">CUARTO.- </w:t>
      </w:r>
      <w:r w:rsidRPr="00AD6CA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D6CAE">
        <w:rPr>
          <w:rFonts w:asciiTheme="minorHAnsi" w:hAnsiTheme="minorHAnsi" w:cstheme="minorHAnsi"/>
          <w:b/>
          <w:sz w:val="26"/>
          <w:szCs w:val="26"/>
        </w:rPr>
        <w:t>inasistencia</w:t>
      </w:r>
      <w:r w:rsidRPr="00AD6CAE">
        <w:rPr>
          <w:rFonts w:asciiTheme="minorHAnsi" w:hAnsiTheme="minorHAnsi" w:cstheme="minorHAnsi"/>
          <w:sz w:val="26"/>
          <w:szCs w:val="26"/>
        </w:rPr>
        <w:t xml:space="preserve"> de las partes y que </w:t>
      </w:r>
      <w:r w:rsidR="00EF37DF" w:rsidRPr="00AD6CAE">
        <w:rPr>
          <w:rFonts w:asciiTheme="minorHAnsi" w:hAnsiTheme="minorHAnsi" w:cstheme="minorHAnsi"/>
          <w:sz w:val="26"/>
          <w:szCs w:val="26"/>
        </w:rPr>
        <w:t xml:space="preserve">ninguna de éstas </w:t>
      </w:r>
      <w:r w:rsidRPr="00AD6CAE">
        <w:rPr>
          <w:rFonts w:asciiTheme="minorHAnsi" w:hAnsiTheme="minorHAnsi" w:cstheme="minorHAnsi"/>
          <w:sz w:val="26"/>
          <w:szCs w:val="26"/>
        </w:rPr>
        <w:t xml:space="preserve">formuló alegatos por escrito; turnándose el expediente para el dictado de la sentencia que en derecho proceda. </w:t>
      </w:r>
    </w:p>
    <w:p w:rsidR="008F3615" w:rsidRPr="00AD6CAE" w:rsidRDefault="008F3615" w:rsidP="008F3615">
      <w:pPr>
        <w:pStyle w:val="Textoindependienteprimerasangra"/>
        <w:ind w:firstLine="0"/>
        <w:jc w:val="both"/>
        <w:rPr>
          <w:rFonts w:asciiTheme="minorHAnsi" w:hAnsiTheme="minorHAnsi" w:cstheme="minorHAnsi"/>
          <w:sz w:val="26"/>
          <w:szCs w:val="26"/>
        </w:rPr>
      </w:pPr>
    </w:p>
    <w:p w:rsidR="008F3615" w:rsidRPr="00AD6CAE" w:rsidRDefault="008F3615" w:rsidP="008F3615">
      <w:pPr>
        <w:pStyle w:val="Textoindependienteprimerasangra"/>
        <w:ind w:firstLine="0"/>
        <w:jc w:val="center"/>
        <w:rPr>
          <w:rFonts w:asciiTheme="minorHAnsi" w:hAnsiTheme="minorHAnsi" w:cstheme="minorHAnsi"/>
          <w:b/>
          <w:sz w:val="26"/>
          <w:szCs w:val="26"/>
        </w:rPr>
      </w:pPr>
      <w:r w:rsidRPr="00AD6CAE">
        <w:rPr>
          <w:rFonts w:asciiTheme="minorHAnsi" w:hAnsiTheme="minorHAnsi" w:cstheme="minorHAnsi"/>
          <w:b/>
          <w:i/>
          <w:sz w:val="26"/>
          <w:szCs w:val="26"/>
        </w:rPr>
        <w:t xml:space="preserve">C O N S I D E R A N D </w:t>
      </w:r>
      <w:proofErr w:type="gramStart"/>
      <w:r w:rsidRPr="00AD6CAE">
        <w:rPr>
          <w:rFonts w:asciiTheme="minorHAnsi" w:hAnsiTheme="minorHAnsi" w:cstheme="minorHAnsi"/>
          <w:b/>
          <w:i/>
          <w:sz w:val="26"/>
          <w:szCs w:val="26"/>
        </w:rPr>
        <w:t>O :</w:t>
      </w:r>
      <w:proofErr w:type="gramEnd"/>
    </w:p>
    <w:p w:rsidR="008F3615" w:rsidRPr="00AD6CAE" w:rsidRDefault="008F3615" w:rsidP="008F3615">
      <w:pPr>
        <w:jc w:val="both"/>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iCs/>
          <w:sz w:val="26"/>
          <w:szCs w:val="26"/>
        </w:rPr>
        <w:t xml:space="preserve">PRIMERO.- </w:t>
      </w:r>
      <w:r w:rsidRPr="00AD6CA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 un acto </w:t>
      </w:r>
      <w:r w:rsidR="00EF37DF" w:rsidRPr="00AD6CAE">
        <w:rPr>
          <w:rFonts w:asciiTheme="minorHAnsi" w:hAnsiTheme="minorHAnsi" w:cstheme="minorHAnsi"/>
          <w:sz w:val="26"/>
          <w:szCs w:val="26"/>
        </w:rPr>
        <w:t>emiti</w:t>
      </w:r>
      <w:r w:rsidRPr="00AD6CAE">
        <w:rPr>
          <w:rFonts w:asciiTheme="minorHAnsi" w:hAnsiTheme="minorHAnsi" w:cstheme="minorHAnsi"/>
          <w:sz w:val="26"/>
          <w:szCs w:val="26"/>
        </w:rPr>
        <w:t xml:space="preserve">do </w:t>
      </w:r>
      <w:r w:rsidR="00EF37DF" w:rsidRPr="00AD6CAE">
        <w:rPr>
          <w:rFonts w:asciiTheme="minorHAnsi" w:hAnsiTheme="minorHAnsi" w:cstheme="minorHAnsi"/>
          <w:sz w:val="26"/>
          <w:szCs w:val="26"/>
        </w:rPr>
        <w:t>por la Directora de Impuestos Inmobiliarios, adscrita a la Tesorería Municipal de</w:t>
      </w:r>
      <w:r w:rsidRPr="00AD6CAE">
        <w:rPr>
          <w:rFonts w:asciiTheme="minorHAnsi" w:hAnsiTheme="minorHAnsi" w:cstheme="minorHAnsi"/>
          <w:sz w:val="26"/>
          <w:szCs w:val="26"/>
        </w:rPr>
        <w:t xml:space="preserve"> León</w:t>
      </w:r>
      <w:r w:rsidR="00EF37DF" w:rsidRPr="00AD6CAE">
        <w:rPr>
          <w:rFonts w:asciiTheme="minorHAnsi" w:hAnsiTheme="minorHAnsi" w:cstheme="minorHAnsi"/>
          <w:sz w:val="26"/>
          <w:szCs w:val="26"/>
        </w:rPr>
        <w:t xml:space="preserve">, Guanajuato. . . </w:t>
      </w:r>
    </w:p>
    <w:p w:rsidR="008F3615" w:rsidRPr="00AD6CAE" w:rsidRDefault="008F3615" w:rsidP="008F3615">
      <w:pPr>
        <w:pStyle w:val="Textoindependienteprimerasangra"/>
        <w:ind w:firstLine="0"/>
        <w:jc w:val="both"/>
        <w:rPr>
          <w:rFonts w:asciiTheme="minorHAnsi" w:hAnsiTheme="minorHAnsi" w:cstheme="minorHAnsi"/>
          <w:b/>
          <w:bCs/>
          <w:i/>
          <w:iCs/>
          <w:sz w:val="26"/>
          <w:szCs w:val="26"/>
        </w:rPr>
      </w:pPr>
    </w:p>
    <w:p w:rsidR="008F3615" w:rsidRPr="00AD6CAE" w:rsidRDefault="008F3615" w:rsidP="008F3615">
      <w:pPr>
        <w:pStyle w:val="Textoindependienteprimerasangra"/>
        <w:ind w:firstLine="708"/>
        <w:jc w:val="both"/>
        <w:rPr>
          <w:rFonts w:asciiTheme="minorHAnsi" w:hAnsiTheme="minorHAnsi" w:cstheme="minorHAnsi"/>
          <w:sz w:val="26"/>
          <w:szCs w:val="26"/>
          <w:lang w:val="es-MX"/>
        </w:rPr>
      </w:pPr>
      <w:r w:rsidRPr="00AD6CAE">
        <w:rPr>
          <w:rFonts w:asciiTheme="minorHAnsi" w:hAnsiTheme="minorHAnsi" w:cstheme="minorHAnsi"/>
          <w:b/>
          <w:bCs/>
          <w:i/>
          <w:iCs/>
          <w:sz w:val="26"/>
          <w:szCs w:val="26"/>
        </w:rPr>
        <w:t xml:space="preserve">SEGUNDO.- </w:t>
      </w:r>
      <w:r w:rsidRPr="00AD6CAE">
        <w:rPr>
          <w:rFonts w:asciiTheme="minorHAnsi" w:hAnsiTheme="minorHAnsi" w:cstheme="minorHAnsi"/>
          <w:sz w:val="26"/>
          <w:szCs w:val="26"/>
        </w:rPr>
        <w:t xml:space="preserve">La demanda fue presentada oportunamente dentro de los 30 treinta días hábiles siguientes a aquél en que el justiciable se ostenta sabedor </w:t>
      </w:r>
      <w:r w:rsidRPr="00AD6CAE">
        <w:rPr>
          <w:rFonts w:asciiTheme="minorHAnsi" w:hAnsiTheme="minorHAnsi" w:cstheme="minorHAnsi"/>
          <w:sz w:val="26"/>
          <w:szCs w:val="26"/>
          <w:lang w:val="es-MX"/>
        </w:rPr>
        <w:t>de</w:t>
      </w:r>
      <w:r w:rsidR="00927AE7" w:rsidRPr="00AD6CAE">
        <w:rPr>
          <w:rFonts w:asciiTheme="minorHAnsi" w:hAnsiTheme="minorHAnsi" w:cstheme="minorHAnsi"/>
          <w:sz w:val="26"/>
          <w:szCs w:val="26"/>
          <w:lang w:val="es-MX"/>
        </w:rPr>
        <w:t>l</w:t>
      </w:r>
      <w:r w:rsidRPr="00AD6CAE">
        <w:rPr>
          <w:rFonts w:asciiTheme="minorHAnsi" w:hAnsiTheme="minorHAnsi" w:cstheme="minorHAnsi"/>
          <w:sz w:val="26"/>
          <w:szCs w:val="26"/>
          <w:lang w:val="es-MX"/>
        </w:rPr>
        <w:t xml:space="preserve"> acto que impugna; que fue, según dijo, el día 8 ocho de </w:t>
      </w:r>
      <w:r w:rsidR="00927AE7" w:rsidRPr="00AD6CAE">
        <w:rPr>
          <w:rFonts w:asciiTheme="minorHAnsi" w:hAnsiTheme="minorHAnsi" w:cstheme="minorHAnsi"/>
          <w:sz w:val="26"/>
          <w:szCs w:val="26"/>
          <w:lang w:val="es-MX"/>
        </w:rPr>
        <w:t>abril</w:t>
      </w:r>
      <w:r w:rsidRPr="00AD6CAE">
        <w:rPr>
          <w:rFonts w:asciiTheme="minorHAnsi" w:hAnsiTheme="minorHAnsi" w:cstheme="minorHAnsi"/>
          <w:sz w:val="26"/>
          <w:szCs w:val="26"/>
          <w:lang w:val="es-MX"/>
        </w:rPr>
        <w:t xml:space="preserve"> del año 201</w:t>
      </w:r>
      <w:r w:rsidR="00927AE7" w:rsidRPr="00AD6CAE">
        <w:rPr>
          <w:rFonts w:asciiTheme="minorHAnsi" w:hAnsiTheme="minorHAnsi" w:cstheme="minorHAnsi"/>
          <w:sz w:val="26"/>
          <w:szCs w:val="26"/>
          <w:lang w:val="es-MX"/>
        </w:rPr>
        <w:t>9</w:t>
      </w:r>
      <w:r w:rsidRPr="00AD6CAE">
        <w:rPr>
          <w:rFonts w:asciiTheme="minorHAnsi" w:hAnsiTheme="minorHAnsi" w:cstheme="minorHAnsi"/>
          <w:sz w:val="26"/>
          <w:szCs w:val="26"/>
          <w:lang w:val="es-MX"/>
        </w:rPr>
        <w:t xml:space="preserve"> dos mil dieci</w:t>
      </w:r>
      <w:r w:rsidR="00927AE7" w:rsidRPr="00AD6CAE">
        <w:rPr>
          <w:rFonts w:asciiTheme="minorHAnsi" w:hAnsiTheme="minorHAnsi" w:cstheme="minorHAnsi"/>
          <w:sz w:val="26"/>
          <w:szCs w:val="26"/>
          <w:lang w:val="es-MX"/>
        </w:rPr>
        <w:t>nueve</w:t>
      </w:r>
      <w:r w:rsidRPr="00AD6CAE">
        <w:rPr>
          <w:rFonts w:asciiTheme="minorHAnsi" w:hAnsiTheme="minorHAnsi" w:cstheme="minorHAnsi"/>
          <w:sz w:val="26"/>
          <w:szCs w:val="26"/>
          <w:lang w:val="es-MX"/>
        </w:rPr>
        <w:t>; sin que de las constancias de la presente causa administrativa se desprendiera lo contrario. .</w:t>
      </w:r>
      <w:r w:rsidR="00927AE7" w:rsidRPr="00AD6CAE">
        <w:rPr>
          <w:rFonts w:asciiTheme="minorHAnsi" w:hAnsiTheme="minorHAnsi" w:cstheme="minorHAnsi"/>
          <w:sz w:val="26"/>
          <w:szCs w:val="26"/>
          <w:lang w:val="es-MX"/>
        </w:rPr>
        <w:t xml:space="preserve"> . . . . . . . .  . . . . . . .</w:t>
      </w:r>
      <w:r w:rsidRPr="00AD6CAE">
        <w:rPr>
          <w:rFonts w:asciiTheme="minorHAnsi" w:hAnsiTheme="minorHAnsi" w:cstheme="minorHAnsi"/>
          <w:sz w:val="26"/>
          <w:szCs w:val="26"/>
          <w:lang w:val="es-MX"/>
        </w:rPr>
        <w:t xml:space="preserve"> . . . . . . . . . . . . . . .</w:t>
      </w:r>
      <w:r w:rsidR="00927AE7" w:rsidRPr="00AD6CAE">
        <w:rPr>
          <w:rFonts w:asciiTheme="minorHAnsi" w:hAnsiTheme="minorHAnsi" w:cstheme="minorHAnsi"/>
          <w:sz w:val="26"/>
          <w:szCs w:val="26"/>
          <w:lang w:val="es-MX"/>
        </w:rPr>
        <w:t xml:space="preserve"> . . . . . . . . . . . . . . . </w:t>
      </w:r>
    </w:p>
    <w:p w:rsidR="008F3615" w:rsidRPr="00AD6CAE" w:rsidRDefault="008F3615" w:rsidP="00927AE7">
      <w:pPr>
        <w:pStyle w:val="Textoindependienteprimerasangra"/>
        <w:ind w:firstLine="0"/>
        <w:jc w:val="both"/>
        <w:rPr>
          <w:rFonts w:asciiTheme="minorHAnsi" w:hAnsiTheme="minorHAnsi" w:cstheme="minorHAnsi"/>
          <w:b/>
          <w:i/>
          <w:iCs/>
          <w:sz w:val="26"/>
          <w:szCs w:val="26"/>
        </w:rPr>
      </w:pPr>
    </w:p>
    <w:p w:rsidR="00927AE7"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Theme="minorHAnsi" w:hAnsiTheme="minorHAnsi" w:cstheme="minorHAnsi"/>
          <w:b/>
          <w:i/>
          <w:iCs/>
          <w:sz w:val="26"/>
          <w:szCs w:val="26"/>
        </w:rPr>
        <w:t xml:space="preserve">TERCERO.- </w:t>
      </w:r>
      <w:r w:rsidRPr="00AD6CAE">
        <w:rPr>
          <w:rFonts w:asciiTheme="minorHAnsi" w:hAnsiTheme="minorHAnsi" w:cstheme="minorHAnsi"/>
          <w:sz w:val="26"/>
          <w:szCs w:val="26"/>
        </w:rPr>
        <w:t xml:space="preserve">La existencia del acto impugnado, se encuentra acreditada con la determinación del crédito </w:t>
      </w:r>
      <w:r w:rsidR="00927AE7" w:rsidRPr="00AD6CAE">
        <w:rPr>
          <w:rFonts w:asciiTheme="minorHAnsi" w:hAnsiTheme="minorHAnsi" w:cstheme="minorHAnsi"/>
          <w:sz w:val="26"/>
          <w:szCs w:val="26"/>
        </w:rPr>
        <w:t xml:space="preserve">contenida en el oficio número TML/DGI/5976/2019 </w:t>
      </w:r>
      <w:r w:rsidRPr="00AD6CAE">
        <w:rPr>
          <w:rFonts w:asciiTheme="minorHAnsi" w:hAnsiTheme="minorHAnsi" w:cstheme="minorHAnsi"/>
          <w:sz w:val="26"/>
          <w:szCs w:val="26"/>
        </w:rPr>
        <w:t xml:space="preserve">de fecha </w:t>
      </w:r>
      <w:r w:rsidR="00927AE7" w:rsidRPr="00AD6CAE">
        <w:rPr>
          <w:rFonts w:asciiTheme="minorHAnsi" w:hAnsiTheme="minorHAnsi" w:cstheme="minorHAnsi"/>
          <w:sz w:val="26"/>
          <w:szCs w:val="26"/>
        </w:rPr>
        <w:t>4</w:t>
      </w:r>
      <w:r w:rsidRPr="00AD6CAE">
        <w:rPr>
          <w:rFonts w:asciiTheme="minorHAnsi" w:hAnsiTheme="minorHAnsi" w:cstheme="minorHAnsi"/>
          <w:sz w:val="26"/>
          <w:szCs w:val="26"/>
        </w:rPr>
        <w:t xml:space="preserve"> </w:t>
      </w:r>
      <w:r w:rsidR="00927AE7" w:rsidRPr="00AD6CAE">
        <w:rPr>
          <w:rFonts w:asciiTheme="minorHAnsi" w:hAnsiTheme="minorHAnsi" w:cstheme="minorHAnsi"/>
          <w:sz w:val="26"/>
          <w:szCs w:val="26"/>
        </w:rPr>
        <w:t>cuatro</w:t>
      </w:r>
      <w:r w:rsidRPr="00AD6CAE">
        <w:rPr>
          <w:rFonts w:asciiTheme="minorHAnsi" w:hAnsiTheme="minorHAnsi" w:cstheme="minorHAnsi"/>
          <w:sz w:val="26"/>
          <w:szCs w:val="26"/>
        </w:rPr>
        <w:t xml:space="preserve"> de </w:t>
      </w:r>
      <w:r w:rsidR="00927AE7" w:rsidRPr="00AD6CAE">
        <w:rPr>
          <w:rFonts w:asciiTheme="minorHAnsi" w:hAnsiTheme="minorHAnsi" w:cstheme="minorHAnsi"/>
          <w:sz w:val="26"/>
          <w:szCs w:val="26"/>
        </w:rPr>
        <w:t>a</w:t>
      </w:r>
      <w:r w:rsidRPr="00AD6CAE">
        <w:rPr>
          <w:rFonts w:asciiTheme="minorHAnsi" w:hAnsiTheme="minorHAnsi" w:cstheme="minorHAnsi"/>
          <w:sz w:val="26"/>
          <w:szCs w:val="26"/>
        </w:rPr>
        <w:t>br</w:t>
      </w:r>
      <w:r w:rsidR="00927AE7" w:rsidRPr="00AD6CAE">
        <w:rPr>
          <w:rFonts w:asciiTheme="minorHAnsi" w:hAnsiTheme="minorHAnsi" w:cstheme="minorHAnsi"/>
          <w:sz w:val="26"/>
          <w:szCs w:val="26"/>
        </w:rPr>
        <w:t xml:space="preserve">il </w:t>
      </w:r>
      <w:r w:rsidRPr="00AD6CAE">
        <w:rPr>
          <w:rFonts w:asciiTheme="minorHAnsi" w:hAnsiTheme="minorHAnsi" w:cstheme="minorHAnsi"/>
          <w:sz w:val="26"/>
          <w:szCs w:val="26"/>
        </w:rPr>
        <w:t>del año 201</w:t>
      </w:r>
      <w:r w:rsidR="00927AE7" w:rsidRPr="00AD6CAE">
        <w:rPr>
          <w:rFonts w:asciiTheme="minorHAnsi" w:hAnsiTheme="minorHAnsi" w:cstheme="minorHAnsi"/>
          <w:sz w:val="26"/>
          <w:szCs w:val="26"/>
        </w:rPr>
        <w:t>9</w:t>
      </w:r>
      <w:r w:rsidRPr="00AD6CAE">
        <w:rPr>
          <w:rFonts w:asciiTheme="minorHAnsi" w:hAnsiTheme="minorHAnsi" w:cstheme="minorHAnsi"/>
          <w:sz w:val="26"/>
          <w:szCs w:val="26"/>
        </w:rPr>
        <w:t xml:space="preserve"> dos mil dieci</w:t>
      </w:r>
      <w:r w:rsidR="00927AE7" w:rsidRPr="00AD6CAE">
        <w:rPr>
          <w:rFonts w:asciiTheme="minorHAnsi" w:hAnsiTheme="minorHAnsi" w:cstheme="minorHAnsi"/>
          <w:sz w:val="26"/>
          <w:szCs w:val="26"/>
        </w:rPr>
        <w:t xml:space="preserve">nueve, </w:t>
      </w:r>
      <w:r w:rsidRPr="00AD6CAE">
        <w:rPr>
          <w:rFonts w:asciiTheme="minorHAnsi" w:hAnsiTheme="minorHAnsi" w:cstheme="minorHAnsi"/>
          <w:sz w:val="26"/>
          <w:szCs w:val="26"/>
        </w:rPr>
        <w:t>por la cantidad de $12,</w:t>
      </w:r>
      <w:r w:rsidR="00927AE7" w:rsidRPr="00AD6CAE">
        <w:rPr>
          <w:rFonts w:asciiTheme="minorHAnsi" w:hAnsiTheme="minorHAnsi" w:cstheme="minorHAnsi"/>
          <w:sz w:val="26"/>
          <w:szCs w:val="26"/>
        </w:rPr>
        <w:t>987</w:t>
      </w:r>
      <w:r w:rsidRPr="00AD6CAE">
        <w:rPr>
          <w:rFonts w:asciiTheme="minorHAnsi" w:hAnsiTheme="minorHAnsi" w:cstheme="minorHAnsi"/>
          <w:sz w:val="26"/>
          <w:szCs w:val="26"/>
        </w:rPr>
        <w:t>.</w:t>
      </w:r>
      <w:r w:rsidR="00927AE7" w:rsidRPr="00AD6CAE">
        <w:rPr>
          <w:rFonts w:asciiTheme="minorHAnsi" w:hAnsiTheme="minorHAnsi" w:cstheme="minorHAnsi"/>
          <w:sz w:val="26"/>
          <w:szCs w:val="26"/>
        </w:rPr>
        <w:t>93</w:t>
      </w:r>
      <w:r w:rsidRPr="00AD6CAE">
        <w:rPr>
          <w:rFonts w:asciiTheme="minorHAnsi" w:hAnsiTheme="minorHAnsi" w:cstheme="minorHAnsi"/>
          <w:sz w:val="26"/>
          <w:szCs w:val="26"/>
        </w:rPr>
        <w:t xml:space="preserve"> (</w:t>
      </w:r>
      <w:r w:rsidR="00927AE7" w:rsidRPr="00AD6CAE">
        <w:rPr>
          <w:rFonts w:asciiTheme="minorHAnsi" w:hAnsiTheme="minorHAnsi" w:cstheme="minorHAnsi"/>
          <w:sz w:val="26"/>
          <w:szCs w:val="26"/>
        </w:rPr>
        <w:t>Doce mil novec</w:t>
      </w:r>
      <w:r w:rsidRPr="00AD6CAE">
        <w:rPr>
          <w:rFonts w:asciiTheme="minorHAnsi" w:hAnsiTheme="minorHAnsi" w:cstheme="minorHAnsi"/>
          <w:sz w:val="26"/>
          <w:szCs w:val="26"/>
        </w:rPr>
        <w:t xml:space="preserve">ientos </w:t>
      </w:r>
      <w:r w:rsidR="00927AE7" w:rsidRPr="00AD6CAE">
        <w:rPr>
          <w:rFonts w:asciiTheme="minorHAnsi" w:hAnsiTheme="minorHAnsi" w:cstheme="minorHAnsi"/>
          <w:sz w:val="26"/>
          <w:szCs w:val="26"/>
        </w:rPr>
        <w:t>ochenta y siete</w:t>
      </w:r>
      <w:r w:rsidRPr="00AD6CAE">
        <w:rPr>
          <w:rFonts w:asciiTheme="minorHAnsi" w:hAnsiTheme="minorHAnsi" w:cstheme="minorHAnsi"/>
          <w:sz w:val="26"/>
          <w:szCs w:val="26"/>
        </w:rPr>
        <w:t xml:space="preserve"> pesos </w:t>
      </w:r>
      <w:r w:rsidR="00927AE7" w:rsidRPr="00AD6CAE">
        <w:rPr>
          <w:rFonts w:asciiTheme="minorHAnsi" w:hAnsiTheme="minorHAnsi" w:cstheme="minorHAnsi"/>
          <w:sz w:val="26"/>
          <w:szCs w:val="26"/>
        </w:rPr>
        <w:t>93</w:t>
      </w:r>
      <w:r w:rsidRPr="00AD6CAE">
        <w:rPr>
          <w:rFonts w:asciiTheme="minorHAnsi" w:hAnsiTheme="minorHAnsi" w:cstheme="minorHAnsi"/>
          <w:sz w:val="26"/>
          <w:szCs w:val="26"/>
        </w:rPr>
        <w:t xml:space="preserve">/100 Moneda Nacional), respecto del inmueble ubicado en calle </w:t>
      </w:r>
      <w:proofErr w:type="spellStart"/>
      <w:r w:rsidR="00927AE7" w:rsidRPr="00AD6CAE">
        <w:rPr>
          <w:rFonts w:asciiTheme="minorHAnsi" w:hAnsiTheme="minorHAnsi" w:cstheme="minorHAnsi"/>
          <w:sz w:val="26"/>
          <w:szCs w:val="26"/>
        </w:rPr>
        <w:t>Boyerito</w:t>
      </w:r>
      <w:proofErr w:type="spellEnd"/>
      <w:r w:rsidR="00927AE7" w:rsidRPr="00AD6CAE">
        <w:rPr>
          <w:rFonts w:asciiTheme="minorHAnsi" w:hAnsiTheme="minorHAnsi" w:cstheme="minorHAnsi"/>
          <w:sz w:val="26"/>
          <w:szCs w:val="26"/>
        </w:rPr>
        <w:t xml:space="preserve"> manzana 7 siete, lote </w:t>
      </w:r>
    </w:p>
    <w:p w:rsidR="00927AE7" w:rsidRPr="00AD6CAE" w:rsidRDefault="00927AE7" w:rsidP="00927AE7">
      <w:pPr>
        <w:pStyle w:val="Textoindependienteprimerasangra"/>
        <w:ind w:firstLine="708"/>
        <w:jc w:val="right"/>
        <w:rPr>
          <w:rFonts w:asciiTheme="minorHAnsi" w:hAnsiTheme="minorHAnsi" w:cstheme="minorHAnsi"/>
          <w:b/>
          <w:sz w:val="26"/>
          <w:szCs w:val="26"/>
        </w:rPr>
      </w:pPr>
      <w:r w:rsidRPr="00AD6CAE">
        <w:rPr>
          <w:rFonts w:asciiTheme="minorHAnsi" w:hAnsiTheme="minorHAnsi" w:cstheme="minorHAnsi"/>
          <w:b/>
          <w:sz w:val="26"/>
          <w:szCs w:val="26"/>
        </w:rPr>
        <w:t>Expediente número 1049/2doJAM/2019-JN</w:t>
      </w:r>
    </w:p>
    <w:p w:rsidR="00927AE7" w:rsidRPr="00AD6CAE" w:rsidRDefault="00927AE7" w:rsidP="008F3615">
      <w:pPr>
        <w:pStyle w:val="Textoindependienteprimerasangra"/>
        <w:ind w:firstLine="708"/>
        <w:jc w:val="both"/>
        <w:rPr>
          <w:rFonts w:asciiTheme="minorHAnsi" w:hAnsiTheme="minorHAnsi" w:cstheme="minorHAnsi"/>
          <w:sz w:val="26"/>
          <w:szCs w:val="26"/>
        </w:rPr>
      </w:pPr>
    </w:p>
    <w:p w:rsidR="008F3615" w:rsidRPr="00AD6CAE" w:rsidRDefault="00927AE7" w:rsidP="00927AE7">
      <w:pPr>
        <w:pStyle w:val="Textoindependienteprimerasangra"/>
        <w:ind w:firstLine="0"/>
        <w:jc w:val="both"/>
        <w:rPr>
          <w:rFonts w:asciiTheme="minorHAnsi" w:hAnsiTheme="minorHAnsi" w:cstheme="minorHAnsi"/>
          <w:sz w:val="26"/>
          <w:szCs w:val="26"/>
        </w:rPr>
      </w:pPr>
      <w:r w:rsidRPr="00AD6CAE">
        <w:rPr>
          <w:rFonts w:asciiTheme="minorHAnsi" w:hAnsiTheme="minorHAnsi" w:cstheme="minorHAnsi"/>
          <w:sz w:val="26"/>
          <w:szCs w:val="26"/>
        </w:rPr>
        <w:lastRenderedPageBreak/>
        <w:t>14 catorce, del Fraccionamiento La Foresta</w:t>
      </w:r>
      <w:r w:rsidR="008F3615" w:rsidRPr="00AD6CAE">
        <w:rPr>
          <w:rFonts w:asciiTheme="minorHAnsi" w:hAnsiTheme="minorHAnsi" w:cstheme="minorHAnsi"/>
          <w:sz w:val="26"/>
          <w:szCs w:val="26"/>
        </w:rPr>
        <w:t xml:space="preserve"> de esta ciudad; cuyo original fue aportado por el actor y obra en el secreto de este juzgado (visible en copia certificada a fojas </w:t>
      </w:r>
      <w:r w:rsidRPr="00AD6CAE">
        <w:rPr>
          <w:rFonts w:asciiTheme="minorHAnsi" w:hAnsiTheme="minorHAnsi" w:cstheme="minorHAnsi"/>
          <w:sz w:val="26"/>
          <w:szCs w:val="26"/>
        </w:rPr>
        <w:t xml:space="preserve">36 treinta y seis </w:t>
      </w:r>
      <w:r w:rsidR="008F3615" w:rsidRPr="00AD6CAE">
        <w:rPr>
          <w:rFonts w:asciiTheme="minorHAnsi" w:hAnsiTheme="minorHAnsi" w:cstheme="minorHAnsi"/>
          <w:sz w:val="26"/>
          <w:szCs w:val="26"/>
        </w:rPr>
        <w:t xml:space="preserve">a la </w:t>
      </w:r>
      <w:r w:rsidRPr="00AD6CAE">
        <w:rPr>
          <w:rFonts w:asciiTheme="minorHAnsi" w:hAnsiTheme="minorHAnsi" w:cstheme="minorHAnsi"/>
          <w:sz w:val="26"/>
          <w:szCs w:val="26"/>
        </w:rPr>
        <w:t>38 treinta y ocho</w:t>
      </w:r>
      <w:r w:rsidR="008F3615" w:rsidRPr="00AD6CAE">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008F3615" w:rsidRPr="00AD6CAE">
        <w:rPr>
          <w:rFonts w:asciiTheme="minorHAnsi" w:hAnsiTheme="minorHAnsi" w:cstheme="minorHAnsi"/>
          <w:b/>
          <w:sz w:val="26"/>
          <w:szCs w:val="26"/>
        </w:rPr>
        <w:t>aceptó</w:t>
      </w:r>
      <w:r w:rsidR="008F3615" w:rsidRPr="00AD6CAE">
        <w:rPr>
          <w:rFonts w:asciiTheme="minorHAnsi" w:hAnsiTheme="minorHAnsi" w:cstheme="minorHAnsi"/>
          <w:sz w:val="26"/>
          <w:szCs w:val="26"/>
        </w:rPr>
        <w:t xml:space="preserve"> expresamente que </w:t>
      </w:r>
      <w:r w:rsidR="008F3615" w:rsidRPr="00AD6CAE">
        <w:rPr>
          <w:rFonts w:asciiTheme="minorHAnsi" w:hAnsiTheme="minorHAnsi" w:cstheme="minorHAnsi"/>
          <w:b/>
          <w:sz w:val="26"/>
          <w:szCs w:val="26"/>
        </w:rPr>
        <w:t xml:space="preserve">emitió </w:t>
      </w:r>
      <w:r w:rsidR="008F3615" w:rsidRPr="00AD6CAE">
        <w:rPr>
          <w:rFonts w:asciiTheme="minorHAnsi" w:hAnsiTheme="minorHAnsi" w:cstheme="minorHAnsi"/>
          <w:sz w:val="26"/>
          <w:szCs w:val="26"/>
        </w:rPr>
        <w:t xml:space="preserve">dicho acto, lo que sin duda alguna, conforme a lo que dispone el artículo 57 del Código de Procedimiento y Justicia Administrativa en vigor en el Estado, constituye una </w:t>
      </w:r>
      <w:r w:rsidR="008F3615" w:rsidRPr="00AD6CAE">
        <w:rPr>
          <w:rFonts w:asciiTheme="minorHAnsi" w:hAnsiTheme="minorHAnsi" w:cstheme="minorHAnsi"/>
          <w:b/>
          <w:sz w:val="26"/>
          <w:szCs w:val="26"/>
        </w:rPr>
        <w:t>confesión expresa</w:t>
      </w:r>
      <w:r w:rsidR="00CC5A23" w:rsidRPr="00AD6CAE">
        <w:rPr>
          <w:rFonts w:asciiTheme="minorHAnsi" w:hAnsiTheme="minorHAnsi" w:cstheme="minorHAnsi"/>
          <w:sz w:val="26"/>
          <w:szCs w:val="26"/>
        </w:rPr>
        <w:t>. . . . . . . . .</w:t>
      </w:r>
    </w:p>
    <w:p w:rsidR="008F3615" w:rsidRPr="00AD6CAE" w:rsidRDefault="008F3615" w:rsidP="008F3615">
      <w:pPr>
        <w:pStyle w:val="Textoindependienteprimerasangra"/>
        <w:ind w:firstLine="0"/>
        <w:jc w:val="both"/>
        <w:rPr>
          <w:rFonts w:asciiTheme="minorHAnsi" w:hAnsiTheme="minorHAnsi" w:cstheme="minorHAnsi"/>
          <w:b/>
          <w:i/>
          <w:sz w:val="26"/>
          <w:szCs w:val="26"/>
        </w:rPr>
      </w:pPr>
    </w:p>
    <w:p w:rsidR="00616B81" w:rsidRPr="00AD6CAE" w:rsidRDefault="008F3615" w:rsidP="00616B81">
      <w:pPr>
        <w:ind w:firstLine="708"/>
        <w:jc w:val="both"/>
        <w:rPr>
          <w:rFonts w:ascii="Calibri" w:hAnsi="Calibri" w:cs="Calibri"/>
          <w:sz w:val="26"/>
          <w:szCs w:val="26"/>
        </w:rPr>
      </w:pPr>
      <w:r w:rsidRPr="00AD6CAE">
        <w:rPr>
          <w:rFonts w:asciiTheme="minorHAnsi" w:hAnsiTheme="minorHAnsi"/>
          <w:b/>
          <w:bCs/>
          <w:i/>
          <w:iCs/>
          <w:sz w:val="26"/>
          <w:szCs w:val="26"/>
        </w:rPr>
        <w:t>CUARTO.-</w:t>
      </w:r>
      <w:r w:rsidR="00CC5A23" w:rsidRPr="00AD6CAE">
        <w:rPr>
          <w:rFonts w:asciiTheme="minorHAnsi" w:hAnsiTheme="minorHAnsi"/>
          <w:b/>
          <w:bCs/>
          <w:i/>
          <w:iCs/>
          <w:sz w:val="26"/>
          <w:szCs w:val="26"/>
        </w:rPr>
        <w:t xml:space="preserve"> </w:t>
      </w:r>
      <w:r w:rsidR="00616B81" w:rsidRPr="00AD6CAE">
        <w:rPr>
          <w:rFonts w:ascii="Calibri" w:hAnsi="Calibri" w:cs="Calibri"/>
          <w:sz w:val="26"/>
          <w:szCs w:val="26"/>
        </w:rPr>
        <w:t xml:space="preserve">Por ser de </w:t>
      </w:r>
      <w:r w:rsidR="00616B81" w:rsidRPr="00AD6CAE">
        <w:rPr>
          <w:rFonts w:ascii="Calibri" w:hAnsi="Calibri" w:cs="Calibri"/>
          <w:b/>
          <w:sz w:val="26"/>
          <w:szCs w:val="26"/>
        </w:rPr>
        <w:t>Orden Público</w:t>
      </w:r>
      <w:r w:rsidR="00616B81" w:rsidRPr="00AD6CAE">
        <w:rPr>
          <w:rFonts w:ascii="Calibri" w:hAnsi="Calibri" w:cs="Calibri"/>
          <w:sz w:val="26"/>
          <w:szCs w:val="26"/>
        </w:rPr>
        <w:t xml:space="preserve"> y, por ende de examen de oficio, ya que constituye un presupuesto procesal, este Juzgador procede a analizar la personalidad con la que concurre el ciudadano</w:t>
      </w:r>
      <w:r w:rsidR="008E66E0" w:rsidRPr="00AD6CAE">
        <w:rPr>
          <w:rFonts w:ascii="Calibri" w:hAnsi="Calibri" w:cs="Calibri"/>
          <w:sz w:val="26"/>
          <w:szCs w:val="26"/>
        </w:rPr>
        <w:t xml:space="preserve"> </w:t>
      </w:r>
      <w:r w:rsidR="00AD6CAE" w:rsidRPr="00AD6CAE">
        <w:rPr>
          <w:rFonts w:ascii="Calibri" w:hAnsi="Calibri" w:cs="Arial"/>
          <w:sz w:val="26"/>
          <w:szCs w:val="27"/>
        </w:rPr>
        <w:t>(…)</w:t>
      </w:r>
      <w:r w:rsidR="00616B81" w:rsidRPr="00AD6CAE">
        <w:rPr>
          <w:rFonts w:ascii="Calibri" w:hAnsi="Calibri" w:cs="Calibri"/>
          <w:sz w:val="26"/>
          <w:szCs w:val="26"/>
        </w:rPr>
        <w:t>, en la presente causa administrativa. . . . . . . . . . . . . . . . . . . . . . . . . . . . . . . . . . . . . . . . . . . .</w:t>
      </w:r>
    </w:p>
    <w:p w:rsidR="00616B81" w:rsidRPr="00AD6CAE" w:rsidRDefault="00616B81" w:rsidP="00616B81">
      <w:pPr>
        <w:rPr>
          <w:rFonts w:ascii="Calibri" w:hAnsi="Calibri" w:cs="Calibri"/>
          <w:b/>
          <w:sz w:val="26"/>
          <w:szCs w:val="26"/>
        </w:rPr>
      </w:pPr>
    </w:p>
    <w:p w:rsidR="00CC5A23" w:rsidRPr="00AD6CAE" w:rsidRDefault="00616B81" w:rsidP="00AD6CAE">
      <w:pPr>
        <w:ind w:firstLine="708"/>
        <w:jc w:val="both"/>
        <w:rPr>
          <w:rFonts w:ascii="Calibri" w:hAnsi="Calibri" w:cs="Calibri"/>
          <w:sz w:val="26"/>
          <w:szCs w:val="26"/>
        </w:rPr>
      </w:pPr>
      <w:r w:rsidRPr="00AD6CAE">
        <w:rPr>
          <w:rFonts w:ascii="Calibri" w:hAnsi="Calibri" w:cs="Calibri"/>
          <w:sz w:val="26"/>
          <w:szCs w:val="26"/>
        </w:rPr>
        <w:t>El ciudadano</w:t>
      </w:r>
      <w:r w:rsidR="00E661F2" w:rsidRPr="00AD6CAE">
        <w:rPr>
          <w:rFonts w:ascii="Calibri" w:hAnsi="Calibri" w:cs="Calibri"/>
          <w:sz w:val="26"/>
          <w:szCs w:val="26"/>
        </w:rPr>
        <w:t xml:space="preserve"> </w:t>
      </w:r>
      <w:r w:rsidR="00AD6CAE" w:rsidRPr="00AD6CAE">
        <w:rPr>
          <w:rFonts w:ascii="Calibri" w:hAnsi="Calibri" w:cs="Arial"/>
          <w:sz w:val="26"/>
          <w:szCs w:val="27"/>
        </w:rPr>
        <w:t>(…)</w:t>
      </w:r>
      <w:r w:rsidRPr="00AD6CAE">
        <w:rPr>
          <w:rFonts w:ascii="Calibri" w:hAnsi="Calibri" w:cs="Calibri"/>
          <w:sz w:val="26"/>
          <w:szCs w:val="26"/>
        </w:rPr>
        <w:t xml:space="preserve"> promovió el presente proceso, con el carácter representante legal de la persona moral </w:t>
      </w:r>
      <w:r w:rsidR="00AD6CAE" w:rsidRPr="00AD6CAE">
        <w:rPr>
          <w:rFonts w:ascii="Calibri" w:hAnsi="Calibri" w:cs="Arial"/>
          <w:sz w:val="26"/>
          <w:szCs w:val="27"/>
        </w:rPr>
        <w:t>(…)</w:t>
      </w:r>
      <w:r w:rsidR="005C3282" w:rsidRPr="00AD6CAE">
        <w:rPr>
          <w:rFonts w:asciiTheme="minorHAnsi" w:hAnsiTheme="minorHAnsi" w:cstheme="minorHAnsi"/>
          <w:sz w:val="26"/>
          <w:szCs w:val="26"/>
        </w:rPr>
        <w:t xml:space="preserve">; </w:t>
      </w:r>
      <w:r w:rsidRPr="00AD6CAE">
        <w:rPr>
          <w:rFonts w:ascii="Calibri" w:hAnsi="Calibri" w:cs="Calibri"/>
          <w:sz w:val="26"/>
          <w:szCs w:val="26"/>
        </w:rPr>
        <w:t xml:space="preserve">exhibiendo, para acreditarlo, la Escritura Pública </w:t>
      </w:r>
      <w:r w:rsidR="00AD6CAE" w:rsidRPr="00AD6CAE">
        <w:rPr>
          <w:rFonts w:ascii="Calibri" w:hAnsi="Calibri" w:cs="Arial"/>
          <w:sz w:val="26"/>
          <w:szCs w:val="27"/>
        </w:rPr>
        <w:t>(…)</w:t>
      </w:r>
      <w:r w:rsidRPr="00AD6CAE">
        <w:rPr>
          <w:rFonts w:ascii="Calibri" w:hAnsi="Calibri"/>
          <w:bCs/>
          <w:iCs/>
          <w:sz w:val="26"/>
          <w:szCs w:val="26"/>
        </w:rPr>
        <w:t xml:space="preserve">. . . . . . . . . . . . . . </w:t>
      </w:r>
      <w:r w:rsidRPr="00AD6CAE">
        <w:rPr>
          <w:rFonts w:ascii="Calibri" w:hAnsi="Calibri" w:cs="Calibri"/>
          <w:sz w:val="26"/>
          <w:szCs w:val="26"/>
        </w:rPr>
        <w:t xml:space="preserve">. . . . . . . . . . . . . </w:t>
      </w:r>
      <w:r w:rsidR="00575DE3" w:rsidRPr="00AD6CAE">
        <w:rPr>
          <w:rFonts w:ascii="Calibri" w:hAnsi="Calibri" w:cs="Calibri"/>
          <w:sz w:val="26"/>
          <w:szCs w:val="26"/>
        </w:rPr>
        <w:t>. . . . . . . . . . . . . . . . . . . . . . . .</w:t>
      </w:r>
    </w:p>
    <w:p w:rsidR="00616B81" w:rsidRPr="00AD6CAE" w:rsidRDefault="00616B81" w:rsidP="00616B81">
      <w:pPr>
        <w:ind w:firstLine="708"/>
        <w:jc w:val="both"/>
        <w:rPr>
          <w:rFonts w:ascii="Calibri" w:hAnsi="Calibri" w:cs="Calibri"/>
          <w:sz w:val="26"/>
          <w:szCs w:val="26"/>
        </w:rPr>
      </w:pPr>
    </w:p>
    <w:p w:rsidR="008F3615" w:rsidRPr="00AD6CAE" w:rsidRDefault="00CC5A23" w:rsidP="008F3615">
      <w:pPr>
        <w:ind w:firstLine="708"/>
        <w:jc w:val="both"/>
        <w:rPr>
          <w:rFonts w:asciiTheme="minorHAnsi" w:hAnsiTheme="minorHAnsi"/>
          <w:bCs/>
          <w:iCs/>
          <w:sz w:val="26"/>
          <w:szCs w:val="26"/>
        </w:rPr>
      </w:pPr>
      <w:r w:rsidRPr="00AD6CAE">
        <w:rPr>
          <w:rFonts w:asciiTheme="minorHAnsi" w:hAnsiTheme="minorHAnsi"/>
          <w:b/>
          <w:bCs/>
          <w:i/>
          <w:iCs/>
          <w:sz w:val="26"/>
          <w:szCs w:val="26"/>
        </w:rPr>
        <w:t xml:space="preserve">QUINTO.- </w:t>
      </w:r>
      <w:r w:rsidR="008F3615" w:rsidRPr="00AD6CAE">
        <w:rPr>
          <w:rFonts w:asciiTheme="minorHAnsi" w:hAnsiTheme="minorHAnsi"/>
          <w:bCs/>
          <w:iCs/>
          <w:sz w:val="26"/>
          <w:szCs w:val="26"/>
        </w:rPr>
        <w:t xml:space="preserve">Por ser su </w:t>
      </w:r>
      <w:proofErr w:type="gramStart"/>
      <w:r w:rsidR="008F3615" w:rsidRPr="00AD6CAE">
        <w:rPr>
          <w:rFonts w:asciiTheme="minorHAnsi" w:hAnsiTheme="minorHAnsi"/>
          <w:bCs/>
          <w:iCs/>
          <w:sz w:val="26"/>
          <w:szCs w:val="26"/>
        </w:rPr>
        <w:t>examen  preferente</w:t>
      </w:r>
      <w:proofErr w:type="gramEnd"/>
      <w:r w:rsidR="008F3615" w:rsidRPr="00AD6CAE">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F3615" w:rsidRPr="00AD6CAE" w:rsidRDefault="008F3615" w:rsidP="008F3615">
      <w:pPr>
        <w:ind w:firstLine="708"/>
        <w:jc w:val="both"/>
        <w:rPr>
          <w:rFonts w:asciiTheme="minorHAnsi" w:hAnsiTheme="minorHAnsi"/>
          <w:bCs/>
          <w:iCs/>
          <w:sz w:val="26"/>
          <w:szCs w:val="26"/>
        </w:rPr>
      </w:pPr>
    </w:p>
    <w:p w:rsidR="008F3615" w:rsidRPr="00AD6CAE" w:rsidRDefault="008F3615" w:rsidP="008F3615">
      <w:pPr>
        <w:pStyle w:val="Sangra2detindependiente"/>
        <w:spacing w:line="240" w:lineRule="auto"/>
        <w:ind w:left="0" w:firstLine="708"/>
        <w:jc w:val="both"/>
        <w:rPr>
          <w:rFonts w:asciiTheme="minorHAnsi" w:hAnsiTheme="minorHAnsi"/>
          <w:sz w:val="26"/>
          <w:szCs w:val="26"/>
        </w:rPr>
      </w:pPr>
      <w:r w:rsidRPr="00AD6CAE">
        <w:rPr>
          <w:rFonts w:asciiTheme="minorHAnsi" w:hAnsiTheme="minorHAnsi"/>
          <w:sz w:val="26"/>
          <w:szCs w:val="26"/>
        </w:rPr>
        <w:t>En el presente proceso, la autoridad enjuiciada, en su escrito de contestación de demanda, exteriorizó que se actualizaba la causal de improcedencia prevista en la fracción I del artículo 261 del código de la materia, toda vez que refirió que es inexistente el acto impugnado, al haberse dejado sin efectos, la determinación del crédito impugnada . . . . . .</w:t>
      </w:r>
      <w:r w:rsidRPr="00AD6CAE">
        <w:rPr>
          <w:rFonts w:asciiTheme="minorHAnsi" w:hAnsiTheme="minorHAnsi" w:cstheme="minorHAnsi"/>
          <w:bCs/>
          <w:iCs/>
          <w:sz w:val="26"/>
          <w:szCs w:val="26"/>
        </w:rPr>
        <w:t xml:space="preserve"> . . . . . . . . . . . . . . . . . . . . . . </w:t>
      </w:r>
    </w:p>
    <w:p w:rsidR="008F3615" w:rsidRPr="00AD6CAE" w:rsidRDefault="008F3615" w:rsidP="008F3615">
      <w:pPr>
        <w:pStyle w:val="Sangra2detindependiente"/>
        <w:spacing w:line="240" w:lineRule="auto"/>
        <w:ind w:left="0" w:firstLine="708"/>
        <w:jc w:val="both"/>
        <w:rPr>
          <w:rFonts w:asciiTheme="minorHAnsi" w:hAnsiTheme="minorHAnsi"/>
          <w:sz w:val="20"/>
          <w:szCs w:val="20"/>
        </w:rPr>
      </w:pPr>
    </w:p>
    <w:p w:rsidR="008F3615" w:rsidRPr="00AD6CAE" w:rsidRDefault="008F3615" w:rsidP="008F3615">
      <w:pPr>
        <w:ind w:firstLine="708"/>
        <w:jc w:val="both"/>
        <w:rPr>
          <w:rFonts w:ascii="Calibri" w:hAnsi="Calibri" w:cs="Calibri"/>
          <w:sz w:val="26"/>
          <w:szCs w:val="26"/>
        </w:rPr>
      </w:pPr>
      <w:r w:rsidRPr="00AD6CAE">
        <w:rPr>
          <w:rFonts w:ascii="Calibri" w:hAnsi="Calibri" w:cs="Arial"/>
          <w:sz w:val="26"/>
          <w:szCs w:val="26"/>
        </w:rPr>
        <w:t xml:space="preserve">Causal que </w:t>
      </w:r>
      <w:r w:rsidRPr="00AD6CAE">
        <w:rPr>
          <w:rFonts w:ascii="Calibri" w:hAnsi="Calibri" w:cs="Arial"/>
          <w:b/>
          <w:sz w:val="26"/>
          <w:szCs w:val="26"/>
        </w:rPr>
        <w:t>no se actualiza</w:t>
      </w:r>
      <w:r w:rsidRPr="00AD6CAE">
        <w:rPr>
          <w:rFonts w:ascii="Calibri" w:hAnsi="Calibri" w:cs="Arial"/>
          <w:sz w:val="26"/>
          <w:szCs w:val="26"/>
        </w:rPr>
        <w:t xml:space="preserve"> en el presente asunto, pues como se ha señalado en el Considerando Tercero de esta resolución, el acto impugnado sí existe; sin embargo, </w:t>
      </w:r>
      <w:r w:rsidRPr="00AD6CAE">
        <w:rPr>
          <w:rFonts w:ascii="Calibri" w:hAnsi="Calibri" w:cs="Arial"/>
          <w:b/>
          <w:sz w:val="26"/>
          <w:szCs w:val="26"/>
        </w:rPr>
        <w:t>de oficio</w:t>
      </w:r>
      <w:r w:rsidRPr="00AD6CAE">
        <w:rPr>
          <w:rFonts w:ascii="Calibri" w:hAnsi="Calibri" w:cs="Arial"/>
          <w:sz w:val="26"/>
          <w:szCs w:val="26"/>
        </w:rPr>
        <w:t xml:space="preserve">, este Juzgador, considera que </w:t>
      </w:r>
      <w:r w:rsidRPr="00AD6CAE">
        <w:rPr>
          <w:rFonts w:ascii="Calibri" w:hAnsi="Calibri" w:cs="Arial"/>
          <w:b/>
          <w:sz w:val="26"/>
          <w:szCs w:val="26"/>
        </w:rPr>
        <w:t>se actualiza</w:t>
      </w:r>
      <w:r w:rsidRPr="00AD6CAE">
        <w:rPr>
          <w:rFonts w:ascii="Calibri" w:hAnsi="Calibri" w:cs="Arial"/>
          <w:sz w:val="26"/>
          <w:szCs w:val="26"/>
        </w:rPr>
        <w:t xml:space="preserve"> en el presente asunto, la causal de sobreseimiento prevista en la fracción IV </w:t>
      </w:r>
      <w:r w:rsidRPr="00AD6CAE">
        <w:rPr>
          <w:rFonts w:ascii="Calibri" w:hAnsi="Calibri" w:cs="Calibri"/>
          <w:sz w:val="26"/>
          <w:szCs w:val="26"/>
        </w:rPr>
        <w:t xml:space="preserve">del artículo 262 del Código de Procedimiento y Justicia Administrativa antes citado; que establece que procede el sobreseimiento del proceso administrativo cuando la autoridad municipal haya satisfecho la pretensión de la parte actora; lo que puede darse, ya sea modificando o revocando el acto impugnado, decisión, ésta última, que acarrea también como consecuencia, la cesación de los efectos del mismo, quedando el proceso totalmente sin materia antes de que se dicte la sentencia. . . </w:t>
      </w:r>
    </w:p>
    <w:p w:rsidR="008F3615" w:rsidRPr="00AD6CAE" w:rsidRDefault="008F3615" w:rsidP="008F3615">
      <w:pPr>
        <w:pStyle w:val="Textoindependiente"/>
        <w:ind w:firstLine="708"/>
        <w:jc w:val="both"/>
        <w:rPr>
          <w:rFonts w:ascii="Calibri" w:hAnsi="Calibri" w:cs="Calibri"/>
          <w:sz w:val="22"/>
          <w:szCs w:val="26"/>
        </w:rPr>
      </w:pPr>
    </w:p>
    <w:p w:rsidR="008F3615" w:rsidRPr="00AD6CAE" w:rsidRDefault="008F3615" w:rsidP="008F3615">
      <w:pPr>
        <w:pStyle w:val="Textoindependiente"/>
        <w:ind w:firstLine="708"/>
        <w:jc w:val="both"/>
        <w:rPr>
          <w:rFonts w:ascii="Calibri" w:hAnsi="Calibri" w:cs="Calibri"/>
          <w:sz w:val="26"/>
          <w:szCs w:val="26"/>
        </w:rPr>
      </w:pPr>
      <w:r w:rsidRPr="00AD6CAE">
        <w:rPr>
          <w:rFonts w:ascii="Calibri" w:hAnsi="Calibri" w:cs="Calibri"/>
          <w:sz w:val="26"/>
          <w:szCs w:val="26"/>
        </w:rPr>
        <w:t xml:space="preserve">Así las cosas, el proceso administrativo tiene por objeto resolver una controversia que surja entre un gobernado y una autoridad de carácter municipal mediante una resolución que emita un órgano imparcial e independiente, dotado </w:t>
      </w:r>
      <w:r w:rsidRPr="00AD6CAE">
        <w:rPr>
          <w:rFonts w:ascii="Calibri" w:hAnsi="Calibri" w:cs="Calibri"/>
          <w:sz w:val="26"/>
          <w:szCs w:val="26"/>
        </w:rPr>
        <w:lastRenderedPageBreak/>
        <w:t xml:space="preserve">de autonomía para dictar sus fallos, como lo son los Juzgados Administrativos Municipales, según lo establece el artículo 244 de la Ley Orgánica Municipal para el Estado de Guanajuato, y que resulta </w:t>
      </w:r>
      <w:proofErr w:type="spellStart"/>
      <w:r w:rsidRPr="00AD6CAE">
        <w:rPr>
          <w:rFonts w:ascii="Calibri" w:hAnsi="Calibri" w:cs="Calibri"/>
          <w:sz w:val="26"/>
          <w:szCs w:val="26"/>
        </w:rPr>
        <w:t>vinculativa</w:t>
      </w:r>
      <w:proofErr w:type="spellEnd"/>
      <w:r w:rsidRPr="00AD6CAE">
        <w:rPr>
          <w:rFonts w:ascii="Calibri" w:hAnsi="Calibri" w:cs="Calibri"/>
          <w:sz w:val="26"/>
          <w:szCs w:val="26"/>
        </w:rPr>
        <w:t xml:space="preserve"> para las partes. El presupuesto indispensable del proceso administrativo está constituido por la existencia y subsistencia de un litigio entre partes, que en la definición del </w:t>
      </w:r>
      <w:proofErr w:type="spellStart"/>
      <w:r w:rsidRPr="00AD6CAE">
        <w:rPr>
          <w:rFonts w:ascii="Calibri" w:hAnsi="Calibri" w:cs="Calibri"/>
          <w:sz w:val="26"/>
          <w:szCs w:val="26"/>
        </w:rPr>
        <w:t>doctrinista</w:t>
      </w:r>
      <w:proofErr w:type="spellEnd"/>
      <w:r w:rsidRPr="00AD6CAE">
        <w:rPr>
          <w:rFonts w:ascii="Calibri" w:hAnsi="Calibri" w:cs="Calibri"/>
          <w:sz w:val="26"/>
          <w:szCs w:val="26"/>
        </w:rPr>
        <w:t xml:space="preserve"> Carnelutti es </w:t>
      </w:r>
      <w:r w:rsidRPr="00AD6CAE">
        <w:rPr>
          <w:rFonts w:ascii="Calibri" w:hAnsi="Calibri" w:cs="Calibri"/>
          <w:i/>
          <w:iCs/>
          <w:sz w:val="26"/>
          <w:szCs w:val="26"/>
        </w:rPr>
        <w:t xml:space="preserve">"el conflicto de intereses calificado por la pretensión de uno de los interesados y la resistencia del otro"; </w:t>
      </w:r>
      <w:r w:rsidRPr="00AD6CAE">
        <w:rPr>
          <w:rFonts w:ascii="Calibri" w:hAnsi="Calibri" w:cs="Calibri"/>
          <w:sz w:val="26"/>
          <w:szCs w:val="26"/>
        </w:rPr>
        <w:t xml:space="preserve">toda vez que esta oposición de intereses es lo que constituye la materia del proceso. . . . . . . . . . . . . . . . . . . . . . . . . . . . . . . . . . . </w:t>
      </w:r>
    </w:p>
    <w:p w:rsidR="008F3615" w:rsidRPr="00AD6CAE" w:rsidRDefault="008F3615" w:rsidP="008F3615">
      <w:pPr>
        <w:ind w:firstLine="708"/>
        <w:jc w:val="both"/>
        <w:rPr>
          <w:rFonts w:ascii="Calibri" w:hAnsi="Calibri" w:cs="Calibri"/>
          <w:sz w:val="26"/>
          <w:szCs w:val="26"/>
        </w:rPr>
      </w:pPr>
    </w:p>
    <w:p w:rsidR="008F3615" w:rsidRPr="00AD6CAE" w:rsidRDefault="008F3615" w:rsidP="008F3615">
      <w:pPr>
        <w:ind w:firstLine="708"/>
        <w:jc w:val="both"/>
        <w:rPr>
          <w:rFonts w:ascii="Calibri" w:hAnsi="Calibri" w:cs="Calibri"/>
          <w:sz w:val="26"/>
          <w:szCs w:val="26"/>
        </w:rPr>
      </w:pPr>
      <w:r w:rsidRPr="00AD6CAE">
        <w:rPr>
          <w:rFonts w:ascii="Calibri" w:hAnsi="Calibri" w:cs="Calibri"/>
          <w:sz w:val="26"/>
          <w:szCs w:val="26"/>
        </w:rPr>
        <w:t xml:space="preserve">Luego entonces, cuando </w:t>
      </w:r>
      <w:r w:rsidRPr="00AD6CAE">
        <w:rPr>
          <w:rFonts w:ascii="Calibri" w:hAnsi="Calibri" w:cs="Calibri"/>
          <w:b/>
          <w:iCs/>
          <w:sz w:val="26"/>
          <w:szCs w:val="26"/>
        </w:rPr>
        <w:t>cesa</w:t>
      </w:r>
      <w:r w:rsidRPr="00AD6CAE">
        <w:rPr>
          <w:rFonts w:ascii="Calibri" w:hAnsi="Calibri" w:cs="Calibri"/>
          <w:iCs/>
          <w:sz w:val="26"/>
          <w:szCs w:val="26"/>
        </w:rPr>
        <w:t xml:space="preserve">, </w:t>
      </w:r>
      <w:r w:rsidRPr="00AD6CAE">
        <w:rPr>
          <w:rFonts w:ascii="Calibri" w:hAnsi="Calibri" w:cs="Calibri"/>
          <w:sz w:val="26"/>
          <w:szCs w:val="26"/>
        </w:rPr>
        <w:t>desaparece o se extingue el litigio, porque ha dejado de existir la pretensión o la resistencia contra esa pretensión; el proceso queda sin materia y, por tanto, ya no tiene objeto alguno continuar con su tramitación, ni con la preparación de la sentencia y su dictado, pues lo que procede es darlo por concluido, mediante una resolución de sobreseimiento. . . . . . . . . . . .</w:t>
      </w:r>
    </w:p>
    <w:p w:rsidR="008F3615" w:rsidRPr="00AD6CAE" w:rsidRDefault="008F3615" w:rsidP="008F3615">
      <w:pPr>
        <w:ind w:firstLine="708"/>
        <w:jc w:val="both"/>
        <w:rPr>
          <w:rFonts w:ascii="Calibri" w:hAnsi="Calibri" w:cs="Calibri"/>
          <w:sz w:val="26"/>
          <w:szCs w:val="26"/>
        </w:rPr>
      </w:pPr>
    </w:p>
    <w:p w:rsidR="00815906" w:rsidRPr="00AD6CAE" w:rsidRDefault="008F3615" w:rsidP="00A50380">
      <w:pPr>
        <w:pStyle w:val="Textoindependienteprimerasangra"/>
        <w:ind w:firstLine="708"/>
        <w:jc w:val="both"/>
        <w:rPr>
          <w:rFonts w:asciiTheme="minorHAnsi" w:hAnsiTheme="minorHAnsi" w:cstheme="minorHAnsi"/>
          <w:sz w:val="26"/>
          <w:szCs w:val="26"/>
        </w:rPr>
      </w:pPr>
      <w:r w:rsidRPr="00AD6CAE">
        <w:rPr>
          <w:rFonts w:ascii="Calibri" w:hAnsi="Calibri" w:cs="Calibri"/>
          <w:sz w:val="26"/>
          <w:szCs w:val="26"/>
        </w:rPr>
        <w:t>Es el caso que en este proceso, la parte actora impugnó, con la pretensión de que se declare la nulidad de l</w:t>
      </w:r>
      <w:r w:rsidRPr="00AD6CAE">
        <w:rPr>
          <w:rFonts w:asciiTheme="minorHAnsi" w:hAnsiTheme="minorHAnsi" w:cstheme="minorHAnsi"/>
          <w:sz w:val="26"/>
          <w:szCs w:val="26"/>
        </w:rPr>
        <w:t>a Determinación de un crédito fiscal, en el que se le reclamó</w:t>
      </w:r>
      <w:r w:rsidR="00A50380" w:rsidRPr="00AD6CAE">
        <w:rPr>
          <w:rFonts w:asciiTheme="minorHAnsi" w:hAnsiTheme="minorHAnsi" w:cstheme="minorHAnsi"/>
          <w:sz w:val="26"/>
          <w:szCs w:val="26"/>
        </w:rPr>
        <w:t xml:space="preserve"> el pago del impuesto predial </w:t>
      </w:r>
      <w:r w:rsidRPr="00AD6CAE">
        <w:rPr>
          <w:rFonts w:asciiTheme="minorHAnsi" w:hAnsiTheme="minorHAnsi" w:cstheme="minorHAnsi"/>
          <w:sz w:val="26"/>
          <w:szCs w:val="26"/>
        </w:rPr>
        <w:t>por la cantidad de</w:t>
      </w:r>
      <w:proofErr w:type="gramStart"/>
      <w:r w:rsidR="00A50380" w:rsidRPr="00AD6CAE">
        <w:rPr>
          <w:rFonts w:asciiTheme="minorHAnsi" w:hAnsiTheme="minorHAnsi" w:cstheme="minorHAnsi"/>
          <w:sz w:val="26"/>
          <w:szCs w:val="26"/>
        </w:rPr>
        <w:t>:  $</w:t>
      </w:r>
      <w:proofErr w:type="gramEnd"/>
      <w:r w:rsidR="00A50380" w:rsidRPr="00AD6CAE">
        <w:rPr>
          <w:rFonts w:asciiTheme="minorHAnsi" w:hAnsiTheme="minorHAnsi" w:cstheme="minorHAnsi"/>
          <w:sz w:val="26"/>
          <w:szCs w:val="26"/>
        </w:rPr>
        <w:t xml:space="preserve">12,987.93 (Doce mil novecientos ochenta y siete pesos 93/100 Moneda Nacional), respecto del inmueble ubicado en calle </w:t>
      </w:r>
      <w:proofErr w:type="spellStart"/>
      <w:r w:rsidR="00A50380" w:rsidRPr="00AD6CAE">
        <w:rPr>
          <w:rFonts w:asciiTheme="minorHAnsi" w:hAnsiTheme="minorHAnsi" w:cstheme="minorHAnsi"/>
          <w:sz w:val="26"/>
          <w:szCs w:val="26"/>
        </w:rPr>
        <w:t>Boyerito</w:t>
      </w:r>
      <w:proofErr w:type="spellEnd"/>
      <w:r w:rsidR="00A50380" w:rsidRPr="00AD6CAE">
        <w:rPr>
          <w:rFonts w:asciiTheme="minorHAnsi" w:hAnsiTheme="minorHAnsi" w:cstheme="minorHAnsi"/>
          <w:sz w:val="26"/>
          <w:szCs w:val="26"/>
        </w:rPr>
        <w:t xml:space="preserve"> manzana 7 siete, lote 14 catorce, del</w:t>
      </w:r>
    </w:p>
    <w:p w:rsidR="00815906" w:rsidRPr="00AD6CAE" w:rsidRDefault="00815906" w:rsidP="00A50380">
      <w:pPr>
        <w:pStyle w:val="Textoindependienteprimerasangra"/>
        <w:ind w:firstLine="708"/>
        <w:jc w:val="both"/>
        <w:rPr>
          <w:rFonts w:asciiTheme="minorHAnsi" w:hAnsiTheme="minorHAnsi" w:cstheme="minorHAnsi"/>
          <w:sz w:val="26"/>
          <w:szCs w:val="26"/>
        </w:rPr>
      </w:pPr>
    </w:p>
    <w:p w:rsidR="00815906" w:rsidRPr="00AD6CAE" w:rsidRDefault="00815906" w:rsidP="00815906">
      <w:pPr>
        <w:pStyle w:val="Textoindependienteprimerasangra"/>
        <w:ind w:firstLine="708"/>
        <w:jc w:val="right"/>
        <w:rPr>
          <w:rFonts w:asciiTheme="minorHAnsi" w:hAnsiTheme="minorHAnsi" w:cstheme="minorHAnsi"/>
          <w:b/>
          <w:sz w:val="26"/>
          <w:szCs w:val="26"/>
        </w:rPr>
      </w:pPr>
      <w:r w:rsidRPr="00AD6CAE">
        <w:rPr>
          <w:rFonts w:asciiTheme="minorHAnsi" w:hAnsiTheme="minorHAnsi" w:cstheme="minorHAnsi"/>
          <w:b/>
          <w:sz w:val="26"/>
          <w:szCs w:val="26"/>
        </w:rPr>
        <w:t>Expediente número 1049/2doJAM/2019-JN</w:t>
      </w:r>
    </w:p>
    <w:p w:rsidR="00815906" w:rsidRPr="00AD6CAE" w:rsidRDefault="00815906" w:rsidP="00A50380">
      <w:pPr>
        <w:pStyle w:val="Textoindependienteprimerasangra"/>
        <w:ind w:firstLine="708"/>
        <w:jc w:val="both"/>
        <w:rPr>
          <w:rFonts w:asciiTheme="minorHAnsi" w:hAnsiTheme="minorHAnsi" w:cstheme="minorHAnsi"/>
          <w:sz w:val="26"/>
          <w:szCs w:val="26"/>
        </w:rPr>
      </w:pPr>
    </w:p>
    <w:p w:rsidR="008F3615" w:rsidRPr="00AD6CAE" w:rsidRDefault="00A50380" w:rsidP="00815906">
      <w:pPr>
        <w:pStyle w:val="Textoindependienteprimerasangra"/>
        <w:ind w:firstLine="0"/>
        <w:jc w:val="both"/>
        <w:rPr>
          <w:rFonts w:asciiTheme="minorHAnsi" w:hAnsiTheme="minorHAnsi" w:cstheme="minorHAnsi"/>
          <w:b/>
          <w:sz w:val="26"/>
          <w:szCs w:val="26"/>
        </w:rPr>
      </w:pPr>
      <w:r w:rsidRPr="00AD6CAE">
        <w:rPr>
          <w:rFonts w:asciiTheme="minorHAnsi" w:hAnsiTheme="minorHAnsi" w:cstheme="minorHAnsi"/>
          <w:sz w:val="26"/>
          <w:szCs w:val="26"/>
        </w:rPr>
        <w:t>Fraccionamiento La Foresta de esta ciudad;</w:t>
      </w:r>
      <w:r w:rsidR="008F3615" w:rsidRPr="00AD6CAE">
        <w:rPr>
          <w:rFonts w:asciiTheme="minorHAnsi" w:hAnsiTheme="minorHAnsi" w:cstheme="minorHAnsi"/>
          <w:sz w:val="26"/>
          <w:szCs w:val="26"/>
        </w:rPr>
        <w:t xml:space="preserve"> </w:t>
      </w:r>
      <w:r w:rsidR="008F3615" w:rsidRPr="00AD6CAE">
        <w:rPr>
          <w:rFonts w:ascii="Calibri" w:hAnsi="Calibri"/>
          <w:bCs/>
          <w:sz w:val="26"/>
          <w:szCs w:val="27"/>
        </w:rPr>
        <w:t xml:space="preserve">al estimarla ilegal, por </w:t>
      </w:r>
      <w:r w:rsidR="00316D19" w:rsidRPr="00AD6CAE">
        <w:rPr>
          <w:rFonts w:ascii="Calibri" w:hAnsi="Calibri"/>
          <w:bCs/>
          <w:sz w:val="26"/>
          <w:szCs w:val="27"/>
        </w:rPr>
        <w:t xml:space="preserve">no encontrarse debidamente </w:t>
      </w:r>
      <w:r w:rsidR="004B036F" w:rsidRPr="00AD6CAE">
        <w:rPr>
          <w:rFonts w:ascii="Calibri" w:hAnsi="Calibri"/>
          <w:bCs/>
          <w:sz w:val="26"/>
          <w:szCs w:val="27"/>
        </w:rPr>
        <w:t xml:space="preserve">notificada, ni con la </w:t>
      </w:r>
      <w:r w:rsidR="00316D19" w:rsidRPr="00AD6CAE">
        <w:rPr>
          <w:rFonts w:ascii="Calibri" w:hAnsi="Calibri"/>
          <w:bCs/>
          <w:sz w:val="26"/>
          <w:szCs w:val="27"/>
        </w:rPr>
        <w:t>funda</w:t>
      </w:r>
      <w:r w:rsidR="004B036F" w:rsidRPr="00AD6CAE">
        <w:rPr>
          <w:rFonts w:ascii="Calibri" w:hAnsi="Calibri"/>
          <w:bCs/>
          <w:sz w:val="26"/>
          <w:szCs w:val="27"/>
        </w:rPr>
        <w:t xml:space="preserve">mentación y </w:t>
      </w:r>
      <w:r w:rsidR="00316D19" w:rsidRPr="00AD6CAE">
        <w:rPr>
          <w:rFonts w:ascii="Calibri" w:hAnsi="Calibri"/>
          <w:bCs/>
          <w:sz w:val="26"/>
          <w:szCs w:val="27"/>
        </w:rPr>
        <w:t>motiva</w:t>
      </w:r>
      <w:r w:rsidR="004B036F" w:rsidRPr="00AD6CAE">
        <w:rPr>
          <w:rFonts w:ascii="Calibri" w:hAnsi="Calibri"/>
          <w:bCs/>
          <w:sz w:val="26"/>
          <w:szCs w:val="27"/>
        </w:rPr>
        <w:t>ción correspondientes.</w:t>
      </w:r>
    </w:p>
    <w:p w:rsidR="008F3615" w:rsidRPr="00AD6CAE" w:rsidRDefault="008F3615" w:rsidP="008F3615">
      <w:pPr>
        <w:pStyle w:val="Textoindependiente"/>
        <w:ind w:firstLine="708"/>
        <w:jc w:val="both"/>
        <w:rPr>
          <w:rFonts w:ascii="Calibri" w:hAnsi="Calibri"/>
          <w:bCs/>
          <w:sz w:val="26"/>
          <w:szCs w:val="27"/>
        </w:rPr>
      </w:pPr>
    </w:p>
    <w:p w:rsidR="008F3615" w:rsidRPr="00AD6CAE" w:rsidRDefault="008F3615" w:rsidP="008F3615">
      <w:pPr>
        <w:pStyle w:val="Textoindependienteprimerasangra"/>
        <w:ind w:firstLine="708"/>
        <w:jc w:val="both"/>
        <w:rPr>
          <w:rFonts w:asciiTheme="minorHAnsi" w:hAnsiTheme="minorHAnsi" w:cstheme="minorHAnsi"/>
          <w:sz w:val="26"/>
          <w:szCs w:val="26"/>
        </w:rPr>
      </w:pPr>
      <w:r w:rsidRPr="00AD6CAE">
        <w:rPr>
          <w:rFonts w:ascii="Calibri" w:hAnsi="Calibri" w:cs="Calibri"/>
          <w:sz w:val="26"/>
          <w:szCs w:val="26"/>
        </w:rPr>
        <w:t>En esta virtud, si el punto fundamental y único de la pretensión del actor estriba en que se decrete la nulidad de la resolución impugnada, (tal y como lo establece en su</w:t>
      </w:r>
      <w:r w:rsidR="006D06E5" w:rsidRPr="00AD6CAE">
        <w:rPr>
          <w:rFonts w:ascii="Calibri" w:hAnsi="Calibri" w:cs="Calibri"/>
          <w:sz w:val="26"/>
          <w:szCs w:val="26"/>
        </w:rPr>
        <w:t>s puntos petitorios de su</w:t>
      </w:r>
      <w:r w:rsidRPr="00AD6CAE">
        <w:rPr>
          <w:rFonts w:ascii="Calibri" w:hAnsi="Calibri" w:cs="Calibri"/>
          <w:sz w:val="26"/>
          <w:szCs w:val="26"/>
        </w:rPr>
        <w:t xml:space="preserve"> escrito de demanda</w:t>
      </w:r>
      <w:r w:rsidR="00D66F27" w:rsidRPr="00AD6CAE">
        <w:rPr>
          <w:rFonts w:ascii="Calibri" w:hAnsi="Calibri" w:cs="Calibri"/>
          <w:sz w:val="26"/>
          <w:szCs w:val="26"/>
        </w:rPr>
        <w:t>)</w:t>
      </w:r>
      <w:r w:rsidRPr="00AD6CAE">
        <w:rPr>
          <w:rFonts w:ascii="Calibri" w:hAnsi="Calibri" w:cs="Calibri"/>
          <w:sz w:val="26"/>
          <w:szCs w:val="26"/>
        </w:rPr>
        <w:t>; lo que no es otra cosa que la nada jurídica; lo que se traduce en la ineficacia para producir sus efectos; luego entonces</w:t>
      </w:r>
      <w:r w:rsidR="00D66F27" w:rsidRPr="00AD6CAE">
        <w:rPr>
          <w:rFonts w:ascii="Calibri" w:hAnsi="Calibri" w:cs="Calibri"/>
          <w:sz w:val="26"/>
          <w:szCs w:val="26"/>
        </w:rPr>
        <w:t xml:space="preserve">, al </w:t>
      </w:r>
      <w:r w:rsidR="005C0395" w:rsidRPr="00AD6CAE">
        <w:rPr>
          <w:rFonts w:ascii="Calibri" w:hAnsi="Calibri" w:cs="Calibri"/>
          <w:b/>
          <w:sz w:val="26"/>
          <w:szCs w:val="26"/>
        </w:rPr>
        <w:t xml:space="preserve">declarar </w:t>
      </w:r>
      <w:r w:rsidR="00065A50" w:rsidRPr="00AD6CAE">
        <w:rPr>
          <w:rFonts w:ascii="Calibri" w:hAnsi="Calibri" w:cs="Calibri"/>
          <w:b/>
          <w:sz w:val="26"/>
          <w:szCs w:val="26"/>
        </w:rPr>
        <w:t>la</w:t>
      </w:r>
      <w:r w:rsidR="00D66F27" w:rsidRPr="00AD6CAE">
        <w:rPr>
          <w:rFonts w:ascii="Calibri" w:hAnsi="Calibri" w:cs="Calibri"/>
          <w:b/>
          <w:sz w:val="26"/>
          <w:szCs w:val="26"/>
        </w:rPr>
        <w:t xml:space="preserve"> nulidad</w:t>
      </w:r>
      <w:r w:rsidRPr="00AD6CAE">
        <w:rPr>
          <w:rFonts w:ascii="Calibri" w:hAnsi="Calibri" w:cs="Calibri"/>
          <w:b/>
          <w:sz w:val="26"/>
          <w:szCs w:val="26"/>
        </w:rPr>
        <w:t>,</w:t>
      </w:r>
      <w:r w:rsidRPr="00AD6CAE">
        <w:rPr>
          <w:rFonts w:ascii="Calibri" w:hAnsi="Calibri" w:cs="Calibri"/>
          <w:sz w:val="26"/>
          <w:szCs w:val="26"/>
        </w:rPr>
        <w:t xml:space="preserve"> l</w:t>
      </w:r>
      <w:r w:rsidR="00D66F27" w:rsidRPr="00AD6CAE">
        <w:rPr>
          <w:rFonts w:ascii="Calibri" w:hAnsi="Calibri" w:cs="Calibri"/>
          <w:sz w:val="26"/>
          <w:szCs w:val="26"/>
        </w:rPr>
        <w:t>a</w:t>
      </w:r>
      <w:r w:rsidRPr="00AD6CAE">
        <w:rPr>
          <w:rFonts w:ascii="Calibri" w:hAnsi="Calibri" w:cs="Calibri"/>
          <w:sz w:val="26"/>
          <w:szCs w:val="26"/>
        </w:rPr>
        <w:t xml:space="preserve"> Director</w:t>
      </w:r>
      <w:r w:rsidR="00D66F27" w:rsidRPr="00AD6CAE">
        <w:rPr>
          <w:rFonts w:ascii="Calibri" w:hAnsi="Calibri" w:cs="Calibri"/>
          <w:sz w:val="26"/>
          <w:szCs w:val="26"/>
        </w:rPr>
        <w:t>a</w:t>
      </w:r>
      <w:r w:rsidRPr="00AD6CAE">
        <w:rPr>
          <w:rFonts w:ascii="Calibri" w:hAnsi="Calibri" w:cs="Calibri"/>
          <w:sz w:val="26"/>
          <w:szCs w:val="26"/>
        </w:rPr>
        <w:t xml:space="preserve"> </w:t>
      </w:r>
      <w:r w:rsidR="00D66F27" w:rsidRPr="00AD6CAE">
        <w:rPr>
          <w:rFonts w:asciiTheme="minorHAnsi" w:hAnsiTheme="minorHAnsi" w:cstheme="minorHAnsi"/>
          <w:sz w:val="26"/>
          <w:szCs w:val="26"/>
        </w:rPr>
        <w:t>de Impuestos Inmobiliarios</w:t>
      </w:r>
      <w:r w:rsidR="00D66F27" w:rsidRPr="00AD6CAE">
        <w:rPr>
          <w:rFonts w:ascii="Calibri" w:hAnsi="Calibri" w:cs="Calibri"/>
          <w:sz w:val="26"/>
          <w:szCs w:val="26"/>
        </w:rPr>
        <w:t xml:space="preserve"> </w:t>
      </w:r>
      <w:r w:rsidR="00804A2D" w:rsidRPr="00AD6CAE">
        <w:rPr>
          <w:rFonts w:ascii="Calibri" w:hAnsi="Calibri" w:cs="Calibri"/>
          <w:sz w:val="26"/>
          <w:szCs w:val="26"/>
        </w:rPr>
        <w:t xml:space="preserve"> de </w:t>
      </w:r>
      <w:r w:rsidRPr="00AD6CAE">
        <w:rPr>
          <w:rFonts w:ascii="Calibri" w:hAnsi="Calibri" w:cs="Calibri"/>
          <w:sz w:val="26"/>
          <w:szCs w:val="26"/>
        </w:rPr>
        <w:t>León, Guanajuato</w:t>
      </w:r>
      <w:r w:rsidR="005C0395" w:rsidRPr="00AD6CAE">
        <w:rPr>
          <w:rFonts w:ascii="Calibri" w:hAnsi="Calibri" w:cs="Calibri"/>
          <w:sz w:val="26"/>
          <w:szCs w:val="26"/>
        </w:rPr>
        <w:t>,</w:t>
      </w:r>
      <w:r w:rsidRPr="00AD6CAE">
        <w:rPr>
          <w:rFonts w:ascii="Calibri" w:hAnsi="Calibri" w:cs="Calibri"/>
          <w:sz w:val="26"/>
          <w:szCs w:val="26"/>
        </w:rPr>
        <w:t xml:space="preserve"> mediante el acuerdo de fecha </w:t>
      </w:r>
      <w:r w:rsidR="005C0395" w:rsidRPr="00AD6CAE">
        <w:rPr>
          <w:rFonts w:ascii="Calibri" w:hAnsi="Calibri" w:cs="Calibri"/>
          <w:sz w:val="26"/>
          <w:szCs w:val="26"/>
        </w:rPr>
        <w:t xml:space="preserve">17 diecisiete de junio del </w:t>
      </w:r>
      <w:r w:rsidRPr="00AD6CAE">
        <w:rPr>
          <w:rFonts w:ascii="Calibri" w:hAnsi="Calibri" w:cs="Calibri"/>
          <w:sz w:val="26"/>
          <w:szCs w:val="26"/>
        </w:rPr>
        <w:t>año</w:t>
      </w:r>
      <w:r w:rsidR="005C0395" w:rsidRPr="00AD6CAE">
        <w:rPr>
          <w:rFonts w:ascii="Calibri" w:hAnsi="Calibri" w:cs="Calibri"/>
          <w:sz w:val="26"/>
          <w:szCs w:val="26"/>
        </w:rPr>
        <w:t xml:space="preserve"> 2017</w:t>
      </w:r>
      <w:r w:rsidRPr="00AD6CAE">
        <w:rPr>
          <w:rFonts w:ascii="Calibri" w:hAnsi="Calibri" w:cs="Calibri"/>
          <w:sz w:val="26"/>
          <w:szCs w:val="26"/>
        </w:rPr>
        <w:t xml:space="preserve"> dos mil diecisi</w:t>
      </w:r>
      <w:r w:rsidR="005C0395" w:rsidRPr="00AD6CAE">
        <w:rPr>
          <w:rFonts w:ascii="Calibri" w:hAnsi="Calibri" w:cs="Calibri"/>
          <w:sz w:val="26"/>
          <w:szCs w:val="26"/>
        </w:rPr>
        <w:t>ete</w:t>
      </w:r>
      <w:r w:rsidRPr="00AD6CAE">
        <w:rPr>
          <w:rFonts w:ascii="Calibri" w:hAnsi="Calibri" w:cs="Calibri"/>
          <w:sz w:val="26"/>
          <w:szCs w:val="26"/>
        </w:rPr>
        <w:t>, (localizable a foja 4</w:t>
      </w:r>
      <w:r w:rsidR="005C0395" w:rsidRPr="00AD6CAE">
        <w:rPr>
          <w:rFonts w:ascii="Calibri" w:hAnsi="Calibri" w:cs="Calibri"/>
          <w:sz w:val="26"/>
          <w:szCs w:val="26"/>
        </w:rPr>
        <w:t>9</w:t>
      </w:r>
      <w:r w:rsidRPr="00AD6CAE">
        <w:rPr>
          <w:rFonts w:ascii="Calibri" w:hAnsi="Calibri" w:cs="Calibri"/>
          <w:sz w:val="26"/>
          <w:szCs w:val="26"/>
        </w:rPr>
        <w:t xml:space="preserve"> cuarenta</w:t>
      </w:r>
      <w:r w:rsidR="005C0395" w:rsidRPr="00AD6CAE">
        <w:rPr>
          <w:rFonts w:ascii="Calibri" w:hAnsi="Calibri" w:cs="Calibri"/>
          <w:sz w:val="26"/>
          <w:szCs w:val="26"/>
        </w:rPr>
        <w:t xml:space="preserve"> y nueve</w:t>
      </w:r>
      <w:r w:rsidRPr="00AD6CAE">
        <w:rPr>
          <w:rFonts w:ascii="Calibri" w:hAnsi="Calibri" w:cs="Calibri"/>
          <w:sz w:val="26"/>
          <w:szCs w:val="26"/>
        </w:rPr>
        <w:t xml:space="preserve"> del expediente), </w:t>
      </w:r>
      <w:r w:rsidR="00065A50" w:rsidRPr="00AD6CAE">
        <w:rPr>
          <w:rFonts w:ascii="Calibri" w:hAnsi="Calibri" w:cs="Calibri"/>
          <w:sz w:val="26"/>
          <w:szCs w:val="26"/>
        </w:rPr>
        <w:t xml:space="preserve">de </w:t>
      </w:r>
      <w:r w:rsidRPr="00AD6CAE">
        <w:rPr>
          <w:rFonts w:ascii="Calibri" w:hAnsi="Calibri" w:cs="Calibri"/>
          <w:sz w:val="26"/>
          <w:szCs w:val="26"/>
        </w:rPr>
        <w:t>la resolución controvertida en este proceso</w:t>
      </w:r>
      <w:r w:rsidRPr="00AD6CAE">
        <w:rPr>
          <w:rFonts w:ascii="Calibri" w:hAnsi="Calibri"/>
          <w:bCs/>
          <w:sz w:val="26"/>
          <w:szCs w:val="27"/>
        </w:rPr>
        <w:t xml:space="preserve">, </w:t>
      </w:r>
      <w:r w:rsidRPr="00AD6CAE">
        <w:rPr>
          <w:rFonts w:ascii="Calibri" w:hAnsi="Calibri" w:cs="Calibri"/>
          <w:sz w:val="26"/>
          <w:szCs w:val="26"/>
        </w:rPr>
        <w:t>que no es otra cosa que su extinción legal</w:t>
      </w:r>
      <w:r w:rsidR="00065A50" w:rsidRPr="00AD6CAE">
        <w:rPr>
          <w:rFonts w:ascii="Calibri" w:hAnsi="Calibri" w:cs="Calibri"/>
          <w:sz w:val="26"/>
          <w:szCs w:val="26"/>
        </w:rPr>
        <w:t>, pues con ella se dejó sin efectos</w:t>
      </w:r>
      <w:r w:rsidRPr="00AD6CAE">
        <w:rPr>
          <w:rFonts w:ascii="Calibri" w:hAnsi="Calibri"/>
          <w:bCs/>
          <w:sz w:val="26"/>
          <w:szCs w:val="27"/>
        </w:rPr>
        <w:t xml:space="preserve">; </w:t>
      </w:r>
      <w:r w:rsidRPr="00AD6CAE">
        <w:rPr>
          <w:rFonts w:ascii="Calibri" w:hAnsi="Calibri"/>
          <w:b/>
          <w:bCs/>
          <w:sz w:val="26"/>
          <w:szCs w:val="27"/>
        </w:rPr>
        <w:t>se satisface plenamente la pretensión</w:t>
      </w:r>
      <w:r w:rsidRPr="00AD6CAE">
        <w:rPr>
          <w:rFonts w:ascii="Calibri" w:hAnsi="Calibri"/>
          <w:bCs/>
          <w:sz w:val="26"/>
          <w:szCs w:val="27"/>
        </w:rPr>
        <w:t xml:space="preserve"> de la parte actora, lo que trae como consecuencia que ya no exista </w:t>
      </w:r>
      <w:r w:rsidRPr="00AD6CAE">
        <w:rPr>
          <w:rFonts w:ascii="Calibri" w:hAnsi="Calibri" w:cs="Calibri"/>
          <w:sz w:val="26"/>
          <w:szCs w:val="26"/>
        </w:rPr>
        <w:t xml:space="preserve">materia sobre la cual deba resolverse, al configurarse la causal de </w:t>
      </w:r>
      <w:r w:rsidRPr="00AD6CAE">
        <w:rPr>
          <w:rFonts w:ascii="Calibri" w:hAnsi="Calibri" w:cs="Calibri"/>
          <w:b/>
          <w:bCs/>
          <w:sz w:val="26"/>
          <w:szCs w:val="26"/>
        </w:rPr>
        <w:t>Sobreseimiento</w:t>
      </w:r>
      <w:r w:rsidRPr="00AD6CAE">
        <w:rPr>
          <w:rFonts w:ascii="Calibri" w:hAnsi="Calibri" w:cs="Calibri"/>
          <w:sz w:val="26"/>
          <w:szCs w:val="26"/>
        </w:rPr>
        <w:t xml:space="preserve">, prevista en la fracción IV, del artículo 262, del Código de Procedimiento y Justicia  Administrativa para el Estado y los Municipios de Guanajuato, por lo que procede </w:t>
      </w:r>
      <w:r w:rsidRPr="00AD6CAE">
        <w:rPr>
          <w:rFonts w:ascii="Calibri" w:hAnsi="Calibri" w:cs="Calibri"/>
          <w:b/>
          <w:sz w:val="26"/>
          <w:szCs w:val="26"/>
        </w:rPr>
        <w:t>sobreseer</w:t>
      </w:r>
      <w:r w:rsidRPr="00AD6CAE">
        <w:rPr>
          <w:rFonts w:ascii="Calibri" w:hAnsi="Calibri" w:cs="Calibri"/>
          <w:sz w:val="26"/>
          <w:szCs w:val="26"/>
        </w:rPr>
        <w:t xml:space="preserve"> el presente proceso administrativo. . . . </w:t>
      </w:r>
      <w:r w:rsidRPr="00AD6CAE">
        <w:rPr>
          <w:rFonts w:asciiTheme="minorHAnsi" w:hAnsiTheme="minorHAnsi" w:cstheme="minorHAnsi"/>
          <w:sz w:val="26"/>
          <w:szCs w:val="26"/>
        </w:rPr>
        <w:t>. . . . . . . . .</w:t>
      </w:r>
      <w:r w:rsidRPr="00AD6CAE">
        <w:rPr>
          <w:rFonts w:asciiTheme="minorHAnsi" w:hAnsiTheme="minorHAnsi"/>
        </w:rPr>
        <w:t xml:space="preserve"> </w:t>
      </w:r>
      <w:r w:rsidRPr="00AD6CAE">
        <w:rPr>
          <w:rFonts w:asciiTheme="minorHAnsi" w:hAnsiTheme="minorHAnsi"/>
          <w:sz w:val="26"/>
          <w:szCs w:val="26"/>
        </w:rPr>
        <w:t xml:space="preserve">. . . . . . . . . . . . </w:t>
      </w:r>
      <w:r w:rsidR="00065A50" w:rsidRPr="00AD6CAE">
        <w:rPr>
          <w:rFonts w:asciiTheme="minorHAnsi" w:hAnsiTheme="minorHAnsi" w:cstheme="minorHAnsi"/>
          <w:sz w:val="26"/>
          <w:szCs w:val="26"/>
        </w:rPr>
        <w:t xml:space="preserve">. . . . . . </w:t>
      </w:r>
    </w:p>
    <w:p w:rsidR="008F3615" w:rsidRPr="00AD6CAE" w:rsidRDefault="008F3615" w:rsidP="008F3615">
      <w:pPr>
        <w:pStyle w:val="NormalWeb"/>
        <w:ind w:firstLine="708"/>
        <w:jc w:val="both"/>
        <w:rPr>
          <w:rFonts w:ascii="Calibri" w:hAnsi="Calibri" w:cs="Calibri"/>
          <w:sz w:val="26"/>
          <w:szCs w:val="26"/>
        </w:rPr>
      </w:pPr>
      <w:r w:rsidRPr="00AD6CAE">
        <w:rPr>
          <w:rFonts w:ascii="Calibri" w:hAnsi="Calibri" w:cs="Calibri"/>
          <w:sz w:val="26"/>
          <w:szCs w:val="26"/>
        </w:rPr>
        <w:t xml:space="preserve">Lo anterior concuerda plenamente con el criterio sostenido por el Pleno del Tribunal de Justicia Administrativa del Estado de Guanajuato, visible en la página 34 treinta y cuatro, de la publicación que contiene los </w:t>
      </w:r>
      <w:r w:rsidRPr="00AD6CAE">
        <w:rPr>
          <w:rFonts w:ascii="Calibri" w:hAnsi="Calibri" w:cs="Calibri"/>
          <w:i/>
          <w:sz w:val="26"/>
          <w:szCs w:val="26"/>
        </w:rPr>
        <w:t>“Criterios 2000-2008”</w:t>
      </w:r>
      <w:r w:rsidRPr="00AD6CAE">
        <w:rPr>
          <w:rFonts w:ascii="Calibri" w:hAnsi="Calibri" w:cs="Calibri"/>
          <w:sz w:val="26"/>
          <w:szCs w:val="26"/>
        </w:rPr>
        <w:t xml:space="preserve"> de dicho Tribunal, el cual señala: . . . . . . . . . . . . . . . . . . . . . . . . . . . . . . . . . . . . . . . . . . . .</w:t>
      </w:r>
    </w:p>
    <w:p w:rsidR="008F3615" w:rsidRPr="00AD6CAE" w:rsidRDefault="008F3615" w:rsidP="008F3615">
      <w:pPr>
        <w:pStyle w:val="Textoindependienteprimerasangra"/>
        <w:ind w:firstLine="708"/>
        <w:jc w:val="right"/>
        <w:rPr>
          <w:rFonts w:asciiTheme="minorHAnsi" w:hAnsiTheme="minorHAnsi" w:cstheme="minorHAnsi"/>
          <w:b/>
          <w:sz w:val="26"/>
          <w:szCs w:val="26"/>
        </w:rPr>
      </w:pPr>
    </w:p>
    <w:p w:rsidR="008F3615" w:rsidRPr="00AD6CAE" w:rsidRDefault="008F3615" w:rsidP="008F3615">
      <w:pPr>
        <w:ind w:firstLine="708"/>
        <w:jc w:val="both"/>
        <w:rPr>
          <w:rFonts w:ascii="Calibri" w:hAnsi="Calibri" w:cs="Calibri"/>
          <w:sz w:val="26"/>
          <w:szCs w:val="26"/>
        </w:rPr>
      </w:pPr>
      <w:r w:rsidRPr="00AD6CAE">
        <w:rPr>
          <w:rFonts w:ascii="Calibri" w:hAnsi="Calibri" w:cs="Calibri"/>
          <w:i/>
          <w:iCs/>
          <w:sz w:val="26"/>
          <w:szCs w:val="26"/>
        </w:rPr>
        <w:lastRenderedPageBreak/>
        <w:t>“</w:t>
      </w:r>
      <w:r w:rsidRPr="00AD6CAE">
        <w:rPr>
          <w:rFonts w:ascii="Calibri" w:hAnsi="Calibri" w:cs="Calibri"/>
          <w:b/>
          <w:bCs/>
          <w:i/>
          <w:iCs/>
          <w:sz w:val="26"/>
          <w:szCs w:val="26"/>
        </w:rPr>
        <w:t>SOBRESEIMIENTO DEL JUICIO POR REVOCACIÓN DEL ACTO IMPUGNADO</w:t>
      </w:r>
      <w:r w:rsidRPr="00AD6CAE">
        <w:rPr>
          <w:rFonts w:ascii="Calibri" w:hAnsi="Calibri" w:cs="Calibri"/>
          <w:i/>
          <w:iCs/>
          <w:sz w:val="26"/>
          <w:szCs w:val="26"/>
        </w:rPr>
        <w:t>.-  La causal de sobreseimiento prevista en la fracción V del artículo 58 de la vigente Ley de Justicia Administrativa de Guanajuato, es procedente con el solo hecho de que las autoridades demandadas aporten, a la Sala del conocimiento, el documento en que conste la revocación del acto que se le imputa, pues con ello se colma la exigencia que señala el último párrafo del artículo 76 de la Ley de la Materia, siempre y cuando de las constancias que integren el expediente, y, primordialmente, de la demanda, no se desprenda una pretensión no satisfecha y suficientemente acreditada por la parte actora.”</w:t>
      </w:r>
      <w:r w:rsidRPr="00AD6CAE">
        <w:rPr>
          <w:rFonts w:ascii="Calibri" w:hAnsi="Calibri" w:cs="Calibri"/>
          <w:sz w:val="20"/>
          <w:szCs w:val="26"/>
        </w:rPr>
        <w:t>(Resolución de fecha 9 de mayo del 2001; Toca 34/01; Recurso de Reclamación promovido por la C. Lic. Anabel Pulido López)</w:t>
      </w:r>
      <w:proofErr w:type="gramStart"/>
      <w:r w:rsidRPr="00AD6CAE">
        <w:rPr>
          <w:rFonts w:ascii="Calibri" w:hAnsi="Calibri" w:cs="Calibri"/>
          <w:sz w:val="20"/>
          <w:szCs w:val="26"/>
        </w:rPr>
        <w:t xml:space="preserve">. </w:t>
      </w:r>
      <w:r w:rsidRPr="00AD6CAE">
        <w:rPr>
          <w:rFonts w:ascii="Calibri" w:hAnsi="Calibri" w:cs="Calibri"/>
          <w:sz w:val="26"/>
          <w:szCs w:val="26"/>
        </w:rPr>
        <w:t>. . .</w:t>
      </w:r>
      <w:proofErr w:type="gramEnd"/>
    </w:p>
    <w:p w:rsidR="008F3615" w:rsidRPr="00AD6CAE" w:rsidRDefault="008F3615" w:rsidP="008F3615">
      <w:pPr>
        <w:ind w:firstLine="708"/>
        <w:jc w:val="both"/>
        <w:rPr>
          <w:rFonts w:ascii="Calibri" w:hAnsi="Calibri"/>
          <w:bCs/>
          <w:sz w:val="20"/>
          <w:szCs w:val="20"/>
        </w:rPr>
      </w:pPr>
      <w:r w:rsidRPr="00AD6CAE">
        <w:rPr>
          <w:rFonts w:ascii="Calibri" w:hAnsi="Calibri" w:cs="Calibri"/>
          <w:sz w:val="20"/>
          <w:szCs w:val="20"/>
        </w:rPr>
        <w:t xml:space="preserve"> </w:t>
      </w:r>
    </w:p>
    <w:p w:rsidR="008F3615" w:rsidRPr="00AD6CAE" w:rsidRDefault="008F3615" w:rsidP="008F3615">
      <w:pPr>
        <w:pStyle w:val="NormalWeb"/>
        <w:ind w:firstLine="708"/>
        <w:jc w:val="both"/>
        <w:rPr>
          <w:rFonts w:ascii="Calibri" w:hAnsi="Calibri" w:cs="Calibri"/>
          <w:sz w:val="26"/>
          <w:szCs w:val="26"/>
        </w:rPr>
      </w:pPr>
      <w:r w:rsidRPr="00AD6CAE">
        <w:rPr>
          <w:rFonts w:ascii="Calibri" w:hAnsi="Calibri" w:cs="Calibri"/>
          <w:sz w:val="26"/>
          <w:szCs w:val="26"/>
        </w:rPr>
        <w:t xml:space="preserve">Lo anterior, tomando en cuenta que al haberse revocado y dejado sin efecto la resolución impugnada, ya no existe jurídicamente el acto del que se dolía el impetrante; siendo evidente que no puede anularse lo que </w:t>
      </w:r>
      <w:r w:rsidR="00EE7A88" w:rsidRPr="00AD6CAE">
        <w:rPr>
          <w:rFonts w:ascii="Calibri" w:hAnsi="Calibri" w:cs="Calibri"/>
          <w:sz w:val="26"/>
          <w:szCs w:val="26"/>
        </w:rPr>
        <w:t xml:space="preserve">ya </w:t>
      </w:r>
      <w:r w:rsidRPr="00AD6CAE">
        <w:rPr>
          <w:rFonts w:ascii="Calibri" w:hAnsi="Calibri" w:cs="Calibri"/>
          <w:sz w:val="26"/>
          <w:szCs w:val="26"/>
        </w:rPr>
        <w:t xml:space="preserve">no existe; que es precisamente lo que ocurrió al haber revocado la resolución controvertida, </w:t>
      </w:r>
      <w:r w:rsidR="00EE7A88" w:rsidRPr="00AD6CAE">
        <w:rPr>
          <w:rFonts w:ascii="Calibri" w:hAnsi="Calibri" w:cs="Calibri"/>
          <w:sz w:val="26"/>
          <w:szCs w:val="26"/>
        </w:rPr>
        <w:t>la autoridad demandada</w:t>
      </w:r>
      <w:r w:rsidRPr="00AD6CAE">
        <w:rPr>
          <w:rFonts w:ascii="Calibri" w:hAnsi="Calibri" w:cs="Calibri"/>
          <w:sz w:val="26"/>
          <w:szCs w:val="26"/>
        </w:rPr>
        <w:t xml:space="preserve">; aunado a que los efectos de la sentencia únicamente pueden ser aquellos mencionados en el artículo 300 del Código de Procedimiento y Justicia Administrativa para el Estado y los Municipios de Guanajuato. . . . . . . . . . </w:t>
      </w:r>
    </w:p>
    <w:p w:rsidR="008F3615" w:rsidRPr="00AD6CAE" w:rsidRDefault="00376865" w:rsidP="008F3615">
      <w:pPr>
        <w:pStyle w:val="NormalWeb"/>
        <w:ind w:firstLine="708"/>
        <w:jc w:val="both"/>
        <w:rPr>
          <w:rFonts w:ascii="Calibri" w:hAnsi="Calibri"/>
          <w:sz w:val="26"/>
        </w:rPr>
      </w:pPr>
      <w:r w:rsidRPr="00AD6CAE">
        <w:rPr>
          <w:rFonts w:ascii="Calibri" w:hAnsi="Calibri"/>
          <w:b/>
          <w:i/>
          <w:sz w:val="26"/>
          <w:szCs w:val="27"/>
        </w:rPr>
        <w:t>SEX</w:t>
      </w:r>
      <w:r w:rsidR="008F3615" w:rsidRPr="00AD6CAE">
        <w:rPr>
          <w:rFonts w:ascii="Calibri" w:hAnsi="Calibri"/>
          <w:b/>
          <w:i/>
          <w:sz w:val="26"/>
          <w:szCs w:val="27"/>
        </w:rPr>
        <w:t xml:space="preserve">TO.- </w:t>
      </w:r>
      <w:r w:rsidR="008F3615" w:rsidRPr="00AD6CAE">
        <w:rPr>
          <w:rFonts w:ascii="Calibri" w:hAnsi="Calibri"/>
          <w:sz w:val="26"/>
        </w:rPr>
        <w:t xml:space="preserve">En virtud de que se actualiza una causal que trae como consecuencia el que se sobresea el presente proceso administrativo; no se realizará el estudio de otras causales de improcedencia o sobreseimiento que </w:t>
      </w:r>
      <w:r w:rsidR="008F3615" w:rsidRPr="00AD6CAE">
        <w:rPr>
          <w:rFonts w:asciiTheme="minorHAnsi" w:hAnsiTheme="minorHAnsi" w:cstheme="minorHAnsi"/>
          <w:sz w:val="26"/>
          <w:szCs w:val="26"/>
        </w:rPr>
        <w:t xml:space="preserve"> pudieran actualizarse; pues ello no variaría el sentido de la presente resolución; ni se hará el estudio de los conceptos de impugnación expresados por la parte actora; pues la actualización de una causal de sobreseimiento impide conocer respecto del fondo del asunto. </w:t>
      </w:r>
      <w:r w:rsidR="008F3615" w:rsidRPr="00AD6CAE">
        <w:rPr>
          <w:rFonts w:ascii="Calibri" w:hAnsi="Calibri"/>
          <w:sz w:val="26"/>
        </w:rPr>
        <w:t>. . . . . . . . . . . . . . . . . . . . . . . . . . . . . . . . . . . . . . . . . . . . . . . . . . .</w:t>
      </w:r>
    </w:p>
    <w:p w:rsidR="008F3615" w:rsidRPr="00AD6CAE" w:rsidRDefault="008F3615" w:rsidP="008F3615">
      <w:pPr>
        <w:pStyle w:val="Textoindependiente"/>
        <w:ind w:firstLine="708"/>
        <w:jc w:val="both"/>
        <w:rPr>
          <w:rFonts w:ascii="Calibri" w:hAnsi="Calibri"/>
          <w:sz w:val="26"/>
          <w:szCs w:val="26"/>
        </w:rPr>
      </w:pPr>
      <w:r w:rsidRPr="00AD6CAE">
        <w:rPr>
          <w:rFonts w:ascii="Calibri" w:hAnsi="Calibri" w:cs="Arial"/>
          <w:sz w:val="26"/>
          <w:szCs w:val="26"/>
        </w:rPr>
        <w:t>Por lo expuesto, y con fundamento además en lo dispuesto en los artículos 246, fracción I</w:t>
      </w:r>
      <w:r w:rsidR="00376865" w:rsidRPr="00AD6CAE">
        <w:rPr>
          <w:rFonts w:ascii="Calibri" w:hAnsi="Calibri" w:cs="Arial"/>
          <w:sz w:val="26"/>
          <w:szCs w:val="26"/>
        </w:rPr>
        <w:t xml:space="preserve"> de la Ley Orgánica Municipal para el Estado de Guanajuato</w:t>
      </w:r>
      <w:r w:rsidRPr="00AD6CAE">
        <w:rPr>
          <w:rFonts w:ascii="Calibri" w:hAnsi="Calibri" w:cs="Arial"/>
          <w:sz w:val="26"/>
          <w:szCs w:val="26"/>
        </w:rPr>
        <w:t xml:space="preserve">; 249, 262, fracción IV; 298 y 299, del </w:t>
      </w:r>
      <w:r w:rsidRPr="00AD6CAE">
        <w:rPr>
          <w:rFonts w:ascii="Calibri" w:hAnsi="Calibri"/>
          <w:sz w:val="26"/>
          <w:szCs w:val="26"/>
        </w:rPr>
        <w:t>Código de Procedimiento y Justicia Administrativa para el Estado y los Municipios de Guanajuato,</w:t>
      </w:r>
      <w:r w:rsidRPr="00AD6CAE">
        <w:rPr>
          <w:rFonts w:ascii="Calibri" w:hAnsi="Calibri" w:cs="Arial"/>
          <w:sz w:val="26"/>
          <w:szCs w:val="26"/>
        </w:rPr>
        <w:t xml:space="preserve"> es de resolverse y se. . . . . . . . . . . . </w:t>
      </w:r>
    </w:p>
    <w:p w:rsidR="008F3615" w:rsidRPr="00AD6CAE" w:rsidRDefault="008F3615" w:rsidP="008F3615">
      <w:pPr>
        <w:pStyle w:val="Textoindependiente"/>
        <w:jc w:val="both"/>
        <w:rPr>
          <w:rFonts w:ascii="Calibri" w:hAnsi="Calibri" w:cs="Arial"/>
          <w:sz w:val="16"/>
          <w:szCs w:val="16"/>
        </w:rPr>
      </w:pPr>
    </w:p>
    <w:p w:rsidR="008F3615" w:rsidRPr="00AD6CAE" w:rsidRDefault="008F3615" w:rsidP="008F3615">
      <w:pPr>
        <w:pStyle w:val="Textoindependiente"/>
        <w:jc w:val="center"/>
        <w:rPr>
          <w:rFonts w:ascii="Calibri" w:hAnsi="Calibri" w:cs="Arial"/>
          <w:i/>
          <w:iCs/>
          <w:sz w:val="26"/>
          <w:szCs w:val="26"/>
        </w:rPr>
      </w:pPr>
      <w:r w:rsidRPr="00AD6CAE">
        <w:rPr>
          <w:rFonts w:ascii="Calibri" w:hAnsi="Calibri" w:cs="Arial"/>
          <w:b/>
          <w:i/>
          <w:iCs/>
          <w:sz w:val="26"/>
          <w:szCs w:val="26"/>
        </w:rPr>
        <w:t xml:space="preserve">R E S U E L V </w:t>
      </w:r>
      <w:proofErr w:type="gramStart"/>
      <w:r w:rsidRPr="00AD6CAE">
        <w:rPr>
          <w:rFonts w:ascii="Calibri" w:hAnsi="Calibri" w:cs="Arial"/>
          <w:b/>
          <w:i/>
          <w:iCs/>
          <w:sz w:val="26"/>
          <w:szCs w:val="26"/>
        </w:rPr>
        <w:t xml:space="preserve">E </w:t>
      </w:r>
      <w:r w:rsidRPr="00AD6CAE">
        <w:rPr>
          <w:rFonts w:ascii="Calibri" w:hAnsi="Calibri" w:cs="Arial"/>
          <w:i/>
          <w:iCs/>
          <w:sz w:val="26"/>
          <w:szCs w:val="26"/>
        </w:rPr>
        <w:t>:</w:t>
      </w:r>
      <w:proofErr w:type="gramEnd"/>
    </w:p>
    <w:p w:rsidR="008F3615" w:rsidRPr="00AD6CAE" w:rsidRDefault="008F3615" w:rsidP="008F3615">
      <w:pPr>
        <w:pStyle w:val="Textoindependiente"/>
        <w:jc w:val="both"/>
        <w:rPr>
          <w:rFonts w:ascii="Calibri" w:hAnsi="Calibri" w:cs="Arial"/>
          <w:sz w:val="20"/>
          <w:szCs w:val="20"/>
        </w:rPr>
      </w:pPr>
    </w:p>
    <w:p w:rsidR="008F3615" w:rsidRPr="00AD6CAE" w:rsidRDefault="008F3615" w:rsidP="008F3615">
      <w:pPr>
        <w:pStyle w:val="Textoindependiente"/>
        <w:ind w:firstLine="708"/>
        <w:jc w:val="both"/>
        <w:rPr>
          <w:rFonts w:ascii="Calibri" w:hAnsi="Calibri" w:cs="Arial"/>
          <w:sz w:val="26"/>
          <w:szCs w:val="26"/>
        </w:rPr>
      </w:pPr>
      <w:r w:rsidRPr="00AD6CAE">
        <w:rPr>
          <w:rFonts w:ascii="Calibri" w:hAnsi="Calibri" w:cs="Arial"/>
          <w:b/>
          <w:bCs/>
          <w:i/>
          <w:iCs/>
          <w:sz w:val="26"/>
          <w:szCs w:val="26"/>
        </w:rPr>
        <w:t>PRIMERO</w:t>
      </w:r>
      <w:r w:rsidRPr="00AD6CAE">
        <w:rPr>
          <w:rFonts w:ascii="Calibri" w:hAnsi="Calibri" w:cs="Arial"/>
          <w:sz w:val="26"/>
          <w:szCs w:val="26"/>
        </w:rPr>
        <w:t xml:space="preserve">.- Este Juzgado Segundo Administrativo Municipal determina ser </w:t>
      </w:r>
      <w:r w:rsidRPr="00AD6CAE">
        <w:rPr>
          <w:rFonts w:ascii="Calibri" w:hAnsi="Calibri" w:cs="Arial"/>
          <w:b/>
          <w:sz w:val="26"/>
          <w:szCs w:val="26"/>
        </w:rPr>
        <w:t>competente</w:t>
      </w:r>
      <w:r w:rsidRPr="00AD6CAE">
        <w:rPr>
          <w:rFonts w:ascii="Calibri" w:hAnsi="Calibri" w:cs="Arial"/>
          <w:sz w:val="26"/>
          <w:szCs w:val="26"/>
        </w:rPr>
        <w:t xml:space="preserve"> para conocer y resolver del presente proceso administrativo</w:t>
      </w:r>
      <w:proofErr w:type="gramStart"/>
      <w:r w:rsidRPr="00AD6CAE">
        <w:rPr>
          <w:rFonts w:ascii="Calibri" w:hAnsi="Calibri" w:cs="Arial"/>
          <w:sz w:val="26"/>
          <w:szCs w:val="26"/>
        </w:rPr>
        <w:t>. . . . . . .</w:t>
      </w:r>
      <w:proofErr w:type="gramEnd"/>
      <w:r w:rsidRPr="00AD6CAE">
        <w:rPr>
          <w:rFonts w:ascii="Calibri" w:hAnsi="Calibri" w:cs="Arial"/>
          <w:sz w:val="26"/>
          <w:szCs w:val="26"/>
        </w:rPr>
        <w:t xml:space="preserve">   </w:t>
      </w:r>
    </w:p>
    <w:p w:rsidR="008F3615" w:rsidRPr="00AD6CAE" w:rsidRDefault="008F3615" w:rsidP="008F3615">
      <w:pPr>
        <w:pStyle w:val="Textoindependiente"/>
        <w:jc w:val="both"/>
        <w:rPr>
          <w:rFonts w:ascii="Calibri" w:hAnsi="Calibri" w:cs="Arial"/>
          <w:sz w:val="16"/>
          <w:szCs w:val="16"/>
        </w:rPr>
      </w:pPr>
    </w:p>
    <w:p w:rsidR="008F3615" w:rsidRPr="00AD6CAE" w:rsidRDefault="008F3615" w:rsidP="008F3615">
      <w:pPr>
        <w:ind w:firstLine="708"/>
        <w:jc w:val="both"/>
        <w:rPr>
          <w:rFonts w:ascii="Calibri" w:hAnsi="Calibri"/>
          <w:bCs/>
          <w:sz w:val="26"/>
          <w:szCs w:val="26"/>
        </w:rPr>
      </w:pPr>
      <w:r w:rsidRPr="00AD6CAE">
        <w:rPr>
          <w:rFonts w:ascii="Calibri" w:hAnsi="Calibri" w:cs="Arial"/>
          <w:b/>
          <w:bCs/>
          <w:i/>
          <w:iCs/>
          <w:sz w:val="26"/>
          <w:szCs w:val="26"/>
        </w:rPr>
        <w:t xml:space="preserve">SEGUNDO.- </w:t>
      </w:r>
      <w:r w:rsidRPr="00AD6CAE">
        <w:rPr>
          <w:rFonts w:ascii="Calibri" w:hAnsi="Calibri" w:cs="Arial"/>
          <w:b/>
          <w:sz w:val="26"/>
          <w:szCs w:val="26"/>
        </w:rPr>
        <w:t>Se SOBRESEE</w:t>
      </w:r>
      <w:r w:rsidRPr="00AD6CAE">
        <w:rPr>
          <w:rFonts w:ascii="Calibri" w:hAnsi="Calibri" w:cs="Arial"/>
          <w:sz w:val="26"/>
          <w:szCs w:val="26"/>
        </w:rPr>
        <w:t xml:space="preserve"> el presente proceso, atento a las consideraciones lógicas y jurídicas expuestas en el Considerando Cuarto de la presente resolución. </w:t>
      </w:r>
    </w:p>
    <w:p w:rsidR="008F3615" w:rsidRPr="00AD6CAE" w:rsidRDefault="008F3615" w:rsidP="008F3615">
      <w:pPr>
        <w:pStyle w:val="Textoindependiente"/>
        <w:ind w:firstLine="708"/>
        <w:jc w:val="both"/>
        <w:rPr>
          <w:rFonts w:ascii="Calibri" w:hAnsi="Calibri" w:cs="Arial"/>
          <w:sz w:val="20"/>
          <w:szCs w:val="20"/>
        </w:rPr>
      </w:pPr>
    </w:p>
    <w:p w:rsidR="008F3615" w:rsidRPr="00AD6CAE" w:rsidRDefault="008F3615" w:rsidP="008F3615">
      <w:pPr>
        <w:pStyle w:val="Textoindependiente"/>
        <w:ind w:firstLine="708"/>
        <w:jc w:val="both"/>
        <w:rPr>
          <w:rFonts w:ascii="Calibri" w:hAnsi="Calibri" w:cs="Arial"/>
          <w:sz w:val="26"/>
          <w:szCs w:val="26"/>
          <w:lang w:val="es-MX"/>
        </w:rPr>
      </w:pPr>
      <w:r w:rsidRPr="00AD6CAE">
        <w:rPr>
          <w:rFonts w:ascii="Calibri" w:hAnsi="Calibri" w:cs="Arial"/>
          <w:sz w:val="26"/>
          <w:szCs w:val="26"/>
        </w:rPr>
        <w:t>Notifíquese a la autoridad demandada por oficio; y, a la parte actora, personalmente. . . . . . . . . . . . . . . . . . . . . . . . . . . . . . . . . . . . . . . . . . . . . . . . . . . . . . . .</w:t>
      </w:r>
    </w:p>
    <w:p w:rsidR="008F3615" w:rsidRPr="00AD6CAE" w:rsidRDefault="008F3615" w:rsidP="008F3615">
      <w:pPr>
        <w:pStyle w:val="Textoindependiente"/>
        <w:jc w:val="both"/>
        <w:rPr>
          <w:rFonts w:ascii="Calibri" w:hAnsi="Calibri" w:cs="Arial"/>
          <w:sz w:val="20"/>
          <w:szCs w:val="20"/>
          <w:lang w:val="es-MX"/>
        </w:rPr>
      </w:pPr>
    </w:p>
    <w:p w:rsidR="008F3615" w:rsidRPr="00AD6CAE" w:rsidRDefault="008F3615" w:rsidP="008F3615">
      <w:pPr>
        <w:pStyle w:val="Textoindependiente"/>
        <w:jc w:val="both"/>
        <w:rPr>
          <w:rFonts w:ascii="Calibri" w:hAnsi="Calibri" w:cs="Arial"/>
          <w:b/>
          <w:bCs/>
          <w:sz w:val="26"/>
          <w:szCs w:val="26"/>
        </w:rPr>
      </w:pPr>
      <w:r w:rsidRPr="00AD6CAE">
        <w:rPr>
          <w:rFonts w:ascii="Calibri" w:hAnsi="Calibri" w:cs="Arial"/>
          <w:sz w:val="26"/>
          <w:szCs w:val="26"/>
        </w:rPr>
        <w:tab/>
        <w:t>En su oportunidad, archívese este expediente, como asunto totalmente concluido y dese de baja en el Libro de Registros que se lleva para tal efecto</w:t>
      </w:r>
      <w:proofErr w:type="gramStart"/>
      <w:r w:rsidRPr="00AD6CAE">
        <w:rPr>
          <w:rFonts w:ascii="Calibri" w:hAnsi="Calibri" w:cs="Arial"/>
          <w:sz w:val="26"/>
          <w:szCs w:val="26"/>
        </w:rPr>
        <w:t>. . . . .</w:t>
      </w:r>
      <w:proofErr w:type="gramEnd"/>
      <w:r w:rsidRPr="00AD6CAE">
        <w:rPr>
          <w:rFonts w:ascii="Calibri" w:hAnsi="Calibri" w:cs="Arial"/>
          <w:sz w:val="26"/>
          <w:szCs w:val="26"/>
        </w:rPr>
        <w:t xml:space="preserve">  </w:t>
      </w:r>
    </w:p>
    <w:p w:rsidR="008F3615" w:rsidRPr="00AD6CAE" w:rsidRDefault="008F3615" w:rsidP="008F3615">
      <w:pPr>
        <w:pStyle w:val="Textoindependiente"/>
        <w:jc w:val="both"/>
        <w:rPr>
          <w:rFonts w:ascii="Calibri" w:hAnsi="Calibri" w:cs="Arial"/>
          <w:sz w:val="20"/>
          <w:szCs w:val="20"/>
        </w:rPr>
      </w:pPr>
    </w:p>
    <w:p w:rsidR="008F3615" w:rsidRPr="00AD6CAE" w:rsidRDefault="008F3615" w:rsidP="008F3615">
      <w:pPr>
        <w:pStyle w:val="Textoindependiente"/>
        <w:ind w:firstLine="708"/>
        <w:jc w:val="both"/>
      </w:pPr>
      <w:r w:rsidRPr="00AD6CAE">
        <w:rPr>
          <w:rFonts w:ascii="Calibri" w:hAnsi="Calibri"/>
          <w:sz w:val="26"/>
          <w:szCs w:val="26"/>
        </w:rPr>
        <w:t xml:space="preserve">Así lo resolvió y firma el Licenciado </w:t>
      </w:r>
      <w:r w:rsidRPr="00AD6CAE">
        <w:rPr>
          <w:rFonts w:ascii="Calibri" w:hAnsi="Calibri"/>
          <w:b/>
          <w:bCs/>
          <w:sz w:val="26"/>
          <w:szCs w:val="26"/>
        </w:rPr>
        <w:t>Ernesto Alejandro Mora Álvarez</w:t>
      </w:r>
      <w:r w:rsidRPr="00AD6CAE">
        <w:rPr>
          <w:rFonts w:ascii="Calibri" w:hAnsi="Calibri"/>
          <w:sz w:val="26"/>
          <w:szCs w:val="26"/>
        </w:rPr>
        <w:t xml:space="preserve">, Juez Segundo Administrativo Municipal de León, Guanajuato, quien actúa asistido en forma legal con Secretaria de Estudio y Cuenta, la Licenciada </w:t>
      </w:r>
      <w:r w:rsidRPr="00AD6CAE">
        <w:rPr>
          <w:rFonts w:ascii="Calibri" w:hAnsi="Calibri"/>
          <w:b/>
          <w:bCs/>
          <w:sz w:val="26"/>
          <w:szCs w:val="26"/>
        </w:rPr>
        <w:t>María del Rocío Villanueva Sánchez</w:t>
      </w:r>
      <w:r w:rsidRPr="00AD6CAE">
        <w:rPr>
          <w:rFonts w:ascii="Calibri" w:hAnsi="Calibri"/>
          <w:sz w:val="26"/>
          <w:szCs w:val="26"/>
        </w:rPr>
        <w:t xml:space="preserve">, quien da fe. . . . . . . . . . . . . . . . . . . . . . . . . . . . . . . . . . . . . . . . . . </w:t>
      </w:r>
    </w:p>
    <w:p w:rsidR="008F3615" w:rsidRPr="00AD6CAE" w:rsidRDefault="008F3615" w:rsidP="008F3615"/>
    <w:p w:rsidR="008376E5" w:rsidRPr="00AD6CAE" w:rsidRDefault="008376E5"/>
    <w:sectPr w:rsidR="008376E5" w:rsidRPr="00AD6CAE" w:rsidSect="00C708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29" w:rsidRDefault="00A25729">
      <w:r>
        <w:separator/>
      </w:r>
    </w:p>
  </w:endnote>
  <w:endnote w:type="continuationSeparator" w:id="0">
    <w:p w:rsidR="00A25729" w:rsidRDefault="00A2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29" w:rsidRDefault="00A25729">
      <w:r>
        <w:separator/>
      </w:r>
    </w:p>
  </w:footnote>
  <w:footnote w:type="continuationSeparator" w:id="0">
    <w:p w:rsidR="00A25729" w:rsidRDefault="00A2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A042BF">
        <w:pPr>
          <w:pStyle w:val="Encabezado"/>
          <w:jc w:val="center"/>
        </w:pPr>
        <w:r>
          <w:fldChar w:fldCharType="begin"/>
        </w:r>
        <w:r>
          <w:instrText>PAGE   \* MERGEFORMAT</w:instrText>
        </w:r>
        <w:r>
          <w:fldChar w:fldCharType="separate"/>
        </w:r>
        <w:r w:rsidR="00AD6CAE">
          <w:rPr>
            <w:noProof/>
          </w:rPr>
          <w:t>6</w:t>
        </w:r>
        <w:r>
          <w:fldChar w:fldCharType="end"/>
        </w:r>
      </w:p>
    </w:sdtContent>
  </w:sdt>
  <w:p w:rsidR="00C4751B" w:rsidRDefault="00A257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15"/>
    <w:rsid w:val="000631F9"/>
    <w:rsid w:val="00065A50"/>
    <w:rsid w:val="000A54CA"/>
    <w:rsid w:val="00123347"/>
    <w:rsid w:val="00130271"/>
    <w:rsid w:val="00181280"/>
    <w:rsid w:val="001F0D38"/>
    <w:rsid w:val="00316D19"/>
    <w:rsid w:val="00350493"/>
    <w:rsid w:val="00350C2B"/>
    <w:rsid w:val="00376865"/>
    <w:rsid w:val="003871F8"/>
    <w:rsid w:val="003D07A4"/>
    <w:rsid w:val="003D3111"/>
    <w:rsid w:val="003E3300"/>
    <w:rsid w:val="00456A02"/>
    <w:rsid w:val="0045721C"/>
    <w:rsid w:val="004A73CD"/>
    <w:rsid w:val="004B036F"/>
    <w:rsid w:val="00544E18"/>
    <w:rsid w:val="00550054"/>
    <w:rsid w:val="00575DE3"/>
    <w:rsid w:val="00590652"/>
    <w:rsid w:val="005C0395"/>
    <w:rsid w:val="005C3282"/>
    <w:rsid w:val="00616B81"/>
    <w:rsid w:val="00686745"/>
    <w:rsid w:val="006C4576"/>
    <w:rsid w:val="006D06E5"/>
    <w:rsid w:val="006D431B"/>
    <w:rsid w:val="007148E4"/>
    <w:rsid w:val="00723EC7"/>
    <w:rsid w:val="00741576"/>
    <w:rsid w:val="00750582"/>
    <w:rsid w:val="00763BDD"/>
    <w:rsid w:val="007A31A0"/>
    <w:rsid w:val="007E2D23"/>
    <w:rsid w:val="00804A2D"/>
    <w:rsid w:val="00815906"/>
    <w:rsid w:val="008376E5"/>
    <w:rsid w:val="008453B5"/>
    <w:rsid w:val="00855EC6"/>
    <w:rsid w:val="00885133"/>
    <w:rsid w:val="008B5014"/>
    <w:rsid w:val="008E66E0"/>
    <w:rsid w:val="008F3615"/>
    <w:rsid w:val="00927AE7"/>
    <w:rsid w:val="00A042BF"/>
    <w:rsid w:val="00A25729"/>
    <w:rsid w:val="00A50380"/>
    <w:rsid w:val="00A7642C"/>
    <w:rsid w:val="00A95EB0"/>
    <w:rsid w:val="00AB4863"/>
    <w:rsid w:val="00AD6CAE"/>
    <w:rsid w:val="00BE3D17"/>
    <w:rsid w:val="00C021A2"/>
    <w:rsid w:val="00C32B97"/>
    <w:rsid w:val="00CA1297"/>
    <w:rsid w:val="00CC5A23"/>
    <w:rsid w:val="00CD35C1"/>
    <w:rsid w:val="00CF4310"/>
    <w:rsid w:val="00D40740"/>
    <w:rsid w:val="00D46423"/>
    <w:rsid w:val="00D66F27"/>
    <w:rsid w:val="00D6735E"/>
    <w:rsid w:val="00D913FF"/>
    <w:rsid w:val="00DB2090"/>
    <w:rsid w:val="00E255EC"/>
    <w:rsid w:val="00E3050A"/>
    <w:rsid w:val="00E661F2"/>
    <w:rsid w:val="00E95A16"/>
    <w:rsid w:val="00EE7A88"/>
    <w:rsid w:val="00EF37DF"/>
    <w:rsid w:val="00F96449"/>
    <w:rsid w:val="00FB5FCD"/>
    <w:rsid w:val="00FF381B"/>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F7FE3-45F0-4C6D-82C5-4D3AAC5B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6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F3615"/>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8F3615"/>
    <w:pPr>
      <w:spacing w:after="120"/>
    </w:pPr>
  </w:style>
  <w:style w:type="character" w:customStyle="1" w:styleId="TextoindependienteCar">
    <w:name w:val="Texto independiente Car"/>
    <w:basedOn w:val="Fuentedeprrafopredeter"/>
    <w:link w:val="Textoindependiente"/>
    <w:uiPriority w:val="99"/>
    <w:rsid w:val="008F361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F361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F361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8F361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F361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F3615"/>
    <w:pPr>
      <w:tabs>
        <w:tab w:val="center" w:pos="4419"/>
        <w:tab w:val="right" w:pos="8838"/>
      </w:tabs>
    </w:pPr>
  </w:style>
  <w:style w:type="character" w:customStyle="1" w:styleId="EncabezadoCar">
    <w:name w:val="Encabezado Car"/>
    <w:basedOn w:val="Fuentedeprrafopredeter"/>
    <w:link w:val="Encabezado"/>
    <w:uiPriority w:val="99"/>
    <w:rsid w:val="008F36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1535">
      <w:bodyDiv w:val="1"/>
      <w:marLeft w:val="0"/>
      <w:marRight w:val="0"/>
      <w:marTop w:val="0"/>
      <w:marBottom w:val="0"/>
      <w:divBdr>
        <w:top w:val="none" w:sz="0" w:space="0" w:color="auto"/>
        <w:left w:val="none" w:sz="0" w:space="0" w:color="auto"/>
        <w:bottom w:val="none" w:sz="0" w:space="0" w:color="auto"/>
        <w:right w:val="none" w:sz="0" w:space="0" w:color="auto"/>
      </w:divBdr>
    </w:div>
    <w:div w:id="16512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2415</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2019-09-25T14:24:00Z</dcterms:created>
  <dcterms:modified xsi:type="dcterms:W3CDTF">2019-10-28T19:53:00Z</dcterms:modified>
</cp:coreProperties>
</file>