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117C4" w14:textId="47ACD5DF" w:rsidR="00E046BB" w:rsidRPr="00F50A43" w:rsidRDefault="00E046BB" w:rsidP="00E046BB">
      <w:pPr>
        <w:spacing w:line="360" w:lineRule="auto"/>
        <w:ind w:firstLine="709"/>
        <w:jc w:val="both"/>
        <w:rPr>
          <w:rFonts w:ascii="Century" w:hAnsi="Century"/>
        </w:rPr>
      </w:pPr>
      <w:bookmarkStart w:id="0" w:name="_GoBack"/>
      <w:bookmarkEnd w:id="0"/>
      <w:r w:rsidRPr="00F50A43">
        <w:rPr>
          <w:rFonts w:ascii="Century" w:hAnsi="Century"/>
        </w:rPr>
        <w:t xml:space="preserve">León, Guanajuato, a </w:t>
      </w:r>
      <w:r w:rsidR="00FF08BD" w:rsidRPr="00F50A43">
        <w:rPr>
          <w:rFonts w:ascii="Century" w:hAnsi="Century"/>
        </w:rPr>
        <w:t>2</w:t>
      </w:r>
      <w:r w:rsidR="00EB54C1" w:rsidRPr="00F50A43">
        <w:rPr>
          <w:rFonts w:ascii="Century" w:hAnsi="Century"/>
        </w:rPr>
        <w:t>5</w:t>
      </w:r>
      <w:r w:rsidR="00C004CE" w:rsidRPr="00F50A43">
        <w:rPr>
          <w:rFonts w:ascii="Century" w:hAnsi="Century"/>
        </w:rPr>
        <w:t xml:space="preserve"> veinti</w:t>
      </w:r>
      <w:r w:rsidR="00EB54C1" w:rsidRPr="00F50A43">
        <w:rPr>
          <w:rFonts w:ascii="Century" w:hAnsi="Century"/>
        </w:rPr>
        <w:t>cinco</w:t>
      </w:r>
      <w:r w:rsidR="009852B2" w:rsidRPr="00F50A43">
        <w:rPr>
          <w:rFonts w:ascii="Century" w:hAnsi="Century"/>
        </w:rPr>
        <w:t xml:space="preserve"> de </w:t>
      </w:r>
      <w:r w:rsidR="00C004CE" w:rsidRPr="00F50A43">
        <w:rPr>
          <w:rFonts w:ascii="Century" w:hAnsi="Century"/>
        </w:rPr>
        <w:t>septiembre</w:t>
      </w:r>
      <w:r w:rsidR="009852B2" w:rsidRPr="00F50A43">
        <w:rPr>
          <w:rFonts w:ascii="Century" w:hAnsi="Century"/>
        </w:rPr>
        <w:t xml:space="preserve"> del </w:t>
      </w:r>
      <w:r w:rsidRPr="00F50A43">
        <w:rPr>
          <w:rFonts w:ascii="Century" w:hAnsi="Century"/>
        </w:rPr>
        <w:t>año 201</w:t>
      </w:r>
      <w:r w:rsidR="00FF08BD" w:rsidRPr="00F50A43">
        <w:rPr>
          <w:rFonts w:ascii="Century" w:hAnsi="Century"/>
        </w:rPr>
        <w:t>9</w:t>
      </w:r>
      <w:r w:rsidRPr="00F50A43">
        <w:rPr>
          <w:rFonts w:ascii="Century" w:hAnsi="Century"/>
        </w:rPr>
        <w:t xml:space="preserve"> dos mil dieci</w:t>
      </w:r>
      <w:r w:rsidR="00FF08BD" w:rsidRPr="00F50A43">
        <w:rPr>
          <w:rFonts w:ascii="Century" w:hAnsi="Century"/>
        </w:rPr>
        <w:t>nueve</w:t>
      </w:r>
      <w:r w:rsidRPr="00F50A43">
        <w:rPr>
          <w:rFonts w:ascii="Century" w:hAnsi="Century"/>
        </w:rPr>
        <w:t xml:space="preserve">. </w:t>
      </w:r>
      <w:r w:rsidR="00C004CE" w:rsidRPr="00F50A43">
        <w:rPr>
          <w:rFonts w:ascii="Century" w:hAnsi="Century"/>
        </w:rPr>
        <w:t>-------------------------------------------------------------------------------------------</w:t>
      </w:r>
    </w:p>
    <w:p w14:paraId="46997792" w14:textId="77777777" w:rsidR="00E046BB" w:rsidRPr="00F50A43" w:rsidRDefault="00E046BB" w:rsidP="00E046BB">
      <w:pPr>
        <w:spacing w:line="360" w:lineRule="auto"/>
        <w:ind w:firstLine="709"/>
        <w:jc w:val="both"/>
        <w:rPr>
          <w:rFonts w:ascii="Century" w:hAnsi="Century"/>
        </w:rPr>
      </w:pPr>
    </w:p>
    <w:p w14:paraId="088CECD1" w14:textId="26039B2F" w:rsidR="00E046BB" w:rsidRPr="00F50A43" w:rsidRDefault="00E046BB" w:rsidP="00B449F8">
      <w:pPr>
        <w:spacing w:line="360" w:lineRule="auto"/>
        <w:ind w:firstLine="709"/>
        <w:jc w:val="both"/>
        <w:rPr>
          <w:rFonts w:ascii="Century" w:hAnsi="Century"/>
          <w:b/>
        </w:rPr>
      </w:pPr>
      <w:r w:rsidRPr="00F50A43">
        <w:rPr>
          <w:rFonts w:ascii="Century" w:hAnsi="Century"/>
          <w:b/>
        </w:rPr>
        <w:t>V I S T O</w:t>
      </w:r>
      <w:r w:rsidRPr="00F50A43">
        <w:rPr>
          <w:rFonts w:ascii="Century" w:hAnsi="Century"/>
        </w:rPr>
        <w:t xml:space="preserve"> para resolver el expediente número </w:t>
      </w:r>
      <w:r w:rsidRPr="00F50A43">
        <w:rPr>
          <w:rFonts w:ascii="Century" w:hAnsi="Century"/>
          <w:b/>
        </w:rPr>
        <w:t>0</w:t>
      </w:r>
      <w:r w:rsidR="008E7A91" w:rsidRPr="00F50A43">
        <w:rPr>
          <w:rFonts w:ascii="Century" w:hAnsi="Century"/>
          <w:b/>
        </w:rPr>
        <w:t>855</w:t>
      </w:r>
      <w:r w:rsidRPr="00F50A43">
        <w:rPr>
          <w:rFonts w:ascii="Century" w:hAnsi="Century"/>
          <w:b/>
        </w:rPr>
        <w:t>/</w:t>
      </w:r>
      <w:r w:rsidR="008E7A91" w:rsidRPr="00F50A43">
        <w:rPr>
          <w:rFonts w:ascii="Century" w:hAnsi="Century"/>
          <w:b/>
        </w:rPr>
        <w:t>3erJAM/</w:t>
      </w:r>
      <w:r w:rsidRPr="00F50A43">
        <w:rPr>
          <w:rFonts w:ascii="Century" w:hAnsi="Century"/>
          <w:b/>
        </w:rPr>
        <w:t>201</w:t>
      </w:r>
      <w:r w:rsidR="008E7A91" w:rsidRPr="00F50A43">
        <w:rPr>
          <w:rFonts w:ascii="Century" w:hAnsi="Century"/>
          <w:b/>
        </w:rPr>
        <w:t>7</w:t>
      </w:r>
      <w:r w:rsidRPr="00F50A43">
        <w:rPr>
          <w:rFonts w:ascii="Century" w:hAnsi="Century"/>
          <w:b/>
        </w:rPr>
        <w:t>-JN</w:t>
      </w:r>
      <w:r w:rsidRPr="00F50A43">
        <w:rPr>
          <w:rFonts w:ascii="Century" w:hAnsi="Century"/>
        </w:rPr>
        <w:t xml:space="preserve">, que contiene las actuaciones del proceso administrativo iniciado con motivo de la demanda interpuesta por el ciudadano </w:t>
      </w:r>
      <w:r w:rsidR="00542CF0" w:rsidRPr="00F50A43">
        <w:t>(…)</w:t>
      </w:r>
      <w:r w:rsidRPr="00F50A43">
        <w:rPr>
          <w:rFonts w:ascii="Century" w:hAnsi="Century"/>
          <w:b/>
        </w:rPr>
        <w:t>;</w:t>
      </w:r>
      <w:r w:rsidRPr="00F50A43">
        <w:rPr>
          <w:rFonts w:ascii="Century" w:hAnsi="Century"/>
        </w:rPr>
        <w:t xml:space="preserve"> y --</w:t>
      </w:r>
      <w:r w:rsidR="00B449F8" w:rsidRPr="00F50A43">
        <w:rPr>
          <w:rFonts w:ascii="Century" w:hAnsi="Century"/>
        </w:rPr>
        <w:t>------</w:t>
      </w:r>
    </w:p>
    <w:p w14:paraId="2CB0725F" w14:textId="0A38A07C" w:rsidR="006431F3" w:rsidRPr="00F50A43" w:rsidRDefault="006431F3" w:rsidP="00E046BB">
      <w:pPr>
        <w:spacing w:line="360" w:lineRule="auto"/>
        <w:jc w:val="both"/>
        <w:rPr>
          <w:rFonts w:ascii="Century" w:hAnsi="Century"/>
        </w:rPr>
      </w:pPr>
    </w:p>
    <w:p w14:paraId="39715FAF" w14:textId="77777777" w:rsidR="000C0BB2" w:rsidRPr="00F50A43" w:rsidRDefault="000C0BB2" w:rsidP="00E046BB">
      <w:pPr>
        <w:spacing w:line="360" w:lineRule="auto"/>
        <w:jc w:val="both"/>
        <w:rPr>
          <w:rFonts w:ascii="Century" w:hAnsi="Century"/>
        </w:rPr>
      </w:pPr>
    </w:p>
    <w:p w14:paraId="4666E876" w14:textId="77777777" w:rsidR="00E046BB" w:rsidRPr="00F50A43" w:rsidRDefault="00E046BB" w:rsidP="00E046BB">
      <w:pPr>
        <w:spacing w:line="360" w:lineRule="auto"/>
        <w:jc w:val="center"/>
        <w:rPr>
          <w:rFonts w:ascii="Century" w:hAnsi="Century"/>
          <w:b/>
        </w:rPr>
      </w:pPr>
      <w:r w:rsidRPr="00F50A43">
        <w:rPr>
          <w:rFonts w:ascii="Century" w:hAnsi="Century"/>
          <w:b/>
        </w:rPr>
        <w:t xml:space="preserve">R E S U L T A N D </w:t>
      </w:r>
      <w:proofErr w:type="gramStart"/>
      <w:r w:rsidRPr="00F50A43">
        <w:rPr>
          <w:rFonts w:ascii="Century" w:hAnsi="Century"/>
          <w:b/>
        </w:rPr>
        <w:t>O :</w:t>
      </w:r>
      <w:proofErr w:type="gramEnd"/>
    </w:p>
    <w:p w14:paraId="74F0C6BD" w14:textId="56C7EAC0" w:rsidR="00E046BB" w:rsidRPr="00F50A43" w:rsidRDefault="00E046BB" w:rsidP="00E046BB">
      <w:pPr>
        <w:spacing w:line="360" w:lineRule="auto"/>
        <w:jc w:val="both"/>
        <w:rPr>
          <w:rFonts w:ascii="Century" w:hAnsi="Century"/>
        </w:rPr>
      </w:pPr>
    </w:p>
    <w:p w14:paraId="4E85BB83" w14:textId="77777777" w:rsidR="00EB54C1" w:rsidRPr="00F50A43" w:rsidRDefault="00EB54C1" w:rsidP="00E046BB">
      <w:pPr>
        <w:spacing w:line="360" w:lineRule="auto"/>
        <w:jc w:val="both"/>
        <w:rPr>
          <w:rFonts w:ascii="Century" w:hAnsi="Century"/>
        </w:rPr>
      </w:pPr>
    </w:p>
    <w:p w14:paraId="369632C7" w14:textId="647CD43A" w:rsidR="008E7A91" w:rsidRPr="00F50A43" w:rsidRDefault="00E046BB" w:rsidP="009852B2">
      <w:pPr>
        <w:spacing w:line="360" w:lineRule="auto"/>
        <w:ind w:firstLine="708"/>
        <w:jc w:val="both"/>
        <w:rPr>
          <w:rFonts w:ascii="Century" w:hAnsi="Century"/>
        </w:rPr>
      </w:pPr>
      <w:r w:rsidRPr="00F50A43">
        <w:rPr>
          <w:rFonts w:ascii="Century" w:hAnsi="Century" w:cs="Arial"/>
          <w:b/>
        </w:rPr>
        <w:t xml:space="preserve">PRIMERO. </w:t>
      </w:r>
      <w:r w:rsidRPr="00F50A43">
        <w:rPr>
          <w:rFonts w:ascii="Century" w:hAnsi="Century" w:cs="Arial"/>
        </w:rPr>
        <w:t xml:space="preserve">Mediante escrito presentado </w:t>
      </w:r>
      <w:r w:rsidRPr="00F50A43">
        <w:rPr>
          <w:rFonts w:ascii="Century" w:hAnsi="Century"/>
        </w:rPr>
        <w:t xml:space="preserve">en la Oficialía Común de Partes de los Juzgados Administrativos Municipales de León, Guanajuato, en fecha </w:t>
      </w:r>
      <w:r w:rsidR="008E7A91" w:rsidRPr="00F50A43">
        <w:rPr>
          <w:rFonts w:ascii="Century" w:hAnsi="Century"/>
        </w:rPr>
        <w:t>24 veinticuatro de agosto del año 2017 dos mil diecisiete,</w:t>
      </w:r>
      <w:r w:rsidRPr="00F50A43">
        <w:rPr>
          <w:rFonts w:ascii="Century" w:hAnsi="Century"/>
        </w:rPr>
        <w:t xml:space="preserve"> la parte actora presentó demanda de nulidad, señalando como acto impugnado</w:t>
      </w:r>
      <w:r w:rsidR="008E7A91" w:rsidRPr="00F50A43">
        <w:rPr>
          <w:rFonts w:ascii="Century" w:hAnsi="Century"/>
        </w:rPr>
        <w:t>:</w:t>
      </w:r>
      <w:r w:rsidR="00C004CE" w:rsidRPr="00F50A43">
        <w:rPr>
          <w:rFonts w:ascii="Century" w:hAnsi="Century"/>
        </w:rPr>
        <w:t xml:space="preserve"> -----------------</w:t>
      </w:r>
    </w:p>
    <w:p w14:paraId="178154F7" w14:textId="77777777" w:rsidR="008E7A91" w:rsidRPr="00F50A43" w:rsidRDefault="008E7A91" w:rsidP="009852B2">
      <w:pPr>
        <w:spacing w:line="360" w:lineRule="auto"/>
        <w:ind w:firstLine="708"/>
        <w:jc w:val="both"/>
        <w:rPr>
          <w:rFonts w:ascii="Century" w:hAnsi="Century"/>
        </w:rPr>
      </w:pPr>
    </w:p>
    <w:p w14:paraId="33EF3109" w14:textId="52E67A17" w:rsidR="008E7A91" w:rsidRPr="00F50A43" w:rsidRDefault="008E7A91" w:rsidP="009852B2">
      <w:pPr>
        <w:spacing w:line="360" w:lineRule="auto"/>
        <w:ind w:firstLine="708"/>
        <w:jc w:val="both"/>
        <w:rPr>
          <w:rFonts w:ascii="Century" w:hAnsi="Century"/>
          <w:i/>
        </w:rPr>
      </w:pPr>
      <w:r w:rsidRPr="00F50A43">
        <w:rPr>
          <w:rFonts w:ascii="Century" w:hAnsi="Century"/>
          <w:i/>
        </w:rPr>
        <w:t>“La imposición del pago de la multa por el C. (…) en su carácter de oficial calificador de la Dirección de Ingresos de León, Guanajuato el 06 seis de agosto de 2017 dos mil diecisiete (…)”</w:t>
      </w:r>
    </w:p>
    <w:p w14:paraId="715621D3" w14:textId="77777777" w:rsidR="008E7A91" w:rsidRPr="00F50A43" w:rsidRDefault="008E7A91" w:rsidP="009852B2">
      <w:pPr>
        <w:spacing w:line="360" w:lineRule="auto"/>
        <w:ind w:firstLine="708"/>
        <w:jc w:val="both"/>
        <w:rPr>
          <w:rFonts w:ascii="Century" w:hAnsi="Century"/>
        </w:rPr>
      </w:pPr>
    </w:p>
    <w:p w14:paraId="1260AE64" w14:textId="77777777" w:rsidR="008E7A91" w:rsidRPr="00F50A43" w:rsidRDefault="008E7A91" w:rsidP="009852B2">
      <w:pPr>
        <w:spacing w:line="360" w:lineRule="auto"/>
        <w:ind w:firstLine="708"/>
        <w:jc w:val="both"/>
        <w:rPr>
          <w:rFonts w:ascii="Century" w:hAnsi="Century"/>
        </w:rPr>
      </w:pPr>
      <w:r w:rsidRPr="00F50A43">
        <w:rPr>
          <w:rFonts w:ascii="Century" w:hAnsi="Century"/>
        </w:rPr>
        <w:t>Como autoridades demandadas señala al oficial calificador. ----------------</w:t>
      </w:r>
    </w:p>
    <w:p w14:paraId="5EB230EA" w14:textId="77777777" w:rsidR="008E7A91" w:rsidRPr="00F50A43" w:rsidRDefault="008E7A91" w:rsidP="009852B2">
      <w:pPr>
        <w:spacing w:line="360" w:lineRule="auto"/>
        <w:ind w:firstLine="708"/>
        <w:jc w:val="both"/>
        <w:rPr>
          <w:rFonts w:ascii="Century" w:hAnsi="Century"/>
        </w:rPr>
      </w:pPr>
    </w:p>
    <w:p w14:paraId="61C91305" w14:textId="24797C66" w:rsidR="00043A36" w:rsidRPr="00F50A43" w:rsidRDefault="00E046BB" w:rsidP="007D397A">
      <w:pPr>
        <w:spacing w:line="360" w:lineRule="auto"/>
        <w:ind w:firstLine="709"/>
        <w:jc w:val="both"/>
        <w:rPr>
          <w:rFonts w:ascii="Century" w:hAnsi="Century"/>
        </w:rPr>
      </w:pPr>
      <w:r w:rsidRPr="00F50A43">
        <w:rPr>
          <w:rFonts w:ascii="Century" w:hAnsi="Century"/>
          <w:b/>
        </w:rPr>
        <w:t xml:space="preserve">SEGUNDO. </w:t>
      </w:r>
      <w:r w:rsidRPr="00F50A43">
        <w:rPr>
          <w:rFonts w:ascii="Century" w:hAnsi="Century"/>
        </w:rPr>
        <w:t xml:space="preserve">Por auto de fecha </w:t>
      </w:r>
      <w:r w:rsidR="00A11044" w:rsidRPr="00F50A43">
        <w:rPr>
          <w:rFonts w:ascii="Century" w:hAnsi="Century"/>
        </w:rPr>
        <w:t>2</w:t>
      </w:r>
      <w:r w:rsidR="00043A36" w:rsidRPr="00F50A43">
        <w:rPr>
          <w:rFonts w:ascii="Century" w:hAnsi="Century"/>
        </w:rPr>
        <w:t>9 veintinueve de agosto del año 2017 dos mil diecisiete, se admite a trámite la demanda presentada por el actor, en contra del oficial calificador, se ordena emplazar a la demandada, a la parte actora se le admite la documental exhibida en la demanda la que por su especial naturaleza se tiene por desahogada. --------------------------------------------</w:t>
      </w:r>
    </w:p>
    <w:p w14:paraId="1C583EFB" w14:textId="1801A870" w:rsidR="00043A36" w:rsidRPr="00F50A43" w:rsidRDefault="00043A36" w:rsidP="007D397A">
      <w:pPr>
        <w:spacing w:line="360" w:lineRule="auto"/>
        <w:ind w:firstLine="709"/>
        <w:jc w:val="both"/>
        <w:rPr>
          <w:rFonts w:ascii="Century" w:hAnsi="Century"/>
        </w:rPr>
      </w:pPr>
    </w:p>
    <w:p w14:paraId="2F98C638" w14:textId="46C49ECE" w:rsidR="00043A36" w:rsidRPr="00F50A43" w:rsidRDefault="007D397A" w:rsidP="007D397A">
      <w:pPr>
        <w:spacing w:line="360" w:lineRule="auto"/>
        <w:ind w:firstLine="709"/>
        <w:jc w:val="both"/>
        <w:rPr>
          <w:rFonts w:ascii="Century" w:hAnsi="Century"/>
        </w:rPr>
      </w:pPr>
      <w:r w:rsidRPr="00F50A43">
        <w:rPr>
          <w:rFonts w:ascii="Century" w:hAnsi="Century"/>
          <w:b/>
        </w:rPr>
        <w:t>TERCERO</w:t>
      </w:r>
      <w:r w:rsidRPr="00F50A43">
        <w:rPr>
          <w:rFonts w:ascii="Century" w:hAnsi="Century"/>
        </w:rPr>
        <w:t xml:space="preserve">. Por acuerdo de fecha </w:t>
      </w:r>
      <w:r w:rsidR="00043A36" w:rsidRPr="00F50A43">
        <w:rPr>
          <w:rFonts w:ascii="Century" w:hAnsi="Century"/>
        </w:rPr>
        <w:t>20 veinte de septiembre del año 2017 dos mil diecisiete, se tiene por contestando en tiempo y forma la demanda de nulidad al oficial calificador, se le admiten las pruebas documentales aceptada</w:t>
      </w:r>
      <w:r w:rsidR="00C004CE" w:rsidRPr="00F50A43">
        <w:rPr>
          <w:rFonts w:ascii="Century" w:hAnsi="Century"/>
        </w:rPr>
        <w:t>s</w:t>
      </w:r>
      <w:r w:rsidR="00043A36" w:rsidRPr="00F50A43">
        <w:rPr>
          <w:rFonts w:ascii="Century" w:hAnsi="Century"/>
        </w:rPr>
        <w:t xml:space="preserve"> a la parte actora, así como la exhibida al escrito de contestación, la </w:t>
      </w:r>
      <w:r w:rsidR="00043A36" w:rsidRPr="00F50A43">
        <w:rPr>
          <w:rFonts w:ascii="Century" w:hAnsi="Century"/>
        </w:rPr>
        <w:lastRenderedPageBreak/>
        <w:t>que por su especial naturaleza en ese momento se tiene por desahogada y la presuncional legal y humana en lo que les beneficie; se señala fecha y hora para la celebración de la audiencia de alegatos. ------------------------------------------</w:t>
      </w:r>
    </w:p>
    <w:p w14:paraId="4EFD6F1B" w14:textId="1D2AC494" w:rsidR="00043A36" w:rsidRPr="00F50A43" w:rsidRDefault="00043A36" w:rsidP="007D397A">
      <w:pPr>
        <w:spacing w:line="360" w:lineRule="auto"/>
        <w:ind w:firstLine="709"/>
        <w:jc w:val="both"/>
        <w:rPr>
          <w:rFonts w:ascii="Century" w:hAnsi="Century"/>
        </w:rPr>
      </w:pPr>
    </w:p>
    <w:p w14:paraId="281A5B89" w14:textId="77777777" w:rsidR="00352F39" w:rsidRPr="00F50A43" w:rsidRDefault="00043A36" w:rsidP="00043A36">
      <w:pPr>
        <w:spacing w:line="360" w:lineRule="auto"/>
        <w:ind w:firstLine="709"/>
        <w:jc w:val="both"/>
        <w:rPr>
          <w:rFonts w:ascii="Century" w:hAnsi="Century"/>
        </w:rPr>
      </w:pPr>
      <w:r w:rsidRPr="00F50A43">
        <w:rPr>
          <w:rFonts w:ascii="Century" w:hAnsi="Century"/>
          <w:b/>
        </w:rPr>
        <w:t>CUARTO.</w:t>
      </w:r>
      <w:r w:rsidRPr="00F50A43">
        <w:rPr>
          <w:rFonts w:ascii="Century" w:hAnsi="Century"/>
        </w:rPr>
        <w:t xml:space="preserve"> </w:t>
      </w:r>
      <w:r w:rsidR="00352F39" w:rsidRPr="00F50A43">
        <w:rPr>
          <w:rFonts w:ascii="Century" w:hAnsi="Century"/>
        </w:rPr>
        <w:t xml:space="preserve"> Mediante proveído </w:t>
      </w:r>
      <w:r w:rsidRPr="00F50A43">
        <w:rPr>
          <w:rFonts w:ascii="Century" w:hAnsi="Century"/>
        </w:rPr>
        <w:t xml:space="preserve">de fecha 22 veintidós de septiembre del año 2017 dos mil diecisiete, </w:t>
      </w:r>
      <w:r w:rsidR="00352F39" w:rsidRPr="00F50A43">
        <w:rPr>
          <w:rFonts w:ascii="Century" w:hAnsi="Century"/>
        </w:rPr>
        <w:t>el Juzgado Primero Administrativo deja de conocer de la presente causa y lo remite a este Juzgado Tercero para su prosecución procesal. ----------------------------------------------------------------------------------------------</w:t>
      </w:r>
    </w:p>
    <w:p w14:paraId="235ED1CB" w14:textId="77777777" w:rsidR="00352F39" w:rsidRPr="00F50A43" w:rsidRDefault="00352F39" w:rsidP="00043A36">
      <w:pPr>
        <w:spacing w:line="360" w:lineRule="auto"/>
        <w:ind w:firstLine="709"/>
        <w:jc w:val="both"/>
        <w:rPr>
          <w:rFonts w:ascii="Century" w:hAnsi="Century"/>
        </w:rPr>
      </w:pPr>
    </w:p>
    <w:p w14:paraId="6768ABF0" w14:textId="25673642" w:rsidR="007D397A" w:rsidRPr="00F50A43" w:rsidRDefault="00352F39" w:rsidP="007D397A">
      <w:pPr>
        <w:spacing w:line="360" w:lineRule="auto"/>
        <w:ind w:firstLine="709"/>
        <w:jc w:val="both"/>
        <w:rPr>
          <w:rFonts w:ascii="Century" w:hAnsi="Century"/>
        </w:rPr>
      </w:pPr>
      <w:r w:rsidRPr="00F50A43">
        <w:rPr>
          <w:rFonts w:ascii="Century" w:hAnsi="Century"/>
          <w:b/>
        </w:rPr>
        <w:t>QUINTO.</w:t>
      </w:r>
      <w:r w:rsidRPr="00F50A43">
        <w:rPr>
          <w:rFonts w:ascii="Century" w:hAnsi="Century"/>
        </w:rPr>
        <w:t xml:space="preserve"> </w:t>
      </w:r>
      <w:r w:rsidR="007D397A" w:rsidRPr="00F50A43">
        <w:rPr>
          <w:rFonts w:ascii="Century" w:hAnsi="Century"/>
        </w:rPr>
        <w:t xml:space="preserve">El </w:t>
      </w:r>
      <w:r w:rsidRPr="00F50A43">
        <w:rPr>
          <w:rFonts w:ascii="Century" w:hAnsi="Century"/>
        </w:rPr>
        <w:t xml:space="preserve">día 24 veinticuatro de octubre del año 2017 dos mil diecisiete, a las 12:00 doce horas, </w:t>
      </w:r>
      <w:r w:rsidR="007D397A" w:rsidRPr="00F50A43">
        <w:rPr>
          <w:rFonts w:ascii="Century" w:hAnsi="Century"/>
        </w:rPr>
        <w:t>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F50A43">
        <w:rPr>
          <w:rFonts w:ascii="Century" w:hAnsi="Century"/>
        </w:rPr>
        <w:t>--------------------------------------</w:t>
      </w:r>
      <w:r w:rsidR="007D397A" w:rsidRPr="00F50A43">
        <w:rPr>
          <w:rFonts w:ascii="Century" w:hAnsi="Century"/>
        </w:rPr>
        <w:t>----------------------</w:t>
      </w:r>
      <w:r w:rsidRPr="00F50A43">
        <w:rPr>
          <w:rFonts w:ascii="Century" w:hAnsi="Century"/>
        </w:rPr>
        <w:t>--</w:t>
      </w:r>
      <w:r w:rsidR="007D397A" w:rsidRPr="00F50A43">
        <w:rPr>
          <w:rFonts w:ascii="Century" w:hAnsi="Century"/>
        </w:rPr>
        <w:t>--------</w:t>
      </w:r>
    </w:p>
    <w:p w14:paraId="3598F473" w14:textId="07F77803" w:rsidR="007D397A" w:rsidRPr="00F50A43" w:rsidRDefault="007D397A" w:rsidP="007D397A">
      <w:pPr>
        <w:spacing w:line="360" w:lineRule="auto"/>
        <w:ind w:firstLine="709"/>
        <w:jc w:val="both"/>
        <w:rPr>
          <w:rFonts w:ascii="Century" w:hAnsi="Century"/>
        </w:rPr>
      </w:pPr>
    </w:p>
    <w:p w14:paraId="3BC3B803" w14:textId="77777777" w:rsidR="000C0BB2" w:rsidRPr="00F50A43" w:rsidRDefault="000C0BB2" w:rsidP="007D397A">
      <w:pPr>
        <w:spacing w:line="360" w:lineRule="auto"/>
        <w:ind w:firstLine="709"/>
        <w:jc w:val="both"/>
        <w:rPr>
          <w:rFonts w:ascii="Century" w:hAnsi="Century"/>
        </w:rPr>
      </w:pPr>
    </w:p>
    <w:p w14:paraId="1E34B843" w14:textId="77777777" w:rsidR="007D397A" w:rsidRPr="00F50A43" w:rsidRDefault="007D397A" w:rsidP="007D397A">
      <w:pPr>
        <w:pStyle w:val="Textoindependiente"/>
        <w:spacing w:line="360" w:lineRule="auto"/>
        <w:ind w:firstLine="708"/>
        <w:jc w:val="center"/>
        <w:rPr>
          <w:rFonts w:ascii="Century" w:hAnsi="Century" w:cs="Calibri"/>
          <w:b/>
          <w:bCs/>
          <w:iCs/>
        </w:rPr>
      </w:pPr>
      <w:r w:rsidRPr="00F50A43">
        <w:rPr>
          <w:rFonts w:ascii="Century" w:hAnsi="Century" w:cs="Calibri"/>
          <w:b/>
          <w:bCs/>
          <w:iCs/>
        </w:rPr>
        <w:t xml:space="preserve">C O N S I D E R A N D </w:t>
      </w:r>
      <w:proofErr w:type="gramStart"/>
      <w:r w:rsidRPr="00F50A43">
        <w:rPr>
          <w:rFonts w:ascii="Century" w:hAnsi="Century" w:cs="Calibri"/>
          <w:b/>
          <w:bCs/>
          <w:iCs/>
        </w:rPr>
        <w:t>O :</w:t>
      </w:r>
      <w:proofErr w:type="gramEnd"/>
    </w:p>
    <w:p w14:paraId="678D9AD5" w14:textId="77777777" w:rsidR="007D397A" w:rsidRPr="00F50A43" w:rsidRDefault="007D397A" w:rsidP="007D397A">
      <w:pPr>
        <w:pStyle w:val="Textoindependiente"/>
        <w:spacing w:line="360" w:lineRule="auto"/>
        <w:ind w:firstLine="708"/>
        <w:jc w:val="center"/>
        <w:rPr>
          <w:rFonts w:ascii="Century" w:hAnsi="Century" w:cs="Calibri"/>
          <w:b/>
          <w:bCs/>
          <w:iCs/>
        </w:rPr>
      </w:pPr>
    </w:p>
    <w:p w14:paraId="3E79DBEF" w14:textId="494DCC9E" w:rsidR="007D397A" w:rsidRPr="00F50A43" w:rsidRDefault="007D397A" w:rsidP="007D397A">
      <w:pPr>
        <w:pStyle w:val="Textoindependiente"/>
        <w:spacing w:line="360" w:lineRule="auto"/>
        <w:ind w:firstLine="708"/>
        <w:rPr>
          <w:rFonts w:ascii="Century" w:hAnsi="Century" w:cs="Calibri"/>
          <w:b/>
          <w:bCs/>
        </w:rPr>
      </w:pPr>
      <w:r w:rsidRPr="00F50A43">
        <w:rPr>
          <w:rFonts w:ascii="Century" w:hAnsi="Century"/>
          <w:b/>
        </w:rPr>
        <w:t>PRIMERO.</w:t>
      </w:r>
      <w:r w:rsidRPr="00F50A43">
        <w:rPr>
          <w:rFonts w:ascii="Century" w:hAnsi="Century"/>
        </w:rPr>
        <w:t xml:space="preserve"> Con fundamento en lo dispuesto por los artículos </w:t>
      </w:r>
      <w:r w:rsidRPr="00F50A43">
        <w:rPr>
          <w:rFonts w:ascii="Century" w:hAnsi="Century" w:cs="Arial"/>
          <w:bCs/>
        </w:rPr>
        <w:t>243</w:t>
      </w:r>
      <w:r w:rsidRPr="00F50A43">
        <w:rPr>
          <w:rFonts w:ascii="Century" w:hAnsi="Century" w:cs="Arial"/>
        </w:rPr>
        <w:t xml:space="preserve"> </w:t>
      </w:r>
      <w:r w:rsidRPr="00F50A43">
        <w:rPr>
          <w:rFonts w:ascii="Century" w:hAnsi="Century"/>
        </w:rPr>
        <w:t>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26 veintiséis de septiembre del año 2017 dos mil diecisiete, así como el acuerdo de fecha 2</w:t>
      </w:r>
      <w:r w:rsidR="00352F39" w:rsidRPr="00F50A43">
        <w:rPr>
          <w:rFonts w:ascii="Century" w:hAnsi="Century"/>
        </w:rPr>
        <w:t>2</w:t>
      </w:r>
      <w:r w:rsidRPr="00F50A43">
        <w:rPr>
          <w:rFonts w:ascii="Century" w:hAnsi="Century"/>
        </w:rPr>
        <w:t xml:space="preserve"> veinti</w:t>
      </w:r>
      <w:r w:rsidR="00352F39" w:rsidRPr="00F50A43">
        <w:rPr>
          <w:rFonts w:ascii="Century" w:hAnsi="Century"/>
        </w:rPr>
        <w:t>dós</w:t>
      </w:r>
      <w:r w:rsidRPr="00F50A43">
        <w:rPr>
          <w:rFonts w:ascii="Century" w:hAnsi="Century"/>
        </w:rPr>
        <w:t xml:space="preserve"> de septiembre del mismo año, el Juzgado </w:t>
      </w:r>
      <w:r w:rsidR="00352F39" w:rsidRPr="00F50A43">
        <w:rPr>
          <w:rFonts w:ascii="Century" w:hAnsi="Century"/>
        </w:rPr>
        <w:t xml:space="preserve">Primero </w:t>
      </w:r>
      <w:r w:rsidRPr="00F50A43">
        <w:rPr>
          <w:rFonts w:ascii="Century" w:hAnsi="Century"/>
        </w:rPr>
        <w:t xml:space="preserve">Administrativo Municipal deja de conocer la presente causa administrativa y lo remite a este Juzgado Tercero Administrativo para su prosecución procesal; por lo tanto, este Juzgado resulta competente para tramitar y resolver este proceso, además por impugnarse un acto </w:t>
      </w:r>
      <w:r w:rsidRPr="00F50A43">
        <w:rPr>
          <w:rFonts w:ascii="Century" w:hAnsi="Century"/>
        </w:rPr>
        <w:lastRenderedPageBreak/>
        <w:t>administrativo emitido por un Oficial Calificador del Municipio de León, Guanajuato. -----------------------------------------------------------------------------------------</w:t>
      </w:r>
    </w:p>
    <w:p w14:paraId="63F731A5" w14:textId="77777777" w:rsidR="007D397A" w:rsidRPr="00F50A43" w:rsidRDefault="007D397A" w:rsidP="007D397A">
      <w:pPr>
        <w:pStyle w:val="Textoindependiente"/>
        <w:spacing w:line="360" w:lineRule="auto"/>
        <w:rPr>
          <w:rFonts w:ascii="Century" w:hAnsi="Century" w:cs="Calibri"/>
          <w:b/>
          <w:bCs/>
        </w:rPr>
      </w:pPr>
    </w:p>
    <w:p w14:paraId="1D386E45" w14:textId="2AAB4660" w:rsidR="007D397A" w:rsidRPr="00F50A43" w:rsidRDefault="007D397A" w:rsidP="007D397A">
      <w:pPr>
        <w:pStyle w:val="Textoindependiente"/>
        <w:spacing w:line="360" w:lineRule="auto"/>
        <w:ind w:firstLine="708"/>
        <w:rPr>
          <w:rFonts w:ascii="Century" w:hAnsi="Century"/>
        </w:rPr>
      </w:pPr>
      <w:r w:rsidRPr="00F50A43">
        <w:rPr>
          <w:rFonts w:ascii="Century" w:hAnsi="Century"/>
          <w:b/>
        </w:rPr>
        <w:t xml:space="preserve">SEGUNDO. </w:t>
      </w:r>
      <w:r w:rsidRPr="00F50A43">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acto impugnado, lo que fue el </w:t>
      </w:r>
      <w:r w:rsidR="00352F39" w:rsidRPr="00F50A43">
        <w:rPr>
          <w:rFonts w:ascii="Century" w:hAnsi="Century"/>
        </w:rPr>
        <w:t>06 seis de agosto del año 2017 dos mil diecisiete</w:t>
      </w:r>
      <w:r w:rsidRPr="00F50A43">
        <w:rPr>
          <w:rFonts w:ascii="Century" w:hAnsi="Century"/>
        </w:rPr>
        <w:t xml:space="preserve">, y la demanda fue presentada el </w:t>
      </w:r>
      <w:r w:rsidR="00352F39" w:rsidRPr="00F50A43">
        <w:rPr>
          <w:rFonts w:ascii="Century" w:hAnsi="Century"/>
        </w:rPr>
        <w:t>24 veinticuatro de agosto del año 2017 dos mil diecisiete. ---------------------------------------------------------------------------------------------</w:t>
      </w:r>
      <w:r w:rsidRPr="00F50A43">
        <w:rPr>
          <w:rFonts w:ascii="Century" w:hAnsi="Century"/>
        </w:rPr>
        <w:t xml:space="preserve"> </w:t>
      </w:r>
    </w:p>
    <w:p w14:paraId="18EB130D" w14:textId="77777777" w:rsidR="007D397A" w:rsidRPr="00F50A43" w:rsidRDefault="007D397A" w:rsidP="007D397A">
      <w:pPr>
        <w:pStyle w:val="Textoindependiente"/>
        <w:spacing w:line="360" w:lineRule="auto"/>
        <w:ind w:firstLine="708"/>
        <w:rPr>
          <w:rFonts w:ascii="Century" w:hAnsi="Century"/>
        </w:rPr>
      </w:pPr>
    </w:p>
    <w:p w14:paraId="4DF69873" w14:textId="5CBEFF6D" w:rsidR="00A2777B" w:rsidRPr="00F50A43" w:rsidRDefault="007D397A" w:rsidP="007D397A">
      <w:pPr>
        <w:spacing w:line="360" w:lineRule="auto"/>
        <w:ind w:firstLine="708"/>
        <w:jc w:val="both"/>
        <w:rPr>
          <w:rFonts w:ascii="Century" w:hAnsi="Century" w:cs="Calibri"/>
        </w:rPr>
      </w:pPr>
      <w:r w:rsidRPr="00F50A43">
        <w:rPr>
          <w:rFonts w:ascii="Century" w:hAnsi="Century" w:cs="Calibri"/>
          <w:b/>
          <w:iCs/>
        </w:rPr>
        <w:t xml:space="preserve">TERCERO. </w:t>
      </w:r>
      <w:r w:rsidRPr="00F50A43">
        <w:rPr>
          <w:rFonts w:ascii="Century" w:hAnsi="Century" w:cs="Calibri"/>
        </w:rPr>
        <w:t xml:space="preserve">En cuanto a la existencia del acto impugnado, consistente en </w:t>
      </w:r>
      <w:r w:rsidR="00A2777B" w:rsidRPr="00F50A43">
        <w:rPr>
          <w:rFonts w:ascii="Century" w:hAnsi="Century" w:cs="Calibri"/>
        </w:rPr>
        <w:t xml:space="preserve">la multa impuesta al justiciable, se acredita con </w:t>
      </w:r>
      <w:r w:rsidRPr="00F50A43">
        <w:rPr>
          <w:rFonts w:ascii="Century" w:hAnsi="Century" w:cs="Calibri"/>
        </w:rPr>
        <w:t xml:space="preserve">el recibo número AA </w:t>
      </w:r>
      <w:r w:rsidR="00D1270A" w:rsidRPr="00F50A43">
        <w:rPr>
          <w:rFonts w:ascii="Century" w:hAnsi="Century" w:cs="Calibri"/>
        </w:rPr>
        <w:t>6921072 (Letra A letra A seis nueve dos uno cero siete dos)</w:t>
      </w:r>
      <w:r w:rsidRPr="00F50A43">
        <w:rPr>
          <w:rFonts w:ascii="Century" w:hAnsi="Century" w:cs="Calibri"/>
        </w:rPr>
        <w:t xml:space="preserve">, por la cantidad de </w:t>
      </w:r>
      <w:r w:rsidRPr="00F50A43">
        <w:rPr>
          <w:rFonts w:ascii="Century" w:hAnsi="Century"/>
        </w:rPr>
        <w:t>$</w:t>
      </w:r>
      <w:r w:rsidR="00D1270A" w:rsidRPr="00F50A43">
        <w:rPr>
          <w:rFonts w:ascii="Century" w:hAnsi="Century"/>
        </w:rPr>
        <w:t>500</w:t>
      </w:r>
      <w:r w:rsidRPr="00F50A43">
        <w:rPr>
          <w:rFonts w:ascii="Century" w:hAnsi="Century"/>
        </w:rPr>
        <w:t>.00 (</w:t>
      </w:r>
      <w:r w:rsidR="00D1270A" w:rsidRPr="00F50A43">
        <w:rPr>
          <w:rFonts w:ascii="Century" w:hAnsi="Century"/>
        </w:rPr>
        <w:t xml:space="preserve">Quinientos pesos </w:t>
      </w:r>
      <w:r w:rsidRPr="00F50A43">
        <w:rPr>
          <w:rFonts w:ascii="Century" w:hAnsi="Century"/>
        </w:rPr>
        <w:t>00/100 moneda nacional)</w:t>
      </w:r>
      <w:r w:rsidRPr="00F50A43">
        <w:rPr>
          <w:rFonts w:ascii="Century" w:hAnsi="Century" w:cs="Calibri"/>
        </w:rPr>
        <w:t xml:space="preserve">, </w:t>
      </w:r>
      <w:r w:rsidR="00FD1225" w:rsidRPr="00F50A43">
        <w:rPr>
          <w:rFonts w:ascii="Century" w:hAnsi="Century" w:cs="Calibri"/>
        </w:rPr>
        <w:t xml:space="preserve">y emitido a nombre del actor, </w:t>
      </w:r>
      <w:r w:rsidR="00542CF0" w:rsidRPr="00F50A43">
        <w:t>(…)</w:t>
      </w:r>
      <w:r w:rsidR="00FD1225" w:rsidRPr="00F50A43">
        <w:rPr>
          <w:rFonts w:ascii="Century" w:hAnsi="Century" w:cs="Calibri"/>
        </w:rPr>
        <w:t xml:space="preserve"> así como con la manifestación realizada por la demandada en el sentido de que efectivamente se le impuso una multa al actor, por lo que, d</w:t>
      </w:r>
      <w:r w:rsidR="00A2777B" w:rsidRPr="00F50A43">
        <w:rPr>
          <w:rFonts w:ascii="Century" w:hAnsi="Century" w:cs="Calibri"/>
        </w:rPr>
        <w:t xml:space="preserve">e acuerdo a lo señalado por los artículos 57, </w:t>
      </w:r>
      <w:r w:rsidRPr="00F50A43">
        <w:rPr>
          <w:rFonts w:ascii="Century" w:hAnsi="Century" w:cs="Calibri"/>
        </w:rPr>
        <w:t>78, 117, 12</w:t>
      </w:r>
      <w:r w:rsidR="00E80D06" w:rsidRPr="00F50A43">
        <w:rPr>
          <w:rFonts w:ascii="Century" w:hAnsi="Century" w:cs="Calibri"/>
        </w:rPr>
        <w:t>1, 123</w:t>
      </w:r>
      <w:r w:rsidRPr="00F50A43">
        <w:rPr>
          <w:rFonts w:ascii="Century" w:hAnsi="Century" w:cs="Calibri"/>
        </w:rPr>
        <w:t xml:space="preserve"> y 131 del Código de Procedimiento y Justicia Administrativa para el Estado y los Municipios de Guanajuato; </w:t>
      </w:r>
      <w:r w:rsidR="00A2777B" w:rsidRPr="00F50A43">
        <w:rPr>
          <w:rFonts w:ascii="Century" w:hAnsi="Century" w:cs="Calibri"/>
        </w:rPr>
        <w:t xml:space="preserve">queda debidamente acreditado la existencia del acto impugnado. </w:t>
      </w:r>
    </w:p>
    <w:p w14:paraId="1CC6E57B" w14:textId="77777777" w:rsidR="00FD1225" w:rsidRPr="00F50A43" w:rsidRDefault="00FD1225" w:rsidP="007D397A">
      <w:pPr>
        <w:spacing w:line="360" w:lineRule="auto"/>
        <w:ind w:firstLine="708"/>
        <w:jc w:val="both"/>
        <w:rPr>
          <w:rFonts w:ascii="Century" w:hAnsi="Century" w:cs="Calibri"/>
          <w:b/>
          <w:bCs/>
          <w:iCs/>
        </w:rPr>
      </w:pPr>
    </w:p>
    <w:p w14:paraId="07761795" w14:textId="548C1322" w:rsidR="007D397A" w:rsidRPr="00F50A43" w:rsidRDefault="007D397A" w:rsidP="007D397A">
      <w:pPr>
        <w:spacing w:line="360" w:lineRule="auto"/>
        <w:ind w:firstLine="708"/>
        <w:jc w:val="both"/>
        <w:rPr>
          <w:rFonts w:ascii="Century" w:hAnsi="Century" w:cs="Calibri"/>
        </w:rPr>
      </w:pPr>
      <w:r w:rsidRPr="00F50A43">
        <w:rPr>
          <w:rFonts w:ascii="Century" w:hAnsi="Century" w:cs="Calibri"/>
          <w:b/>
          <w:bCs/>
          <w:iCs/>
        </w:rPr>
        <w:t xml:space="preserve">CUARTO. </w:t>
      </w:r>
      <w:r w:rsidRPr="00F50A43">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50A43">
        <w:rPr>
          <w:rFonts w:ascii="Century" w:hAnsi="Century" w:cs="Calibri"/>
        </w:rPr>
        <w:t>. ----------------</w:t>
      </w:r>
    </w:p>
    <w:p w14:paraId="58736BF8" w14:textId="77777777" w:rsidR="007D397A" w:rsidRPr="00F50A43" w:rsidRDefault="007D397A" w:rsidP="007D397A">
      <w:pPr>
        <w:spacing w:line="360" w:lineRule="auto"/>
        <w:ind w:firstLine="708"/>
        <w:jc w:val="both"/>
        <w:rPr>
          <w:rFonts w:ascii="Century" w:hAnsi="Century" w:cs="Calibri"/>
        </w:rPr>
      </w:pPr>
    </w:p>
    <w:p w14:paraId="40D6CB4B" w14:textId="4A70F3B0" w:rsidR="00B52848" w:rsidRPr="00F50A43" w:rsidRDefault="007D397A" w:rsidP="007D397A">
      <w:pPr>
        <w:spacing w:line="360" w:lineRule="auto"/>
        <w:ind w:firstLine="708"/>
        <w:jc w:val="both"/>
        <w:rPr>
          <w:rFonts w:ascii="Century" w:hAnsi="Century" w:cs="Calibri"/>
          <w:bCs/>
          <w:iCs/>
        </w:rPr>
      </w:pPr>
      <w:r w:rsidRPr="00F50A43">
        <w:rPr>
          <w:rFonts w:ascii="Century" w:hAnsi="Century" w:cs="Calibri"/>
          <w:bCs/>
          <w:iCs/>
        </w:rPr>
        <w:t>En ese sentido, se aprecia que la autoridad demandada argumenta que se actualiza la causal de improce</w:t>
      </w:r>
      <w:r w:rsidR="00B52848" w:rsidRPr="00F50A43">
        <w:rPr>
          <w:rFonts w:ascii="Century" w:hAnsi="Century" w:cs="Calibri"/>
          <w:bCs/>
          <w:iCs/>
        </w:rPr>
        <w:t xml:space="preserve">dencia prevista en la fracción </w:t>
      </w:r>
      <w:r w:rsidRPr="00F50A43">
        <w:rPr>
          <w:rFonts w:ascii="Century" w:hAnsi="Century" w:cs="Calibri"/>
          <w:bCs/>
          <w:iCs/>
        </w:rPr>
        <w:t>V</w:t>
      </w:r>
      <w:r w:rsidR="00B52848" w:rsidRPr="00F50A43">
        <w:rPr>
          <w:rFonts w:ascii="Century" w:hAnsi="Century" w:cs="Calibri"/>
          <w:bCs/>
          <w:iCs/>
        </w:rPr>
        <w:t>I</w:t>
      </w:r>
      <w:r w:rsidRPr="00F50A43">
        <w:rPr>
          <w:rFonts w:ascii="Century" w:hAnsi="Century" w:cs="Calibri"/>
          <w:bCs/>
          <w:iCs/>
        </w:rPr>
        <w:t xml:space="preserve"> del Código de Procedimiento y Justicia Administrativa para el Estado y los Municipios de </w:t>
      </w:r>
      <w:r w:rsidRPr="00F50A43">
        <w:rPr>
          <w:rFonts w:ascii="Century" w:hAnsi="Century" w:cs="Calibri"/>
          <w:bCs/>
          <w:iCs/>
        </w:rPr>
        <w:lastRenderedPageBreak/>
        <w:t xml:space="preserve">Guanajuato, </w:t>
      </w:r>
      <w:r w:rsidR="00B52848" w:rsidRPr="00F50A43">
        <w:rPr>
          <w:rFonts w:ascii="Century" w:hAnsi="Century" w:cs="Calibri"/>
          <w:bCs/>
          <w:iCs/>
        </w:rPr>
        <w:t>en relación al artículo 262 fracción II, del Código de Procedimiento y Justicia Administrativa para el Estado y los Municipios de Guanajuato, en virtud d</w:t>
      </w:r>
      <w:r w:rsidR="00C004CE" w:rsidRPr="00F50A43">
        <w:rPr>
          <w:rFonts w:ascii="Century" w:hAnsi="Century" w:cs="Calibri"/>
          <w:bCs/>
          <w:iCs/>
        </w:rPr>
        <w:t xml:space="preserve">e que </w:t>
      </w:r>
      <w:r w:rsidR="00B52848" w:rsidRPr="00F50A43">
        <w:rPr>
          <w:rFonts w:ascii="Century" w:hAnsi="Century" w:cs="Calibri"/>
          <w:bCs/>
          <w:iCs/>
        </w:rPr>
        <w:t>no obra acto administrativo que afecte la esfera jur</w:t>
      </w:r>
      <w:r w:rsidR="00672725" w:rsidRPr="00F50A43">
        <w:rPr>
          <w:rFonts w:ascii="Century" w:hAnsi="Century" w:cs="Calibri"/>
          <w:bCs/>
          <w:iCs/>
        </w:rPr>
        <w:t>ídica del inconforme. ------------------------------------------</w:t>
      </w:r>
      <w:r w:rsidR="00C004CE" w:rsidRPr="00F50A43">
        <w:rPr>
          <w:rFonts w:ascii="Century" w:hAnsi="Century" w:cs="Calibri"/>
          <w:bCs/>
          <w:iCs/>
        </w:rPr>
        <w:t>-------</w:t>
      </w:r>
      <w:r w:rsidR="00672725" w:rsidRPr="00F50A43">
        <w:rPr>
          <w:rFonts w:ascii="Century" w:hAnsi="Century" w:cs="Calibri"/>
          <w:bCs/>
          <w:iCs/>
        </w:rPr>
        <w:t>-----------------------</w:t>
      </w:r>
    </w:p>
    <w:p w14:paraId="089F7A7D" w14:textId="77777777" w:rsidR="00B52848" w:rsidRPr="00F50A43" w:rsidRDefault="00B52848" w:rsidP="007D397A">
      <w:pPr>
        <w:spacing w:line="360" w:lineRule="auto"/>
        <w:ind w:firstLine="708"/>
        <w:jc w:val="both"/>
        <w:rPr>
          <w:rFonts w:ascii="Century" w:hAnsi="Century" w:cs="Calibri"/>
          <w:bCs/>
          <w:iCs/>
        </w:rPr>
      </w:pPr>
    </w:p>
    <w:p w14:paraId="3C3115E9" w14:textId="6B34B5C7" w:rsidR="00621792" w:rsidRPr="00F50A43" w:rsidRDefault="007D397A" w:rsidP="007D397A">
      <w:pPr>
        <w:pStyle w:val="SENTENCIAS"/>
      </w:pPr>
      <w:r w:rsidRPr="00F50A43">
        <w:t xml:space="preserve">Causal de improcedencia que a juicio de quien resuelve NO SE ACTUALIZA, </w:t>
      </w:r>
      <w:r w:rsidR="00C004CE" w:rsidRPr="00F50A43">
        <w:t xml:space="preserve">toda vez que </w:t>
      </w:r>
      <w:r w:rsidR="00621792" w:rsidRPr="00F50A43">
        <w:t>la fracción VI a que hace referencia la demanda establece que el proceso administrativo es improcedente en contra actos o resoluciones</w:t>
      </w:r>
      <w:r w:rsidR="00C004CE" w:rsidRPr="00F50A43">
        <w:t xml:space="preserve"> que: -----------------------------------------------------------------------------------</w:t>
      </w:r>
    </w:p>
    <w:p w14:paraId="74B7ECB5" w14:textId="77777777" w:rsidR="00621792" w:rsidRPr="00F50A43" w:rsidRDefault="00621792" w:rsidP="007D397A">
      <w:pPr>
        <w:pStyle w:val="SENTENCIAS"/>
      </w:pPr>
    </w:p>
    <w:p w14:paraId="4CF0566C" w14:textId="5EB3B360" w:rsidR="00621792" w:rsidRPr="00F50A43" w:rsidRDefault="00621792" w:rsidP="00621792">
      <w:pPr>
        <w:pStyle w:val="TESISYJURIS"/>
        <w:rPr>
          <w:szCs w:val="22"/>
        </w:rPr>
      </w:pPr>
      <w:r w:rsidRPr="00F50A43">
        <w:rPr>
          <w:szCs w:val="22"/>
        </w:rPr>
        <w:t>VI. Que sean inexistentes, derivada claramente esta circunstancia de las constancias de autos.</w:t>
      </w:r>
    </w:p>
    <w:p w14:paraId="1EC9956C" w14:textId="37C6F21E" w:rsidR="00621792" w:rsidRPr="00F50A43" w:rsidRDefault="00621792" w:rsidP="007D397A">
      <w:pPr>
        <w:pStyle w:val="SENTENCIAS"/>
      </w:pPr>
    </w:p>
    <w:p w14:paraId="65A699F5" w14:textId="77777777" w:rsidR="00EB54C1" w:rsidRPr="00F50A43" w:rsidRDefault="00EB54C1" w:rsidP="007D397A">
      <w:pPr>
        <w:pStyle w:val="SENTENCIAS"/>
      </w:pPr>
    </w:p>
    <w:p w14:paraId="66432B35" w14:textId="55CE47D5" w:rsidR="00621792" w:rsidRPr="00F50A43" w:rsidRDefault="00621792" w:rsidP="007D397A">
      <w:pPr>
        <w:pStyle w:val="SENTENCIAS"/>
      </w:pPr>
      <w:r w:rsidRPr="00F50A43">
        <w:t xml:space="preserve">Sin embargo, en autos quedó debidamente acreditado la existencia del acto impugnado, esto es, la multa impuesta al actor en cantidad de $500.00 (quinientos pesos 00/100 moneda nacional), aunado a lo anterior, el justiciable cuenta con interés jurídico para intentar el presente juicio, en virtud de que </w:t>
      </w:r>
      <w:r w:rsidR="00AE4ECB" w:rsidRPr="00F50A43">
        <w:t>fue afectado su patrimonio con el pago de la referida multa</w:t>
      </w:r>
      <w:r w:rsidR="00C004CE" w:rsidRPr="00F50A43">
        <w:t>, ya que la misma al estar a él dirigida es que efectuó el pago correspondiente</w:t>
      </w:r>
      <w:r w:rsidR="00AE4ECB" w:rsidRPr="00F50A43">
        <w:t>. -</w:t>
      </w:r>
      <w:r w:rsidR="00C004CE" w:rsidRPr="00F50A43">
        <w:t>-</w:t>
      </w:r>
      <w:r w:rsidR="00AE4ECB" w:rsidRPr="00F50A43">
        <w:t>----------------------</w:t>
      </w:r>
    </w:p>
    <w:p w14:paraId="5895C288" w14:textId="77777777" w:rsidR="00621792" w:rsidRPr="00F50A43" w:rsidRDefault="00621792" w:rsidP="007D397A">
      <w:pPr>
        <w:pStyle w:val="SENTENCIAS"/>
      </w:pPr>
    </w:p>
    <w:p w14:paraId="27AA532E" w14:textId="77777777" w:rsidR="007D397A" w:rsidRPr="00F50A43" w:rsidRDefault="007D397A" w:rsidP="007D397A">
      <w:pPr>
        <w:pStyle w:val="SENTENCIAS"/>
      </w:pPr>
      <w:r w:rsidRPr="00F50A43">
        <w:t>Luego entonces, y al no actualizarse ninguna otra causal de improcedencia y considerando que esta autoridad de oficio no determina la actualización de alguna otra causal prevista en el citado artículo 261, pasamos al estudio de los conceptos de impugnación esgrimidos en la demanda; no sin antes fijar los puntos controvertidos en el presente proceso administrativo. ---</w:t>
      </w:r>
    </w:p>
    <w:p w14:paraId="4C45D969" w14:textId="77777777" w:rsidR="007D397A" w:rsidRPr="00F50A43" w:rsidRDefault="007D397A" w:rsidP="007D397A">
      <w:pPr>
        <w:spacing w:line="360" w:lineRule="auto"/>
        <w:ind w:firstLine="708"/>
        <w:jc w:val="both"/>
        <w:rPr>
          <w:rFonts w:ascii="Century" w:hAnsi="Century" w:cs="Calibri"/>
          <w:b/>
          <w:bCs/>
          <w:iCs/>
        </w:rPr>
      </w:pPr>
    </w:p>
    <w:p w14:paraId="2EB278D9" w14:textId="77777777" w:rsidR="007D397A" w:rsidRPr="00F50A43" w:rsidRDefault="007D397A" w:rsidP="007D397A">
      <w:pPr>
        <w:spacing w:line="360" w:lineRule="auto"/>
        <w:ind w:firstLine="708"/>
        <w:jc w:val="both"/>
        <w:rPr>
          <w:rFonts w:ascii="Century" w:hAnsi="Century" w:cs="Calibri"/>
        </w:rPr>
      </w:pPr>
      <w:r w:rsidRPr="00F50A43">
        <w:rPr>
          <w:rFonts w:ascii="Century" w:hAnsi="Century" w:cs="Calibri"/>
          <w:b/>
          <w:bCs/>
          <w:iCs/>
        </w:rPr>
        <w:t>QUINTO.</w:t>
      </w:r>
      <w:r w:rsidRPr="00F50A43">
        <w:rPr>
          <w:rFonts w:ascii="Century" w:hAnsi="Century"/>
        </w:rPr>
        <w:t xml:space="preserve"> </w:t>
      </w:r>
      <w:r w:rsidRPr="00F50A43">
        <w:rPr>
          <w:rFonts w:ascii="Century" w:hAnsi="Century" w:cs="Calibri"/>
          <w:bCs/>
          <w:iCs/>
        </w:rPr>
        <w:t>En</w:t>
      </w:r>
      <w:r w:rsidRPr="00F50A43">
        <w:rPr>
          <w:rFonts w:ascii="Century" w:hAnsi="Century" w:cs="Calibri"/>
        </w:rPr>
        <w:t xml:space="preserve"> cumplimiento a lo establecido en la fracción I del artículo 299 del Código de Procedimiento y Justicia Administrativa para el Estado y los Municipios de Guanajuato, </w:t>
      </w:r>
      <w:r w:rsidRPr="00F50A43">
        <w:rPr>
          <w:rFonts w:ascii="Century" w:hAnsi="Century" w:cs="Calibri"/>
          <w:bCs/>
          <w:iCs/>
        </w:rPr>
        <w:t xml:space="preserve">este Juzgado </w:t>
      </w:r>
      <w:r w:rsidRPr="00F50A43">
        <w:rPr>
          <w:rFonts w:ascii="Century" w:hAnsi="Century" w:cs="Calibri"/>
        </w:rPr>
        <w:t xml:space="preserve">procede a fijar clara y precisamente los puntos controvertidos en el presente proceso administrativo. </w:t>
      </w:r>
    </w:p>
    <w:p w14:paraId="0FD2DF4C" w14:textId="77777777" w:rsidR="007D397A" w:rsidRPr="00F50A43" w:rsidRDefault="007D397A" w:rsidP="007D397A">
      <w:pPr>
        <w:spacing w:line="360" w:lineRule="auto"/>
        <w:ind w:firstLine="708"/>
        <w:jc w:val="both"/>
        <w:rPr>
          <w:rFonts w:ascii="Century" w:hAnsi="Century" w:cs="Calibri"/>
        </w:rPr>
      </w:pPr>
    </w:p>
    <w:p w14:paraId="27CD1E82" w14:textId="0191AB4C" w:rsidR="007D397A" w:rsidRPr="00F50A43" w:rsidRDefault="007D397A" w:rsidP="007D397A">
      <w:pPr>
        <w:spacing w:line="360" w:lineRule="auto"/>
        <w:ind w:firstLine="708"/>
        <w:jc w:val="both"/>
        <w:rPr>
          <w:rFonts w:ascii="Century" w:hAnsi="Century" w:cs="Calibri"/>
          <w:i/>
          <w:sz w:val="20"/>
        </w:rPr>
      </w:pPr>
      <w:r w:rsidRPr="00F50A43">
        <w:rPr>
          <w:rFonts w:ascii="Century" w:hAnsi="Century" w:cs="Calibri"/>
        </w:rPr>
        <w:lastRenderedPageBreak/>
        <w:t xml:space="preserve">De lo expuesto por el actor en su </w:t>
      </w:r>
      <w:r w:rsidRPr="00F50A43">
        <w:rPr>
          <w:rFonts w:ascii="Century" w:hAnsi="Century" w:cs="Calibri"/>
          <w:bCs/>
          <w:iCs/>
        </w:rPr>
        <w:t>escrito</w:t>
      </w:r>
      <w:r w:rsidRPr="00F50A43">
        <w:rPr>
          <w:rFonts w:ascii="Century" w:hAnsi="Century" w:cs="Calibri"/>
        </w:rPr>
        <w:t xml:space="preserve"> de demanda, </w:t>
      </w:r>
      <w:r w:rsidR="00274D95" w:rsidRPr="00F50A43">
        <w:rPr>
          <w:rFonts w:ascii="Century" w:hAnsi="Century" w:cs="Calibri"/>
        </w:rPr>
        <w:t>de la</w:t>
      </w:r>
      <w:r w:rsidR="00C004CE" w:rsidRPr="00F50A43">
        <w:rPr>
          <w:rFonts w:ascii="Century" w:hAnsi="Century" w:cs="Calibri"/>
        </w:rPr>
        <w:t xml:space="preserve"> contestación a la </w:t>
      </w:r>
      <w:r w:rsidR="00274D95" w:rsidRPr="00F50A43">
        <w:rPr>
          <w:rFonts w:ascii="Century" w:hAnsi="Century" w:cs="Calibri"/>
        </w:rPr>
        <w:t xml:space="preserve">demandada, </w:t>
      </w:r>
      <w:r w:rsidRPr="00F50A43">
        <w:rPr>
          <w:rFonts w:ascii="Century" w:hAnsi="Century" w:cs="Calibri"/>
        </w:rPr>
        <w:t>así como de las constancias que integran la causa administrativa</w:t>
      </w:r>
      <w:r w:rsidRPr="00F50A43">
        <w:rPr>
          <w:rFonts w:ascii="Century" w:hAnsi="Century" w:cs="Calibri"/>
          <w:bCs/>
          <w:iCs/>
        </w:rPr>
        <w:t xml:space="preserve"> que nos ocupa</w:t>
      </w:r>
      <w:r w:rsidRPr="00F50A43">
        <w:rPr>
          <w:rFonts w:ascii="Century" w:hAnsi="Century" w:cs="Calibri"/>
        </w:rPr>
        <w:t xml:space="preserve">, se desprende que el ahora actor fue detenido y </w:t>
      </w:r>
      <w:r w:rsidR="00274D95" w:rsidRPr="00F50A43">
        <w:rPr>
          <w:rFonts w:ascii="Century" w:hAnsi="Century" w:cs="Calibri"/>
        </w:rPr>
        <w:t xml:space="preserve">remitido a la Delegación Poniente de esta ciudad, y </w:t>
      </w:r>
      <w:r w:rsidR="00C004CE" w:rsidRPr="00F50A43">
        <w:rPr>
          <w:rFonts w:ascii="Century" w:hAnsi="Century" w:cs="Calibri"/>
        </w:rPr>
        <w:t>se le impuso</w:t>
      </w:r>
      <w:r w:rsidR="00274D95" w:rsidRPr="00F50A43">
        <w:rPr>
          <w:rFonts w:ascii="Century" w:hAnsi="Century" w:cs="Calibri"/>
        </w:rPr>
        <w:t xml:space="preserve"> una multa en cantidad de $500.00 (quinientos pesos 00/100 moneda nacional). ------------------</w:t>
      </w:r>
    </w:p>
    <w:p w14:paraId="0318280A" w14:textId="77777777" w:rsidR="007D397A" w:rsidRPr="00F50A43" w:rsidRDefault="007D397A" w:rsidP="007D397A">
      <w:pPr>
        <w:spacing w:line="360" w:lineRule="auto"/>
        <w:ind w:firstLine="708"/>
        <w:jc w:val="both"/>
        <w:rPr>
          <w:rFonts w:ascii="Century" w:hAnsi="Century" w:cs="Calibri"/>
        </w:rPr>
      </w:pPr>
    </w:p>
    <w:p w14:paraId="50C4ADB2" w14:textId="2DD4D564" w:rsidR="007D397A" w:rsidRPr="00F50A43" w:rsidRDefault="007D397A" w:rsidP="00F92C31">
      <w:pPr>
        <w:spacing w:line="360" w:lineRule="auto"/>
        <w:ind w:firstLine="708"/>
        <w:jc w:val="both"/>
        <w:rPr>
          <w:rFonts w:ascii="Century" w:hAnsi="Century" w:cs="Calibri"/>
        </w:rPr>
      </w:pPr>
      <w:r w:rsidRPr="00F50A43">
        <w:rPr>
          <w:rFonts w:ascii="Century" w:hAnsi="Century" w:cs="Calibri"/>
        </w:rPr>
        <w:t xml:space="preserve">La multa impuesta y el pago de la misma es considerada por el actor como ilegales, ya que niega lisa y llanamente haber cometido </w:t>
      </w:r>
      <w:r w:rsidR="00F92C31" w:rsidRPr="00F50A43">
        <w:rPr>
          <w:rFonts w:ascii="Century" w:hAnsi="Century" w:cs="Calibri"/>
        </w:rPr>
        <w:t>los hechos que la autoridad demanda</w:t>
      </w:r>
      <w:r w:rsidR="003D490F" w:rsidRPr="00F50A43">
        <w:rPr>
          <w:rFonts w:ascii="Century" w:hAnsi="Century" w:cs="Calibri"/>
        </w:rPr>
        <w:t>da le imputa y por los cuales le fijo</w:t>
      </w:r>
      <w:r w:rsidR="00F92C31" w:rsidRPr="00F50A43">
        <w:rPr>
          <w:rFonts w:ascii="Century" w:hAnsi="Century" w:cs="Calibri"/>
        </w:rPr>
        <w:t xml:space="preserve"> la multa. ------------------</w:t>
      </w:r>
    </w:p>
    <w:p w14:paraId="244869FF" w14:textId="77777777" w:rsidR="007D397A" w:rsidRPr="00F50A43" w:rsidRDefault="007D397A" w:rsidP="007D397A">
      <w:pPr>
        <w:spacing w:line="360" w:lineRule="auto"/>
        <w:ind w:firstLine="708"/>
        <w:jc w:val="both"/>
        <w:rPr>
          <w:rFonts w:ascii="Century" w:hAnsi="Century" w:cs="Calibri"/>
        </w:rPr>
      </w:pPr>
    </w:p>
    <w:p w14:paraId="045DE438" w14:textId="4919B43E" w:rsidR="00E80D06" w:rsidRPr="00F50A43" w:rsidRDefault="003D490F" w:rsidP="007D397A">
      <w:pPr>
        <w:spacing w:line="360" w:lineRule="auto"/>
        <w:ind w:firstLine="708"/>
        <w:jc w:val="both"/>
        <w:rPr>
          <w:rFonts w:ascii="Century" w:hAnsi="Century"/>
        </w:rPr>
      </w:pPr>
      <w:r w:rsidRPr="00F50A43">
        <w:rPr>
          <w:rFonts w:ascii="Century" w:hAnsi="Century"/>
        </w:rPr>
        <w:t>Luego entonces</w:t>
      </w:r>
      <w:r w:rsidR="007D397A" w:rsidRPr="00F50A43">
        <w:rPr>
          <w:rFonts w:ascii="Century" w:hAnsi="Century"/>
        </w:rPr>
        <w:t>, la “</w:t>
      </w:r>
      <w:proofErr w:type="spellStart"/>
      <w:r w:rsidR="007D397A" w:rsidRPr="00F50A43">
        <w:rPr>
          <w:rFonts w:ascii="Century" w:hAnsi="Century"/>
        </w:rPr>
        <w:t>litis</w:t>
      </w:r>
      <w:proofErr w:type="spellEnd"/>
      <w:r w:rsidR="007D397A" w:rsidRPr="00F50A43">
        <w:rPr>
          <w:rFonts w:ascii="Century" w:hAnsi="Century"/>
        </w:rPr>
        <w:t xml:space="preserve">” planteada se hace consistir en determinar la legalidad o ilegalidad de la multa impuesta al justiciable, así como </w:t>
      </w:r>
      <w:r w:rsidR="00E80D06" w:rsidRPr="00F50A43">
        <w:rPr>
          <w:rFonts w:ascii="Century" w:hAnsi="Century"/>
        </w:rPr>
        <w:t>el reconocimiento del derecho solicitado. -----------------------------------------------------</w:t>
      </w:r>
    </w:p>
    <w:p w14:paraId="0B4CD36B" w14:textId="77777777" w:rsidR="00A2777B" w:rsidRPr="00F50A43" w:rsidRDefault="00A2777B" w:rsidP="007D397A">
      <w:pPr>
        <w:tabs>
          <w:tab w:val="left" w:pos="3975"/>
        </w:tabs>
        <w:spacing w:line="360" w:lineRule="auto"/>
        <w:ind w:firstLine="709"/>
        <w:jc w:val="both"/>
        <w:rPr>
          <w:rFonts w:ascii="Century" w:hAnsi="Century" w:cs="Calibri"/>
          <w:b/>
        </w:rPr>
      </w:pPr>
    </w:p>
    <w:p w14:paraId="65B3B9F0" w14:textId="4F4E562D" w:rsidR="007D397A" w:rsidRPr="00F50A43" w:rsidRDefault="007D397A" w:rsidP="007D397A">
      <w:pPr>
        <w:tabs>
          <w:tab w:val="left" w:pos="3975"/>
        </w:tabs>
        <w:spacing w:line="360" w:lineRule="auto"/>
        <w:ind w:firstLine="709"/>
        <w:jc w:val="both"/>
        <w:rPr>
          <w:rFonts w:ascii="Century" w:hAnsi="Century" w:cs="Calibri"/>
        </w:rPr>
      </w:pPr>
      <w:r w:rsidRPr="00F50A43">
        <w:rPr>
          <w:rFonts w:ascii="Century" w:hAnsi="Century" w:cs="Calibri"/>
          <w:b/>
        </w:rPr>
        <w:t>SEXTO.</w:t>
      </w:r>
      <w:r w:rsidRPr="00F50A43">
        <w:rPr>
          <w:rFonts w:ascii="Century" w:hAnsi="Century" w:cs="Calibri"/>
        </w:rPr>
        <w:t xml:space="preserve"> Una vez señalada la </w:t>
      </w:r>
      <w:proofErr w:type="spellStart"/>
      <w:r w:rsidRPr="00F50A43">
        <w:rPr>
          <w:rFonts w:ascii="Century" w:hAnsi="Century" w:cs="Calibri"/>
        </w:rPr>
        <w:t>litis</w:t>
      </w:r>
      <w:proofErr w:type="spellEnd"/>
      <w:r w:rsidRPr="00F50A43">
        <w:rPr>
          <w:rFonts w:ascii="Century" w:hAnsi="Century" w:cs="Calibri"/>
        </w:rPr>
        <w:t xml:space="preserve"> de la presente causa, se procede al análisis de los conceptos de impugnación. -------------------------------------------------</w:t>
      </w:r>
    </w:p>
    <w:p w14:paraId="3AF123EC" w14:textId="77777777" w:rsidR="007D397A" w:rsidRPr="00F50A43" w:rsidRDefault="007D397A" w:rsidP="007D397A">
      <w:pPr>
        <w:pStyle w:val="RESOLUCIONES"/>
      </w:pPr>
    </w:p>
    <w:p w14:paraId="4FFBF89D" w14:textId="77777777" w:rsidR="007D397A" w:rsidRPr="00F50A43" w:rsidRDefault="007D397A" w:rsidP="007D397A">
      <w:pPr>
        <w:pStyle w:val="RESOLUCIONES"/>
      </w:pPr>
      <w:r w:rsidRPr="00F50A43">
        <w:t>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14:paraId="107D7DBF" w14:textId="77777777" w:rsidR="007D397A" w:rsidRPr="00F50A43" w:rsidRDefault="007D397A" w:rsidP="007D397A">
      <w:pPr>
        <w:pStyle w:val="RESOLUCIONES"/>
      </w:pPr>
    </w:p>
    <w:p w14:paraId="394DD2A4" w14:textId="77777777" w:rsidR="007D397A" w:rsidRPr="00F50A43" w:rsidRDefault="007D397A" w:rsidP="0031417C">
      <w:pPr>
        <w:pStyle w:val="TESISYJURIS"/>
        <w:rPr>
          <w:szCs w:val="22"/>
        </w:rPr>
      </w:pPr>
      <w:r w:rsidRPr="00F50A43">
        <w:rPr>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w:t>
      </w:r>
      <w:r w:rsidRPr="00F50A43">
        <w:rPr>
          <w:szCs w:val="22"/>
        </w:rPr>
        <w:lastRenderedPageBreak/>
        <w:t xml:space="preserve">planteamientos de legalidad o constitucionalidad efectivamente planteados en el pliego correspondiente, sin introducir aspectos distintos a los que conforman la </w:t>
      </w:r>
      <w:proofErr w:type="spellStart"/>
      <w:r w:rsidRPr="00F50A43">
        <w:rPr>
          <w:szCs w:val="22"/>
        </w:rPr>
        <w:t>litis</w:t>
      </w:r>
      <w:proofErr w:type="spellEnd"/>
      <w:r w:rsidRPr="00F50A43">
        <w:rPr>
          <w:szCs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7996B7A4" w14:textId="77777777" w:rsidR="007D397A" w:rsidRPr="00F50A43" w:rsidRDefault="007D397A" w:rsidP="0031417C">
      <w:pPr>
        <w:pStyle w:val="TESISYJURIS"/>
        <w:rPr>
          <w:szCs w:val="22"/>
        </w:rPr>
      </w:pPr>
    </w:p>
    <w:p w14:paraId="260FF528" w14:textId="77777777" w:rsidR="007D397A" w:rsidRPr="00F50A43" w:rsidRDefault="007D397A" w:rsidP="0031417C">
      <w:pPr>
        <w:pStyle w:val="TESISYJURIS"/>
        <w:rPr>
          <w:szCs w:val="22"/>
        </w:rPr>
      </w:pPr>
      <w:r w:rsidRPr="00F50A43">
        <w:rPr>
          <w:szCs w:val="22"/>
        </w:rP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14:paraId="4D3CCCA2" w14:textId="77777777" w:rsidR="007D397A" w:rsidRPr="00F50A43" w:rsidRDefault="007D397A" w:rsidP="0031417C">
      <w:pPr>
        <w:pStyle w:val="TESISYJURIS"/>
        <w:rPr>
          <w:szCs w:val="22"/>
        </w:rPr>
      </w:pPr>
    </w:p>
    <w:p w14:paraId="3083392C" w14:textId="77777777" w:rsidR="007D397A" w:rsidRPr="00F50A43" w:rsidRDefault="007D397A" w:rsidP="0031417C">
      <w:pPr>
        <w:pStyle w:val="TESISYJURIS"/>
        <w:rPr>
          <w:szCs w:val="22"/>
        </w:rPr>
      </w:pPr>
      <w:r w:rsidRPr="00F50A43">
        <w:rPr>
          <w:szCs w:val="22"/>
        </w:rPr>
        <w:t>Tesis de jurisprudencia 58/2010. Aprobada por la Segunda Sala de este Alto Tribunal, en sesión privada del doce de mayo de dos mil diez.»</w:t>
      </w:r>
    </w:p>
    <w:p w14:paraId="35350A0D" w14:textId="77777777" w:rsidR="007D397A" w:rsidRPr="00F50A43" w:rsidRDefault="007D397A" w:rsidP="0031417C">
      <w:pPr>
        <w:pStyle w:val="TESISYJURIS"/>
        <w:rPr>
          <w:sz w:val="28"/>
        </w:rPr>
      </w:pPr>
    </w:p>
    <w:p w14:paraId="4ECF6FFC" w14:textId="77777777" w:rsidR="007D397A" w:rsidRPr="00F50A43" w:rsidRDefault="007D397A" w:rsidP="007D397A">
      <w:pPr>
        <w:pStyle w:val="RESOLUCIONES"/>
      </w:pPr>
    </w:p>
    <w:p w14:paraId="0707F988" w14:textId="1FD4902A" w:rsidR="007D397A" w:rsidRPr="00F50A43" w:rsidRDefault="007D397A" w:rsidP="007D397A">
      <w:pPr>
        <w:pStyle w:val="SENTENCIAS"/>
      </w:pPr>
      <w:r w:rsidRPr="00F50A43">
        <w:t xml:space="preserve">En tal sentido, una vez analizado el </w:t>
      </w:r>
      <w:r w:rsidR="00E040E3" w:rsidRPr="00F50A43">
        <w:t>único</w:t>
      </w:r>
      <w:r w:rsidRPr="00F50A43">
        <w:t xml:space="preserve"> concepto de impugnación, quien resuelve determina que resulta suficiente para decretar la NULIDAD TOTAL del acto impugnado, con base en las siguientes consideraciones: --------</w:t>
      </w:r>
    </w:p>
    <w:p w14:paraId="57FC87DC" w14:textId="77777777" w:rsidR="007D397A" w:rsidRPr="00F50A43" w:rsidRDefault="007D397A" w:rsidP="007D397A">
      <w:pPr>
        <w:pStyle w:val="RESOLUCIONES"/>
      </w:pPr>
    </w:p>
    <w:p w14:paraId="09C485F0" w14:textId="72C10DA5" w:rsidR="000C0BB2" w:rsidRPr="00F50A43" w:rsidRDefault="007D397A" w:rsidP="007D397A">
      <w:pPr>
        <w:pStyle w:val="RESOLUCIONES"/>
      </w:pPr>
      <w:r w:rsidRPr="00F50A43">
        <w:t xml:space="preserve">En el </w:t>
      </w:r>
      <w:r w:rsidR="00E040E3" w:rsidRPr="00F50A43">
        <w:t xml:space="preserve">único </w:t>
      </w:r>
      <w:r w:rsidRPr="00F50A43">
        <w:t>agravio el actor manifiesta</w:t>
      </w:r>
      <w:r w:rsidR="00E040E3" w:rsidRPr="00F50A43">
        <w:t>:</w:t>
      </w:r>
      <w:r w:rsidR="000C0BB2" w:rsidRPr="00F50A43">
        <w:t xml:space="preserve"> --------------------------------------------</w:t>
      </w:r>
    </w:p>
    <w:p w14:paraId="1C03BBE9" w14:textId="77777777" w:rsidR="000C0BB2" w:rsidRPr="00F50A43" w:rsidRDefault="000C0BB2" w:rsidP="007D397A">
      <w:pPr>
        <w:pStyle w:val="RESOLUCIONES"/>
        <w:rPr>
          <w:sz w:val="28"/>
        </w:rPr>
      </w:pPr>
    </w:p>
    <w:p w14:paraId="4511DC56" w14:textId="77777777" w:rsidR="000C0BB2" w:rsidRPr="00F50A43" w:rsidRDefault="003D490F" w:rsidP="007D397A">
      <w:pPr>
        <w:pStyle w:val="RESOLUCIONES"/>
        <w:rPr>
          <w:i/>
          <w:szCs w:val="22"/>
        </w:rPr>
      </w:pPr>
      <w:r w:rsidRPr="00F50A43">
        <w:rPr>
          <w:szCs w:val="22"/>
        </w:rPr>
        <w:t>“</w:t>
      </w:r>
      <w:r w:rsidR="00E040E3" w:rsidRPr="00F50A43">
        <w:rPr>
          <w:i/>
          <w:szCs w:val="22"/>
        </w:rPr>
        <w:t>(…)</w:t>
      </w:r>
      <w:r w:rsidRPr="00F50A43">
        <w:rPr>
          <w:i/>
          <w:szCs w:val="22"/>
        </w:rPr>
        <w:t xml:space="preserve"> </w:t>
      </w:r>
    </w:p>
    <w:p w14:paraId="3CD7A0EE" w14:textId="3707E611" w:rsidR="006C2E77" w:rsidRPr="00F50A43" w:rsidRDefault="006C2E77" w:rsidP="007D397A">
      <w:pPr>
        <w:pStyle w:val="RESOLUCIONES"/>
        <w:rPr>
          <w:i/>
          <w:szCs w:val="22"/>
        </w:rPr>
      </w:pPr>
      <w:r w:rsidRPr="00F50A43">
        <w:rPr>
          <w:i/>
          <w:szCs w:val="22"/>
        </w:rPr>
        <w:t>De lo antes transcrito, claramente se aprecia que la demanda no especifica en las circunstancias de tiempo, modo, lugar, así como la consideración que tuvo la autoridad para verificar que se cometió la supuesta violación al Reglamento de Policía Municipal de León.</w:t>
      </w:r>
    </w:p>
    <w:p w14:paraId="47FAC3B7" w14:textId="77777777" w:rsidR="000C0BB2" w:rsidRPr="00F50A43" w:rsidRDefault="006C2E77" w:rsidP="007D397A">
      <w:pPr>
        <w:pStyle w:val="RESOLUCIONES"/>
        <w:rPr>
          <w:i/>
          <w:szCs w:val="22"/>
        </w:rPr>
      </w:pPr>
      <w:r w:rsidRPr="00F50A43">
        <w:rPr>
          <w:i/>
          <w:szCs w:val="22"/>
        </w:rPr>
        <w:t xml:space="preserve">La demanda, en ningún apartado del recibo oficial motiva correctamente su actuar, ya que solo parecen una serie de fundamentos en donde resultan ser obscuros y erróneos, ya que no tiene relación alguna a la multa que se me impuso, solo transcriben lo que considera los –presuntos- artículos vulnerados, sin una motivación; la autoridad no precisa –que efectivamente se haya cometido la supuesta –violación- el lugar preciso, ni la </w:t>
      </w:r>
      <w:r w:rsidR="00AD1285" w:rsidRPr="00F50A43">
        <w:rPr>
          <w:i/>
          <w:szCs w:val="22"/>
        </w:rPr>
        <w:t>descripción</w:t>
      </w:r>
      <w:r w:rsidRPr="00F50A43">
        <w:rPr>
          <w:i/>
          <w:szCs w:val="22"/>
        </w:rPr>
        <w:t xml:space="preserve"> específica de dicho señalamiento, ni la especificación de los medios que utilizó para </w:t>
      </w:r>
      <w:r w:rsidRPr="00F50A43">
        <w:rPr>
          <w:i/>
          <w:szCs w:val="22"/>
        </w:rPr>
        <w:lastRenderedPageBreak/>
        <w:t>determinar la supuesta violación ya que simplemente se limitó a imponer la multa, lo cual r</w:t>
      </w:r>
      <w:r w:rsidR="00AD1285" w:rsidRPr="00F50A43">
        <w:rPr>
          <w:i/>
          <w:szCs w:val="22"/>
        </w:rPr>
        <w:t>e</w:t>
      </w:r>
      <w:r w:rsidRPr="00F50A43">
        <w:rPr>
          <w:i/>
          <w:szCs w:val="22"/>
        </w:rPr>
        <w:t>sulta a todas luces ilegal.</w:t>
      </w:r>
      <w:r w:rsidR="003D490F" w:rsidRPr="00F50A43">
        <w:rPr>
          <w:i/>
          <w:szCs w:val="22"/>
        </w:rPr>
        <w:t xml:space="preserve"> </w:t>
      </w:r>
    </w:p>
    <w:p w14:paraId="1038F927" w14:textId="13448DA6" w:rsidR="006C2E77" w:rsidRPr="00F50A43" w:rsidRDefault="00AD1285" w:rsidP="007D397A">
      <w:pPr>
        <w:pStyle w:val="RESOLUCIONES"/>
        <w:rPr>
          <w:i/>
          <w:szCs w:val="22"/>
        </w:rPr>
      </w:pPr>
      <w:r w:rsidRPr="00F50A43">
        <w:rPr>
          <w:i/>
          <w:szCs w:val="22"/>
        </w:rPr>
        <w:t>(…)</w:t>
      </w:r>
    </w:p>
    <w:p w14:paraId="7E7E6AAD" w14:textId="70B7D76B" w:rsidR="00AD1285" w:rsidRPr="00F50A43" w:rsidRDefault="00AD1285" w:rsidP="007D397A">
      <w:pPr>
        <w:pStyle w:val="RESOLUCIONES"/>
        <w:rPr>
          <w:i/>
          <w:szCs w:val="22"/>
        </w:rPr>
      </w:pPr>
      <w:r w:rsidRPr="00F50A43">
        <w:rPr>
          <w:i/>
          <w:szCs w:val="22"/>
        </w:rPr>
        <w:t>Aunado a lo anterior, y toda vez que la autoridad, sin previo juicio me impuso una sanción, lo cual vulnera mi garantía de audiencia, así como derechos humanos, solicito se aplique el principio pro persona y el control difuso de convencionalidad (…)</w:t>
      </w:r>
      <w:r w:rsidR="003D490F" w:rsidRPr="00F50A43">
        <w:rPr>
          <w:i/>
          <w:szCs w:val="22"/>
        </w:rPr>
        <w:t>”</w:t>
      </w:r>
    </w:p>
    <w:p w14:paraId="57A1D998" w14:textId="57A59684" w:rsidR="005E2217" w:rsidRPr="00F50A43" w:rsidRDefault="005E2217" w:rsidP="007D397A">
      <w:pPr>
        <w:pStyle w:val="RESOLUCIONES"/>
      </w:pPr>
    </w:p>
    <w:p w14:paraId="068C2E8F" w14:textId="77777777" w:rsidR="00EB54C1" w:rsidRPr="00F50A43" w:rsidRDefault="00EB54C1" w:rsidP="007D397A">
      <w:pPr>
        <w:pStyle w:val="RESOLUCIONES"/>
      </w:pPr>
    </w:p>
    <w:p w14:paraId="1376345C" w14:textId="0538C598" w:rsidR="00AD1285" w:rsidRPr="00F50A43" w:rsidRDefault="00AD1285" w:rsidP="007D397A">
      <w:pPr>
        <w:pStyle w:val="RESOLUCIONES"/>
      </w:pPr>
      <w:r w:rsidRPr="00F50A43">
        <w:t xml:space="preserve">Por su parte la autoridad demanda señala, que la multa si contiene los fundamentos legales, es decir, en la boleta de control, se desprende que se señaló el precepto legal que considera infringido, así como las circunstancias de tiempo, modo y lugar. </w:t>
      </w:r>
      <w:r w:rsidR="003D490F" w:rsidRPr="00F50A43">
        <w:t>------------------------------------------------------------------------</w:t>
      </w:r>
    </w:p>
    <w:p w14:paraId="5A6EB5C0" w14:textId="715E8EEE" w:rsidR="00AD1285" w:rsidRPr="00F50A43" w:rsidRDefault="00AD1285" w:rsidP="007D397A">
      <w:pPr>
        <w:pStyle w:val="RESOLUCIONES"/>
      </w:pPr>
    </w:p>
    <w:p w14:paraId="32BDDB26" w14:textId="6A86B927" w:rsidR="007D397A" w:rsidRPr="00F50A43" w:rsidRDefault="00094F55" w:rsidP="007D397A">
      <w:pPr>
        <w:pStyle w:val="SENTENCIAS"/>
      </w:pPr>
      <w:r w:rsidRPr="00F50A43">
        <w:t>A</w:t>
      </w:r>
      <w:r w:rsidR="003D490F" w:rsidRPr="00F50A43">
        <w:t>hora bien</w:t>
      </w:r>
      <w:r w:rsidRPr="00F50A43">
        <w:t>, c</w:t>
      </w:r>
      <w:r w:rsidR="007D397A" w:rsidRPr="00F50A43">
        <w:t>onforme al artículo 47 del Código de Procedimiento y Justicia Administrativa para el Estado y los Municipios de Guanajuato, los actos administrativos gozan de una presunción de legalidad; sin embargo, las autoridades administrativas deberán probar los hechos que los motiven cuando el interesado los niegue lisa y llanamente, a menos que la negativa implique la afirmación de otro hecho. -------------------------------------------------------</w:t>
      </w:r>
    </w:p>
    <w:p w14:paraId="4D79EFEC" w14:textId="77777777" w:rsidR="003D490F" w:rsidRPr="00F50A43" w:rsidRDefault="003D490F" w:rsidP="007D397A">
      <w:pPr>
        <w:pStyle w:val="SENTENCIAS"/>
      </w:pPr>
    </w:p>
    <w:p w14:paraId="13F9EF05" w14:textId="77777777" w:rsidR="007D397A" w:rsidRPr="00F50A43" w:rsidRDefault="007D397A" w:rsidP="007D397A">
      <w:pPr>
        <w:pStyle w:val="SENTENCIAS"/>
        <w:rPr>
          <w:lang w:val="es-MX" w:eastAsia="en-US"/>
        </w:rPr>
      </w:pPr>
      <w:r w:rsidRPr="00F50A43">
        <w:rPr>
          <w:lang w:val="es-MX" w:eastAsia="en-US"/>
        </w:rPr>
        <w:t>De esta manera, basta que la negativa del particular referida en el precepto citado con anterioridad se exprese de forma categórica, sencilla, clara, sin ambigüedades, para tener por satisfecha la condición requerida en la norma. Esto es, se requiere únicamente que el particular niegue lisa y llanamente los hechos confirmados en el acto administrativo, para revertir a la autoridad la carga de la prueba; por lo anterior es que la negativa lisa y llana debe concebirse como la necesidad de que ésta sea clara, categórica y sin imprecisiones, evitando caer en la afirmación de otro hecho. -----------------------</w:t>
      </w:r>
    </w:p>
    <w:p w14:paraId="76534730" w14:textId="77777777" w:rsidR="007D397A" w:rsidRPr="00F50A43" w:rsidRDefault="007D397A" w:rsidP="007D397A">
      <w:pPr>
        <w:pStyle w:val="SENTENCIAS"/>
        <w:rPr>
          <w:lang w:val="es-MX" w:eastAsia="en-US"/>
        </w:rPr>
      </w:pPr>
    </w:p>
    <w:p w14:paraId="69EAD54A" w14:textId="77777777" w:rsidR="005E2217" w:rsidRPr="00F50A43" w:rsidRDefault="007D397A" w:rsidP="007D397A">
      <w:pPr>
        <w:pStyle w:val="SENTENCIAS"/>
        <w:rPr>
          <w:lang w:val="es-MX" w:eastAsia="en-US"/>
        </w:rPr>
      </w:pPr>
      <w:r w:rsidRPr="00F50A43">
        <w:rPr>
          <w:lang w:val="es-MX" w:eastAsia="en-US"/>
        </w:rPr>
        <w:t xml:space="preserve">En el caso particular, el accionante niega lisa y llanamente haber cometido infracción alguna para su detención y posterior multa. En tal sentido, </w:t>
      </w:r>
      <w:r w:rsidRPr="00F50A43">
        <w:rPr>
          <w:lang w:val="es-MX" w:eastAsia="en-US"/>
        </w:rPr>
        <w:lastRenderedPageBreak/>
        <w:t>se actualiza el supuesto previsto por el artículo 47 del Código de Procedimiento y Justicia Administrativa para el Estado y los Municipios de Guanajuato; imponiéndole a la autoridad demandada la carga de acreditar los hechos que motivaron su emisión. ---------------------------------------------------------------------------</w:t>
      </w:r>
    </w:p>
    <w:p w14:paraId="73DEFB5D" w14:textId="45C42706" w:rsidR="007D397A" w:rsidRPr="00F50A43" w:rsidRDefault="007D397A" w:rsidP="007D397A">
      <w:pPr>
        <w:pStyle w:val="SENTENCIAS"/>
        <w:rPr>
          <w:lang w:val="es-MX" w:eastAsia="en-US"/>
        </w:rPr>
      </w:pPr>
    </w:p>
    <w:p w14:paraId="149E5A07" w14:textId="48BE927B" w:rsidR="00094F55" w:rsidRPr="00F50A43" w:rsidRDefault="005E2217" w:rsidP="007D397A">
      <w:pPr>
        <w:pStyle w:val="SENTENCIAS"/>
      </w:pPr>
      <w:r w:rsidRPr="00F50A43">
        <w:t>Respecto de lo anterior,</w:t>
      </w:r>
      <w:r w:rsidR="007D397A" w:rsidRPr="00F50A43">
        <w:t xml:space="preserve"> se aprecia que la autoridad demandada para sostener la legalidad del acto impugnado, </w:t>
      </w:r>
      <w:r w:rsidR="00094F55" w:rsidRPr="00F50A43">
        <w:t xml:space="preserve">adjunta a su escrito de contestación a la demanda, la boleta de control número 977707 (nueve siete </w:t>
      </w:r>
      <w:proofErr w:type="spellStart"/>
      <w:r w:rsidR="00094F55" w:rsidRPr="00F50A43">
        <w:t>siete</w:t>
      </w:r>
      <w:proofErr w:type="spellEnd"/>
      <w:r w:rsidR="00094F55" w:rsidRPr="00F50A43">
        <w:t xml:space="preserve"> </w:t>
      </w:r>
      <w:proofErr w:type="spellStart"/>
      <w:r w:rsidR="00094F55" w:rsidRPr="00F50A43">
        <w:t>siete</w:t>
      </w:r>
      <w:proofErr w:type="spellEnd"/>
      <w:r w:rsidR="00094F55" w:rsidRPr="00F50A43">
        <w:t xml:space="preserve"> cero siete). -------------------------------</w:t>
      </w:r>
      <w:r w:rsidRPr="00F50A43">
        <w:t>--</w:t>
      </w:r>
      <w:r w:rsidR="00094F55" w:rsidRPr="00F50A43">
        <w:t>-----------------------------------------------------------------</w:t>
      </w:r>
    </w:p>
    <w:p w14:paraId="26F128E8" w14:textId="77777777" w:rsidR="00094F55" w:rsidRPr="00F50A43" w:rsidRDefault="00094F55" w:rsidP="007D397A">
      <w:pPr>
        <w:pStyle w:val="SENTENCIAS"/>
      </w:pPr>
    </w:p>
    <w:p w14:paraId="659763D6" w14:textId="40DEBC94" w:rsidR="007A5266" w:rsidRPr="00F50A43" w:rsidRDefault="00A2777B" w:rsidP="007D397A">
      <w:pPr>
        <w:pStyle w:val="SENTENCIAS"/>
      </w:pPr>
      <w:r w:rsidRPr="00F50A43">
        <w:t>No obstante lo manifestado por la demandada, u</w:t>
      </w:r>
      <w:r w:rsidR="007D397A" w:rsidRPr="00F50A43">
        <w:t>na vez que nos re</w:t>
      </w:r>
      <w:r w:rsidR="00094F55" w:rsidRPr="00F50A43">
        <w:t>mitimos a la boleta de control mencionada, se aprecia que la demanda</w:t>
      </w:r>
      <w:r w:rsidR="005E2217" w:rsidRPr="00F50A43">
        <w:t>da</w:t>
      </w:r>
      <w:r w:rsidR="00094F55" w:rsidRPr="00F50A43">
        <w:t xml:space="preserve"> no establece de manera clara y concreta cual es la conducta que sanciona, </w:t>
      </w:r>
      <w:r w:rsidR="007A5266" w:rsidRPr="00F50A43">
        <w:t xml:space="preserve">ya que sólo asentó en los motivos: </w:t>
      </w:r>
      <w:r w:rsidR="007A5266" w:rsidRPr="00F50A43">
        <w:rPr>
          <w:i/>
        </w:rPr>
        <w:t>“Alterar el orden, provocar riñas o participar en ellos</w:t>
      </w:r>
      <w:proofErr w:type="gramStart"/>
      <w:r w:rsidR="007A5266" w:rsidRPr="00F50A43">
        <w:rPr>
          <w:i/>
        </w:rPr>
        <w:t xml:space="preserve">” </w:t>
      </w:r>
      <w:r w:rsidR="007A5266" w:rsidRPr="00F50A43">
        <w:t>,</w:t>
      </w:r>
      <w:proofErr w:type="gramEnd"/>
      <w:r w:rsidR="007A5266" w:rsidRPr="00F50A43">
        <w:t xml:space="preserve"> sin precisar cu</w:t>
      </w:r>
      <w:r w:rsidR="005E2217" w:rsidRPr="00F50A43">
        <w:t>á</w:t>
      </w:r>
      <w:r w:rsidR="007A5266" w:rsidRPr="00F50A43">
        <w:t>l de estas conductas es la cometida por el actor</w:t>
      </w:r>
      <w:r w:rsidR="005E2217" w:rsidRPr="00F50A43">
        <w:t xml:space="preserve"> y el por qué llega a esa conclusión</w:t>
      </w:r>
      <w:r w:rsidR="007A5266" w:rsidRPr="00F50A43">
        <w:t>. --</w:t>
      </w:r>
      <w:r w:rsidR="005E2217" w:rsidRPr="00F50A43">
        <w:t>--------------------------------------------------------------</w:t>
      </w:r>
      <w:r w:rsidR="007A5266" w:rsidRPr="00F50A43">
        <w:t>------</w:t>
      </w:r>
    </w:p>
    <w:p w14:paraId="08819320" w14:textId="76A184B1" w:rsidR="007A5266" w:rsidRPr="00F50A43" w:rsidRDefault="007A5266" w:rsidP="007D397A">
      <w:pPr>
        <w:pStyle w:val="SENTENCIAS"/>
      </w:pPr>
    </w:p>
    <w:p w14:paraId="167EEA81" w14:textId="04B2E70E" w:rsidR="007D397A" w:rsidRPr="00F50A43" w:rsidRDefault="007A5266" w:rsidP="007D397A">
      <w:pPr>
        <w:pStyle w:val="SENTENCIAS"/>
      </w:pPr>
      <w:r w:rsidRPr="00F50A43">
        <w:t xml:space="preserve">Por otro lado, de la referida boleta de control, se aprecia que carece de la firma del oficial que presenta, </w:t>
      </w:r>
      <w:r w:rsidR="00EB54C1" w:rsidRPr="00F50A43">
        <w:t xml:space="preserve">es decir quien imputa al justiciable la conducta que se sanciona, </w:t>
      </w:r>
      <w:r w:rsidRPr="00F50A43">
        <w:t>por lo que no se le puede tener como ratificando el motivo de la detención del justiciable, l</w:t>
      </w:r>
      <w:r w:rsidR="007D397A" w:rsidRPr="00F50A43">
        <w:t>uego entonces, es de considerar que con la anterior boleta de control no se desvirtúa la negativa del actor</w:t>
      </w:r>
      <w:r w:rsidRPr="00F50A43">
        <w:t>. ----</w:t>
      </w:r>
      <w:r w:rsidR="00EB54C1" w:rsidRPr="00F50A43">
        <w:t>------------</w:t>
      </w:r>
    </w:p>
    <w:p w14:paraId="1DF7035A" w14:textId="77777777" w:rsidR="007D397A" w:rsidRPr="00F50A43" w:rsidRDefault="007D397A" w:rsidP="007D397A">
      <w:pPr>
        <w:pStyle w:val="SENTENCIAS"/>
      </w:pPr>
    </w:p>
    <w:p w14:paraId="0F5E52DB" w14:textId="77777777" w:rsidR="005E2217" w:rsidRPr="00F50A43" w:rsidRDefault="005E2217" w:rsidP="007D397A">
      <w:pPr>
        <w:pStyle w:val="SENTENCIAS"/>
      </w:pPr>
      <w:r w:rsidRPr="00F50A43">
        <w:t>Luego entonces</w:t>
      </w:r>
      <w:r w:rsidR="007D397A" w:rsidRPr="00F50A43">
        <w:t xml:space="preserve"> y considerando que no se desvirtuó la negativa de la parte actora, en tal sentido </w:t>
      </w:r>
      <w:r w:rsidRPr="00F50A43">
        <w:t xml:space="preserve">se concluye que </w:t>
      </w:r>
      <w:r w:rsidR="007D397A" w:rsidRPr="00F50A43">
        <w:t xml:space="preserve">la multa impuesta se encuentra indebidamente fundada y motivada, y que ello constituye un vicio de ilegalidad que trasciende a su aspecto material, por lo que resulta procedente decretar la NULIDAD TOTAL de la multa impuesta por </w:t>
      </w:r>
      <w:r w:rsidRPr="00F50A43">
        <w:t>e</w:t>
      </w:r>
      <w:r w:rsidR="007D397A" w:rsidRPr="00F50A43">
        <w:t>l oficial calificador, con fundamento en lo dispuesto por los artículos 300 fracción II y 302 fracción IV del Código de Procedimiento y Justicia Administrativa para el Estado y los Municipios de Guanajuato. --------------------------------------------------------------------</w:t>
      </w:r>
    </w:p>
    <w:p w14:paraId="50ECD1FF" w14:textId="4E1C4A0D" w:rsidR="007D397A" w:rsidRPr="00F50A43" w:rsidRDefault="007D397A" w:rsidP="007D397A">
      <w:pPr>
        <w:pStyle w:val="SENTENCIAS"/>
      </w:pPr>
    </w:p>
    <w:p w14:paraId="3947264F" w14:textId="7A1AAB23" w:rsidR="007A5266" w:rsidRPr="00F50A43" w:rsidRDefault="007D397A" w:rsidP="007A5266">
      <w:pPr>
        <w:pStyle w:val="RESOLUCIONES"/>
      </w:pPr>
      <w:r w:rsidRPr="00F50A43">
        <w:rPr>
          <w:rFonts w:cs="Arial"/>
          <w:b/>
        </w:rPr>
        <w:lastRenderedPageBreak/>
        <w:t>SÉPTIMO.</w:t>
      </w:r>
      <w:r w:rsidR="007A5266" w:rsidRPr="00F50A43">
        <w:rPr>
          <w:rFonts w:cs="Arial"/>
          <w:b/>
        </w:rPr>
        <w:t xml:space="preserve"> </w:t>
      </w:r>
      <w:r w:rsidR="00886BC0" w:rsidRPr="00F50A43">
        <w:t>En su escrito de demanda el actor señala como pretensión intentada</w:t>
      </w:r>
      <w:r w:rsidR="007A5266" w:rsidRPr="00F50A43">
        <w:t xml:space="preserve">, la nulidad total del acto impugnado y en el momento procesal oportuno la devolución de la cantidad de $500.00 (quinientos pesos 00/100 </w:t>
      </w:r>
      <w:r w:rsidR="005E2217" w:rsidRPr="00F50A43">
        <w:t>moneda nacional</w:t>
      </w:r>
      <w:r w:rsidR="007A5266" w:rsidRPr="00F50A43">
        <w:t>). ---------------------------------------------------------------------------------</w:t>
      </w:r>
    </w:p>
    <w:p w14:paraId="70496996" w14:textId="77777777" w:rsidR="007A5266" w:rsidRPr="00F50A43" w:rsidRDefault="007A5266" w:rsidP="007A5266">
      <w:pPr>
        <w:pStyle w:val="RESOLUCIONES"/>
      </w:pPr>
    </w:p>
    <w:p w14:paraId="7DF80AAF" w14:textId="292660B7" w:rsidR="00886BC0" w:rsidRPr="00F50A43" w:rsidRDefault="00AB40BF" w:rsidP="00886BC0">
      <w:pPr>
        <w:pStyle w:val="SENTENCIAS"/>
      </w:pPr>
      <w:r w:rsidRPr="00F50A43">
        <w:t xml:space="preserve">Por lo que respecta a la nulidad del acto impugnado, </w:t>
      </w:r>
      <w:r w:rsidR="005E2217" w:rsidRPr="00F50A43">
        <w:t>é</w:t>
      </w:r>
      <w:r w:rsidRPr="00F50A43">
        <w:t>sta quedo colmada de acuerdo a lo expuesto en el Considerando Sexto de la presente resolución; p</w:t>
      </w:r>
      <w:r w:rsidR="00886BC0" w:rsidRPr="00F50A43">
        <w:t xml:space="preserve">or otro lado, </w:t>
      </w:r>
      <w:r w:rsidR="0079747D" w:rsidRPr="00F50A43">
        <w:t xml:space="preserve">y con relación a la devolución del monto de la multa impuesta, </w:t>
      </w:r>
      <w:r w:rsidR="00886BC0" w:rsidRPr="00F50A43">
        <w:t xml:space="preserve">resulta procedente, </w:t>
      </w:r>
      <w:r w:rsidR="007A5266" w:rsidRPr="00F50A43">
        <w:t xml:space="preserve">lo anterior </w:t>
      </w:r>
      <w:r w:rsidR="00886BC0" w:rsidRPr="00F50A43">
        <w:t>considerando, que en autos, quedó acredito el desembolso de la cantidad de $</w:t>
      </w:r>
      <w:r w:rsidR="007A5266" w:rsidRPr="00F50A43">
        <w:t>500</w:t>
      </w:r>
      <w:r w:rsidR="0079747D" w:rsidRPr="00F50A43">
        <w:t xml:space="preserve">.00 </w:t>
      </w:r>
      <w:r w:rsidR="00886BC0" w:rsidRPr="00F50A43">
        <w:t>(</w:t>
      </w:r>
      <w:r w:rsidR="007A5266" w:rsidRPr="00F50A43">
        <w:t xml:space="preserve">quinientos pesos </w:t>
      </w:r>
      <w:r w:rsidR="0079747D" w:rsidRPr="00F50A43">
        <w:t>00</w:t>
      </w:r>
      <w:r w:rsidR="00886BC0" w:rsidRPr="00F50A43">
        <w:t xml:space="preserve">/100 </w:t>
      </w:r>
      <w:r w:rsidR="007A5266" w:rsidRPr="00F50A43">
        <w:t>moneda nacional)</w:t>
      </w:r>
      <w:r w:rsidR="00886BC0" w:rsidRPr="00F50A43">
        <w:t xml:space="preserve">, según consta en el recibo número AA </w:t>
      </w:r>
      <w:r w:rsidR="007A5266" w:rsidRPr="00F50A43">
        <w:t>6921072</w:t>
      </w:r>
      <w:r w:rsidR="00886BC0" w:rsidRPr="00F50A43">
        <w:t xml:space="preserve"> (Letra A letra A </w:t>
      </w:r>
      <w:r w:rsidR="007A5266" w:rsidRPr="00F50A43">
        <w:t>seis nueve dos uno cero siete dos)</w:t>
      </w:r>
      <w:r w:rsidR="00886BC0" w:rsidRPr="00F50A43">
        <w:t xml:space="preserve">, de fecha </w:t>
      </w:r>
      <w:r w:rsidR="007A5266" w:rsidRPr="00F50A43">
        <w:t xml:space="preserve">06 seis de agosto del año 2017 dos mil diecisiete; </w:t>
      </w:r>
      <w:r w:rsidR="00886BC0" w:rsidRPr="00F50A43">
        <w:t>por lo que con fundamento en el artículo 300, fracción V, del invocado Código de Procedimiento y Justicia Administrativa, se reconoce el derecho que tiene el justiciable a la devolución de dicho importe. -</w:t>
      </w:r>
      <w:r w:rsidR="005769EC" w:rsidRPr="00F50A43">
        <w:t>-----------------</w:t>
      </w:r>
    </w:p>
    <w:p w14:paraId="37073C70" w14:textId="77777777" w:rsidR="005769EC" w:rsidRPr="00F50A43" w:rsidRDefault="005769EC" w:rsidP="00886BC0">
      <w:pPr>
        <w:pStyle w:val="SENTENCIAS"/>
      </w:pPr>
    </w:p>
    <w:p w14:paraId="4541F2CD" w14:textId="77777777" w:rsidR="00886BC0" w:rsidRPr="00F50A43" w:rsidRDefault="00886BC0" w:rsidP="00886BC0">
      <w:pPr>
        <w:pStyle w:val="Textoindependiente"/>
        <w:spacing w:line="360" w:lineRule="auto"/>
        <w:ind w:firstLine="708"/>
        <w:rPr>
          <w:rFonts w:ascii="Century" w:hAnsi="Century" w:cs="Calibri"/>
        </w:rPr>
      </w:pPr>
      <w:r w:rsidRPr="00F50A43">
        <w:rPr>
          <w:rFonts w:ascii="Century" w:hAnsi="Century" w:cs="Calibri"/>
        </w:rPr>
        <w:t xml:space="preserve">Sobre este tópico, resulta aplicable el criterio sustentado por el Pleno del entonces Tribunal de lo Contencioso Administrativo del Estado de Guanajuato, actualmente Tribunal de Justicia Administrativa, pronunciado con motivo de la sentencia de fecha 16 dieciséis de enero de 2008 dos mil ocho, dictada dentro del Toca 136/07, que señala: ------------------------------------------------------------------ </w:t>
      </w:r>
    </w:p>
    <w:p w14:paraId="0E0C6FA7" w14:textId="77777777" w:rsidR="00886BC0" w:rsidRPr="00F50A43" w:rsidRDefault="00886BC0" w:rsidP="00886BC0">
      <w:pPr>
        <w:pStyle w:val="SENTENCIAS"/>
        <w:rPr>
          <w:rFonts w:cs="Calibri"/>
          <w:b/>
          <w:i/>
          <w:lang w:val="es-MX"/>
        </w:rPr>
      </w:pPr>
    </w:p>
    <w:p w14:paraId="0E241098" w14:textId="77777777" w:rsidR="00886BC0" w:rsidRPr="00F50A43" w:rsidRDefault="00886BC0" w:rsidP="00886BC0">
      <w:pPr>
        <w:pStyle w:val="TESISYJURIS"/>
      </w:pPr>
      <w:r w:rsidRPr="00F50A43">
        <w:rPr>
          <w:b/>
        </w:rPr>
        <w:t>DEVOLUCIÓN DEL PAGO DE LO INDEBIDO. CORRESPONDE A LA AUTORIDAD DE LA QUE EMANÓ EL ACTO ANULADO, REALIZAR LAS GESTIONES PARA.</w:t>
      </w:r>
      <w:r w:rsidRPr="00F50A4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w:t>
      </w:r>
      <w:r w:rsidRPr="00F50A43">
        <w:lastRenderedPageBreak/>
        <w:t>recaudadora y se devuelva al actor la cantidad cuyo acto de origen fue declarado ilegal.</w:t>
      </w:r>
    </w:p>
    <w:p w14:paraId="189D502B" w14:textId="77777777" w:rsidR="00886BC0" w:rsidRPr="00F50A43" w:rsidRDefault="00886BC0" w:rsidP="00886BC0">
      <w:pPr>
        <w:pStyle w:val="TESISYJURIS"/>
      </w:pPr>
    </w:p>
    <w:p w14:paraId="661936E5" w14:textId="77777777" w:rsidR="00886BC0" w:rsidRPr="00F50A43" w:rsidRDefault="00886BC0" w:rsidP="00886BC0">
      <w:pPr>
        <w:pStyle w:val="SENTENCIAS"/>
      </w:pPr>
    </w:p>
    <w:p w14:paraId="13513BEB" w14:textId="2B524566" w:rsidR="00886BC0" w:rsidRPr="00F50A43" w:rsidRDefault="00886BC0" w:rsidP="00886BC0">
      <w:pPr>
        <w:pStyle w:val="RESOLUCIONES"/>
      </w:pPr>
      <w:r w:rsidRPr="00F50A43">
        <w:t>La anterior devolución, deberá realizarse dentro de los 15 quince días siguientes a aquél en que cause estado la presente resolución, por lo que se condena a la autoridad demandada a efecto de realizar las gestiones necesarias para la d</w:t>
      </w:r>
      <w:r w:rsidR="00995A74" w:rsidRPr="00F50A43">
        <w:t>evolución de las cantidades antes señaladas. ------</w:t>
      </w:r>
      <w:r w:rsidRPr="00F50A43">
        <w:t>---</w:t>
      </w:r>
      <w:r w:rsidR="00995A74" w:rsidRPr="00F50A43">
        <w:t>------------------------</w:t>
      </w:r>
    </w:p>
    <w:p w14:paraId="2E746097" w14:textId="77777777" w:rsidR="00886BC0" w:rsidRPr="00F50A43" w:rsidRDefault="00886BC0" w:rsidP="00886BC0">
      <w:pPr>
        <w:pStyle w:val="SENTENCIAS"/>
        <w:rPr>
          <w:rFonts w:ascii="Calibri" w:hAnsi="Calibri"/>
          <w:sz w:val="26"/>
          <w:szCs w:val="26"/>
        </w:rPr>
      </w:pPr>
    </w:p>
    <w:p w14:paraId="41AA5FDD" w14:textId="77777777" w:rsidR="00886BC0" w:rsidRPr="00F50A43" w:rsidRDefault="00886BC0" w:rsidP="00886BC0">
      <w:pPr>
        <w:spacing w:line="360" w:lineRule="auto"/>
        <w:ind w:firstLine="709"/>
        <w:jc w:val="both"/>
        <w:rPr>
          <w:rFonts w:ascii="Century" w:hAnsi="Century"/>
          <w:lang w:val="es-MX"/>
        </w:rPr>
      </w:pPr>
      <w:r w:rsidRPr="00F50A43">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14:paraId="1FE3D0D2" w14:textId="77777777" w:rsidR="007D397A" w:rsidRPr="00F50A43" w:rsidRDefault="007D397A" w:rsidP="007D397A">
      <w:pPr>
        <w:pStyle w:val="RESOLUCIONES"/>
        <w:rPr>
          <w:rFonts w:cs="Arial"/>
        </w:rPr>
      </w:pPr>
    </w:p>
    <w:p w14:paraId="77343ACA" w14:textId="77777777" w:rsidR="00EB54C1" w:rsidRPr="00F50A43" w:rsidRDefault="00EB54C1" w:rsidP="007D397A">
      <w:pPr>
        <w:pStyle w:val="Textoindependiente"/>
        <w:ind w:firstLine="708"/>
        <w:jc w:val="center"/>
        <w:rPr>
          <w:rFonts w:ascii="Century" w:hAnsi="Century" w:cs="Calibri"/>
          <w:b/>
          <w:bCs/>
          <w:iCs/>
        </w:rPr>
      </w:pPr>
    </w:p>
    <w:p w14:paraId="01CED4F2" w14:textId="0B0FC639" w:rsidR="007D397A" w:rsidRPr="00F50A43" w:rsidRDefault="007D397A" w:rsidP="007D397A">
      <w:pPr>
        <w:pStyle w:val="Textoindependiente"/>
        <w:ind w:firstLine="708"/>
        <w:jc w:val="center"/>
        <w:rPr>
          <w:rFonts w:ascii="Century" w:hAnsi="Century" w:cs="Calibri"/>
          <w:b/>
          <w:bCs/>
          <w:iCs/>
        </w:rPr>
      </w:pPr>
      <w:r w:rsidRPr="00F50A43">
        <w:rPr>
          <w:rFonts w:ascii="Century" w:hAnsi="Century" w:cs="Calibri"/>
          <w:b/>
          <w:bCs/>
          <w:iCs/>
        </w:rPr>
        <w:t xml:space="preserve">R E S U E L V </w:t>
      </w:r>
      <w:proofErr w:type="gramStart"/>
      <w:r w:rsidRPr="00F50A43">
        <w:rPr>
          <w:rFonts w:ascii="Century" w:hAnsi="Century" w:cs="Calibri"/>
          <w:b/>
          <w:bCs/>
          <w:iCs/>
        </w:rPr>
        <w:t>E :</w:t>
      </w:r>
      <w:proofErr w:type="gramEnd"/>
    </w:p>
    <w:p w14:paraId="76CBF46B" w14:textId="77777777" w:rsidR="007D397A" w:rsidRPr="00F50A43" w:rsidRDefault="007D397A" w:rsidP="007D397A">
      <w:pPr>
        <w:pStyle w:val="Textoindependiente"/>
        <w:ind w:firstLine="708"/>
        <w:jc w:val="center"/>
        <w:rPr>
          <w:rFonts w:ascii="Calibri" w:hAnsi="Calibri" w:cs="Arial"/>
          <w:sz w:val="26"/>
          <w:szCs w:val="27"/>
        </w:rPr>
      </w:pPr>
    </w:p>
    <w:p w14:paraId="096CA909" w14:textId="77777777" w:rsidR="007D397A" w:rsidRPr="00F50A43" w:rsidRDefault="007D397A" w:rsidP="007D397A">
      <w:pPr>
        <w:pStyle w:val="Textoindependiente"/>
        <w:rPr>
          <w:rFonts w:ascii="Calibri" w:hAnsi="Calibri" w:cs="Arial"/>
          <w:sz w:val="20"/>
          <w:szCs w:val="20"/>
        </w:rPr>
      </w:pPr>
    </w:p>
    <w:p w14:paraId="289D6190" w14:textId="77777777" w:rsidR="007D397A" w:rsidRPr="00F50A43" w:rsidRDefault="007D397A" w:rsidP="007D397A">
      <w:pPr>
        <w:pStyle w:val="Textoindependiente"/>
        <w:spacing w:line="360" w:lineRule="auto"/>
        <w:ind w:firstLine="709"/>
        <w:rPr>
          <w:rFonts w:ascii="Century" w:hAnsi="Century" w:cs="Calibri"/>
        </w:rPr>
      </w:pPr>
      <w:r w:rsidRPr="00F50A43">
        <w:rPr>
          <w:rFonts w:ascii="Century" w:hAnsi="Century" w:cs="Calibri"/>
          <w:b/>
          <w:bCs/>
          <w:iCs/>
        </w:rPr>
        <w:t>PRIMERO</w:t>
      </w:r>
      <w:r w:rsidRPr="00F50A43">
        <w:rPr>
          <w:rFonts w:ascii="Century" w:hAnsi="Century" w:cs="Calibri"/>
        </w:rPr>
        <w:t xml:space="preserve">. Este Juzgado Tercero Administrativo municipal resultó competente para conocer y resolver del presente proceso administrativo. ------- </w:t>
      </w:r>
    </w:p>
    <w:p w14:paraId="38B499FE" w14:textId="77777777" w:rsidR="007D397A" w:rsidRPr="00F50A43" w:rsidRDefault="007D397A" w:rsidP="007D397A">
      <w:pPr>
        <w:pStyle w:val="Textoindependiente"/>
        <w:spacing w:line="360" w:lineRule="auto"/>
        <w:ind w:firstLine="709"/>
        <w:rPr>
          <w:rFonts w:ascii="Century" w:hAnsi="Century" w:cs="Calibri"/>
        </w:rPr>
      </w:pPr>
    </w:p>
    <w:p w14:paraId="03848676" w14:textId="57209388" w:rsidR="007D397A" w:rsidRPr="00F50A43" w:rsidRDefault="007D397A" w:rsidP="007D397A">
      <w:pPr>
        <w:pStyle w:val="Textoindependiente"/>
        <w:spacing w:line="360" w:lineRule="auto"/>
        <w:ind w:firstLine="709"/>
        <w:rPr>
          <w:rFonts w:ascii="Century" w:hAnsi="Century" w:cs="Calibri"/>
          <w:b/>
          <w:bCs/>
          <w:iCs/>
        </w:rPr>
      </w:pPr>
      <w:r w:rsidRPr="00F50A43">
        <w:rPr>
          <w:rFonts w:ascii="Century" w:hAnsi="Century" w:cs="Calibri"/>
          <w:b/>
          <w:bCs/>
          <w:iCs/>
        </w:rPr>
        <w:t xml:space="preserve">SEGUNDO. </w:t>
      </w:r>
      <w:r w:rsidRPr="00F50A43">
        <w:rPr>
          <w:rFonts w:ascii="Century" w:hAnsi="Century" w:cs="Calibri"/>
        </w:rPr>
        <w:t>Resultó procedente el proceso administrativo promovido por el justiciable, en contra de</w:t>
      </w:r>
      <w:r w:rsidR="00995A74" w:rsidRPr="00F50A43">
        <w:rPr>
          <w:rFonts w:ascii="Century" w:hAnsi="Century" w:cs="Calibri"/>
        </w:rPr>
        <w:t>l acto impugnado. ----------------------------------------</w:t>
      </w:r>
    </w:p>
    <w:p w14:paraId="0E270089" w14:textId="77777777" w:rsidR="007D397A" w:rsidRPr="00F50A43" w:rsidRDefault="007D397A" w:rsidP="007D397A">
      <w:pPr>
        <w:pStyle w:val="Textoindependiente"/>
        <w:rPr>
          <w:rFonts w:ascii="Calibri" w:hAnsi="Calibri" w:cs="Arial"/>
          <w:sz w:val="26"/>
          <w:szCs w:val="26"/>
        </w:rPr>
      </w:pPr>
    </w:p>
    <w:p w14:paraId="094C4CEF" w14:textId="485EE6A3" w:rsidR="007D397A" w:rsidRPr="00F50A43" w:rsidRDefault="007D397A" w:rsidP="007D397A">
      <w:pPr>
        <w:pStyle w:val="RESOLUCIONES"/>
      </w:pPr>
      <w:r w:rsidRPr="00F50A43">
        <w:rPr>
          <w:rFonts w:cs="Arial"/>
          <w:b/>
        </w:rPr>
        <w:t>TERCERO.</w:t>
      </w:r>
      <w:r w:rsidRPr="00F50A43">
        <w:rPr>
          <w:b/>
          <w:i/>
        </w:rPr>
        <w:t xml:space="preserve"> </w:t>
      </w:r>
      <w:r w:rsidRPr="00F50A43">
        <w:t>Se decreta la</w:t>
      </w:r>
      <w:r w:rsidRPr="00F50A43">
        <w:rPr>
          <w:b/>
        </w:rPr>
        <w:t xml:space="preserve"> nulidad </w:t>
      </w:r>
      <w:r w:rsidRPr="00F50A43">
        <w:t xml:space="preserve">de la multa impuesta al justiciable, </w:t>
      </w:r>
      <w:r w:rsidRPr="00F50A43">
        <w:rPr>
          <w:szCs w:val="27"/>
        </w:rPr>
        <w:t xml:space="preserve">por la cantidad de </w:t>
      </w:r>
      <w:r w:rsidRPr="00F50A43">
        <w:t>$</w:t>
      </w:r>
      <w:r w:rsidR="005769EC" w:rsidRPr="00F50A43">
        <w:t>500</w:t>
      </w:r>
      <w:r w:rsidRPr="00F50A43">
        <w:t>.00 (</w:t>
      </w:r>
      <w:r w:rsidR="005769EC" w:rsidRPr="00F50A43">
        <w:t xml:space="preserve">Quinientos </w:t>
      </w:r>
      <w:r w:rsidRPr="00F50A43">
        <w:t>pesos 00/100 moneda nacional); de conformidad a los razonamientos lógico-jurídicos vertidos en el Considerando Sexto de la presente sentencia. ---------------------------------------------------------------</w:t>
      </w:r>
    </w:p>
    <w:p w14:paraId="4F301309" w14:textId="77777777" w:rsidR="007D397A" w:rsidRPr="00F50A43" w:rsidRDefault="007D397A" w:rsidP="007D397A">
      <w:pPr>
        <w:pStyle w:val="RESOLUCIONES"/>
        <w:rPr>
          <w:rFonts w:ascii="Calibri" w:hAnsi="Calibri"/>
          <w:bCs/>
          <w:sz w:val="26"/>
          <w:szCs w:val="26"/>
        </w:rPr>
      </w:pPr>
    </w:p>
    <w:p w14:paraId="0257328A" w14:textId="1DFCF412" w:rsidR="007D397A" w:rsidRPr="00F50A43" w:rsidRDefault="007D397A" w:rsidP="007D397A">
      <w:pPr>
        <w:pStyle w:val="RESOLUCIONES"/>
        <w:rPr>
          <w:rFonts w:ascii="Calibri" w:hAnsi="Calibri"/>
          <w:sz w:val="26"/>
          <w:szCs w:val="27"/>
        </w:rPr>
      </w:pPr>
      <w:r w:rsidRPr="00F50A43">
        <w:rPr>
          <w:rStyle w:val="RESOLUCIONESCar"/>
          <w:b/>
        </w:rPr>
        <w:t>CUARTO.</w:t>
      </w:r>
      <w:r w:rsidRPr="00F50A43">
        <w:rPr>
          <w:rStyle w:val="RESOLUCIONESCar"/>
        </w:rPr>
        <w:t xml:space="preserve"> Se reconoce el derecho solicitado por el actor, por lo anterior, se condena a</w:t>
      </w:r>
      <w:r w:rsidR="005769EC" w:rsidRPr="00F50A43">
        <w:rPr>
          <w:rStyle w:val="RESOLUCIONESCar"/>
        </w:rPr>
        <w:t>l</w:t>
      </w:r>
      <w:r w:rsidRPr="00F50A43">
        <w:rPr>
          <w:rStyle w:val="RESOLUCIONESCar"/>
        </w:rPr>
        <w:t xml:space="preserve"> oficial calificador demandad</w:t>
      </w:r>
      <w:r w:rsidR="005769EC" w:rsidRPr="00F50A43">
        <w:rPr>
          <w:rStyle w:val="RESOLUCIONESCar"/>
        </w:rPr>
        <w:t>o</w:t>
      </w:r>
      <w:r w:rsidRPr="00F50A43">
        <w:rPr>
          <w:rStyle w:val="RESOLUCIONESCar"/>
        </w:rPr>
        <w:t xml:space="preserve">, a efecto de que realice todas las gestiones administrativas y operativas a fin de que se le devuelva al actor, la cantidad antes referida, de conformidad con las consideraciones lógicas y jurídicas expresadas en el Considerando </w:t>
      </w:r>
      <w:r w:rsidR="005769EC" w:rsidRPr="00F50A43">
        <w:rPr>
          <w:rStyle w:val="RESOLUCIONESCar"/>
        </w:rPr>
        <w:t>Séptimo</w:t>
      </w:r>
      <w:r w:rsidRPr="00F50A43">
        <w:rPr>
          <w:rStyle w:val="RESOLUCIONESCar"/>
        </w:rPr>
        <w:t xml:space="preserve"> de esta misma sentencia. --</w:t>
      </w:r>
      <w:r w:rsidR="005769EC" w:rsidRPr="00F50A43">
        <w:rPr>
          <w:rStyle w:val="RESOLUCIONESCar"/>
        </w:rPr>
        <w:t>-</w:t>
      </w:r>
    </w:p>
    <w:p w14:paraId="663A8BAE" w14:textId="77777777" w:rsidR="007D397A" w:rsidRPr="00F50A43" w:rsidRDefault="007D397A" w:rsidP="007D397A">
      <w:pPr>
        <w:jc w:val="both"/>
        <w:rPr>
          <w:rFonts w:ascii="Calibri" w:hAnsi="Calibri"/>
          <w:sz w:val="26"/>
          <w:szCs w:val="26"/>
        </w:rPr>
      </w:pPr>
    </w:p>
    <w:p w14:paraId="6F0D9137" w14:textId="77777777" w:rsidR="007D397A" w:rsidRPr="00F50A43" w:rsidRDefault="007D397A" w:rsidP="007D397A">
      <w:pPr>
        <w:pStyle w:val="RESOLUCIONES"/>
        <w:ind w:firstLine="708"/>
      </w:pPr>
      <w:r w:rsidRPr="00F50A43">
        <w:lastRenderedPageBreak/>
        <w:t>Devolución que deberá materializarse dentro de los 15 quince días hábiles siguientes a la fecha en que cause ejecutoria el presente fallo; debiendo informar a este Juzgado del cumplimiento dado al presente resolutivo y acompañando las constancias relativas. ----------------------------------------------------</w:t>
      </w:r>
    </w:p>
    <w:p w14:paraId="7688D740" w14:textId="77777777" w:rsidR="007D397A" w:rsidRPr="00F50A43" w:rsidRDefault="007D397A" w:rsidP="007D397A">
      <w:pPr>
        <w:spacing w:line="360" w:lineRule="auto"/>
        <w:jc w:val="both"/>
        <w:rPr>
          <w:rFonts w:ascii="Century" w:hAnsi="Century" w:cs="Calibri"/>
          <w:lang w:val="es-MX"/>
        </w:rPr>
      </w:pPr>
    </w:p>
    <w:p w14:paraId="7AB69E38" w14:textId="77777777" w:rsidR="007D397A" w:rsidRPr="00F50A43" w:rsidRDefault="007D397A" w:rsidP="007D397A">
      <w:pPr>
        <w:pStyle w:val="Textoindependiente"/>
        <w:spacing w:line="360" w:lineRule="auto"/>
        <w:ind w:firstLine="708"/>
        <w:rPr>
          <w:rFonts w:ascii="Century" w:hAnsi="Century" w:cs="Calibri"/>
        </w:rPr>
      </w:pPr>
      <w:r w:rsidRPr="00F50A43">
        <w:rPr>
          <w:rFonts w:ascii="Century" w:hAnsi="Century" w:cs="Calibri"/>
          <w:b/>
        </w:rPr>
        <w:t>Notifíquese a la autoridad demandada por oficio y a la parte actora personalmente.</w:t>
      </w:r>
      <w:r w:rsidRPr="00F50A43">
        <w:rPr>
          <w:rFonts w:ascii="Century" w:hAnsi="Century" w:cs="Calibri"/>
        </w:rPr>
        <w:t xml:space="preserve"> ------------------------------------------------------------------------------------ </w:t>
      </w:r>
    </w:p>
    <w:p w14:paraId="4AE0C0CE" w14:textId="77777777" w:rsidR="007D397A" w:rsidRPr="00F50A43" w:rsidRDefault="007D397A" w:rsidP="007D397A">
      <w:pPr>
        <w:spacing w:line="360" w:lineRule="auto"/>
        <w:jc w:val="both"/>
        <w:rPr>
          <w:rFonts w:ascii="Century" w:hAnsi="Century" w:cs="Calibri"/>
          <w:lang w:val="es-MX"/>
        </w:rPr>
      </w:pPr>
    </w:p>
    <w:p w14:paraId="2B517F6C" w14:textId="77777777" w:rsidR="007D397A" w:rsidRPr="00F50A43" w:rsidRDefault="007D397A" w:rsidP="007D397A">
      <w:pPr>
        <w:pStyle w:val="Textoindependiente"/>
        <w:spacing w:line="360" w:lineRule="auto"/>
        <w:ind w:firstLine="708"/>
        <w:rPr>
          <w:rFonts w:ascii="Century" w:hAnsi="Century" w:cs="Calibri"/>
        </w:rPr>
      </w:pPr>
      <w:r w:rsidRPr="00F50A43">
        <w:rPr>
          <w:rFonts w:ascii="Century" w:hAnsi="Century" w:cs="Calibri"/>
        </w:rPr>
        <w:t xml:space="preserve">En su oportunidad, archívese este expediente, como asunto totalmente concluido y dese de baja en el Libro de Registros que se lleva para tal efecto. </w:t>
      </w:r>
    </w:p>
    <w:p w14:paraId="70920AE1" w14:textId="77777777" w:rsidR="007D397A" w:rsidRPr="00F50A43" w:rsidRDefault="007D397A" w:rsidP="007D397A">
      <w:pPr>
        <w:pStyle w:val="Textoindependiente"/>
        <w:spacing w:line="360" w:lineRule="auto"/>
        <w:rPr>
          <w:rFonts w:ascii="Century" w:hAnsi="Century" w:cs="Calibri"/>
        </w:rPr>
      </w:pPr>
    </w:p>
    <w:p w14:paraId="2DB83FDE" w14:textId="77777777" w:rsidR="007D397A" w:rsidRPr="00F50A43" w:rsidRDefault="007D397A" w:rsidP="007D397A">
      <w:pPr>
        <w:tabs>
          <w:tab w:val="left" w:pos="1252"/>
        </w:tabs>
        <w:spacing w:line="360" w:lineRule="auto"/>
        <w:ind w:firstLine="709"/>
        <w:jc w:val="both"/>
        <w:rPr>
          <w:rFonts w:ascii="Century" w:hAnsi="Century"/>
          <w:lang w:val="es-MX"/>
        </w:rPr>
      </w:pPr>
      <w:r w:rsidRPr="00F50A43">
        <w:rPr>
          <w:rFonts w:ascii="Century" w:hAnsi="Century" w:cs="Calibri"/>
        </w:rPr>
        <w:t xml:space="preserve">Así lo resolvió y firma la Jueza del Juzgado Tercero Administrativo Municipal de León, Guanajuato, licenciada </w:t>
      </w:r>
      <w:r w:rsidRPr="00F50A43">
        <w:rPr>
          <w:rFonts w:ascii="Century" w:hAnsi="Century" w:cs="Calibri"/>
          <w:b/>
          <w:bCs/>
        </w:rPr>
        <w:t>María Guadalupe Garza Lozornio</w:t>
      </w:r>
      <w:r w:rsidRPr="00F50A43">
        <w:rPr>
          <w:rFonts w:ascii="Century" w:hAnsi="Century" w:cs="Calibri"/>
        </w:rPr>
        <w:t xml:space="preserve">, quien actúa asistida en forma legal con Secretario de Estudio y Cuenta, licenciado </w:t>
      </w:r>
      <w:r w:rsidRPr="00F50A43">
        <w:rPr>
          <w:rFonts w:ascii="Century" w:hAnsi="Century" w:cs="Calibri"/>
          <w:b/>
          <w:bCs/>
        </w:rPr>
        <w:t>Christian Helmut Emmanuel Schonwald Escalante</w:t>
      </w:r>
      <w:r w:rsidRPr="00F50A43">
        <w:rPr>
          <w:rFonts w:ascii="Century" w:hAnsi="Century" w:cs="Calibri"/>
          <w:bCs/>
        </w:rPr>
        <w:t>,</w:t>
      </w:r>
      <w:r w:rsidRPr="00F50A43">
        <w:rPr>
          <w:rFonts w:ascii="Century" w:hAnsi="Century" w:cs="Calibri"/>
          <w:b/>
          <w:bCs/>
        </w:rPr>
        <w:t xml:space="preserve"> </w:t>
      </w:r>
      <w:r w:rsidRPr="00F50A43">
        <w:rPr>
          <w:rFonts w:ascii="Century" w:hAnsi="Century" w:cs="Calibri"/>
        </w:rPr>
        <w:t>quien da fe. ---</w:t>
      </w:r>
    </w:p>
    <w:sectPr w:rsidR="007D397A" w:rsidRPr="00F50A43" w:rsidSect="00EB54C1">
      <w:headerReference w:type="even" r:id="rId8"/>
      <w:headerReference w:type="default" r:id="rId9"/>
      <w:footerReference w:type="default" r:id="rId10"/>
      <w:headerReference w:type="first" r:id="rId11"/>
      <w:pgSz w:w="12242" w:h="18722" w:code="41"/>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B2473" w14:textId="77777777" w:rsidR="00FA396F" w:rsidRDefault="00FA396F">
      <w:r>
        <w:separator/>
      </w:r>
    </w:p>
  </w:endnote>
  <w:endnote w:type="continuationSeparator" w:id="0">
    <w:p w14:paraId="360AB3E8" w14:textId="77777777" w:rsidR="00FA396F" w:rsidRDefault="00FA396F">
      <w:r>
        <w:continuationSeparator/>
      </w:r>
    </w:p>
  </w:endnote>
  <w:endnote w:type="continuationNotice" w:id="1">
    <w:p w14:paraId="6BD8A508" w14:textId="77777777" w:rsidR="00FA396F" w:rsidRDefault="00FA39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DA6F658"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50A4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50A43">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D71FC" w14:textId="77777777" w:rsidR="00FA396F" w:rsidRDefault="00FA396F">
      <w:r>
        <w:separator/>
      </w:r>
    </w:p>
  </w:footnote>
  <w:footnote w:type="continuationSeparator" w:id="0">
    <w:p w14:paraId="0F9DABE9" w14:textId="77777777" w:rsidR="00FA396F" w:rsidRDefault="00FA396F">
      <w:r>
        <w:continuationSeparator/>
      </w:r>
    </w:p>
  </w:footnote>
  <w:footnote w:type="continuationNotice" w:id="1">
    <w:p w14:paraId="4E79E1CD" w14:textId="77777777" w:rsidR="00FA396F" w:rsidRDefault="00FA39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B4F9540" w:rsidR="007F4180" w:rsidRDefault="00960D83" w:rsidP="007F7AC8">
    <w:pPr>
      <w:pStyle w:val="Encabezado"/>
      <w:jc w:val="right"/>
    </w:pPr>
    <w:r>
      <w:rPr>
        <w:color w:val="7F7F7F" w:themeColor="text1" w:themeTint="80"/>
      </w:rPr>
      <w:t xml:space="preserve">Expediente Número </w:t>
    </w:r>
    <w:r w:rsidR="009852B2">
      <w:rPr>
        <w:color w:val="7F7F7F" w:themeColor="text1" w:themeTint="80"/>
      </w:rPr>
      <w:t>0</w:t>
    </w:r>
    <w:r w:rsidR="008E7A91">
      <w:rPr>
        <w:color w:val="7F7F7F" w:themeColor="text1" w:themeTint="80"/>
      </w:rPr>
      <w:t>855/3erJAM/2017</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3BE03B83"/>
    <w:multiLevelType w:val="hybridMultilevel"/>
    <w:tmpl w:val="329ACFBC"/>
    <w:lvl w:ilvl="0" w:tplc="4D52C60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num w:numId="1">
    <w:abstractNumId w:val="3"/>
  </w:num>
  <w:num w:numId="2">
    <w:abstractNumId w:val="7"/>
  </w:num>
  <w:num w:numId="3">
    <w:abstractNumId w:val="5"/>
  </w:num>
  <w:num w:numId="4">
    <w:abstractNumId w:val="2"/>
  </w:num>
  <w:num w:numId="5">
    <w:abstractNumId w:val="0"/>
  </w:num>
  <w:num w:numId="6">
    <w:abstractNumId w:val="1"/>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00A6"/>
    <w:rsid w:val="00030FD2"/>
    <w:rsid w:val="00043142"/>
    <w:rsid w:val="00043A36"/>
    <w:rsid w:val="00052DD8"/>
    <w:rsid w:val="00060865"/>
    <w:rsid w:val="00062BF4"/>
    <w:rsid w:val="000637EE"/>
    <w:rsid w:val="00067B44"/>
    <w:rsid w:val="000702CB"/>
    <w:rsid w:val="00070FE7"/>
    <w:rsid w:val="00075050"/>
    <w:rsid w:val="000774D1"/>
    <w:rsid w:val="00081D25"/>
    <w:rsid w:val="000825C4"/>
    <w:rsid w:val="000853EE"/>
    <w:rsid w:val="00094F55"/>
    <w:rsid w:val="00094F5C"/>
    <w:rsid w:val="000A1CDA"/>
    <w:rsid w:val="000A378C"/>
    <w:rsid w:val="000A6D67"/>
    <w:rsid w:val="000B1628"/>
    <w:rsid w:val="000B23A5"/>
    <w:rsid w:val="000B39E9"/>
    <w:rsid w:val="000B4186"/>
    <w:rsid w:val="000B434E"/>
    <w:rsid w:val="000B6052"/>
    <w:rsid w:val="000B716B"/>
    <w:rsid w:val="000C0BB2"/>
    <w:rsid w:val="000C7507"/>
    <w:rsid w:val="000D0FC3"/>
    <w:rsid w:val="000D33E1"/>
    <w:rsid w:val="000D3FF5"/>
    <w:rsid w:val="000E5042"/>
    <w:rsid w:val="000E635D"/>
    <w:rsid w:val="000E716D"/>
    <w:rsid w:val="000E7416"/>
    <w:rsid w:val="000F6283"/>
    <w:rsid w:val="000F758B"/>
    <w:rsid w:val="00104D04"/>
    <w:rsid w:val="00106C23"/>
    <w:rsid w:val="00107D89"/>
    <w:rsid w:val="00110BF8"/>
    <w:rsid w:val="001124AC"/>
    <w:rsid w:val="00112D4E"/>
    <w:rsid w:val="00115847"/>
    <w:rsid w:val="00115D74"/>
    <w:rsid w:val="0011662F"/>
    <w:rsid w:val="00124A1C"/>
    <w:rsid w:val="001251EE"/>
    <w:rsid w:val="00130106"/>
    <w:rsid w:val="001349D3"/>
    <w:rsid w:val="001349D9"/>
    <w:rsid w:val="001350F2"/>
    <w:rsid w:val="00141E77"/>
    <w:rsid w:val="0014233A"/>
    <w:rsid w:val="00146807"/>
    <w:rsid w:val="00147860"/>
    <w:rsid w:val="001539CA"/>
    <w:rsid w:val="00155F67"/>
    <w:rsid w:val="00167954"/>
    <w:rsid w:val="00173993"/>
    <w:rsid w:val="0018012D"/>
    <w:rsid w:val="00190D0F"/>
    <w:rsid w:val="00191F48"/>
    <w:rsid w:val="001969A1"/>
    <w:rsid w:val="00196A42"/>
    <w:rsid w:val="001A0E0F"/>
    <w:rsid w:val="001A4DFA"/>
    <w:rsid w:val="001B20BB"/>
    <w:rsid w:val="001B2937"/>
    <w:rsid w:val="001B3470"/>
    <w:rsid w:val="001B6AC3"/>
    <w:rsid w:val="001C0547"/>
    <w:rsid w:val="001C117B"/>
    <w:rsid w:val="001C137F"/>
    <w:rsid w:val="001C5414"/>
    <w:rsid w:val="001D0AFA"/>
    <w:rsid w:val="001D1AD8"/>
    <w:rsid w:val="001E2462"/>
    <w:rsid w:val="001E394F"/>
    <w:rsid w:val="001E4E34"/>
    <w:rsid w:val="001E7A4A"/>
    <w:rsid w:val="001F3605"/>
    <w:rsid w:val="001F6732"/>
    <w:rsid w:val="0020582D"/>
    <w:rsid w:val="00207CC5"/>
    <w:rsid w:val="00212360"/>
    <w:rsid w:val="00213A9C"/>
    <w:rsid w:val="00217D2E"/>
    <w:rsid w:val="0022444C"/>
    <w:rsid w:val="00231BEA"/>
    <w:rsid w:val="00233B9D"/>
    <w:rsid w:val="002365A7"/>
    <w:rsid w:val="002405CE"/>
    <w:rsid w:val="00240D3C"/>
    <w:rsid w:val="002411A0"/>
    <w:rsid w:val="00246949"/>
    <w:rsid w:val="00247E84"/>
    <w:rsid w:val="00250F0F"/>
    <w:rsid w:val="0025224F"/>
    <w:rsid w:val="00255BEC"/>
    <w:rsid w:val="00266B1D"/>
    <w:rsid w:val="00274D95"/>
    <w:rsid w:val="00280ED2"/>
    <w:rsid w:val="00282624"/>
    <w:rsid w:val="00284AC7"/>
    <w:rsid w:val="00285905"/>
    <w:rsid w:val="00291CC5"/>
    <w:rsid w:val="00293193"/>
    <w:rsid w:val="0029365F"/>
    <w:rsid w:val="00293AA6"/>
    <w:rsid w:val="00297106"/>
    <w:rsid w:val="002A0D42"/>
    <w:rsid w:val="002A2D85"/>
    <w:rsid w:val="002A30B6"/>
    <w:rsid w:val="002A3DE2"/>
    <w:rsid w:val="002A47C0"/>
    <w:rsid w:val="002A5E85"/>
    <w:rsid w:val="002B06E3"/>
    <w:rsid w:val="002B3DD6"/>
    <w:rsid w:val="002B579F"/>
    <w:rsid w:val="002B6378"/>
    <w:rsid w:val="002B6B16"/>
    <w:rsid w:val="002B7887"/>
    <w:rsid w:val="002C1116"/>
    <w:rsid w:val="002C5CBF"/>
    <w:rsid w:val="002D12AA"/>
    <w:rsid w:val="002D1758"/>
    <w:rsid w:val="002D4B48"/>
    <w:rsid w:val="002E105E"/>
    <w:rsid w:val="002E14D4"/>
    <w:rsid w:val="002F2BF4"/>
    <w:rsid w:val="002F5B78"/>
    <w:rsid w:val="003019A0"/>
    <w:rsid w:val="00307D72"/>
    <w:rsid w:val="0031417C"/>
    <w:rsid w:val="0032017D"/>
    <w:rsid w:val="0032074B"/>
    <w:rsid w:val="003244CB"/>
    <w:rsid w:val="00324DF7"/>
    <w:rsid w:val="003275CF"/>
    <w:rsid w:val="00331A25"/>
    <w:rsid w:val="0033548F"/>
    <w:rsid w:val="00336B61"/>
    <w:rsid w:val="003449FF"/>
    <w:rsid w:val="00344D6F"/>
    <w:rsid w:val="00345970"/>
    <w:rsid w:val="00351323"/>
    <w:rsid w:val="00352F39"/>
    <w:rsid w:val="0035377D"/>
    <w:rsid w:val="00354895"/>
    <w:rsid w:val="00356CBF"/>
    <w:rsid w:val="00357443"/>
    <w:rsid w:val="0036467B"/>
    <w:rsid w:val="003660A5"/>
    <w:rsid w:val="00372E14"/>
    <w:rsid w:val="00373680"/>
    <w:rsid w:val="00380546"/>
    <w:rsid w:val="00393E4F"/>
    <w:rsid w:val="003B2E7D"/>
    <w:rsid w:val="003B2EF4"/>
    <w:rsid w:val="003B3ED3"/>
    <w:rsid w:val="003B48DD"/>
    <w:rsid w:val="003B4AE4"/>
    <w:rsid w:val="003C2845"/>
    <w:rsid w:val="003C2D36"/>
    <w:rsid w:val="003C45CC"/>
    <w:rsid w:val="003C498B"/>
    <w:rsid w:val="003C591D"/>
    <w:rsid w:val="003D05A2"/>
    <w:rsid w:val="003D333E"/>
    <w:rsid w:val="003D37C8"/>
    <w:rsid w:val="003D4734"/>
    <w:rsid w:val="003D490F"/>
    <w:rsid w:val="003E5D2F"/>
    <w:rsid w:val="003E6DB7"/>
    <w:rsid w:val="003F0547"/>
    <w:rsid w:val="00400711"/>
    <w:rsid w:val="0043378D"/>
    <w:rsid w:val="0043417A"/>
    <w:rsid w:val="00450012"/>
    <w:rsid w:val="00450AF7"/>
    <w:rsid w:val="00450E31"/>
    <w:rsid w:val="004528E4"/>
    <w:rsid w:val="00453378"/>
    <w:rsid w:val="00456765"/>
    <w:rsid w:val="00460741"/>
    <w:rsid w:val="0047283F"/>
    <w:rsid w:val="00481EB2"/>
    <w:rsid w:val="004840CD"/>
    <w:rsid w:val="0049390A"/>
    <w:rsid w:val="004954EB"/>
    <w:rsid w:val="004A084C"/>
    <w:rsid w:val="004A0EB9"/>
    <w:rsid w:val="004A1E75"/>
    <w:rsid w:val="004A2F90"/>
    <w:rsid w:val="004A3568"/>
    <w:rsid w:val="004B2BF4"/>
    <w:rsid w:val="004B5DDB"/>
    <w:rsid w:val="004B7DF4"/>
    <w:rsid w:val="004C54EE"/>
    <w:rsid w:val="004C7223"/>
    <w:rsid w:val="004C73FF"/>
    <w:rsid w:val="004D01C0"/>
    <w:rsid w:val="004D2B79"/>
    <w:rsid w:val="004D365E"/>
    <w:rsid w:val="004E153F"/>
    <w:rsid w:val="004E46EE"/>
    <w:rsid w:val="004E5D93"/>
    <w:rsid w:val="004E6B54"/>
    <w:rsid w:val="004E6F5C"/>
    <w:rsid w:val="004F04FE"/>
    <w:rsid w:val="004F2B88"/>
    <w:rsid w:val="004F50A1"/>
    <w:rsid w:val="004F660C"/>
    <w:rsid w:val="00507503"/>
    <w:rsid w:val="0051288E"/>
    <w:rsid w:val="00514956"/>
    <w:rsid w:val="00520467"/>
    <w:rsid w:val="005320EC"/>
    <w:rsid w:val="00532768"/>
    <w:rsid w:val="0053659A"/>
    <w:rsid w:val="005427F5"/>
    <w:rsid w:val="00542CF0"/>
    <w:rsid w:val="00544EF9"/>
    <w:rsid w:val="00545B77"/>
    <w:rsid w:val="00545FE9"/>
    <w:rsid w:val="00546123"/>
    <w:rsid w:val="0054718D"/>
    <w:rsid w:val="00550149"/>
    <w:rsid w:val="00550ED4"/>
    <w:rsid w:val="005525F3"/>
    <w:rsid w:val="00560B11"/>
    <w:rsid w:val="00563681"/>
    <w:rsid w:val="00564B63"/>
    <w:rsid w:val="00570DAD"/>
    <w:rsid w:val="00571DC9"/>
    <w:rsid w:val="005769EC"/>
    <w:rsid w:val="00576A9D"/>
    <w:rsid w:val="005831EC"/>
    <w:rsid w:val="00583370"/>
    <w:rsid w:val="0059075C"/>
    <w:rsid w:val="00593667"/>
    <w:rsid w:val="005971EE"/>
    <w:rsid w:val="0059768A"/>
    <w:rsid w:val="005A540B"/>
    <w:rsid w:val="005B1001"/>
    <w:rsid w:val="005B2E74"/>
    <w:rsid w:val="005B76F1"/>
    <w:rsid w:val="005C02F6"/>
    <w:rsid w:val="005C0E4C"/>
    <w:rsid w:val="005C6597"/>
    <w:rsid w:val="005C7F15"/>
    <w:rsid w:val="005D48BA"/>
    <w:rsid w:val="005D4DE5"/>
    <w:rsid w:val="005D53EB"/>
    <w:rsid w:val="005E2217"/>
    <w:rsid w:val="005E2DD4"/>
    <w:rsid w:val="005F443F"/>
    <w:rsid w:val="005F7B5F"/>
    <w:rsid w:val="00605B32"/>
    <w:rsid w:val="0061011B"/>
    <w:rsid w:val="006134B7"/>
    <w:rsid w:val="00621792"/>
    <w:rsid w:val="006221F3"/>
    <w:rsid w:val="00623568"/>
    <w:rsid w:val="00626F09"/>
    <w:rsid w:val="006431F3"/>
    <w:rsid w:val="00643C12"/>
    <w:rsid w:val="0065097B"/>
    <w:rsid w:val="00650E5B"/>
    <w:rsid w:val="0066472B"/>
    <w:rsid w:val="00666A10"/>
    <w:rsid w:val="00672725"/>
    <w:rsid w:val="00673308"/>
    <w:rsid w:val="00673713"/>
    <w:rsid w:val="006768C3"/>
    <w:rsid w:val="00680F53"/>
    <w:rsid w:val="00684D8E"/>
    <w:rsid w:val="00693689"/>
    <w:rsid w:val="006A1F2F"/>
    <w:rsid w:val="006A6D8D"/>
    <w:rsid w:val="006B235F"/>
    <w:rsid w:val="006C2E77"/>
    <w:rsid w:val="006C5C3F"/>
    <w:rsid w:val="006D0F66"/>
    <w:rsid w:val="006D32CF"/>
    <w:rsid w:val="006D5319"/>
    <w:rsid w:val="006D6057"/>
    <w:rsid w:val="006D60BF"/>
    <w:rsid w:val="006E17C1"/>
    <w:rsid w:val="006E1F51"/>
    <w:rsid w:val="006F185D"/>
    <w:rsid w:val="006F411B"/>
    <w:rsid w:val="006F45AA"/>
    <w:rsid w:val="00701194"/>
    <w:rsid w:val="00702637"/>
    <w:rsid w:val="00703E0D"/>
    <w:rsid w:val="0070454B"/>
    <w:rsid w:val="00705AB2"/>
    <w:rsid w:val="0070683F"/>
    <w:rsid w:val="00707E62"/>
    <w:rsid w:val="00711E95"/>
    <w:rsid w:val="0071501C"/>
    <w:rsid w:val="007152D5"/>
    <w:rsid w:val="0071536C"/>
    <w:rsid w:val="00724CD2"/>
    <w:rsid w:val="007260B5"/>
    <w:rsid w:val="007318F4"/>
    <w:rsid w:val="00740555"/>
    <w:rsid w:val="007428D7"/>
    <w:rsid w:val="0074740B"/>
    <w:rsid w:val="0075309F"/>
    <w:rsid w:val="00753ED0"/>
    <w:rsid w:val="007565DA"/>
    <w:rsid w:val="00771A6F"/>
    <w:rsid w:val="0077302A"/>
    <w:rsid w:val="007822F0"/>
    <w:rsid w:val="00784EE2"/>
    <w:rsid w:val="0078749A"/>
    <w:rsid w:val="0079747D"/>
    <w:rsid w:val="007A25CA"/>
    <w:rsid w:val="007A26DE"/>
    <w:rsid w:val="007A5266"/>
    <w:rsid w:val="007A7E98"/>
    <w:rsid w:val="007B6973"/>
    <w:rsid w:val="007B6977"/>
    <w:rsid w:val="007B6A95"/>
    <w:rsid w:val="007B791F"/>
    <w:rsid w:val="007C06D3"/>
    <w:rsid w:val="007C46F2"/>
    <w:rsid w:val="007D0C4C"/>
    <w:rsid w:val="007D23FE"/>
    <w:rsid w:val="007D397A"/>
    <w:rsid w:val="007D3DD3"/>
    <w:rsid w:val="007D4EC1"/>
    <w:rsid w:val="007D72B9"/>
    <w:rsid w:val="007E1003"/>
    <w:rsid w:val="007F0135"/>
    <w:rsid w:val="007F347D"/>
    <w:rsid w:val="007F4180"/>
    <w:rsid w:val="007F7AC8"/>
    <w:rsid w:val="00803645"/>
    <w:rsid w:val="00803D2C"/>
    <w:rsid w:val="00804F7C"/>
    <w:rsid w:val="00810271"/>
    <w:rsid w:val="0081126C"/>
    <w:rsid w:val="00812C82"/>
    <w:rsid w:val="008149F9"/>
    <w:rsid w:val="0081738D"/>
    <w:rsid w:val="00817710"/>
    <w:rsid w:val="0082696C"/>
    <w:rsid w:val="0083096B"/>
    <w:rsid w:val="0083637A"/>
    <w:rsid w:val="0084512A"/>
    <w:rsid w:val="00850883"/>
    <w:rsid w:val="00855E8C"/>
    <w:rsid w:val="008601AC"/>
    <w:rsid w:val="00860E86"/>
    <w:rsid w:val="00863324"/>
    <w:rsid w:val="0086341E"/>
    <w:rsid w:val="00867B0C"/>
    <w:rsid w:val="00871CFF"/>
    <w:rsid w:val="00877553"/>
    <w:rsid w:val="0088331C"/>
    <w:rsid w:val="008835F9"/>
    <w:rsid w:val="00885E12"/>
    <w:rsid w:val="00886789"/>
    <w:rsid w:val="00886BC0"/>
    <w:rsid w:val="00886F1B"/>
    <w:rsid w:val="0088736C"/>
    <w:rsid w:val="00890D82"/>
    <w:rsid w:val="00892D68"/>
    <w:rsid w:val="00893BF8"/>
    <w:rsid w:val="00896E21"/>
    <w:rsid w:val="008A48EE"/>
    <w:rsid w:val="008A79DC"/>
    <w:rsid w:val="008B1A83"/>
    <w:rsid w:val="008B2AE9"/>
    <w:rsid w:val="008B39CE"/>
    <w:rsid w:val="008B40CC"/>
    <w:rsid w:val="008B50E7"/>
    <w:rsid w:val="008B7C09"/>
    <w:rsid w:val="008D0FC4"/>
    <w:rsid w:val="008D224C"/>
    <w:rsid w:val="008E6BF6"/>
    <w:rsid w:val="008E7A91"/>
    <w:rsid w:val="008F0A44"/>
    <w:rsid w:val="008F2631"/>
    <w:rsid w:val="008F3219"/>
    <w:rsid w:val="008F7038"/>
    <w:rsid w:val="0090080B"/>
    <w:rsid w:val="00901A86"/>
    <w:rsid w:val="00902B39"/>
    <w:rsid w:val="00902EE0"/>
    <w:rsid w:val="0090687D"/>
    <w:rsid w:val="009071AB"/>
    <w:rsid w:val="00915248"/>
    <w:rsid w:val="00917D98"/>
    <w:rsid w:val="009217D6"/>
    <w:rsid w:val="0092407D"/>
    <w:rsid w:val="0093634E"/>
    <w:rsid w:val="00941311"/>
    <w:rsid w:val="00946409"/>
    <w:rsid w:val="00946424"/>
    <w:rsid w:val="0095072D"/>
    <w:rsid w:val="009514E0"/>
    <w:rsid w:val="00960D83"/>
    <w:rsid w:val="00964764"/>
    <w:rsid w:val="00967A5D"/>
    <w:rsid w:val="00967C68"/>
    <w:rsid w:val="00971CD4"/>
    <w:rsid w:val="0097312E"/>
    <w:rsid w:val="009739AF"/>
    <w:rsid w:val="0098302F"/>
    <w:rsid w:val="00985123"/>
    <w:rsid w:val="009852B2"/>
    <w:rsid w:val="00986C89"/>
    <w:rsid w:val="009918DC"/>
    <w:rsid w:val="00995A74"/>
    <w:rsid w:val="00997F08"/>
    <w:rsid w:val="009A1E38"/>
    <w:rsid w:val="009A6D5C"/>
    <w:rsid w:val="009B6AA3"/>
    <w:rsid w:val="009B782D"/>
    <w:rsid w:val="009C2B36"/>
    <w:rsid w:val="009C7181"/>
    <w:rsid w:val="009C749A"/>
    <w:rsid w:val="009C7631"/>
    <w:rsid w:val="009D4848"/>
    <w:rsid w:val="009D71B3"/>
    <w:rsid w:val="009E16CA"/>
    <w:rsid w:val="009E56F8"/>
    <w:rsid w:val="009E596D"/>
    <w:rsid w:val="009E6EA0"/>
    <w:rsid w:val="00A00666"/>
    <w:rsid w:val="00A02538"/>
    <w:rsid w:val="00A03231"/>
    <w:rsid w:val="00A032A2"/>
    <w:rsid w:val="00A07764"/>
    <w:rsid w:val="00A11044"/>
    <w:rsid w:val="00A138A8"/>
    <w:rsid w:val="00A15255"/>
    <w:rsid w:val="00A15521"/>
    <w:rsid w:val="00A16C7A"/>
    <w:rsid w:val="00A24BBF"/>
    <w:rsid w:val="00A273B8"/>
    <w:rsid w:val="00A2777B"/>
    <w:rsid w:val="00A31281"/>
    <w:rsid w:val="00A32516"/>
    <w:rsid w:val="00A361BF"/>
    <w:rsid w:val="00A36F62"/>
    <w:rsid w:val="00A375EC"/>
    <w:rsid w:val="00A45F29"/>
    <w:rsid w:val="00A47462"/>
    <w:rsid w:val="00A540F2"/>
    <w:rsid w:val="00A57416"/>
    <w:rsid w:val="00A63D71"/>
    <w:rsid w:val="00A644D2"/>
    <w:rsid w:val="00A659E6"/>
    <w:rsid w:val="00A672F6"/>
    <w:rsid w:val="00A679A9"/>
    <w:rsid w:val="00A73CC0"/>
    <w:rsid w:val="00A75262"/>
    <w:rsid w:val="00A82DA9"/>
    <w:rsid w:val="00A87E4B"/>
    <w:rsid w:val="00A90FFF"/>
    <w:rsid w:val="00A927B1"/>
    <w:rsid w:val="00A92D08"/>
    <w:rsid w:val="00A95346"/>
    <w:rsid w:val="00A95969"/>
    <w:rsid w:val="00A96EC4"/>
    <w:rsid w:val="00AA0B73"/>
    <w:rsid w:val="00AB40BF"/>
    <w:rsid w:val="00AB53E6"/>
    <w:rsid w:val="00AB6EB2"/>
    <w:rsid w:val="00AC0BB0"/>
    <w:rsid w:val="00AC2581"/>
    <w:rsid w:val="00AD0700"/>
    <w:rsid w:val="00AD1285"/>
    <w:rsid w:val="00AD2F9D"/>
    <w:rsid w:val="00AE4ECB"/>
    <w:rsid w:val="00AE5576"/>
    <w:rsid w:val="00AF1305"/>
    <w:rsid w:val="00AF1C92"/>
    <w:rsid w:val="00AF2D5F"/>
    <w:rsid w:val="00AF34D5"/>
    <w:rsid w:val="00AF46F6"/>
    <w:rsid w:val="00AF63F9"/>
    <w:rsid w:val="00AF7422"/>
    <w:rsid w:val="00B03F1B"/>
    <w:rsid w:val="00B05FFB"/>
    <w:rsid w:val="00B07098"/>
    <w:rsid w:val="00B13569"/>
    <w:rsid w:val="00B1583B"/>
    <w:rsid w:val="00B2001A"/>
    <w:rsid w:val="00B21CF2"/>
    <w:rsid w:val="00B262E3"/>
    <w:rsid w:val="00B333F9"/>
    <w:rsid w:val="00B449F8"/>
    <w:rsid w:val="00B51958"/>
    <w:rsid w:val="00B52848"/>
    <w:rsid w:val="00B532CC"/>
    <w:rsid w:val="00B55CD5"/>
    <w:rsid w:val="00B57B94"/>
    <w:rsid w:val="00B60167"/>
    <w:rsid w:val="00B614D0"/>
    <w:rsid w:val="00B62E18"/>
    <w:rsid w:val="00B64992"/>
    <w:rsid w:val="00B655E5"/>
    <w:rsid w:val="00B65723"/>
    <w:rsid w:val="00B75818"/>
    <w:rsid w:val="00B777F0"/>
    <w:rsid w:val="00B85A9B"/>
    <w:rsid w:val="00BA3530"/>
    <w:rsid w:val="00BA4F73"/>
    <w:rsid w:val="00BB07A0"/>
    <w:rsid w:val="00BB0F2F"/>
    <w:rsid w:val="00BB1262"/>
    <w:rsid w:val="00BB3C7E"/>
    <w:rsid w:val="00BC7756"/>
    <w:rsid w:val="00BE5237"/>
    <w:rsid w:val="00BF11E4"/>
    <w:rsid w:val="00BF2C3B"/>
    <w:rsid w:val="00BF5DD9"/>
    <w:rsid w:val="00BF7DB7"/>
    <w:rsid w:val="00C004CE"/>
    <w:rsid w:val="00C04793"/>
    <w:rsid w:val="00C062AD"/>
    <w:rsid w:val="00C1137B"/>
    <w:rsid w:val="00C14FD8"/>
    <w:rsid w:val="00C16795"/>
    <w:rsid w:val="00C17629"/>
    <w:rsid w:val="00C1793E"/>
    <w:rsid w:val="00C27107"/>
    <w:rsid w:val="00C31506"/>
    <w:rsid w:val="00C31907"/>
    <w:rsid w:val="00C3353C"/>
    <w:rsid w:val="00C35EE3"/>
    <w:rsid w:val="00C36D3B"/>
    <w:rsid w:val="00C37ADC"/>
    <w:rsid w:val="00C421E8"/>
    <w:rsid w:val="00C42D0C"/>
    <w:rsid w:val="00C43940"/>
    <w:rsid w:val="00C45299"/>
    <w:rsid w:val="00C53107"/>
    <w:rsid w:val="00C56175"/>
    <w:rsid w:val="00C6023E"/>
    <w:rsid w:val="00C61ED4"/>
    <w:rsid w:val="00C66D82"/>
    <w:rsid w:val="00C72961"/>
    <w:rsid w:val="00C72B48"/>
    <w:rsid w:val="00C73C72"/>
    <w:rsid w:val="00C77191"/>
    <w:rsid w:val="00C7752E"/>
    <w:rsid w:val="00C8316D"/>
    <w:rsid w:val="00C85818"/>
    <w:rsid w:val="00CC041E"/>
    <w:rsid w:val="00CC09D1"/>
    <w:rsid w:val="00CD1CAD"/>
    <w:rsid w:val="00CD285B"/>
    <w:rsid w:val="00CD590F"/>
    <w:rsid w:val="00CE0738"/>
    <w:rsid w:val="00CE1881"/>
    <w:rsid w:val="00CE46D7"/>
    <w:rsid w:val="00CE5679"/>
    <w:rsid w:val="00CF0563"/>
    <w:rsid w:val="00D01EED"/>
    <w:rsid w:val="00D02EB3"/>
    <w:rsid w:val="00D1270A"/>
    <w:rsid w:val="00D15512"/>
    <w:rsid w:val="00D17898"/>
    <w:rsid w:val="00D220C6"/>
    <w:rsid w:val="00D3317F"/>
    <w:rsid w:val="00D34B2E"/>
    <w:rsid w:val="00D378A5"/>
    <w:rsid w:val="00D4156D"/>
    <w:rsid w:val="00D46AE7"/>
    <w:rsid w:val="00D52000"/>
    <w:rsid w:val="00D60688"/>
    <w:rsid w:val="00D6760D"/>
    <w:rsid w:val="00D73B39"/>
    <w:rsid w:val="00D768C2"/>
    <w:rsid w:val="00D807AE"/>
    <w:rsid w:val="00D808E3"/>
    <w:rsid w:val="00D80ED9"/>
    <w:rsid w:val="00D822E5"/>
    <w:rsid w:val="00D85058"/>
    <w:rsid w:val="00D85B75"/>
    <w:rsid w:val="00D91D59"/>
    <w:rsid w:val="00D9398F"/>
    <w:rsid w:val="00DA2C92"/>
    <w:rsid w:val="00DA5A39"/>
    <w:rsid w:val="00DB1E82"/>
    <w:rsid w:val="00DB2413"/>
    <w:rsid w:val="00DB36D3"/>
    <w:rsid w:val="00DB76A8"/>
    <w:rsid w:val="00DB787C"/>
    <w:rsid w:val="00DC05D7"/>
    <w:rsid w:val="00DC7A84"/>
    <w:rsid w:val="00DD0446"/>
    <w:rsid w:val="00DD10F5"/>
    <w:rsid w:val="00DD1398"/>
    <w:rsid w:val="00DD4BEE"/>
    <w:rsid w:val="00DE3ECD"/>
    <w:rsid w:val="00DE5A62"/>
    <w:rsid w:val="00DF133F"/>
    <w:rsid w:val="00DF3C8A"/>
    <w:rsid w:val="00E008E9"/>
    <w:rsid w:val="00E040E3"/>
    <w:rsid w:val="00E046BB"/>
    <w:rsid w:val="00E07749"/>
    <w:rsid w:val="00E1223E"/>
    <w:rsid w:val="00E126A9"/>
    <w:rsid w:val="00E41080"/>
    <w:rsid w:val="00E41D58"/>
    <w:rsid w:val="00E438C0"/>
    <w:rsid w:val="00E43A91"/>
    <w:rsid w:val="00E44A2E"/>
    <w:rsid w:val="00E55E07"/>
    <w:rsid w:val="00E61BB3"/>
    <w:rsid w:val="00E65687"/>
    <w:rsid w:val="00E65E34"/>
    <w:rsid w:val="00E708B8"/>
    <w:rsid w:val="00E70ACB"/>
    <w:rsid w:val="00E763A3"/>
    <w:rsid w:val="00E77D64"/>
    <w:rsid w:val="00E80D06"/>
    <w:rsid w:val="00E844EB"/>
    <w:rsid w:val="00E8555E"/>
    <w:rsid w:val="00E863AD"/>
    <w:rsid w:val="00E9068F"/>
    <w:rsid w:val="00E91153"/>
    <w:rsid w:val="00E92449"/>
    <w:rsid w:val="00E9742B"/>
    <w:rsid w:val="00EA0105"/>
    <w:rsid w:val="00EA0135"/>
    <w:rsid w:val="00EA2085"/>
    <w:rsid w:val="00EA2941"/>
    <w:rsid w:val="00EB127D"/>
    <w:rsid w:val="00EB1449"/>
    <w:rsid w:val="00EB2C55"/>
    <w:rsid w:val="00EB410C"/>
    <w:rsid w:val="00EB54C1"/>
    <w:rsid w:val="00EC059F"/>
    <w:rsid w:val="00EC2EF1"/>
    <w:rsid w:val="00ED4C2D"/>
    <w:rsid w:val="00ED6D3E"/>
    <w:rsid w:val="00ED78DD"/>
    <w:rsid w:val="00EE1FFF"/>
    <w:rsid w:val="00EE305C"/>
    <w:rsid w:val="00EE5A55"/>
    <w:rsid w:val="00EE696C"/>
    <w:rsid w:val="00EE77F7"/>
    <w:rsid w:val="00EE7860"/>
    <w:rsid w:val="00EF1F5F"/>
    <w:rsid w:val="00EF6FC1"/>
    <w:rsid w:val="00F00466"/>
    <w:rsid w:val="00F01707"/>
    <w:rsid w:val="00F058F3"/>
    <w:rsid w:val="00F065B6"/>
    <w:rsid w:val="00F12BB5"/>
    <w:rsid w:val="00F21236"/>
    <w:rsid w:val="00F33127"/>
    <w:rsid w:val="00F34032"/>
    <w:rsid w:val="00F35666"/>
    <w:rsid w:val="00F41F16"/>
    <w:rsid w:val="00F43F97"/>
    <w:rsid w:val="00F460A5"/>
    <w:rsid w:val="00F5011E"/>
    <w:rsid w:val="00F50A43"/>
    <w:rsid w:val="00F5312C"/>
    <w:rsid w:val="00F5466B"/>
    <w:rsid w:val="00F5622C"/>
    <w:rsid w:val="00F65FB7"/>
    <w:rsid w:val="00F7301D"/>
    <w:rsid w:val="00F76180"/>
    <w:rsid w:val="00F776CB"/>
    <w:rsid w:val="00F80C72"/>
    <w:rsid w:val="00F87A64"/>
    <w:rsid w:val="00F92C31"/>
    <w:rsid w:val="00F92C67"/>
    <w:rsid w:val="00F95620"/>
    <w:rsid w:val="00F97379"/>
    <w:rsid w:val="00FA396F"/>
    <w:rsid w:val="00FA5EDF"/>
    <w:rsid w:val="00FB12AF"/>
    <w:rsid w:val="00FB1E7D"/>
    <w:rsid w:val="00FB3CFB"/>
    <w:rsid w:val="00FC0388"/>
    <w:rsid w:val="00FD1225"/>
    <w:rsid w:val="00FD6AE1"/>
    <w:rsid w:val="00FE0A81"/>
    <w:rsid w:val="00FE2412"/>
    <w:rsid w:val="00FE5A5F"/>
    <w:rsid w:val="00FE5CA5"/>
    <w:rsid w:val="00FE77EB"/>
    <w:rsid w:val="00FF0609"/>
    <w:rsid w:val="00FF08BD"/>
    <w:rsid w:val="00FF1DB2"/>
    <w:rsid w:val="00FF3880"/>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E046BB"/>
    <w:pPr>
      <w:autoSpaceDE w:val="0"/>
      <w:autoSpaceDN w:val="0"/>
      <w:adjustRightInd w:val="0"/>
      <w:spacing w:after="0" w:line="240" w:lineRule="auto"/>
    </w:pPr>
    <w:rPr>
      <w:rFonts w:ascii="Arial" w:eastAsia="Calibri"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B2407-1B4F-43AF-A01E-C4B642358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3301</Words>
  <Characters>18160</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5</cp:revision>
  <cp:lastPrinted>2018-05-17T19:19:00Z</cp:lastPrinted>
  <dcterms:created xsi:type="dcterms:W3CDTF">2019-09-24T19:28:00Z</dcterms:created>
  <dcterms:modified xsi:type="dcterms:W3CDTF">2019-10-30T22:24:00Z</dcterms:modified>
</cp:coreProperties>
</file>