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5E" w:rsidRPr="006A77A1" w:rsidRDefault="00CF535E" w:rsidP="00CF535E">
      <w:pPr>
        <w:pStyle w:val="Textoindependiente"/>
        <w:ind w:firstLine="708"/>
        <w:rPr>
          <w:rFonts w:ascii="Calibri" w:hAnsi="Calibri" w:cs="Arial"/>
          <w:b/>
          <w:bCs/>
          <w:iCs/>
          <w:sz w:val="26"/>
        </w:rPr>
      </w:pPr>
      <w:r w:rsidRPr="006A77A1">
        <w:rPr>
          <w:rFonts w:ascii="Calibri" w:hAnsi="Calibri"/>
          <w:b/>
          <w:bCs/>
          <w:iCs/>
          <w:sz w:val="26"/>
        </w:rPr>
        <w:t xml:space="preserve">León, Guanajuato, a 23 veintitrés de agosto del año 2019 dos mil diecinueve. . . . . . . . . . . . . . . . . . . . . . . . . . . . . . . . . . . . . . . . . . . . . </w:t>
      </w:r>
      <w:proofErr w:type="gramStart"/>
      <w:r w:rsidRPr="006A77A1">
        <w:rPr>
          <w:rFonts w:ascii="Calibri" w:hAnsi="Calibri"/>
          <w:b/>
          <w:bCs/>
          <w:iCs/>
          <w:sz w:val="26"/>
        </w:rPr>
        <w:t xml:space="preserve">.  </w:t>
      </w:r>
      <w:proofErr w:type="gramEnd"/>
      <w:r w:rsidRPr="006A77A1">
        <w:rPr>
          <w:rFonts w:ascii="Calibri" w:hAnsi="Calibri"/>
          <w:b/>
          <w:bCs/>
          <w:iCs/>
          <w:sz w:val="26"/>
        </w:rPr>
        <w:t xml:space="preserve">. . . . . . . . . . . . </w:t>
      </w:r>
    </w:p>
    <w:p w:rsidR="00CF535E" w:rsidRPr="006A77A1" w:rsidRDefault="00CF535E" w:rsidP="00CF535E">
      <w:pPr>
        <w:rPr>
          <w:rFonts w:ascii="Calibri" w:hAnsi="Calibri"/>
          <w:sz w:val="26"/>
        </w:rPr>
      </w:pPr>
    </w:p>
    <w:p w:rsidR="00CF535E" w:rsidRPr="006A77A1" w:rsidRDefault="00CF535E" w:rsidP="00CF535E">
      <w:pPr>
        <w:pStyle w:val="Textoindependiente"/>
        <w:ind w:firstLine="708"/>
        <w:rPr>
          <w:rFonts w:ascii="Calibri" w:hAnsi="Calibri" w:cs="Arial"/>
          <w:sz w:val="26"/>
        </w:rPr>
      </w:pPr>
      <w:r w:rsidRPr="006A77A1">
        <w:rPr>
          <w:rFonts w:ascii="Calibri" w:hAnsi="Calibri"/>
          <w:b/>
          <w:bCs/>
          <w:i/>
          <w:iCs/>
          <w:sz w:val="26"/>
        </w:rPr>
        <w:t xml:space="preserve">V I S T O </w:t>
      </w:r>
      <w:proofErr w:type="gramStart"/>
      <w:r w:rsidRPr="006A77A1">
        <w:rPr>
          <w:rFonts w:ascii="Calibri" w:hAnsi="Calibri"/>
          <w:b/>
          <w:bCs/>
          <w:i/>
          <w:iCs/>
          <w:sz w:val="26"/>
        </w:rPr>
        <w:t>S</w:t>
      </w:r>
      <w:r w:rsidRPr="006A77A1">
        <w:rPr>
          <w:rFonts w:ascii="Calibri" w:hAnsi="Calibri"/>
          <w:sz w:val="26"/>
        </w:rPr>
        <w:t xml:space="preserve">  para</w:t>
      </w:r>
      <w:proofErr w:type="gramEnd"/>
      <w:r w:rsidRPr="006A77A1">
        <w:rPr>
          <w:rFonts w:ascii="Calibri" w:hAnsi="Calibri"/>
          <w:sz w:val="26"/>
        </w:rPr>
        <w:t xml:space="preserve"> dictar sentencia definitiva, los autos del proceso administrativo identificado con el número </w:t>
      </w:r>
      <w:r w:rsidRPr="006A77A1">
        <w:rPr>
          <w:rFonts w:ascii="Calibri" w:hAnsi="Calibri"/>
          <w:b/>
          <w:sz w:val="26"/>
        </w:rPr>
        <w:t>308</w:t>
      </w:r>
      <w:r w:rsidRPr="006A77A1">
        <w:rPr>
          <w:rFonts w:ascii="Calibri" w:hAnsi="Calibri"/>
          <w:b/>
          <w:bCs/>
          <w:iCs/>
          <w:sz w:val="26"/>
        </w:rPr>
        <w:t>/</w:t>
      </w:r>
      <w:r w:rsidRPr="006A77A1">
        <w:rPr>
          <w:rFonts w:ascii="Calibri" w:hAnsi="Calibri"/>
          <w:b/>
          <w:iCs/>
          <w:sz w:val="26"/>
        </w:rPr>
        <w:t>2016-JN</w:t>
      </w:r>
      <w:r w:rsidRPr="006A77A1">
        <w:rPr>
          <w:rFonts w:ascii="Calibri" w:hAnsi="Calibri"/>
          <w:sz w:val="26"/>
        </w:rPr>
        <w:t xml:space="preserve"> promovido por el ciudadano </w:t>
      </w:r>
      <w:r w:rsidR="006A77A1">
        <w:rPr>
          <w:rFonts w:ascii="Calibri" w:hAnsi="Calibri" w:cs="Arial"/>
          <w:sz w:val="26"/>
          <w:szCs w:val="27"/>
        </w:rPr>
        <w:t>(…)</w:t>
      </w:r>
      <w:r w:rsidRPr="006A77A1">
        <w:rPr>
          <w:rFonts w:ascii="Calibri" w:hAnsi="Calibri"/>
          <w:b/>
          <w:bCs/>
          <w:i/>
          <w:iCs/>
          <w:sz w:val="26"/>
        </w:rPr>
        <w:t>;</w:t>
      </w:r>
      <w:r w:rsidRPr="006A77A1">
        <w:rPr>
          <w:rFonts w:ascii="Calibri" w:hAnsi="Calibri"/>
          <w:sz w:val="26"/>
        </w:rPr>
        <w:t xml:space="preserve"> </w:t>
      </w:r>
      <w:r w:rsidRPr="006A77A1">
        <w:rPr>
          <w:rFonts w:ascii="Calibri" w:hAnsi="Calibri" w:cs="Arial"/>
          <w:bCs/>
          <w:iCs/>
          <w:sz w:val="26"/>
        </w:rPr>
        <w:t>y,</w:t>
      </w:r>
      <w:r w:rsidRPr="006A77A1">
        <w:rPr>
          <w:rFonts w:ascii="Calibri" w:hAnsi="Calibri" w:cs="Arial"/>
          <w:sz w:val="26"/>
        </w:rPr>
        <w:t xml:space="preserve">. . . . . . . . . . . . . . . . . . . . . . </w:t>
      </w:r>
      <w:r w:rsidR="00BE2572" w:rsidRPr="006A77A1">
        <w:rPr>
          <w:rFonts w:ascii="Calibri" w:hAnsi="Calibri" w:cs="Arial"/>
          <w:sz w:val="26"/>
        </w:rPr>
        <w:t xml:space="preserve">. </w:t>
      </w:r>
      <w:r w:rsidR="00DF7A04" w:rsidRPr="006A77A1">
        <w:rPr>
          <w:rFonts w:ascii="Calibri" w:hAnsi="Calibri" w:cs="Arial"/>
          <w:sz w:val="26"/>
        </w:rPr>
        <w:t xml:space="preserve">. . . . . </w:t>
      </w:r>
    </w:p>
    <w:p w:rsidR="00CF535E" w:rsidRPr="006A77A1" w:rsidRDefault="00CF535E" w:rsidP="00CF535E">
      <w:pPr>
        <w:pStyle w:val="Textoindependiente"/>
        <w:rPr>
          <w:rFonts w:ascii="Calibri" w:hAnsi="Calibri" w:cs="Arial"/>
          <w:sz w:val="26"/>
        </w:rPr>
      </w:pPr>
    </w:p>
    <w:p w:rsidR="00CF535E" w:rsidRPr="006A77A1" w:rsidRDefault="00CF535E" w:rsidP="00CF535E">
      <w:pPr>
        <w:pStyle w:val="Textoindependiente"/>
        <w:ind w:firstLine="708"/>
        <w:jc w:val="center"/>
        <w:rPr>
          <w:rFonts w:ascii="Calibri" w:hAnsi="Calibri" w:cs="Arial"/>
          <w:b/>
          <w:bCs/>
          <w:sz w:val="26"/>
        </w:rPr>
      </w:pPr>
      <w:r w:rsidRPr="006A77A1">
        <w:rPr>
          <w:rFonts w:ascii="Calibri" w:hAnsi="Calibri" w:cs="Arial"/>
          <w:b/>
          <w:bCs/>
          <w:i/>
          <w:iCs/>
          <w:sz w:val="26"/>
        </w:rPr>
        <w:t xml:space="preserve">R E S U L T A N D </w:t>
      </w:r>
      <w:proofErr w:type="gramStart"/>
      <w:r w:rsidRPr="006A77A1">
        <w:rPr>
          <w:rFonts w:ascii="Calibri" w:hAnsi="Calibri" w:cs="Arial"/>
          <w:b/>
          <w:bCs/>
          <w:i/>
          <w:iCs/>
          <w:sz w:val="26"/>
        </w:rPr>
        <w:t>O :</w:t>
      </w:r>
      <w:proofErr w:type="gramEnd"/>
    </w:p>
    <w:p w:rsidR="00CF535E" w:rsidRPr="006A77A1" w:rsidRDefault="00CF535E" w:rsidP="00CF535E">
      <w:pPr>
        <w:ind w:firstLine="708"/>
        <w:jc w:val="both"/>
        <w:rPr>
          <w:rFonts w:ascii="Calibri" w:hAnsi="Calibri" w:cs="Arial"/>
          <w:b/>
          <w:bCs/>
          <w:i/>
          <w:iCs/>
          <w:sz w:val="26"/>
        </w:rPr>
      </w:pPr>
    </w:p>
    <w:p w:rsidR="00CF535E" w:rsidRPr="006A77A1" w:rsidRDefault="00CF535E" w:rsidP="00CF535E">
      <w:pPr>
        <w:ind w:firstLine="708"/>
        <w:jc w:val="both"/>
        <w:rPr>
          <w:rFonts w:ascii="Calibri" w:hAnsi="Calibri"/>
          <w:sz w:val="26"/>
          <w:szCs w:val="26"/>
        </w:rPr>
      </w:pPr>
      <w:r w:rsidRPr="006A77A1">
        <w:rPr>
          <w:rFonts w:ascii="Calibri" w:hAnsi="Calibri" w:cs="Arial"/>
          <w:b/>
          <w:bCs/>
          <w:i/>
          <w:iCs/>
          <w:sz w:val="26"/>
        </w:rPr>
        <w:t xml:space="preserve">PRIMERO.- </w:t>
      </w:r>
      <w:r w:rsidRPr="006A77A1">
        <w:rPr>
          <w:rFonts w:ascii="Calibri" w:hAnsi="Calibri"/>
          <w:sz w:val="26"/>
          <w:szCs w:val="26"/>
        </w:rPr>
        <w:t xml:space="preserve">Por escrito presentado el día </w:t>
      </w:r>
      <w:r w:rsidR="00E07A47" w:rsidRPr="006A77A1">
        <w:rPr>
          <w:rFonts w:ascii="Calibri" w:hAnsi="Calibri"/>
          <w:sz w:val="26"/>
          <w:szCs w:val="26"/>
        </w:rPr>
        <w:t>15 quince</w:t>
      </w:r>
      <w:r w:rsidRPr="006A77A1">
        <w:rPr>
          <w:rFonts w:ascii="Calibri" w:hAnsi="Calibri"/>
          <w:sz w:val="26"/>
          <w:szCs w:val="26"/>
        </w:rPr>
        <w:t xml:space="preserve"> de a</w:t>
      </w:r>
      <w:r w:rsidR="00E07A47" w:rsidRPr="006A77A1">
        <w:rPr>
          <w:rFonts w:ascii="Calibri" w:hAnsi="Calibri"/>
          <w:sz w:val="26"/>
          <w:szCs w:val="26"/>
        </w:rPr>
        <w:t>bril</w:t>
      </w:r>
      <w:r w:rsidRPr="006A77A1">
        <w:rPr>
          <w:rFonts w:ascii="Calibri" w:hAnsi="Calibri"/>
          <w:sz w:val="26"/>
          <w:szCs w:val="26"/>
        </w:rPr>
        <w:t xml:space="preserve"> del año 201</w:t>
      </w:r>
      <w:r w:rsidR="00E07A47" w:rsidRPr="006A77A1">
        <w:rPr>
          <w:rFonts w:ascii="Calibri" w:hAnsi="Calibri"/>
          <w:sz w:val="26"/>
          <w:szCs w:val="26"/>
        </w:rPr>
        <w:t>6</w:t>
      </w:r>
      <w:r w:rsidRPr="006A77A1">
        <w:rPr>
          <w:rFonts w:ascii="Calibri" w:hAnsi="Calibri"/>
          <w:sz w:val="26"/>
          <w:szCs w:val="26"/>
        </w:rPr>
        <w:t xml:space="preserve"> dos mil </w:t>
      </w:r>
      <w:r w:rsidR="00E07A47" w:rsidRPr="006A77A1">
        <w:rPr>
          <w:rFonts w:ascii="Calibri" w:hAnsi="Calibri"/>
          <w:sz w:val="26"/>
          <w:szCs w:val="26"/>
        </w:rPr>
        <w:t>dieciséis</w:t>
      </w:r>
      <w:r w:rsidRPr="006A77A1">
        <w:rPr>
          <w:rFonts w:ascii="Calibri" w:hAnsi="Calibri"/>
          <w:sz w:val="26"/>
          <w:szCs w:val="26"/>
        </w:rPr>
        <w:t>, en la Oficialía Común de Partes de los Juzgados Administrativos Municipales, el ciudadano</w:t>
      </w:r>
      <w:r w:rsidR="00E07A47" w:rsidRPr="006A77A1">
        <w:rPr>
          <w:rFonts w:ascii="Calibri" w:hAnsi="Calibri"/>
          <w:sz w:val="26"/>
          <w:szCs w:val="26"/>
        </w:rPr>
        <w:t xml:space="preserve"> </w:t>
      </w:r>
      <w:r w:rsidR="006A77A1">
        <w:rPr>
          <w:rFonts w:ascii="Calibri" w:hAnsi="Calibri" w:cs="Arial"/>
          <w:sz w:val="26"/>
          <w:szCs w:val="27"/>
        </w:rPr>
        <w:t>(…)</w:t>
      </w:r>
      <w:r w:rsidRPr="006A77A1">
        <w:rPr>
          <w:rFonts w:ascii="Calibri" w:hAnsi="Calibri"/>
          <w:sz w:val="26"/>
          <w:szCs w:val="26"/>
        </w:rPr>
        <w:t xml:space="preserve"> por su propio derecho, promovió proceso administrativo, en el que señaló como: .</w:t>
      </w:r>
      <w:r w:rsidR="00E07A47" w:rsidRPr="006A77A1">
        <w:rPr>
          <w:rFonts w:ascii="Calibri" w:hAnsi="Calibri"/>
          <w:sz w:val="26"/>
          <w:szCs w:val="26"/>
        </w:rPr>
        <w:t xml:space="preserve"> . . . . . . . . . . . </w:t>
      </w:r>
    </w:p>
    <w:p w:rsidR="00CF535E" w:rsidRPr="006A77A1" w:rsidRDefault="00CF535E" w:rsidP="00CF535E">
      <w:pPr>
        <w:jc w:val="both"/>
        <w:rPr>
          <w:rFonts w:ascii="Calibri" w:hAnsi="Calibri"/>
          <w:b/>
          <w:bCs/>
          <w:sz w:val="26"/>
          <w:szCs w:val="26"/>
        </w:rPr>
      </w:pPr>
      <w:r w:rsidRPr="006A77A1">
        <w:rPr>
          <w:rFonts w:ascii="Calibri" w:hAnsi="Calibri"/>
          <w:b/>
          <w:bCs/>
          <w:sz w:val="26"/>
          <w:szCs w:val="26"/>
        </w:rPr>
        <w:t xml:space="preserve">           </w:t>
      </w:r>
    </w:p>
    <w:p w:rsidR="00CF535E" w:rsidRPr="006A77A1" w:rsidRDefault="00CF535E" w:rsidP="00CF535E">
      <w:pPr>
        <w:ind w:firstLine="708"/>
        <w:jc w:val="both"/>
        <w:rPr>
          <w:rFonts w:ascii="Calibri" w:hAnsi="Calibri"/>
          <w:bCs/>
          <w:sz w:val="26"/>
          <w:szCs w:val="26"/>
        </w:rPr>
      </w:pPr>
      <w:r w:rsidRPr="006A77A1">
        <w:rPr>
          <w:rFonts w:ascii="Calibri" w:hAnsi="Calibri"/>
          <w:b/>
          <w:bCs/>
          <w:sz w:val="26"/>
          <w:szCs w:val="26"/>
        </w:rPr>
        <w:t xml:space="preserve">a).- Actos impugnados.- </w:t>
      </w:r>
      <w:r w:rsidRPr="006A77A1">
        <w:rPr>
          <w:rFonts w:ascii="Calibri" w:hAnsi="Calibri"/>
          <w:bCs/>
          <w:sz w:val="26"/>
          <w:szCs w:val="26"/>
        </w:rPr>
        <w:t xml:space="preserve">Los actos dictados dentro del procedimiento administrativo de inspección número </w:t>
      </w:r>
      <w:r w:rsidR="00DF7A04" w:rsidRPr="006A77A1">
        <w:rPr>
          <w:rFonts w:ascii="Calibri" w:hAnsi="Calibri"/>
          <w:bCs/>
          <w:sz w:val="26"/>
          <w:szCs w:val="26"/>
        </w:rPr>
        <w:t>322</w:t>
      </w:r>
      <w:r w:rsidRPr="006A77A1">
        <w:rPr>
          <w:rFonts w:ascii="Calibri" w:hAnsi="Calibri"/>
          <w:bCs/>
          <w:sz w:val="26"/>
          <w:szCs w:val="26"/>
        </w:rPr>
        <w:t>/201</w:t>
      </w:r>
      <w:r w:rsidR="00DF7A04" w:rsidRPr="006A77A1">
        <w:rPr>
          <w:rFonts w:ascii="Calibri" w:hAnsi="Calibri"/>
          <w:bCs/>
          <w:sz w:val="26"/>
          <w:szCs w:val="26"/>
        </w:rPr>
        <w:t>6</w:t>
      </w:r>
      <w:r w:rsidRPr="006A77A1">
        <w:rPr>
          <w:rFonts w:ascii="Calibri" w:hAnsi="Calibri"/>
          <w:bCs/>
          <w:sz w:val="26"/>
          <w:szCs w:val="26"/>
        </w:rPr>
        <w:t>-</w:t>
      </w:r>
      <w:r w:rsidR="00DF7A04" w:rsidRPr="006A77A1">
        <w:rPr>
          <w:rFonts w:ascii="Calibri" w:hAnsi="Calibri"/>
          <w:bCs/>
          <w:sz w:val="26"/>
          <w:szCs w:val="26"/>
        </w:rPr>
        <w:t>U</w:t>
      </w:r>
      <w:r w:rsidRPr="006A77A1">
        <w:rPr>
          <w:rFonts w:ascii="Calibri" w:hAnsi="Calibri"/>
          <w:bCs/>
          <w:sz w:val="26"/>
          <w:szCs w:val="26"/>
        </w:rPr>
        <w:t xml:space="preserve">, consistentes en la Orden de visita de inspección dictada en fecha </w:t>
      </w:r>
      <w:r w:rsidR="00DF7A04" w:rsidRPr="006A77A1">
        <w:rPr>
          <w:rFonts w:ascii="Calibri" w:hAnsi="Calibri"/>
          <w:bCs/>
          <w:sz w:val="26"/>
          <w:szCs w:val="26"/>
        </w:rPr>
        <w:t>29</w:t>
      </w:r>
      <w:r w:rsidRPr="006A77A1">
        <w:rPr>
          <w:rFonts w:ascii="Calibri" w:hAnsi="Calibri"/>
          <w:bCs/>
          <w:sz w:val="26"/>
          <w:szCs w:val="26"/>
        </w:rPr>
        <w:t xml:space="preserve"> </w:t>
      </w:r>
      <w:r w:rsidR="00DF7A04" w:rsidRPr="006A77A1">
        <w:rPr>
          <w:rFonts w:ascii="Calibri" w:hAnsi="Calibri"/>
          <w:bCs/>
          <w:sz w:val="26"/>
          <w:szCs w:val="26"/>
        </w:rPr>
        <w:t>veintinueve</w:t>
      </w:r>
      <w:r w:rsidRPr="006A77A1">
        <w:rPr>
          <w:rFonts w:ascii="Calibri" w:hAnsi="Calibri"/>
          <w:bCs/>
          <w:sz w:val="26"/>
          <w:szCs w:val="26"/>
        </w:rPr>
        <w:t xml:space="preserve"> de </w:t>
      </w:r>
      <w:r w:rsidR="00DF7A04" w:rsidRPr="006A77A1">
        <w:rPr>
          <w:rFonts w:ascii="Calibri" w:hAnsi="Calibri"/>
          <w:bCs/>
          <w:sz w:val="26"/>
          <w:szCs w:val="26"/>
        </w:rPr>
        <w:t>febrero</w:t>
      </w:r>
      <w:r w:rsidRPr="006A77A1">
        <w:rPr>
          <w:rFonts w:ascii="Calibri" w:hAnsi="Calibri"/>
          <w:bCs/>
          <w:sz w:val="26"/>
          <w:szCs w:val="26"/>
        </w:rPr>
        <w:t xml:space="preserve"> del año 201</w:t>
      </w:r>
      <w:r w:rsidR="00DF7A04" w:rsidRPr="006A77A1">
        <w:rPr>
          <w:rFonts w:ascii="Calibri" w:hAnsi="Calibri"/>
          <w:bCs/>
          <w:sz w:val="26"/>
          <w:szCs w:val="26"/>
        </w:rPr>
        <w:t>6</w:t>
      </w:r>
      <w:r w:rsidRPr="006A77A1">
        <w:rPr>
          <w:rFonts w:ascii="Calibri" w:hAnsi="Calibri"/>
          <w:bCs/>
          <w:sz w:val="26"/>
          <w:szCs w:val="26"/>
        </w:rPr>
        <w:t xml:space="preserve"> dos mil </w:t>
      </w:r>
      <w:r w:rsidR="00DF7A04" w:rsidRPr="006A77A1">
        <w:rPr>
          <w:rFonts w:ascii="Calibri" w:hAnsi="Calibri"/>
          <w:bCs/>
          <w:sz w:val="26"/>
          <w:szCs w:val="26"/>
        </w:rPr>
        <w:t>dieciséis</w:t>
      </w:r>
      <w:r w:rsidRPr="006A77A1">
        <w:rPr>
          <w:rFonts w:ascii="Calibri" w:hAnsi="Calibri"/>
          <w:bCs/>
          <w:sz w:val="26"/>
          <w:szCs w:val="26"/>
        </w:rPr>
        <w:t xml:space="preserve">; </w:t>
      </w:r>
      <w:r w:rsidR="00F66204" w:rsidRPr="006A77A1">
        <w:rPr>
          <w:rFonts w:ascii="Calibri" w:hAnsi="Calibri"/>
          <w:bCs/>
          <w:sz w:val="26"/>
          <w:szCs w:val="26"/>
        </w:rPr>
        <w:t xml:space="preserve">y </w:t>
      </w:r>
      <w:r w:rsidRPr="006A77A1">
        <w:rPr>
          <w:rFonts w:ascii="Calibri" w:hAnsi="Calibri"/>
          <w:bCs/>
          <w:sz w:val="26"/>
          <w:szCs w:val="26"/>
        </w:rPr>
        <w:t>la visita de inspección practicada el día 1</w:t>
      </w:r>
      <w:r w:rsidR="00F66204" w:rsidRPr="006A77A1">
        <w:rPr>
          <w:rFonts w:ascii="Calibri" w:hAnsi="Calibri"/>
          <w:bCs/>
          <w:sz w:val="26"/>
          <w:szCs w:val="26"/>
        </w:rPr>
        <w:t>1</w:t>
      </w:r>
      <w:r w:rsidRPr="006A77A1">
        <w:rPr>
          <w:rFonts w:ascii="Calibri" w:hAnsi="Calibri"/>
          <w:bCs/>
          <w:sz w:val="26"/>
          <w:szCs w:val="26"/>
        </w:rPr>
        <w:t xml:space="preserve"> o</w:t>
      </w:r>
      <w:r w:rsidR="00F66204" w:rsidRPr="006A77A1">
        <w:rPr>
          <w:rFonts w:ascii="Calibri" w:hAnsi="Calibri"/>
          <w:bCs/>
          <w:sz w:val="26"/>
          <w:szCs w:val="26"/>
        </w:rPr>
        <w:t>nce</w:t>
      </w:r>
      <w:r w:rsidRPr="006A77A1">
        <w:rPr>
          <w:rFonts w:ascii="Calibri" w:hAnsi="Calibri"/>
          <w:bCs/>
          <w:sz w:val="26"/>
          <w:szCs w:val="26"/>
        </w:rPr>
        <w:t xml:space="preserve"> de abril de ese mismo año; lo anterior con motivo de verificar si en el inmueble ubicado en </w:t>
      </w:r>
      <w:r w:rsidR="00F66204" w:rsidRPr="006A77A1">
        <w:rPr>
          <w:rFonts w:ascii="Calibri" w:hAnsi="Calibri"/>
          <w:bCs/>
          <w:sz w:val="26"/>
          <w:szCs w:val="26"/>
        </w:rPr>
        <w:t>calle Lagunillas número 208 dosci</w:t>
      </w:r>
      <w:bookmarkStart w:id="0" w:name="_GoBack"/>
      <w:bookmarkEnd w:id="0"/>
      <w:r w:rsidR="00F66204" w:rsidRPr="006A77A1">
        <w:rPr>
          <w:rFonts w:ascii="Calibri" w:hAnsi="Calibri"/>
          <w:bCs/>
          <w:sz w:val="26"/>
          <w:szCs w:val="26"/>
        </w:rPr>
        <w:t xml:space="preserve">entos ocho, </w:t>
      </w:r>
      <w:r w:rsidRPr="006A77A1">
        <w:rPr>
          <w:rFonts w:ascii="Calibri" w:hAnsi="Calibri"/>
          <w:bCs/>
          <w:sz w:val="26"/>
          <w:szCs w:val="26"/>
        </w:rPr>
        <w:t xml:space="preserve">de la colonia </w:t>
      </w:r>
      <w:r w:rsidR="007C13FA" w:rsidRPr="006A77A1">
        <w:rPr>
          <w:rFonts w:ascii="Calibri" w:hAnsi="Calibri"/>
          <w:bCs/>
          <w:sz w:val="26"/>
          <w:szCs w:val="26"/>
        </w:rPr>
        <w:t>Predio Lagunillas</w:t>
      </w:r>
      <w:r w:rsidRPr="006A77A1">
        <w:rPr>
          <w:rFonts w:ascii="Calibri" w:hAnsi="Calibri"/>
          <w:bCs/>
          <w:sz w:val="26"/>
          <w:szCs w:val="26"/>
        </w:rPr>
        <w:t>, de esta c</w:t>
      </w:r>
      <w:r w:rsidR="000A0217" w:rsidRPr="006A77A1">
        <w:rPr>
          <w:rFonts w:ascii="Calibri" w:hAnsi="Calibri"/>
          <w:bCs/>
          <w:sz w:val="26"/>
          <w:szCs w:val="26"/>
        </w:rPr>
        <w:t>iudad, se contaba con permiso de uso de suelo y/o  autorización de uso y ocupación</w:t>
      </w:r>
      <w:r w:rsidRPr="006A77A1">
        <w:rPr>
          <w:rFonts w:ascii="Calibri" w:hAnsi="Calibri"/>
          <w:bCs/>
          <w:sz w:val="26"/>
          <w:szCs w:val="26"/>
        </w:rPr>
        <w:t>.</w:t>
      </w:r>
      <w:r w:rsidR="000A0217" w:rsidRPr="006A77A1">
        <w:rPr>
          <w:rFonts w:ascii="Calibri" w:hAnsi="Calibri"/>
          <w:bCs/>
          <w:sz w:val="26"/>
          <w:szCs w:val="26"/>
        </w:rPr>
        <w:t xml:space="preserve"> . . . . . . . . . . . . . . . . . . . . . . . . . . . . . . . . . . . . . . . . . . . . . . . . . . . . . . . . . . . .</w:t>
      </w:r>
      <w:r w:rsidRPr="006A77A1">
        <w:rPr>
          <w:rFonts w:ascii="Calibri" w:hAnsi="Calibri"/>
          <w:bCs/>
          <w:sz w:val="26"/>
          <w:szCs w:val="26"/>
        </w:rPr>
        <w:t xml:space="preserve"> </w:t>
      </w:r>
    </w:p>
    <w:p w:rsidR="00CF535E" w:rsidRPr="006A77A1" w:rsidRDefault="00CF535E" w:rsidP="00CF535E">
      <w:pPr>
        <w:jc w:val="both"/>
        <w:rPr>
          <w:rFonts w:ascii="Calibri" w:hAnsi="Calibri"/>
          <w:sz w:val="22"/>
          <w:szCs w:val="26"/>
        </w:rPr>
      </w:pPr>
    </w:p>
    <w:p w:rsidR="00CF535E" w:rsidRPr="006A77A1" w:rsidRDefault="00CF535E" w:rsidP="00CF535E">
      <w:pPr>
        <w:ind w:firstLine="708"/>
        <w:jc w:val="both"/>
        <w:rPr>
          <w:rFonts w:ascii="Calibri" w:hAnsi="Calibri"/>
          <w:sz w:val="26"/>
          <w:szCs w:val="26"/>
        </w:rPr>
      </w:pPr>
      <w:r w:rsidRPr="006A77A1">
        <w:rPr>
          <w:rFonts w:ascii="Calibri" w:hAnsi="Calibri"/>
          <w:b/>
          <w:bCs/>
          <w:sz w:val="26"/>
          <w:szCs w:val="26"/>
        </w:rPr>
        <w:t xml:space="preserve">b).- Autoridades demandadas- </w:t>
      </w:r>
      <w:r w:rsidR="00217A35" w:rsidRPr="006A77A1">
        <w:rPr>
          <w:rFonts w:ascii="Calibri" w:hAnsi="Calibri"/>
          <w:b/>
          <w:bCs/>
          <w:sz w:val="26"/>
          <w:szCs w:val="26"/>
        </w:rPr>
        <w:t xml:space="preserve">La </w:t>
      </w:r>
      <w:r w:rsidRPr="006A77A1">
        <w:rPr>
          <w:rFonts w:ascii="Calibri" w:hAnsi="Calibri" w:cs="Arial"/>
          <w:sz w:val="26"/>
          <w:szCs w:val="26"/>
        </w:rPr>
        <w:t>Direc</w:t>
      </w:r>
      <w:r w:rsidR="00217A35" w:rsidRPr="006A77A1">
        <w:rPr>
          <w:rFonts w:ascii="Calibri" w:hAnsi="Calibri" w:cs="Arial"/>
          <w:sz w:val="26"/>
          <w:szCs w:val="26"/>
        </w:rPr>
        <w:t xml:space="preserve">ción de Desarrollo Urbano, el Director de </w:t>
      </w:r>
      <w:r w:rsidRPr="006A77A1">
        <w:rPr>
          <w:rFonts w:ascii="Calibri" w:hAnsi="Calibri" w:cs="Arial"/>
          <w:sz w:val="26"/>
          <w:szCs w:val="26"/>
        </w:rPr>
        <w:t xml:space="preserve">Verificación Urbana; y </w:t>
      </w:r>
      <w:r w:rsidR="00217A35" w:rsidRPr="006A77A1">
        <w:rPr>
          <w:rFonts w:ascii="Calibri" w:hAnsi="Calibri" w:cs="Arial"/>
          <w:sz w:val="26"/>
          <w:szCs w:val="26"/>
        </w:rPr>
        <w:t>e</w:t>
      </w:r>
      <w:r w:rsidRPr="006A77A1">
        <w:rPr>
          <w:rFonts w:ascii="Calibri" w:hAnsi="Calibri" w:cs="Arial"/>
          <w:sz w:val="26"/>
          <w:szCs w:val="26"/>
        </w:rPr>
        <w:t xml:space="preserve">l inspector </w:t>
      </w:r>
      <w:r w:rsidR="00217A35" w:rsidRPr="006A77A1">
        <w:rPr>
          <w:rFonts w:ascii="Calibri" w:hAnsi="Calibri" w:cs="Arial"/>
          <w:sz w:val="26"/>
          <w:szCs w:val="26"/>
        </w:rPr>
        <w:t xml:space="preserve">adscrito a esa Dirección, de nombre </w:t>
      </w:r>
      <w:r w:rsidR="006A77A1">
        <w:rPr>
          <w:rFonts w:ascii="Calibri" w:hAnsi="Calibri" w:cs="Arial"/>
          <w:sz w:val="26"/>
          <w:szCs w:val="27"/>
        </w:rPr>
        <w:t>(…)</w:t>
      </w:r>
      <w:r w:rsidRPr="006A77A1">
        <w:rPr>
          <w:rFonts w:ascii="Calibri" w:hAnsi="Calibri" w:cs="Arial"/>
          <w:sz w:val="26"/>
          <w:szCs w:val="26"/>
        </w:rPr>
        <w:t xml:space="preserve"> . . . . . . . . . . . . . . . . . . . . . . . . . . . . . . .</w:t>
      </w:r>
      <w:r w:rsidR="00217A35" w:rsidRPr="006A77A1">
        <w:rPr>
          <w:rFonts w:ascii="Calibri" w:hAnsi="Calibri" w:cs="Arial"/>
          <w:sz w:val="26"/>
          <w:szCs w:val="26"/>
        </w:rPr>
        <w:t xml:space="preserve"> . . . . . . . . . . . . . </w:t>
      </w:r>
      <w:r w:rsidRPr="006A77A1">
        <w:rPr>
          <w:rFonts w:ascii="Calibri" w:hAnsi="Calibri" w:cs="Arial"/>
          <w:sz w:val="26"/>
          <w:szCs w:val="26"/>
        </w:rPr>
        <w:t xml:space="preserve"> </w:t>
      </w:r>
    </w:p>
    <w:p w:rsidR="00CF535E" w:rsidRPr="006A77A1" w:rsidRDefault="00CF535E" w:rsidP="00CF535E">
      <w:pPr>
        <w:jc w:val="both"/>
        <w:rPr>
          <w:rFonts w:ascii="Calibri" w:hAnsi="Calibri"/>
          <w:sz w:val="22"/>
          <w:szCs w:val="26"/>
        </w:rPr>
      </w:pPr>
    </w:p>
    <w:p w:rsidR="00CF535E" w:rsidRPr="006A77A1" w:rsidRDefault="00CF535E" w:rsidP="00CF535E">
      <w:pPr>
        <w:ind w:firstLine="708"/>
        <w:jc w:val="both"/>
        <w:rPr>
          <w:rFonts w:ascii="Calibri" w:hAnsi="Calibri"/>
          <w:sz w:val="26"/>
          <w:szCs w:val="26"/>
        </w:rPr>
      </w:pPr>
      <w:proofErr w:type="gramStart"/>
      <w:r w:rsidRPr="006A77A1">
        <w:rPr>
          <w:rFonts w:ascii="Calibri" w:hAnsi="Calibri"/>
          <w:b/>
          <w:bCs/>
          <w:sz w:val="26"/>
          <w:szCs w:val="26"/>
        </w:rPr>
        <w:t>c).-</w:t>
      </w:r>
      <w:proofErr w:type="gramEnd"/>
      <w:r w:rsidRPr="006A77A1">
        <w:rPr>
          <w:rFonts w:ascii="Calibri" w:hAnsi="Calibri"/>
          <w:b/>
          <w:bCs/>
          <w:sz w:val="26"/>
          <w:szCs w:val="26"/>
        </w:rPr>
        <w:t xml:space="preserve"> Pretensión: </w:t>
      </w:r>
      <w:r w:rsidRPr="006A77A1">
        <w:rPr>
          <w:rFonts w:ascii="Calibri" w:hAnsi="Calibri"/>
          <w:sz w:val="26"/>
          <w:szCs w:val="26"/>
        </w:rPr>
        <w:t xml:space="preserve">La nulidad de los actos impugnados. . . . . . . . . . . . . . . . . . . . </w:t>
      </w:r>
    </w:p>
    <w:p w:rsidR="00CF535E" w:rsidRPr="006A77A1" w:rsidRDefault="00CF535E" w:rsidP="00CF535E">
      <w:pPr>
        <w:ind w:firstLine="708"/>
        <w:jc w:val="both"/>
        <w:rPr>
          <w:rFonts w:ascii="Calibri" w:hAnsi="Calibri"/>
          <w:sz w:val="22"/>
          <w:szCs w:val="26"/>
        </w:rPr>
      </w:pPr>
    </w:p>
    <w:p w:rsidR="00CF535E" w:rsidRPr="006A77A1" w:rsidRDefault="00CF535E" w:rsidP="00CF535E">
      <w:pPr>
        <w:ind w:firstLine="708"/>
        <w:jc w:val="both"/>
        <w:rPr>
          <w:rFonts w:ascii="Calibri" w:hAnsi="Calibri"/>
          <w:bCs/>
          <w:iCs/>
          <w:sz w:val="26"/>
          <w:szCs w:val="26"/>
        </w:rPr>
      </w:pPr>
      <w:r w:rsidRPr="006A77A1">
        <w:rPr>
          <w:rFonts w:ascii="Calibri" w:hAnsi="Calibri"/>
          <w:b/>
          <w:bCs/>
          <w:i/>
          <w:iCs/>
          <w:sz w:val="26"/>
          <w:szCs w:val="26"/>
        </w:rPr>
        <w:t xml:space="preserve">SEGUNDO.- </w:t>
      </w:r>
      <w:r w:rsidRPr="006A77A1">
        <w:rPr>
          <w:rFonts w:ascii="Calibri" w:hAnsi="Calibri"/>
          <w:sz w:val="26"/>
          <w:szCs w:val="26"/>
        </w:rPr>
        <w:t xml:space="preserve">Por razón de turno, correspondió conocer del proceso a este Juzgado; por lo que mediante auto de fecha </w:t>
      </w:r>
      <w:r w:rsidR="00F97E61" w:rsidRPr="006A77A1">
        <w:rPr>
          <w:rFonts w:ascii="Calibri" w:hAnsi="Calibri"/>
          <w:sz w:val="26"/>
          <w:szCs w:val="26"/>
        </w:rPr>
        <w:t>1</w:t>
      </w:r>
      <w:r w:rsidRPr="006A77A1">
        <w:rPr>
          <w:rFonts w:ascii="Calibri" w:hAnsi="Calibri"/>
          <w:sz w:val="26"/>
          <w:szCs w:val="26"/>
        </w:rPr>
        <w:t xml:space="preserve">9 </w:t>
      </w:r>
      <w:r w:rsidR="00F97E61" w:rsidRPr="006A77A1">
        <w:rPr>
          <w:rFonts w:ascii="Calibri" w:hAnsi="Calibri"/>
          <w:sz w:val="26"/>
          <w:szCs w:val="26"/>
        </w:rPr>
        <w:t>dieci</w:t>
      </w:r>
      <w:r w:rsidRPr="006A77A1">
        <w:rPr>
          <w:rFonts w:ascii="Calibri" w:hAnsi="Calibri"/>
          <w:sz w:val="26"/>
          <w:szCs w:val="26"/>
        </w:rPr>
        <w:t>nueve de a</w:t>
      </w:r>
      <w:r w:rsidR="00F97E61" w:rsidRPr="006A77A1">
        <w:rPr>
          <w:rFonts w:ascii="Calibri" w:hAnsi="Calibri"/>
          <w:sz w:val="26"/>
          <w:szCs w:val="26"/>
        </w:rPr>
        <w:t>bril</w:t>
      </w:r>
      <w:r w:rsidRPr="006A77A1">
        <w:rPr>
          <w:rFonts w:ascii="Calibri" w:hAnsi="Calibri"/>
          <w:sz w:val="26"/>
          <w:szCs w:val="26"/>
        </w:rPr>
        <w:t xml:space="preserve"> del año 201</w:t>
      </w:r>
      <w:r w:rsidR="00F97E61" w:rsidRPr="006A77A1">
        <w:rPr>
          <w:rFonts w:ascii="Calibri" w:hAnsi="Calibri"/>
          <w:sz w:val="26"/>
          <w:szCs w:val="26"/>
        </w:rPr>
        <w:t>6</w:t>
      </w:r>
      <w:r w:rsidRPr="006A77A1">
        <w:rPr>
          <w:rFonts w:ascii="Calibri" w:hAnsi="Calibri"/>
          <w:sz w:val="26"/>
          <w:szCs w:val="26"/>
        </w:rPr>
        <w:t xml:space="preserve"> dos mil </w:t>
      </w:r>
      <w:r w:rsidR="00F97E61" w:rsidRPr="006A77A1">
        <w:rPr>
          <w:rFonts w:ascii="Calibri" w:hAnsi="Calibri"/>
          <w:sz w:val="26"/>
          <w:szCs w:val="26"/>
        </w:rPr>
        <w:t>dieciséis</w:t>
      </w:r>
      <w:r w:rsidRPr="006A77A1">
        <w:rPr>
          <w:rFonts w:ascii="Calibri" w:hAnsi="Calibri"/>
          <w:sz w:val="26"/>
          <w:szCs w:val="26"/>
        </w:rPr>
        <w:t>, s</w:t>
      </w:r>
      <w:r w:rsidRPr="006A77A1">
        <w:rPr>
          <w:rFonts w:ascii="Calibri" w:hAnsi="Calibri"/>
          <w:bCs/>
          <w:iCs/>
          <w:sz w:val="26"/>
          <w:szCs w:val="26"/>
        </w:rPr>
        <w:t xml:space="preserve">e tuvo al actor por promoviendo proceso administrativo; admitiéndose a trámite la demanda y teniéndole, además, por ofrecidas y admitidas como pruebas de su parte, </w:t>
      </w:r>
      <w:r w:rsidRPr="006A77A1">
        <w:rPr>
          <w:rFonts w:ascii="Calibri" w:hAnsi="Calibri"/>
          <w:sz w:val="26"/>
          <w:szCs w:val="26"/>
        </w:rPr>
        <w:t>las documentales que describió</w:t>
      </w:r>
      <w:r w:rsidR="00DC6E98" w:rsidRPr="006A77A1">
        <w:rPr>
          <w:rFonts w:ascii="Calibri" w:hAnsi="Calibri"/>
          <w:sz w:val="26"/>
          <w:szCs w:val="26"/>
        </w:rPr>
        <w:t xml:space="preserve"> con el número 1 uno,</w:t>
      </w:r>
      <w:r w:rsidRPr="006A77A1">
        <w:rPr>
          <w:rFonts w:ascii="Calibri" w:hAnsi="Calibri"/>
          <w:sz w:val="26"/>
          <w:szCs w:val="26"/>
        </w:rPr>
        <w:t xml:space="preserve"> </w:t>
      </w:r>
      <w:r w:rsidR="00DC6E98" w:rsidRPr="006A77A1">
        <w:rPr>
          <w:rFonts w:ascii="Calibri" w:hAnsi="Calibri"/>
          <w:sz w:val="26"/>
          <w:szCs w:val="26"/>
        </w:rPr>
        <w:t>d</w:t>
      </w:r>
      <w:r w:rsidRPr="006A77A1">
        <w:rPr>
          <w:rFonts w:ascii="Calibri" w:hAnsi="Calibri"/>
          <w:sz w:val="26"/>
          <w:szCs w:val="26"/>
        </w:rPr>
        <w:t>e</w:t>
      </w:r>
      <w:r w:rsidR="00DC6E98" w:rsidRPr="006A77A1">
        <w:rPr>
          <w:rFonts w:ascii="Calibri" w:hAnsi="Calibri"/>
          <w:sz w:val="26"/>
          <w:szCs w:val="26"/>
        </w:rPr>
        <w:t>l capítulo de pruebas</w:t>
      </w:r>
      <w:r w:rsidRPr="006A77A1">
        <w:rPr>
          <w:rFonts w:ascii="Calibri" w:hAnsi="Calibri"/>
          <w:sz w:val="26"/>
          <w:szCs w:val="26"/>
        </w:rPr>
        <w:t xml:space="preserve"> de su escrito de demanda, las que se tuvieron por desahogadas desde ese momento, dada su propia naturaleza; y, la </w:t>
      </w:r>
      <w:proofErr w:type="spellStart"/>
      <w:r w:rsidRPr="006A77A1">
        <w:rPr>
          <w:rFonts w:ascii="Calibri" w:hAnsi="Calibri"/>
          <w:sz w:val="26"/>
          <w:szCs w:val="26"/>
        </w:rPr>
        <w:t>presuncional</w:t>
      </w:r>
      <w:proofErr w:type="spellEnd"/>
      <w:r w:rsidRPr="006A77A1">
        <w:rPr>
          <w:rFonts w:ascii="Calibri" w:hAnsi="Calibri"/>
          <w:sz w:val="26"/>
          <w:szCs w:val="26"/>
        </w:rPr>
        <w:t xml:space="preserve"> legal y humana en lo que le beneficie. . . . . . . . . . . . . . . . . . . . . . </w:t>
      </w:r>
      <w:r w:rsidR="00DC6E98" w:rsidRPr="006A77A1">
        <w:rPr>
          <w:rFonts w:ascii="Calibri" w:hAnsi="Calibri"/>
          <w:sz w:val="26"/>
          <w:szCs w:val="26"/>
        </w:rPr>
        <w:t xml:space="preserve">. . . . . </w:t>
      </w:r>
    </w:p>
    <w:p w:rsidR="00CF535E" w:rsidRPr="006A77A1" w:rsidRDefault="00CF535E" w:rsidP="00CF535E">
      <w:pPr>
        <w:ind w:firstLine="708"/>
        <w:jc w:val="both"/>
        <w:rPr>
          <w:rFonts w:ascii="Calibri" w:hAnsi="Calibri"/>
          <w:sz w:val="26"/>
          <w:szCs w:val="26"/>
        </w:rPr>
      </w:pPr>
    </w:p>
    <w:p w:rsidR="00CF535E" w:rsidRPr="006A77A1" w:rsidRDefault="00CF535E" w:rsidP="00CF535E">
      <w:pPr>
        <w:ind w:firstLine="708"/>
        <w:jc w:val="both"/>
        <w:rPr>
          <w:rFonts w:ascii="Calibri" w:hAnsi="Calibri"/>
          <w:sz w:val="26"/>
          <w:szCs w:val="26"/>
        </w:rPr>
      </w:pPr>
      <w:r w:rsidRPr="006A77A1">
        <w:rPr>
          <w:rFonts w:ascii="Calibri" w:hAnsi="Calibri"/>
          <w:sz w:val="26"/>
          <w:szCs w:val="26"/>
        </w:rPr>
        <w:t xml:space="preserve">Por lo que hace a la instrumental de actuaciones, la misma no se admitió en virtud de que no está reconocida como un medio de prueba, en el código de la materia. . . . . . . . . . . . . . . . . . . . . . . . . . . . . . . . . . . . . . . . . . . . . . . . . . . . . . . . . . . . . </w:t>
      </w:r>
      <w:r w:rsidR="009301DC" w:rsidRPr="006A77A1">
        <w:rPr>
          <w:rFonts w:ascii="Calibri" w:hAnsi="Calibri"/>
          <w:sz w:val="26"/>
          <w:szCs w:val="26"/>
        </w:rPr>
        <w:t>. .</w:t>
      </w:r>
    </w:p>
    <w:p w:rsidR="00CF535E" w:rsidRPr="006A77A1" w:rsidRDefault="00CF535E" w:rsidP="00CF535E">
      <w:pPr>
        <w:ind w:firstLine="708"/>
        <w:jc w:val="both"/>
        <w:rPr>
          <w:rFonts w:ascii="Calibri" w:hAnsi="Calibri"/>
          <w:sz w:val="26"/>
          <w:szCs w:val="26"/>
        </w:rPr>
      </w:pPr>
    </w:p>
    <w:p w:rsidR="00CF535E" w:rsidRPr="006A77A1" w:rsidRDefault="00CF535E" w:rsidP="00CF535E">
      <w:pPr>
        <w:ind w:firstLine="708"/>
        <w:jc w:val="both"/>
        <w:rPr>
          <w:rFonts w:ascii="Calibri" w:hAnsi="Calibri"/>
          <w:sz w:val="26"/>
          <w:szCs w:val="26"/>
        </w:rPr>
      </w:pPr>
      <w:r w:rsidRPr="006A77A1">
        <w:rPr>
          <w:rFonts w:ascii="Calibri" w:hAnsi="Calibri"/>
          <w:sz w:val="26"/>
          <w:szCs w:val="26"/>
        </w:rPr>
        <w:t xml:space="preserve">En cuanto a la </w:t>
      </w:r>
      <w:r w:rsidRPr="006A77A1">
        <w:rPr>
          <w:rFonts w:ascii="Calibri" w:hAnsi="Calibri"/>
          <w:b/>
          <w:sz w:val="26"/>
          <w:szCs w:val="26"/>
        </w:rPr>
        <w:t>suspensión</w:t>
      </w:r>
      <w:r w:rsidRPr="006A77A1">
        <w:rPr>
          <w:rFonts w:ascii="Calibri" w:hAnsi="Calibri"/>
          <w:sz w:val="26"/>
          <w:szCs w:val="26"/>
        </w:rPr>
        <w:t xml:space="preserve"> solicitada, no se concedió dicha medida cautelar, por </w:t>
      </w:r>
      <w:r w:rsidR="006856D9" w:rsidRPr="006A77A1">
        <w:rPr>
          <w:rFonts w:ascii="Calibri" w:hAnsi="Calibri"/>
          <w:sz w:val="26"/>
          <w:szCs w:val="26"/>
        </w:rPr>
        <w:t>las razones señaladas en el acuerdo respectivo</w:t>
      </w:r>
      <w:r w:rsidRPr="006A77A1">
        <w:rPr>
          <w:rFonts w:ascii="Calibri" w:hAnsi="Calibri"/>
          <w:sz w:val="26"/>
          <w:szCs w:val="26"/>
        </w:rPr>
        <w:t>. . . . . . . . . . . . . . . . . .</w:t>
      </w:r>
      <w:r w:rsidR="006856D9" w:rsidRPr="006A77A1">
        <w:rPr>
          <w:rFonts w:ascii="Calibri" w:hAnsi="Calibri"/>
          <w:sz w:val="26"/>
          <w:szCs w:val="26"/>
        </w:rPr>
        <w:t xml:space="preserve"> . . . . . . . . .</w:t>
      </w:r>
      <w:r w:rsidRPr="006A77A1">
        <w:rPr>
          <w:rFonts w:ascii="Calibri" w:hAnsi="Calibri"/>
          <w:sz w:val="26"/>
          <w:szCs w:val="26"/>
        </w:rPr>
        <w:t xml:space="preserve"> </w:t>
      </w:r>
    </w:p>
    <w:p w:rsidR="00CF535E" w:rsidRPr="006A77A1" w:rsidRDefault="00CF535E" w:rsidP="00CF535E">
      <w:pPr>
        <w:jc w:val="both"/>
        <w:rPr>
          <w:rFonts w:ascii="Calibri" w:hAnsi="Calibri"/>
          <w:sz w:val="22"/>
          <w:szCs w:val="26"/>
        </w:rPr>
      </w:pPr>
    </w:p>
    <w:p w:rsidR="00CF66EE" w:rsidRPr="006A77A1" w:rsidRDefault="00CF535E" w:rsidP="00CF535E">
      <w:pPr>
        <w:ind w:firstLine="708"/>
        <w:jc w:val="both"/>
        <w:rPr>
          <w:rFonts w:ascii="Calibri" w:hAnsi="Calibri" w:cs="Arial"/>
          <w:sz w:val="26"/>
          <w:szCs w:val="26"/>
        </w:rPr>
      </w:pPr>
      <w:r w:rsidRPr="006A77A1">
        <w:rPr>
          <w:rFonts w:ascii="Calibri" w:hAnsi="Calibri"/>
          <w:sz w:val="26"/>
          <w:szCs w:val="26"/>
        </w:rPr>
        <w:t xml:space="preserve">Asimismo, se ordenó emplazar y correr traslado a las autoridades señaladas como demandadas, para que dieran contestación a la demanda, </w:t>
      </w:r>
      <w:r w:rsidR="004572F6" w:rsidRPr="006A77A1">
        <w:rPr>
          <w:rFonts w:ascii="Calibri" w:hAnsi="Calibri"/>
          <w:sz w:val="26"/>
          <w:szCs w:val="26"/>
        </w:rPr>
        <w:t xml:space="preserve">lo que realizaron el </w:t>
      </w:r>
      <w:r w:rsidR="006A77A1">
        <w:rPr>
          <w:rFonts w:ascii="Calibri" w:hAnsi="Calibri" w:cs="Arial"/>
          <w:sz w:val="26"/>
          <w:szCs w:val="27"/>
        </w:rPr>
        <w:t>(…)</w:t>
      </w:r>
      <w:r w:rsidR="00986EA8" w:rsidRPr="006A77A1">
        <w:rPr>
          <w:rFonts w:ascii="Calibri" w:hAnsi="Calibri"/>
          <w:sz w:val="26"/>
          <w:szCs w:val="26"/>
        </w:rPr>
        <w:t xml:space="preserve"> Director de Verificación </w:t>
      </w:r>
      <w:r w:rsidR="00074EB7" w:rsidRPr="006A77A1">
        <w:rPr>
          <w:rFonts w:ascii="Calibri" w:hAnsi="Calibri"/>
          <w:sz w:val="26"/>
          <w:szCs w:val="26"/>
        </w:rPr>
        <w:t>Urbana,</w:t>
      </w:r>
      <w:r w:rsidR="00986EA8" w:rsidRPr="006A77A1">
        <w:rPr>
          <w:rFonts w:ascii="Calibri" w:hAnsi="Calibri"/>
          <w:sz w:val="26"/>
          <w:szCs w:val="26"/>
        </w:rPr>
        <w:t xml:space="preserve"> el inspector adscrito </w:t>
      </w:r>
      <w:r w:rsidR="006A77A1">
        <w:rPr>
          <w:rFonts w:ascii="Calibri" w:hAnsi="Calibri" w:cs="Arial"/>
          <w:sz w:val="26"/>
          <w:szCs w:val="27"/>
        </w:rPr>
        <w:t>(…)</w:t>
      </w:r>
      <w:r w:rsidR="00986EA8" w:rsidRPr="006A77A1">
        <w:rPr>
          <w:rFonts w:ascii="Calibri" w:hAnsi="Calibri" w:cs="Arial"/>
          <w:sz w:val="26"/>
          <w:szCs w:val="26"/>
        </w:rPr>
        <w:t xml:space="preserve">; así como la </w:t>
      </w:r>
      <w:r w:rsidR="006A77A1">
        <w:rPr>
          <w:rFonts w:ascii="Calibri" w:hAnsi="Calibri" w:cs="Arial"/>
          <w:sz w:val="26"/>
          <w:szCs w:val="27"/>
        </w:rPr>
        <w:t>(…)</w:t>
      </w:r>
      <w:r w:rsidR="00986EA8" w:rsidRPr="006A77A1">
        <w:rPr>
          <w:rFonts w:ascii="Calibri" w:hAnsi="Calibri" w:cs="Arial"/>
          <w:sz w:val="26"/>
          <w:szCs w:val="26"/>
        </w:rPr>
        <w:t xml:space="preserve"> </w:t>
      </w:r>
      <w:r w:rsidR="00074EB7" w:rsidRPr="006A77A1">
        <w:rPr>
          <w:rFonts w:ascii="Calibri" w:hAnsi="Calibri" w:cs="Arial"/>
          <w:sz w:val="26"/>
          <w:szCs w:val="26"/>
        </w:rPr>
        <w:lastRenderedPageBreak/>
        <w:t>Directora General de Desarrollo Urbano, por escritos presentados el día 5 cinco de mayo del año 2016 dos mil dieciséis, en los que plantearon causales de improcedencia, dieron contestación a los hechos y a los conceptos de impugnación, sosteniendo en todo momento la legalidad de los actos, mismos que consideraron debidamente fundados y motivados</w:t>
      </w:r>
      <w:r w:rsidR="00CF66EE" w:rsidRPr="006A77A1">
        <w:rPr>
          <w:rFonts w:ascii="Calibri" w:hAnsi="Calibri" w:cs="Arial"/>
          <w:sz w:val="26"/>
          <w:szCs w:val="26"/>
        </w:rPr>
        <w:t xml:space="preserve">. . . . . . . . . . . </w:t>
      </w:r>
    </w:p>
    <w:p w:rsidR="00CF535E" w:rsidRPr="006A77A1" w:rsidRDefault="00CF535E" w:rsidP="00CF66EE">
      <w:pPr>
        <w:jc w:val="both"/>
        <w:rPr>
          <w:rFonts w:ascii="Calibri" w:hAnsi="Calibri"/>
          <w:sz w:val="26"/>
          <w:szCs w:val="26"/>
        </w:rPr>
      </w:pPr>
    </w:p>
    <w:p w:rsidR="00CF535E" w:rsidRPr="006A77A1" w:rsidRDefault="00CF535E" w:rsidP="00CF535E">
      <w:pPr>
        <w:ind w:firstLine="708"/>
        <w:jc w:val="both"/>
        <w:rPr>
          <w:rFonts w:ascii="Calibri" w:hAnsi="Calibri"/>
          <w:sz w:val="26"/>
          <w:szCs w:val="26"/>
        </w:rPr>
      </w:pPr>
      <w:r w:rsidRPr="006A77A1">
        <w:rPr>
          <w:rFonts w:ascii="Calibri" w:hAnsi="Calibri" w:cs="Arial"/>
          <w:b/>
          <w:bCs/>
          <w:i/>
          <w:iCs/>
          <w:sz w:val="26"/>
          <w:szCs w:val="26"/>
        </w:rPr>
        <w:t>TERCERO.-</w:t>
      </w:r>
      <w:r w:rsidRPr="006A77A1">
        <w:rPr>
          <w:rFonts w:ascii="Calibri" w:hAnsi="Calibri"/>
          <w:sz w:val="26"/>
          <w:szCs w:val="26"/>
        </w:rPr>
        <w:t xml:space="preserve"> Por auto de fecha</w:t>
      </w:r>
      <w:r w:rsidR="00CF66EE" w:rsidRPr="006A77A1">
        <w:rPr>
          <w:rFonts w:ascii="Calibri" w:hAnsi="Calibri"/>
          <w:sz w:val="26"/>
          <w:szCs w:val="26"/>
        </w:rPr>
        <w:t xml:space="preserve"> 24 veinticuatro de mayo</w:t>
      </w:r>
      <w:r w:rsidRPr="006A77A1">
        <w:rPr>
          <w:rFonts w:ascii="Calibri" w:hAnsi="Calibri"/>
          <w:sz w:val="26"/>
          <w:szCs w:val="26"/>
        </w:rPr>
        <w:t xml:space="preserve"> </w:t>
      </w:r>
      <w:r w:rsidR="00CF66EE" w:rsidRPr="006A77A1">
        <w:rPr>
          <w:rFonts w:ascii="Calibri" w:hAnsi="Calibri"/>
          <w:sz w:val="26"/>
          <w:szCs w:val="26"/>
        </w:rPr>
        <w:t>del año 2016</w:t>
      </w:r>
      <w:r w:rsidRPr="006A77A1">
        <w:rPr>
          <w:rFonts w:ascii="Calibri" w:hAnsi="Calibri"/>
          <w:sz w:val="26"/>
          <w:szCs w:val="26"/>
        </w:rPr>
        <w:t xml:space="preserve"> dos mil  </w:t>
      </w:r>
      <w:r w:rsidR="00CF66EE" w:rsidRPr="006A77A1">
        <w:rPr>
          <w:rFonts w:ascii="Calibri" w:hAnsi="Calibri"/>
          <w:sz w:val="26"/>
          <w:szCs w:val="26"/>
        </w:rPr>
        <w:t>dieciséis</w:t>
      </w:r>
      <w:r w:rsidRPr="006A77A1">
        <w:rPr>
          <w:rFonts w:ascii="Calibri" w:hAnsi="Calibri"/>
          <w:sz w:val="26"/>
          <w:szCs w:val="26"/>
        </w:rPr>
        <w:t xml:space="preserve">, </w:t>
      </w:r>
      <w:r w:rsidR="00CF66EE" w:rsidRPr="006A77A1">
        <w:rPr>
          <w:rFonts w:ascii="Calibri" w:hAnsi="Calibri"/>
          <w:sz w:val="26"/>
          <w:szCs w:val="26"/>
        </w:rPr>
        <w:t xml:space="preserve">previo cumplimiento al requerimiento formulado el día 9 nueve de ese mismo mes y año, </w:t>
      </w:r>
      <w:r w:rsidRPr="006A77A1">
        <w:rPr>
          <w:rFonts w:ascii="Calibri" w:hAnsi="Calibri"/>
          <w:sz w:val="26"/>
          <w:szCs w:val="26"/>
        </w:rPr>
        <w:t>se tuvo a</w:t>
      </w:r>
      <w:r w:rsidR="00CF66EE" w:rsidRPr="006A77A1">
        <w:rPr>
          <w:rFonts w:ascii="Calibri" w:hAnsi="Calibri"/>
          <w:sz w:val="26"/>
          <w:szCs w:val="26"/>
        </w:rPr>
        <w:t xml:space="preserve"> </w:t>
      </w:r>
      <w:r w:rsidRPr="006A77A1">
        <w:rPr>
          <w:rFonts w:ascii="Calibri" w:hAnsi="Calibri"/>
          <w:sz w:val="26"/>
          <w:szCs w:val="26"/>
        </w:rPr>
        <w:t>l</w:t>
      </w:r>
      <w:r w:rsidR="00CF66EE" w:rsidRPr="006A77A1">
        <w:rPr>
          <w:rFonts w:ascii="Calibri" w:hAnsi="Calibri"/>
          <w:sz w:val="26"/>
          <w:szCs w:val="26"/>
        </w:rPr>
        <w:t>as</w:t>
      </w:r>
      <w:r w:rsidRPr="006A77A1">
        <w:rPr>
          <w:rFonts w:ascii="Calibri" w:hAnsi="Calibri"/>
          <w:sz w:val="26"/>
          <w:szCs w:val="26"/>
        </w:rPr>
        <w:t xml:space="preserve"> </w:t>
      </w:r>
      <w:r w:rsidR="00CF66EE" w:rsidRPr="006A77A1">
        <w:rPr>
          <w:rFonts w:ascii="Calibri" w:hAnsi="Calibri"/>
          <w:sz w:val="26"/>
          <w:szCs w:val="26"/>
        </w:rPr>
        <w:t>autoridades demandadas</w:t>
      </w:r>
      <w:r w:rsidRPr="006A77A1">
        <w:rPr>
          <w:rFonts w:ascii="Calibri" w:hAnsi="Calibri"/>
          <w:sz w:val="26"/>
          <w:szCs w:val="26"/>
        </w:rPr>
        <w:t>, por</w:t>
      </w:r>
      <w:r w:rsidR="00CF66EE" w:rsidRPr="006A77A1">
        <w:rPr>
          <w:rFonts w:ascii="Calibri" w:hAnsi="Calibri"/>
          <w:sz w:val="26"/>
          <w:szCs w:val="26"/>
        </w:rPr>
        <w:t xml:space="preserve"> </w:t>
      </w:r>
      <w:r w:rsidRPr="006A77A1">
        <w:rPr>
          <w:rFonts w:ascii="Calibri" w:hAnsi="Calibri"/>
          <w:b/>
          <w:sz w:val="26"/>
          <w:szCs w:val="26"/>
        </w:rPr>
        <w:t>contestando</w:t>
      </w:r>
      <w:r w:rsidRPr="006A77A1">
        <w:rPr>
          <w:rFonts w:ascii="Calibri" w:hAnsi="Calibri"/>
          <w:sz w:val="26"/>
          <w:szCs w:val="26"/>
        </w:rPr>
        <w:t xml:space="preserve"> en tiempo y forma legal la demanda</w:t>
      </w:r>
      <w:r w:rsidR="00CF66EE" w:rsidRPr="006A77A1">
        <w:rPr>
          <w:rFonts w:ascii="Calibri" w:hAnsi="Calibri"/>
          <w:sz w:val="26"/>
          <w:szCs w:val="26"/>
        </w:rPr>
        <w:t>, en los términos precisados; admitiéndoles como pruebas de su parte la documental admitida a la parte actora y la adjunta a sus escritos de contestación y de cumplimiento a requerimiento consistente en las copias certificadas de sus nombramiento y gafetes, pruebas que dada su naturaleza, se tuvieron en ese momento por desahogadas</w:t>
      </w:r>
      <w:r w:rsidR="002B1AAD" w:rsidRPr="006A77A1">
        <w:rPr>
          <w:rFonts w:ascii="Calibri" w:hAnsi="Calibri"/>
          <w:sz w:val="26"/>
          <w:szCs w:val="26"/>
        </w:rPr>
        <w:t xml:space="preserve">, así como la </w:t>
      </w:r>
      <w:proofErr w:type="spellStart"/>
      <w:r w:rsidR="002B1AAD" w:rsidRPr="006A77A1">
        <w:rPr>
          <w:rFonts w:ascii="Calibri" w:hAnsi="Calibri"/>
          <w:sz w:val="26"/>
          <w:szCs w:val="26"/>
        </w:rPr>
        <w:t>presuncional</w:t>
      </w:r>
      <w:proofErr w:type="spellEnd"/>
      <w:r w:rsidR="002B1AAD" w:rsidRPr="006A77A1">
        <w:rPr>
          <w:rFonts w:ascii="Calibri" w:hAnsi="Calibri"/>
          <w:sz w:val="26"/>
          <w:szCs w:val="26"/>
        </w:rPr>
        <w:t xml:space="preserve"> legal y humana en lo que le beneficie</w:t>
      </w:r>
      <w:r w:rsidRPr="006A77A1">
        <w:rPr>
          <w:rFonts w:ascii="Calibri" w:hAnsi="Calibri"/>
          <w:sz w:val="26"/>
          <w:szCs w:val="26"/>
        </w:rPr>
        <w:t>.</w:t>
      </w:r>
      <w:r w:rsidR="00CF66EE" w:rsidRPr="006A77A1">
        <w:rPr>
          <w:rFonts w:ascii="Calibri" w:hAnsi="Calibri"/>
          <w:sz w:val="26"/>
          <w:szCs w:val="26"/>
        </w:rPr>
        <w:t xml:space="preserve"> . .</w:t>
      </w:r>
      <w:r w:rsidRPr="006A77A1">
        <w:rPr>
          <w:rFonts w:ascii="Calibri" w:hAnsi="Calibri"/>
          <w:sz w:val="26"/>
          <w:szCs w:val="26"/>
        </w:rPr>
        <w:t xml:space="preserve"> . . . . . . . . </w:t>
      </w:r>
      <w:r w:rsidR="00CF66EE" w:rsidRPr="006A77A1">
        <w:rPr>
          <w:rFonts w:ascii="Calibri" w:hAnsi="Calibri"/>
          <w:sz w:val="26"/>
          <w:szCs w:val="26"/>
        </w:rPr>
        <w:t>. . . . . . . . .</w:t>
      </w:r>
      <w:r w:rsidR="002B1AAD" w:rsidRPr="006A77A1">
        <w:rPr>
          <w:rFonts w:ascii="Calibri" w:hAnsi="Calibri"/>
          <w:sz w:val="26"/>
          <w:szCs w:val="26"/>
        </w:rPr>
        <w:t xml:space="preserve"> . . . . . . .</w:t>
      </w:r>
      <w:r w:rsidR="00CF66EE" w:rsidRPr="006A77A1">
        <w:rPr>
          <w:rFonts w:ascii="Calibri" w:hAnsi="Calibri"/>
          <w:sz w:val="26"/>
          <w:szCs w:val="26"/>
        </w:rPr>
        <w:t xml:space="preserve"> </w:t>
      </w:r>
    </w:p>
    <w:p w:rsidR="00CF535E" w:rsidRPr="006A77A1" w:rsidRDefault="00CF535E" w:rsidP="00CF535E">
      <w:pPr>
        <w:pStyle w:val="Textoindependiente"/>
        <w:rPr>
          <w:rFonts w:ascii="Calibri" w:hAnsi="Calibri"/>
          <w:sz w:val="26"/>
          <w:szCs w:val="26"/>
        </w:rPr>
      </w:pPr>
    </w:p>
    <w:p w:rsidR="00CF535E" w:rsidRPr="006A77A1" w:rsidRDefault="00CF535E" w:rsidP="00CF535E">
      <w:pPr>
        <w:pStyle w:val="Textoindependiente"/>
        <w:ind w:firstLine="708"/>
        <w:rPr>
          <w:rFonts w:ascii="Calibri" w:hAnsi="Calibri"/>
          <w:sz w:val="26"/>
          <w:szCs w:val="26"/>
        </w:rPr>
      </w:pPr>
      <w:r w:rsidRPr="006A77A1">
        <w:rPr>
          <w:rFonts w:ascii="Calibri" w:hAnsi="Calibri"/>
          <w:sz w:val="26"/>
          <w:szCs w:val="26"/>
        </w:rPr>
        <w:t xml:space="preserve">De este modo, al no existir pruebas pendientes de desahogo, y por ser el momento procesal oportuno, se citó a las partes a la audiencia de alegatos, a celebrarse el día </w:t>
      </w:r>
      <w:r w:rsidR="002B1AAD" w:rsidRPr="006A77A1">
        <w:rPr>
          <w:rFonts w:ascii="Calibri" w:hAnsi="Calibri"/>
          <w:b/>
          <w:sz w:val="26"/>
          <w:szCs w:val="26"/>
        </w:rPr>
        <w:t>14</w:t>
      </w:r>
      <w:r w:rsidRPr="006A77A1">
        <w:rPr>
          <w:rFonts w:ascii="Calibri" w:hAnsi="Calibri"/>
          <w:sz w:val="26"/>
          <w:szCs w:val="26"/>
        </w:rPr>
        <w:t xml:space="preserve"> </w:t>
      </w:r>
      <w:r w:rsidR="002B1AAD" w:rsidRPr="006A77A1">
        <w:rPr>
          <w:rFonts w:ascii="Calibri" w:hAnsi="Calibri"/>
          <w:sz w:val="26"/>
          <w:szCs w:val="26"/>
        </w:rPr>
        <w:t>catorc</w:t>
      </w:r>
      <w:r w:rsidRPr="006A77A1">
        <w:rPr>
          <w:rFonts w:ascii="Calibri" w:hAnsi="Calibri"/>
          <w:sz w:val="26"/>
          <w:szCs w:val="26"/>
        </w:rPr>
        <w:t xml:space="preserve">e de </w:t>
      </w:r>
      <w:r w:rsidRPr="006A77A1">
        <w:rPr>
          <w:rFonts w:ascii="Calibri" w:hAnsi="Calibri"/>
          <w:b/>
          <w:sz w:val="26"/>
          <w:szCs w:val="26"/>
        </w:rPr>
        <w:t>junio</w:t>
      </w:r>
      <w:r w:rsidRPr="006A77A1">
        <w:rPr>
          <w:rFonts w:ascii="Calibri" w:hAnsi="Calibri"/>
          <w:sz w:val="26"/>
          <w:szCs w:val="26"/>
        </w:rPr>
        <w:t xml:space="preserve"> del citado año </w:t>
      </w:r>
      <w:r w:rsidRPr="006A77A1">
        <w:rPr>
          <w:rFonts w:ascii="Calibri" w:hAnsi="Calibri"/>
          <w:b/>
          <w:sz w:val="26"/>
          <w:szCs w:val="26"/>
        </w:rPr>
        <w:t>201</w:t>
      </w:r>
      <w:r w:rsidR="002B1AAD" w:rsidRPr="006A77A1">
        <w:rPr>
          <w:rFonts w:ascii="Calibri" w:hAnsi="Calibri"/>
          <w:b/>
          <w:sz w:val="26"/>
          <w:szCs w:val="26"/>
        </w:rPr>
        <w:t>6</w:t>
      </w:r>
      <w:r w:rsidRPr="006A77A1">
        <w:rPr>
          <w:rFonts w:ascii="Calibri" w:hAnsi="Calibri"/>
          <w:sz w:val="26"/>
          <w:szCs w:val="26"/>
        </w:rPr>
        <w:t xml:space="preserve"> dos mil </w:t>
      </w:r>
      <w:r w:rsidR="002B1AAD" w:rsidRPr="006A77A1">
        <w:rPr>
          <w:rFonts w:ascii="Calibri" w:hAnsi="Calibri"/>
          <w:sz w:val="26"/>
          <w:szCs w:val="26"/>
        </w:rPr>
        <w:t>dieciséis</w:t>
      </w:r>
      <w:r w:rsidRPr="006A77A1">
        <w:rPr>
          <w:rFonts w:ascii="Calibri" w:hAnsi="Calibri"/>
          <w:sz w:val="26"/>
          <w:szCs w:val="26"/>
        </w:rPr>
        <w:t>, a las 10:</w:t>
      </w:r>
      <w:r w:rsidR="002B1AAD" w:rsidRPr="006A77A1">
        <w:rPr>
          <w:rFonts w:ascii="Calibri" w:hAnsi="Calibri"/>
          <w:sz w:val="26"/>
          <w:szCs w:val="26"/>
        </w:rPr>
        <w:t>3</w:t>
      </w:r>
      <w:r w:rsidRPr="006A77A1">
        <w:rPr>
          <w:rFonts w:ascii="Calibri" w:hAnsi="Calibri"/>
          <w:sz w:val="26"/>
          <w:szCs w:val="26"/>
        </w:rPr>
        <w:t>0 diez horas</w:t>
      </w:r>
      <w:r w:rsidR="002B1AAD" w:rsidRPr="006A77A1">
        <w:rPr>
          <w:rFonts w:ascii="Calibri" w:hAnsi="Calibri"/>
          <w:sz w:val="26"/>
          <w:szCs w:val="26"/>
        </w:rPr>
        <w:t xml:space="preserve"> con treinta minutos</w:t>
      </w:r>
      <w:r w:rsidRPr="006A77A1">
        <w:rPr>
          <w:rFonts w:ascii="Calibri" w:hAnsi="Calibri"/>
          <w:sz w:val="26"/>
          <w:szCs w:val="26"/>
        </w:rPr>
        <w:t>, en el despacho de este</w:t>
      </w:r>
      <w:r w:rsidR="002B1AAD" w:rsidRPr="006A77A1">
        <w:rPr>
          <w:rFonts w:ascii="Calibri" w:hAnsi="Calibri"/>
          <w:sz w:val="26"/>
          <w:szCs w:val="26"/>
        </w:rPr>
        <w:t xml:space="preserve"> Juzgado. . . . . . . . . . . </w:t>
      </w:r>
    </w:p>
    <w:p w:rsidR="00CF535E" w:rsidRPr="006A77A1" w:rsidRDefault="00CF535E" w:rsidP="00CF535E">
      <w:pPr>
        <w:pStyle w:val="Textoindependiente"/>
        <w:rPr>
          <w:rFonts w:ascii="Calibri" w:hAnsi="Calibri"/>
          <w:sz w:val="22"/>
          <w:szCs w:val="26"/>
        </w:rPr>
      </w:pPr>
    </w:p>
    <w:p w:rsidR="00CF535E" w:rsidRPr="006A77A1" w:rsidRDefault="00CF535E" w:rsidP="00CF535E">
      <w:pPr>
        <w:pStyle w:val="Textoindependiente"/>
        <w:ind w:firstLine="708"/>
        <w:rPr>
          <w:rFonts w:ascii="Calibri" w:hAnsi="Calibri" w:cs="Arial"/>
          <w:sz w:val="26"/>
          <w:szCs w:val="26"/>
        </w:rPr>
      </w:pPr>
      <w:r w:rsidRPr="006A77A1">
        <w:rPr>
          <w:rFonts w:ascii="Calibri" w:hAnsi="Calibri"/>
          <w:b/>
          <w:i/>
          <w:sz w:val="26"/>
          <w:szCs w:val="26"/>
        </w:rPr>
        <w:t>CUARTO.-</w:t>
      </w:r>
      <w:r w:rsidRPr="006A77A1">
        <w:rPr>
          <w:rFonts w:ascii="Calibri" w:hAnsi="Calibri"/>
          <w:sz w:val="26"/>
          <w:szCs w:val="26"/>
        </w:rPr>
        <w:t xml:space="preserve"> En la fecha y hora señaladas en el resultando anterior, sin la asistencia de las partes, </w:t>
      </w:r>
      <w:r w:rsidRPr="006A77A1">
        <w:rPr>
          <w:rFonts w:ascii="Calibri" w:hAnsi="Calibri" w:cs="Arial"/>
          <w:sz w:val="26"/>
          <w:szCs w:val="26"/>
        </w:rPr>
        <w:t xml:space="preserve">se llevó a cabo la audiencia de alegatos en la que, una vez declarada abierta, se hizo constar que no se formularon alegatos; turnándose los autos para el dictado de la resolución que en derecho proceda. . . . . . . . . . . . . </w:t>
      </w:r>
      <w:r w:rsidR="0022458E" w:rsidRPr="006A77A1">
        <w:rPr>
          <w:rFonts w:ascii="Calibri" w:hAnsi="Calibri" w:cs="Arial"/>
          <w:sz w:val="26"/>
          <w:szCs w:val="26"/>
        </w:rPr>
        <w:t>. . . .</w:t>
      </w:r>
    </w:p>
    <w:p w:rsidR="00CF535E" w:rsidRPr="006A77A1" w:rsidRDefault="00CF535E" w:rsidP="00CF535E">
      <w:pPr>
        <w:pStyle w:val="Textoindependiente"/>
        <w:rPr>
          <w:rFonts w:ascii="Calibri" w:hAnsi="Calibri" w:cs="Arial"/>
          <w:sz w:val="22"/>
          <w:szCs w:val="26"/>
        </w:rPr>
      </w:pPr>
    </w:p>
    <w:p w:rsidR="00CF535E" w:rsidRPr="006A77A1" w:rsidRDefault="00CF535E" w:rsidP="00CF535E">
      <w:pPr>
        <w:pStyle w:val="Textoindependiente"/>
        <w:ind w:firstLine="708"/>
        <w:jc w:val="center"/>
        <w:rPr>
          <w:rFonts w:ascii="Calibri" w:hAnsi="Calibri" w:cs="Arial"/>
          <w:b/>
          <w:bCs/>
          <w:i/>
          <w:iCs/>
          <w:sz w:val="26"/>
          <w:szCs w:val="26"/>
        </w:rPr>
      </w:pPr>
      <w:r w:rsidRPr="006A77A1">
        <w:rPr>
          <w:rFonts w:ascii="Calibri" w:hAnsi="Calibri" w:cs="Arial"/>
          <w:b/>
          <w:bCs/>
          <w:i/>
          <w:iCs/>
          <w:sz w:val="26"/>
          <w:szCs w:val="26"/>
        </w:rPr>
        <w:t xml:space="preserve">C O N S I D E R A N D </w:t>
      </w:r>
      <w:proofErr w:type="gramStart"/>
      <w:r w:rsidRPr="006A77A1">
        <w:rPr>
          <w:rFonts w:ascii="Calibri" w:hAnsi="Calibri" w:cs="Arial"/>
          <w:b/>
          <w:bCs/>
          <w:i/>
          <w:iCs/>
          <w:sz w:val="26"/>
          <w:szCs w:val="26"/>
        </w:rPr>
        <w:t>O :</w:t>
      </w:r>
      <w:proofErr w:type="gramEnd"/>
    </w:p>
    <w:p w:rsidR="00CF535E" w:rsidRPr="006A77A1" w:rsidRDefault="00CF535E" w:rsidP="00CF535E">
      <w:pPr>
        <w:pStyle w:val="Textoindependiente"/>
        <w:ind w:firstLine="708"/>
        <w:jc w:val="center"/>
        <w:rPr>
          <w:rFonts w:ascii="Calibri" w:hAnsi="Calibri" w:cs="Arial"/>
          <w:b/>
          <w:bCs/>
          <w:sz w:val="22"/>
          <w:szCs w:val="26"/>
        </w:rPr>
      </w:pPr>
    </w:p>
    <w:p w:rsidR="00CF535E" w:rsidRPr="006A77A1" w:rsidRDefault="00CF535E" w:rsidP="00CF535E">
      <w:pPr>
        <w:pStyle w:val="Textoindependiente"/>
        <w:ind w:firstLine="708"/>
        <w:rPr>
          <w:rFonts w:ascii="Calibri" w:hAnsi="Calibri" w:cs="Arial"/>
          <w:sz w:val="26"/>
          <w:szCs w:val="26"/>
        </w:rPr>
      </w:pPr>
      <w:r w:rsidRPr="006A77A1">
        <w:rPr>
          <w:rFonts w:ascii="Calibri" w:hAnsi="Calibri" w:cs="Arial"/>
          <w:b/>
          <w:bCs/>
          <w:i/>
          <w:iCs/>
          <w:sz w:val="26"/>
          <w:szCs w:val="26"/>
        </w:rPr>
        <w:t>PRIMERO</w:t>
      </w:r>
      <w:r w:rsidRPr="006A77A1">
        <w:rPr>
          <w:rFonts w:ascii="Calibri" w:hAnsi="Calibri" w:cs="Arial"/>
          <w:b/>
          <w:bCs/>
          <w:sz w:val="26"/>
          <w:szCs w:val="26"/>
        </w:rPr>
        <w:t xml:space="preserve">.- </w:t>
      </w:r>
      <w:r w:rsidRPr="006A77A1">
        <w:rPr>
          <w:rFonts w:ascii="Calibri" w:hAnsi="Calibri" w:cs="Arial"/>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toda vez que se impugnan actos atribuidos a l</w:t>
      </w:r>
      <w:r w:rsidR="0041136F" w:rsidRPr="006A77A1">
        <w:rPr>
          <w:rFonts w:ascii="Calibri" w:hAnsi="Calibri" w:cs="Arial"/>
          <w:sz w:val="26"/>
          <w:szCs w:val="26"/>
        </w:rPr>
        <w:t>a Directora General de Desarrollo Urbano, al</w:t>
      </w:r>
      <w:r w:rsidRPr="006A77A1">
        <w:rPr>
          <w:rFonts w:ascii="Calibri" w:hAnsi="Calibri" w:cs="Arial"/>
          <w:sz w:val="26"/>
          <w:szCs w:val="26"/>
        </w:rPr>
        <w:t xml:space="preserve"> Director d</w:t>
      </w:r>
      <w:r w:rsidRPr="006A77A1">
        <w:rPr>
          <w:rFonts w:ascii="Calibri" w:hAnsi="Calibri"/>
          <w:bCs/>
          <w:sz w:val="26"/>
          <w:szCs w:val="26"/>
        </w:rPr>
        <w:t xml:space="preserve">e Verificación Urbana; </w:t>
      </w:r>
      <w:r w:rsidR="0041136F" w:rsidRPr="006A77A1">
        <w:rPr>
          <w:rFonts w:ascii="Calibri" w:hAnsi="Calibri"/>
          <w:bCs/>
          <w:sz w:val="26"/>
          <w:szCs w:val="26"/>
        </w:rPr>
        <w:t xml:space="preserve">y </w:t>
      </w:r>
      <w:r w:rsidRPr="006A77A1">
        <w:rPr>
          <w:rFonts w:ascii="Calibri" w:hAnsi="Calibri"/>
          <w:bCs/>
          <w:sz w:val="26"/>
          <w:szCs w:val="26"/>
        </w:rPr>
        <w:t>a un inspector</w:t>
      </w:r>
      <w:r w:rsidR="0041136F" w:rsidRPr="006A77A1">
        <w:rPr>
          <w:rFonts w:ascii="Calibri" w:hAnsi="Calibri"/>
          <w:bCs/>
          <w:sz w:val="26"/>
          <w:szCs w:val="26"/>
        </w:rPr>
        <w:t xml:space="preserve"> adscrito</w:t>
      </w:r>
      <w:r w:rsidRPr="006A77A1">
        <w:rPr>
          <w:rFonts w:ascii="Calibri" w:hAnsi="Calibri"/>
          <w:bCs/>
          <w:sz w:val="26"/>
          <w:szCs w:val="26"/>
        </w:rPr>
        <w:t>; autoridades</w:t>
      </w:r>
      <w:r w:rsidRPr="006A77A1">
        <w:rPr>
          <w:rFonts w:ascii="Calibri" w:hAnsi="Calibri" w:cs="Arial"/>
          <w:sz w:val="26"/>
          <w:szCs w:val="26"/>
        </w:rPr>
        <w:t xml:space="preserve"> que forman parte de la administración pública municipal de León, Guanajuato . . . . . . . . . . . . . </w:t>
      </w:r>
      <w:r w:rsidR="0041136F" w:rsidRPr="006A77A1">
        <w:rPr>
          <w:rFonts w:ascii="Calibri" w:hAnsi="Calibri" w:cs="Arial"/>
          <w:sz w:val="26"/>
          <w:szCs w:val="26"/>
        </w:rPr>
        <w:t>. . . . . . . . . . . . . . . . . . . . . . . . . . . . . . . . . . . . . . . . . . . . . .</w:t>
      </w:r>
    </w:p>
    <w:p w:rsidR="00CF535E" w:rsidRPr="006A77A1" w:rsidRDefault="00CF535E" w:rsidP="00CF535E">
      <w:pPr>
        <w:pStyle w:val="Textoindependiente"/>
        <w:rPr>
          <w:rFonts w:ascii="Calibri" w:hAnsi="Calibri" w:cs="Arial"/>
          <w:sz w:val="22"/>
          <w:szCs w:val="26"/>
        </w:rPr>
      </w:pPr>
    </w:p>
    <w:p w:rsidR="00CF535E" w:rsidRPr="006A77A1" w:rsidRDefault="00CF535E" w:rsidP="00CF535E">
      <w:pPr>
        <w:pStyle w:val="Textoindependiente"/>
        <w:ind w:firstLine="708"/>
        <w:rPr>
          <w:rFonts w:ascii="Calibri" w:hAnsi="Calibri" w:cs="Arial"/>
          <w:sz w:val="26"/>
        </w:rPr>
      </w:pPr>
      <w:r w:rsidRPr="006A77A1">
        <w:rPr>
          <w:rFonts w:ascii="Calibri" w:hAnsi="Calibri" w:cs="Arial"/>
          <w:b/>
          <w:bCs/>
          <w:i/>
          <w:iCs/>
          <w:sz w:val="26"/>
          <w:szCs w:val="26"/>
        </w:rPr>
        <w:t>SEGUNDO</w:t>
      </w:r>
      <w:r w:rsidRPr="006A77A1">
        <w:rPr>
          <w:rFonts w:ascii="Calibri" w:hAnsi="Calibri" w:cs="Arial"/>
          <w:b/>
          <w:bCs/>
          <w:sz w:val="26"/>
          <w:szCs w:val="26"/>
        </w:rPr>
        <w:t xml:space="preserve">.- </w:t>
      </w:r>
      <w:r w:rsidRPr="006A77A1">
        <w:rPr>
          <w:rFonts w:ascii="Calibri" w:hAnsi="Calibri" w:cs="Arial"/>
          <w:sz w:val="26"/>
        </w:rPr>
        <w:t xml:space="preserve">El proceso administrativo fue presentado oportunamente dentro de los 30 treinta días hábiles siguientes a la fecha en que se ostentó el actor sabedor de la emisión de la orden de inspección </w:t>
      </w:r>
      <w:r w:rsidR="0041136F" w:rsidRPr="006A77A1">
        <w:rPr>
          <w:rFonts w:ascii="Calibri" w:hAnsi="Calibri" w:cs="Arial"/>
          <w:sz w:val="26"/>
        </w:rPr>
        <w:t xml:space="preserve">y la visita </w:t>
      </w:r>
      <w:r w:rsidRPr="006A77A1">
        <w:rPr>
          <w:rFonts w:ascii="Calibri" w:hAnsi="Calibri" w:cs="Arial"/>
          <w:sz w:val="26"/>
        </w:rPr>
        <w:t>impugnada</w:t>
      </w:r>
      <w:r w:rsidR="0041136F" w:rsidRPr="006A77A1">
        <w:rPr>
          <w:rFonts w:ascii="Calibri" w:hAnsi="Calibri" w:cs="Arial"/>
          <w:sz w:val="26"/>
        </w:rPr>
        <w:t>s</w:t>
      </w:r>
      <w:r w:rsidRPr="006A77A1">
        <w:rPr>
          <w:rFonts w:ascii="Calibri" w:hAnsi="Calibri" w:cs="Arial"/>
          <w:sz w:val="26"/>
        </w:rPr>
        <w:t>; esto es, e</w:t>
      </w:r>
      <w:r w:rsidRPr="006A77A1">
        <w:rPr>
          <w:rFonts w:ascii="Calibri" w:hAnsi="Calibri"/>
          <w:sz w:val="26"/>
        </w:rPr>
        <w:t>l día 1</w:t>
      </w:r>
      <w:r w:rsidR="0041136F" w:rsidRPr="006A77A1">
        <w:rPr>
          <w:rFonts w:ascii="Calibri" w:hAnsi="Calibri"/>
          <w:sz w:val="26"/>
        </w:rPr>
        <w:t>1</w:t>
      </w:r>
      <w:r w:rsidRPr="006A77A1">
        <w:rPr>
          <w:rFonts w:ascii="Calibri" w:hAnsi="Calibri"/>
          <w:sz w:val="26"/>
        </w:rPr>
        <w:t xml:space="preserve"> </w:t>
      </w:r>
      <w:r w:rsidR="0041136F" w:rsidRPr="006A77A1">
        <w:rPr>
          <w:rFonts w:ascii="Calibri" w:hAnsi="Calibri"/>
          <w:sz w:val="26"/>
        </w:rPr>
        <w:t>o</w:t>
      </w:r>
      <w:r w:rsidRPr="006A77A1">
        <w:rPr>
          <w:rFonts w:ascii="Calibri" w:hAnsi="Calibri"/>
          <w:sz w:val="26"/>
        </w:rPr>
        <w:t>n</w:t>
      </w:r>
      <w:r w:rsidR="0041136F" w:rsidRPr="006A77A1">
        <w:rPr>
          <w:rFonts w:ascii="Calibri" w:hAnsi="Calibri"/>
          <w:sz w:val="26"/>
        </w:rPr>
        <w:t xml:space="preserve">ce de abril del año 2016 </w:t>
      </w:r>
      <w:r w:rsidRPr="006A77A1">
        <w:rPr>
          <w:rFonts w:ascii="Calibri" w:hAnsi="Calibri"/>
          <w:sz w:val="26"/>
        </w:rPr>
        <w:t xml:space="preserve">dos mil </w:t>
      </w:r>
      <w:r w:rsidR="0041136F" w:rsidRPr="006A77A1">
        <w:rPr>
          <w:rFonts w:ascii="Calibri" w:hAnsi="Calibri"/>
          <w:sz w:val="26"/>
        </w:rPr>
        <w:t>dieciséis</w:t>
      </w:r>
      <w:r w:rsidRPr="006A77A1">
        <w:rPr>
          <w:rFonts w:ascii="Calibri" w:hAnsi="Calibri"/>
          <w:sz w:val="26"/>
        </w:rPr>
        <w:t>; sin que de las constancias de la presente causa administrativa se desprenda lo contrario</w:t>
      </w:r>
      <w:r w:rsidRPr="006A77A1">
        <w:rPr>
          <w:rFonts w:ascii="Calibri" w:hAnsi="Calibri"/>
          <w:sz w:val="26"/>
          <w:szCs w:val="26"/>
        </w:rPr>
        <w:t>. . . . . . . . . . . . . . . . . . . . . .</w:t>
      </w:r>
    </w:p>
    <w:p w:rsidR="00CF535E" w:rsidRPr="006A77A1" w:rsidRDefault="00CF535E" w:rsidP="00CF535E">
      <w:pPr>
        <w:ind w:firstLine="708"/>
        <w:jc w:val="both"/>
        <w:rPr>
          <w:rFonts w:ascii="Calibri" w:hAnsi="Calibri"/>
          <w:b/>
          <w:i/>
          <w:iCs/>
          <w:sz w:val="22"/>
          <w:szCs w:val="26"/>
        </w:rPr>
      </w:pPr>
    </w:p>
    <w:p w:rsidR="0041136F" w:rsidRPr="006A77A1" w:rsidRDefault="00CF535E" w:rsidP="00CF535E">
      <w:pPr>
        <w:ind w:firstLine="708"/>
        <w:jc w:val="both"/>
        <w:rPr>
          <w:rFonts w:ascii="Calibri" w:hAnsi="Calibri"/>
          <w:bCs/>
          <w:sz w:val="26"/>
          <w:szCs w:val="26"/>
        </w:rPr>
      </w:pPr>
      <w:r w:rsidRPr="006A77A1">
        <w:rPr>
          <w:rFonts w:ascii="Calibri" w:hAnsi="Calibri"/>
          <w:b/>
          <w:i/>
          <w:iCs/>
          <w:sz w:val="26"/>
          <w:szCs w:val="26"/>
        </w:rPr>
        <w:t xml:space="preserve">TERCERO.- </w:t>
      </w:r>
      <w:r w:rsidRPr="006A77A1">
        <w:rPr>
          <w:rFonts w:ascii="Calibri" w:hAnsi="Calibri"/>
          <w:sz w:val="26"/>
          <w:szCs w:val="26"/>
        </w:rPr>
        <w:t xml:space="preserve">La existencia de los actos impugnados, </w:t>
      </w:r>
      <w:r w:rsidRPr="006A77A1">
        <w:rPr>
          <w:rFonts w:ascii="Calibri" w:hAnsi="Calibri"/>
          <w:bCs/>
          <w:sz w:val="26"/>
          <w:szCs w:val="26"/>
        </w:rPr>
        <w:t>consistentes en</w:t>
      </w:r>
      <w:r w:rsidR="0041136F" w:rsidRPr="006A77A1">
        <w:rPr>
          <w:rFonts w:ascii="Calibri" w:hAnsi="Calibri"/>
          <w:bCs/>
          <w:sz w:val="26"/>
          <w:szCs w:val="26"/>
        </w:rPr>
        <w:t xml:space="preserve"> la Orden de visita de inspección dictada en fecha 29 veintinueve de febrero del año 2016 dos mil dieciséis; y el acta de visita de inspección practicada el día 11 once de abril</w:t>
      </w:r>
    </w:p>
    <w:p w:rsidR="0041136F" w:rsidRPr="006A77A1" w:rsidRDefault="0041136F" w:rsidP="0041136F">
      <w:pPr>
        <w:ind w:firstLine="708"/>
        <w:jc w:val="right"/>
        <w:rPr>
          <w:rFonts w:ascii="Calibri" w:hAnsi="Calibri"/>
          <w:b/>
          <w:bCs/>
          <w:sz w:val="26"/>
          <w:szCs w:val="26"/>
        </w:rPr>
      </w:pPr>
      <w:r w:rsidRPr="006A77A1">
        <w:rPr>
          <w:rFonts w:ascii="Calibri" w:hAnsi="Calibri"/>
          <w:b/>
          <w:bCs/>
          <w:sz w:val="26"/>
          <w:szCs w:val="26"/>
        </w:rPr>
        <w:t>Expediente número 308/2016-JN</w:t>
      </w:r>
    </w:p>
    <w:p w:rsidR="0041136F" w:rsidRPr="006A77A1" w:rsidRDefault="0041136F" w:rsidP="00CF535E">
      <w:pPr>
        <w:ind w:firstLine="708"/>
        <w:jc w:val="both"/>
        <w:rPr>
          <w:rFonts w:ascii="Calibri" w:hAnsi="Calibri"/>
          <w:bCs/>
          <w:sz w:val="26"/>
          <w:szCs w:val="26"/>
        </w:rPr>
      </w:pPr>
    </w:p>
    <w:p w:rsidR="00CF535E" w:rsidRPr="006A77A1" w:rsidRDefault="0041136F" w:rsidP="00CF535E">
      <w:pPr>
        <w:jc w:val="both"/>
        <w:rPr>
          <w:rFonts w:ascii="Calibri" w:hAnsi="Calibri"/>
          <w:sz w:val="26"/>
          <w:szCs w:val="26"/>
        </w:rPr>
      </w:pPr>
      <w:r w:rsidRPr="006A77A1">
        <w:rPr>
          <w:rFonts w:ascii="Calibri" w:hAnsi="Calibri"/>
          <w:bCs/>
          <w:sz w:val="26"/>
          <w:szCs w:val="26"/>
        </w:rPr>
        <w:t>de ese mismo año; dictados dentro del procedimiento administrativo de inspección con número 322/2016-U; lo anterior con motivo de verificar si en el inmueble ubicado en calle Lagunillas número 208 doscientos ocho, de la colonia Predio Lagunillas, de esta ciudad, se contaba con permiso de uso de suelo y/o  autorización de uso y ocupación</w:t>
      </w:r>
      <w:r w:rsidR="00CF535E" w:rsidRPr="006A77A1">
        <w:rPr>
          <w:rFonts w:ascii="Calibri" w:hAnsi="Calibri"/>
          <w:bCs/>
          <w:sz w:val="26"/>
          <w:szCs w:val="26"/>
        </w:rPr>
        <w:t xml:space="preserve">; </w:t>
      </w:r>
      <w:r w:rsidR="00CF535E" w:rsidRPr="006A77A1">
        <w:rPr>
          <w:rFonts w:ascii="Calibri" w:hAnsi="Calibri"/>
          <w:sz w:val="26"/>
          <w:szCs w:val="26"/>
        </w:rPr>
        <w:t xml:space="preserve">se encuentra debidamente acreditada en autos, con copias </w:t>
      </w:r>
      <w:r w:rsidRPr="006A77A1">
        <w:rPr>
          <w:rFonts w:ascii="Calibri" w:hAnsi="Calibri"/>
          <w:sz w:val="26"/>
          <w:szCs w:val="26"/>
        </w:rPr>
        <w:t>al carbón</w:t>
      </w:r>
      <w:r w:rsidR="00CF535E" w:rsidRPr="006A77A1">
        <w:rPr>
          <w:rFonts w:ascii="Calibri" w:hAnsi="Calibri"/>
          <w:sz w:val="26"/>
          <w:szCs w:val="26"/>
        </w:rPr>
        <w:t xml:space="preserve"> del acta de visita de inspección practicada el día </w:t>
      </w:r>
      <w:r w:rsidRPr="006A77A1">
        <w:rPr>
          <w:rFonts w:ascii="Calibri" w:hAnsi="Calibri"/>
          <w:sz w:val="26"/>
          <w:szCs w:val="26"/>
        </w:rPr>
        <w:t xml:space="preserve">11 once de </w:t>
      </w:r>
      <w:r w:rsidR="00CF535E" w:rsidRPr="006A77A1">
        <w:rPr>
          <w:rFonts w:ascii="Calibri" w:hAnsi="Calibri"/>
          <w:sz w:val="26"/>
          <w:szCs w:val="26"/>
        </w:rPr>
        <w:t xml:space="preserve"> abril de ese año; y del original de la orden de inspección (visibles en autos, en copias certificadas, a fojas </w:t>
      </w:r>
      <w:r w:rsidRPr="006A77A1">
        <w:rPr>
          <w:rFonts w:ascii="Calibri" w:hAnsi="Calibri"/>
          <w:sz w:val="26"/>
          <w:szCs w:val="26"/>
        </w:rPr>
        <w:t>8 ocho a la 10 diez y 12 doce</w:t>
      </w:r>
      <w:r w:rsidR="00CF535E" w:rsidRPr="006A77A1">
        <w:rPr>
          <w:rFonts w:ascii="Calibri" w:hAnsi="Calibri"/>
          <w:sz w:val="26"/>
          <w:szCs w:val="26"/>
        </w:rPr>
        <w:t xml:space="preserve">); mismas que ofrecidas por la parte actora, le fueron admitidas como pruebas de su intención; a las que, con sustento en los artículos 78, 117, 118, 121 y 131 del Código de Procedimiento y Justicia Administrativa para el Estado y los Municipios de Guanajuato, se les otorga pleno valor probatorio; ya que constituyen documentos públicos al haber sido emitidos por el Director de Verificación Urbana y </w:t>
      </w:r>
      <w:r w:rsidRPr="006A77A1">
        <w:rPr>
          <w:rFonts w:ascii="Calibri" w:hAnsi="Calibri"/>
          <w:sz w:val="26"/>
          <w:szCs w:val="26"/>
        </w:rPr>
        <w:t xml:space="preserve">por el </w:t>
      </w:r>
      <w:r w:rsidR="00CF535E" w:rsidRPr="006A77A1">
        <w:rPr>
          <w:rFonts w:ascii="Calibri" w:hAnsi="Calibri"/>
          <w:sz w:val="26"/>
          <w:szCs w:val="26"/>
        </w:rPr>
        <w:t>inspector</w:t>
      </w:r>
      <w:r w:rsidRPr="006A77A1">
        <w:rPr>
          <w:rFonts w:ascii="Calibri" w:hAnsi="Calibri"/>
          <w:sz w:val="26"/>
          <w:szCs w:val="26"/>
        </w:rPr>
        <w:t xml:space="preserve"> </w:t>
      </w:r>
      <w:r w:rsidR="006A77A1">
        <w:rPr>
          <w:rFonts w:ascii="Calibri" w:hAnsi="Calibri" w:cs="Arial"/>
          <w:sz w:val="26"/>
          <w:szCs w:val="27"/>
        </w:rPr>
        <w:t>(…)</w:t>
      </w:r>
      <w:r w:rsidRPr="006A77A1">
        <w:rPr>
          <w:rFonts w:ascii="Calibri" w:hAnsi="Calibri" w:cs="Arial"/>
          <w:sz w:val="26"/>
          <w:szCs w:val="26"/>
        </w:rPr>
        <w:t>, autoridades</w:t>
      </w:r>
      <w:r w:rsidRPr="006A77A1">
        <w:rPr>
          <w:rFonts w:ascii="Calibri" w:hAnsi="Calibri"/>
          <w:sz w:val="26"/>
          <w:szCs w:val="26"/>
        </w:rPr>
        <w:t xml:space="preserve"> demandados</w:t>
      </w:r>
      <w:r w:rsidR="00CF535E" w:rsidRPr="006A77A1">
        <w:rPr>
          <w:rFonts w:ascii="Calibri" w:hAnsi="Calibri"/>
          <w:sz w:val="26"/>
          <w:szCs w:val="26"/>
        </w:rPr>
        <w:t xml:space="preserve"> en el ejercicio de sus atribuciones; aunada la circunstancia de que</w:t>
      </w:r>
      <w:r w:rsidR="00CF535E" w:rsidRPr="006A77A1">
        <w:rPr>
          <w:rFonts w:ascii="Calibri" w:hAnsi="Calibri" w:cs="Calibri"/>
          <w:sz w:val="26"/>
          <w:szCs w:val="26"/>
        </w:rPr>
        <w:t xml:space="preserve"> al contesta</w:t>
      </w:r>
      <w:r w:rsidRPr="006A77A1">
        <w:rPr>
          <w:rFonts w:ascii="Calibri" w:hAnsi="Calibri" w:cs="Calibri"/>
          <w:sz w:val="26"/>
          <w:szCs w:val="26"/>
        </w:rPr>
        <w:t>r la demanda, reconocieron la emisión de tales actos del procedimiento administrativo</w:t>
      </w:r>
      <w:r w:rsidR="00CF535E" w:rsidRPr="006A77A1">
        <w:rPr>
          <w:rFonts w:ascii="Calibri" w:hAnsi="Calibri"/>
          <w:sz w:val="26"/>
          <w:szCs w:val="26"/>
        </w:rPr>
        <w:t>. . . . . .</w:t>
      </w:r>
      <w:r w:rsidRPr="006A77A1">
        <w:rPr>
          <w:rFonts w:ascii="Calibri" w:hAnsi="Calibri"/>
          <w:sz w:val="26"/>
          <w:szCs w:val="26"/>
        </w:rPr>
        <w:t xml:space="preserve"> . . . . . . . . . . . . . . . . . . . . . . .</w:t>
      </w:r>
      <w:r w:rsidR="00CF535E" w:rsidRPr="006A77A1">
        <w:rPr>
          <w:rFonts w:ascii="Calibri" w:hAnsi="Calibri"/>
          <w:sz w:val="26"/>
          <w:szCs w:val="26"/>
        </w:rPr>
        <w:t xml:space="preserve"> </w:t>
      </w:r>
    </w:p>
    <w:p w:rsidR="00CF535E" w:rsidRPr="006A77A1" w:rsidRDefault="00CF535E" w:rsidP="00CF535E">
      <w:pPr>
        <w:jc w:val="both"/>
        <w:rPr>
          <w:rFonts w:ascii="Calibri" w:hAnsi="Calibri"/>
          <w:sz w:val="22"/>
          <w:szCs w:val="26"/>
        </w:rPr>
      </w:pPr>
    </w:p>
    <w:p w:rsidR="00CF535E" w:rsidRPr="006A77A1" w:rsidRDefault="00CF535E" w:rsidP="00CF535E">
      <w:pPr>
        <w:ind w:firstLine="708"/>
        <w:jc w:val="both"/>
        <w:rPr>
          <w:rFonts w:ascii="Calibri" w:hAnsi="Calibri"/>
          <w:sz w:val="26"/>
          <w:szCs w:val="26"/>
        </w:rPr>
      </w:pPr>
      <w:r w:rsidRPr="006A77A1">
        <w:rPr>
          <w:rFonts w:ascii="Calibri" w:hAnsi="Calibri"/>
          <w:b/>
          <w:bCs/>
          <w:i/>
          <w:iCs/>
          <w:sz w:val="26"/>
          <w:szCs w:val="26"/>
        </w:rPr>
        <w:t xml:space="preserve">CUARTO.- </w:t>
      </w:r>
      <w:r w:rsidRPr="006A77A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A77A1">
        <w:rPr>
          <w:rFonts w:ascii="Calibri" w:hAnsi="Calibri" w:cs="Calibri"/>
          <w:bCs/>
          <w:iCs/>
          <w:sz w:val="26"/>
          <w:szCs w:val="26"/>
        </w:rPr>
        <w:t>Administrativa  para</w:t>
      </w:r>
      <w:proofErr w:type="gramEnd"/>
      <w:r w:rsidRPr="006A77A1">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A77A1">
        <w:rPr>
          <w:rFonts w:ascii="Calibri" w:hAnsi="Calibri" w:cs="Calibri"/>
          <w:sz w:val="26"/>
          <w:szCs w:val="26"/>
        </w:rPr>
        <w:t xml:space="preserve">. . . . . . . . . . . . . . </w:t>
      </w:r>
      <w:r w:rsidR="005A1B0A" w:rsidRPr="006A77A1">
        <w:rPr>
          <w:rFonts w:ascii="Calibri" w:hAnsi="Calibri" w:cs="Calibri"/>
          <w:sz w:val="26"/>
          <w:szCs w:val="26"/>
        </w:rPr>
        <w:t>.</w:t>
      </w:r>
    </w:p>
    <w:p w:rsidR="00CF535E" w:rsidRPr="006A77A1" w:rsidRDefault="00CF535E" w:rsidP="00CF535E">
      <w:pPr>
        <w:ind w:firstLine="708"/>
        <w:jc w:val="both"/>
        <w:rPr>
          <w:rFonts w:ascii="Calibri" w:hAnsi="Calibri" w:cs="Calibri"/>
          <w:b/>
          <w:bCs/>
          <w:i/>
          <w:iCs/>
          <w:sz w:val="26"/>
          <w:szCs w:val="26"/>
        </w:rPr>
      </w:pPr>
    </w:p>
    <w:p w:rsidR="00CF535E" w:rsidRPr="006A77A1" w:rsidRDefault="00CF535E" w:rsidP="007132A4">
      <w:pPr>
        <w:ind w:firstLine="708"/>
        <w:jc w:val="both"/>
        <w:rPr>
          <w:rFonts w:ascii="Calibri" w:hAnsi="Calibri" w:cs="Calibri"/>
          <w:bCs/>
          <w:iCs/>
          <w:sz w:val="26"/>
          <w:szCs w:val="26"/>
        </w:rPr>
      </w:pPr>
      <w:r w:rsidRPr="006A77A1">
        <w:rPr>
          <w:rFonts w:ascii="Calibri" w:hAnsi="Calibri" w:cs="Calibri"/>
          <w:bCs/>
          <w:iCs/>
          <w:sz w:val="26"/>
          <w:szCs w:val="26"/>
        </w:rPr>
        <w:t>Sentado lo anterior,</w:t>
      </w:r>
      <w:r w:rsidR="008B7BA5" w:rsidRPr="006A77A1">
        <w:rPr>
          <w:rFonts w:ascii="Calibri" w:hAnsi="Calibri" w:cs="Calibri"/>
          <w:bCs/>
          <w:iCs/>
          <w:sz w:val="26"/>
          <w:szCs w:val="26"/>
        </w:rPr>
        <w:t xml:space="preserve"> </w:t>
      </w:r>
      <w:r w:rsidR="007A5287" w:rsidRPr="006A77A1">
        <w:rPr>
          <w:rFonts w:ascii="Calibri" w:hAnsi="Calibri" w:cs="Calibri"/>
          <w:bCs/>
          <w:iCs/>
          <w:sz w:val="26"/>
          <w:szCs w:val="26"/>
        </w:rPr>
        <w:t xml:space="preserve">se advierte que </w:t>
      </w:r>
      <w:r w:rsidR="004252AF" w:rsidRPr="006A77A1">
        <w:rPr>
          <w:rFonts w:ascii="Calibri" w:hAnsi="Calibri" w:cs="Calibri"/>
          <w:bCs/>
          <w:iCs/>
          <w:sz w:val="26"/>
          <w:szCs w:val="26"/>
        </w:rPr>
        <w:t>en el presente asunto, el Dire</w:t>
      </w:r>
      <w:r w:rsidR="007132A4" w:rsidRPr="006A77A1">
        <w:rPr>
          <w:rFonts w:ascii="Calibri" w:hAnsi="Calibri" w:cs="Calibri"/>
          <w:bCs/>
          <w:iCs/>
          <w:sz w:val="26"/>
          <w:szCs w:val="26"/>
        </w:rPr>
        <w:t xml:space="preserve">ctor de Verificación Urbana y el inspector adscrito </w:t>
      </w:r>
      <w:r w:rsidR="006A77A1">
        <w:rPr>
          <w:rFonts w:ascii="Calibri" w:hAnsi="Calibri" w:cs="Arial"/>
          <w:sz w:val="26"/>
          <w:szCs w:val="27"/>
        </w:rPr>
        <w:t>(…)</w:t>
      </w:r>
      <w:r w:rsidR="006A77A1">
        <w:rPr>
          <w:rFonts w:ascii="Calibri" w:hAnsi="Calibri" w:cs="Arial"/>
          <w:sz w:val="26"/>
          <w:szCs w:val="27"/>
        </w:rPr>
        <w:t xml:space="preserve"> </w:t>
      </w:r>
      <w:r w:rsidR="007132A4" w:rsidRPr="006A77A1">
        <w:rPr>
          <w:rFonts w:ascii="Calibri" w:hAnsi="Calibri" w:cs="Arial"/>
          <w:sz w:val="26"/>
          <w:szCs w:val="26"/>
        </w:rPr>
        <w:t>hicieron valer la causal de improcedencia prevista en la fracción</w:t>
      </w:r>
      <w:r w:rsidR="007132A4" w:rsidRPr="006A77A1">
        <w:rPr>
          <w:rFonts w:ascii="Calibri" w:hAnsi="Calibri" w:cs="Calibri"/>
          <w:bCs/>
          <w:iCs/>
          <w:sz w:val="26"/>
          <w:szCs w:val="26"/>
        </w:rPr>
        <w:t xml:space="preserve"> </w:t>
      </w:r>
      <w:r w:rsidRPr="006A77A1">
        <w:rPr>
          <w:rFonts w:ascii="Calibri" w:hAnsi="Calibri"/>
          <w:sz w:val="26"/>
          <w:szCs w:val="26"/>
        </w:rPr>
        <w:t xml:space="preserve">I del artículo 261 del Código de procedimiento y justicia administrativa aplicable, antes citado; relativa a </w:t>
      </w:r>
      <w:r w:rsidRPr="006A77A1">
        <w:rPr>
          <w:rFonts w:ascii="Calibri" w:hAnsi="Calibri" w:cs="Calibri"/>
          <w:bCs/>
          <w:iCs/>
          <w:sz w:val="26"/>
          <w:szCs w:val="26"/>
        </w:rPr>
        <w:t>la no afectación a los intereses jurídicos del impetrante;</w:t>
      </w:r>
      <w:r w:rsidR="007132A4" w:rsidRPr="006A77A1">
        <w:rPr>
          <w:rFonts w:ascii="Calibri" w:hAnsi="Calibri" w:cs="Calibri"/>
          <w:bCs/>
          <w:iCs/>
          <w:sz w:val="26"/>
          <w:szCs w:val="26"/>
        </w:rPr>
        <w:t xml:space="preserve"> lo que se da, según refirieron porque los actos no fueron dirigidos al </w:t>
      </w:r>
      <w:r w:rsidR="00F1215F" w:rsidRPr="006A77A1">
        <w:rPr>
          <w:rFonts w:ascii="Calibri" w:hAnsi="Calibri" w:cs="Calibri"/>
          <w:bCs/>
          <w:iCs/>
          <w:sz w:val="26"/>
          <w:szCs w:val="26"/>
        </w:rPr>
        <w:t>impetrante y no acreditó</w:t>
      </w:r>
      <w:r w:rsidR="007132A4" w:rsidRPr="006A77A1">
        <w:rPr>
          <w:rFonts w:ascii="Calibri" w:hAnsi="Calibri" w:cs="Calibri"/>
          <w:bCs/>
          <w:iCs/>
          <w:sz w:val="26"/>
          <w:szCs w:val="26"/>
        </w:rPr>
        <w:t xml:space="preserve"> su carácter con el que se ostentó en su demanda</w:t>
      </w:r>
      <w:r w:rsidRPr="006A77A1">
        <w:rPr>
          <w:rFonts w:ascii="Calibri" w:hAnsi="Calibri" w:cs="Calibri"/>
          <w:bCs/>
          <w:iCs/>
          <w:sz w:val="26"/>
          <w:szCs w:val="26"/>
        </w:rPr>
        <w:t>. . . . . . . . . . . . . . . . . . . . .</w:t>
      </w:r>
      <w:r w:rsidR="007132A4" w:rsidRPr="006A77A1">
        <w:rPr>
          <w:rFonts w:ascii="Calibri" w:hAnsi="Calibri" w:cs="Calibri"/>
          <w:bCs/>
          <w:iCs/>
          <w:sz w:val="26"/>
          <w:szCs w:val="26"/>
        </w:rPr>
        <w:t xml:space="preserve"> . . . . . . . . . . . . . . . . . . . . . . </w:t>
      </w:r>
      <w:r w:rsidRPr="006A77A1">
        <w:rPr>
          <w:rFonts w:ascii="Calibri" w:hAnsi="Calibri" w:cs="Calibri"/>
          <w:bCs/>
          <w:iCs/>
          <w:sz w:val="26"/>
          <w:szCs w:val="26"/>
        </w:rPr>
        <w:t xml:space="preserve"> </w:t>
      </w:r>
    </w:p>
    <w:p w:rsidR="00CF535E" w:rsidRPr="006A77A1" w:rsidRDefault="00CF535E" w:rsidP="00CF535E">
      <w:pPr>
        <w:pStyle w:val="Textoindependiente"/>
        <w:rPr>
          <w:rFonts w:ascii="Calibri" w:hAnsi="Calibri"/>
          <w:sz w:val="26"/>
          <w:szCs w:val="26"/>
        </w:rPr>
      </w:pPr>
    </w:p>
    <w:p w:rsidR="000403BC" w:rsidRPr="006A77A1" w:rsidRDefault="00CF535E" w:rsidP="009D047C">
      <w:pPr>
        <w:pStyle w:val="Textoindependienteprimerasangra"/>
        <w:ind w:firstLine="708"/>
        <w:jc w:val="both"/>
        <w:rPr>
          <w:rFonts w:asciiTheme="minorHAnsi" w:hAnsiTheme="minorHAnsi" w:cstheme="minorHAnsi"/>
          <w:sz w:val="26"/>
          <w:szCs w:val="26"/>
        </w:rPr>
      </w:pPr>
      <w:r w:rsidRPr="006A77A1">
        <w:rPr>
          <w:rFonts w:ascii="Calibri" w:hAnsi="Calibri"/>
          <w:b/>
          <w:sz w:val="26"/>
          <w:szCs w:val="26"/>
        </w:rPr>
        <w:t>Causal que sí se actualiza en el presente asunto</w:t>
      </w:r>
      <w:r w:rsidRPr="006A77A1">
        <w:rPr>
          <w:rFonts w:ascii="Calibri" w:hAnsi="Calibri"/>
          <w:sz w:val="26"/>
          <w:szCs w:val="26"/>
        </w:rPr>
        <w:t>;</w:t>
      </w:r>
      <w:r w:rsidR="000403BC" w:rsidRPr="006A77A1">
        <w:rPr>
          <w:rFonts w:ascii="Calibri" w:hAnsi="Calibri"/>
          <w:bCs/>
          <w:iCs/>
          <w:sz w:val="26"/>
        </w:rPr>
        <w:t xml:space="preserve"> </w:t>
      </w:r>
      <w:r w:rsidR="009D047C" w:rsidRPr="006A77A1">
        <w:rPr>
          <w:rFonts w:ascii="Calibri" w:hAnsi="Calibri"/>
          <w:bCs/>
          <w:iCs/>
          <w:sz w:val="26"/>
        </w:rPr>
        <w:t>toda vez que e</w:t>
      </w:r>
      <w:r w:rsidR="000403BC" w:rsidRPr="006A77A1">
        <w:rPr>
          <w:rFonts w:ascii="Calibri" w:hAnsi="Calibri"/>
          <w:sz w:val="26"/>
          <w:szCs w:val="26"/>
        </w:rPr>
        <w:t xml:space="preserve">l </w:t>
      </w:r>
      <w:r w:rsidR="000403BC" w:rsidRPr="006A77A1">
        <w:rPr>
          <w:rFonts w:ascii="Calibri" w:hAnsi="Calibri"/>
          <w:b/>
          <w:iCs/>
          <w:sz w:val="26"/>
          <w:szCs w:val="26"/>
        </w:rPr>
        <w:t>interés jurídico</w:t>
      </w:r>
      <w:r w:rsidR="000403BC" w:rsidRPr="006A77A1">
        <w:rPr>
          <w:rFonts w:ascii="Calibri" w:hAnsi="Calibri"/>
          <w:i/>
          <w:iCs/>
          <w:sz w:val="26"/>
          <w:szCs w:val="26"/>
        </w:rPr>
        <w:t xml:space="preserve"> </w:t>
      </w:r>
      <w:r w:rsidR="000403BC" w:rsidRPr="006A77A1">
        <w:rPr>
          <w:rFonts w:ascii="Calibri" w:hAnsi="Calibri"/>
          <w:sz w:val="26"/>
          <w:szCs w:val="26"/>
        </w:rPr>
        <w:t xml:space="preserve">constituye un requisito de </w:t>
      </w:r>
      <w:proofErr w:type="spellStart"/>
      <w:r w:rsidR="000403BC" w:rsidRPr="006A77A1">
        <w:rPr>
          <w:rFonts w:ascii="Calibri" w:hAnsi="Calibri"/>
          <w:sz w:val="26"/>
          <w:szCs w:val="26"/>
        </w:rPr>
        <w:t>procedibilid</w:t>
      </w:r>
      <w:r w:rsidR="009D047C" w:rsidRPr="006A77A1">
        <w:rPr>
          <w:rFonts w:ascii="Calibri" w:hAnsi="Calibri"/>
          <w:sz w:val="26"/>
          <w:szCs w:val="26"/>
        </w:rPr>
        <w:t>ad</w:t>
      </w:r>
      <w:proofErr w:type="spellEnd"/>
      <w:r w:rsidR="009D047C" w:rsidRPr="006A77A1">
        <w:rPr>
          <w:rFonts w:ascii="Calibri" w:hAnsi="Calibri"/>
          <w:sz w:val="26"/>
          <w:szCs w:val="26"/>
        </w:rPr>
        <w:t xml:space="preserve"> en el proceso administrativo;</w:t>
      </w:r>
      <w:r w:rsidR="000403BC" w:rsidRPr="006A77A1">
        <w:rPr>
          <w:rFonts w:ascii="Calibri" w:hAnsi="Calibri"/>
          <w:sz w:val="26"/>
          <w:szCs w:val="26"/>
        </w:rPr>
        <w:t xml:space="preserve">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w:t>
      </w:r>
      <w:r w:rsidR="009D047C" w:rsidRPr="006A77A1">
        <w:rPr>
          <w:rFonts w:ascii="Calibri" w:hAnsi="Calibri"/>
          <w:sz w:val="26"/>
          <w:szCs w:val="26"/>
        </w:rPr>
        <w:t xml:space="preserve"> . . . . . . . . . . . . . . . . . . . . . . . . . . . . . </w:t>
      </w:r>
      <w:proofErr w:type="gramStart"/>
      <w:r w:rsidR="009D047C" w:rsidRPr="006A77A1">
        <w:rPr>
          <w:rFonts w:ascii="Calibri" w:hAnsi="Calibri"/>
          <w:sz w:val="26"/>
          <w:szCs w:val="26"/>
        </w:rPr>
        <w:t xml:space="preserve">.  </w:t>
      </w:r>
      <w:proofErr w:type="gramEnd"/>
      <w:r w:rsidR="009D047C" w:rsidRPr="006A77A1">
        <w:rPr>
          <w:rFonts w:ascii="Calibri" w:hAnsi="Calibri"/>
          <w:sz w:val="26"/>
          <w:szCs w:val="26"/>
        </w:rPr>
        <w:t>. . . . . . . .</w:t>
      </w:r>
    </w:p>
    <w:p w:rsidR="000403BC" w:rsidRPr="006A77A1" w:rsidRDefault="000403BC" w:rsidP="000403BC">
      <w:pPr>
        <w:ind w:firstLine="708"/>
        <w:jc w:val="both"/>
        <w:rPr>
          <w:rFonts w:ascii="Calibri" w:hAnsi="Calibri"/>
          <w:sz w:val="26"/>
          <w:szCs w:val="26"/>
        </w:rPr>
      </w:pPr>
    </w:p>
    <w:p w:rsidR="000403BC" w:rsidRPr="006A77A1" w:rsidRDefault="000403BC" w:rsidP="000403BC">
      <w:pPr>
        <w:ind w:firstLine="708"/>
        <w:jc w:val="both"/>
        <w:rPr>
          <w:rFonts w:ascii="Calibri" w:hAnsi="Calibri"/>
          <w:sz w:val="26"/>
          <w:szCs w:val="26"/>
        </w:rPr>
      </w:pPr>
      <w:r w:rsidRPr="006A77A1">
        <w:rPr>
          <w:rFonts w:ascii="Calibri" w:hAnsi="Calibri"/>
          <w:b/>
          <w:i/>
          <w:sz w:val="26"/>
          <w:szCs w:val="26"/>
        </w:rPr>
        <w:t>“Artículo 243.-</w:t>
      </w:r>
      <w:r w:rsidRPr="006A77A1">
        <w:rPr>
          <w:rFonts w:ascii="Calibri" w:hAnsi="Calibri"/>
          <w:i/>
          <w:sz w:val="26"/>
          <w:szCs w:val="26"/>
        </w:rPr>
        <w:t xml:space="preserve"> Los actos y resoluciones administrativas dictadas por el Ayuntamiento…</w:t>
      </w:r>
      <w:proofErr w:type="gramStart"/>
      <w:r w:rsidRPr="006A77A1">
        <w:rPr>
          <w:rFonts w:ascii="Calibri" w:hAnsi="Calibri"/>
          <w:i/>
          <w:sz w:val="26"/>
          <w:szCs w:val="26"/>
        </w:rPr>
        <w:t>.”</w:t>
      </w:r>
      <w:proofErr w:type="gramEnd"/>
      <w:r w:rsidRPr="006A77A1">
        <w:rPr>
          <w:rFonts w:ascii="Calibri" w:hAnsi="Calibri"/>
          <w:iCs/>
          <w:sz w:val="26"/>
          <w:szCs w:val="26"/>
        </w:rPr>
        <w:t>. . . . . . . . . . . . .</w:t>
      </w:r>
      <w:r w:rsidRPr="006A77A1">
        <w:rPr>
          <w:rFonts w:ascii="Calibri" w:hAnsi="Calibri"/>
          <w:i/>
          <w:sz w:val="26"/>
          <w:szCs w:val="26"/>
        </w:rPr>
        <w:t xml:space="preserve"> . . . . . . . . . . . . . . . . . . . . . . . . . . . . . . . . . . . . . . . . . </w:t>
      </w:r>
    </w:p>
    <w:p w:rsidR="000403BC" w:rsidRPr="006A77A1" w:rsidRDefault="000403BC" w:rsidP="009D047C">
      <w:pPr>
        <w:pStyle w:val="Sangra3detindependiente"/>
        <w:ind w:firstLine="709"/>
        <w:jc w:val="both"/>
        <w:rPr>
          <w:rFonts w:asciiTheme="minorHAnsi" w:hAnsiTheme="minorHAnsi" w:cstheme="minorHAnsi"/>
          <w:i/>
          <w:sz w:val="26"/>
          <w:szCs w:val="26"/>
        </w:rPr>
      </w:pPr>
    </w:p>
    <w:p w:rsidR="000403BC" w:rsidRPr="006A77A1" w:rsidRDefault="000403BC" w:rsidP="009D047C">
      <w:pPr>
        <w:pStyle w:val="Sangra3detindependiente"/>
        <w:ind w:firstLine="283"/>
        <w:jc w:val="both"/>
        <w:rPr>
          <w:rFonts w:asciiTheme="minorHAnsi" w:hAnsiTheme="minorHAnsi" w:cstheme="minorHAnsi"/>
          <w:i/>
          <w:sz w:val="26"/>
          <w:szCs w:val="26"/>
        </w:rPr>
      </w:pPr>
      <w:r w:rsidRPr="006A77A1">
        <w:rPr>
          <w:rFonts w:asciiTheme="minorHAnsi" w:hAnsiTheme="minorHAnsi" w:cstheme="minorHAns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6A77A1">
        <w:rPr>
          <w:rFonts w:asciiTheme="minorHAnsi" w:hAnsiTheme="minorHAnsi" w:cstheme="minorHAnsi"/>
          <w:b/>
          <w:i/>
          <w:iCs/>
          <w:sz w:val="26"/>
          <w:szCs w:val="26"/>
        </w:rPr>
        <w:t>.</w:t>
      </w:r>
      <w:r w:rsidRPr="006A77A1">
        <w:rPr>
          <w:rFonts w:asciiTheme="minorHAnsi" w:hAnsiTheme="minorHAnsi" w:cstheme="minorHAnsi"/>
          <w:sz w:val="26"/>
          <w:szCs w:val="26"/>
        </w:rPr>
        <w:t xml:space="preserve"> . . . . </w:t>
      </w:r>
      <w:r w:rsidR="00DB74A3" w:rsidRPr="006A77A1">
        <w:rPr>
          <w:rFonts w:asciiTheme="minorHAnsi" w:hAnsiTheme="minorHAnsi" w:cstheme="minorHAnsi"/>
          <w:sz w:val="26"/>
          <w:szCs w:val="26"/>
        </w:rPr>
        <w:t xml:space="preserve">. . . . . . . . . . . . </w:t>
      </w:r>
    </w:p>
    <w:p w:rsidR="000403BC" w:rsidRPr="006A77A1" w:rsidRDefault="000403BC" w:rsidP="009D047C">
      <w:pPr>
        <w:jc w:val="both"/>
        <w:rPr>
          <w:rFonts w:asciiTheme="minorHAnsi" w:hAnsiTheme="minorHAnsi" w:cstheme="minorHAnsi"/>
          <w:sz w:val="26"/>
          <w:szCs w:val="26"/>
        </w:rPr>
      </w:pPr>
    </w:p>
    <w:p w:rsidR="000403BC" w:rsidRPr="006A77A1" w:rsidRDefault="000403BC" w:rsidP="009D047C">
      <w:pPr>
        <w:pStyle w:val="Sangra3detindependiente"/>
        <w:ind w:firstLine="425"/>
        <w:jc w:val="both"/>
        <w:rPr>
          <w:rFonts w:asciiTheme="minorHAnsi" w:hAnsiTheme="minorHAnsi" w:cstheme="minorHAnsi"/>
          <w:iCs/>
          <w:sz w:val="26"/>
          <w:szCs w:val="26"/>
        </w:rPr>
      </w:pPr>
      <w:r w:rsidRPr="006A77A1">
        <w:rPr>
          <w:rFonts w:asciiTheme="minorHAnsi" w:hAnsiTheme="minorHAnsi" w:cstheme="minorHAnsi"/>
          <w:b/>
          <w:i/>
          <w:sz w:val="26"/>
          <w:szCs w:val="26"/>
        </w:rPr>
        <w:t xml:space="preserve">   “Artículo 251.</w:t>
      </w:r>
      <w:r w:rsidRPr="006A77A1">
        <w:rPr>
          <w:rFonts w:asciiTheme="minorHAnsi" w:hAnsiTheme="minorHAnsi" w:cstheme="minorHAnsi"/>
          <w:i/>
          <w:sz w:val="26"/>
          <w:szCs w:val="26"/>
        </w:rPr>
        <w:t xml:space="preserve"> Sólo podrán intervenir en el proceso administrativo, las personas que tengan un interés jurídico que funde su pretensión</w:t>
      </w:r>
      <w:r w:rsidRPr="006A77A1">
        <w:rPr>
          <w:rFonts w:asciiTheme="minorHAnsi" w:hAnsiTheme="minorHAnsi" w:cstheme="minorHAnsi"/>
          <w:iCs/>
          <w:sz w:val="26"/>
          <w:szCs w:val="26"/>
        </w:rPr>
        <w:t>: . . . . . . . . . . . .</w:t>
      </w:r>
    </w:p>
    <w:p w:rsidR="000403BC" w:rsidRPr="006A77A1" w:rsidRDefault="000403BC" w:rsidP="009D047C">
      <w:pPr>
        <w:pStyle w:val="Sangra3detindependiente"/>
        <w:jc w:val="both"/>
        <w:rPr>
          <w:rFonts w:asciiTheme="minorHAnsi" w:hAnsiTheme="minorHAnsi" w:cstheme="minorHAnsi"/>
          <w:iCs/>
        </w:rPr>
      </w:pPr>
    </w:p>
    <w:p w:rsidR="000403BC" w:rsidRPr="006A77A1" w:rsidRDefault="000403BC" w:rsidP="009D047C">
      <w:pPr>
        <w:pStyle w:val="Sangra3detindependiente"/>
        <w:numPr>
          <w:ilvl w:val="0"/>
          <w:numId w:val="1"/>
        </w:numPr>
        <w:spacing w:after="0"/>
        <w:jc w:val="both"/>
        <w:rPr>
          <w:rFonts w:asciiTheme="minorHAnsi" w:hAnsiTheme="minorHAnsi" w:cstheme="minorHAnsi"/>
          <w:iCs/>
          <w:sz w:val="26"/>
          <w:szCs w:val="26"/>
        </w:rPr>
      </w:pPr>
      <w:r w:rsidRPr="006A77A1">
        <w:rPr>
          <w:rFonts w:asciiTheme="minorHAnsi" w:hAnsiTheme="minorHAnsi" w:cstheme="minorHAnsi"/>
          <w:i/>
          <w:sz w:val="26"/>
          <w:szCs w:val="26"/>
        </w:rPr>
        <w:t>Tendrán el carácter de actor</w:t>
      </w:r>
      <w:r w:rsidRPr="006A77A1">
        <w:rPr>
          <w:rFonts w:asciiTheme="minorHAnsi" w:hAnsiTheme="minorHAnsi" w:cstheme="minorHAnsi"/>
          <w:iCs/>
          <w:sz w:val="26"/>
          <w:szCs w:val="26"/>
        </w:rPr>
        <w:t xml:space="preserve">: . . . . . . . . . . . . . . . . . . . . . . . . . . . . . . . . . </w:t>
      </w:r>
    </w:p>
    <w:p w:rsidR="000403BC" w:rsidRPr="006A77A1" w:rsidRDefault="000403BC" w:rsidP="009D047C">
      <w:pPr>
        <w:jc w:val="both"/>
        <w:rPr>
          <w:rFonts w:asciiTheme="minorHAnsi" w:hAnsiTheme="minorHAnsi" w:cstheme="minorHAnsi"/>
          <w:sz w:val="26"/>
          <w:szCs w:val="26"/>
        </w:rPr>
      </w:pPr>
    </w:p>
    <w:p w:rsidR="000403BC" w:rsidRPr="006A77A1" w:rsidRDefault="000403BC" w:rsidP="009D047C">
      <w:pPr>
        <w:pStyle w:val="Sangra3detindependiente"/>
        <w:jc w:val="both"/>
        <w:rPr>
          <w:rFonts w:asciiTheme="minorHAnsi" w:hAnsiTheme="minorHAnsi" w:cstheme="minorHAnsi"/>
          <w:b/>
          <w:i/>
          <w:sz w:val="26"/>
          <w:szCs w:val="26"/>
        </w:rPr>
      </w:pPr>
      <w:proofErr w:type="gramStart"/>
      <w:r w:rsidRPr="006A77A1">
        <w:rPr>
          <w:rFonts w:asciiTheme="minorHAnsi" w:hAnsiTheme="minorHAnsi" w:cstheme="minorHAnsi"/>
          <w:i/>
          <w:sz w:val="26"/>
          <w:szCs w:val="26"/>
        </w:rPr>
        <w:t>a</w:t>
      </w:r>
      <w:proofErr w:type="gramEnd"/>
      <w:r w:rsidRPr="006A77A1">
        <w:rPr>
          <w:rFonts w:asciiTheme="minorHAnsi" w:hAnsiTheme="minorHAnsi" w:cstheme="minorHAnsi"/>
          <w:i/>
          <w:sz w:val="26"/>
          <w:szCs w:val="26"/>
        </w:rPr>
        <w:t>)</w:t>
      </w:r>
      <w:r w:rsidRPr="006A77A1">
        <w:rPr>
          <w:rFonts w:asciiTheme="minorHAnsi" w:hAnsiTheme="minorHAnsi" w:cstheme="minorHAnsi"/>
          <w:i/>
          <w:sz w:val="26"/>
          <w:szCs w:val="26"/>
        </w:rPr>
        <w:tab/>
        <w:t>Los particulares que sean afectados en sus derechos y bienes por un acto o resolución administrativa; y…</w:t>
      </w:r>
      <w:r w:rsidRPr="006A77A1">
        <w:rPr>
          <w:rFonts w:asciiTheme="minorHAnsi" w:hAnsiTheme="minorHAnsi" w:cstheme="minorHAnsi"/>
          <w:b/>
          <w:i/>
          <w:sz w:val="26"/>
          <w:szCs w:val="26"/>
        </w:rPr>
        <w:t>”</w:t>
      </w:r>
      <w:r w:rsidRPr="006A77A1">
        <w:rPr>
          <w:rFonts w:asciiTheme="minorHAnsi" w:hAnsiTheme="minorHAnsi" w:cstheme="minorHAnsi"/>
          <w:bCs/>
          <w:iCs/>
          <w:sz w:val="26"/>
          <w:szCs w:val="26"/>
        </w:rPr>
        <w:t xml:space="preserve">. . . . . . . . . . . . . . . . . . . . . . . . . . . . . . . . . . . . . . </w:t>
      </w:r>
    </w:p>
    <w:p w:rsidR="000403BC" w:rsidRPr="006A77A1" w:rsidRDefault="000403BC" w:rsidP="009D047C">
      <w:pPr>
        <w:pStyle w:val="Textoindependienteprimerasangra"/>
        <w:ind w:firstLine="0"/>
        <w:jc w:val="both"/>
        <w:rPr>
          <w:rFonts w:asciiTheme="minorHAnsi" w:hAnsiTheme="minorHAnsi" w:cstheme="minorHAnsi"/>
          <w:sz w:val="16"/>
          <w:szCs w:val="16"/>
        </w:rPr>
      </w:pPr>
    </w:p>
    <w:p w:rsidR="000403BC" w:rsidRPr="006A77A1" w:rsidRDefault="00DB74A3" w:rsidP="00DB74A3">
      <w:pPr>
        <w:pStyle w:val="Sangra3detindependiente"/>
        <w:ind w:firstLine="426"/>
        <w:jc w:val="both"/>
        <w:rPr>
          <w:rFonts w:asciiTheme="minorHAnsi" w:hAnsiTheme="minorHAnsi" w:cstheme="minorHAnsi"/>
          <w:sz w:val="26"/>
          <w:szCs w:val="26"/>
        </w:rPr>
      </w:pPr>
      <w:r w:rsidRPr="006A77A1">
        <w:rPr>
          <w:rFonts w:asciiTheme="minorHAnsi" w:hAnsiTheme="minorHAnsi" w:cstheme="minorHAnsi"/>
          <w:sz w:val="26"/>
          <w:szCs w:val="26"/>
        </w:rPr>
        <w:t xml:space="preserve">     </w:t>
      </w:r>
      <w:r w:rsidR="000403BC" w:rsidRPr="006A77A1">
        <w:rPr>
          <w:rFonts w:asciiTheme="minorHAnsi" w:hAnsiTheme="minorHAnsi" w:cstheme="minorHAnsi"/>
          <w:sz w:val="26"/>
          <w:szCs w:val="26"/>
        </w:rPr>
        <w:t xml:space="preserve">La demanda, en el presente asunto, la formuló </w:t>
      </w:r>
      <w:r w:rsidRPr="006A77A1">
        <w:rPr>
          <w:rFonts w:asciiTheme="minorHAnsi" w:hAnsiTheme="minorHAnsi" w:cstheme="minorHAnsi"/>
          <w:sz w:val="26"/>
          <w:szCs w:val="26"/>
        </w:rPr>
        <w:t>e</w:t>
      </w:r>
      <w:r w:rsidR="000403BC" w:rsidRPr="006A77A1">
        <w:rPr>
          <w:rFonts w:asciiTheme="minorHAnsi" w:hAnsiTheme="minorHAnsi" w:cstheme="minorHAnsi"/>
          <w:sz w:val="26"/>
          <w:szCs w:val="26"/>
        </w:rPr>
        <w:t>l ciudadan</w:t>
      </w:r>
      <w:r w:rsidRPr="006A77A1">
        <w:rPr>
          <w:rFonts w:asciiTheme="minorHAnsi" w:hAnsiTheme="minorHAnsi" w:cstheme="minorHAnsi"/>
          <w:sz w:val="26"/>
          <w:szCs w:val="26"/>
        </w:rPr>
        <w:t>o</w:t>
      </w:r>
      <w:r w:rsidR="000403BC" w:rsidRPr="006A77A1">
        <w:rPr>
          <w:rFonts w:asciiTheme="minorHAnsi" w:hAnsiTheme="minorHAnsi" w:cstheme="minorHAnsi"/>
          <w:sz w:val="26"/>
          <w:szCs w:val="26"/>
        </w:rPr>
        <w:t xml:space="preserve"> </w:t>
      </w:r>
      <w:r w:rsidR="006A77A1">
        <w:rPr>
          <w:rFonts w:ascii="Calibri" w:hAnsi="Calibri" w:cs="Arial"/>
          <w:sz w:val="26"/>
          <w:szCs w:val="27"/>
        </w:rPr>
        <w:t>(…)</w:t>
      </w:r>
      <w:r w:rsidR="000403BC" w:rsidRPr="006A77A1">
        <w:rPr>
          <w:rFonts w:asciiTheme="minorHAnsi" w:hAnsiTheme="minorHAnsi" w:cstheme="minorHAnsi"/>
          <w:sz w:val="26"/>
          <w:szCs w:val="26"/>
        </w:rPr>
        <w:t>; sin embargo, de l</w:t>
      </w:r>
      <w:r w:rsidRPr="006A77A1">
        <w:rPr>
          <w:rFonts w:asciiTheme="minorHAnsi" w:hAnsiTheme="minorHAnsi" w:cstheme="minorHAnsi"/>
          <w:sz w:val="26"/>
          <w:szCs w:val="26"/>
        </w:rPr>
        <w:t>os actos impugnados, la orden de visita y el acta de inspección</w:t>
      </w:r>
      <w:r w:rsidR="000403BC" w:rsidRPr="006A77A1">
        <w:rPr>
          <w:rFonts w:asciiTheme="minorHAnsi" w:hAnsiTheme="minorHAnsi" w:cstheme="minorHAnsi"/>
          <w:sz w:val="26"/>
          <w:szCs w:val="26"/>
        </w:rPr>
        <w:t xml:space="preserve"> impugnado</w:t>
      </w:r>
      <w:r w:rsidRPr="006A77A1">
        <w:rPr>
          <w:rFonts w:asciiTheme="minorHAnsi" w:hAnsiTheme="minorHAnsi" w:cstheme="minorHAnsi"/>
          <w:sz w:val="26"/>
          <w:szCs w:val="26"/>
        </w:rPr>
        <w:t>s</w:t>
      </w:r>
      <w:r w:rsidR="000403BC" w:rsidRPr="006A77A1">
        <w:rPr>
          <w:rFonts w:asciiTheme="minorHAnsi" w:hAnsiTheme="minorHAnsi" w:cstheme="minorHAnsi"/>
          <w:sz w:val="26"/>
          <w:szCs w:val="26"/>
        </w:rPr>
        <w:t>, (localizable</w:t>
      </w:r>
      <w:r w:rsidRPr="006A77A1">
        <w:rPr>
          <w:rFonts w:asciiTheme="minorHAnsi" w:hAnsiTheme="minorHAnsi" w:cstheme="minorHAnsi"/>
          <w:sz w:val="26"/>
          <w:szCs w:val="26"/>
        </w:rPr>
        <w:t>s</w:t>
      </w:r>
      <w:r w:rsidR="000403BC" w:rsidRPr="006A77A1">
        <w:rPr>
          <w:rFonts w:asciiTheme="minorHAnsi" w:hAnsiTheme="minorHAnsi" w:cstheme="minorHAnsi"/>
          <w:sz w:val="26"/>
          <w:szCs w:val="26"/>
        </w:rPr>
        <w:t xml:space="preserve"> </w:t>
      </w:r>
      <w:r w:rsidRPr="006A77A1">
        <w:rPr>
          <w:rFonts w:asciiTheme="minorHAnsi" w:hAnsiTheme="minorHAnsi" w:cstheme="minorHAnsi"/>
          <w:sz w:val="26"/>
          <w:szCs w:val="26"/>
        </w:rPr>
        <w:t xml:space="preserve">como ya se dijo </w:t>
      </w:r>
      <w:r w:rsidR="000403BC" w:rsidRPr="006A77A1">
        <w:rPr>
          <w:rFonts w:asciiTheme="minorHAnsi" w:hAnsiTheme="minorHAnsi" w:cstheme="minorHAnsi"/>
          <w:sz w:val="26"/>
          <w:szCs w:val="26"/>
        </w:rPr>
        <w:t>en copia</w:t>
      </w:r>
      <w:r w:rsidRPr="006A77A1">
        <w:rPr>
          <w:rFonts w:asciiTheme="minorHAnsi" w:hAnsiTheme="minorHAnsi" w:cstheme="minorHAnsi"/>
          <w:sz w:val="26"/>
          <w:szCs w:val="26"/>
        </w:rPr>
        <w:t>s</w:t>
      </w:r>
      <w:r w:rsidR="000403BC" w:rsidRPr="006A77A1">
        <w:rPr>
          <w:rFonts w:asciiTheme="minorHAnsi" w:hAnsiTheme="minorHAnsi" w:cstheme="minorHAnsi"/>
          <w:sz w:val="26"/>
          <w:szCs w:val="26"/>
        </w:rPr>
        <w:t xml:space="preserve"> certificada</w:t>
      </w:r>
      <w:r w:rsidRPr="006A77A1">
        <w:rPr>
          <w:rFonts w:asciiTheme="minorHAnsi" w:hAnsiTheme="minorHAnsi" w:cstheme="minorHAnsi"/>
          <w:sz w:val="26"/>
          <w:szCs w:val="26"/>
        </w:rPr>
        <w:t>s</w:t>
      </w:r>
      <w:r w:rsidR="000403BC" w:rsidRPr="006A77A1">
        <w:rPr>
          <w:rFonts w:asciiTheme="minorHAnsi" w:hAnsiTheme="minorHAnsi" w:cstheme="minorHAnsi"/>
          <w:sz w:val="26"/>
          <w:szCs w:val="26"/>
        </w:rPr>
        <w:t xml:space="preserve"> a foja</w:t>
      </w:r>
      <w:r w:rsidRPr="006A77A1">
        <w:rPr>
          <w:rFonts w:asciiTheme="minorHAnsi" w:hAnsiTheme="minorHAnsi" w:cstheme="minorHAnsi"/>
          <w:sz w:val="26"/>
          <w:szCs w:val="26"/>
        </w:rPr>
        <w:t>s</w:t>
      </w:r>
      <w:r w:rsidR="000403BC" w:rsidRPr="006A77A1">
        <w:rPr>
          <w:rFonts w:asciiTheme="minorHAnsi" w:hAnsiTheme="minorHAnsi" w:cstheme="minorHAnsi"/>
          <w:sz w:val="26"/>
          <w:szCs w:val="26"/>
        </w:rPr>
        <w:t xml:space="preserve"> </w:t>
      </w:r>
      <w:r w:rsidRPr="006A77A1">
        <w:rPr>
          <w:rFonts w:asciiTheme="minorHAnsi" w:hAnsiTheme="minorHAnsi" w:cstheme="minorHAnsi"/>
          <w:sz w:val="26"/>
          <w:szCs w:val="26"/>
        </w:rPr>
        <w:t xml:space="preserve">8 ocho a 10 diez y 12 doce </w:t>
      </w:r>
      <w:r w:rsidR="000403BC" w:rsidRPr="006A77A1">
        <w:rPr>
          <w:rFonts w:asciiTheme="minorHAnsi" w:hAnsiTheme="minorHAnsi" w:cstheme="minorHAnsi"/>
          <w:sz w:val="26"/>
          <w:szCs w:val="26"/>
        </w:rPr>
        <w:t xml:space="preserve">del expediente) -que </w:t>
      </w:r>
      <w:r w:rsidRPr="006A77A1">
        <w:rPr>
          <w:rFonts w:asciiTheme="minorHAnsi" w:hAnsiTheme="minorHAnsi" w:cstheme="minorHAnsi"/>
          <w:sz w:val="26"/>
          <w:szCs w:val="26"/>
        </w:rPr>
        <w:t>e</w:t>
      </w:r>
      <w:r w:rsidR="000403BC" w:rsidRPr="006A77A1">
        <w:rPr>
          <w:rFonts w:asciiTheme="minorHAnsi" w:hAnsiTheme="minorHAnsi" w:cstheme="minorHAnsi"/>
          <w:sz w:val="26"/>
          <w:szCs w:val="26"/>
        </w:rPr>
        <w:t>l justiciable acompañó a su demanda y se le admitió como p</w:t>
      </w:r>
      <w:r w:rsidRPr="006A77A1">
        <w:rPr>
          <w:rFonts w:asciiTheme="minorHAnsi" w:hAnsiTheme="minorHAnsi" w:cstheme="minorHAnsi"/>
          <w:sz w:val="26"/>
          <w:szCs w:val="26"/>
        </w:rPr>
        <w:t>rueba; se advierte que tal orden y visita se dirigieron</w:t>
      </w:r>
      <w:r w:rsidR="000403BC" w:rsidRPr="006A77A1">
        <w:rPr>
          <w:rFonts w:asciiTheme="minorHAnsi" w:hAnsiTheme="minorHAnsi" w:cstheme="minorHAnsi"/>
          <w:sz w:val="26"/>
          <w:szCs w:val="26"/>
        </w:rPr>
        <w:t xml:space="preserve"> al ciudadan</w:t>
      </w:r>
      <w:r w:rsidRPr="006A77A1">
        <w:rPr>
          <w:rFonts w:asciiTheme="minorHAnsi" w:hAnsiTheme="minorHAnsi" w:cstheme="minorHAnsi"/>
          <w:sz w:val="26"/>
          <w:szCs w:val="26"/>
        </w:rPr>
        <w:t>o</w:t>
      </w:r>
      <w:r w:rsidR="000403BC" w:rsidRPr="006A77A1">
        <w:rPr>
          <w:rFonts w:asciiTheme="minorHAnsi" w:hAnsiTheme="minorHAnsi" w:cstheme="minorHAnsi"/>
          <w:sz w:val="26"/>
          <w:szCs w:val="26"/>
        </w:rPr>
        <w:t xml:space="preserve"> </w:t>
      </w:r>
      <w:r w:rsidR="006A77A1">
        <w:rPr>
          <w:rFonts w:ascii="Calibri" w:hAnsi="Calibri" w:cs="Arial"/>
          <w:sz w:val="26"/>
          <w:szCs w:val="27"/>
        </w:rPr>
        <w:t>(…)</w:t>
      </w:r>
      <w:r w:rsidR="000403BC" w:rsidRPr="006A77A1">
        <w:rPr>
          <w:rFonts w:asciiTheme="minorHAnsi" w:hAnsiTheme="minorHAnsi" w:cstheme="minorHAnsi"/>
          <w:sz w:val="26"/>
          <w:szCs w:val="26"/>
        </w:rPr>
        <w:t>; por lo tanto, es est</w:t>
      </w:r>
      <w:r w:rsidRPr="006A77A1">
        <w:rPr>
          <w:rFonts w:asciiTheme="minorHAnsi" w:hAnsiTheme="minorHAnsi" w:cstheme="minorHAnsi"/>
          <w:sz w:val="26"/>
          <w:szCs w:val="26"/>
        </w:rPr>
        <w:t>e</w:t>
      </w:r>
      <w:r w:rsidR="000403BC" w:rsidRPr="006A77A1">
        <w:rPr>
          <w:rFonts w:asciiTheme="minorHAnsi" w:hAnsiTheme="minorHAnsi" w:cstheme="minorHAnsi"/>
          <w:sz w:val="26"/>
          <w:szCs w:val="26"/>
        </w:rPr>
        <w:t xml:space="preserve"> ciudadan</w:t>
      </w:r>
      <w:r w:rsidRPr="006A77A1">
        <w:rPr>
          <w:rFonts w:asciiTheme="minorHAnsi" w:hAnsiTheme="minorHAnsi" w:cstheme="minorHAnsi"/>
          <w:sz w:val="26"/>
          <w:szCs w:val="26"/>
        </w:rPr>
        <w:t>o</w:t>
      </w:r>
      <w:r w:rsidR="000403BC" w:rsidRPr="006A77A1">
        <w:rPr>
          <w:rFonts w:asciiTheme="minorHAnsi" w:hAnsiTheme="minorHAnsi" w:cstheme="minorHAnsi"/>
          <w:sz w:val="26"/>
          <w:szCs w:val="26"/>
        </w:rPr>
        <w:t xml:space="preserve"> de nombre </w:t>
      </w:r>
      <w:r w:rsidR="006A77A1">
        <w:rPr>
          <w:rFonts w:ascii="Calibri" w:hAnsi="Calibri" w:cs="Arial"/>
          <w:sz w:val="26"/>
          <w:szCs w:val="27"/>
        </w:rPr>
        <w:t>(…)</w:t>
      </w:r>
      <w:r w:rsidR="000403BC" w:rsidRPr="006A77A1">
        <w:rPr>
          <w:rFonts w:asciiTheme="minorHAnsi" w:hAnsiTheme="minorHAnsi" w:cstheme="minorHAnsi"/>
          <w:sz w:val="26"/>
          <w:szCs w:val="26"/>
        </w:rPr>
        <w:t xml:space="preserve">, quien </w:t>
      </w:r>
      <w:r w:rsidRPr="006A77A1">
        <w:rPr>
          <w:rFonts w:asciiTheme="minorHAnsi" w:hAnsiTheme="minorHAnsi" w:cstheme="minorHAnsi"/>
          <w:sz w:val="26"/>
          <w:szCs w:val="26"/>
        </w:rPr>
        <w:t xml:space="preserve">resiente en su esfera jurídica </w:t>
      </w:r>
      <w:r w:rsidR="000403BC" w:rsidRPr="006A77A1">
        <w:rPr>
          <w:rFonts w:asciiTheme="minorHAnsi" w:hAnsiTheme="minorHAnsi" w:cstheme="minorHAnsi"/>
          <w:sz w:val="26"/>
          <w:szCs w:val="26"/>
        </w:rPr>
        <w:t>l</w:t>
      </w:r>
      <w:r w:rsidRPr="006A77A1">
        <w:rPr>
          <w:rFonts w:asciiTheme="minorHAnsi" w:hAnsiTheme="minorHAnsi" w:cstheme="minorHAnsi"/>
          <w:sz w:val="26"/>
          <w:szCs w:val="26"/>
        </w:rPr>
        <w:t>os</w:t>
      </w:r>
      <w:r w:rsidR="000403BC" w:rsidRPr="006A77A1">
        <w:rPr>
          <w:rFonts w:asciiTheme="minorHAnsi" w:hAnsiTheme="minorHAnsi" w:cstheme="minorHAnsi"/>
          <w:sz w:val="26"/>
          <w:szCs w:val="26"/>
        </w:rPr>
        <w:t xml:space="preserve"> acto</w:t>
      </w:r>
      <w:r w:rsidRPr="006A77A1">
        <w:rPr>
          <w:rFonts w:asciiTheme="minorHAnsi" w:hAnsiTheme="minorHAnsi" w:cstheme="minorHAnsi"/>
          <w:sz w:val="26"/>
          <w:szCs w:val="26"/>
        </w:rPr>
        <w:t>s</w:t>
      </w:r>
      <w:r w:rsidR="000403BC" w:rsidRPr="006A77A1">
        <w:rPr>
          <w:rFonts w:asciiTheme="minorHAnsi" w:hAnsiTheme="minorHAnsi" w:cstheme="minorHAnsi"/>
          <w:sz w:val="26"/>
          <w:szCs w:val="26"/>
        </w:rPr>
        <w:t xml:space="preserve"> impugnado</w:t>
      </w:r>
      <w:r w:rsidRPr="006A77A1">
        <w:rPr>
          <w:rFonts w:asciiTheme="minorHAnsi" w:hAnsiTheme="minorHAnsi" w:cstheme="minorHAnsi"/>
          <w:sz w:val="26"/>
          <w:szCs w:val="26"/>
        </w:rPr>
        <w:t>s</w:t>
      </w:r>
      <w:r w:rsidR="000403BC" w:rsidRPr="006A77A1">
        <w:rPr>
          <w:rFonts w:asciiTheme="minorHAnsi" w:hAnsiTheme="minorHAnsi" w:cstheme="minorHAnsi"/>
          <w:sz w:val="26"/>
          <w:szCs w:val="26"/>
        </w:rPr>
        <w:t xml:space="preserve"> y, en consecuencia, es quien tendría el interés jurídico para promover el presente proceso; por lo que en la especie, no se acredita afectaci</w:t>
      </w:r>
      <w:r w:rsidRPr="006A77A1">
        <w:rPr>
          <w:rFonts w:asciiTheme="minorHAnsi" w:hAnsiTheme="minorHAnsi" w:cstheme="minorHAnsi"/>
          <w:sz w:val="26"/>
          <w:szCs w:val="26"/>
        </w:rPr>
        <w:t>ón a algún derecho subjetivo de</w:t>
      </w:r>
      <w:r w:rsidR="000403BC" w:rsidRPr="006A77A1">
        <w:rPr>
          <w:rFonts w:asciiTheme="minorHAnsi" w:hAnsiTheme="minorHAnsi" w:cstheme="minorHAnsi"/>
          <w:sz w:val="26"/>
          <w:szCs w:val="26"/>
        </w:rPr>
        <w:t>l ciudadan</w:t>
      </w:r>
      <w:r w:rsidRPr="006A77A1">
        <w:rPr>
          <w:rFonts w:asciiTheme="minorHAnsi" w:hAnsiTheme="minorHAnsi" w:cstheme="minorHAnsi"/>
          <w:sz w:val="26"/>
          <w:szCs w:val="26"/>
        </w:rPr>
        <w:t>o</w:t>
      </w:r>
      <w:r w:rsidR="000403BC" w:rsidRPr="006A77A1">
        <w:rPr>
          <w:rFonts w:asciiTheme="minorHAnsi" w:hAnsiTheme="minorHAnsi" w:cstheme="minorHAnsi"/>
          <w:sz w:val="26"/>
          <w:szCs w:val="26"/>
        </w:rPr>
        <w:t xml:space="preserve"> </w:t>
      </w:r>
      <w:r w:rsidRPr="006A77A1">
        <w:rPr>
          <w:rFonts w:asciiTheme="minorHAnsi" w:hAnsiTheme="minorHAnsi" w:cstheme="minorHAnsi"/>
          <w:sz w:val="26"/>
          <w:szCs w:val="26"/>
        </w:rPr>
        <w:t>impetrante de este juicio;</w:t>
      </w:r>
      <w:r w:rsidR="000403BC" w:rsidRPr="006A77A1">
        <w:rPr>
          <w:rFonts w:asciiTheme="minorHAnsi" w:hAnsiTheme="minorHAnsi" w:cstheme="minorHAnsi"/>
          <w:sz w:val="26"/>
          <w:szCs w:val="26"/>
        </w:rPr>
        <w:t xml:space="preserve"> ya que </w:t>
      </w:r>
      <w:r w:rsidR="000403BC" w:rsidRPr="006A77A1">
        <w:rPr>
          <w:rFonts w:asciiTheme="minorHAnsi" w:hAnsiTheme="minorHAnsi" w:cstheme="minorHAnsi"/>
          <w:b/>
          <w:sz w:val="26"/>
          <w:szCs w:val="26"/>
        </w:rPr>
        <w:t>no</w:t>
      </w:r>
      <w:r w:rsidRPr="006A77A1">
        <w:rPr>
          <w:rFonts w:asciiTheme="minorHAnsi" w:hAnsiTheme="minorHAnsi" w:cstheme="minorHAnsi"/>
          <w:b/>
          <w:sz w:val="26"/>
          <w:szCs w:val="26"/>
        </w:rPr>
        <w:t xml:space="preserve"> se aprecia que sea destinatario</w:t>
      </w:r>
      <w:r w:rsidR="000403BC" w:rsidRPr="006A77A1">
        <w:rPr>
          <w:rFonts w:asciiTheme="minorHAnsi" w:hAnsiTheme="minorHAnsi" w:cstheme="minorHAnsi"/>
          <w:b/>
          <w:sz w:val="26"/>
          <w:szCs w:val="26"/>
        </w:rPr>
        <w:t xml:space="preserve"> del acto impugnado ni acredita</w:t>
      </w:r>
      <w:r w:rsidR="000403BC" w:rsidRPr="006A77A1">
        <w:rPr>
          <w:rFonts w:asciiTheme="minorHAnsi" w:hAnsiTheme="minorHAnsi" w:cstheme="minorHAnsi"/>
          <w:sz w:val="26"/>
          <w:szCs w:val="26"/>
        </w:rPr>
        <w:t xml:space="preserve"> fehacientemente y con alguno de los medios de prueba previstos por la</w:t>
      </w:r>
      <w:r w:rsidRPr="006A77A1">
        <w:rPr>
          <w:rFonts w:asciiTheme="minorHAnsi" w:hAnsiTheme="minorHAnsi" w:cstheme="minorHAnsi"/>
          <w:sz w:val="26"/>
          <w:szCs w:val="26"/>
        </w:rPr>
        <w:t xml:space="preserve"> ley, su carácter de propietario o poseedor</w:t>
      </w:r>
      <w:r w:rsidR="000403BC" w:rsidRPr="006A77A1">
        <w:rPr>
          <w:rFonts w:asciiTheme="minorHAnsi" w:hAnsiTheme="minorHAnsi" w:cstheme="minorHAnsi"/>
          <w:sz w:val="26"/>
          <w:szCs w:val="26"/>
        </w:rPr>
        <w:t xml:space="preserve"> del inmueble ubicado en calle </w:t>
      </w:r>
      <w:r w:rsidRPr="006A77A1">
        <w:rPr>
          <w:rFonts w:asciiTheme="minorHAnsi" w:hAnsiTheme="minorHAnsi" w:cstheme="minorHAnsi"/>
          <w:sz w:val="26"/>
          <w:szCs w:val="26"/>
        </w:rPr>
        <w:t xml:space="preserve"> Lagunillas núm</w:t>
      </w:r>
      <w:r w:rsidR="000403BC" w:rsidRPr="006A77A1">
        <w:rPr>
          <w:rFonts w:asciiTheme="minorHAnsi" w:hAnsiTheme="minorHAnsi" w:cstheme="minorHAnsi"/>
          <w:sz w:val="26"/>
          <w:szCs w:val="26"/>
        </w:rPr>
        <w:t xml:space="preserve">ero </w:t>
      </w:r>
      <w:r w:rsidRPr="006A77A1">
        <w:rPr>
          <w:rFonts w:asciiTheme="minorHAnsi" w:hAnsiTheme="minorHAnsi" w:cstheme="minorHAnsi"/>
          <w:sz w:val="26"/>
          <w:szCs w:val="26"/>
        </w:rPr>
        <w:t>2</w:t>
      </w:r>
      <w:r w:rsidR="000403BC" w:rsidRPr="006A77A1">
        <w:rPr>
          <w:rFonts w:asciiTheme="minorHAnsi" w:hAnsiTheme="minorHAnsi" w:cstheme="minorHAnsi"/>
          <w:sz w:val="26"/>
          <w:szCs w:val="26"/>
        </w:rPr>
        <w:t>0</w:t>
      </w:r>
      <w:r w:rsidRPr="006A77A1">
        <w:rPr>
          <w:rFonts w:asciiTheme="minorHAnsi" w:hAnsiTheme="minorHAnsi" w:cstheme="minorHAnsi"/>
          <w:sz w:val="26"/>
          <w:szCs w:val="26"/>
        </w:rPr>
        <w:t>8</w:t>
      </w:r>
      <w:r w:rsidR="000403BC" w:rsidRPr="006A77A1">
        <w:rPr>
          <w:rFonts w:asciiTheme="minorHAnsi" w:hAnsiTheme="minorHAnsi" w:cstheme="minorHAnsi"/>
          <w:sz w:val="26"/>
          <w:szCs w:val="26"/>
        </w:rPr>
        <w:t xml:space="preserve"> </w:t>
      </w:r>
      <w:r w:rsidRPr="006A77A1">
        <w:rPr>
          <w:rFonts w:asciiTheme="minorHAnsi" w:hAnsiTheme="minorHAnsi" w:cstheme="minorHAnsi"/>
          <w:sz w:val="26"/>
          <w:szCs w:val="26"/>
        </w:rPr>
        <w:t>dos</w:t>
      </w:r>
      <w:r w:rsidR="000403BC" w:rsidRPr="006A77A1">
        <w:rPr>
          <w:rFonts w:asciiTheme="minorHAnsi" w:hAnsiTheme="minorHAnsi" w:cstheme="minorHAnsi"/>
          <w:sz w:val="26"/>
          <w:szCs w:val="26"/>
        </w:rPr>
        <w:t xml:space="preserve">cientos </w:t>
      </w:r>
      <w:r w:rsidRPr="006A77A1">
        <w:rPr>
          <w:rFonts w:asciiTheme="minorHAnsi" w:hAnsiTheme="minorHAnsi" w:cstheme="minorHAnsi"/>
          <w:sz w:val="26"/>
          <w:szCs w:val="26"/>
        </w:rPr>
        <w:t>ocho</w:t>
      </w:r>
      <w:r w:rsidR="000403BC" w:rsidRPr="006A77A1">
        <w:rPr>
          <w:rFonts w:asciiTheme="minorHAnsi" w:hAnsiTheme="minorHAnsi" w:cstheme="minorHAnsi"/>
          <w:sz w:val="26"/>
          <w:szCs w:val="26"/>
        </w:rPr>
        <w:t xml:space="preserve">, colonia </w:t>
      </w:r>
      <w:r w:rsidRPr="006A77A1">
        <w:rPr>
          <w:rFonts w:asciiTheme="minorHAnsi" w:hAnsiTheme="minorHAnsi" w:cstheme="minorHAnsi"/>
          <w:sz w:val="26"/>
          <w:szCs w:val="26"/>
        </w:rPr>
        <w:t>Predio Lagunillas</w:t>
      </w:r>
      <w:r w:rsidR="000403BC" w:rsidRPr="006A77A1">
        <w:rPr>
          <w:rFonts w:asciiTheme="minorHAnsi" w:hAnsiTheme="minorHAnsi" w:cstheme="minorHAnsi"/>
          <w:sz w:val="26"/>
          <w:szCs w:val="26"/>
        </w:rPr>
        <w:t xml:space="preserve"> de esta ciudad; o bien, ser representante o apoderad</w:t>
      </w:r>
      <w:r w:rsidRPr="006A77A1">
        <w:rPr>
          <w:rFonts w:asciiTheme="minorHAnsi" w:hAnsiTheme="minorHAnsi" w:cstheme="minorHAnsi"/>
          <w:sz w:val="26"/>
          <w:szCs w:val="26"/>
        </w:rPr>
        <w:t>o legal de</w:t>
      </w:r>
      <w:r w:rsidR="000403BC" w:rsidRPr="006A77A1">
        <w:rPr>
          <w:rFonts w:asciiTheme="minorHAnsi" w:hAnsiTheme="minorHAnsi" w:cstheme="minorHAnsi"/>
          <w:sz w:val="26"/>
          <w:szCs w:val="26"/>
        </w:rPr>
        <w:t>l mencionad</w:t>
      </w:r>
      <w:r w:rsidRPr="006A77A1">
        <w:rPr>
          <w:rFonts w:asciiTheme="minorHAnsi" w:hAnsiTheme="minorHAnsi" w:cstheme="minorHAnsi"/>
          <w:sz w:val="26"/>
          <w:szCs w:val="26"/>
        </w:rPr>
        <w:t>o ciudadano</w:t>
      </w:r>
      <w:r w:rsidR="000403BC" w:rsidRPr="006A77A1">
        <w:rPr>
          <w:rFonts w:asciiTheme="minorHAnsi" w:hAnsiTheme="minorHAnsi" w:cstheme="minorHAnsi"/>
          <w:sz w:val="26"/>
          <w:szCs w:val="26"/>
        </w:rPr>
        <w:t xml:space="preserv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w:t>
      </w:r>
      <w:r w:rsidRPr="006A77A1">
        <w:rPr>
          <w:rFonts w:asciiTheme="minorHAnsi" w:hAnsiTheme="minorHAnsi" w:cstheme="minorHAnsi"/>
          <w:sz w:val="26"/>
          <w:szCs w:val="26"/>
        </w:rPr>
        <w:t>e</w:t>
      </w:r>
      <w:r w:rsidR="000403BC" w:rsidRPr="006A77A1">
        <w:rPr>
          <w:rFonts w:asciiTheme="minorHAnsi" w:hAnsiTheme="minorHAnsi" w:cstheme="minorHAnsi"/>
          <w:sz w:val="26"/>
          <w:szCs w:val="26"/>
        </w:rPr>
        <w:t>l ciudadan</w:t>
      </w:r>
      <w:r w:rsidRPr="006A77A1">
        <w:rPr>
          <w:rFonts w:asciiTheme="minorHAnsi" w:hAnsiTheme="minorHAnsi" w:cstheme="minorHAnsi"/>
          <w:sz w:val="26"/>
          <w:szCs w:val="26"/>
        </w:rPr>
        <w:t xml:space="preserve">o </w:t>
      </w:r>
      <w:r w:rsidR="006A77A1">
        <w:rPr>
          <w:rFonts w:ascii="Calibri" w:hAnsi="Calibri" w:cs="Arial"/>
          <w:sz w:val="26"/>
          <w:szCs w:val="27"/>
        </w:rPr>
        <w:t>(…)</w:t>
      </w:r>
      <w:r w:rsidR="000403BC" w:rsidRPr="006A77A1">
        <w:rPr>
          <w:rFonts w:asciiTheme="minorHAnsi" w:hAnsiTheme="minorHAnsi" w:cstheme="minorHAnsi"/>
          <w:sz w:val="26"/>
          <w:szCs w:val="26"/>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000403BC" w:rsidRPr="006A77A1">
        <w:rPr>
          <w:rFonts w:asciiTheme="minorHAnsi" w:hAnsiTheme="minorHAnsi" w:cstheme="minorHAnsi"/>
          <w:b/>
          <w:sz w:val="26"/>
          <w:szCs w:val="26"/>
        </w:rPr>
        <w:t>no procede la gestión oficiosa</w:t>
      </w:r>
      <w:r w:rsidR="000403BC" w:rsidRPr="006A77A1">
        <w:rPr>
          <w:rFonts w:asciiTheme="minorHAnsi" w:hAnsiTheme="minorHAnsi" w:cstheme="minorHAnsi"/>
          <w:sz w:val="26"/>
          <w:szCs w:val="26"/>
        </w:rPr>
        <w:t xml:space="preserve">. . . . . . . . . . . . . . . . . . . . . . . . . </w:t>
      </w:r>
    </w:p>
    <w:p w:rsidR="000403BC" w:rsidRPr="006A77A1" w:rsidRDefault="000403BC" w:rsidP="000403BC">
      <w:pPr>
        <w:ind w:firstLine="708"/>
        <w:jc w:val="both"/>
        <w:rPr>
          <w:rFonts w:asciiTheme="minorHAnsi" w:hAnsiTheme="minorHAnsi" w:cstheme="minorHAnsi"/>
          <w:b/>
          <w:sz w:val="16"/>
          <w:szCs w:val="16"/>
        </w:rPr>
      </w:pPr>
    </w:p>
    <w:p w:rsidR="00DB74A3" w:rsidRPr="006A77A1" w:rsidRDefault="000403BC" w:rsidP="000403BC">
      <w:pPr>
        <w:ind w:firstLine="709"/>
        <w:jc w:val="both"/>
        <w:rPr>
          <w:rFonts w:ascii="Calibri" w:hAnsi="Calibri"/>
          <w:sz w:val="26"/>
          <w:szCs w:val="27"/>
        </w:rPr>
      </w:pPr>
      <w:r w:rsidRPr="006A77A1">
        <w:rPr>
          <w:rFonts w:asciiTheme="minorHAnsi" w:hAnsiTheme="minorHAnsi" w:cstheme="minorHAnsi"/>
          <w:sz w:val="26"/>
          <w:szCs w:val="26"/>
        </w:rPr>
        <w:t>D</w:t>
      </w:r>
      <w:r w:rsidRPr="006A77A1">
        <w:rPr>
          <w:rFonts w:ascii="Calibri" w:hAnsi="Calibri"/>
          <w:sz w:val="26"/>
          <w:szCs w:val="27"/>
        </w:rPr>
        <w:t xml:space="preserve">e ahí que </w:t>
      </w:r>
      <w:r w:rsidRPr="006A77A1">
        <w:rPr>
          <w:rFonts w:ascii="Calibri" w:hAnsi="Calibri"/>
          <w:b/>
          <w:sz w:val="26"/>
          <w:szCs w:val="27"/>
        </w:rPr>
        <w:t xml:space="preserve">se actualiza la causal de improcedencia </w:t>
      </w:r>
      <w:r w:rsidRPr="006A77A1">
        <w:rPr>
          <w:rFonts w:ascii="Calibri" w:hAnsi="Calibri"/>
          <w:sz w:val="26"/>
          <w:szCs w:val="27"/>
        </w:rPr>
        <w:t xml:space="preserve">prevista en la fracción I del artículo 261, del Código de Procedimiento y Justicia Administrativa para el </w:t>
      </w:r>
    </w:p>
    <w:p w:rsidR="00DB74A3" w:rsidRPr="006A77A1" w:rsidRDefault="00DB74A3" w:rsidP="00DB74A3">
      <w:pPr>
        <w:ind w:firstLine="708"/>
        <w:jc w:val="right"/>
        <w:rPr>
          <w:rFonts w:ascii="Calibri" w:hAnsi="Calibri"/>
          <w:b/>
          <w:bCs/>
          <w:sz w:val="26"/>
          <w:szCs w:val="26"/>
        </w:rPr>
      </w:pPr>
      <w:r w:rsidRPr="006A77A1">
        <w:rPr>
          <w:rFonts w:ascii="Calibri" w:hAnsi="Calibri"/>
          <w:b/>
          <w:bCs/>
          <w:sz w:val="26"/>
          <w:szCs w:val="26"/>
        </w:rPr>
        <w:t>Expediente número 308/2016-JN</w:t>
      </w:r>
    </w:p>
    <w:p w:rsidR="00DB74A3" w:rsidRPr="006A77A1" w:rsidRDefault="00DB74A3" w:rsidP="000403BC">
      <w:pPr>
        <w:ind w:firstLine="709"/>
        <w:jc w:val="both"/>
        <w:rPr>
          <w:rFonts w:ascii="Calibri" w:hAnsi="Calibri"/>
          <w:sz w:val="26"/>
          <w:szCs w:val="27"/>
        </w:rPr>
      </w:pPr>
    </w:p>
    <w:p w:rsidR="000403BC" w:rsidRPr="006A77A1" w:rsidRDefault="000403BC" w:rsidP="00DB74A3">
      <w:pPr>
        <w:jc w:val="both"/>
        <w:rPr>
          <w:rFonts w:ascii="Calibri" w:hAnsi="Calibri"/>
          <w:sz w:val="26"/>
        </w:rPr>
      </w:pPr>
      <w:r w:rsidRPr="006A77A1">
        <w:rPr>
          <w:rFonts w:ascii="Calibri" w:hAnsi="Calibri"/>
          <w:sz w:val="26"/>
          <w:szCs w:val="27"/>
        </w:rPr>
        <w:lastRenderedPageBreak/>
        <w:t xml:space="preserve">Estado y los Municipios de Guanajuato; por lo que procede </w:t>
      </w:r>
      <w:r w:rsidRPr="006A77A1">
        <w:rPr>
          <w:rFonts w:ascii="Calibri" w:hAnsi="Calibri"/>
          <w:b/>
          <w:sz w:val="26"/>
          <w:szCs w:val="27"/>
        </w:rPr>
        <w:t>sobreseer</w:t>
      </w:r>
      <w:r w:rsidRPr="006A77A1">
        <w:rPr>
          <w:rFonts w:ascii="Calibri" w:hAnsi="Calibri"/>
          <w:sz w:val="26"/>
          <w:szCs w:val="27"/>
        </w:rPr>
        <w:t xml:space="preserve"> el presente proceso administrativo, de conformidad a lo que instituye la fracción II del artículo 262 del Código de Procedimiento y Justicia Administrativa antes citado. . . . . . . . . .</w:t>
      </w:r>
    </w:p>
    <w:p w:rsidR="000403BC" w:rsidRPr="006A77A1" w:rsidRDefault="000403BC" w:rsidP="000403BC">
      <w:pPr>
        <w:ind w:firstLine="708"/>
        <w:jc w:val="both"/>
        <w:rPr>
          <w:rFonts w:ascii="Calibri" w:hAnsi="Calibri"/>
          <w:sz w:val="20"/>
          <w:szCs w:val="20"/>
        </w:rPr>
      </w:pPr>
    </w:p>
    <w:p w:rsidR="000403BC" w:rsidRPr="006A77A1" w:rsidRDefault="000403BC" w:rsidP="00DB74A3">
      <w:pPr>
        <w:pStyle w:val="Sangra3detindependiente"/>
        <w:ind w:left="0" w:firstLine="708"/>
        <w:jc w:val="both"/>
        <w:rPr>
          <w:rFonts w:asciiTheme="minorHAnsi" w:hAnsiTheme="minorHAnsi" w:cstheme="minorHAnsi"/>
          <w:sz w:val="26"/>
          <w:szCs w:val="26"/>
        </w:rPr>
      </w:pPr>
      <w:r w:rsidRPr="006A77A1">
        <w:rPr>
          <w:rFonts w:asciiTheme="minorHAnsi" w:hAnsiTheme="minorHAnsi" w:cstheme="minorHAnsi"/>
          <w:sz w:val="26"/>
          <w:szCs w:val="26"/>
        </w:rPr>
        <w:t>Lo  anterior, tomando en cuenta que la doctrina jurídica en materia administrativa, define al interés jurídico como el: "</w:t>
      </w:r>
      <w:r w:rsidRPr="006A77A1">
        <w:rPr>
          <w:rFonts w:asciiTheme="minorHAnsi" w:hAnsiTheme="minorHAnsi" w:cstheme="minorHAnsi"/>
          <w:i/>
          <w:iCs/>
          <w:sz w:val="26"/>
          <w:szCs w:val="26"/>
        </w:rPr>
        <w:t>Derecho subjetivo de carácter administrativo"</w:t>
      </w:r>
      <w:r w:rsidRPr="006A77A1">
        <w:rPr>
          <w:rFonts w:asciiTheme="minorHAnsi" w:hAnsiTheme="minorHAnsi" w:cstheme="minorHAnsi"/>
          <w:sz w:val="26"/>
          <w:szCs w:val="26"/>
        </w:rPr>
        <w:t xml:space="preserve">; en tanto que el Tratadista Manuel Lucero Espinosa en su obra </w:t>
      </w:r>
      <w:r w:rsidRPr="006A77A1">
        <w:rPr>
          <w:rFonts w:asciiTheme="minorHAnsi" w:hAnsiTheme="minorHAnsi" w:cstheme="minorHAnsi"/>
          <w:i/>
          <w:iCs/>
          <w:sz w:val="26"/>
          <w:szCs w:val="26"/>
        </w:rPr>
        <w:t xml:space="preserve">“Teoría y Práctica del Contencioso Administrativo ante el Tribunal Fiscal de la Federación”, </w:t>
      </w:r>
      <w:r w:rsidRPr="006A77A1">
        <w:rPr>
          <w:rFonts w:asciiTheme="minorHAnsi" w:hAnsiTheme="minorHAnsi" w:cstheme="minorHAnsi"/>
          <w:sz w:val="26"/>
          <w:szCs w:val="26"/>
        </w:rPr>
        <w:t>Cuarta Edición aumentada, Editorial Porrúa, en la página 48 cuarenta y ocho; define el derecho subjetivo de carácter administrativo como: “</w:t>
      </w:r>
      <w:r w:rsidRPr="006A77A1">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6A77A1">
        <w:rPr>
          <w:rFonts w:asciiTheme="minorHAnsi" w:hAnsiTheme="minorHAnsi" w:cstheme="minorHAnsi"/>
          <w:iCs/>
          <w:sz w:val="26"/>
          <w:szCs w:val="26"/>
        </w:rPr>
        <w:t xml:space="preserve"> Se desprende que </w:t>
      </w:r>
      <w:r w:rsidRPr="006A77A1">
        <w:rPr>
          <w:rFonts w:asciiTheme="minorHAnsi" w:hAnsiTheme="minorHAnsi" w:cstheme="minorHAnsi"/>
          <w:sz w:val="26"/>
          <w:szCs w:val="26"/>
        </w:rPr>
        <w:t xml:space="preserve">en la presente causa administrativa, no se cumple con el requisito </w:t>
      </w:r>
      <w:r w:rsidRPr="006A77A1">
        <w:rPr>
          <w:rFonts w:asciiTheme="minorHAnsi" w:hAnsiTheme="minorHAnsi" w:cstheme="minorHAnsi"/>
          <w:i/>
          <w:iCs/>
          <w:sz w:val="26"/>
          <w:szCs w:val="26"/>
        </w:rPr>
        <w:t xml:space="preserve">“Sine qua non”, </w:t>
      </w:r>
      <w:r w:rsidRPr="006A77A1">
        <w:rPr>
          <w:rFonts w:asciiTheme="minorHAnsi" w:hAnsiTheme="minorHAnsi" w:cstheme="minorHAnsi"/>
          <w:sz w:val="26"/>
          <w:szCs w:val="26"/>
        </w:rPr>
        <w:t xml:space="preserve">de que </w:t>
      </w:r>
      <w:r w:rsidR="00DB74A3" w:rsidRPr="006A77A1">
        <w:rPr>
          <w:rFonts w:asciiTheme="minorHAnsi" w:hAnsiTheme="minorHAnsi" w:cstheme="minorHAnsi"/>
          <w:sz w:val="26"/>
          <w:szCs w:val="26"/>
        </w:rPr>
        <w:t>e</w:t>
      </w:r>
      <w:r w:rsidRPr="006A77A1">
        <w:rPr>
          <w:rFonts w:asciiTheme="minorHAnsi" w:hAnsiTheme="minorHAnsi" w:cstheme="minorHAnsi"/>
          <w:sz w:val="26"/>
          <w:szCs w:val="26"/>
        </w:rPr>
        <w:t>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w:t>
      </w:r>
      <w:r w:rsidR="00DB74A3" w:rsidRPr="006A77A1">
        <w:rPr>
          <w:rFonts w:asciiTheme="minorHAnsi" w:hAnsiTheme="minorHAnsi" w:cstheme="minorHAnsi"/>
          <w:sz w:val="26"/>
          <w:szCs w:val="26"/>
        </w:rPr>
        <w:t>o subjetivo tutelado a favor de</w:t>
      </w:r>
      <w:r w:rsidRPr="006A77A1">
        <w:rPr>
          <w:rFonts w:asciiTheme="minorHAnsi" w:hAnsiTheme="minorHAnsi" w:cstheme="minorHAnsi"/>
          <w:sz w:val="26"/>
          <w:szCs w:val="26"/>
        </w:rPr>
        <w:t>l accionante. . . . . . . . . . . . .</w:t>
      </w:r>
      <w:r w:rsidR="00DB74A3" w:rsidRPr="006A77A1">
        <w:rPr>
          <w:rFonts w:asciiTheme="minorHAnsi" w:hAnsiTheme="minorHAnsi" w:cstheme="minorHAnsi"/>
          <w:sz w:val="26"/>
          <w:szCs w:val="26"/>
        </w:rPr>
        <w:t xml:space="preserve"> .</w:t>
      </w:r>
      <w:r w:rsidRPr="006A77A1">
        <w:rPr>
          <w:rFonts w:asciiTheme="minorHAnsi" w:hAnsiTheme="minorHAnsi" w:cstheme="minorHAnsi"/>
          <w:sz w:val="26"/>
          <w:szCs w:val="26"/>
        </w:rPr>
        <w:t xml:space="preserve"> </w:t>
      </w:r>
    </w:p>
    <w:p w:rsidR="000403BC" w:rsidRPr="006A77A1" w:rsidRDefault="000403BC" w:rsidP="000403BC">
      <w:pPr>
        <w:jc w:val="both"/>
        <w:rPr>
          <w:rFonts w:ascii="Calibri" w:hAnsi="Calibri"/>
          <w:sz w:val="20"/>
          <w:szCs w:val="20"/>
        </w:rPr>
      </w:pPr>
    </w:p>
    <w:p w:rsidR="000403BC" w:rsidRPr="006A77A1" w:rsidRDefault="000403BC" w:rsidP="000403BC">
      <w:pPr>
        <w:ind w:firstLine="708"/>
        <w:jc w:val="both"/>
        <w:rPr>
          <w:rFonts w:ascii="Calibri" w:hAnsi="Calibri"/>
          <w:sz w:val="26"/>
          <w:szCs w:val="26"/>
        </w:rPr>
      </w:pPr>
      <w:r w:rsidRPr="006A77A1">
        <w:rPr>
          <w:rFonts w:ascii="Calibri" w:hAnsi="Calibri" w:cs="Arial"/>
          <w:sz w:val="26"/>
          <w:szCs w:val="22"/>
          <w:lang w:val="es-MX"/>
        </w:rPr>
        <w:t xml:space="preserve">Al caso resulta aplicable, </w:t>
      </w:r>
      <w:r w:rsidRPr="006A77A1">
        <w:rPr>
          <w:rFonts w:ascii="Calibri" w:hAnsi="Calibri"/>
          <w:sz w:val="26"/>
          <w:szCs w:val="26"/>
        </w:rPr>
        <w:t xml:space="preserve">el criterio que sostiene la Cuarta Sala del Tribunal de Justicia Administrativa del Estado de Guanajuato; visible en la publicación titulada </w:t>
      </w:r>
      <w:r w:rsidRPr="006A77A1">
        <w:rPr>
          <w:rFonts w:ascii="Calibri" w:hAnsi="Calibri"/>
          <w:i/>
          <w:iCs/>
          <w:sz w:val="26"/>
          <w:szCs w:val="26"/>
        </w:rPr>
        <w:t>“Criterios 2000-2008”</w:t>
      </w:r>
      <w:r w:rsidRPr="006A77A1">
        <w:rPr>
          <w:rFonts w:ascii="Calibri" w:hAnsi="Calibri"/>
          <w:sz w:val="26"/>
          <w:szCs w:val="26"/>
        </w:rPr>
        <w:t xml:space="preserve">, en su página 61 sesenta y uno, y que es el siguiente: </w:t>
      </w:r>
    </w:p>
    <w:p w:rsidR="000403BC" w:rsidRPr="006A77A1" w:rsidRDefault="000403BC" w:rsidP="000403BC">
      <w:pPr>
        <w:ind w:firstLine="708"/>
        <w:jc w:val="both"/>
        <w:rPr>
          <w:rFonts w:ascii="Calibri" w:hAnsi="Calibri"/>
        </w:rPr>
      </w:pPr>
    </w:p>
    <w:p w:rsidR="000403BC" w:rsidRPr="006A77A1" w:rsidRDefault="000403BC" w:rsidP="000403BC">
      <w:pPr>
        <w:ind w:firstLine="708"/>
        <w:jc w:val="both"/>
        <w:rPr>
          <w:rFonts w:ascii="Calibri" w:hAnsi="Calibri" w:cs="Goudy"/>
          <w:sz w:val="22"/>
        </w:rPr>
      </w:pPr>
      <w:r w:rsidRPr="006A77A1">
        <w:rPr>
          <w:rFonts w:ascii="Calibri" w:hAnsi="Calibri" w:cs="Goudy"/>
          <w:b/>
          <w:bCs/>
          <w:i/>
          <w:iCs/>
          <w:sz w:val="26"/>
        </w:rPr>
        <w:t>“PERSONALIDAD. FALTA DE ACREDITAMIENTO DE LA. SOBRESEIMIENTO EN SENTENCIA</w:t>
      </w:r>
      <w:r w:rsidRPr="006A77A1">
        <w:rPr>
          <w:rFonts w:ascii="Calibri" w:hAnsi="Calibri" w:cs="Goudy"/>
          <w:i/>
          <w:iCs/>
          <w:sz w:val="26"/>
        </w:rPr>
        <w:t xml:space="preserve">.- Es carga procesal de la parte actora exhibir el documento que acredite su personalidad, con la que promueve, tal como lo prescribe el artículo 68, fracción III, de la Ley de Justicia Administrativa del Estado, puesto que, si  el juzgador, una vez que se ha celebrado la audiencia final del juicio, advierte, después de un minucioso examen del documento aportado, que el promovente no acreditó tener la representación con que se hace ostentar en la demanda de nulidad, no es momento oportuno de requerir al promovente la exhibición del documento idóneo que acredite su personalidad, puesto que si el juzgador advirtió la falta de personalidad de quien promovió el juicio de nulidad, se está en lo correcto de sobreseer el juicio al momento de dictar sentencia. </w:t>
      </w:r>
      <w:proofErr w:type="gramStart"/>
      <w:r w:rsidRPr="006A77A1">
        <w:rPr>
          <w:rFonts w:ascii="Calibri" w:hAnsi="Calibri" w:cs="Goudy"/>
          <w:sz w:val="22"/>
        </w:rPr>
        <w:t xml:space="preserve">( </w:t>
      </w:r>
      <w:proofErr w:type="spellStart"/>
      <w:r w:rsidRPr="006A77A1">
        <w:rPr>
          <w:rFonts w:ascii="Calibri" w:hAnsi="Calibri" w:cs="Goudy"/>
          <w:sz w:val="22"/>
        </w:rPr>
        <w:t>Exp</w:t>
      </w:r>
      <w:proofErr w:type="spellEnd"/>
      <w:proofErr w:type="gramEnd"/>
      <w:r w:rsidRPr="006A77A1">
        <w:rPr>
          <w:rFonts w:ascii="Calibri" w:hAnsi="Calibri" w:cs="Goudy"/>
          <w:sz w:val="22"/>
        </w:rPr>
        <w:t>. 2.340/2000. Sentencia de fecha 30 de abril de 2000. Actor: Candelaria Castillo González.)</w:t>
      </w:r>
      <w:proofErr w:type="gramStart"/>
      <w:r w:rsidRPr="006A77A1">
        <w:rPr>
          <w:rFonts w:ascii="Calibri" w:hAnsi="Calibri" w:cs="Goudy"/>
          <w:b/>
          <w:i/>
          <w:sz w:val="22"/>
        </w:rPr>
        <w:t>”</w:t>
      </w:r>
      <w:proofErr w:type="gramEnd"/>
      <w:r w:rsidRPr="006A77A1">
        <w:rPr>
          <w:rFonts w:ascii="Calibri" w:hAnsi="Calibri" w:cs="Goudy"/>
          <w:sz w:val="22"/>
        </w:rPr>
        <w:t>. . . . . . . . . . . . . . . . .</w:t>
      </w:r>
    </w:p>
    <w:p w:rsidR="000403BC" w:rsidRPr="006A77A1" w:rsidRDefault="000403BC" w:rsidP="000403BC">
      <w:pPr>
        <w:pStyle w:val="Sangra3detindependiente"/>
        <w:ind w:left="0"/>
        <w:jc w:val="both"/>
        <w:rPr>
          <w:rFonts w:ascii="Calibri" w:hAnsi="Calibri"/>
          <w:sz w:val="20"/>
          <w:szCs w:val="20"/>
        </w:rPr>
      </w:pPr>
    </w:p>
    <w:p w:rsidR="000403BC" w:rsidRPr="006A77A1" w:rsidRDefault="000403BC" w:rsidP="000403BC">
      <w:pPr>
        <w:pStyle w:val="Sangra3detindependiente"/>
        <w:ind w:left="0" w:firstLine="708"/>
        <w:jc w:val="both"/>
        <w:rPr>
          <w:rFonts w:asciiTheme="minorHAnsi" w:hAnsiTheme="minorHAnsi" w:cstheme="minorHAnsi"/>
          <w:sz w:val="26"/>
          <w:szCs w:val="26"/>
        </w:rPr>
      </w:pPr>
      <w:r w:rsidRPr="006A77A1">
        <w:rPr>
          <w:rFonts w:asciiTheme="minorHAnsi" w:hAnsiTheme="minorHAnsi" w:cstheme="minorHAnsi"/>
          <w:b/>
          <w:bCs/>
          <w:i/>
          <w:iCs/>
          <w:sz w:val="26"/>
          <w:szCs w:val="26"/>
        </w:rPr>
        <w:t xml:space="preserve">QUINTO.- </w:t>
      </w:r>
      <w:r w:rsidRPr="006A77A1">
        <w:rPr>
          <w:rFonts w:asciiTheme="minorHAnsi" w:hAnsiTheme="minorHAnsi" w:cstheme="minorHAnsi"/>
          <w:sz w:val="26"/>
          <w:szCs w:val="26"/>
        </w:rPr>
        <w:t xml:space="preserve">En virtud de que procede sobreseer el presente proceso administrativo, de acuerdo a lo externado en el considerando anterior; por economía procesal no se analizarán otras causales de improcedencia que se hayan planteado o que de oficio puedan advertirse; no se fijarán los puntos controvertidos, ni se realizará el análisis de los conceptos de impugnación expresados por la parte actora; ni las excepciones y defensas de la autoridad demandada, pues </w:t>
      </w:r>
      <w:r w:rsidR="008117A3" w:rsidRPr="006A77A1">
        <w:rPr>
          <w:rFonts w:asciiTheme="minorHAnsi" w:hAnsiTheme="minorHAnsi" w:cstheme="minorHAnsi"/>
          <w:sz w:val="26"/>
          <w:szCs w:val="26"/>
        </w:rPr>
        <w:t>al actualizars</w:t>
      </w:r>
      <w:r w:rsidRPr="006A77A1">
        <w:rPr>
          <w:rFonts w:asciiTheme="minorHAnsi" w:hAnsiTheme="minorHAnsi" w:cstheme="minorHAnsi"/>
          <w:sz w:val="26"/>
          <w:szCs w:val="26"/>
        </w:rPr>
        <w:t>e</w:t>
      </w:r>
      <w:r w:rsidR="008117A3" w:rsidRPr="006A77A1">
        <w:rPr>
          <w:rFonts w:asciiTheme="minorHAnsi" w:hAnsiTheme="minorHAnsi" w:cstheme="minorHAnsi"/>
          <w:sz w:val="26"/>
          <w:szCs w:val="26"/>
        </w:rPr>
        <w:t xml:space="preserve"> e</w:t>
      </w:r>
      <w:r w:rsidRPr="006A77A1">
        <w:rPr>
          <w:rFonts w:asciiTheme="minorHAnsi" w:hAnsiTheme="minorHAnsi" w:cstheme="minorHAnsi"/>
          <w:sz w:val="26"/>
          <w:szCs w:val="26"/>
        </w:rPr>
        <w:t>l sobreseimiento del proceso</w:t>
      </w:r>
      <w:r w:rsidR="008117A3" w:rsidRPr="006A77A1">
        <w:rPr>
          <w:rFonts w:asciiTheme="minorHAnsi" w:hAnsiTheme="minorHAnsi" w:cstheme="minorHAnsi"/>
          <w:sz w:val="26"/>
          <w:szCs w:val="26"/>
        </w:rPr>
        <w:t>,</w:t>
      </w:r>
      <w:r w:rsidRPr="006A77A1">
        <w:rPr>
          <w:rFonts w:asciiTheme="minorHAnsi" w:hAnsiTheme="minorHAnsi" w:cstheme="minorHAnsi"/>
          <w:sz w:val="26"/>
          <w:szCs w:val="26"/>
        </w:rPr>
        <w:t xml:space="preserve"> </w:t>
      </w:r>
      <w:r w:rsidR="008117A3" w:rsidRPr="006A77A1">
        <w:rPr>
          <w:rFonts w:asciiTheme="minorHAnsi" w:hAnsiTheme="minorHAnsi" w:cstheme="minorHAnsi"/>
          <w:sz w:val="26"/>
          <w:szCs w:val="26"/>
        </w:rPr>
        <w:t xml:space="preserve">esto </w:t>
      </w:r>
      <w:r w:rsidRPr="006A77A1">
        <w:rPr>
          <w:rFonts w:asciiTheme="minorHAnsi" w:hAnsiTheme="minorHAnsi" w:cstheme="minorHAnsi"/>
          <w:sz w:val="26"/>
          <w:szCs w:val="26"/>
        </w:rPr>
        <w:t xml:space="preserve">impide entrar al estudio del fondo del asunto. . . . . . . . . . . . . . . . . . . . . . . </w:t>
      </w:r>
      <w:r w:rsidR="008117A3" w:rsidRPr="006A77A1">
        <w:rPr>
          <w:rFonts w:asciiTheme="minorHAnsi" w:hAnsiTheme="minorHAnsi" w:cstheme="minorHAnsi"/>
          <w:sz w:val="26"/>
          <w:szCs w:val="26"/>
        </w:rPr>
        <w:t xml:space="preserve">. . . . . . . . . . . . . . </w:t>
      </w:r>
    </w:p>
    <w:p w:rsidR="000403BC" w:rsidRPr="006A77A1" w:rsidRDefault="000403BC" w:rsidP="000403BC">
      <w:pPr>
        <w:rPr>
          <w:sz w:val="20"/>
          <w:szCs w:val="20"/>
        </w:rPr>
      </w:pPr>
    </w:p>
    <w:p w:rsidR="000403BC" w:rsidRPr="006A77A1" w:rsidRDefault="000403BC" w:rsidP="000403BC">
      <w:pPr>
        <w:ind w:firstLine="708"/>
        <w:jc w:val="both"/>
        <w:rPr>
          <w:rFonts w:ascii="Calibri" w:hAnsi="Calibri" w:cs="Arial"/>
          <w:b/>
          <w:iCs/>
          <w:sz w:val="26"/>
          <w:szCs w:val="26"/>
        </w:rPr>
      </w:pPr>
      <w:r w:rsidRPr="006A77A1">
        <w:rPr>
          <w:rFonts w:ascii="Calibri" w:hAnsi="Calibri" w:cs="Arial"/>
          <w:sz w:val="26"/>
          <w:szCs w:val="26"/>
        </w:rPr>
        <w:lastRenderedPageBreak/>
        <w:t xml:space="preserve">Por lo anteriormente expuesto, con fundamento en lo establecido en los artículos 246, fracción I, de la Ley Orgánica Municipal para el Estado de Guanajuato; 249, 261, fracción I, 262, fracción II, 287, 298 y 299 del </w:t>
      </w:r>
      <w:r w:rsidRPr="006A77A1">
        <w:rPr>
          <w:rFonts w:ascii="Calibri" w:hAnsi="Calibri"/>
          <w:sz w:val="26"/>
          <w:szCs w:val="26"/>
        </w:rPr>
        <w:t>Código de</w:t>
      </w:r>
      <w:r w:rsidRPr="006A77A1">
        <w:rPr>
          <w:rFonts w:ascii="Calibri" w:hAnsi="Calibri" w:cs="Arial"/>
          <w:b/>
          <w:iCs/>
          <w:sz w:val="26"/>
          <w:szCs w:val="26"/>
        </w:rPr>
        <w:t xml:space="preserve"> </w:t>
      </w:r>
      <w:r w:rsidRPr="006A77A1">
        <w:rPr>
          <w:rFonts w:ascii="Calibri" w:hAnsi="Calibri"/>
          <w:sz w:val="26"/>
          <w:szCs w:val="26"/>
        </w:rPr>
        <w:t>Procedimiento y Justicia Administrativa para el Estado y los Municipios de Guanajuato, es de resolverse y se</w:t>
      </w:r>
      <w:r w:rsidRPr="006A77A1">
        <w:rPr>
          <w:rFonts w:ascii="Calibri" w:hAnsi="Calibri" w:cs="Arial"/>
          <w:sz w:val="26"/>
          <w:szCs w:val="26"/>
        </w:rPr>
        <w:t xml:space="preserve">: . . . . . . . . . . . . . . . . . . . . . . . . . . . . . . . . . . . . . . . </w:t>
      </w:r>
    </w:p>
    <w:p w:rsidR="000403BC" w:rsidRPr="006A77A1" w:rsidRDefault="000403BC" w:rsidP="008117A3">
      <w:pPr>
        <w:jc w:val="both"/>
        <w:rPr>
          <w:rFonts w:ascii="Calibri" w:hAnsi="Calibri" w:cs="Arial"/>
          <w:sz w:val="20"/>
          <w:szCs w:val="20"/>
        </w:rPr>
      </w:pPr>
    </w:p>
    <w:p w:rsidR="000403BC" w:rsidRPr="006A77A1" w:rsidRDefault="000403BC" w:rsidP="000403BC">
      <w:pPr>
        <w:jc w:val="center"/>
        <w:rPr>
          <w:rFonts w:ascii="Calibri" w:hAnsi="Calibri" w:cs="Arial"/>
          <w:i/>
          <w:iCs/>
          <w:sz w:val="26"/>
          <w:szCs w:val="26"/>
        </w:rPr>
      </w:pPr>
      <w:r w:rsidRPr="006A77A1">
        <w:rPr>
          <w:rFonts w:ascii="Calibri" w:hAnsi="Calibri" w:cs="Arial"/>
          <w:b/>
          <w:i/>
          <w:iCs/>
          <w:sz w:val="26"/>
          <w:szCs w:val="26"/>
        </w:rPr>
        <w:t xml:space="preserve">R E S U E L V </w:t>
      </w:r>
      <w:proofErr w:type="gramStart"/>
      <w:r w:rsidRPr="006A77A1">
        <w:rPr>
          <w:rFonts w:ascii="Calibri" w:hAnsi="Calibri" w:cs="Arial"/>
          <w:b/>
          <w:i/>
          <w:iCs/>
          <w:sz w:val="26"/>
          <w:szCs w:val="26"/>
        </w:rPr>
        <w:t>E :</w:t>
      </w:r>
      <w:proofErr w:type="gramEnd"/>
    </w:p>
    <w:p w:rsidR="000403BC" w:rsidRPr="006A77A1" w:rsidRDefault="000403BC" w:rsidP="000403BC">
      <w:pPr>
        <w:jc w:val="both"/>
        <w:rPr>
          <w:rFonts w:ascii="Calibri" w:hAnsi="Calibri" w:cs="Arial"/>
          <w:sz w:val="20"/>
          <w:szCs w:val="20"/>
        </w:rPr>
      </w:pPr>
    </w:p>
    <w:p w:rsidR="000403BC" w:rsidRPr="006A77A1" w:rsidRDefault="000403BC" w:rsidP="000403BC">
      <w:pPr>
        <w:ind w:firstLine="708"/>
        <w:jc w:val="both"/>
        <w:rPr>
          <w:rFonts w:ascii="Calibri" w:hAnsi="Calibri" w:cs="Arial"/>
          <w:sz w:val="26"/>
          <w:szCs w:val="26"/>
        </w:rPr>
      </w:pPr>
      <w:r w:rsidRPr="006A77A1">
        <w:rPr>
          <w:rFonts w:ascii="Calibri" w:hAnsi="Calibri" w:cs="Arial"/>
          <w:b/>
          <w:bCs/>
          <w:i/>
          <w:iCs/>
          <w:sz w:val="26"/>
          <w:szCs w:val="26"/>
        </w:rPr>
        <w:t>PRIMERO.-</w:t>
      </w:r>
      <w:r w:rsidRPr="006A77A1">
        <w:rPr>
          <w:rFonts w:ascii="Calibri" w:hAnsi="Calibri" w:cs="Arial"/>
          <w:sz w:val="26"/>
          <w:szCs w:val="26"/>
        </w:rPr>
        <w:t xml:space="preserve"> Este Juzgado Segundo Administrativo Municipal resulto ser competente para conocer y resolver el presente proceso administrativo</w:t>
      </w:r>
      <w:proofErr w:type="gramStart"/>
      <w:r w:rsidRPr="006A77A1">
        <w:rPr>
          <w:rFonts w:ascii="Calibri" w:hAnsi="Calibri" w:cs="Arial"/>
          <w:sz w:val="26"/>
          <w:szCs w:val="26"/>
        </w:rPr>
        <w:t>. . . . . . . .</w:t>
      </w:r>
      <w:proofErr w:type="gramEnd"/>
      <w:r w:rsidRPr="006A77A1">
        <w:rPr>
          <w:rFonts w:ascii="Calibri" w:hAnsi="Calibri" w:cs="Arial"/>
          <w:sz w:val="26"/>
          <w:szCs w:val="26"/>
        </w:rPr>
        <w:t xml:space="preserve">  </w:t>
      </w:r>
    </w:p>
    <w:p w:rsidR="000403BC" w:rsidRPr="006A77A1" w:rsidRDefault="000403BC" w:rsidP="000403BC">
      <w:pPr>
        <w:ind w:firstLine="708"/>
        <w:jc w:val="both"/>
        <w:rPr>
          <w:rFonts w:ascii="Calibri" w:hAnsi="Calibri" w:cs="Arial"/>
          <w:sz w:val="20"/>
          <w:szCs w:val="20"/>
        </w:rPr>
      </w:pPr>
    </w:p>
    <w:p w:rsidR="000403BC" w:rsidRPr="006A77A1" w:rsidRDefault="000403BC" w:rsidP="000403BC">
      <w:pPr>
        <w:ind w:firstLine="708"/>
        <w:jc w:val="both"/>
        <w:rPr>
          <w:rFonts w:ascii="Calibri" w:hAnsi="Calibri" w:cs="Arial"/>
          <w:sz w:val="26"/>
          <w:szCs w:val="26"/>
        </w:rPr>
      </w:pPr>
      <w:r w:rsidRPr="006A77A1">
        <w:rPr>
          <w:rFonts w:ascii="Calibri" w:hAnsi="Calibri" w:cs="Arial"/>
          <w:b/>
          <w:bCs/>
          <w:i/>
          <w:iCs/>
          <w:sz w:val="26"/>
          <w:szCs w:val="26"/>
        </w:rPr>
        <w:t xml:space="preserve">SEGUNDO.- </w:t>
      </w:r>
      <w:r w:rsidRPr="006A77A1">
        <w:rPr>
          <w:rFonts w:ascii="Calibri" w:hAnsi="Calibri" w:cs="Arial"/>
          <w:sz w:val="26"/>
          <w:szCs w:val="26"/>
        </w:rPr>
        <w:t>Se</w:t>
      </w:r>
      <w:r w:rsidRPr="006A77A1">
        <w:rPr>
          <w:rFonts w:ascii="Calibri" w:hAnsi="Calibri" w:cs="Arial"/>
          <w:b/>
          <w:sz w:val="26"/>
          <w:szCs w:val="26"/>
        </w:rPr>
        <w:t xml:space="preserve"> </w:t>
      </w:r>
      <w:r w:rsidRPr="006A77A1">
        <w:rPr>
          <w:rFonts w:ascii="Calibri" w:hAnsi="Calibri" w:cs="Arial"/>
          <w:b/>
          <w:bCs/>
          <w:iCs/>
          <w:sz w:val="26"/>
          <w:szCs w:val="26"/>
        </w:rPr>
        <w:t xml:space="preserve">SOBRESEE </w:t>
      </w:r>
      <w:r w:rsidRPr="006A77A1">
        <w:rPr>
          <w:rFonts w:ascii="Calibri" w:hAnsi="Calibri" w:cs="Arial"/>
          <w:sz w:val="26"/>
          <w:szCs w:val="26"/>
        </w:rPr>
        <w:t xml:space="preserve">el presente proceso administrativo, por las consideraciones lógicas y jurídicas expuestas en el Considerando Cuarto de la presente Sentencia. . . . . . . . . . . . . . . . . . . . . . . . . . . . . . . . . . . . . . . . . . . . . . . . . . . . </w:t>
      </w:r>
    </w:p>
    <w:p w:rsidR="000403BC" w:rsidRPr="006A77A1" w:rsidRDefault="000403BC" w:rsidP="000403BC">
      <w:pPr>
        <w:jc w:val="both"/>
        <w:rPr>
          <w:rFonts w:ascii="Calibri" w:hAnsi="Calibri"/>
          <w:sz w:val="20"/>
          <w:szCs w:val="20"/>
        </w:rPr>
      </w:pPr>
    </w:p>
    <w:p w:rsidR="000403BC" w:rsidRPr="006A77A1" w:rsidRDefault="000403BC" w:rsidP="000403BC">
      <w:pPr>
        <w:pStyle w:val="Textoindependiente"/>
        <w:ind w:firstLine="708"/>
        <w:rPr>
          <w:rFonts w:ascii="Calibri" w:hAnsi="Calibri" w:cs="Arial"/>
          <w:sz w:val="26"/>
          <w:szCs w:val="26"/>
        </w:rPr>
      </w:pPr>
      <w:r w:rsidRPr="006A77A1">
        <w:rPr>
          <w:rFonts w:ascii="Calibri" w:hAnsi="Calibri" w:cs="Arial"/>
          <w:sz w:val="26"/>
          <w:szCs w:val="26"/>
        </w:rPr>
        <w:t>Notifíquese a la autoridad demandada por oficio y a la parte actora personalmente. . . . . . . . . . . . . . . . . . . . . . . . . . . . . . . . . . . . . . . . . . . . . . . . . . . . . . . .</w:t>
      </w:r>
    </w:p>
    <w:p w:rsidR="000403BC" w:rsidRPr="006A77A1" w:rsidRDefault="000403BC" w:rsidP="000403BC">
      <w:pPr>
        <w:pStyle w:val="Textoindependiente"/>
        <w:ind w:firstLine="708"/>
        <w:rPr>
          <w:rFonts w:ascii="Calibri" w:hAnsi="Calibri" w:cs="Arial"/>
          <w:sz w:val="26"/>
          <w:szCs w:val="26"/>
        </w:rPr>
      </w:pPr>
    </w:p>
    <w:p w:rsidR="000403BC" w:rsidRPr="006A77A1" w:rsidRDefault="000403BC" w:rsidP="000403BC">
      <w:pPr>
        <w:pStyle w:val="Textoindependiente"/>
        <w:ind w:firstLine="708"/>
        <w:rPr>
          <w:rFonts w:ascii="Calibri" w:hAnsi="Calibri" w:cs="Arial"/>
          <w:sz w:val="26"/>
          <w:szCs w:val="26"/>
        </w:rPr>
      </w:pPr>
      <w:r w:rsidRPr="006A77A1">
        <w:rPr>
          <w:rFonts w:ascii="Calibri" w:hAnsi="Calibri" w:cs="Arial"/>
          <w:sz w:val="26"/>
          <w:szCs w:val="26"/>
        </w:rPr>
        <w:t>En su oportunidad, archívese este expediente, como asunto totalmente concluido y dese de baja en el Libro de Registros que se lleva para tal efecto</w:t>
      </w:r>
      <w:proofErr w:type="gramStart"/>
      <w:r w:rsidRPr="006A77A1">
        <w:rPr>
          <w:rFonts w:ascii="Calibri" w:hAnsi="Calibri" w:cs="Arial"/>
          <w:sz w:val="26"/>
          <w:szCs w:val="26"/>
        </w:rPr>
        <w:t>. . . .</w:t>
      </w:r>
      <w:proofErr w:type="gramEnd"/>
      <w:r w:rsidRPr="006A77A1">
        <w:rPr>
          <w:rFonts w:ascii="Calibri" w:hAnsi="Calibri" w:cs="Arial"/>
          <w:sz w:val="26"/>
          <w:szCs w:val="26"/>
        </w:rPr>
        <w:t xml:space="preserve"> </w:t>
      </w:r>
    </w:p>
    <w:p w:rsidR="000403BC" w:rsidRPr="006A77A1" w:rsidRDefault="000403BC" w:rsidP="000403BC">
      <w:pPr>
        <w:pStyle w:val="Textoindependiente"/>
        <w:ind w:firstLine="708"/>
        <w:rPr>
          <w:rFonts w:ascii="Calibri" w:hAnsi="Calibri" w:cs="Arial"/>
          <w:sz w:val="18"/>
          <w:szCs w:val="18"/>
        </w:rPr>
      </w:pPr>
    </w:p>
    <w:p w:rsidR="000403BC" w:rsidRPr="006A77A1" w:rsidRDefault="000403BC" w:rsidP="000403BC">
      <w:pPr>
        <w:pStyle w:val="Textoindependiente"/>
        <w:ind w:firstLine="708"/>
        <w:rPr>
          <w:rFonts w:ascii="Calibri" w:hAnsi="Calibri"/>
          <w:sz w:val="26"/>
          <w:szCs w:val="26"/>
        </w:rPr>
      </w:pPr>
      <w:r w:rsidRPr="006A77A1">
        <w:rPr>
          <w:rFonts w:ascii="Calibri" w:hAnsi="Calibri"/>
          <w:sz w:val="26"/>
          <w:szCs w:val="26"/>
        </w:rPr>
        <w:t xml:space="preserve">Así lo resolvió y firma el Licenciado </w:t>
      </w:r>
      <w:r w:rsidRPr="006A77A1">
        <w:rPr>
          <w:rFonts w:ascii="Calibri" w:hAnsi="Calibri"/>
          <w:b/>
          <w:bCs/>
          <w:sz w:val="26"/>
          <w:szCs w:val="26"/>
        </w:rPr>
        <w:t>Ernesto Alejandro Mora Álvarez</w:t>
      </w:r>
      <w:r w:rsidRPr="006A77A1">
        <w:rPr>
          <w:rFonts w:ascii="Calibri" w:hAnsi="Calibri"/>
          <w:sz w:val="26"/>
          <w:szCs w:val="26"/>
        </w:rPr>
        <w:t xml:space="preserve">, Juez Segundo Administrativo Municipal de León, Guanajuato, quien actúa asistido en forma legal con Secretaria de Estudio y Cuenta, Licenciada </w:t>
      </w:r>
      <w:r w:rsidRPr="006A77A1">
        <w:rPr>
          <w:rFonts w:ascii="Calibri" w:hAnsi="Calibri"/>
          <w:b/>
          <w:bCs/>
          <w:sz w:val="26"/>
          <w:szCs w:val="26"/>
        </w:rPr>
        <w:t>María del Rocío Villanueva Sánchez</w:t>
      </w:r>
      <w:r w:rsidRPr="006A77A1">
        <w:rPr>
          <w:rFonts w:ascii="Calibri" w:hAnsi="Calibri"/>
          <w:sz w:val="26"/>
          <w:szCs w:val="26"/>
        </w:rPr>
        <w:t xml:space="preserve">, quien da fe. . . . . . . . . . . . . . . . . . . . . . . . . . . . . . . . . . . . . . . . . . </w:t>
      </w:r>
    </w:p>
    <w:sectPr w:rsidR="000403BC" w:rsidRPr="006A77A1" w:rsidSect="000B605E">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59" w:rsidRDefault="00895559">
      <w:r>
        <w:separator/>
      </w:r>
    </w:p>
  </w:endnote>
  <w:endnote w:type="continuationSeparator" w:id="0">
    <w:p w:rsidR="00895559" w:rsidRDefault="0089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59" w:rsidRDefault="00895559">
      <w:r>
        <w:separator/>
      </w:r>
    </w:p>
  </w:footnote>
  <w:footnote w:type="continuationSeparator" w:id="0">
    <w:p w:rsidR="00895559" w:rsidRDefault="00895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rsidR="00FD34CC" w:rsidRDefault="00DF7A04">
        <w:pPr>
          <w:pStyle w:val="Encabezado"/>
          <w:jc w:val="center"/>
        </w:pPr>
        <w:r>
          <w:fldChar w:fldCharType="begin"/>
        </w:r>
        <w:r>
          <w:instrText xml:space="preserve"> PAGE   \* MERGEFORMAT </w:instrText>
        </w:r>
        <w:r>
          <w:fldChar w:fldCharType="separate"/>
        </w:r>
        <w:r w:rsidR="00280617">
          <w:rPr>
            <w:noProof/>
          </w:rPr>
          <w:t>4</w:t>
        </w:r>
        <w:r>
          <w:fldChar w:fldCharType="end"/>
        </w:r>
      </w:p>
    </w:sdtContent>
  </w:sdt>
  <w:p w:rsidR="00FD34CC" w:rsidRDefault="008955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660B7058"/>
    <w:multiLevelType w:val="hybridMultilevel"/>
    <w:tmpl w:val="3162E47A"/>
    <w:lvl w:ilvl="0" w:tplc="0AF476DC">
      <w:start w:val="1"/>
      <w:numFmt w:val="lowerLetter"/>
      <w:lvlText w:val="%1)"/>
      <w:lvlJc w:val="left"/>
      <w:pPr>
        <w:ind w:left="703" w:hanging="420"/>
      </w:pPr>
      <w:rPr>
        <w:rFonts w:hint="default"/>
        <w:i/>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5E"/>
    <w:rsid w:val="000403BC"/>
    <w:rsid w:val="00074EB7"/>
    <w:rsid w:val="000A0217"/>
    <w:rsid w:val="00130D4D"/>
    <w:rsid w:val="00135F47"/>
    <w:rsid w:val="001C738C"/>
    <w:rsid w:val="00217A35"/>
    <w:rsid w:val="0022458E"/>
    <w:rsid w:val="00280617"/>
    <w:rsid w:val="002B1AAD"/>
    <w:rsid w:val="002D4380"/>
    <w:rsid w:val="002E537A"/>
    <w:rsid w:val="002F3338"/>
    <w:rsid w:val="0032610D"/>
    <w:rsid w:val="00340649"/>
    <w:rsid w:val="003551CD"/>
    <w:rsid w:val="00401C7B"/>
    <w:rsid w:val="0041136F"/>
    <w:rsid w:val="004252AF"/>
    <w:rsid w:val="004572F6"/>
    <w:rsid w:val="004B557D"/>
    <w:rsid w:val="00543A0D"/>
    <w:rsid w:val="005A1B0A"/>
    <w:rsid w:val="005C0A89"/>
    <w:rsid w:val="005E4949"/>
    <w:rsid w:val="005F0006"/>
    <w:rsid w:val="005F4061"/>
    <w:rsid w:val="005F6F1F"/>
    <w:rsid w:val="0061380C"/>
    <w:rsid w:val="006856D9"/>
    <w:rsid w:val="006A77A1"/>
    <w:rsid w:val="006B62B0"/>
    <w:rsid w:val="007132A4"/>
    <w:rsid w:val="00791BE7"/>
    <w:rsid w:val="007A5287"/>
    <w:rsid w:val="007C13FA"/>
    <w:rsid w:val="007F03D4"/>
    <w:rsid w:val="008117A3"/>
    <w:rsid w:val="00895559"/>
    <w:rsid w:val="008B7BA5"/>
    <w:rsid w:val="009301DC"/>
    <w:rsid w:val="00972A25"/>
    <w:rsid w:val="00986EA8"/>
    <w:rsid w:val="009D047C"/>
    <w:rsid w:val="00A56CA7"/>
    <w:rsid w:val="00A87310"/>
    <w:rsid w:val="00AC1DC7"/>
    <w:rsid w:val="00AD032C"/>
    <w:rsid w:val="00BA4A97"/>
    <w:rsid w:val="00BE2572"/>
    <w:rsid w:val="00C179B3"/>
    <w:rsid w:val="00CC6285"/>
    <w:rsid w:val="00CF015F"/>
    <w:rsid w:val="00CF535E"/>
    <w:rsid w:val="00CF66EE"/>
    <w:rsid w:val="00D27FB3"/>
    <w:rsid w:val="00D43960"/>
    <w:rsid w:val="00D62971"/>
    <w:rsid w:val="00DB74A3"/>
    <w:rsid w:val="00DC6E98"/>
    <w:rsid w:val="00DF7A04"/>
    <w:rsid w:val="00E02427"/>
    <w:rsid w:val="00E07A47"/>
    <w:rsid w:val="00E2236F"/>
    <w:rsid w:val="00E93DA2"/>
    <w:rsid w:val="00EA6606"/>
    <w:rsid w:val="00EB3924"/>
    <w:rsid w:val="00EB59AE"/>
    <w:rsid w:val="00F1215F"/>
    <w:rsid w:val="00F50364"/>
    <w:rsid w:val="00F66204"/>
    <w:rsid w:val="00F9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4B7A4-F79B-4539-911C-0ADFC459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3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CF535E"/>
    <w:pPr>
      <w:jc w:val="both"/>
    </w:pPr>
  </w:style>
  <w:style w:type="character" w:customStyle="1" w:styleId="TextoindependienteCar">
    <w:name w:val="Texto independiente Car"/>
    <w:basedOn w:val="Fuentedeprrafopredeter"/>
    <w:link w:val="Textoindependiente"/>
    <w:rsid w:val="00CF535E"/>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CF53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535E"/>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unhideWhenUsed/>
    <w:rsid w:val="00CF535E"/>
    <w:pPr>
      <w:tabs>
        <w:tab w:val="center" w:pos="4419"/>
        <w:tab w:val="right" w:pos="8838"/>
      </w:tabs>
    </w:pPr>
  </w:style>
  <w:style w:type="character" w:customStyle="1" w:styleId="EncabezadoCar">
    <w:name w:val="Encabezado Car"/>
    <w:basedOn w:val="Fuentedeprrafopredeter"/>
    <w:link w:val="Encabezado"/>
    <w:uiPriority w:val="99"/>
    <w:rsid w:val="00CF535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F535E"/>
    <w:pPr>
      <w:spacing w:after="120"/>
      <w:ind w:left="283"/>
    </w:pPr>
  </w:style>
  <w:style w:type="character" w:customStyle="1" w:styleId="SangradetextonormalCar">
    <w:name w:val="Sangría de texto normal Car"/>
    <w:basedOn w:val="Fuentedeprrafopredeter"/>
    <w:link w:val="Sangradetextonormal"/>
    <w:uiPriority w:val="99"/>
    <w:rsid w:val="00CF535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F535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CF53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2718</Words>
  <Characters>14950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2019-10-25T14:37:00Z</dcterms:created>
  <dcterms:modified xsi:type="dcterms:W3CDTF">2019-10-28T14:48:00Z</dcterms:modified>
</cp:coreProperties>
</file>