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2" w:rsidRPr="00E1257C" w:rsidRDefault="009B4E92" w:rsidP="009B4E92">
      <w:pPr>
        <w:spacing w:line="360" w:lineRule="auto"/>
        <w:ind w:firstLine="709"/>
        <w:jc w:val="both"/>
        <w:rPr>
          <w:rFonts w:ascii="Century" w:hAnsi="Century"/>
        </w:rPr>
      </w:pPr>
      <w:r>
        <w:rPr>
          <w:rFonts w:ascii="Century" w:hAnsi="Century"/>
        </w:rPr>
        <w:t xml:space="preserve">León, Guanajuato, a </w:t>
      </w:r>
      <w:r w:rsidR="005C4F3E">
        <w:rPr>
          <w:rFonts w:ascii="Century" w:hAnsi="Century"/>
        </w:rPr>
        <w:t xml:space="preserve">30 treinta de agosto </w:t>
      </w:r>
      <w:r w:rsidRPr="00E1257C">
        <w:rPr>
          <w:rFonts w:ascii="Century" w:hAnsi="Century"/>
        </w:rPr>
        <w:t>del año 201</w:t>
      </w:r>
      <w:r>
        <w:rPr>
          <w:rFonts w:ascii="Century" w:hAnsi="Century"/>
        </w:rPr>
        <w:t>9</w:t>
      </w:r>
      <w:r w:rsidRPr="00E1257C">
        <w:rPr>
          <w:rFonts w:ascii="Century" w:hAnsi="Century"/>
        </w:rPr>
        <w:t xml:space="preserve"> dos mil dieci</w:t>
      </w:r>
      <w:r>
        <w:rPr>
          <w:rFonts w:ascii="Century" w:hAnsi="Century"/>
        </w:rPr>
        <w:t>nueve</w:t>
      </w:r>
      <w:r w:rsidRPr="00E1257C">
        <w:rPr>
          <w:rFonts w:ascii="Century" w:hAnsi="Century"/>
        </w:rPr>
        <w:t xml:space="preserve">. </w:t>
      </w:r>
      <w:r>
        <w:rPr>
          <w:rFonts w:ascii="Century" w:hAnsi="Century"/>
        </w:rPr>
        <w:t>-------------------------------------------------------------------------------------------</w:t>
      </w:r>
    </w:p>
    <w:p w:rsidR="009B4E92" w:rsidRPr="00E1257C" w:rsidRDefault="009B4E92" w:rsidP="009B4E92">
      <w:pPr>
        <w:spacing w:line="360" w:lineRule="auto"/>
        <w:ind w:firstLine="709"/>
        <w:jc w:val="both"/>
        <w:rPr>
          <w:rFonts w:ascii="Century" w:hAnsi="Century"/>
        </w:rPr>
      </w:pPr>
    </w:p>
    <w:p w:rsidR="009B4E92" w:rsidRDefault="009B4E92" w:rsidP="009B4E92">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1347</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9C5EBE">
        <w:rPr>
          <w:rFonts w:ascii="Calibri" w:hAnsi="Calibri" w:cs="Calibri"/>
          <w:sz w:val="26"/>
          <w:szCs w:val="26"/>
        </w:rPr>
        <w:t>(…)</w:t>
      </w:r>
      <w:r>
        <w:rPr>
          <w:rFonts w:ascii="Century" w:hAnsi="Century"/>
          <w:b/>
        </w:rPr>
        <w:t>;</w:t>
      </w:r>
      <w:r w:rsidRPr="00E1257C">
        <w:rPr>
          <w:rFonts w:ascii="Century" w:hAnsi="Century"/>
        </w:rPr>
        <w:t xml:space="preserve"> y</w:t>
      </w:r>
      <w:r>
        <w:rPr>
          <w:rFonts w:ascii="Century" w:hAnsi="Century"/>
        </w:rPr>
        <w:t xml:space="preserve"> </w:t>
      </w:r>
      <w:r w:rsidR="006D1E6F">
        <w:rPr>
          <w:rFonts w:ascii="Century" w:hAnsi="Century"/>
        </w:rPr>
        <w:t>-------</w:t>
      </w:r>
      <w:r>
        <w:rPr>
          <w:rFonts w:ascii="Century" w:hAnsi="Century"/>
        </w:rPr>
        <w:t>---</w:t>
      </w:r>
    </w:p>
    <w:p w:rsidR="009B4E92" w:rsidRDefault="009B4E92" w:rsidP="009B4E92">
      <w:pPr>
        <w:spacing w:line="360" w:lineRule="auto"/>
        <w:jc w:val="both"/>
        <w:rPr>
          <w:rFonts w:ascii="Century" w:hAnsi="Century"/>
        </w:rPr>
      </w:pPr>
    </w:p>
    <w:p w:rsidR="004B4E4F" w:rsidRPr="00E1257C" w:rsidRDefault="004B4E4F" w:rsidP="009B4E92">
      <w:pPr>
        <w:spacing w:line="360" w:lineRule="auto"/>
        <w:jc w:val="both"/>
        <w:rPr>
          <w:rFonts w:ascii="Century" w:hAnsi="Century"/>
        </w:rPr>
      </w:pPr>
    </w:p>
    <w:p w:rsidR="009B4E92" w:rsidRPr="00E1257C" w:rsidRDefault="009B4E92" w:rsidP="009B4E92">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9B4E92" w:rsidRPr="00E1257C" w:rsidRDefault="009B4E92" w:rsidP="009B4E92">
      <w:pPr>
        <w:spacing w:line="360" w:lineRule="auto"/>
        <w:ind w:firstLine="709"/>
        <w:jc w:val="both"/>
        <w:rPr>
          <w:rFonts w:ascii="Century" w:hAnsi="Century"/>
        </w:rPr>
      </w:pPr>
    </w:p>
    <w:p w:rsidR="009B4E92" w:rsidRDefault="009B4E92" w:rsidP="009B4E92">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21 veintiuno  de junio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6046665 (Letra T seis cero cuatro seis </w:t>
      </w:r>
      <w:proofErr w:type="spellStart"/>
      <w:r>
        <w:rPr>
          <w:rFonts w:ascii="Century" w:hAnsi="Century"/>
          <w:b/>
        </w:rPr>
        <w:t>seis</w:t>
      </w:r>
      <w:proofErr w:type="spellEnd"/>
      <w:r>
        <w:rPr>
          <w:rFonts w:ascii="Century" w:hAnsi="Century"/>
          <w:b/>
        </w:rPr>
        <w:t xml:space="preserve"> </w:t>
      </w:r>
      <w:proofErr w:type="spellStart"/>
      <w:r>
        <w:rPr>
          <w:rFonts w:ascii="Century" w:hAnsi="Century"/>
          <w:b/>
        </w:rPr>
        <w:t>seis</w:t>
      </w:r>
      <w:proofErr w:type="spellEnd"/>
      <w:r>
        <w:rPr>
          <w:rFonts w:ascii="Century" w:hAnsi="Century"/>
          <w:b/>
        </w:rPr>
        <w:t xml:space="preserve"> cinco) </w:t>
      </w:r>
      <w:r>
        <w:rPr>
          <w:rFonts w:ascii="Century" w:hAnsi="Century"/>
        </w:rPr>
        <w:t xml:space="preserve">levantada en fecha 08 ocho de mayo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Pr>
          <w:rFonts w:ascii="Century" w:hAnsi="Century"/>
        </w:rPr>
        <w:t>a</w:t>
      </w:r>
      <w:r w:rsidRPr="00E1257C">
        <w:rPr>
          <w:rFonts w:ascii="Century" w:hAnsi="Century"/>
        </w:rPr>
        <w:t xml:space="preserve">l </w:t>
      </w:r>
      <w:r>
        <w:rPr>
          <w:rFonts w:ascii="Century" w:hAnsi="Century"/>
        </w:rPr>
        <w:t>Agente de Tránsito</w:t>
      </w:r>
      <w:r w:rsidRPr="00E1257C">
        <w:rPr>
          <w:rFonts w:ascii="Century" w:hAnsi="Century"/>
        </w:rPr>
        <w:t>, que elaboró el acta de infracción. -----</w:t>
      </w:r>
      <w:r>
        <w:rPr>
          <w:rFonts w:ascii="Century" w:hAnsi="Century"/>
        </w:rPr>
        <w:t>--------</w:t>
      </w:r>
      <w:r w:rsidR="006D1E6F">
        <w:rPr>
          <w:rFonts w:ascii="Century" w:hAnsi="Century"/>
        </w:rPr>
        <w:t>-------------------------</w:t>
      </w:r>
      <w:r>
        <w:rPr>
          <w:rFonts w:ascii="Century" w:hAnsi="Century"/>
        </w:rPr>
        <w:t>-----------------------------------------------</w:t>
      </w:r>
      <w:r w:rsidRPr="00E1257C">
        <w:rPr>
          <w:rFonts w:ascii="Century" w:hAnsi="Century"/>
        </w:rPr>
        <w:t>------</w:t>
      </w:r>
      <w:r>
        <w:rPr>
          <w:rFonts w:ascii="Century" w:hAnsi="Century"/>
        </w:rPr>
        <w:t>-</w:t>
      </w:r>
    </w:p>
    <w:p w:rsidR="009B4E92" w:rsidRDefault="009B4E92" w:rsidP="009B4E92">
      <w:pPr>
        <w:spacing w:line="360" w:lineRule="auto"/>
        <w:jc w:val="both"/>
        <w:rPr>
          <w:rFonts w:ascii="Century" w:hAnsi="Century"/>
          <w:b/>
        </w:rPr>
      </w:pPr>
    </w:p>
    <w:p w:rsidR="009B4E92" w:rsidRDefault="009B4E92" w:rsidP="009B4E92">
      <w:pPr>
        <w:spacing w:line="360" w:lineRule="auto"/>
        <w:ind w:firstLine="708"/>
        <w:jc w:val="both"/>
        <w:rPr>
          <w:rFonts w:ascii="Century" w:hAnsi="Century"/>
        </w:rPr>
      </w:pPr>
      <w:r w:rsidRPr="00E1257C">
        <w:rPr>
          <w:rFonts w:ascii="Century" w:hAnsi="Century"/>
          <w:b/>
        </w:rPr>
        <w:t>SEGUNDO</w:t>
      </w:r>
      <w:r w:rsidRPr="003A41CD">
        <w:rPr>
          <w:rFonts w:ascii="Century" w:hAnsi="Century"/>
          <w:b/>
        </w:rPr>
        <w:t xml:space="preserve">. </w:t>
      </w:r>
      <w:r w:rsidRPr="003A41CD">
        <w:rPr>
          <w:rFonts w:ascii="Century" w:hAnsi="Century"/>
        </w:rPr>
        <w:t>Por auto de fecha</w:t>
      </w:r>
      <w:r w:rsidRPr="00E1257C">
        <w:rPr>
          <w:rFonts w:ascii="Century" w:hAnsi="Century"/>
        </w:rPr>
        <w:t xml:space="preserve"> </w:t>
      </w:r>
      <w:r>
        <w:rPr>
          <w:rFonts w:ascii="Century" w:hAnsi="Century"/>
        </w:rPr>
        <w:t xml:space="preserve">01 primero de julio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p>
    <w:p w:rsidR="009B4E92" w:rsidRDefault="009B4E92" w:rsidP="009B4E92">
      <w:pPr>
        <w:spacing w:line="360" w:lineRule="auto"/>
        <w:ind w:firstLine="708"/>
        <w:jc w:val="both"/>
        <w:rPr>
          <w:rFonts w:ascii="Century" w:hAnsi="Century"/>
        </w:rPr>
      </w:pPr>
    </w:p>
    <w:p w:rsidR="009B4E92" w:rsidRDefault="009B4E92" w:rsidP="009B4E92">
      <w:pPr>
        <w:spacing w:line="360" w:lineRule="auto"/>
        <w:ind w:firstLine="709"/>
        <w:jc w:val="both"/>
        <w:rPr>
          <w:rFonts w:ascii="Century" w:hAnsi="Century"/>
        </w:rPr>
      </w:pPr>
      <w:r>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w:t>
      </w:r>
      <w:r w:rsidR="006D1E6F">
        <w:rPr>
          <w:rFonts w:ascii="Century" w:hAnsi="Century"/>
        </w:rPr>
        <w:t xml:space="preserve">; así mismo, también se concede para el efecto de </w:t>
      </w:r>
      <w:r w:rsidR="006D1E6F">
        <w:rPr>
          <w:rFonts w:ascii="Century" w:hAnsi="Century"/>
        </w:rPr>
        <w:lastRenderedPageBreak/>
        <w:t>las autoridades de tránsito y movilidad se abstenga de imponer multas por falta de licencia de conducir</w:t>
      </w:r>
      <w:r>
        <w:rPr>
          <w:rFonts w:ascii="Century" w:hAnsi="Century"/>
        </w:rPr>
        <w:t>. -</w:t>
      </w:r>
      <w:r w:rsidR="006D1E6F">
        <w:rPr>
          <w:rFonts w:ascii="Century" w:hAnsi="Century"/>
        </w:rPr>
        <w:t>--------------------</w:t>
      </w:r>
      <w:r>
        <w:rPr>
          <w:rFonts w:ascii="Century" w:hAnsi="Century"/>
        </w:rPr>
        <w:t>----------------------------------------------</w:t>
      </w:r>
    </w:p>
    <w:p w:rsidR="009B4E92" w:rsidRDefault="009B4E92" w:rsidP="009B4E92">
      <w:pPr>
        <w:spacing w:line="360" w:lineRule="auto"/>
        <w:ind w:firstLine="709"/>
        <w:jc w:val="both"/>
        <w:rPr>
          <w:rFonts w:ascii="Century" w:hAnsi="Century"/>
        </w:rPr>
      </w:pPr>
    </w:p>
    <w:p w:rsidR="009B4E92" w:rsidRDefault="009B4E92" w:rsidP="009B4E92">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06 de agosto del año </w:t>
      </w:r>
      <w:r w:rsidRPr="00985FD3">
        <w:rPr>
          <w:rFonts w:ascii="Century" w:hAnsi="Century"/>
        </w:rPr>
        <w:t>2019 dos mi</w:t>
      </w:r>
      <w:r>
        <w:rPr>
          <w:rFonts w:ascii="Century" w:hAnsi="Century"/>
        </w:rPr>
        <w:t xml:space="preserve">l diecinueve, se tiene a la autoridad demandada </w:t>
      </w:r>
      <w:r w:rsidRPr="00985FD3">
        <w:rPr>
          <w:rFonts w:ascii="Century" w:hAnsi="Century"/>
        </w:rPr>
        <w:t>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w:t>
      </w:r>
      <w:r w:rsidRPr="00985FD3">
        <w:rPr>
          <w:rFonts w:ascii="Century" w:hAnsi="Century"/>
        </w:rPr>
        <w:t>se señala fecha y hora para la celebración de la audiencia de alegatos.</w:t>
      </w:r>
      <w:r>
        <w:rPr>
          <w:rFonts w:ascii="Century" w:hAnsi="Century"/>
        </w:rPr>
        <w:t xml:space="preserve"> -----------------------------------------</w:t>
      </w:r>
    </w:p>
    <w:p w:rsidR="009B4E92" w:rsidRDefault="009B4E92" w:rsidP="009B4E92">
      <w:pPr>
        <w:spacing w:line="360" w:lineRule="auto"/>
        <w:ind w:firstLine="709"/>
        <w:jc w:val="both"/>
        <w:rPr>
          <w:rFonts w:ascii="Century" w:hAnsi="Century"/>
        </w:rPr>
      </w:pPr>
    </w:p>
    <w:p w:rsidR="009B4E92" w:rsidRPr="00D0539D" w:rsidRDefault="009B4E92" w:rsidP="009B4E92">
      <w:pPr>
        <w:spacing w:line="360" w:lineRule="auto"/>
        <w:ind w:right="-34" w:firstLine="708"/>
        <w:jc w:val="both"/>
        <w:rPr>
          <w:rFonts w:ascii="Century" w:hAnsi="Century"/>
        </w:rPr>
      </w:pPr>
      <w:r>
        <w:rPr>
          <w:rFonts w:ascii="Century" w:hAnsi="Century"/>
          <w:b/>
        </w:rPr>
        <w:t>CUARTO.</w:t>
      </w:r>
      <w:r>
        <w:rPr>
          <w:rFonts w:ascii="Century" w:hAnsi="Century"/>
        </w:rPr>
        <w:t xml:space="preserve"> </w:t>
      </w:r>
      <w:r w:rsidRPr="00985FD3">
        <w:rPr>
          <w:rFonts w:ascii="Century" w:hAnsi="Century"/>
          <w:bCs/>
          <w:iCs/>
        </w:rPr>
        <w:t xml:space="preserve">El día </w:t>
      </w:r>
      <w:r>
        <w:rPr>
          <w:rFonts w:ascii="Century" w:hAnsi="Century"/>
          <w:bCs/>
          <w:iCs/>
        </w:rPr>
        <w:t xml:space="preserve">23 veintitrés de agosto </w:t>
      </w:r>
      <w:r w:rsidRPr="00985FD3">
        <w:rPr>
          <w:rFonts w:ascii="Century" w:hAnsi="Century"/>
          <w:bCs/>
          <w:iCs/>
        </w:rPr>
        <w:t>del año 2019 dos mil diecinueve, a las 1</w:t>
      </w:r>
      <w:r w:rsidR="00465FAC">
        <w:rPr>
          <w:rFonts w:ascii="Century" w:hAnsi="Century"/>
          <w:bCs/>
          <w:iCs/>
        </w:rPr>
        <w:t>1</w:t>
      </w:r>
      <w:r w:rsidRPr="00985FD3">
        <w:rPr>
          <w:rFonts w:ascii="Century" w:hAnsi="Century"/>
          <w:bCs/>
          <w:iCs/>
        </w:rPr>
        <w:t>:</w:t>
      </w:r>
      <w:r>
        <w:rPr>
          <w:rFonts w:ascii="Century" w:hAnsi="Century"/>
          <w:bCs/>
          <w:iCs/>
        </w:rPr>
        <w:t>3</w:t>
      </w:r>
      <w:r w:rsidRPr="00985FD3">
        <w:rPr>
          <w:rFonts w:ascii="Century" w:hAnsi="Century"/>
          <w:bCs/>
          <w:iCs/>
        </w:rPr>
        <w:t xml:space="preserve">0 </w:t>
      </w:r>
      <w:r>
        <w:rPr>
          <w:rFonts w:ascii="Century" w:hAnsi="Century"/>
          <w:bCs/>
          <w:iCs/>
        </w:rPr>
        <w:t>o</w:t>
      </w:r>
      <w:r w:rsidR="00465FAC">
        <w:rPr>
          <w:rFonts w:ascii="Century" w:hAnsi="Century"/>
          <w:bCs/>
          <w:iCs/>
        </w:rPr>
        <w:t>n</w:t>
      </w:r>
      <w:r>
        <w:rPr>
          <w:rFonts w:ascii="Century" w:hAnsi="Century"/>
          <w:bCs/>
          <w:iCs/>
        </w:rPr>
        <w:t xml:space="preserve">ce </w:t>
      </w:r>
      <w:r w:rsidRPr="00985FD3">
        <w:rPr>
          <w:rFonts w:ascii="Century" w:hAnsi="Century"/>
          <w:bCs/>
          <w:iCs/>
        </w:rPr>
        <w:t xml:space="preserve">horas con </w:t>
      </w:r>
      <w:r>
        <w:rPr>
          <w:rFonts w:ascii="Century" w:hAnsi="Century"/>
          <w:bCs/>
          <w:iCs/>
        </w:rPr>
        <w:t xml:space="preserve">treinta </w:t>
      </w:r>
      <w:r w:rsidRPr="00985FD3">
        <w:rPr>
          <w:rFonts w:ascii="Century" w:hAnsi="Century"/>
          <w:bCs/>
          <w:iCs/>
        </w:rPr>
        <w:t>minutos, se llevó a cabo la celebración de la audiencia de alegatos, sin la asistencia de las partes</w:t>
      </w:r>
      <w:r>
        <w:rPr>
          <w:rFonts w:ascii="Century" w:hAnsi="Century"/>
          <w:bCs/>
          <w:iCs/>
        </w:rPr>
        <w:t>, haciéndose constar que no se formularon alegatos por las partes</w:t>
      </w:r>
      <w:r w:rsidRPr="00985FD3">
        <w:rPr>
          <w:rFonts w:ascii="Century" w:hAnsi="Century"/>
          <w:bCs/>
          <w:iCs/>
        </w:rPr>
        <w:t>. --</w:t>
      </w:r>
      <w:r>
        <w:rPr>
          <w:rFonts w:ascii="Century" w:hAnsi="Century"/>
          <w:bCs/>
          <w:iCs/>
        </w:rPr>
        <w:t>--------</w:t>
      </w:r>
      <w:r w:rsidR="006D1E6F">
        <w:rPr>
          <w:rFonts w:ascii="Century" w:hAnsi="Century"/>
          <w:bCs/>
          <w:iCs/>
        </w:rPr>
        <w:t>----------------------------------</w:t>
      </w:r>
      <w:r>
        <w:rPr>
          <w:rFonts w:ascii="Century" w:hAnsi="Century"/>
          <w:bCs/>
          <w:iCs/>
        </w:rPr>
        <w:t>--</w:t>
      </w:r>
      <w:r w:rsidRPr="00985FD3">
        <w:rPr>
          <w:rFonts w:ascii="Century" w:hAnsi="Century"/>
          <w:bCs/>
          <w:iCs/>
        </w:rPr>
        <w:t>--</w:t>
      </w:r>
      <w:r>
        <w:rPr>
          <w:rFonts w:ascii="Century" w:hAnsi="Century"/>
          <w:bCs/>
          <w:iCs/>
        </w:rPr>
        <w:t>---</w:t>
      </w:r>
    </w:p>
    <w:p w:rsidR="009B4E92" w:rsidRDefault="009B4E92" w:rsidP="009B4E92">
      <w:pPr>
        <w:spacing w:line="360" w:lineRule="auto"/>
        <w:ind w:firstLine="709"/>
        <w:jc w:val="both"/>
        <w:rPr>
          <w:rFonts w:ascii="Century" w:hAnsi="Century"/>
          <w:b/>
          <w:bCs/>
          <w:iCs/>
        </w:rPr>
      </w:pPr>
    </w:p>
    <w:p w:rsidR="004B4E4F" w:rsidRPr="00E1257C" w:rsidRDefault="004B4E4F" w:rsidP="009B4E92">
      <w:pPr>
        <w:spacing w:line="360" w:lineRule="auto"/>
        <w:ind w:firstLine="709"/>
        <w:jc w:val="both"/>
        <w:rPr>
          <w:rFonts w:ascii="Century" w:hAnsi="Century"/>
          <w:b/>
          <w:bCs/>
          <w:iCs/>
        </w:rPr>
      </w:pPr>
    </w:p>
    <w:p w:rsidR="009B4E92" w:rsidRPr="00E1257C" w:rsidRDefault="009B4E92" w:rsidP="009B4E92">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9B4E92" w:rsidRPr="00E1257C" w:rsidRDefault="009B4E92" w:rsidP="009B4E92">
      <w:pPr>
        <w:spacing w:line="360" w:lineRule="auto"/>
        <w:ind w:firstLine="709"/>
        <w:jc w:val="both"/>
        <w:rPr>
          <w:rFonts w:ascii="Century" w:hAnsi="Century"/>
          <w:b/>
          <w:bCs/>
          <w:iCs/>
          <w:lang w:val="es-MX"/>
        </w:rPr>
      </w:pPr>
    </w:p>
    <w:p w:rsidR="009B4E92" w:rsidRPr="00E1257C" w:rsidRDefault="009B4E92" w:rsidP="009B4E92">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B4E92" w:rsidRPr="00E1257C" w:rsidRDefault="009B4E92" w:rsidP="009B4E92">
      <w:pPr>
        <w:spacing w:line="360" w:lineRule="auto"/>
        <w:ind w:firstLine="709"/>
        <w:jc w:val="both"/>
        <w:rPr>
          <w:rFonts w:ascii="Century" w:hAnsi="Century"/>
          <w:b/>
          <w:bCs/>
          <w:lang w:val="es-MX"/>
        </w:rPr>
      </w:pPr>
    </w:p>
    <w:p w:rsidR="009B4E92" w:rsidRDefault="009B4E92" w:rsidP="009B4E92">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E1257C">
        <w:rPr>
          <w:rFonts w:ascii="Century" w:hAnsi="Century"/>
          <w:lang w:val="es-MX"/>
        </w:rPr>
        <w:lastRenderedPageBreak/>
        <w:t>días hábiles siguientes a aquél en que el demandante se ostenta sabedor del acta de infracció</w:t>
      </w:r>
      <w:r>
        <w:rPr>
          <w:rFonts w:ascii="Century" w:hAnsi="Century"/>
          <w:lang w:val="es-MX"/>
        </w:rPr>
        <w:t>n</w:t>
      </w:r>
      <w:r w:rsidR="00465FAC">
        <w:rPr>
          <w:rFonts w:ascii="Century" w:hAnsi="Century"/>
          <w:lang w:val="es-MX"/>
        </w:rPr>
        <w:t xml:space="preserve"> impugnada, lo que fue el día 08 ocho</w:t>
      </w:r>
      <w:r>
        <w:rPr>
          <w:rFonts w:ascii="Century" w:hAnsi="Century"/>
          <w:lang w:val="es-MX"/>
        </w:rPr>
        <w:t xml:space="preserve"> de</w:t>
      </w:r>
      <w:r w:rsidR="00465FAC">
        <w:rPr>
          <w:rFonts w:ascii="Century" w:hAnsi="Century"/>
          <w:lang w:val="es-MX"/>
        </w:rPr>
        <w:t xml:space="preserve"> mayo</w:t>
      </w:r>
      <w:r>
        <w:rPr>
          <w:rFonts w:ascii="Century" w:hAnsi="Century"/>
          <w:lang w:val="es-MX"/>
        </w:rPr>
        <w:t xml:space="preserve"> del año 2019 dos mil diecinueve </w:t>
      </w:r>
      <w:r w:rsidRPr="00E1257C">
        <w:rPr>
          <w:rFonts w:ascii="Century" w:hAnsi="Century"/>
          <w:lang w:val="es-MX"/>
        </w:rPr>
        <w:t xml:space="preserve">y la demanda fue presentada el </w:t>
      </w:r>
      <w:r>
        <w:rPr>
          <w:rFonts w:ascii="Century" w:hAnsi="Century"/>
          <w:lang w:val="es-MX"/>
        </w:rPr>
        <w:t xml:space="preserve">día 21 veintiuno de junio 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465FAC">
        <w:rPr>
          <w:rFonts w:ascii="Century" w:hAnsi="Century"/>
          <w:lang w:val="es-MX"/>
        </w:rPr>
        <w:t>--------</w:t>
      </w:r>
      <w:r>
        <w:rPr>
          <w:rFonts w:ascii="Century" w:hAnsi="Century"/>
          <w:lang w:val="es-MX"/>
        </w:rPr>
        <w:t>-------------------</w:t>
      </w:r>
    </w:p>
    <w:p w:rsidR="009B4E92" w:rsidRPr="00E1257C" w:rsidRDefault="009B4E92" w:rsidP="009B4E92">
      <w:pPr>
        <w:spacing w:line="360" w:lineRule="auto"/>
        <w:ind w:firstLine="709"/>
        <w:jc w:val="both"/>
        <w:rPr>
          <w:rFonts w:ascii="Century" w:hAnsi="Century"/>
          <w:b/>
          <w:bCs/>
          <w:lang w:val="es-MX"/>
        </w:rPr>
      </w:pPr>
    </w:p>
    <w:p w:rsidR="009B4E92" w:rsidRPr="00E1257C" w:rsidRDefault="009B4E92" w:rsidP="009B4E92">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012452">
        <w:rPr>
          <w:rFonts w:ascii="Century" w:hAnsi="Century"/>
          <w:b/>
        </w:rPr>
        <w:t>T 6046665 (Letra T seis ce</w:t>
      </w:r>
      <w:r w:rsidR="006D1E6F">
        <w:rPr>
          <w:rFonts w:ascii="Century" w:hAnsi="Century"/>
          <w:b/>
        </w:rPr>
        <w:t xml:space="preserve">ro cuatro seis </w:t>
      </w:r>
      <w:proofErr w:type="spellStart"/>
      <w:r w:rsidR="006D1E6F">
        <w:rPr>
          <w:rFonts w:ascii="Century" w:hAnsi="Century"/>
          <w:b/>
        </w:rPr>
        <w:t>seis</w:t>
      </w:r>
      <w:proofErr w:type="spellEnd"/>
      <w:r w:rsidR="006D1E6F">
        <w:rPr>
          <w:rFonts w:ascii="Century" w:hAnsi="Century"/>
          <w:b/>
        </w:rPr>
        <w:t xml:space="preserve"> </w:t>
      </w:r>
      <w:proofErr w:type="spellStart"/>
      <w:r w:rsidR="006D1E6F">
        <w:rPr>
          <w:rFonts w:ascii="Century" w:hAnsi="Century"/>
          <w:b/>
        </w:rPr>
        <w:t>seis</w:t>
      </w:r>
      <w:proofErr w:type="spellEnd"/>
      <w:r w:rsidR="006D1E6F">
        <w:rPr>
          <w:rFonts w:ascii="Century" w:hAnsi="Century"/>
          <w:b/>
        </w:rPr>
        <w:t xml:space="preserve"> cinco), </w:t>
      </w:r>
      <w:r w:rsidR="006D1E6F" w:rsidRPr="006D1E6F">
        <w:rPr>
          <w:rFonts w:ascii="Century" w:hAnsi="Century"/>
        </w:rPr>
        <w:t>de</w:t>
      </w:r>
      <w:r w:rsidR="00012452">
        <w:rPr>
          <w:rFonts w:ascii="Century" w:hAnsi="Century"/>
        </w:rPr>
        <w:t xml:space="preserve"> fecha 08 ocho de mayo </w:t>
      </w:r>
      <w:r w:rsidR="00012452" w:rsidRPr="00E1257C">
        <w:rPr>
          <w:rFonts w:ascii="Century" w:hAnsi="Century"/>
        </w:rPr>
        <w:t>del año 201</w:t>
      </w:r>
      <w:r w:rsidR="00012452">
        <w:rPr>
          <w:rFonts w:ascii="Century" w:hAnsi="Century"/>
        </w:rPr>
        <w:t>9 dos mil diecinueve</w:t>
      </w:r>
      <w:r>
        <w:rPr>
          <w:rFonts w:ascii="Century" w:hAnsi="Century"/>
        </w:rPr>
        <w:t>, visible en</w:t>
      </w:r>
      <w:r w:rsidRPr="00E1257C">
        <w:rPr>
          <w:rFonts w:ascii="Century" w:hAnsi="Century"/>
        </w:rPr>
        <w:t xml:space="preserve"> foja 0</w:t>
      </w:r>
      <w:r w:rsidR="00012452">
        <w:rPr>
          <w:rFonts w:ascii="Century" w:hAnsi="Century"/>
        </w:rPr>
        <w:t>4</w:t>
      </w:r>
      <w:r>
        <w:rPr>
          <w:rFonts w:ascii="Century" w:hAnsi="Century"/>
        </w:rPr>
        <w:t xml:space="preserve"> </w:t>
      </w:r>
      <w:r w:rsidR="00012452">
        <w:rPr>
          <w:rFonts w:ascii="Century" w:hAnsi="Century"/>
        </w:rPr>
        <w:t>cuatro</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9B4E92" w:rsidRPr="00E1257C" w:rsidRDefault="009B4E92" w:rsidP="009B4E92">
      <w:pPr>
        <w:spacing w:line="360" w:lineRule="auto"/>
        <w:ind w:firstLine="709"/>
        <w:jc w:val="both"/>
        <w:rPr>
          <w:rFonts w:ascii="Century" w:hAnsi="Century"/>
        </w:rPr>
      </w:pPr>
    </w:p>
    <w:p w:rsidR="009B4E92" w:rsidRPr="00E1257C" w:rsidRDefault="009B4E92" w:rsidP="009B4E92">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9B4E92" w:rsidRPr="00E1257C" w:rsidRDefault="009B4E92" w:rsidP="009B4E92">
      <w:pPr>
        <w:spacing w:line="360" w:lineRule="auto"/>
        <w:ind w:firstLine="709"/>
        <w:jc w:val="both"/>
        <w:rPr>
          <w:rFonts w:ascii="Century" w:hAnsi="Century"/>
          <w:b/>
          <w:bCs/>
          <w:iCs/>
        </w:rPr>
      </w:pPr>
    </w:p>
    <w:p w:rsidR="009B4E92" w:rsidRPr="00E1257C" w:rsidRDefault="009B4E92" w:rsidP="009B4E92">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6D1E6F">
        <w:rPr>
          <w:rFonts w:ascii="Century" w:hAnsi="Century"/>
        </w:rPr>
        <w:t>-------</w:t>
      </w:r>
      <w:r w:rsidRPr="00E1257C">
        <w:rPr>
          <w:rFonts w:ascii="Century" w:hAnsi="Century"/>
        </w:rPr>
        <w:t xml:space="preserve">- </w:t>
      </w:r>
    </w:p>
    <w:p w:rsidR="009B4E92" w:rsidRPr="00E1257C" w:rsidRDefault="009B4E92" w:rsidP="009B4E92">
      <w:pPr>
        <w:spacing w:line="360" w:lineRule="auto"/>
        <w:ind w:firstLine="709"/>
        <w:jc w:val="both"/>
        <w:rPr>
          <w:rFonts w:ascii="Century" w:hAnsi="Century"/>
          <w:b/>
          <w:bCs/>
          <w:iCs/>
        </w:rPr>
      </w:pPr>
    </w:p>
    <w:p w:rsidR="009B4E92" w:rsidRDefault="009B4E92" w:rsidP="009B4E92">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Pr>
          <w:rFonts w:ascii="Century" w:hAnsi="Century"/>
          <w:i/>
        </w:rPr>
        <w:t>“</w:t>
      </w:r>
      <w:r>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w:t>
      </w:r>
      <w:r>
        <w:rPr>
          <w:rFonts w:ascii="Century" w:hAnsi="Century"/>
          <w:i/>
          <w:sz w:val="22"/>
          <w:szCs w:val="22"/>
        </w:rPr>
        <w:lastRenderedPageBreak/>
        <w:t>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w:t>
      </w:r>
      <w:r w:rsidR="00012452">
        <w:rPr>
          <w:rFonts w:ascii="Century" w:hAnsi="Century"/>
          <w:i/>
          <w:sz w:val="22"/>
          <w:szCs w:val="22"/>
        </w:rPr>
        <w:t>ón numero T-6046665 de fecha 08</w:t>
      </w:r>
      <w:r>
        <w:rPr>
          <w:rFonts w:ascii="Century" w:hAnsi="Century"/>
          <w:i/>
          <w:sz w:val="22"/>
          <w:szCs w:val="22"/>
        </w:rPr>
        <w:t xml:space="preserve"> de </w:t>
      </w:r>
      <w:r w:rsidR="00012452">
        <w:rPr>
          <w:rFonts w:ascii="Century" w:hAnsi="Century"/>
          <w:i/>
          <w:sz w:val="22"/>
          <w:szCs w:val="22"/>
        </w:rPr>
        <w:t>mayo</w:t>
      </w:r>
      <w:r>
        <w:rPr>
          <w:rFonts w:ascii="Century" w:hAnsi="Century"/>
          <w:i/>
          <w:sz w:val="22"/>
          <w:szCs w:val="22"/>
        </w:rPr>
        <w:t xml:space="preserve"> de 2019 dos mil diecinueve, se desprende la contravención […].</w:t>
      </w:r>
    </w:p>
    <w:p w:rsidR="009B4E92" w:rsidRDefault="009B4E92" w:rsidP="009B4E92">
      <w:pPr>
        <w:spacing w:line="360" w:lineRule="auto"/>
        <w:ind w:firstLine="709"/>
        <w:jc w:val="both"/>
        <w:rPr>
          <w:rFonts w:ascii="Century" w:hAnsi="Century"/>
        </w:rPr>
      </w:pPr>
    </w:p>
    <w:p w:rsidR="009B4E92" w:rsidRDefault="009B4E92" w:rsidP="009B4E92">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9B4E92" w:rsidRDefault="009B4E92" w:rsidP="009B4E92">
      <w:pPr>
        <w:spacing w:line="360" w:lineRule="auto"/>
        <w:ind w:firstLine="709"/>
        <w:jc w:val="both"/>
        <w:rPr>
          <w:rFonts w:ascii="Century" w:hAnsi="Century"/>
        </w:rPr>
      </w:pPr>
    </w:p>
    <w:p w:rsidR="009B4E92" w:rsidRDefault="009B4E92" w:rsidP="009B4E92">
      <w:pPr>
        <w:pStyle w:val="RESOLUCIONES"/>
      </w:pPr>
      <w:r>
        <w:t xml:space="preserve">La fracción VI del referido artículo 261 del Código de la materia, dispone que el juicio de nulidad es improcedente en contra de actos </w:t>
      </w:r>
      <w:r>
        <w:rPr>
          <w:i/>
        </w:rPr>
        <w:t>“Que sean inexistentes, derivada claramente esta circunstancia de las constancias de autos</w:t>
      </w:r>
      <w:r>
        <w:t>”; y al quedar en autos, precisamente en el considerando tercero de la presente resolución, acredita</w:t>
      </w:r>
      <w:r w:rsidR="006D1E6F">
        <w:t>da</w:t>
      </w:r>
      <w:r>
        <w:t xml:space="preserve"> la existencia del acto impugnado</w:t>
      </w:r>
      <w:r w:rsidR="006D1E6F">
        <w:t xml:space="preserve">, </w:t>
      </w:r>
      <w:r>
        <w:t xml:space="preserve">es que resulta </w:t>
      </w:r>
      <w:r w:rsidR="00435988">
        <w:t xml:space="preserve">procedente </w:t>
      </w:r>
      <w:r>
        <w:t>decretar la improcedencia de la causal referida</w:t>
      </w:r>
      <w:r w:rsidR="006D1E6F">
        <w:t>, aunado a que la demandada no realiza argument</w:t>
      </w:r>
      <w:r w:rsidR="00435988">
        <w:t>o alguno por el cual soporte la procedencia de dicha causal</w:t>
      </w:r>
      <w:r>
        <w:t>. -</w:t>
      </w:r>
      <w:r w:rsidR="00435988">
        <w:t>-----------------------------------------------------------</w:t>
      </w:r>
      <w:r>
        <w:t>-------</w:t>
      </w:r>
    </w:p>
    <w:p w:rsidR="009B4E92" w:rsidRDefault="009B4E92" w:rsidP="009B4E92">
      <w:pPr>
        <w:pStyle w:val="RESOLUCIONES"/>
      </w:pPr>
    </w:p>
    <w:p w:rsidR="009B4E92" w:rsidRDefault="009B4E92" w:rsidP="009B4E92">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B4E92" w:rsidRPr="00553C53" w:rsidRDefault="009B4E92" w:rsidP="009B4E92">
      <w:pPr>
        <w:pStyle w:val="SENTENCIAS"/>
        <w:rPr>
          <w:bCs/>
          <w:iCs/>
        </w:rPr>
      </w:pPr>
    </w:p>
    <w:p w:rsidR="009B4E92" w:rsidRPr="00E1257C" w:rsidRDefault="009B4E92" w:rsidP="009B4E92">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9B4E92" w:rsidRPr="00E1257C" w:rsidRDefault="009B4E92" w:rsidP="009B4E92">
      <w:pPr>
        <w:spacing w:line="360" w:lineRule="auto"/>
        <w:ind w:firstLine="709"/>
        <w:jc w:val="both"/>
        <w:rPr>
          <w:rFonts w:ascii="Century" w:hAnsi="Century"/>
        </w:rPr>
      </w:pPr>
    </w:p>
    <w:p w:rsidR="009B4E92" w:rsidRDefault="009B4E92" w:rsidP="009B4E92">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w:t>
      </w:r>
      <w:r w:rsidRPr="00E1257C">
        <w:rPr>
          <w:rFonts w:ascii="Century" w:hAnsi="Century"/>
        </w:rPr>
        <w:lastRenderedPageBreak/>
        <w:t xml:space="preserve">que </w:t>
      </w:r>
      <w:r>
        <w:rPr>
          <w:rFonts w:ascii="Century" w:hAnsi="Century"/>
        </w:rPr>
        <w:t xml:space="preserve">en fecha </w:t>
      </w:r>
      <w:r w:rsidR="00012452">
        <w:rPr>
          <w:rFonts w:ascii="Century" w:hAnsi="Century"/>
        </w:rPr>
        <w:t>08 ocho de mayo</w:t>
      </w:r>
      <w:r>
        <w:rPr>
          <w:rFonts w:ascii="Century" w:hAnsi="Century"/>
        </w:rPr>
        <w:t xml:space="preserve"> </w:t>
      </w:r>
      <w:r w:rsidRPr="00E1257C">
        <w:rPr>
          <w:rFonts w:ascii="Century" w:hAnsi="Century"/>
        </w:rPr>
        <w:t>del año 201</w:t>
      </w:r>
      <w:r>
        <w:rPr>
          <w:rFonts w:ascii="Century" w:hAnsi="Century"/>
        </w:rPr>
        <w:t xml:space="preserve">9 dos mil diecinueve, fue levantada el acta de infracción número </w:t>
      </w:r>
      <w:r w:rsidR="00012452">
        <w:rPr>
          <w:rFonts w:ascii="Century" w:hAnsi="Century"/>
          <w:b/>
        </w:rPr>
        <w:t xml:space="preserve">T 6046665 (Letra T seis cero cuatro seis </w:t>
      </w:r>
      <w:proofErr w:type="spellStart"/>
      <w:r w:rsidR="00012452">
        <w:rPr>
          <w:rFonts w:ascii="Century" w:hAnsi="Century"/>
          <w:b/>
        </w:rPr>
        <w:t>seis</w:t>
      </w:r>
      <w:proofErr w:type="spellEnd"/>
      <w:r w:rsidR="00012452">
        <w:rPr>
          <w:rFonts w:ascii="Century" w:hAnsi="Century"/>
          <w:b/>
        </w:rPr>
        <w:t xml:space="preserve"> </w:t>
      </w:r>
      <w:proofErr w:type="spellStart"/>
      <w:r w:rsidR="00012452">
        <w:rPr>
          <w:rFonts w:ascii="Century" w:hAnsi="Century"/>
          <w:b/>
        </w:rPr>
        <w:t>seis</w:t>
      </w:r>
      <w:proofErr w:type="spellEnd"/>
      <w:r w:rsidR="00012452">
        <w:rPr>
          <w:rFonts w:ascii="Century" w:hAnsi="Century"/>
          <w:b/>
        </w:rPr>
        <w:t xml:space="preserve"> cinco)</w:t>
      </w:r>
      <w:r w:rsidRPr="001A0437">
        <w:rPr>
          <w:rFonts w:ascii="Century" w:hAnsi="Century"/>
        </w:rPr>
        <w:t xml:space="preserve">, </w:t>
      </w:r>
      <w:r>
        <w:rPr>
          <w:rFonts w:ascii="Century" w:hAnsi="Century"/>
        </w:rPr>
        <w:t>misma que el actor considera ilegal, por lo que acude a demandar su nulidad. ----------------------------</w:t>
      </w:r>
      <w:r w:rsidR="00435988">
        <w:rPr>
          <w:rFonts w:ascii="Century" w:hAnsi="Century"/>
        </w:rPr>
        <w:t>-------------------</w:t>
      </w:r>
      <w:r>
        <w:rPr>
          <w:rFonts w:ascii="Century" w:hAnsi="Century"/>
        </w:rPr>
        <w:t>------------------------------------------------</w:t>
      </w:r>
    </w:p>
    <w:p w:rsidR="009B4E92" w:rsidRDefault="009B4E92" w:rsidP="009B4E92">
      <w:pPr>
        <w:spacing w:line="360" w:lineRule="auto"/>
        <w:ind w:firstLine="709"/>
        <w:jc w:val="both"/>
        <w:rPr>
          <w:rFonts w:ascii="Century" w:hAnsi="Century"/>
        </w:rPr>
      </w:pPr>
    </w:p>
    <w:p w:rsidR="004B4E4F" w:rsidRDefault="009B4E92" w:rsidP="001217E5">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012452">
        <w:rPr>
          <w:b/>
        </w:rPr>
        <w:t xml:space="preserve">T 6046665 (Letra T seis cero cuatro seis </w:t>
      </w:r>
      <w:proofErr w:type="spellStart"/>
      <w:r w:rsidR="00012452">
        <w:rPr>
          <w:b/>
        </w:rPr>
        <w:t>seis</w:t>
      </w:r>
      <w:proofErr w:type="spellEnd"/>
      <w:r w:rsidR="00012452">
        <w:rPr>
          <w:b/>
        </w:rPr>
        <w:t xml:space="preserve"> </w:t>
      </w:r>
      <w:proofErr w:type="spellStart"/>
      <w:r w:rsidR="00012452">
        <w:rPr>
          <w:b/>
        </w:rPr>
        <w:t>seis</w:t>
      </w:r>
      <w:proofErr w:type="spellEnd"/>
      <w:r w:rsidR="00012452">
        <w:rPr>
          <w:b/>
        </w:rPr>
        <w:t xml:space="preserve"> cinco) </w:t>
      </w:r>
      <w:r w:rsidR="00012452">
        <w:t xml:space="preserve">levantada en fecha 08 ocho de mayo </w:t>
      </w:r>
      <w:r w:rsidR="00012452" w:rsidRPr="00E1257C">
        <w:t>del año 201</w:t>
      </w:r>
      <w:r w:rsidR="00012452">
        <w:t>9 dos mil diecinueve</w:t>
      </w:r>
      <w:r>
        <w:t>. -----------------------------------------------------------------</w:t>
      </w:r>
      <w:r w:rsidR="00435988">
        <w:t>-----</w:t>
      </w:r>
      <w:r>
        <w:t>--</w:t>
      </w:r>
    </w:p>
    <w:p w:rsidR="00435988" w:rsidRDefault="00435988" w:rsidP="001217E5">
      <w:pPr>
        <w:pStyle w:val="SENTENCIAS"/>
      </w:pPr>
    </w:p>
    <w:p w:rsidR="009B4E92" w:rsidRPr="00E1257C" w:rsidRDefault="009B4E92" w:rsidP="001217E5">
      <w:pPr>
        <w:pStyle w:val="SENTENCIAS"/>
      </w:pPr>
      <w:r w:rsidRPr="00E1257C">
        <w:rPr>
          <w:b/>
        </w:rPr>
        <w:t>SEXTO.</w:t>
      </w:r>
      <w:r w:rsidRPr="00E1257C">
        <w:t xml:space="preserve"> Una vez determinada la </w:t>
      </w:r>
      <w:proofErr w:type="spellStart"/>
      <w:r w:rsidRPr="00E1257C">
        <w:t>litis</w:t>
      </w:r>
      <w:proofErr w:type="spellEnd"/>
      <w:r w:rsidRPr="00E1257C">
        <w:t xml:space="preserve">, se procede </w:t>
      </w:r>
      <w:r>
        <w:t>al análisis</w:t>
      </w:r>
      <w:r w:rsidRPr="00E1257C">
        <w:t xml:space="preserve"> de los conceptos de impugnación, para lo anterior no resulta necesario su transcripción, así como tampoco de los argumentos vertidos por la autoridad. Lo anterior, de conformidad con la siguiente jurispru</w:t>
      </w:r>
      <w:r>
        <w:t>dencia: -----------------------</w:t>
      </w:r>
    </w:p>
    <w:p w:rsidR="009B4E92" w:rsidRPr="00E1257C" w:rsidRDefault="009B4E92" w:rsidP="009B4E92">
      <w:pPr>
        <w:spacing w:line="360" w:lineRule="auto"/>
        <w:ind w:firstLine="709"/>
        <w:jc w:val="both"/>
        <w:rPr>
          <w:rFonts w:ascii="Century" w:hAnsi="Century"/>
          <w:bCs/>
          <w:i/>
          <w:iCs/>
        </w:rPr>
      </w:pPr>
    </w:p>
    <w:p w:rsidR="009B4E92" w:rsidRPr="00435988" w:rsidRDefault="009B4E92" w:rsidP="009B4E92">
      <w:pPr>
        <w:pStyle w:val="TESISYJURIS"/>
        <w:rPr>
          <w:sz w:val="22"/>
          <w:szCs w:val="22"/>
        </w:rPr>
      </w:pPr>
      <w:r w:rsidRPr="00435988">
        <w:rPr>
          <w:b/>
          <w:sz w:val="22"/>
          <w:szCs w:val="22"/>
        </w:rPr>
        <w:t xml:space="preserve">“CONCEPTOS DE VIOLACIÓN. EL JUEZ NO ESTÁ OBLIGADO A TRANSCRIBIRLOS. </w:t>
      </w:r>
      <w:r w:rsidRPr="0043598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35988">
        <w:rPr>
          <w:sz w:val="22"/>
          <w:szCs w:val="22"/>
        </w:rPr>
        <w:t>Abril</w:t>
      </w:r>
      <w:proofErr w:type="gramEnd"/>
      <w:r w:rsidRPr="00435988">
        <w:rPr>
          <w:sz w:val="22"/>
          <w:szCs w:val="22"/>
        </w:rPr>
        <w:t xml:space="preserve"> de 1998, Tesis: VI.2o. J/129. Página: 599”. </w:t>
      </w:r>
    </w:p>
    <w:p w:rsidR="009B4E92" w:rsidRPr="00435988" w:rsidRDefault="009B4E92" w:rsidP="009B4E92">
      <w:pPr>
        <w:spacing w:line="360" w:lineRule="auto"/>
        <w:jc w:val="both"/>
        <w:rPr>
          <w:rFonts w:ascii="Century" w:hAnsi="Century"/>
          <w:sz w:val="22"/>
          <w:szCs w:val="22"/>
        </w:rPr>
      </w:pPr>
    </w:p>
    <w:p w:rsidR="004B4E4F" w:rsidRPr="00E1257C" w:rsidRDefault="004B4E4F" w:rsidP="009B4E92">
      <w:pPr>
        <w:spacing w:line="360" w:lineRule="auto"/>
        <w:jc w:val="both"/>
        <w:rPr>
          <w:rFonts w:ascii="Century" w:hAnsi="Century"/>
        </w:rPr>
      </w:pPr>
    </w:p>
    <w:p w:rsidR="009B4E92" w:rsidRDefault="009B4E92" w:rsidP="009B4E92">
      <w:pPr>
        <w:spacing w:line="360" w:lineRule="auto"/>
        <w:ind w:firstLine="709"/>
        <w:jc w:val="both"/>
        <w:rPr>
          <w:rFonts w:ascii="Century" w:hAnsi="Century"/>
        </w:rPr>
      </w:pPr>
      <w:r>
        <w:rPr>
          <w:rFonts w:ascii="Century" w:hAnsi="Century"/>
        </w:rPr>
        <w:t xml:space="preserve">En tal sentido, una vez analizados los conceptos de impugnación, quien resuelve determina que </w:t>
      </w:r>
      <w:r w:rsidR="00012452">
        <w:rPr>
          <w:rFonts w:ascii="Century" w:hAnsi="Century"/>
        </w:rPr>
        <w:t>el agravio señalado como SEGUNDO</w:t>
      </w:r>
      <w:r>
        <w:rPr>
          <w:rFonts w:ascii="Century" w:hAnsi="Century"/>
        </w:rPr>
        <w:t xml:space="preserve"> resulta fundado y suficiente para decretar la NULIDAD TOTAL del acta impugnada con base en las siguientes consideraciones: ------------------------------------------------------------</w:t>
      </w:r>
    </w:p>
    <w:p w:rsidR="009B4E92" w:rsidRDefault="009B4E92" w:rsidP="009B4E92">
      <w:pPr>
        <w:spacing w:line="360" w:lineRule="auto"/>
        <w:ind w:firstLine="709"/>
        <w:jc w:val="both"/>
        <w:rPr>
          <w:rFonts w:ascii="Century" w:hAnsi="Century"/>
        </w:rPr>
      </w:pPr>
    </w:p>
    <w:p w:rsidR="009B4E92" w:rsidRDefault="009B4E92" w:rsidP="009B4E92">
      <w:pPr>
        <w:spacing w:line="360" w:lineRule="auto"/>
        <w:ind w:firstLine="709"/>
        <w:jc w:val="both"/>
        <w:rPr>
          <w:rFonts w:ascii="Century" w:hAnsi="Century"/>
        </w:rPr>
      </w:pPr>
      <w:r>
        <w:rPr>
          <w:rFonts w:ascii="Century" w:hAnsi="Century"/>
        </w:rPr>
        <w:t>La parte actora argumenta: -----------------------------------------------------------</w:t>
      </w:r>
    </w:p>
    <w:p w:rsidR="009B4E92" w:rsidRDefault="00753951" w:rsidP="009B4E92">
      <w:pPr>
        <w:pStyle w:val="RESOLUCIONES"/>
        <w:rPr>
          <w:i/>
          <w:sz w:val="22"/>
          <w:szCs w:val="22"/>
        </w:rPr>
      </w:pPr>
      <w:r>
        <w:rPr>
          <w:i/>
          <w:sz w:val="22"/>
          <w:szCs w:val="22"/>
        </w:rPr>
        <w:lastRenderedPageBreak/>
        <w:t>“</w:t>
      </w:r>
      <w:r w:rsidR="00012452">
        <w:rPr>
          <w:i/>
          <w:sz w:val="22"/>
          <w:szCs w:val="22"/>
        </w:rPr>
        <w:t xml:space="preserve">El acta de infracción combatida transgrede en mi perjuicio los artículos 16 de la Constitución Política de los Estados Unidos Mexicanos y el 137 </w:t>
      </w:r>
      <w:r>
        <w:rPr>
          <w:i/>
          <w:sz w:val="22"/>
          <w:szCs w:val="22"/>
        </w:rPr>
        <w:t>fracción</w:t>
      </w:r>
      <w:r w:rsidR="00012452">
        <w:rPr>
          <w:i/>
          <w:sz w:val="22"/>
          <w:szCs w:val="22"/>
        </w:rPr>
        <w:t xml:space="preserve"> I y VI del </w:t>
      </w:r>
      <w:r>
        <w:rPr>
          <w:i/>
          <w:sz w:val="22"/>
          <w:szCs w:val="22"/>
        </w:rPr>
        <w:t>Código</w:t>
      </w:r>
      <w:r w:rsidR="00012452">
        <w:rPr>
          <w:i/>
          <w:sz w:val="22"/>
          <w:szCs w:val="22"/>
        </w:rPr>
        <w:t xml:space="preserve"> de Procedimientos y Justicia Administrativa para el Estado de Guanajuato, en razón de que la autoridad que la levanto carece de competencia para su levantamiento, pues como se advierte en el acto combatido fue levantada por un agente de </w:t>
      </w:r>
      <w:r>
        <w:rPr>
          <w:i/>
          <w:sz w:val="22"/>
          <w:szCs w:val="22"/>
        </w:rPr>
        <w:t>tránsito</w:t>
      </w:r>
      <w:r w:rsidR="00012452">
        <w:rPr>
          <w:i/>
          <w:sz w:val="22"/>
          <w:szCs w:val="22"/>
        </w:rPr>
        <w:t xml:space="preserve"> </w:t>
      </w:r>
      <w:r>
        <w:rPr>
          <w:i/>
          <w:sz w:val="22"/>
          <w:szCs w:val="22"/>
        </w:rPr>
        <w:t>municipal quien fundo su actuar en diversos artículos del Reglamento de Policía y Vialidad para el Municipio de león Guanajuato, sin embargo dentro del citado Reglamento no existe la figura de agente de tránsito, pues el referido reglamento en su artículo 2 fracción I del mencionado Reglamento de Policía y Vialidad, le da la competencia a Agentes  de Vialidad y no a los Agentes de Tránsito para sancionar las conductas de tránsito.”</w:t>
      </w:r>
      <w:r w:rsidR="00012452">
        <w:rPr>
          <w:i/>
          <w:sz w:val="22"/>
          <w:szCs w:val="22"/>
        </w:rPr>
        <w:t xml:space="preserve">   </w:t>
      </w:r>
    </w:p>
    <w:p w:rsidR="00012452" w:rsidRDefault="00012452" w:rsidP="009B4E92">
      <w:pPr>
        <w:pStyle w:val="RESOLUCIONES"/>
        <w:rPr>
          <w:i/>
          <w:sz w:val="22"/>
          <w:szCs w:val="22"/>
        </w:rPr>
      </w:pPr>
    </w:p>
    <w:p w:rsidR="009B4E92" w:rsidRDefault="009B4E92" w:rsidP="009B4E92">
      <w:pPr>
        <w:spacing w:line="360" w:lineRule="auto"/>
        <w:ind w:firstLine="709"/>
        <w:jc w:val="both"/>
        <w:rPr>
          <w:rFonts w:ascii="Century" w:hAnsi="Century"/>
        </w:rPr>
      </w:pPr>
    </w:p>
    <w:p w:rsidR="00753951" w:rsidRDefault="009B4E92" w:rsidP="009B4E92">
      <w:pPr>
        <w:spacing w:line="360" w:lineRule="auto"/>
        <w:ind w:firstLine="709"/>
        <w:jc w:val="both"/>
        <w:rPr>
          <w:rFonts w:ascii="Century" w:hAnsi="Century"/>
        </w:rPr>
      </w:pPr>
      <w:r>
        <w:rPr>
          <w:rFonts w:ascii="Century" w:hAnsi="Century"/>
        </w:rPr>
        <w:t xml:space="preserve">Por su parte, la autoridad demandada, refiere lo siguiente: </w:t>
      </w:r>
      <w:r w:rsidR="00435988">
        <w:rPr>
          <w:rFonts w:ascii="Century" w:hAnsi="Century"/>
        </w:rPr>
        <w:t>---------------</w:t>
      </w:r>
    </w:p>
    <w:p w:rsidR="00753951" w:rsidRDefault="00753951" w:rsidP="00D33918">
      <w:pPr>
        <w:spacing w:line="360" w:lineRule="auto"/>
        <w:ind w:firstLine="709"/>
        <w:jc w:val="both"/>
        <w:rPr>
          <w:rFonts w:ascii="Century" w:hAnsi="Century"/>
          <w:i/>
          <w:sz w:val="22"/>
          <w:szCs w:val="22"/>
        </w:rPr>
      </w:pPr>
      <w:r>
        <w:rPr>
          <w:rFonts w:ascii="Century" w:hAnsi="Century"/>
          <w:i/>
          <w:sz w:val="22"/>
          <w:szCs w:val="22"/>
        </w:rPr>
        <w:t>“</w:t>
      </w:r>
      <w:r w:rsidR="009B4E92">
        <w:rPr>
          <w:rFonts w:ascii="Century" w:hAnsi="Century"/>
          <w:i/>
          <w:sz w:val="22"/>
          <w:szCs w:val="22"/>
        </w:rPr>
        <w:t>[…]</w:t>
      </w:r>
      <w:r>
        <w:rPr>
          <w:rFonts w:ascii="Century" w:hAnsi="Century"/>
          <w:i/>
          <w:sz w:val="22"/>
          <w:szCs w:val="22"/>
        </w:rPr>
        <w:t xml:space="preserve"> el actor lo pretende hacer valer en que el acta de </w:t>
      </w:r>
      <w:r w:rsidR="00450F5D">
        <w:rPr>
          <w:rFonts w:ascii="Century" w:hAnsi="Century"/>
          <w:i/>
          <w:sz w:val="22"/>
          <w:szCs w:val="22"/>
        </w:rPr>
        <w:t>infracción</w:t>
      </w:r>
      <w:r>
        <w:rPr>
          <w:rFonts w:ascii="Century" w:hAnsi="Century"/>
          <w:i/>
          <w:sz w:val="22"/>
          <w:szCs w:val="22"/>
        </w:rPr>
        <w:t xml:space="preserve"> que nos ocupa carece del elemento de validez […], debido a que dice “el agente de </w:t>
      </w:r>
      <w:r w:rsidR="00450F5D">
        <w:rPr>
          <w:rFonts w:ascii="Century" w:hAnsi="Century"/>
          <w:i/>
          <w:sz w:val="22"/>
          <w:szCs w:val="22"/>
        </w:rPr>
        <w:t>tránsito</w:t>
      </w:r>
      <w:r>
        <w:rPr>
          <w:rFonts w:ascii="Century" w:hAnsi="Century"/>
          <w:i/>
          <w:sz w:val="22"/>
          <w:szCs w:val="22"/>
        </w:rPr>
        <w:t xml:space="preserve"> no existe o </w:t>
      </w:r>
      <w:r w:rsidR="00450F5D">
        <w:rPr>
          <w:rFonts w:ascii="Century" w:hAnsi="Century"/>
          <w:i/>
          <w:sz w:val="22"/>
          <w:szCs w:val="22"/>
        </w:rPr>
        <w:t>está</w:t>
      </w:r>
      <w:r>
        <w:rPr>
          <w:rFonts w:ascii="Century" w:hAnsi="Century"/>
          <w:i/>
          <w:sz w:val="22"/>
          <w:szCs w:val="22"/>
        </w:rPr>
        <w:t xml:space="preserve"> prevista en esa normatividad, por ende carece de competencia para elaborar folios de </w:t>
      </w:r>
      <w:r w:rsidR="00450F5D">
        <w:rPr>
          <w:rFonts w:ascii="Century" w:hAnsi="Century"/>
          <w:i/>
          <w:sz w:val="22"/>
          <w:szCs w:val="22"/>
        </w:rPr>
        <w:t>infracción</w:t>
      </w:r>
      <w:r>
        <w:rPr>
          <w:rFonts w:ascii="Century" w:hAnsi="Century"/>
          <w:i/>
          <w:sz w:val="22"/>
          <w:szCs w:val="22"/>
        </w:rPr>
        <w:t>…”</w:t>
      </w:r>
      <w:r w:rsidR="00435988">
        <w:rPr>
          <w:rFonts w:ascii="Century" w:hAnsi="Century"/>
          <w:i/>
          <w:sz w:val="22"/>
          <w:szCs w:val="22"/>
        </w:rPr>
        <w:t xml:space="preserve">. </w:t>
      </w:r>
      <w:r>
        <w:rPr>
          <w:rFonts w:ascii="Century" w:hAnsi="Century"/>
          <w:i/>
          <w:sz w:val="22"/>
          <w:szCs w:val="22"/>
        </w:rPr>
        <w:t xml:space="preserve">Sin embargo contrario a lo manifestado por el actor </w:t>
      </w:r>
      <w:r w:rsidR="009C5EBE">
        <w:rPr>
          <w:rFonts w:ascii="Calibri" w:hAnsi="Calibri" w:cs="Calibri"/>
          <w:sz w:val="26"/>
          <w:szCs w:val="26"/>
        </w:rPr>
        <w:t>(…)</w:t>
      </w:r>
      <w:bookmarkStart w:id="0" w:name="_GoBack"/>
      <w:bookmarkEnd w:id="0"/>
      <w:r>
        <w:rPr>
          <w:rFonts w:ascii="Century" w:hAnsi="Century"/>
          <w:i/>
          <w:sz w:val="22"/>
          <w:szCs w:val="22"/>
        </w:rPr>
        <w:t xml:space="preserve">, la competencia, se encuentra debidamente fundada en el acta de </w:t>
      </w:r>
      <w:r w:rsidR="00450F5D">
        <w:rPr>
          <w:rFonts w:ascii="Century" w:hAnsi="Century"/>
          <w:i/>
          <w:sz w:val="22"/>
          <w:szCs w:val="22"/>
        </w:rPr>
        <w:t>infracción</w:t>
      </w:r>
      <w:r>
        <w:rPr>
          <w:rFonts w:ascii="Century" w:hAnsi="Century"/>
          <w:i/>
          <w:sz w:val="22"/>
          <w:szCs w:val="22"/>
        </w:rPr>
        <w:t xml:space="preserve"> […]</w:t>
      </w:r>
      <w:r w:rsidR="00435988">
        <w:rPr>
          <w:rFonts w:ascii="Century" w:hAnsi="Century"/>
          <w:i/>
          <w:sz w:val="22"/>
          <w:szCs w:val="22"/>
        </w:rPr>
        <w:t xml:space="preserve">. </w:t>
      </w:r>
      <w:r>
        <w:rPr>
          <w:rFonts w:ascii="Century" w:hAnsi="Century"/>
          <w:i/>
          <w:sz w:val="22"/>
          <w:szCs w:val="22"/>
        </w:rPr>
        <w:t>Ahora bien en cuanto a las discrepancias en el cargo del suscrito, es decir entre agente d</w:t>
      </w:r>
      <w:r w:rsidR="00450F5D">
        <w:rPr>
          <w:rFonts w:ascii="Century" w:hAnsi="Century"/>
          <w:i/>
          <w:sz w:val="22"/>
          <w:szCs w:val="22"/>
        </w:rPr>
        <w:t xml:space="preserve">e tránsito y agente vial, estas obedecen a la abrogación del Reglamento de Tránsito Municipal de León Guanajuato, </w:t>
      </w:r>
      <w:r w:rsidR="00435988">
        <w:rPr>
          <w:rFonts w:ascii="Century" w:hAnsi="Century"/>
          <w:i/>
          <w:sz w:val="22"/>
          <w:szCs w:val="22"/>
        </w:rPr>
        <w:t>…</w:t>
      </w:r>
      <w:r w:rsidR="00450F5D">
        <w:rPr>
          <w:rFonts w:ascii="Century" w:hAnsi="Century"/>
          <w:i/>
          <w:sz w:val="22"/>
          <w:szCs w:val="22"/>
        </w:rPr>
        <w:t xml:space="preserve"> y la entrada en vigor del Reglamento de Policía y Vialidad para el Municipio de León Guanajuato, el 1° primero de enero del 2019 dos mil diecinueve, publicado en el Periódico Oficial del Gobierno del Estado de Guanajuato, número 199, </w:t>
      </w:r>
      <w:r w:rsidR="00435988">
        <w:rPr>
          <w:rFonts w:ascii="Century" w:hAnsi="Century"/>
          <w:i/>
          <w:sz w:val="22"/>
          <w:szCs w:val="22"/>
        </w:rPr>
        <w:t xml:space="preserve">… </w:t>
      </w:r>
      <w:r w:rsidR="00450F5D">
        <w:rPr>
          <w:rFonts w:ascii="Century" w:hAnsi="Century"/>
          <w:i/>
          <w:sz w:val="22"/>
          <w:szCs w:val="22"/>
        </w:rPr>
        <w:t>sin embargo seguimos siendo el personal operativo de la Dirección General de Tránsito Municipal, sin que ello contravenga el Reglamento Vigente, tal y como lo prevé en los siguientes artículos:</w:t>
      </w:r>
      <w:r w:rsidR="00435988">
        <w:rPr>
          <w:rFonts w:ascii="Century" w:hAnsi="Century"/>
          <w:i/>
          <w:sz w:val="22"/>
          <w:szCs w:val="22"/>
        </w:rPr>
        <w:t xml:space="preserve"> …</w:t>
      </w:r>
      <w:r w:rsidR="00D33918">
        <w:rPr>
          <w:rFonts w:ascii="Century" w:hAnsi="Century"/>
          <w:i/>
          <w:sz w:val="22"/>
          <w:szCs w:val="22"/>
        </w:rPr>
        <w:t xml:space="preserve">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00D33918">
        <w:rPr>
          <w:rFonts w:ascii="Century" w:hAnsi="Century"/>
          <w:sz w:val="22"/>
          <w:szCs w:val="22"/>
        </w:rPr>
        <w:t>.</w:t>
      </w:r>
      <w:r w:rsidR="00450F5D">
        <w:rPr>
          <w:rFonts w:ascii="Century" w:hAnsi="Century"/>
          <w:i/>
          <w:sz w:val="22"/>
          <w:szCs w:val="22"/>
        </w:rPr>
        <w:t xml:space="preserve"> </w:t>
      </w:r>
    </w:p>
    <w:p w:rsidR="009B4E92" w:rsidRDefault="009B4E92" w:rsidP="00D33918">
      <w:pPr>
        <w:spacing w:line="360" w:lineRule="auto"/>
        <w:ind w:firstLine="709"/>
        <w:jc w:val="both"/>
        <w:rPr>
          <w:rFonts w:ascii="Century" w:hAnsi="Century"/>
          <w:i/>
          <w:sz w:val="22"/>
          <w:szCs w:val="22"/>
        </w:rPr>
      </w:pPr>
    </w:p>
    <w:p w:rsidR="00435988" w:rsidRPr="00D33918" w:rsidRDefault="00435988" w:rsidP="00D33918">
      <w:pPr>
        <w:spacing w:line="360" w:lineRule="auto"/>
        <w:ind w:firstLine="709"/>
        <w:jc w:val="both"/>
        <w:rPr>
          <w:rFonts w:ascii="Century" w:hAnsi="Century"/>
          <w:i/>
          <w:sz w:val="22"/>
          <w:szCs w:val="22"/>
        </w:rPr>
      </w:pPr>
    </w:p>
    <w:p w:rsidR="009B4E92" w:rsidRDefault="009B4E92" w:rsidP="009B4E92">
      <w:pPr>
        <w:spacing w:line="360" w:lineRule="auto"/>
        <w:ind w:firstLine="709"/>
        <w:jc w:val="both"/>
        <w:rPr>
          <w:rFonts w:ascii="Century" w:hAnsi="Century"/>
        </w:rPr>
      </w:pPr>
      <w:r>
        <w:rPr>
          <w:rFonts w:ascii="Century" w:hAnsi="Century"/>
        </w:rPr>
        <w:t xml:space="preserve">Una vez precisado y analizado lo expuesto por las partes, se considera </w:t>
      </w:r>
      <w:r>
        <w:rPr>
          <w:rFonts w:ascii="Century" w:hAnsi="Century"/>
          <w:b/>
        </w:rPr>
        <w:t xml:space="preserve">FUNDADO </w:t>
      </w:r>
      <w:r>
        <w:rPr>
          <w:rFonts w:ascii="Century" w:hAnsi="Century"/>
        </w:rPr>
        <w:t>dicho concepto de impugnación, conforme a los siguientes razonamientos: -------------------------------------------------------------------------------------</w:t>
      </w:r>
    </w:p>
    <w:p w:rsidR="009B4E92" w:rsidRDefault="009B4E92" w:rsidP="009B4E92">
      <w:pPr>
        <w:spacing w:line="360" w:lineRule="auto"/>
        <w:ind w:firstLine="709"/>
        <w:jc w:val="both"/>
        <w:rPr>
          <w:rFonts w:ascii="Century" w:hAnsi="Century"/>
        </w:rPr>
      </w:pPr>
    </w:p>
    <w:p w:rsidR="009B4E92" w:rsidRDefault="009B4E92" w:rsidP="009B4E92">
      <w:pPr>
        <w:pStyle w:val="RESOLUCIONES"/>
      </w:pPr>
      <w:r>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w:t>
      </w:r>
      <w:r w:rsidR="00435988">
        <w:t>,</w:t>
      </w:r>
      <w:r>
        <w:t xml:space="preserve"> se procede al estudio de la competencia de la autoridad demandada. ---------------------------------------------------------------------------</w:t>
      </w:r>
    </w:p>
    <w:p w:rsidR="009B4E92" w:rsidRDefault="009B4E92" w:rsidP="009B4E92">
      <w:pPr>
        <w:pStyle w:val="RESOLUCIONES"/>
      </w:pPr>
    </w:p>
    <w:p w:rsidR="009B4E92" w:rsidRDefault="009B4E92" w:rsidP="009B4E92">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B4E92" w:rsidRDefault="009B4E92" w:rsidP="009B4E92">
      <w:pPr>
        <w:spacing w:line="360" w:lineRule="auto"/>
        <w:ind w:firstLine="709"/>
        <w:jc w:val="both"/>
        <w:rPr>
          <w:rFonts w:ascii="Century" w:hAnsi="Century"/>
        </w:rPr>
      </w:pPr>
    </w:p>
    <w:p w:rsidR="009B4E92" w:rsidRDefault="009B4E92" w:rsidP="009B4E92">
      <w:pPr>
        <w:pStyle w:val="TESISYJURIS"/>
        <w:rPr>
          <w:sz w:val="22"/>
          <w:szCs w:val="22"/>
        </w:rPr>
      </w:pPr>
      <w:r>
        <w:rPr>
          <w:sz w:val="22"/>
          <w:szCs w:val="22"/>
        </w:rPr>
        <w:t>II. Los hechos y conductas que constituyen faltas o infracciones en materia de policía, tránsito y vialidad, así como las sanciones correspondientes y los procedimientos para su aplicación.</w:t>
      </w:r>
    </w:p>
    <w:p w:rsidR="009B4E92" w:rsidRDefault="009B4E92" w:rsidP="009B4E92">
      <w:pPr>
        <w:pStyle w:val="TESISYJURIS"/>
      </w:pPr>
    </w:p>
    <w:p w:rsidR="00435988" w:rsidRDefault="00435988" w:rsidP="009B4E92">
      <w:pPr>
        <w:pStyle w:val="TESISYJURIS"/>
      </w:pPr>
    </w:p>
    <w:p w:rsidR="009B4E92" w:rsidRDefault="009B4E92" w:rsidP="009B4E92">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435988">
        <w:rPr>
          <w:rFonts w:ascii="Century" w:hAnsi="Century"/>
        </w:rPr>
        <w:t>-------------</w:t>
      </w:r>
      <w:r>
        <w:rPr>
          <w:rFonts w:ascii="Century" w:hAnsi="Century"/>
        </w:rPr>
        <w:t>---------------------------------------------</w:t>
      </w:r>
    </w:p>
    <w:p w:rsidR="009B4E92" w:rsidRDefault="009B4E92" w:rsidP="009B4E92">
      <w:pPr>
        <w:spacing w:line="360" w:lineRule="auto"/>
        <w:ind w:firstLine="709"/>
        <w:jc w:val="both"/>
        <w:rPr>
          <w:rFonts w:ascii="Century" w:hAnsi="Century"/>
        </w:rPr>
      </w:pPr>
    </w:p>
    <w:p w:rsidR="009B4E92" w:rsidRDefault="009B4E92" w:rsidP="009B4E92">
      <w:pPr>
        <w:pStyle w:val="TESISYJURIS"/>
        <w:numPr>
          <w:ilvl w:val="0"/>
          <w:numId w:val="1"/>
        </w:numPr>
        <w:rPr>
          <w:sz w:val="22"/>
          <w:szCs w:val="22"/>
        </w:rPr>
      </w:pPr>
      <w:r>
        <w:rPr>
          <w:sz w:val="22"/>
          <w:szCs w:val="22"/>
        </w:rPr>
        <w:t>Agente de vialidad: Personal con funciones operativas de la Dirección General de Tránsito Municipal.</w:t>
      </w:r>
    </w:p>
    <w:p w:rsidR="009B4E92" w:rsidRDefault="009B4E92" w:rsidP="009B4E92">
      <w:pPr>
        <w:pStyle w:val="TESISYJURIS"/>
      </w:pPr>
    </w:p>
    <w:p w:rsidR="009B4E92" w:rsidRDefault="009B4E92" w:rsidP="009B4E92">
      <w:pPr>
        <w:pStyle w:val="TESISYJURIS"/>
        <w:ind w:firstLine="0"/>
      </w:pPr>
    </w:p>
    <w:p w:rsidR="009B4E92" w:rsidRDefault="00435988" w:rsidP="009B4E92">
      <w:pPr>
        <w:spacing w:line="360" w:lineRule="auto"/>
        <w:ind w:firstLine="709"/>
        <w:jc w:val="both"/>
        <w:rPr>
          <w:rFonts w:ascii="Century" w:hAnsi="Century"/>
        </w:rPr>
      </w:pPr>
      <w:r>
        <w:rPr>
          <w:rFonts w:ascii="Century" w:hAnsi="Century"/>
        </w:rPr>
        <w:t xml:space="preserve">Además, los </w:t>
      </w:r>
      <w:r w:rsidR="009B4E92">
        <w:rPr>
          <w:rFonts w:ascii="Century" w:hAnsi="Century"/>
        </w:rPr>
        <w:t>138 y 140 del</w:t>
      </w:r>
      <w:r>
        <w:rPr>
          <w:rFonts w:ascii="Century" w:hAnsi="Century"/>
        </w:rPr>
        <w:t xml:space="preserve"> dicho</w:t>
      </w:r>
      <w:r w:rsidR="009B4E92">
        <w:rPr>
          <w:rFonts w:ascii="Century" w:hAnsi="Century"/>
        </w:rPr>
        <w:t xml:space="preserve"> Reglamento de Policía y Vialidad para el Municipio de León, Guanajuato, </w:t>
      </w:r>
      <w:r>
        <w:rPr>
          <w:rFonts w:ascii="Century" w:hAnsi="Century"/>
        </w:rPr>
        <w:t>disponen</w:t>
      </w:r>
      <w:r w:rsidR="009B4E92">
        <w:rPr>
          <w:rFonts w:ascii="Century" w:hAnsi="Century"/>
        </w:rPr>
        <w:t>: ---------------------------------------------</w:t>
      </w:r>
    </w:p>
    <w:p w:rsidR="009B4E92" w:rsidRDefault="009B4E92" w:rsidP="009B4E92">
      <w:pPr>
        <w:spacing w:line="360" w:lineRule="auto"/>
        <w:ind w:firstLine="709"/>
        <w:jc w:val="both"/>
        <w:rPr>
          <w:rFonts w:ascii="Century" w:hAnsi="Century"/>
        </w:rPr>
      </w:pPr>
    </w:p>
    <w:p w:rsidR="009B4E92" w:rsidRDefault="009B4E92" w:rsidP="009B4E92">
      <w:pPr>
        <w:pStyle w:val="TESISYJURIS"/>
        <w:rPr>
          <w:sz w:val="22"/>
          <w:szCs w:val="22"/>
        </w:rPr>
      </w:pPr>
      <w:r>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B4E92" w:rsidRDefault="009B4E92" w:rsidP="009B4E92">
      <w:pPr>
        <w:spacing w:line="360" w:lineRule="auto"/>
        <w:ind w:firstLine="709"/>
        <w:jc w:val="both"/>
        <w:rPr>
          <w:rFonts w:ascii="Century" w:hAnsi="Century"/>
          <w:sz w:val="22"/>
          <w:szCs w:val="22"/>
        </w:rPr>
      </w:pPr>
    </w:p>
    <w:p w:rsidR="009B4E92" w:rsidRPr="006E27B1" w:rsidRDefault="009B4E92" w:rsidP="009B4E92">
      <w:pPr>
        <w:pStyle w:val="TESISYJURIS"/>
        <w:rPr>
          <w:sz w:val="22"/>
          <w:szCs w:val="22"/>
        </w:rPr>
      </w:pPr>
      <w:r>
        <w:rPr>
          <w:sz w:val="22"/>
          <w:szCs w:val="22"/>
        </w:rPr>
        <w:t xml:space="preserve">Artículo 140. Cuando los conductores de vehículos cometan una infracción a lo dispuesto por este </w:t>
      </w:r>
      <w:r w:rsidRPr="006E27B1">
        <w:rPr>
          <w:sz w:val="22"/>
          <w:szCs w:val="22"/>
        </w:rPr>
        <w:t>reglamento y demás disposiciones aplicables, los agentes de vialidad procederán de la siguiente manera:</w:t>
      </w:r>
    </w:p>
    <w:p w:rsidR="009B4E92" w:rsidRPr="006E27B1" w:rsidRDefault="009B4E92" w:rsidP="009B4E92">
      <w:pPr>
        <w:pStyle w:val="Sangra2detindependiente"/>
        <w:numPr>
          <w:ilvl w:val="0"/>
          <w:numId w:val="2"/>
        </w:numPr>
        <w:spacing w:after="0" w:line="240" w:lineRule="auto"/>
        <w:rPr>
          <w:rFonts w:ascii="Century" w:hAnsi="Century" w:cs="Arial"/>
          <w:i/>
          <w:sz w:val="22"/>
          <w:szCs w:val="22"/>
        </w:rPr>
      </w:pPr>
      <w:r w:rsidRPr="006E27B1">
        <w:rPr>
          <w:rFonts w:ascii="Century" w:hAnsi="Century" w:cs="Arial"/>
          <w:i/>
          <w:sz w:val="22"/>
          <w:szCs w:val="22"/>
        </w:rPr>
        <w:t>Indicar con respeto al conductor que debe detener la marcha de su vehículo y estacionarse en un lugar en que no obstaculicen la circulación;</w:t>
      </w:r>
    </w:p>
    <w:p w:rsidR="009B4E92" w:rsidRPr="006E27B1" w:rsidRDefault="009B4E92" w:rsidP="009B4E92">
      <w:pPr>
        <w:numPr>
          <w:ilvl w:val="0"/>
          <w:numId w:val="2"/>
        </w:numPr>
        <w:jc w:val="both"/>
        <w:rPr>
          <w:rFonts w:ascii="Century" w:hAnsi="Century" w:cs="Arial"/>
          <w:i/>
          <w:sz w:val="22"/>
          <w:szCs w:val="22"/>
        </w:rPr>
      </w:pPr>
      <w:r w:rsidRPr="006E27B1">
        <w:rPr>
          <w:rFonts w:ascii="Century" w:hAnsi="Century" w:cs="Arial"/>
          <w:i/>
          <w:sz w:val="22"/>
          <w:szCs w:val="22"/>
        </w:rPr>
        <w:t>Identificarse con su nombre y número de gafete;</w:t>
      </w:r>
    </w:p>
    <w:p w:rsidR="009B4E92" w:rsidRPr="006E27B1" w:rsidRDefault="009B4E92" w:rsidP="009B4E92">
      <w:pPr>
        <w:numPr>
          <w:ilvl w:val="0"/>
          <w:numId w:val="2"/>
        </w:numPr>
        <w:jc w:val="both"/>
        <w:rPr>
          <w:rFonts w:ascii="Century" w:hAnsi="Century" w:cs="Arial"/>
          <w:i/>
          <w:sz w:val="22"/>
          <w:szCs w:val="22"/>
        </w:rPr>
      </w:pPr>
      <w:r w:rsidRPr="006E27B1">
        <w:rPr>
          <w:rFonts w:ascii="Century" w:hAnsi="Century" w:cs="Arial"/>
          <w:i/>
          <w:sz w:val="22"/>
          <w:szCs w:val="22"/>
        </w:rPr>
        <w:t xml:space="preserve">Señalar al conductor la infracción que cometió y mostrarle el artículo del reglamento que lo fundamenta; </w:t>
      </w:r>
    </w:p>
    <w:p w:rsidR="009B4E92" w:rsidRPr="006E27B1" w:rsidRDefault="009B4E92" w:rsidP="009B4E92">
      <w:pPr>
        <w:numPr>
          <w:ilvl w:val="0"/>
          <w:numId w:val="2"/>
        </w:numPr>
        <w:jc w:val="both"/>
        <w:rPr>
          <w:rFonts w:ascii="Century" w:hAnsi="Century" w:cs="Arial"/>
          <w:i/>
          <w:sz w:val="22"/>
          <w:szCs w:val="22"/>
        </w:rPr>
      </w:pPr>
      <w:r w:rsidRPr="006E27B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B4E92" w:rsidRPr="006E27B1" w:rsidRDefault="009B4E92" w:rsidP="009B4E92">
      <w:pPr>
        <w:numPr>
          <w:ilvl w:val="0"/>
          <w:numId w:val="2"/>
        </w:numPr>
        <w:jc w:val="both"/>
        <w:rPr>
          <w:rFonts w:ascii="Century" w:hAnsi="Century" w:cs="Arial"/>
          <w:i/>
          <w:sz w:val="22"/>
          <w:szCs w:val="22"/>
        </w:rPr>
      </w:pPr>
      <w:r w:rsidRPr="006E27B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B4E92" w:rsidRDefault="009B4E92" w:rsidP="009B4E92">
      <w:pPr>
        <w:spacing w:line="360" w:lineRule="auto"/>
        <w:jc w:val="both"/>
        <w:rPr>
          <w:rFonts w:ascii="Century" w:hAnsi="Century"/>
        </w:rPr>
      </w:pPr>
    </w:p>
    <w:p w:rsidR="00435988" w:rsidRDefault="00435988" w:rsidP="009B4E92">
      <w:pPr>
        <w:spacing w:line="360" w:lineRule="auto"/>
        <w:jc w:val="both"/>
        <w:rPr>
          <w:rFonts w:ascii="Century" w:hAnsi="Century"/>
        </w:rPr>
      </w:pPr>
    </w:p>
    <w:p w:rsidR="009B4E92" w:rsidRDefault="009B4E92" w:rsidP="009B4E92">
      <w:pPr>
        <w:spacing w:line="360" w:lineRule="auto"/>
        <w:ind w:firstLine="708"/>
        <w:jc w:val="both"/>
        <w:rPr>
          <w:rFonts w:ascii="Century" w:hAnsi="Century"/>
        </w:rPr>
      </w:pPr>
      <w:r>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B4E92" w:rsidRDefault="009B4E92" w:rsidP="009B4E92">
      <w:pPr>
        <w:spacing w:line="360" w:lineRule="auto"/>
        <w:ind w:firstLine="708"/>
        <w:jc w:val="both"/>
        <w:rPr>
          <w:rFonts w:ascii="Century" w:hAnsi="Century"/>
        </w:rPr>
      </w:pPr>
    </w:p>
    <w:p w:rsidR="009B4E92" w:rsidRDefault="009B4E92" w:rsidP="009B4E92">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B4E92" w:rsidRDefault="009B4E92" w:rsidP="009B4E92">
      <w:pPr>
        <w:spacing w:line="360" w:lineRule="auto"/>
        <w:ind w:firstLine="708"/>
        <w:jc w:val="both"/>
        <w:rPr>
          <w:rFonts w:ascii="Century" w:hAnsi="Century"/>
        </w:rPr>
      </w:pPr>
    </w:p>
    <w:p w:rsidR="009B4E92" w:rsidRDefault="009B4E92" w:rsidP="009B4E92">
      <w:pPr>
        <w:pStyle w:val="SENTENCIAS"/>
      </w:pPr>
      <w:r>
        <w:t>Ahora bien, del contenido del acta de infracción impugnada, se desprende que es emitida por: -----------------------------------------------------------------</w:t>
      </w:r>
    </w:p>
    <w:p w:rsidR="009B4E92" w:rsidRDefault="009B4E92" w:rsidP="009B4E92">
      <w:pPr>
        <w:spacing w:line="360" w:lineRule="auto"/>
        <w:ind w:firstLine="708"/>
        <w:jc w:val="both"/>
      </w:pPr>
    </w:p>
    <w:p w:rsidR="009B4E92" w:rsidRDefault="009B4E92" w:rsidP="009B4E92">
      <w:pPr>
        <w:pStyle w:val="TESISYJURIS"/>
      </w:pPr>
      <w:r>
        <w:t xml:space="preserve">“… el suscrito Agente </w:t>
      </w:r>
      <w:r w:rsidR="00D33918">
        <w:t xml:space="preserve">B </w:t>
      </w:r>
      <w:r>
        <w:t>de Tránsito Municipal de nombre….</w:t>
      </w:r>
    </w:p>
    <w:p w:rsidR="009B4E92" w:rsidRDefault="009B4E92" w:rsidP="009B4E92">
      <w:pPr>
        <w:spacing w:line="360" w:lineRule="auto"/>
        <w:jc w:val="both"/>
      </w:pPr>
    </w:p>
    <w:p w:rsidR="00435988" w:rsidRDefault="00435988" w:rsidP="009B4E92">
      <w:pPr>
        <w:spacing w:line="360" w:lineRule="auto"/>
        <w:jc w:val="both"/>
      </w:pPr>
    </w:p>
    <w:p w:rsidR="009B4E92" w:rsidRDefault="009B4E92" w:rsidP="009B4E92">
      <w:pPr>
        <w:pStyle w:val="SENTENCIAS"/>
      </w:pPr>
      <w:r>
        <w:t xml:space="preserve">Cabe señalar que el Reglamento de Policía y Vialidad para el Municipio de León, Guanajuato, no considera la figura de </w:t>
      </w:r>
      <w:r>
        <w:rPr>
          <w:i/>
        </w:rPr>
        <w:t xml:space="preserve">“Agente </w:t>
      </w:r>
      <w:r w:rsidR="00D33918">
        <w:rPr>
          <w:i/>
        </w:rPr>
        <w:t xml:space="preserve">B </w:t>
      </w:r>
      <w:r>
        <w:rPr>
          <w:i/>
        </w:rPr>
        <w:t xml:space="preserve">de Tránsito </w:t>
      </w:r>
      <w:r>
        <w:rPr>
          <w:i/>
        </w:rPr>
        <w:lastRenderedPageBreak/>
        <w:t>Municipal</w:t>
      </w:r>
      <w:r>
        <w:t>”, misma que no resulta coincidente con aquella a la que faculta el Reglamento referido, para realizar ese tipo de actuaciones -</w:t>
      </w:r>
      <w:r>
        <w:rPr>
          <w:i/>
        </w:rPr>
        <w:t>Agente de Vialidad-</w:t>
      </w:r>
      <w: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435988">
        <w:t>-------------------</w:t>
      </w:r>
      <w:r>
        <w:t>-----------</w:t>
      </w:r>
    </w:p>
    <w:p w:rsidR="009B4E92" w:rsidRDefault="009B4E92" w:rsidP="009B4E92">
      <w:pPr>
        <w:pStyle w:val="SENTENCIAS"/>
      </w:pPr>
    </w:p>
    <w:p w:rsidR="009B4E92" w:rsidRDefault="009B4E92" w:rsidP="009B4E92">
      <w:pPr>
        <w:pStyle w:val="SENTENCIAS"/>
      </w:pPr>
      <w:r>
        <w:t>En razón de lo anterior, es de considerar que con la emisión del acta de infracción por el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B4E92" w:rsidRDefault="009B4E92" w:rsidP="009B4E92">
      <w:pPr>
        <w:pStyle w:val="SENTENCIAS"/>
      </w:pPr>
    </w:p>
    <w:p w:rsidR="009B4E92" w:rsidRDefault="009B4E92" w:rsidP="009B4E92">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601BCB">
        <w:t>---------</w:t>
      </w:r>
      <w:r>
        <w:t>--------------------------</w:t>
      </w:r>
    </w:p>
    <w:p w:rsidR="009B4E92" w:rsidRDefault="009B4E92" w:rsidP="009B4E92">
      <w:pPr>
        <w:pStyle w:val="SENTENCIAS"/>
      </w:pPr>
    </w:p>
    <w:p w:rsidR="009B4E92" w:rsidRDefault="009B4E92" w:rsidP="009B4E92">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Pr>
          <w:sz w:val="22"/>
          <w:szCs w:val="22"/>
        </w:rPr>
        <w:lastRenderedPageBreak/>
        <w:t xml:space="preserve">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9B4E92" w:rsidRDefault="009B4E92" w:rsidP="009B4E92">
      <w:pPr>
        <w:spacing w:line="360" w:lineRule="auto"/>
        <w:jc w:val="both"/>
        <w:rPr>
          <w:rFonts w:ascii="Century" w:hAnsi="Century"/>
        </w:rPr>
      </w:pPr>
    </w:p>
    <w:p w:rsidR="00601BCB" w:rsidRDefault="00601BCB" w:rsidP="009B4E92">
      <w:pPr>
        <w:spacing w:line="360" w:lineRule="auto"/>
        <w:jc w:val="both"/>
        <w:rPr>
          <w:rFonts w:ascii="Century" w:hAnsi="Century"/>
        </w:rPr>
      </w:pPr>
    </w:p>
    <w:p w:rsidR="009B4E92" w:rsidRDefault="009B4E92" w:rsidP="009B4E92">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601BCB">
        <w:t>-------</w:t>
      </w:r>
      <w:r>
        <w:t>-------------------</w:t>
      </w:r>
    </w:p>
    <w:p w:rsidR="009B4E92" w:rsidRDefault="009B4E92" w:rsidP="009B4E92">
      <w:pPr>
        <w:pStyle w:val="SENTENCIAS"/>
      </w:pPr>
    </w:p>
    <w:p w:rsidR="009B4E92" w:rsidRDefault="009B4E92" w:rsidP="009B4E92">
      <w:pPr>
        <w:pStyle w:val="SENTENCIAS"/>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lastRenderedPageBreak/>
        <w:t>vialidad, cargo que la demandada no acredita ostentar, por lo que se concluye que ésta carece de competencia para formular la boleta de infracción impugnada. ------------------------------------------------------------------------------------------</w:t>
      </w:r>
    </w:p>
    <w:p w:rsidR="009B4E92" w:rsidRDefault="009B4E92" w:rsidP="009B4E92">
      <w:pPr>
        <w:spacing w:line="360" w:lineRule="auto"/>
        <w:ind w:firstLine="709"/>
        <w:jc w:val="both"/>
        <w:rPr>
          <w:rFonts w:ascii="Century" w:hAnsi="Century"/>
        </w:rPr>
      </w:pPr>
    </w:p>
    <w:p w:rsidR="009B4E92" w:rsidRDefault="009B4E92" w:rsidP="009B4E92">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D33918">
        <w:rPr>
          <w:b/>
        </w:rPr>
        <w:t xml:space="preserve">T 6046665 (Letra T seis cero cuatro seis </w:t>
      </w:r>
      <w:proofErr w:type="spellStart"/>
      <w:r w:rsidR="00D33918">
        <w:rPr>
          <w:b/>
        </w:rPr>
        <w:t>seis</w:t>
      </w:r>
      <w:proofErr w:type="spellEnd"/>
      <w:r w:rsidR="00D33918">
        <w:rPr>
          <w:b/>
        </w:rPr>
        <w:t xml:space="preserve"> </w:t>
      </w:r>
      <w:proofErr w:type="spellStart"/>
      <w:r w:rsidR="00D33918">
        <w:rPr>
          <w:b/>
        </w:rPr>
        <w:t>seis</w:t>
      </w:r>
      <w:proofErr w:type="spellEnd"/>
      <w:r w:rsidR="00D33918">
        <w:rPr>
          <w:b/>
        </w:rPr>
        <w:t xml:space="preserve"> cinco)</w:t>
      </w:r>
      <w:r w:rsidR="00601BCB">
        <w:rPr>
          <w:b/>
        </w:rPr>
        <w:t>,</w:t>
      </w:r>
      <w:r w:rsidR="00D33918">
        <w:rPr>
          <w:b/>
        </w:rPr>
        <w:t xml:space="preserve"> </w:t>
      </w:r>
      <w:r w:rsidR="00601BCB">
        <w:t>d</w:t>
      </w:r>
      <w:r w:rsidR="00D33918">
        <w:t xml:space="preserve">e fecha 08 ocho de mayo </w:t>
      </w:r>
      <w:r w:rsidR="00D33918" w:rsidRPr="00E1257C">
        <w:t>del año 201</w:t>
      </w:r>
      <w:r w:rsidR="00D33918">
        <w:t>9 dos mil diecinueve</w:t>
      </w:r>
      <w:r>
        <w:t>. ---------------------</w:t>
      </w:r>
      <w:r w:rsidR="00D33918">
        <w:t>-----------</w:t>
      </w:r>
      <w:r w:rsidR="00601BCB">
        <w:t>-------------------</w:t>
      </w:r>
      <w:r>
        <w:t>----------</w:t>
      </w:r>
    </w:p>
    <w:p w:rsidR="009B4E92" w:rsidRDefault="009B4E92" w:rsidP="009B4E92">
      <w:pPr>
        <w:pStyle w:val="SENTENCIAS"/>
      </w:pPr>
    </w:p>
    <w:p w:rsidR="009B4E92" w:rsidRDefault="009B4E92" w:rsidP="009B4E92">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B4E92" w:rsidRDefault="009B4E92" w:rsidP="009B4E92">
      <w:pPr>
        <w:pStyle w:val="SENTENCIAS"/>
      </w:pPr>
    </w:p>
    <w:p w:rsidR="009B4E92" w:rsidRDefault="009B4E92" w:rsidP="009B4E92">
      <w:pPr>
        <w:pStyle w:val="TESISYJURIS"/>
        <w:rPr>
          <w:sz w:val="22"/>
          <w:szCs w:val="22"/>
        </w:rPr>
      </w:pPr>
      <w:r>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B4E92" w:rsidRPr="007D5A8C" w:rsidRDefault="009B4E92" w:rsidP="009B4E92">
      <w:pPr>
        <w:pStyle w:val="TESISYJURIS"/>
        <w:ind w:firstLine="0"/>
        <w:rPr>
          <w:b/>
          <w:bCs w:val="0"/>
          <w:i w:val="0"/>
          <w:iCs w:val="0"/>
        </w:rPr>
      </w:pPr>
    </w:p>
    <w:p w:rsidR="009B4E92" w:rsidRPr="00E1257C" w:rsidRDefault="009B4E92" w:rsidP="009B4E92">
      <w:pPr>
        <w:pStyle w:val="TESISYJURIS"/>
        <w:ind w:firstLine="0"/>
        <w:rPr>
          <w:lang w:val="es-MX"/>
        </w:rPr>
      </w:pPr>
    </w:p>
    <w:p w:rsidR="009B4E92" w:rsidRPr="00E1257C" w:rsidRDefault="009B4E92" w:rsidP="009B4E92">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D33918">
        <w:rPr>
          <w:lang w:val="es-MX"/>
        </w:rPr>
        <w:t xml:space="preserve"> </w:t>
      </w:r>
      <w:r w:rsidRPr="00E1257C">
        <w:rPr>
          <w:lang w:val="es-MX"/>
        </w:rPr>
        <w:t>l</w:t>
      </w:r>
      <w:r w:rsidR="00D33918">
        <w:rPr>
          <w:lang w:val="es-MX"/>
        </w:rPr>
        <w:t>os</w:t>
      </w:r>
      <w:r w:rsidRPr="00E1257C">
        <w:rPr>
          <w:lang w:val="es-MX"/>
        </w:rPr>
        <w:t xml:space="preserve"> concepto</w:t>
      </w:r>
      <w:r w:rsidR="00D33918">
        <w:rPr>
          <w:lang w:val="es-MX"/>
        </w:rPr>
        <w:t>s</w:t>
      </w:r>
      <w:r w:rsidRPr="00E1257C">
        <w:rPr>
          <w:lang w:val="es-MX"/>
        </w:rPr>
        <w:t xml:space="preserve"> de impugnación restante</w:t>
      </w:r>
      <w:r w:rsidR="00D33918">
        <w:rPr>
          <w:lang w:val="es-MX"/>
        </w:rPr>
        <w:t>s</w:t>
      </w:r>
      <w:r w:rsidRPr="00E1257C">
        <w:rPr>
          <w:lang w:val="es-MX"/>
        </w:rPr>
        <w:t xml:space="preserve">, ya que su análisis no afectaría ni variaría el sentido de esta resolución. ---------------------- </w:t>
      </w:r>
    </w:p>
    <w:p w:rsidR="009B4E92" w:rsidRPr="00E1257C" w:rsidRDefault="009B4E92" w:rsidP="009B4E92">
      <w:pPr>
        <w:pStyle w:val="SENTENCIAS"/>
        <w:rPr>
          <w:lang w:val="es-MX"/>
        </w:rPr>
      </w:pPr>
    </w:p>
    <w:p w:rsidR="009B4E92" w:rsidRDefault="009B4E92" w:rsidP="009B4E92">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9B4E92" w:rsidRPr="00E1257C" w:rsidRDefault="009B4E92" w:rsidP="009B4E92">
      <w:pPr>
        <w:pStyle w:val="SENTENCIAS"/>
        <w:rPr>
          <w:lang w:val="es-MX"/>
        </w:rPr>
      </w:pPr>
    </w:p>
    <w:p w:rsidR="009B4E92" w:rsidRDefault="009B4E92" w:rsidP="009B4E92">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9B4E92" w:rsidRDefault="009B4E92" w:rsidP="009B4E92">
      <w:pPr>
        <w:pStyle w:val="TESISYJURIS"/>
        <w:rPr>
          <w:sz w:val="22"/>
          <w:szCs w:val="22"/>
          <w:lang w:val="es-MX"/>
        </w:rPr>
      </w:pPr>
    </w:p>
    <w:p w:rsidR="009B4E92" w:rsidRPr="00D0539D" w:rsidRDefault="009B4E92" w:rsidP="009B4E92">
      <w:pPr>
        <w:pStyle w:val="TESISYJURIS"/>
        <w:rPr>
          <w:sz w:val="22"/>
          <w:szCs w:val="22"/>
          <w:lang w:val="es-MX"/>
        </w:rPr>
      </w:pPr>
    </w:p>
    <w:p w:rsidR="009B4E92" w:rsidRDefault="009B4E92" w:rsidP="009B4E92">
      <w:pPr>
        <w:pStyle w:val="SENTENCIAS"/>
      </w:pPr>
      <w:r w:rsidRPr="00E1257C">
        <w:rPr>
          <w:b/>
          <w:bCs/>
          <w:iCs/>
        </w:rPr>
        <w:t>OCTAVO</w:t>
      </w:r>
      <w:r w:rsidRPr="00E1257C">
        <w:rPr>
          <w:iCs/>
        </w:rPr>
        <w:t xml:space="preserve">. </w:t>
      </w:r>
      <w:r>
        <w:t>En su escrito de demanda e</w:t>
      </w:r>
      <w:r w:rsidR="00601BCB">
        <w:t xml:space="preserve">l actor señala como pretensión </w:t>
      </w:r>
      <w:r>
        <w:t>la nulidad del acto impugnado, la cual quedo colmada de acuerdo al considerado sexto de la presente resolución. -------------------</w:t>
      </w:r>
      <w:r w:rsidR="00601BCB">
        <w:t>-----------------</w:t>
      </w:r>
      <w:r>
        <w:t>---------------------------</w:t>
      </w:r>
    </w:p>
    <w:p w:rsidR="009B4E92" w:rsidRDefault="009B4E92" w:rsidP="009B4E92">
      <w:pPr>
        <w:pStyle w:val="SENTENCIAS"/>
      </w:pPr>
    </w:p>
    <w:p w:rsidR="009B4E92" w:rsidRPr="00D6760D" w:rsidRDefault="009B4E92" w:rsidP="009B4E92">
      <w:pPr>
        <w:pStyle w:val="SENTENCIAS"/>
      </w:pPr>
      <w:r>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w:t>
      </w:r>
      <w:r>
        <w:t>devolución de la licencia de conducir. -------------</w:t>
      </w:r>
      <w:r w:rsidR="00601BCB">
        <w:t>-------------------------------------</w:t>
      </w:r>
      <w:r>
        <w:t>---------------------</w:t>
      </w:r>
    </w:p>
    <w:p w:rsidR="009B4E92" w:rsidRDefault="009B4E92" w:rsidP="009B4E92">
      <w:pPr>
        <w:pStyle w:val="SENTENCIAS"/>
        <w:rPr>
          <w:rFonts w:ascii="Calibri" w:hAnsi="Calibri"/>
          <w:color w:val="948A54" w:themeColor="background2" w:themeShade="80"/>
          <w:sz w:val="26"/>
          <w:szCs w:val="26"/>
        </w:rPr>
      </w:pPr>
    </w:p>
    <w:p w:rsidR="009B4E92" w:rsidRPr="00C16795" w:rsidRDefault="009B4E92" w:rsidP="009B4E92">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licencia de conducir,</w:t>
      </w:r>
      <w:r w:rsidRPr="00C16795">
        <w:t xml:space="preserve"> </w:t>
      </w:r>
      <w:r>
        <w:t>retenida con motivo del</w:t>
      </w:r>
      <w:r w:rsidRPr="00C16795">
        <w:t xml:space="preserve"> acta de infracción impugnada</w:t>
      </w:r>
      <w:r>
        <w:t>. -------------------------------</w:t>
      </w:r>
      <w:r w:rsidR="00601BCB">
        <w:t>------------------------------</w:t>
      </w:r>
      <w:r>
        <w:t>-----------------------------</w:t>
      </w:r>
    </w:p>
    <w:p w:rsidR="009B4E92" w:rsidRDefault="009B4E92" w:rsidP="009B4E92">
      <w:pPr>
        <w:pStyle w:val="SENTENCIAS"/>
        <w:rPr>
          <w:rFonts w:ascii="Calibri" w:hAnsi="Calibri"/>
          <w:color w:val="948A54" w:themeColor="background2" w:themeShade="80"/>
          <w:sz w:val="26"/>
          <w:szCs w:val="26"/>
        </w:rPr>
      </w:pPr>
    </w:p>
    <w:p w:rsidR="009B4E92" w:rsidRDefault="009B4E92" w:rsidP="00D33918">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601BCB" w:rsidRDefault="00601BCB" w:rsidP="00D33918">
      <w:pPr>
        <w:spacing w:line="360" w:lineRule="auto"/>
        <w:ind w:firstLine="709"/>
        <w:jc w:val="both"/>
        <w:rPr>
          <w:rFonts w:ascii="Century" w:hAnsi="Century"/>
          <w:lang w:val="es-MX"/>
        </w:rPr>
      </w:pPr>
    </w:p>
    <w:p w:rsidR="00601BCB" w:rsidRPr="00D33918" w:rsidRDefault="00601BCB" w:rsidP="00D33918">
      <w:pPr>
        <w:spacing w:line="360" w:lineRule="auto"/>
        <w:ind w:firstLine="709"/>
        <w:jc w:val="both"/>
        <w:rPr>
          <w:rFonts w:ascii="Century" w:hAnsi="Century"/>
          <w:lang w:val="es-MX"/>
        </w:rPr>
      </w:pPr>
    </w:p>
    <w:p w:rsidR="009B4E92" w:rsidRPr="00E1257C" w:rsidRDefault="009B4E92" w:rsidP="009B4E92">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9B4E92" w:rsidRPr="00E1257C" w:rsidRDefault="009B4E92" w:rsidP="009B4E92">
      <w:pPr>
        <w:spacing w:line="360" w:lineRule="auto"/>
        <w:ind w:firstLine="709"/>
        <w:jc w:val="both"/>
        <w:rPr>
          <w:rFonts w:ascii="Century" w:hAnsi="Century"/>
          <w:lang w:val="es-MX"/>
        </w:rPr>
      </w:pPr>
    </w:p>
    <w:p w:rsidR="009B4E92" w:rsidRPr="00E1257C" w:rsidRDefault="009B4E92" w:rsidP="009B4E92">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9B4E92" w:rsidRPr="00E1257C" w:rsidRDefault="009B4E92" w:rsidP="009B4E92">
      <w:pPr>
        <w:spacing w:line="360" w:lineRule="auto"/>
        <w:ind w:firstLine="709"/>
        <w:jc w:val="both"/>
        <w:rPr>
          <w:rFonts w:ascii="Century" w:hAnsi="Century"/>
          <w:lang w:val="es-MX"/>
        </w:rPr>
      </w:pPr>
    </w:p>
    <w:p w:rsidR="009B4E92" w:rsidRPr="00E1257C" w:rsidRDefault="009B4E92" w:rsidP="009B4E92">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9B4E92" w:rsidRPr="00E1257C" w:rsidRDefault="009B4E92" w:rsidP="009B4E92">
      <w:pPr>
        <w:spacing w:line="360" w:lineRule="auto"/>
        <w:ind w:firstLine="709"/>
        <w:jc w:val="both"/>
        <w:rPr>
          <w:rFonts w:ascii="Century" w:hAnsi="Century"/>
          <w:b/>
          <w:bCs/>
          <w:iCs/>
          <w:lang w:val="es-MX"/>
        </w:rPr>
      </w:pPr>
    </w:p>
    <w:p w:rsidR="009B4E92" w:rsidRPr="00E1257C" w:rsidRDefault="009B4E92" w:rsidP="009B4E9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33918">
        <w:rPr>
          <w:b/>
        </w:rPr>
        <w:t>T 6046665 (Letra T seis ce</w:t>
      </w:r>
      <w:r w:rsidR="00601BCB">
        <w:rPr>
          <w:b/>
        </w:rPr>
        <w:t xml:space="preserve">ro cuatro seis </w:t>
      </w:r>
      <w:proofErr w:type="spellStart"/>
      <w:r w:rsidR="00601BCB">
        <w:rPr>
          <w:b/>
        </w:rPr>
        <w:t>seis</w:t>
      </w:r>
      <w:proofErr w:type="spellEnd"/>
      <w:r w:rsidR="00601BCB">
        <w:rPr>
          <w:b/>
        </w:rPr>
        <w:t xml:space="preserve"> </w:t>
      </w:r>
      <w:proofErr w:type="spellStart"/>
      <w:r w:rsidR="00601BCB">
        <w:rPr>
          <w:b/>
        </w:rPr>
        <w:t>seis</w:t>
      </w:r>
      <w:proofErr w:type="spellEnd"/>
      <w:r w:rsidR="00601BCB">
        <w:rPr>
          <w:b/>
        </w:rPr>
        <w:t xml:space="preserve"> cinco), </w:t>
      </w:r>
      <w:r w:rsidR="00601BCB" w:rsidRPr="00601BCB">
        <w:t>d</w:t>
      </w:r>
      <w:r w:rsidR="00D33918">
        <w:t xml:space="preserve">e fecha 08 ocho de mayo </w:t>
      </w:r>
      <w:r w:rsidR="00D33918" w:rsidRPr="00E1257C">
        <w:t>del año 201</w:t>
      </w:r>
      <w:r w:rsidR="00D33918">
        <w:t>9 dos mil diecinueve</w:t>
      </w:r>
      <w:r w:rsidRPr="00E1257C">
        <w:t>; ello conforme a las consideraciones lógicas y jurídicas expresadas en el Considerando Sexto de esta sentencia. -</w:t>
      </w:r>
      <w:r>
        <w:t>---</w:t>
      </w:r>
    </w:p>
    <w:p w:rsidR="009B4E92" w:rsidRPr="00E1257C" w:rsidRDefault="009B4E92" w:rsidP="009B4E92">
      <w:pPr>
        <w:pStyle w:val="SENTENCIAS"/>
        <w:rPr>
          <w:b/>
          <w:bCs/>
          <w:iCs/>
        </w:rPr>
      </w:pPr>
    </w:p>
    <w:p w:rsidR="009B4E92" w:rsidRDefault="009B4E92" w:rsidP="009B4E92">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9B4E92" w:rsidRPr="007D0C4C" w:rsidRDefault="009B4E92" w:rsidP="009B4E92">
      <w:pPr>
        <w:pStyle w:val="Textoindependiente"/>
        <w:spacing w:line="360" w:lineRule="auto"/>
        <w:ind w:firstLine="709"/>
        <w:rPr>
          <w:rFonts w:ascii="Century" w:hAnsi="Century" w:cs="Calibri"/>
          <w:b/>
        </w:rPr>
      </w:pPr>
    </w:p>
    <w:p w:rsidR="009B4E92" w:rsidRPr="007D0C4C" w:rsidRDefault="009B4E92" w:rsidP="009B4E92">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9B4E92" w:rsidRDefault="009B4E92" w:rsidP="009B4E92">
      <w:pPr>
        <w:spacing w:line="360" w:lineRule="auto"/>
        <w:ind w:firstLine="709"/>
        <w:jc w:val="both"/>
        <w:rPr>
          <w:rFonts w:ascii="Century" w:hAnsi="Century"/>
          <w:b/>
          <w:lang w:val="es-MX"/>
        </w:rPr>
      </w:pPr>
    </w:p>
    <w:p w:rsidR="009B4E92" w:rsidRPr="00E1257C" w:rsidRDefault="009B4E92" w:rsidP="009B4E92">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9B4E92" w:rsidRDefault="009B4E92" w:rsidP="009B4E92">
      <w:pPr>
        <w:spacing w:line="360" w:lineRule="auto"/>
        <w:ind w:firstLine="709"/>
        <w:jc w:val="both"/>
        <w:rPr>
          <w:rFonts w:ascii="Century" w:hAnsi="Century"/>
          <w:lang w:val="es-MX"/>
        </w:rPr>
      </w:pPr>
    </w:p>
    <w:p w:rsidR="009B4E92" w:rsidRDefault="009B4E92" w:rsidP="009B4E92">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9B4E92" w:rsidRPr="00E1257C" w:rsidRDefault="009B4E92" w:rsidP="009B4E92">
      <w:pPr>
        <w:spacing w:line="360" w:lineRule="auto"/>
        <w:ind w:firstLine="709"/>
        <w:jc w:val="both"/>
        <w:rPr>
          <w:rFonts w:ascii="Century" w:hAnsi="Century"/>
          <w:lang w:val="es-MX"/>
        </w:rPr>
      </w:pPr>
    </w:p>
    <w:p w:rsidR="00DB1BB2" w:rsidRDefault="009B4E92" w:rsidP="00601BCB">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B1BB2" w:rsidSect="005C4F3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743" w:rsidRDefault="00C06743" w:rsidP="009B4E92">
      <w:r>
        <w:separator/>
      </w:r>
    </w:p>
  </w:endnote>
  <w:endnote w:type="continuationSeparator" w:id="0">
    <w:p w:rsidR="00C06743" w:rsidRDefault="00C06743" w:rsidP="009B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D74D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C5EBE">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C5EB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0674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743" w:rsidRDefault="00C06743" w:rsidP="009B4E92">
      <w:r>
        <w:separator/>
      </w:r>
    </w:p>
  </w:footnote>
  <w:footnote w:type="continuationSeparator" w:id="0">
    <w:p w:rsidR="00C06743" w:rsidRDefault="00C06743" w:rsidP="009B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06743">
    <w:pPr>
      <w:pStyle w:val="Encabezado"/>
      <w:framePr w:wrap="around" w:vAnchor="text" w:hAnchor="margin" w:xAlign="center" w:y="1"/>
      <w:rPr>
        <w:rStyle w:val="Nmerodepgina"/>
      </w:rPr>
    </w:pPr>
  </w:p>
  <w:p w:rsidR="002B2F1A" w:rsidRDefault="00C067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06743" w:rsidP="007F7AC8">
    <w:pPr>
      <w:pStyle w:val="Encabezado"/>
      <w:jc w:val="right"/>
      <w:rPr>
        <w:color w:val="7F7F7F" w:themeColor="text1" w:themeTint="80"/>
      </w:rPr>
    </w:pPr>
  </w:p>
  <w:p w:rsidR="002B2F1A" w:rsidRDefault="00C06743" w:rsidP="007F7AC8">
    <w:pPr>
      <w:pStyle w:val="Encabezado"/>
      <w:jc w:val="right"/>
      <w:rPr>
        <w:color w:val="7F7F7F" w:themeColor="text1" w:themeTint="80"/>
      </w:rPr>
    </w:pPr>
  </w:p>
  <w:p w:rsidR="002B2F1A" w:rsidRDefault="00C06743" w:rsidP="007F7AC8">
    <w:pPr>
      <w:pStyle w:val="Encabezado"/>
      <w:jc w:val="right"/>
      <w:rPr>
        <w:color w:val="7F7F7F" w:themeColor="text1" w:themeTint="80"/>
      </w:rPr>
    </w:pPr>
  </w:p>
  <w:p w:rsidR="002B2F1A" w:rsidRDefault="00C06743" w:rsidP="007F7AC8">
    <w:pPr>
      <w:pStyle w:val="Encabezado"/>
      <w:jc w:val="right"/>
      <w:rPr>
        <w:color w:val="7F7F7F" w:themeColor="text1" w:themeTint="80"/>
      </w:rPr>
    </w:pPr>
  </w:p>
  <w:p w:rsidR="002B2F1A" w:rsidRDefault="009B4E92" w:rsidP="007F7AC8">
    <w:pPr>
      <w:pStyle w:val="Encabezado"/>
      <w:jc w:val="right"/>
    </w:pPr>
    <w:r>
      <w:rPr>
        <w:color w:val="7F7F7F" w:themeColor="text1" w:themeTint="80"/>
      </w:rPr>
      <w:t>Expediente Número 1347</w:t>
    </w:r>
    <w:r w:rsidR="00DD74D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06743">
    <w:pPr>
      <w:pStyle w:val="Encabezado"/>
      <w:jc w:val="right"/>
      <w:rPr>
        <w:color w:val="548DD4" w:themeColor="text2" w:themeTint="99"/>
        <w:lang w:val="es-ES"/>
      </w:rPr>
    </w:pPr>
  </w:p>
  <w:p w:rsidR="002B2F1A" w:rsidRDefault="00C06743">
    <w:pPr>
      <w:pStyle w:val="Encabezado"/>
      <w:jc w:val="right"/>
      <w:rPr>
        <w:color w:val="548DD4" w:themeColor="text2" w:themeTint="99"/>
        <w:lang w:val="es-ES"/>
      </w:rPr>
    </w:pPr>
  </w:p>
  <w:p w:rsidR="002B2F1A" w:rsidRDefault="00C06743">
    <w:pPr>
      <w:pStyle w:val="Encabezado"/>
      <w:jc w:val="right"/>
      <w:rPr>
        <w:color w:val="548DD4" w:themeColor="text2" w:themeTint="99"/>
        <w:lang w:val="es-ES"/>
      </w:rPr>
    </w:pPr>
  </w:p>
  <w:p w:rsidR="002B2F1A" w:rsidRDefault="00C06743">
    <w:pPr>
      <w:pStyle w:val="Encabezado"/>
      <w:jc w:val="right"/>
      <w:rPr>
        <w:color w:val="548DD4" w:themeColor="text2" w:themeTint="99"/>
        <w:lang w:val="es-ES"/>
      </w:rPr>
    </w:pPr>
  </w:p>
  <w:p w:rsidR="002B2F1A" w:rsidRDefault="00C06743">
    <w:pPr>
      <w:pStyle w:val="Encabezado"/>
      <w:jc w:val="right"/>
      <w:rPr>
        <w:color w:val="548DD4" w:themeColor="text2" w:themeTint="99"/>
        <w:lang w:val="es-ES"/>
      </w:rPr>
    </w:pPr>
  </w:p>
  <w:p w:rsidR="002B2F1A" w:rsidRDefault="00DD74D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92"/>
    <w:rsid w:val="00012452"/>
    <w:rsid w:val="000F0800"/>
    <w:rsid w:val="001217E5"/>
    <w:rsid w:val="002D03D0"/>
    <w:rsid w:val="00435988"/>
    <w:rsid w:val="00450F5D"/>
    <w:rsid w:val="00465FAC"/>
    <w:rsid w:val="004B4E4F"/>
    <w:rsid w:val="005C4F3E"/>
    <w:rsid w:val="00601BCB"/>
    <w:rsid w:val="006D1E6F"/>
    <w:rsid w:val="00753951"/>
    <w:rsid w:val="008C572A"/>
    <w:rsid w:val="009B4E92"/>
    <w:rsid w:val="009C5EBE"/>
    <w:rsid w:val="009F590B"/>
    <w:rsid w:val="00A203D7"/>
    <w:rsid w:val="00C06743"/>
    <w:rsid w:val="00D33918"/>
    <w:rsid w:val="00DB1BB2"/>
    <w:rsid w:val="00DD74D8"/>
    <w:rsid w:val="00EA1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32B3D-30D6-4FA5-8940-0DD5ADBF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9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B4E92"/>
    <w:pPr>
      <w:jc w:val="both"/>
    </w:pPr>
    <w:rPr>
      <w:lang w:val="es-MX"/>
    </w:rPr>
  </w:style>
  <w:style w:type="character" w:customStyle="1" w:styleId="TextoindependienteCar">
    <w:name w:val="Texto independiente Car"/>
    <w:basedOn w:val="Fuentedeprrafopredeter"/>
    <w:link w:val="Textoindependiente"/>
    <w:rsid w:val="009B4E92"/>
    <w:rPr>
      <w:rFonts w:ascii="Times New Roman" w:eastAsia="Calibri" w:hAnsi="Times New Roman" w:cs="Times New Roman"/>
      <w:sz w:val="24"/>
      <w:szCs w:val="24"/>
      <w:lang w:eastAsia="es-ES"/>
    </w:rPr>
  </w:style>
  <w:style w:type="character" w:styleId="Nmerodepgina">
    <w:name w:val="page number"/>
    <w:semiHidden/>
    <w:rsid w:val="009B4E92"/>
    <w:rPr>
      <w:rFonts w:cs="Times New Roman"/>
    </w:rPr>
  </w:style>
  <w:style w:type="paragraph" w:styleId="Encabezado">
    <w:name w:val="header"/>
    <w:basedOn w:val="Normal"/>
    <w:link w:val="EncabezadoCar"/>
    <w:uiPriority w:val="99"/>
    <w:rsid w:val="009B4E92"/>
    <w:pPr>
      <w:tabs>
        <w:tab w:val="center" w:pos="4419"/>
        <w:tab w:val="right" w:pos="8838"/>
      </w:tabs>
    </w:pPr>
    <w:rPr>
      <w:lang w:val="es-MX"/>
    </w:rPr>
  </w:style>
  <w:style w:type="character" w:customStyle="1" w:styleId="EncabezadoCar">
    <w:name w:val="Encabezado Car"/>
    <w:basedOn w:val="Fuentedeprrafopredeter"/>
    <w:link w:val="Encabezado"/>
    <w:uiPriority w:val="99"/>
    <w:rsid w:val="009B4E9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B4E92"/>
    <w:pPr>
      <w:tabs>
        <w:tab w:val="center" w:pos="4419"/>
        <w:tab w:val="right" w:pos="8838"/>
      </w:tabs>
    </w:pPr>
  </w:style>
  <w:style w:type="character" w:customStyle="1" w:styleId="PiedepginaCar">
    <w:name w:val="Pie de página Car"/>
    <w:basedOn w:val="Fuentedeprrafopredeter"/>
    <w:link w:val="Piedepgina"/>
    <w:uiPriority w:val="99"/>
    <w:rsid w:val="009B4E92"/>
    <w:rPr>
      <w:rFonts w:ascii="Times New Roman" w:eastAsia="Calibri" w:hAnsi="Times New Roman" w:cs="Times New Roman"/>
      <w:sz w:val="24"/>
      <w:szCs w:val="24"/>
      <w:lang w:val="es-ES" w:eastAsia="es-ES"/>
    </w:rPr>
  </w:style>
  <w:style w:type="paragraph" w:customStyle="1" w:styleId="SENTENCIAS">
    <w:name w:val="SENTENCIAS"/>
    <w:basedOn w:val="Normal"/>
    <w:qFormat/>
    <w:rsid w:val="009B4E92"/>
    <w:pPr>
      <w:spacing w:line="360" w:lineRule="auto"/>
      <w:ind w:firstLine="708"/>
      <w:jc w:val="both"/>
    </w:pPr>
    <w:rPr>
      <w:rFonts w:ascii="Century" w:hAnsi="Century"/>
    </w:rPr>
  </w:style>
  <w:style w:type="paragraph" w:customStyle="1" w:styleId="TESISYJURIS">
    <w:name w:val="TESIS Y JURIS"/>
    <w:basedOn w:val="SENTENCIAS"/>
    <w:qFormat/>
    <w:rsid w:val="009B4E92"/>
    <w:pPr>
      <w:spacing w:line="240" w:lineRule="auto"/>
      <w:ind w:firstLine="709"/>
    </w:pPr>
    <w:rPr>
      <w:bCs/>
      <w:i/>
      <w:iCs/>
    </w:rPr>
  </w:style>
  <w:style w:type="paragraph" w:customStyle="1" w:styleId="RESOLUCIONES">
    <w:name w:val="RESOLUCIONES"/>
    <w:basedOn w:val="Normal"/>
    <w:link w:val="RESOLUCIONESCar"/>
    <w:qFormat/>
    <w:rsid w:val="009B4E9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B4E9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B4E9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B4E92"/>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50F5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450F5D"/>
    <w:rPr>
      <w:rFonts w:ascii="Arial" w:eastAsia="Times New Roman" w:hAnsi="Arial" w:cs="Times New Roman"/>
      <w:sz w:val="24"/>
      <w:szCs w:val="20"/>
      <w:lang w:val="es-ES" w:eastAsia="es-ES"/>
    </w:rPr>
  </w:style>
  <w:style w:type="paragraph" w:styleId="Textocomentario">
    <w:name w:val="annotation text"/>
    <w:basedOn w:val="Normal"/>
    <w:link w:val="TextocomentarioCar"/>
    <w:uiPriority w:val="99"/>
    <w:rsid w:val="00450F5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50F5D"/>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5C4F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F3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1A57-B999-4718-BCA9-3BB47452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4563</Words>
  <Characters>25100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2019-08-29T20:25:00Z</cp:lastPrinted>
  <dcterms:created xsi:type="dcterms:W3CDTF">2019-08-29T20:18:00Z</dcterms:created>
  <dcterms:modified xsi:type="dcterms:W3CDTF">2019-09-26T20:08:00Z</dcterms:modified>
</cp:coreProperties>
</file>