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77F" w:rsidRPr="00E1257C" w:rsidRDefault="00D9077F" w:rsidP="00D9077F">
      <w:pPr>
        <w:spacing w:line="360" w:lineRule="auto"/>
        <w:ind w:firstLine="709"/>
        <w:jc w:val="both"/>
        <w:rPr>
          <w:rFonts w:ascii="Century" w:hAnsi="Century"/>
        </w:rPr>
      </w:pPr>
      <w:r>
        <w:rPr>
          <w:rFonts w:ascii="Century" w:hAnsi="Century"/>
        </w:rPr>
        <w:t xml:space="preserve">León, Guanajuato, a </w:t>
      </w:r>
      <w:r w:rsidR="006E5FC5">
        <w:rPr>
          <w:rFonts w:ascii="Century" w:hAnsi="Century"/>
        </w:rPr>
        <w:t xml:space="preserve">30 treinta de agosto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D9077F" w:rsidRPr="00E1257C" w:rsidRDefault="00D9077F" w:rsidP="00D9077F">
      <w:pPr>
        <w:spacing w:line="360" w:lineRule="auto"/>
        <w:ind w:firstLine="709"/>
        <w:jc w:val="both"/>
        <w:rPr>
          <w:rFonts w:ascii="Century" w:hAnsi="Century"/>
        </w:rPr>
      </w:pPr>
    </w:p>
    <w:p w:rsidR="00D9077F" w:rsidRDefault="00D9077F" w:rsidP="00D9077F">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1344</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71733A">
        <w:rPr>
          <w:rFonts w:ascii="Calibri" w:hAnsi="Calibri" w:cs="Calibri"/>
          <w:sz w:val="26"/>
          <w:szCs w:val="26"/>
        </w:rPr>
        <w:t>(…)</w:t>
      </w:r>
      <w:bookmarkStart w:id="0" w:name="_GoBack"/>
      <w:bookmarkEnd w:id="0"/>
      <w:r>
        <w:rPr>
          <w:rFonts w:ascii="Century" w:hAnsi="Century"/>
          <w:b/>
        </w:rPr>
        <w:t>;</w:t>
      </w:r>
      <w:r w:rsidRPr="00E1257C">
        <w:rPr>
          <w:rFonts w:ascii="Century" w:hAnsi="Century"/>
        </w:rPr>
        <w:t xml:space="preserve"> y</w:t>
      </w:r>
      <w:r>
        <w:rPr>
          <w:rFonts w:ascii="Century" w:hAnsi="Century"/>
        </w:rPr>
        <w:t xml:space="preserve"> -</w:t>
      </w:r>
      <w:r w:rsidR="006E5FC5">
        <w:rPr>
          <w:rFonts w:ascii="Century" w:hAnsi="Century"/>
        </w:rPr>
        <w:t>-----</w:t>
      </w:r>
      <w:r>
        <w:rPr>
          <w:rFonts w:ascii="Century" w:hAnsi="Century"/>
        </w:rPr>
        <w:t>-</w:t>
      </w:r>
    </w:p>
    <w:p w:rsidR="00D9077F" w:rsidRPr="00E1257C" w:rsidRDefault="00D9077F" w:rsidP="00D9077F">
      <w:pPr>
        <w:spacing w:line="360" w:lineRule="auto"/>
        <w:jc w:val="both"/>
        <w:rPr>
          <w:rFonts w:ascii="Century" w:hAnsi="Century"/>
        </w:rPr>
      </w:pPr>
    </w:p>
    <w:p w:rsidR="00D9077F" w:rsidRPr="00E1257C" w:rsidRDefault="00D9077F" w:rsidP="00D9077F">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D9077F" w:rsidRPr="00E1257C" w:rsidRDefault="00D9077F" w:rsidP="00D9077F">
      <w:pPr>
        <w:spacing w:line="360" w:lineRule="auto"/>
        <w:ind w:firstLine="709"/>
        <w:jc w:val="both"/>
        <w:rPr>
          <w:rFonts w:ascii="Century" w:hAnsi="Century"/>
        </w:rPr>
      </w:pPr>
    </w:p>
    <w:p w:rsidR="00D9077F" w:rsidRDefault="00D9077F" w:rsidP="00D9077F">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20 veinte de junio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6051380 (Letra T seis cero cinco uno tres ocho cero) </w:t>
      </w:r>
      <w:r>
        <w:rPr>
          <w:rFonts w:ascii="Century" w:hAnsi="Century"/>
        </w:rPr>
        <w:t xml:space="preserve">levantada en fecha 31 treinta y uno  de mayo </w:t>
      </w:r>
      <w:r w:rsidRPr="00E1257C">
        <w:rPr>
          <w:rFonts w:ascii="Century" w:hAnsi="Century"/>
        </w:rPr>
        <w:t>del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r w:rsidRPr="00E1257C">
        <w:rPr>
          <w:rFonts w:ascii="Century" w:hAnsi="Century"/>
        </w:rPr>
        <w:t>----</w:t>
      </w:r>
      <w:r>
        <w:rPr>
          <w:rFonts w:ascii="Century" w:hAnsi="Century"/>
        </w:rPr>
        <w:t>-</w:t>
      </w:r>
    </w:p>
    <w:p w:rsidR="00D9077F" w:rsidRDefault="00D9077F" w:rsidP="00D9077F">
      <w:pPr>
        <w:spacing w:line="360" w:lineRule="auto"/>
        <w:jc w:val="both"/>
        <w:rPr>
          <w:rFonts w:ascii="Century" w:hAnsi="Century"/>
          <w:b/>
        </w:rPr>
      </w:pPr>
    </w:p>
    <w:p w:rsidR="00D9077F" w:rsidRDefault="00D9077F" w:rsidP="00D9077F">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27 veintisiete de junio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r w:rsidR="006E5FC5">
        <w:rPr>
          <w:rFonts w:ascii="Century" w:hAnsi="Century"/>
        </w:rPr>
        <w:t>. --------</w:t>
      </w:r>
      <w:r>
        <w:rPr>
          <w:rFonts w:ascii="Century" w:hAnsi="Century"/>
        </w:rPr>
        <w:t>----------</w:t>
      </w:r>
    </w:p>
    <w:p w:rsidR="00D9077F" w:rsidRDefault="00D9077F" w:rsidP="00D9077F">
      <w:pPr>
        <w:spacing w:line="360" w:lineRule="auto"/>
        <w:ind w:firstLine="708"/>
        <w:jc w:val="both"/>
        <w:rPr>
          <w:rFonts w:ascii="Century" w:hAnsi="Century"/>
        </w:rPr>
      </w:pPr>
    </w:p>
    <w:p w:rsidR="00D9077F" w:rsidRDefault="00D9077F" w:rsidP="00D9077F">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6E5FC5">
        <w:rPr>
          <w:rFonts w:ascii="Century" w:hAnsi="Century"/>
        </w:rPr>
        <w:t>---------------------</w:t>
      </w:r>
    </w:p>
    <w:p w:rsidR="00D9077F" w:rsidRDefault="00D9077F" w:rsidP="00D9077F">
      <w:pPr>
        <w:spacing w:line="360" w:lineRule="auto"/>
        <w:ind w:firstLine="709"/>
        <w:jc w:val="both"/>
        <w:rPr>
          <w:rFonts w:ascii="Century" w:hAnsi="Century"/>
        </w:rPr>
      </w:pPr>
    </w:p>
    <w:p w:rsidR="00D9077F" w:rsidRDefault="00D9077F" w:rsidP="00D9077F">
      <w:pPr>
        <w:spacing w:line="360" w:lineRule="auto"/>
        <w:ind w:firstLine="709"/>
        <w:jc w:val="both"/>
        <w:rPr>
          <w:rFonts w:ascii="Century" w:hAnsi="Century"/>
        </w:rPr>
      </w:pPr>
      <w:r w:rsidRPr="00985FD3">
        <w:rPr>
          <w:rFonts w:ascii="Century" w:hAnsi="Century"/>
          <w:b/>
        </w:rPr>
        <w:lastRenderedPageBreak/>
        <w:t>TERCERO.</w:t>
      </w:r>
      <w:r w:rsidRPr="00985FD3">
        <w:rPr>
          <w:rFonts w:ascii="Century" w:hAnsi="Century"/>
        </w:rPr>
        <w:t xml:space="preserve"> Mediante proveído de fecha </w:t>
      </w:r>
      <w:r>
        <w:rPr>
          <w:rFonts w:ascii="Century" w:hAnsi="Century"/>
        </w:rPr>
        <w:t xml:space="preserve">05 cinco de agosto del año </w:t>
      </w:r>
      <w:r w:rsidRPr="00985FD3">
        <w:rPr>
          <w:rFonts w:ascii="Century" w:hAnsi="Century"/>
        </w:rPr>
        <w:t>2019 dos mi</w:t>
      </w:r>
      <w:r>
        <w:rPr>
          <w:rFonts w:ascii="Century" w:hAnsi="Century"/>
        </w:rPr>
        <w:t xml:space="preserve">l diecinueve, se tiene a la autoridad demandada </w:t>
      </w:r>
      <w:r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w:t>
      </w:r>
      <w:r w:rsidRPr="00985FD3">
        <w:rPr>
          <w:rFonts w:ascii="Century" w:hAnsi="Century"/>
        </w:rPr>
        <w:t>se señala fecha y hora para la celebración de la audiencia de alegatos.</w:t>
      </w:r>
      <w:r>
        <w:rPr>
          <w:rFonts w:ascii="Century" w:hAnsi="Century"/>
        </w:rPr>
        <w:t xml:space="preserve"> -----------</w:t>
      </w:r>
      <w:r w:rsidR="006E5FC5">
        <w:rPr>
          <w:rFonts w:ascii="Century" w:hAnsi="Century"/>
        </w:rPr>
        <w:t>------------------------------</w:t>
      </w:r>
    </w:p>
    <w:p w:rsidR="00D9077F" w:rsidRDefault="00D9077F" w:rsidP="00D9077F">
      <w:pPr>
        <w:spacing w:line="360" w:lineRule="auto"/>
        <w:ind w:firstLine="709"/>
        <w:jc w:val="both"/>
        <w:rPr>
          <w:rFonts w:ascii="Century" w:hAnsi="Century"/>
        </w:rPr>
      </w:pPr>
    </w:p>
    <w:p w:rsidR="00D9077F" w:rsidRPr="00D0539D" w:rsidRDefault="00D9077F" w:rsidP="00D9077F">
      <w:pPr>
        <w:spacing w:line="360" w:lineRule="auto"/>
        <w:ind w:right="-34" w:firstLine="708"/>
        <w:jc w:val="both"/>
        <w:rPr>
          <w:rFonts w:ascii="Century" w:hAnsi="Century"/>
        </w:rPr>
      </w:pPr>
      <w:r>
        <w:rPr>
          <w:rFonts w:ascii="Century" w:hAnsi="Century"/>
          <w:b/>
        </w:rPr>
        <w:t>CUARTO.</w:t>
      </w:r>
      <w:r>
        <w:rPr>
          <w:rFonts w:ascii="Century" w:hAnsi="Century"/>
        </w:rPr>
        <w:t xml:space="preserve"> </w:t>
      </w:r>
      <w:r w:rsidRPr="00985FD3">
        <w:rPr>
          <w:rFonts w:ascii="Century" w:hAnsi="Century"/>
          <w:bCs/>
          <w:iCs/>
        </w:rPr>
        <w:t xml:space="preserve">El día </w:t>
      </w:r>
      <w:r>
        <w:rPr>
          <w:rFonts w:ascii="Century" w:hAnsi="Century"/>
          <w:bCs/>
          <w:iCs/>
        </w:rPr>
        <w:t xml:space="preserve">26 veintiséis de agosto </w:t>
      </w:r>
      <w:r w:rsidRPr="00985FD3">
        <w:rPr>
          <w:rFonts w:ascii="Century" w:hAnsi="Century"/>
          <w:bCs/>
          <w:iCs/>
        </w:rPr>
        <w:t>del año 2019 dos mil diecinueve, a las 1</w:t>
      </w:r>
      <w:r>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 xml:space="preserve">once </w:t>
      </w:r>
      <w:r w:rsidRPr="00985FD3">
        <w:rPr>
          <w:rFonts w:ascii="Century" w:hAnsi="Century"/>
          <w:bCs/>
          <w:iCs/>
        </w:rPr>
        <w:t xml:space="preserve">horas con </w:t>
      </w:r>
      <w:r>
        <w:rPr>
          <w:rFonts w:ascii="Century" w:hAnsi="Century"/>
          <w:bCs/>
          <w:iCs/>
        </w:rPr>
        <w:t xml:space="preserve">cero </w:t>
      </w:r>
      <w:r w:rsidRPr="00985FD3">
        <w:rPr>
          <w:rFonts w:ascii="Century" w:hAnsi="Century"/>
          <w:bCs/>
          <w:iCs/>
        </w:rPr>
        <w:t>minutos, se llevó a cabo la celebración de la audiencia de alegatos, sin la asistencia de las partes</w:t>
      </w:r>
      <w:r>
        <w:rPr>
          <w:rFonts w:ascii="Century" w:hAnsi="Century"/>
          <w:bCs/>
          <w:iCs/>
        </w:rPr>
        <w:t>, haciéndose constar que no se formularon alegatos por las partes y pasan los autos para dictar sentencia</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r w:rsidR="006E5FC5">
        <w:rPr>
          <w:rFonts w:ascii="Century" w:hAnsi="Century"/>
          <w:bCs/>
          <w:iCs/>
        </w:rPr>
        <w:t>-------------------------</w:t>
      </w:r>
    </w:p>
    <w:p w:rsidR="00D9077F" w:rsidRPr="00E1257C" w:rsidRDefault="00D9077F" w:rsidP="00D9077F">
      <w:pPr>
        <w:spacing w:line="360" w:lineRule="auto"/>
        <w:ind w:firstLine="709"/>
        <w:jc w:val="both"/>
        <w:rPr>
          <w:rFonts w:ascii="Century" w:hAnsi="Century"/>
          <w:b/>
          <w:bCs/>
          <w:iCs/>
        </w:rPr>
      </w:pPr>
    </w:p>
    <w:p w:rsidR="00D9077F" w:rsidRPr="00E1257C" w:rsidRDefault="00D9077F" w:rsidP="00D9077F">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D9077F" w:rsidRPr="00E1257C" w:rsidRDefault="00D9077F" w:rsidP="00D9077F">
      <w:pPr>
        <w:spacing w:line="360" w:lineRule="auto"/>
        <w:ind w:firstLine="709"/>
        <w:jc w:val="both"/>
        <w:rPr>
          <w:rFonts w:ascii="Century" w:hAnsi="Century"/>
          <w:b/>
          <w:bCs/>
          <w:iCs/>
          <w:lang w:val="es-MX"/>
        </w:rPr>
      </w:pPr>
    </w:p>
    <w:p w:rsidR="00D9077F" w:rsidRPr="00E1257C" w:rsidRDefault="00D9077F" w:rsidP="00D9077F">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9077F" w:rsidRPr="00E1257C" w:rsidRDefault="00D9077F" w:rsidP="00D9077F">
      <w:pPr>
        <w:spacing w:line="360" w:lineRule="auto"/>
        <w:ind w:firstLine="709"/>
        <w:jc w:val="both"/>
        <w:rPr>
          <w:rFonts w:ascii="Century" w:hAnsi="Century"/>
          <w:b/>
          <w:bCs/>
          <w:lang w:val="es-MX"/>
        </w:rPr>
      </w:pPr>
    </w:p>
    <w:p w:rsidR="00D9077F" w:rsidRDefault="00D9077F" w:rsidP="00D9077F">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31 treinta y uno de mayo  del </w:t>
      </w:r>
      <w:r>
        <w:rPr>
          <w:rFonts w:ascii="Century" w:hAnsi="Century"/>
          <w:lang w:val="es-MX"/>
        </w:rPr>
        <w:lastRenderedPageBreak/>
        <w:t xml:space="preserve">año 2019 dos mil diecinueve </w:t>
      </w:r>
      <w:r w:rsidRPr="00E1257C">
        <w:rPr>
          <w:rFonts w:ascii="Century" w:hAnsi="Century"/>
          <w:lang w:val="es-MX"/>
        </w:rPr>
        <w:t xml:space="preserve">y la demanda fue presentada el </w:t>
      </w:r>
      <w:r>
        <w:rPr>
          <w:rFonts w:ascii="Century" w:hAnsi="Century"/>
          <w:lang w:val="es-MX"/>
        </w:rPr>
        <w:t xml:space="preserve">día 20 veinte de junio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D9077F" w:rsidRPr="00E1257C" w:rsidRDefault="00D9077F" w:rsidP="00D9077F">
      <w:pPr>
        <w:spacing w:line="360" w:lineRule="auto"/>
        <w:ind w:firstLine="709"/>
        <w:jc w:val="both"/>
        <w:rPr>
          <w:rFonts w:ascii="Century" w:hAnsi="Century"/>
          <w:b/>
          <w:bCs/>
          <w:lang w:val="es-MX"/>
        </w:rPr>
      </w:pPr>
    </w:p>
    <w:p w:rsidR="00D9077F" w:rsidRPr="00E1257C" w:rsidRDefault="00D9077F" w:rsidP="00D9077F">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Pr>
          <w:rFonts w:ascii="Century" w:hAnsi="Century"/>
          <w:b/>
        </w:rPr>
        <w:t xml:space="preserve">T 6051380 (Letra T seis cero cinco uno tres ocho cero) </w:t>
      </w:r>
      <w:r>
        <w:rPr>
          <w:rFonts w:ascii="Century" w:hAnsi="Century"/>
        </w:rPr>
        <w:t xml:space="preserve">levantada en fecha 31 treinta y uno  de mayo </w:t>
      </w:r>
      <w:r w:rsidRPr="00E1257C">
        <w:rPr>
          <w:rFonts w:ascii="Century" w:hAnsi="Century"/>
        </w:rPr>
        <w:t>del año 201</w:t>
      </w:r>
      <w:r>
        <w:rPr>
          <w:rFonts w:ascii="Century" w:hAnsi="Century"/>
        </w:rPr>
        <w:t>9 dos mil diecinueve, visible en</w:t>
      </w:r>
      <w:r w:rsidRPr="00E1257C">
        <w:rPr>
          <w:rFonts w:ascii="Century" w:hAnsi="Century"/>
        </w:rPr>
        <w:t xml:space="preserve"> foja 0</w:t>
      </w:r>
      <w:r>
        <w:rPr>
          <w:rFonts w:ascii="Century" w:hAnsi="Century"/>
        </w:rPr>
        <w:t>6 seis</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6E5FC5">
        <w:rPr>
          <w:rFonts w:ascii="Century" w:hAnsi="Century"/>
        </w:rPr>
        <w:t>----------------------</w:t>
      </w:r>
    </w:p>
    <w:p w:rsidR="00D9077F" w:rsidRPr="00E1257C" w:rsidRDefault="00D9077F" w:rsidP="00D9077F">
      <w:pPr>
        <w:spacing w:line="360" w:lineRule="auto"/>
        <w:ind w:firstLine="709"/>
        <w:jc w:val="both"/>
        <w:rPr>
          <w:rFonts w:ascii="Century" w:hAnsi="Century"/>
        </w:rPr>
      </w:pPr>
    </w:p>
    <w:p w:rsidR="00D9077F" w:rsidRPr="00E1257C" w:rsidRDefault="00D9077F" w:rsidP="00D9077F">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6E5FC5">
        <w:rPr>
          <w:rFonts w:ascii="Century" w:hAnsi="Century"/>
        </w:rPr>
        <w:t>-</w:t>
      </w:r>
      <w:r w:rsidRPr="00E1257C">
        <w:rPr>
          <w:rFonts w:ascii="Century" w:hAnsi="Century"/>
        </w:rPr>
        <w:t xml:space="preserve">-------------------- </w:t>
      </w:r>
    </w:p>
    <w:p w:rsidR="00D9077F" w:rsidRPr="00E1257C" w:rsidRDefault="00D9077F" w:rsidP="00D9077F">
      <w:pPr>
        <w:spacing w:line="360" w:lineRule="auto"/>
        <w:ind w:firstLine="709"/>
        <w:jc w:val="both"/>
        <w:rPr>
          <w:rFonts w:ascii="Century" w:hAnsi="Century"/>
          <w:b/>
          <w:bCs/>
          <w:iCs/>
        </w:rPr>
      </w:pPr>
    </w:p>
    <w:p w:rsidR="00D9077F" w:rsidRPr="00E1257C" w:rsidRDefault="00D9077F" w:rsidP="00D9077F">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6E5FC5">
        <w:rPr>
          <w:rFonts w:ascii="Century" w:hAnsi="Century"/>
        </w:rPr>
        <w:t>-------</w:t>
      </w:r>
      <w:r w:rsidRPr="00E1257C">
        <w:rPr>
          <w:rFonts w:ascii="Century" w:hAnsi="Century"/>
        </w:rPr>
        <w:t xml:space="preserve">---- </w:t>
      </w:r>
    </w:p>
    <w:p w:rsidR="00D9077F" w:rsidRPr="00E1257C" w:rsidRDefault="00D9077F" w:rsidP="00D9077F">
      <w:pPr>
        <w:spacing w:line="360" w:lineRule="auto"/>
        <w:ind w:firstLine="709"/>
        <w:jc w:val="both"/>
        <w:rPr>
          <w:rFonts w:ascii="Century" w:hAnsi="Century"/>
          <w:b/>
          <w:bCs/>
          <w:iCs/>
        </w:rPr>
      </w:pPr>
    </w:p>
    <w:p w:rsidR="00D9077F" w:rsidRDefault="00D9077F" w:rsidP="00D9077F">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w:t>
      </w:r>
      <w:r>
        <w:rPr>
          <w:rFonts w:ascii="Century" w:hAnsi="Century"/>
          <w:i/>
          <w:sz w:val="22"/>
          <w:szCs w:val="22"/>
        </w:rPr>
        <w:lastRenderedPageBreak/>
        <w:t>procedimiento, no se desprende que el suscrito haya emitido algún acto administrativo que afecte la esfera jurídica del inconforme, ello es así pues es evidente que del acto originario del que ahora se duele el actor y que corresponde al acta de infracci</w:t>
      </w:r>
      <w:r w:rsidR="00B4763E">
        <w:rPr>
          <w:rFonts w:ascii="Century" w:hAnsi="Century"/>
          <w:i/>
          <w:sz w:val="22"/>
          <w:szCs w:val="22"/>
        </w:rPr>
        <w:t>ón numero T-6051380 de fecha 31 treinta y uno de mayo</w:t>
      </w:r>
      <w:r>
        <w:rPr>
          <w:rFonts w:ascii="Century" w:hAnsi="Century"/>
          <w:i/>
          <w:sz w:val="22"/>
          <w:szCs w:val="22"/>
        </w:rPr>
        <w:t xml:space="preserve"> de 2019 dos mil diecinueve, se desprende la contravención […].</w:t>
      </w:r>
    </w:p>
    <w:p w:rsidR="00D9077F" w:rsidRDefault="00D9077F" w:rsidP="00D9077F">
      <w:pPr>
        <w:spacing w:line="360" w:lineRule="auto"/>
        <w:ind w:firstLine="709"/>
        <w:jc w:val="both"/>
        <w:rPr>
          <w:rFonts w:ascii="Century" w:hAnsi="Century"/>
        </w:rPr>
      </w:pPr>
    </w:p>
    <w:p w:rsidR="00D9077F" w:rsidRDefault="00D9077F" w:rsidP="00D9077F">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D9077F" w:rsidRDefault="00D9077F" w:rsidP="00D9077F">
      <w:pPr>
        <w:spacing w:line="360" w:lineRule="auto"/>
        <w:ind w:firstLine="709"/>
        <w:jc w:val="both"/>
        <w:rPr>
          <w:rFonts w:ascii="Century" w:hAnsi="Century"/>
        </w:rPr>
      </w:pPr>
    </w:p>
    <w:p w:rsidR="00D9077F" w:rsidRDefault="00D9077F" w:rsidP="00D9077F">
      <w:pPr>
        <w:pStyle w:val="RESOLUCIONES"/>
      </w:pPr>
      <w:r>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9077F" w:rsidRDefault="00D9077F" w:rsidP="00D9077F">
      <w:pPr>
        <w:pStyle w:val="RESOLUCIONES"/>
      </w:pPr>
    </w:p>
    <w:p w:rsidR="00D9077F" w:rsidRDefault="00D9077F" w:rsidP="00D9077F">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9077F" w:rsidRPr="00553C53" w:rsidRDefault="00D9077F" w:rsidP="00D9077F">
      <w:pPr>
        <w:pStyle w:val="SENTENCIAS"/>
        <w:rPr>
          <w:bCs/>
          <w:iCs/>
        </w:rPr>
      </w:pPr>
    </w:p>
    <w:p w:rsidR="00D9077F" w:rsidRPr="00E1257C" w:rsidRDefault="00D9077F" w:rsidP="00D9077F">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D9077F" w:rsidRPr="00E1257C" w:rsidRDefault="00D9077F" w:rsidP="00D9077F">
      <w:pPr>
        <w:spacing w:line="360" w:lineRule="auto"/>
        <w:ind w:firstLine="709"/>
        <w:jc w:val="both"/>
        <w:rPr>
          <w:rFonts w:ascii="Century" w:hAnsi="Century"/>
        </w:rPr>
      </w:pPr>
    </w:p>
    <w:p w:rsidR="00D9077F" w:rsidRDefault="00D9077F" w:rsidP="00D9077F">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B4763E">
        <w:rPr>
          <w:rFonts w:ascii="Century" w:hAnsi="Century"/>
        </w:rPr>
        <w:t>31 treinta y uno de mayo</w:t>
      </w:r>
      <w:r>
        <w:rPr>
          <w:rFonts w:ascii="Century" w:hAnsi="Century"/>
        </w:rPr>
        <w:t xml:space="preserve"> </w:t>
      </w:r>
      <w:r w:rsidRPr="00E1257C">
        <w:rPr>
          <w:rFonts w:ascii="Century" w:hAnsi="Century"/>
        </w:rPr>
        <w:t>del año 201</w:t>
      </w:r>
      <w:r>
        <w:rPr>
          <w:rFonts w:ascii="Century" w:hAnsi="Century"/>
        </w:rPr>
        <w:t xml:space="preserve">9 dos mil diecinueve, fue levantada el acta de infracción número </w:t>
      </w:r>
      <w:r w:rsidR="00B4763E">
        <w:rPr>
          <w:rFonts w:ascii="Century" w:hAnsi="Century"/>
          <w:b/>
        </w:rPr>
        <w:t xml:space="preserve">T 6051380 (Letra T seis cero cinco uno </w:t>
      </w:r>
      <w:r w:rsidR="00B4763E">
        <w:rPr>
          <w:rFonts w:ascii="Century" w:hAnsi="Century"/>
          <w:b/>
        </w:rPr>
        <w:lastRenderedPageBreak/>
        <w:t>tres ocho cero)</w:t>
      </w:r>
      <w:r w:rsidRPr="001A0437">
        <w:rPr>
          <w:rFonts w:ascii="Century" w:hAnsi="Century"/>
        </w:rPr>
        <w:t xml:space="preserve">, </w:t>
      </w:r>
      <w:r>
        <w:rPr>
          <w:rFonts w:ascii="Century" w:hAnsi="Century"/>
        </w:rPr>
        <w:t>misma que el actor considera ilegal, por lo que acude a demandar su nulidad. ----------------------------------------------------</w:t>
      </w:r>
      <w:r w:rsidR="00B4763E">
        <w:rPr>
          <w:rFonts w:ascii="Century" w:hAnsi="Century"/>
        </w:rPr>
        <w:t>-------</w:t>
      </w:r>
      <w:r w:rsidR="006E5FC5">
        <w:rPr>
          <w:rFonts w:ascii="Century" w:hAnsi="Century"/>
        </w:rPr>
        <w:t>-----------------</w:t>
      </w:r>
    </w:p>
    <w:p w:rsidR="00D9077F" w:rsidRDefault="00D9077F" w:rsidP="00D9077F">
      <w:pPr>
        <w:spacing w:line="360" w:lineRule="auto"/>
        <w:ind w:firstLine="709"/>
        <w:jc w:val="both"/>
        <w:rPr>
          <w:rFonts w:ascii="Century" w:hAnsi="Century"/>
        </w:rPr>
      </w:pPr>
    </w:p>
    <w:p w:rsidR="00D9077F" w:rsidRPr="00D0539D" w:rsidRDefault="00D9077F" w:rsidP="00D9077F">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B4763E">
        <w:rPr>
          <w:b/>
        </w:rPr>
        <w:t xml:space="preserve">T 6051380 (Letra T seis cero cinco uno tres ocho cero) </w:t>
      </w:r>
      <w:r w:rsidR="00B4763E">
        <w:t xml:space="preserve">levantada en fecha 31 treinta y uno  de mayo </w:t>
      </w:r>
      <w:r w:rsidR="00B4763E" w:rsidRPr="00E1257C">
        <w:t>del año 201</w:t>
      </w:r>
      <w:r w:rsidR="00B4763E">
        <w:t>9 dos mil diecinueve</w:t>
      </w:r>
      <w:r>
        <w:t>. -----------------------------</w:t>
      </w:r>
      <w:r w:rsidR="00B4763E">
        <w:t>------------------------</w:t>
      </w:r>
      <w:r w:rsidR="006E5FC5">
        <w:t>--------</w:t>
      </w:r>
    </w:p>
    <w:p w:rsidR="00D9077F" w:rsidRDefault="00D9077F" w:rsidP="00D9077F">
      <w:pPr>
        <w:spacing w:line="360" w:lineRule="auto"/>
        <w:ind w:firstLine="709"/>
        <w:jc w:val="both"/>
        <w:rPr>
          <w:rFonts w:ascii="Century" w:hAnsi="Century"/>
          <w:b/>
        </w:rPr>
      </w:pPr>
    </w:p>
    <w:p w:rsidR="00D9077F" w:rsidRPr="00E1257C" w:rsidRDefault="00D9077F" w:rsidP="00D9077F">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D9077F" w:rsidRPr="00E1257C" w:rsidRDefault="00D9077F" w:rsidP="00D9077F">
      <w:pPr>
        <w:spacing w:line="360" w:lineRule="auto"/>
        <w:ind w:firstLine="709"/>
        <w:jc w:val="both"/>
        <w:rPr>
          <w:rFonts w:ascii="Century" w:hAnsi="Century"/>
          <w:bCs/>
          <w:i/>
          <w:iCs/>
        </w:rPr>
      </w:pPr>
    </w:p>
    <w:p w:rsidR="00D9077F" w:rsidRPr="00E1257C" w:rsidRDefault="00D9077F" w:rsidP="00D9077F">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9077F" w:rsidRPr="00E1257C" w:rsidRDefault="00D9077F" w:rsidP="00D9077F">
      <w:pPr>
        <w:spacing w:line="360" w:lineRule="auto"/>
        <w:jc w:val="both"/>
        <w:rPr>
          <w:rFonts w:ascii="Century" w:hAnsi="Century"/>
        </w:rPr>
      </w:pPr>
    </w:p>
    <w:p w:rsidR="00D9077F" w:rsidRDefault="00D9077F" w:rsidP="00D9077F">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9077F" w:rsidRDefault="00D9077F" w:rsidP="00D9077F">
      <w:pPr>
        <w:spacing w:line="360" w:lineRule="auto"/>
        <w:ind w:firstLine="709"/>
        <w:jc w:val="both"/>
        <w:rPr>
          <w:rFonts w:ascii="Century" w:hAnsi="Century"/>
        </w:rPr>
      </w:pPr>
    </w:p>
    <w:p w:rsidR="00D9077F" w:rsidRDefault="00D9077F" w:rsidP="00D9077F">
      <w:pPr>
        <w:spacing w:line="360" w:lineRule="auto"/>
        <w:ind w:firstLine="709"/>
        <w:jc w:val="both"/>
        <w:rPr>
          <w:rFonts w:ascii="Century" w:hAnsi="Century"/>
        </w:rPr>
      </w:pPr>
      <w:r>
        <w:rPr>
          <w:rFonts w:ascii="Century" w:hAnsi="Century"/>
        </w:rPr>
        <w:t>La parte actora argumenta: -----------------------------------------------------------</w:t>
      </w:r>
    </w:p>
    <w:p w:rsidR="00D9077F" w:rsidRDefault="00D9077F" w:rsidP="00D9077F">
      <w:pPr>
        <w:pStyle w:val="RESOLUCIONES"/>
        <w:rPr>
          <w:i/>
          <w:sz w:val="22"/>
          <w:szCs w:val="22"/>
        </w:rPr>
      </w:pPr>
      <w:r>
        <w:rPr>
          <w:i/>
          <w:sz w:val="22"/>
          <w:szCs w:val="22"/>
        </w:rPr>
        <w:t>[…]</w:t>
      </w:r>
    </w:p>
    <w:p w:rsidR="00D9077F" w:rsidRDefault="00D9077F" w:rsidP="00D9077F">
      <w:pPr>
        <w:pStyle w:val="RESOLUCIONES"/>
        <w:rPr>
          <w:i/>
          <w:sz w:val="22"/>
          <w:szCs w:val="22"/>
        </w:rPr>
      </w:pPr>
      <w:r>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embargo, en el </w:t>
      </w:r>
      <w:r>
        <w:rPr>
          <w:i/>
          <w:sz w:val="22"/>
          <w:szCs w:val="22"/>
        </w:rPr>
        <w:lastRenderedPageBreak/>
        <w:t>Reglamento de Policía y Vialidad para el Municipio de León, Guanajuato en su artículo 2, se establece que:</w:t>
      </w:r>
    </w:p>
    <w:p w:rsidR="00D9077F" w:rsidRDefault="00D9077F" w:rsidP="00D9077F">
      <w:pPr>
        <w:pStyle w:val="RESOLUCIONES"/>
        <w:rPr>
          <w:i/>
          <w:sz w:val="22"/>
          <w:szCs w:val="22"/>
        </w:rPr>
      </w:pPr>
    </w:p>
    <w:p w:rsidR="00D9077F" w:rsidRDefault="00D9077F" w:rsidP="00D9077F">
      <w:pPr>
        <w:pStyle w:val="RESOLUCIONES"/>
        <w:rPr>
          <w:i/>
          <w:sz w:val="22"/>
          <w:szCs w:val="22"/>
        </w:rPr>
      </w:pPr>
      <w:r>
        <w:rPr>
          <w:i/>
          <w:sz w:val="22"/>
          <w:szCs w:val="22"/>
        </w:rPr>
        <w:t>Para los efectos del presente reglamento, se entenderá por:</w:t>
      </w:r>
    </w:p>
    <w:p w:rsidR="00D9077F" w:rsidRDefault="00D9077F" w:rsidP="00D9077F">
      <w:pPr>
        <w:pStyle w:val="RESOLUCIONES"/>
        <w:rPr>
          <w:i/>
          <w:sz w:val="22"/>
          <w:szCs w:val="22"/>
        </w:rPr>
      </w:pPr>
    </w:p>
    <w:p w:rsidR="00D9077F" w:rsidRDefault="00D9077F" w:rsidP="00D9077F">
      <w:pPr>
        <w:pStyle w:val="RESOLUCIONES"/>
        <w:rPr>
          <w:i/>
          <w:sz w:val="22"/>
          <w:szCs w:val="22"/>
        </w:rPr>
      </w:pPr>
      <w:r>
        <w:rPr>
          <w:i/>
          <w:sz w:val="22"/>
          <w:szCs w:val="22"/>
        </w:rPr>
        <w:t>Agente de vialidad: Personal con funciones operativas de la Dirección General de Tránsito Municipal.</w:t>
      </w:r>
    </w:p>
    <w:p w:rsidR="00D9077F" w:rsidRDefault="00D9077F" w:rsidP="00D9077F">
      <w:pPr>
        <w:pStyle w:val="RESOLUCIONES"/>
        <w:rPr>
          <w:i/>
          <w:sz w:val="22"/>
          <w:szCs w:val="22"/>
        </w:rPr>
      </w:pPr>
    </w:p>
    <w:p w:rsidR="00D9077F" w:rsidRDefault="00D9077F" w:rsidP="00D9077F">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9077F" w:rsidRDefault="00D9077F" w:rsidP="00D9077F">
      <w:pPr>
        <w:spacing w:line="360" w:lineRule="auto"/>
        <w:ind w:firstLine="709"/>
        <w:jc w:val="both"/>
        <w:rPr>
          <w:rFonts w:ascii="Century" w:hAnsi="Century"/>
        </w:rPr>
      </w:pPr>
    </w:p>
    <w:p w:rsidR="00B4763E" w:rsidRDefault="00D9077F" w:rsidP="00D9077F">
      <w:pPr>
        <w:spacing w:line="360" w:lineRule="auto"/>
        <w:ind w:firstLine="709"/>
        <w:jc w:val="both"/>
        <w:rPr>
          <w:rFonts w:ascii="Century" w:hAnsi="Century"/>
        </w:rPr>
      </w:pPr>
      <w:r>
        <w:rPr>
          <w:rFonts w:ascii="Century" w:hAnsi="Century"/>
        </w:rPr>
        <w:t xml:space="preserve">Por su parte, la autoridad demandada, refiere lo siguiente: </w:t>
      </w:r>
    </w:p>
    <w:p w:rsidR="00B4763E" w:rsidRDefault="00B4763E" w:rsidP="00D9077F">
      <w:pPr>
        <w:spacing w:line="360" w:lineRule="auto"/>
        <w:ind w:firstLine="709"/>
        <w:jc w:val="both"/>
        <w:rPr>
          <w:rFonts w:ascii="Century" w:hAnsi="Century"/>
          <w:i/>
          <w:sz w:val="22"/>
          <w:szCs w:val="22"/>
        </w:rPr>
      </w:pPr>
      <w:r>
        <w:rPr>
          <w:rFonts w:ascii="Century" w:hAnsi="Century"/>
          <w:i/>
          <w:sz w:val="22"/>
          <w:szCs w:val="22"/>
        </w:rPr>
        <w:t xml:space="preserve">“ Este concepto de impugnación lo pretende hacer valer el actor en que el acta de </w:t>
      </w:r>
      <w:r w:rsidR="00644106">
        <w:rPr>
          <w:rFonts w:ascii="Century" w:hAnsi="Century"/>
          <w:i/>
          <w:sz w:val="22"/>
          <w:szCs w:val="22"/>
        </w:rPr>
        <w:t>infracción</w:t>
      </w:r>
      <w:r>
        <w:rPr>
          <w:rFonts w:ascii="Century" w:hAnsi="Century"/>
          <w:i/>
          <w:sz w:val="22"/>
          <w:szCs w:val="22"/>
        </w:rPr>
        <w:t xml:space="preserve"> que nos ocupa carece del elemento de validez previsto […], debido a que el agente de </w:t>
      </w:r>
      <w:r w:rsidR="00644106">
        <w:rPr>
          <w:rFonts w:ascii="Century" w:hAnsi="Century"/>
          <w:i/>
          <w:sz w:val="22"/>
          <w:szCs w:val="22"/>
        </w:rPr>
        <w:t>tránsito</w:t>
      </w:r>
      <w:r>
        <w:rPr>
          <w:rFonts w:ascii="Century" w:hAnsi="Century"/>
          <w:i/>
          <w:sz w:val="22"/>
          <w:szCs w:val="22"/>
        </w:rPr>
        <w:t xml:space="preserve"> no existe </w:t>
      </w:r>
      <w:r w:rsidR="00644106">
        <w:rPr>
          <w:rFonts w:ascii="Century" w:hAnsi="Century"/>
          <w:i/>
          <w:sz w:val="22"/>
          <w:szCs w:val="22"/>
        </w:rPr>
        <w:t>o está prevista en e</w:t>
      </w:r>
      <w:r>
        <w:rPr>
          <w:rFonts w:ascii="Century" w:hAnsi="Century"/>
          <w:i/>
          <w:sz w:val="22"/>
          <w:szCs w:val="22"/>
        </w:rPr>
        <w:t xml:space="preserve">sa normatividad, por ende carece de competencia para elabora folios de </w:t>
      </w:r>
      <w:r w:rsidR="00644106">
        <w:rPr>
          <w:rFonts w:ascii="Century" w:hAnsi="Century"/>
          <w:i/>
          <w:sz w:val="22"/>
          <w:szCs w:val="22"/>
        </w:rPr>
        <w:t>infracción</w:t>
      </w:r>
      <w:r>
        <w:rPr>
          <w:rFonts w:ascii="Century" w:hAnsi="Century"/>
          <w:i/>
          <w:sz w:val="22"/>
          <w:szCs w:val="22"/>
        </w:rPr>
        <w:t>.</w:t>
      </w:r>
    </w:p>
    <w:p w:rsidR="00B4763E" w:rsidRDefault="00B4763E" w:rsidP="00D9077F">
      <w:pPr>
        <w:spacing w:line="360" w:lineRule="auto"/>
        <w:ind w:firstLine="709"/>
        <w:jc w:val="both"/>
        <w:rPr>
          <w:rFonts w:ascii="Century" w:hAnsi="Century"/>
          <w:i/>
          <w:sz w:val="22"/>
          <w:szCs w:val="22"/>
        </w:rPr>
      </w:pPr>
    </w:p>
    <w:p w:rsidR="00B4763E" w:rsidRDefault="00B4763E" w:rsidP="00D9077F">
      <w:pPr>
        <w:spacing w:line="360" w:lineRule="auto"/>
        <w:ind w:firstLine="709"/>
        <w:jc w:val="both"/>
        <w:rPr>
          <w:rFonts w:ascii="Century" w:hAnsi="Century"/>
          <w:sz w:val="22"/>
          <w:szCs w:val="22"/>
        </w:rPr>
      </w:pPr>
      <w:r>
        <w:rPr>
          <w:rFonts w:ascii="Century" w:hAnsi="Century"/>
          <w:i/>
          <w:sz w:val="22"/>
          <w:szCs w:val="22"/>
        </w:rPr>
        <w:t xml:space="preserve">Sin embargo contrario a lo manifestado por el actor, la competencia, se encuentra debidamente fundada en el acta de </w:t>
      </w:r>
      <w:r w:rsidR="00644106">
        <w:rPr>
          <w:rFonts w:ascii="Century" w:hAnsi="Century"/>
          <w:i/>
          <w:sz w:val="22"/>
          <w:szCs w:val="22"/>
        </w:rPr>
        <w:t>infracción</w:t>
      </w:r>
      <w:r>
        <w:rPr>
          <w:rFonts w:ascii="Century" w:hAnsi="Century"/>
          <w:i/>
          <w:sz w:val="22"/>
          <w:szCs w:val="22"/>
        </w:rPr>
        <w:t xml:space="preserve"> al establecer […]</w:t>
      </w:r>
      <w:r>
        <w:rPr>
          <w:rFonts w:ascii="Century" w:hAnsi="Century"/>
          <w:sz w:val="22"/>
          <w:szCs w:val="22"/>
        </w:rPr>
        <w:t>.</w:t>
      </w:r>
    </w:p>
    <w:p w:rsidR="00B4763E" w:rsidRDefault="00B4763E" w:rsidP="00D9077F">
      <w:pPr>
        <w:spacing w:line="360" w:lineRule="auto"/>
        <w:ind w:firstLine="709"/>
        <w:jc w:val="both"/>
        <w:rPr>
          <w:rFonts w:ascii="Century" w:hAnsi="Century"/>
          <w:i/>
          <w:sz w:val="22"/>
          <w:szCs w:val="22"/>
        </w:rPr>
      </w:pPr>
    </w:p>
    <w:p w:rsidR="00B4763E" w:rsidRDefault="00B4763E" w:rsidP="00D9077F">
      <w:pPr>
        <w:spacing w:line="360" w:lineRule="auto"/>
        <w:ind w:firstLine="709"/>
        <w:jc w:val="both"/>
        <w:rPr>
          <w:rFonts w:ascii="Century" w:hAnsi="Century"/>
        </w:rPr>
      </w:pPr>
      <w:r>
        <w:rPr>
          <w:rFonts w:ascii="Century" w:hAnsi="Century"/>
          <w:i/>
          <w:sz w:val="22"/>
          <w:szCs w:val="22"/>
        </w:rPr>
        <w:t xml:space="preserve">Ahora bien en cuanto a las discrepancias en el cargo del suscrito, es decir entre agente de </w:t>
      </w:r>
      <w:r w:rsidR="00644106">
        <w:rPr>
          <w:rFonts w:ascii="Century" w:hAnsi="Century"/>
          <w:i/>
          <w:sz w:val="22"/>
          <w:szCs w:val="22"/>
        </w:rPr>
        <w:t>tránsito</w:t>
      </w:r>
      <w:r>
        <w:rPr>
          <w:rFonts w:ascii="Century" w:hAnsi="Century"/>
          <w:i/>
          <w:sz w:val="22"/>
          <w:szCs w:val="22"/>
        </w:rPr>
        <w:t xml:space="preserve"> y agente vial, estas obedecen a la abrogación del Reglamento de </w:t>
      </w:r>
      <w:r w:rsidR="00644106">
        <w:rPr>
          <w:rFonts w:ascii="Century" w:hAnsi="Century"/>
          <w:i/>
          <w:sz w:val="22"/>
          <w:szCs w:val="22"/>
        </w:rPr>
        <w:t>Tránsito</w:t>
      </w:r>
      <w:r>
        <w:rPr>
          <w:rFonts w:ascii="Century" w:hAnsi="Century"/>
          <w:i/>
          <w:sz w:val="22"/>
          <w:szCs w:val="22"/>
        </w:rPr>
        <w:t xml:space="preserve"> Municipal de </w:t>
      </w:r>
      <w:r w:rsidR="00644106">
        <w:rPr>
          <w:rFonts w:ascii="Century" w:hAnsi="Century"/>
          <w:i/>
          <w:sz w:val="22"/>
          <w:szCs w:val="22"/>
        </w:rPr>
        <w:t>León</w:t>
      </w:r>
      <w:r>
        <w:rPr>
          <w:rFonts w:ascii="Century" w:hAnsi="Century"/>
          <w:i/>
          <w:sz w:val="22"/>
          <w:szCs w:val="22"/>
        </w:rPr>
        <w:t xml:space="preserve">, </w:t>
      </w:r>
      <w:r w:rsidR="00644106">
        <w:rPr>
          <w:rFonts w:ascii="Century" w:hAnsi="Century"/>
          <w:i/>
          <w:sz w:val="22"/>
          <w:szCs w:val="22"/>
        </w:rPr>
        <w:t>Guanajuato</w:t>
      </w:r>
      <w:r>
        <w:rPr>
          <w:rFonts w:ascii="Century" w:hAnsi="Century"/>
          <w:i/>
          <w:sz w:val="22"/>
          <w:szCs w:val="22"/>
        </w:rPr>
        <w:t xml:space="preserve"> […]</w:t>
      </w:r>
      <w:r>
        <w:rPr>
          <w:rFonts w:ascii="Century" w:hAnsi="Century"/>
          <w:sz w:val="22"/>
          <w:szCs w:val="22"/>
        </w:rPr>
        <w:t xml:space="preserve">, </w:t>
      </w:r>
      <w:r>
        <w:rPr>
          <w:rFonts w:ascii="Century" w:hAnsi="Century"/>
          <w:i/>
          <w:sz w:val="22"/>
          <w:szCs w:val="22"/>
        </w:rPr>
        <w:t xml:space="preserve">sin embargo seguimos siendo el personal operativo de la </w:t>
      </w:r>
      <w:r w:rsidR="00644106">
        <w:rPr>
          <w:rFonts w:ascii="Century" w:hAnsi="Century"/>
          <w:i/>
          <w:sz w:val="22"/>
          <w:szCs w:val="22"/>
        </w:rPr>
        <w:t>Dirección</w:t>
      </w:r>
      <w:r>
        <w:rPr>
          <w:rFonts w:ascii="Century" w:hAnsi="Century"/>
          <w:i/>
          <w:sz w:val="22"/>
          <w:szCs w:val="22"/>
        </w:rPr>
        <w:t xml:space="preserve"> General de </w:t>
      </w:r>
      <w:r w:rsidR="00644106">
        <w:rPr>
          <w:rFonts w:ascii="Century" w:hAnsi="Century"/>
          <w:i/>
          <w:sz w:val="22"/>
          <w:szCs w:val="22"/>
        </w:rPr>
        <w:t>Tránsito</w:t>
      </w:r>
      <w:r>
        <w:rPr>
          <w:rFonts w:ascii="Century" w:hAnsi="Century"/>
          <w:i/>
          <w:sz w:val="22"/>
          <w:szCs w:val="22"/>
        </w:rPr>
        <w:t xml:space="preserve"> Municipal, sin que ello contravenga el Reglamento vigente y como lo prevé en los artículos: </w:t>
      </w:r>
      <w:r>
        <w:rPr>
          <w:rFonts w:ascii="Century" w:hAnsi="Century"/>
        </w:rPr>
        <w:t xml:space="preserve"> </w:t>
      </w:r>
    </w:p>
    <w:p w:rsidR="00644106" w:rsidRDefault="00644106" w:rsidP="00D9077F">
      <w:pPr>
        <w:spacing w:line="360" w:lineRule="auto"/>
        <w:ind w:firstLine="709"/>
        <w:jc w:val="both"/>
        <w:rPr>
          <w:rFonts w:ascii="Century" w:hAnsi="Century"/>
        </w:rPr>
      </w:pPr>
    </w:p>
    <w:p w:rsidR="00644106" w:rsidRPr="00644106" w:rsidRDefault="00644106" w:rsidP="00644106">
      <w:pPr>
        <w:spacing w:line="360" w:lineRule="auto"/>
        <w:jc w:val="both"/>
        <w:rPr>
          <w:rFonts w:ascii="Century" w:hAnsi="Century" w:cs="Arial"/>
          <w:i/>
          <w:sz w:val="22"/>
          <w:szCs w:val="22"/>
          <w:lang w:eastAsia="es-MX"/>
        </w:rPr>
      </w:pPr>
      <w:r w:rsidRPr="00644106">
        <w:rPr>
          <w:rFonts w:ascii="Century" w:hAnsi="Century" w:cs="Arial"/>
          <w:b/>
          <w:i/>
          <w:sz w:val="22"/>
          <w:szCs w:val="22"/>
        </w:rPr>
        <w:t>Artículo 2.-</w:t>
      </w:r>
      <w:r w:rsidRPr="00644106">
        <w:rPr>
          <w:rFonts w:ascii="Century" w:hAnsi="Century" w:cs="Arial"/>
          <w:i/>
          <w:sz w:val="22"/>
          <w:szCs w:val="22"/>
        </w:rPr>
        <w:t xml:space="preserve"> Para</w:t>
      </w:r>
      <w:r w:rsidRPr="00644106">
        <w:rPr>
          <w:rFonts w:ascii="Century" w:hAnsi="Century" w:cs="Arial"/>
          <w:i/>
          <w:sz w:val="22"/>
          <w:szCs w:val="22"/>
          <w:lang w:eastAsia="es-MX"/>
        </w:rPr>
        <w:t xml:space="preserve"> los efectos </w:t>
      </w:r>
      <w:r w:rsidRPr="00644106">
        <w:rPr>
          <w:rFonts w:ascii="Century" w:hAnsi="Century" w:cs="Arial"/>
          <w:i/>
          <w:sz w:val="22"/>
          <w:szCs w:val="22"/>
        </w:rPr>
        <w:t>del</w:t>
      </w:r>
      <w:r w:rsidRPr="00644106">
        <w:rPr>
          <w:rFonts w:ascii="Century" w:hAnsi="Century" w:cs="Arial"/>
          <w:i/>
          <w:sz w:val="22"/>
          <w:szCs w:val="22"/>
          <w:lang w:eastAsia="es-MX"/>
        </w:rPr>
        <w:t xml:space="preserve"> presente reglamento, se entenderá por:</w:t>
      </w:r>
    </w:p>
    <w:p w:rsidR="00644106" w:rsidRPr="00644106" w:rsidRDefault="00644106" w:rsidP="00644106">
      <w:pPr>
        <w:pStyle w:val="Prrafodelista"/>
        <w:numPr>
          <w:ilvl w:val="0"/>
          <w:numId w:val="3"/>
        </w:numPr>
        <w:autoSpaceDE w:val="0"/>
        <w:autoSpaceDN w:val="0"/>
        <w:adjustRightInd w:val="0"/>
        <w:spacing w:line="360" w:lineRule="auto"/>
        <w:ind w:left="709" w:hanging="142"/>
        <w:contextualSpacing/>
        <w:jc w:val="both"/>
        <w:rPr>
          <w:rFonts w:ascii="Century" w:hAnsi="Century" w:cs="Arial"/>
          <w:i/>
          <w:sz w:val="22"/>
          <w:szCs w:val="22"/>
        </w:rPr>
      </w:pPr>
      <w:r w:rsidRPr="00644106">
        <w:rPr>
          <w:rFonts w:ascii="Century" w:hAnsi="Century" w:cs="Arial"/>
          <w:b/>
          <w:i/>
          <w:sz w:val="22"/>
          <w:szCs w:val="22"/>
        </w:rPr>
        <w:t>Agente de vialidad</w:t>
      </w:r>
      <w:r w:rsidRPr="00644106">
        <w:rPr>
          <w:rFonts w:ascii="Century" w:hAnsi="Century" w:cs="Arial"/>
          <w:i/>
          <w:sz w:val="22"/>
          <w:szCs w:val="22"/>
        </w:rPr>
        <w:t xml:space="preserve">: Personal con funciones operativas de la Dirección General de Tránsito Municipal; </w:t>
      </w:r>
    </w:p>
    <w:p w:rsidR="00644106" w:rsidRPr="00644106" w:rsidRDefault="00644106" w:rsidP="00644106">
      <w:pPr>
        <w:tabs>
          <w:tab w:val="left" w:pos="6600"/>
        </w:tabs>
        <w:autoSpaceDE w:val="0"/>
        <w:autoSpaceDN w:val="0"/>
        <w:adjustRightInd w:val="0"/>
        <w:spacing w:line="360" w:lineRule="auto"/>
        <w:jc w:val="both"/>
        <w:rPr>
          <w:rFonts w:ascii="Century" w:hAnsi="Century" w:cs="Arial"/>
          <w:b/>
          <w:i/>
          <w:sz w:val="22"/>
          <w:szCs w:val="22"/>
        </w:rPr>
      </w:pPr>
      <w:r w:rsidRPr="00644106">
        <w:rPr>
          <w:rFonts w:ascii="Century" w:hAnsi="Century" w:cs="Arial"/>
          <w:b/>
          <w:i/>
          <w:sz w:val="22"/>
          <w:szCs w:val="22"/>
        </w:rPr>
        <w:tab/>
      </w:r>
    </w:p>
    <w:p w:rsidR="00644106" w:rsidRPr="00644106" w:rsidRDefault="00644106" w:rsidP="00644106">
      <w:pPr>
        <w:pStyle w:val="Textocomentario"/>
        <w:spacing w:after="240" w:line="360" w:lineRule="auto"/>
        <w:jc w:val="both"/>
        <w:rPr>
          <w:rFonts w:ascii="Century" w:hAnsi="Century" w:cs="Arial"/>
          <w:i/>
          <w:sz w:val="22"/>
          <w:szCs w:val="22"/>
          <w:lang w:val="es-MX"/>
        </w:rPr>
      </w:pPr>
      <w:r w:rsidRPr="00644106">
        <w:rPr>
          <w:rFonts w:ascii="Century" w:hAnsi="Century" w:cs="Arial"/>
          <w:b/>
          <w:i/>
          <w:sz w:val="22"/>
          <w:szCs w:val="22"/>
          <w:lang w:val="es-MX"/>
        </w:rPr>
        <w:t>Artículo 3.-</w:t>
      </w:r>
      <w:r w:rsidRPr="00644106">
        <w:rPr>
          <w:rFonts w:ascii="Century" w:hAnsi="Century" w:cs="Arial"/>
          <w:i/>
          <w:sz w:val="22"/>
          <w:szCs w:val="22"/>
        </w:rPr>
        <w:t xml:space="preserve"> </w:t>
      </w:r>
      <w:r w:rsidRPr="00644106">
        <w:rPr>
          <w:rFonts w:ascii="Century" w:hAnsi="Century" w:cs="Arial"/>
          <w:i/>
          <w:sz w:val="22"/>
          <w:szCs w:val="22"/>
          <w:lang w:val="es-MX"/>
        </w:rPr>
        <w:t>La Secretaría será competente para aplicar y vigilar el cumplimiento de este Reglamento, a través de las siguientes unidades administrativas:</w:t>
      </w:r>
    </w:p>
    <w:p w:rsidR="00644106" w:rsidRDefault="00644106" w:rsidP="00644106">
      <w:pPr>
        <w:pStyle w:val="Textocomentario"/>
        <w:numPr>
          <w:ilvl w:val="0"/>
          <w:numId w:val="3"/>
        </w:numPr>
        <w:autoSpaceDE w:val="0"/>
        <w:autoSpaceDN w:val="0"/>
        <w:spacing w:line="360" w:lineRule="auto"/>
        <w:jc w:val="both"/>
        <w:rPr>
          <w:rFonts w:ascii="Century" w:hAnsi="Century" w:cs="Arial"/>
          <w:i/>
          <w:sz w:val="22"/>
          <w:szCs w:val="22"/>
          <w:lang w:val="es-MX"/>
        </w:rPr>
      </w:pPr>
      <w:r w:rsidRPr="00644106">
        <w:rPr>
          <w:rFonts w:ascii="Century" w:hAnsi="Century" w:cs="Arial"/>
          <w:i/>
          <w:sz w:val="22"/>
          <w:szCs w:val="22"/>
          <w:lang w:val="es-MX"/>
        </w:rPr>
        <w:lastRenderedPageBreak/>
        <w:t>En materia de tránsito y vialidad la Dirección General de Tránsito.</w:t>
      </w:r>
    </w:p>
    <w:p w:rsidR="00644106" w:rsidRDefault="00644106" w:rsidP="00644106">
      <w:pPr>
        <w:pStyle w:val="Textocomentario"/>
        <w:autoSpaceDE w:val="0"/>
        <w:autoSpaceDN w:val="0"/>
        <w:spacing w:line="360" w:lineRule="auto"/>
        <w:jc w:val="both"/>
        <w:rPr>
          <w:rFonts w:ascii="Century" w:hAnsi="Century" w:cs="Arial"/>
          <w:i/>
          <w:sz w:val="22"/>
          <w:szCs w:val="22"/>
          <w:lang w:val="es-MX"/>
        </w:rPr>
      </w:pPr>
    </w:p>
    <w:p w:rsidR="00644106" w:rsidRDefault="00644106" w:rsidP="00644106">
      <w:pPr>
        <w:pStyle w:val="Textocomentario"/>
        <w:autoSpaceDE w:val="0"/>
        <w:autoSpaceDN w:val="0"/>
        <w:spacing w:line="360" w:lineRule="auto"/>
        <w:ind w:left="360"/>
        <w:jc w:val="both"/>
        <w:rPr>
          <w:rFonts w:ascii="Century" w:hAnsi="Century"/>
          <w:sz w:val="22"/>
          <w:szCs w:val="22"/>
        </w:rPr>
      </w:pPr>
      <w:r>
        <w:rPr>
          <w:rFonts w:ascii="Century" w:hAnsi="Century" w:cs="Arial"/>
          <w:i/>
          <w:sz w:val="22"/>
          <w:szCs w:val="22"/>
          <w:lang w:val="es-MX"/>
        </w:rPr>
        <w:t xml:space="preserve">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w:t>
      </w:r>
      <w:r>
        <w:rPr>
          <w:rFonts w:ascii="Century" w:hAnsi="Century"/>
          <w:i/>
          <w:sz w:val="22"/>
          <w:szCs w:val="22"/>
        </w:rPr>
        <w:t>[…]</w:t>
      </w:r>
      <w:r>
        <w:rPr>
          <w:rFonts w:ascii="Century" w:hAnsi="Century"/>
          <w:sz w:val="22"/>
          <w:szCs w:val="22"/>
        </w:rPr>
        <w:t>.</w:t>
      </w:r>
    </w:p>
    <w:p w:rsidR="00644106" w:rsidRPr="00644106" w:rsidRDefault="00644106" w:rsidP="00644106">
      <w:pPr>
        <w:pStyle w:val="Textocomentario"/>
        <w:autoSpaceDE w:val="0"/>
        <w:autoSpaceDN w:val="0"/>
        <w:spacing w:line="360" w:lineRule="auto"/>
        <w:ind w:left="360"/>
        <w:jc w:val="both"/>
        <w:rPr>
          <w:rFonts w:ascii="Century" w:hAnsi="Century"/>
          <w:sz w:val="22"/>
          <w:szCs w:val="22"/>
        </w:rPr>
      </w:pPr>
    </w:p>
    <w:p w:rsidR="00D9077F" w:rsidRDefault="00D9077F" w:rsidP="00D9077F">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D9077F" w:rsidRDefault="00D9077F" w:rsidP="00D9077F">
      <w:pPr>
        <w:spacing w:line="360" w:lineRule="auto"/>
        <w:ind w:firstLine="709"/>
        <w:jc w:val="both"/>
        <w:rPr>
          <w:rFonts w:ascii="Century" w:hAnsi="Century"/>
        </w:rPr>
      </w:pPr>
    </w:p>
    <w:p w:rsidR="00D9077F" w:rsidRDefault="00D9077F" w:rsidP="00D9077F">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9077F" w:rsidRDefault="00D9077F" w:rsidP="00D9077F">
      <w:pPr>
        <w:pStyle w:val="RESOLUCIONES"/>
      </w:pPr>
    </w:p>
    <w:p w:rsidR="00D9077F" w:rsidRDefault="00D9077F" w:rsidP="00D9077F">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9077F" w:rsidRDefault="00D9077F" w:rsidP="00D9077F">
      <w:pPr>
        <w:spacing w:line="360" w:lineRule="auto"/>
        <w:ind w:firstLine="709"/>
        <w:jc w:val="both"/>
        <w:rPr>
          <w:rFonts w:ascii="Century" w:hAnsi="Century"/>
        </w:rPr>
      </w:pPr>
    </w:p>
    <w:p w:rsidR="00D9077F" w:rsidRDefault="00D9077F" w:rsidP="00D9077F">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D9077F" w:rsidRDefault="00D9077F" w:rsidP="00D9077F">
      <w:pPr>
        <w:pStyle w:val="TESISYJURIS"/>
      </w:pPr>
    </w:p>
    <w:p w:rsidR="00D9077F" w:rsidRDefault="00D9077F" w:rsidP="00D9077F">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D9077F" w:rsidRDefault="00D9077F" w:rsidP="00D9077F">
      <w:pPr>
        <w:spacing w:line="360" w:lineRule="auto"/>
        <w:ind w:firstLine="709"/>
        <w:jc w:val="both"/>
        <w:rPr>
          <w:rFonts w:ascii="Century" w:hAnsi="Century"/>
        </w:rPr>
      </w:pPr>
    </w:p>
    <w:p w:rsidR="00D9077F" w:rsidRDefault="00D9077F" w:rsidP="00D9077F">
      <w:pPr>
        <w:pStyle w:val="TESISYJURIS"/>
        <w:numPr>
          <w:ilvl w:val="0"/>
          <w:numId w:val="1"/>
        </w:numPr>
        <w:rPr>
          <w:sz w:val="22"/>
          <w:szCs w:val="22"/>
        </w:rPr>
      </w:pPr>
      <w:r>
        <w:rPr>
          <w:sz w:val="22"/>
          <w:szCs w:val="22"/>
        </w:rPr>
        <w:t>Agente de vialidad: Personal con funciones operativas de la Dirección General de Tránsito Municipal.</w:t>
      </w:r>
    </w:p>
    <w:p w:rsidR="00D9077F" w:rsidRDefault="00D9077F" w:rsidP="00D9077F">
      <w:pPr>
        <w:pStyle w:val="TESISYJURIS"/>
      </w:pPr>
    </w:p>
    <w:p w:rsidR="00D9077F" w:rsidRDefault="00D9077F" w:rsidP="00D9077F">
      <w:pPr>
        <w:pStyle w:val="TESISYJURIS"/>
        <w:ind w:firstLine="0"/>
      </w:pPr>
    </w:p>
    <w:p w:rsidR="00D9077F" w:rsidRDefault="00D9077F" w:rsidP="00D9077F">
      <w:pPr>
        <w:spacing w:line="360" w:lineRule="auto"/>
        <w:ind w:firstLine="709"/>
        <w:jc w:val="both"/>
        <w:rPr>
          <w:rFonts w:ascii="Century" w:hAnsi="Century"/>
        </w:rPr>
      </w:pPr>
      <w:r>
        <w:rPr>
          <w:rFonts w:ascii="Century" w:hAnsi="Century"/>
        </w:rPr>
        <w:lastRenderedPageBreak/>
        <w:t>El artículo 138 y 140 del Reglamento de Policía y Vialidad para el Municipio de León, Guanajuato, menciona: -----------------------------------------------</w:t>
      </w:r>
    </w:p>
    <w:p w:rsidR="00D9077F" w:rsidRDefault="00D9077F" w:rsidP="00D9077F">
      <w:pPr>
        <w:spacing w:line="360" w:lineRule="auto"/>
        <w:ind w:firstLine="709"/>
        <w:jc w:val="both"/>
        <w:rPr>
          <w:rFonts w:ascii="Century" w:hAnsi="Century"/>
        </w:rPr>
      </w:pPr>
    </w:p>
    <w:p w:rsidR="00D9077F" w:rsidRDefault="00D9077F" w:rsidP="00D9077F">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9077F" w:rsidRDefault="00D9077F" w:rsidP="00D9077F">
      <w:pPr>
        <w:spacing w:line="360" w:lineRule="auto"/>
        <w:ind w:firstLine="709"/>
        <w:jc w:val="both"/>
        <w:rPr>
          <w:rFonts w:ascii="Century" w:hAnsi="Century"/>
          <w:sz w:val="22"/>
          <w:szCs w:val="22"/>
        </w:rPr>
      </w:pPr>
    </w:p>
    <w:p w:rsidR="00D9077F" w:rsidRPr="006E27B1" w:rsidRDefault="00D9077F" w:rsidP="00D9077F">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D9077F" w:rsidRPr="006E27B1" w:rsidRDefault="00D9077F" w:rsidP="00D9077F">
      <w:pPr>
        <w:jc w:val="both"/>
        <w:rPr>
          <w:rFonts w:ascii="Century" w:hAnsi="Century" w:cs="Arial"/>
          <w:i/>
          <w:sz w:val="22"/>
          <w:szCs w:val="22"/>
        </w:rPr>
      </w:pPr>
    </w:p>
    <w:p w:rsidR="00D9077F" w:rsidRPr="006E27B1" w:rsidRDefault="00D9077F" w:rsidP="00D9077F">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D9077F" w:rsidRPr="006E27B1" w:rsidRDefault="00D9077F" w:rsidP="00D9077F">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D9077F" w:rsidRPr="006E27B1" w:rsidRDefault="00D9077F" w:rsidP="00D9077F">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D9077F" w:rsidRPr="006E27B1" w:rsidRDefault="00D9077F" w:rsidP="00D9077F">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9077F" w:rsidRPr="006E27B1" w:rsidRDefault="00D9077F" w:rsidP="00D9077F">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9077F" w:rsidRDefault="00D9077F" w:rsidP="00D9077F">
      <w:pPr>
        <w:spacing w:line="360" w:lineRule="auto"/>
        <w:jc w:val="both"/>
        <w:rPr>
          <w:rFonts w:ascii="Century" w:hAnsi="Century"/>
        </w:rPr>
      </w:pPr>
    </w:p>
    <w:p w:rsidR="00D9077F" w:rsidRDefault="00D9077F" w:rsidP="00D9077F">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9077F" w:rsidRDefault="00D9077F" w:rsidP="00D9077F">
      <w:pPr>
        <w:spacing w:line="360" w:lineRule="auto"/>
        <w:ind w:firstLine="708"/>
        <w:jc w:val="both"/>
        <w:rPr>
          <w:rFonts w:ascii="Century" w:hAnsi="Century"/>
        </w:rPr>
      </w:pPr>
    </w:p>
    <w:p w:rsidR="00D9077F" w:rsidRDefault="00D9077F" w:rsidP="00D9077F">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9077F" w:rsidRDefault="00D9077F" w:rsidP="00D9077F">
      <w:pPr>
        <w:spacing w:line="360" w:lineRule="auto"/>
        <w:ind w:firstLine="708"/>
        <w:jc w:val="both"/>
        <w:rPr>
          <w:rFonts w:ascii="Century" w:hAnsi="Century"/>
        </w:rPr>
      </w:pPr>
    </w:p>
    <w:p w:rsidR="00D9077F" w:rsidRDefault="00D9077F" w:rsidP="00D9077F">
      <w:pPr>
        <w:pStyle w:val="SENTENCIAS"/>
      </w:pPr>
      <w:r>
        <w:t>Ahora bien, del contenido del acta de infracción impugnada, se desprende que es emitida por: -----------------------------------------------------------------</w:t>
      </w:r>
    </w:p>
    <w:p w:rsidR="00D9077F" w:rsidRDefault="00D9077F" w:rsidP="00D9077F">
      <w:pPr>
        <w:spacing w:line="360" w:lineRule="auto"/>
        <w:ind w:firstLine="708"/>
        <w:jc w:val="both"/>
      </w:pPr>
    </w:p>
    <w:p w:rsidR="00D9077F" w:rsidRDefault="00D9077F" w:rsidP="00D9077F">
      <w:pPr>
        <w:pStyle w:val="TESISYJURIS"/>
      </w:pPr>
      <w:r>
        <w:t xml:space="preserve">“… el suscrito Agente </w:t>
      </w:r>
      <w:r w:rsidR="00644106">
        <w:t xml:space="preserve">B </w:t>
      </w:r>
      <w:r>
        <w:t>de Tránsito Municipal de nombre….</w:t>
      </w:r>
    </w:p>
    <w:p w:rsidR="00D9077F" w:rsidRDefault="00D9077F" w:rsidP="00D9077F">
      <w:pPr>
        <w:spacing w:line="360" w:lineRule="auto"/>
        <w:jc w:val="both"/>
      </w:pPr>
    </w:p>
    <w:p w:rsidR="00D9077F" w:rsidRDefault="00D9077F" w:rsidP="00D9077F">
      <w:pPr>
        <w:pStyle w:val="SENTENCIAS"/>
      </w:pPr>
      <w:r>
        <w:t xml:space="preserve">Cabe señalar que el Reglamento de Policía y Vialidad para el Municipio de León, Guanajuato, no considera la figura de </w:t>
      </w:r>
      <w:r>
        <w:rPr>
          <w:i/>
        </w:rPr>
        <w:t xml:space="preserve">“Agente </w:t>
      </w:r>
      <w:r w:rsidR="00644106">
        <w:rPr>
          <w:i/>
        </w:rPr>
        <w:t xml:space="preserve">B </w:t>
      </w:r>
      <w:r>
        <w:rPr>
          <w:i/>
        </w:rPr>
        <w:t>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6E5FC5">
        <w:t>--------------------</w:t>
      </w:r>
      <w:r>
        <w:t>-----</w:t>
      </w:r>
    </w:p>
    <w:p w:rsidR="00D9077F" w:rsidRDefault="00D9077F" w:rsidP="00D9077F">
      <w:pPr>
        <w:pStyle w:val="SENTENCIAS"/>
      </w:pPr>
    </w:p>
    <w:p w:rsidR="00D9077F" w:rsidRDefault="00D9077F" w:rsidP="00D9077F">
      <w:pPr>
        <w:pStyle w:val="SENTENCIAS"/>
      </w:pPr>
      <w:r>
        <w:t xml:space="preserve">En razón de lo anterior, es de considerar que con la emisión del acta de infracción por el -Agente </w:t>
      </w:r>
      <w:r w:rsidR="00644106">
        <w:t xml:space="preserve">B </w:t>
      </w:r>
      <w:r>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6E5FC5">
        <w:t>nado. --------------</w:t>
      </w:r>
    </w:p>
    <w:p w:rsidR="00D9077F" w:rsidRDefault="00D9077F" w:rsidP="00D9077F">
      <w:pPr>
        <w:pStyle w:val="SENTENCIAS"/>
      </w:pPr>
    </w:p>
    <w:p w:rsidR="00D9077F" w:rsidRDefault="00D9077F" w:rsidP="00D9077F">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6E5FC5">
        <w:t>---------</w:t>
      </w:r>
    </w:p>
    <w:p w:rsidR="00D9077F" w:rsidRDefault="00D9077F" w:rsidP="00D9077F">
      <w:pPr>
        <w:pStyle w:val="SENTENCIAS"/>
      </w:pPr>
    </w:p>
    <w:p w:rsidR="00D9077F" w:rsidRDefault="00D9077F" w:rsidP="00D9077F">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Pr>
          <w:sz w:val="22"/>
          <w:szCs w:val="22"/>
        </w:rPr>
        <w:lastRenderedPageBreak/>
        <w:t xml:space="preserve">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D9077F" w:rsidRDefault="00D9077F" w:rsidP="00D9077F">
      <w:pPr>
        <w:spacing w:line="360" w:lineRule="auto"/>
        <w:jc w:val="both"/>
        <w:rPr>
          <w:rFonts w:ascii="Century" w:hAnsi="Century"/>
        </w:rPr>
      </w:pPr>
    </w:p>
    <w:p w:rsidR="00D9077F" w:rsidRDefault="00D9077F" w:rsidP="00D9077F">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6E5FC5">
        <w:t>-------</w:t>
      </w:r>
    </w:p>
    <w:p w:rsidR="00D9077F" w:rsidRDefault="00D9077F" w:rsidP="00D9077F">
      <w:pPr>
        <w:pStyle w:val="SENTENCIAS"/>
      </w:pPr>
    </w:p>
    <w:p w:rsidR="00D9077F" w:rsidRDefault="00D9077F" w:rsidP="00D9077F">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9077F" w:rsidRDefault="00D9077F" w:rsidP="00D9077F">
      <w:pPr>
        <w:spacing w:line="360" w:lineRule="auto"/>
        <w:ind w:firstLine="709"/>
        <w:jc w:val="both"/>
        <w:rPr>
          <w:rFonts w:ascii="Century" w:hAnsi="Century"/>
        </w:rPr>
      </w:pPr>
    </w:p>
    <w:p w:rsidR="00D9077F" w:rsidRDefault="00D9077F" w:rsidP="00D9077F">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644106">
        <w:rPr>
          <w:b/>
        </w:rPr>
        <w:t xml:space="preserve">T 6051380 (Letra T seis cero cinco uno tres ocho cero) </w:t>
      </w:r>
      <w:r w:rsidR="00644106">
        <w:t xml:space="preserve">levantada en fecha 31 treinta y uno  de mayo </w:t>
      </w:r>
      <w:r w:rsidR="00644106" w:rsidRPr="00E1257C">
        <w:t>del año 201</w:t>
      </w:r>
      <w:r w:rsidR="00644106">
        <w:t>9 dos mil diecinueve</w:t>
      </w:r>
      <w:r>
        <w:t>.</w:t>
      </w:r>
      <w:r w:rsidR="00644106">
        <w:t xml:space="preserve"> ------------------------------</w:t>
      </w:r>
    </w:p>
    <w:p w:rsidR="00D9077F" w:rsidRDefault="00D9077F" w:rsidP="00D9077F">
      <w:pPr>
        <w:pStyle w:val="SENTENCIAS"/>
      </w:pPr>
    </w:p>
    <w:p w:rsidR="00D9077F" w:rsidRDefault="00D9077F" w:rsidP="00D9077F">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9077F" w:rsidRDefault="00D9077F" w:rsidP="00D9077F">
      <w:pPr>
        <w:pStyle w:val="SENTENCIAS"/>
      </w:pPr>
    </w:p>
    <w:p w:rsidR="00D9077F" w:rsidRDefault="00D9077F" w:rsidP="00D9077F">
      <w:pPr>
        <w:pStyle w:val="TESISYJURIS"/>
        <w:rPr>
          <w:sz w:val="22"/>
          <w:szCs w:val="22"/>
        </w:rPr>
      </w:pPr>
      <w:r>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9077F" w:rsidRPr="007D5A8C" w:rsidRDefault="00D9077F" w:rsidP="00D9077F">
      <w:pPr>
        <w:pStyle w:val="TESISYJURIS"/>
        <w:ind w:firstLine="0"/>
        <w:rPr>
          <w:b/>
          <w:bCs w:val="0"/>
          <w:i w:val="0"/>
          <w:iCs w:val="0"/>
        </w:rPr>
      </w:pPr>
    </w:p>
    <w:p w:rsidR="00D9077F" w:rsidRPr="00E1257C" w:rsidRDefault="00D9077F" w:rsidP="00D9077F">
      <w:pPr>
        <w:pStyle w:val="TESISYJURIS"/>
        <w:ind w:firstLine="0"/>
        <w:rPr>
          <w:lang w:val="es-MX"/>
        </w:rPr>
      </w:pPr>
    </w:p>
    <w:p w:rsidR="00D9077F" w:rsidRPr="00E1257C" w:rsidRDefault="00D9077F" w:rsidP="00D9077F">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6E5FC5">
        <w:rPr>
          <w:lang w:val="es-MX"/>
        </w:rPr>
        <w:t>------------------------</w:t>
      </w:r>
    </w:p>
    <w:p w:rsidR="00D9077F" w:rsidRPr="00E1257C" w:rsidRDefault="00D9077F" w:rsidP="00D9077F">
      <w:pPr>
        <w:pStyle w:val="SENTENCIAS"/>
        <w:rPr>
          <w:lang w:val="es-MX"/>
        </w:rPr>
      </w:pPr>
    </w:p>
    <w:p w:rsidR="00D9077F" w:rsidRDefault="00D9077F" w:rsidP="00D9077F">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D9077F" w:rsidRPr="00E1257C" w:rsidRDefault="00D9077F" w:rsidP="00D9077F">
      <w:pPr>
        <w:pStyle w:val="SENTENCIAS"/>
        <w:rPr>
          <w:lang w:val="es-MX"/>
        </w:rPr>
      </w:pPr>
    </w:p>
    <w:p w:rsidR="00D9077F" w:rsidRDefault="00D9077F" w:rsidP="00D9077F">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D9077F" w:rsidRDefault="00D9077F" w:rsidP="00D9077F">
      <w:pPr>
        <w:pStyle w:val="TESISYJURIS"/>
        <w:rPr>
          <w:sz w:val="22"/>
          <w:szCs w:val="22"/>
          <w:lang w:val="es-MX"/>
        </w:rPr>
      </w:pPr>
    </w:p>
    <w:p w:rsidR="00D9077F" w:rsidRPr="00D0539D" w:rsidRDefault="00D9077F" w:rsidP="00D9077F">
      <w:pPr>
        <w:pStyle w:val="TESISYJURIS"/>
        <w:rPr>
          <w:sz w:val="22"/>
          <w:szCs w:val="22"/>
          <w:lang w:val="es-MX"/>
        </w:rPr>
      </w:pPr>
    </w:p>
    <w:p w:rsidR="00D9077F" w:rsidRDefault="00D9077F" w:rsidP="00D9077F">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6E5FC5">
        <w:t>-----------------</w:t>
      </w:r>
      <w:r>
        <w:t>------------------</w:t>
      </w:r>
    </w:p>
    <w:p w:rsidR="00D9077F" w:rsidRDefault="00D9077F" w:rsidP="00D9077F">
      <w:pPr>
        <w:pStyle w:val="SENTENCIAS"/>
      </w:pPr>
    </w:p>
    <w:p w:rsidR="00D9077F" w:rsidRPr="00D6760D" w:rsidRDefault="00D9077F" w:rsidP="00D9077F">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644106">
        <w:t xml:space="preserve">tarjeta de circulación vehicular </w:t>
      </w:r>
      <w:r>
        <w:t xml:space="preserve">que le fue retenida como garantía, pretensión que resulta procedente al haberse declarado nula el acta de mérito, </w:t>
      </w:r>
      <w:r w:rsidRPr="00D6760D">
        <w:t xml:space="preserve">por lo que con </w:t>
      </w:r>
      <w:r w:rsidRPr="00D6760D">
        <w:lastRenderedPageBreak/>
        <w:t xml:space="preserve">fundamento en el artículo 300, fracción V, del invocado Código de Procedimiento y Justicia Administrativa; se reconoce el derecho que tiene el justiciable a la </w:t>
      </w:r>
      <w:r>
        <w:t xml:space="preserve">devolución de </w:t>
      </w:r>
      <w:r w:rsidR="00644106">
        <w:t>la tarjeta de circulación vehicular</w:t>
      </w:r>
      <w:r>
        <w:t>. --</w:t>
      </w:r>
      <w:r w:rsidR="00644106">
        <w:t>----------------</w:t>
      </w:r>
    </w:p>
    <w:p w:rsidR="00D9077F" w:rsidRPr="00C16795" w:rsidRDefault="00D9077F" w:rsidP="00D9077F">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w:t>
      </w:r>
      <w:r w:rsidR="00644106">
        <w:t>la tarjeta de circulación vehicular</w:t>
      </w:r>
      <w:r>
        <w:t>,</w:t>
      </w:r>
      <w:r w:rsidRPr="00C16795">
        <w:t xml:space="preserve"> </w:t>
      </w:r>
      <w:r>
        <w:t>retenida con motivo del</w:t>
      </w:r>
      <w:r w:rsidRPr="00C16795">
        <w:t xml:space="preserve"> acta de infracción impugnada</w:t>
      </w:r>
      <w:r>
        <w:t>. ----------------------------</w:t>
      </w:r>
      <w:r w:rsidR="00644106">
        <w:t>----</w:t>
      </w:r>
      <w:r w:rsidR="006E5FC5">
        <w:t>---------------------------</w:t>
      </w:r>
      <w:r w:rsidR="00644106">
        <w:t>------------</w:t>
      </w:r>
    </w:p>
    <w:p w:rsidR="00D9077F" w:rsidRDefault="00D9077F" w:rsidP="00D9077F">
      <w:pPr>
        <w:pStyle w:val="SENTENCIAS"/>
        <w:rPr>
          <w:rFonts w:ascii="Calibri" w:hAnsi="Calibri"/>
          <w:color w:val="948A54" w:themeColor="background2" w:themeShade="80"/>
          <w:sz w:val="26"/>
          <w:szCs w:val="26"/>
        </w:rPr>
      </w:pPr>
    </w:p>
    <w:p w:rsidR="00D9077F" w:rsidRPr="00904C60" w:rsidRDefault="00D9077F" w:rsidP="00D9077F">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sidR="006E5FC5">
        <w:rPr>
          <w:rFonts w:ascii="Century" w:hAnsi="Century"/>
          <w:lang w:val="es-MX"/>
        </w:rPr>
        <w:t>-----</w:t>
      </w:r>
      <w:r w:rsidRPr="00E1257C">
        <w:rPr>
          <w:rFonts w:ascii="Century" w:hAnsi="Century"/>
          <w:lang w:val="es-MX"/>
        </w:rPr>
        <w:t>-----</w:t>
      </w:r>
      <w:r>
        <w:rPr>
          <w:rFonts w:ascii="Century" w:hAnsi="Century"/>
          <w:lang w:val="es-MX"/>
        </w:rPr>
        <w:t>---------------------------</w:t>
      </w:r>
    </w:p>
    <w:p w:rsidR="00D9077F" w:rsidRDefault="00D9077F" w:rsidP="00D9077F">
      <w:pPr>
        <w:pStyle w:val="SENTENCIAS"/>
        <w:rPr>
          <w:lang w:val="es-MX"/>
        </w:rPr>
      </w:pPr>
    </w:p>
    <w:p w:rsidR="00D9077F" w:rsidRPr="00E1257C" w:rsidRDefault="00D9077F" w:rsidP="00D9077F">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D9077F" w:rsidRPr="00E1257C" w:rsidRDefault="00D9077F" w:rsidP="00D9077F">
      <w:pPr>
        <w:spacing w:line="360" w:lineRule="auto"/>
        <w:ind w:firstLine="709"/>
        <w:jc w:val="both"/>
        <w:rPr>
          <w:rFonts w:ascii="Century" w:hAnsi="Century"/>
          <w:lang w:val="es-MX"/>
        </w:rPr>
      </w:pPr>
    </w:p>
    <w:p w:rsidR="00D9077F" w:rsidRPr="00E1257C" w:rsidRDefault="00D9077F" w:rsidP="00D9077F">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D9077F" w:rsidRPr="00E1257C" w:rsidRDefault="00D9077F" w:rsidP="00D9077F">
      <w:pPr>
        <w:spacing w:line="360" w:lineRule="auto"/>
        <w:ind w:firstLine="709"/>
        <w:jc w:val="both"/>
        <w:rPr>
          <w:rFonts w:ascii="Century" w:hAnsi="Century"/>
          <w:lang w:val="es-MX"/>
        </w:rPr>
      </w:pPr>
    </w:p>
    <w:p w:rsidR="00D9077F" w:rsidRPr="00E1257C" w:rsidRDefault="00D9077F" w:rsidP="00D9077F">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D9077F" w:rsidRPr="00E1257C" w:rsidRDefault="00D9077F" w:rsidP="00D9077F">
      <w:pPr>
        <w:spacing w:line="360" w:lineRule="auto"/>
        <w:ind w:firstLine="709"/>
        <w:jc w:val="both"/>
        <w:rPr>
          <w:rFonts w:ascii="Century" w:hAnsi="Century"/>
          <w:b/>
          <w:bCs/>
          <w:iCs/>
          <w:lang w:val="es-MX"/>
        </w:rPr>
      </w:pPr>
    </w:p>
    <w:p w:rsidR="00D9077F" w:rsidRPr="00E1257C" w:rsidRDefault="00D9077F" w:rsidP="00D9077F">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44106">
        <w:rPr>
          <w:b/>
        </w:rPr>
        <w:t xml:space="preserve">T 6051380 (Letra T seis cero cinco uno tres ocho cero) </w:t>
      </w:r>
      <w:r w:rsidR="00644106">
        <w:t xml:space="preserve">levantada en fecha 31 treinta y uno  de mayo </w:t>
      </w:r>
      <w:r w:rsidR="00644106" w:rsidRPr="00E1257C">
        <w:t>del año 201</w:t>
      </w:r>
      <w:r w:rsidR="00644106">
        <w:t>9 dos mil diecinueve</w:t>
      </w:r>
      <w:r w:rsidRPr="00E1257C">
        <w:t>; ello conforme a las consideraciones lógicas y jurídicas expresadas en el Considerando Sexto de esta sentencia. -</w:t>
      </w:r>
      <w:r>
        <w:t>------------------------------------------------</w:t>
      </w:r>
      <w:r w:rsidR="00644106">
        <w:t>----</w:t>
      </w:r>
      <w:r w:rsidR="006E5FC5">
        <w:t>---------------------------------</w:t>
      </w:r>
    </w:p>
    <w:p w:rsidR="00D9077F" w:rsidRPr="00E1257C" w:rsidRDefault="00D9077F" w:rsidP="00D9077F">
      <w:pPr>
        <w:pStyle w:val="SENTENCIAS"/>
        <w:rPr>
          <w:b/>
          <w:bCs/>
          <w:iCs/>
        </w:rPr>
      </w:pPr>
    </w:p>
    <w:p w:rsidR="00D9077F" w:rsidRDefault="00D9077F" w:rsidP="00D9077F">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 xml:space="preserve">l </w:t>
      </w:r>
      <w:r>
        <w:rPr>
          <w:rFonts w:ascii="Century" w:hAnsi="Century" w:cs="Calibri"/>
        </w:rPr>
        <w:lastRenderedPageBreak/>
        <w:t>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D9077F" w:rsidRPr="007D0C4C" w:rsidRDefault="00D9077F" w:rsidP="00D9077F">
      <w:pPr>
        <w:pStyle w:val="Textoindependiente"/>
        <w:spacing w:line="360" w:lineRule="auto"/>
        <w:ind w:firstLine="709"/>
        <w:rPr>
          <w:rFonts w:ascii="Century" w:hAnsi="Century" w:cs="Calibri"/>
          <w:b/>
        </w:rPr>
      </w:pPr>
    </w:p>
    <w:p w:rsidR="00D9077F" w:rsidRPr="007D0C4C" w:rsidRDefault="00D9077F" w:rsidP="00D9077F">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D9077F" w:rsidRDefault="00D9077F" w:rsidP="00D9077F">
      <w:pPr>
        <w:spacing w:line="360" w:lineRule="auto"/>
        <w:ind w:firstLine="709"/>
        <w:jc w:val="both"/>
        <w:rPr>
          <w:rFonts w:ascii="Century" w:hAnsi="Century"/>
          <w:b/>
          <w:lang w:val="es-MX"/>
        </w:rPr>
      </w:pPr>
    </w:p>
    <w:p w:rsidR="00D9077F" w:rsidRPr="00E1257C" w:rsidRDefault="00D9077F" w:rsidP="00D9077F">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D9077F" w:rsidRDefault="00D9077F" w:rsidP="00D9077F">
      <w:pPr>
        <w:spacing w:line="360" w:lineRule="auto"/>
        <w:ind w:firstLine="709"/>
        <w:jc w:val="both"/>
        <w:rPr>
          <w:rFonts w:ascii="Century" w:hAnsi="Century"/>
          <w:lang w:val="es-MX"/>
        </w:rPr>
      </w:pPr>
    </w:p>
    <w:p w:rsidR="00D9077F" w:rsidRDefault="00D9077F" w:rsidP="00D9077F">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D9077F" w:rsidRPr="00E1257C" w:rsidRDefault="00D9077F" w:rsidP="00D9077F">
      <w:pPr>
        <w:spacing w:line="360" w:lineRule="auto"/>
        <w:ind w:firstLine="709"/>
        <w:jc w:val="both"/>
        <w:rPr>
          <w:rFonts w:ascii="Century" w:hAnsi="Century"/>
          <w:lang w:val="es-MX"/>
        </w:rPr>
      </w:pPr>
    </w:p>
    <w:p w:rsidR="00D9077F" w:rsidRPr="00E1257C" w:rsidRDefault="00D9077F" w:rsidP="00D9077F">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D9077F" w:rsidRDefault="00D9077F" w:rsidP="00D9077F"/>
    <w:p w:rsidR="00D9077F" w:rsidRDefault="00D9077F" w:rsidP="00D9077F">
      <w:pPr>
        <w:pStyle w:val="SENTENCIAS"/>
      </w:pPr>
    </w:p>
    <w:p w:rsidR="00D9077F" w:rsidRDefault="00D9077F" w:rsidP="00D9077F"/>
    <w:p w:rsidR="00D9077F" w:rsidRDefault="00D9077F" w:rsidP="00D9077F"/>
    <w:p w:rsidR="00D9077F" w:rsidRDefault="00D9077F" w:rsidP="00D9077F"/>
    <w:p w:rsidR="002A3A2C" w:rsidRDefault="002A3A2C"/>
    <w:sectPr w:rsidR="002A3A2C" w:rsidSect="006E5FC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DE" w:rsidRDefault="00431CDE" w:rsidP="00D9077F">
      <w:r>
        <w:separator/>
      </w:r>
    </w:p>
  </w:endnote>
  <w:endnote w:type="continuationSeparator" w:id="0">
    <w:p w:rsidR="00431CDE" w:rsidRDefault="00431CDE" w:rsidP="00D9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12D1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733A">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733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31CD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DE" w:rsidRDefault="00431CDE" w:rsidP="00D9077F">
      <w:r>
        <w:separator/>
      </w:r>
    </w:p>
  </w:footnote>
  <w:footnote w:type="continuationSeparator" w:id="0">
    <w:p w:rsidR="00431CDE" w:rsidRDefault="00431CDE" w:rsidP="00D90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31CDE">
    <w:pPr>
      <w:pStyle w:val="Encabezado"/>
      <w:framePr w:wrap="around" w:vAnchor="text" w:hAnchor="margin" w:xAlign="center" w:y="1"/>
      <w:rPr>
        <w:rStyle w:val="Nmerodepgina"/>
      </w:rPr>
    </w:pPr>
  </w:p>
  <w:p w:rsidR="002B2F1A" w:rsidRDefault="00431C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31CDE" w:rsidP="007F7AC8">
    <w:pPr>
      <w:pStyle w:val="Encabezado"/>
      <w:jc w:val="right"/>
      <w:rPr>
        <w:color w:val="7F7F7F" w:themeColor="text1" w:themeTint="80"/>
      </w:rPr>
    </w:pPr>
  </w:p>
  <w:p w:rsidR="002B2F1A" w:rsidRDefault="00431CDE" w:rsidP="007F7AC8">
    <w:pPr>
      <w:pStyle w:val="Encabezado"/>
      <w:jc w:val="right"/>
      <w:rPr>
        <w:color w:val="7F7F7F" w:themeColor="text1" w:themeTint="80"/>
      </w:rPr>
    </w:pPr>
  </w:p>
  <w:p w:rsidR="002B2F1A" w:rsidRDefault="00431CDE" w:rsidP="007F7AC8">
    <w:pPr>
      <w:pStyle w:val="Encabezado"/>
      <w:jc w:val="right"/>
      <w:rPr>
        <w:color w:val="7F7F7F" w:themeColor="text1" w:themeTint="80"/>
      </w:rPr>
    </w:pPr>
  </w:p>
  <w:p w:rsidR="002B2F1A" w:rsidRDefault="00431CDE" w:rsidP="007F7AC8">
    <w:pPr>
      <w:pStyle w:val="Encabezado"/>
      <w:jc w:val="right"/>
      <w:rPr>
        <w:color w:val="7F7F7F" w:themeColor="text1" w:themeTint="80"/>
      </w:rPr>
    </w:pPr>
  </w:p>
  <w:p w:rsidR="002B2F1A" w:rsidRDefault="00D9077F" w:rsidP="007F7AC8">
    <w:pPr>
      <w:pStyle w:val="Encabezado"/>
      <w:jc w:val="right"/>
    </w:pPr>
    <w:r>
      <w:rPr>
        <w:color w:val="7F7F7F" w:themeColor="text1" w:themeTint="80"/>
      </w:rPr>
      <w:t>Expediente Número 1344</w:t>
    </w:r>
    <w:r w:rsidR="00B12D1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31CDE">
    <w:pPr>
      <w:pStyle w:val="Encabezado"/>
      <w:jc w:val="right"/>
      <w:rPr>
        <w:color w:val="548DD4" w:themeColor="text2" w:themeTint="99"/>
        <w:lang w:val="es-ES"/>
      </w:rPr>
    </w:pPr>
  </w:p>
  <w:p w:rsidR="002B2F1A" w:rsidRDefault="00431CDE">
    <w:pPr>
      <w:pStyle w:val="Encabezado"/>
      <w:jc w:val="right"/>
      <w:rPr>
        <w:color w:val="548DD4" w:themeColor="text2" w:themeTint="99"/>
        <w:lang w:val="es-ES"/>
      </w:rPr>
    </w:pPr>
  </w:p>
  <w:p w:rsidR="002B2F1A" w:rsidRDefault="00431CDE">
    <w:pPr>
      <w:pStyle w:val="Encabezado"/>
      <w:jc w:val="right"/>
      <w:rPr>
        <w:color w:val="548DD4" w:themeColor="text2" w:themeTint="99"/>
        <w:lang w:val="es-ES"/>
      </w:rPr>
    </w:pPr>
  </w:p>
  <w:p w:rsidR="002B2F1A" w:rsidRDefault="00431CDE">
    <w:pPr>
      <w:pStyle w:val="Encabezado"/>
      <w:jc w:val="right"/>
      <w:rPr>
        <w:color w:val="548DD4" w:themeColor="text2" w:themeTint="99"/>
        <w:lang w:val="es-ES"/>
      </w:rPr>
    </w:pPr>
  </w:p>
  <w:p w:rsidR="002B2F1A" w:rsidRDefault="00431CDE">
    <w:pPr>
      <w:pStyle w:val="Encabezado"/>
      <w:jc w:val="right"/>
      <w:rPr>
        <w:color w:val="548DD4" w:themeColor="text2" w:themeTint="99"/>
        <w:lang w:val="es-ES"/>
      </w:rPr>
    </w:pPr>
  </w:p>
  <w:p w:rsidR="002B2F1A" w:rsidRDefault="00B12D1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7CA0"/>
    <w:multiLevelType w:val="hybridMultilevel"/>
    <w:tmpl w:val="B782AE8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7F"/>
    <w:rsid w:val="00022774"/>
    <w:rsid w:val="002A3A2C"/>
    <w:rsid w:val="00431CDE"/>
    <w:rsid w:val="00644106"/>
    <w:rsid w:val="0066044F"/>
    <w:rsid w:val="006E5FC5"/>
    <w:rsid w:val="0071733A"/>
    <w:rsid w:val="00B12D14"/>
    <w:rsid w:val="00B4763E"/>
    <w:rsid w:val="00D907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71164-C2AB-4738-96DD-3C302D21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7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077F"/>
    <w:pPr>
      <w:jc w:val="both"/>
    </w:pPr>
    <w:rPr>
      <w:lang w:val="es-MX"/>
    </w:rPr>
  </w:style>
  <w:style w:type="character" w:customStyle="1" w:styleId="TextoindependienteCar">
    <w:name w:val="Texto independiente Car"/>
    <w:basedOn w:val="Fuentedeprrafopredeter"/>
    <w:link w:val="Textoindependiente"/>
    <w:rsid w:val="00D9077F"/>
    <w:rPr>
      <w:rFonts w:ascii="Times New Roman" w:eastAsia="Calibri" w:hAnsi="Times New Roman" w:cs="Times New Roman"/>
      <w:sz w:val="24"/>
      <w:szCs w:val="24"/>
      <w:lang w:eastAsia="es-ES"/>
    </w:rPr>
  </w:style>
  <w:style w:type="character" w:styleId="Nmerodepgina">
    <w:name w:val="page number"/>
    <w:semiHidden/>
    <w:rsid w:val="00D9077F"/>
    <w:rPr>
      <w:rFonts w:cs="Times New Roman"/>
    </w:rPr>
  </w:style>
  <w:style w:type="paragraph" w:styleId="Encabezado">
    <w:name w:val="header"/>
    <w:basedOn w:val="Normal"/>
    <w:link w:val="EncabezadoCar"/>
    <w:uiPriority w:val="99"/>
    <w:rsid w:val="00D9077F"/>
    <w:pPr>
      <w:tabs>
        <w:tab w:val="center" w:pos="4419"/>
        <w:tab w:val="right" w:pos="8838"/>
      </w:tabs>
    </w:pPr>
    <w:rPr>
      <w:lang w:val="es-MX"/>
    </w:rPr>
  </w:style>
  <w:style w:type="character" w:customStyle="1" w:styleId="EncabezadoCar">
    <w:name w:val="Encabezado Car"/>
    <w:basedOn w:val="Fuentedeprrafopredeter"/>
    <w:link w:val="Encabezado"/>
    <w:uiPriority w:val="99"/>
    <w:rsid w:val="00D9077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9077F"/>
    <w:pPr>
      <w:tabs>
        <w:tab w:val="center" w:pos="4419"/>
        <w:tab w:val="right" w:pos="8838"/>
      </w:tabs>
    </w:pPr>
  </w:style>
  <w:style w:type="character" w:customStyle="1" w:styleId="PiedepginaCar">
    <w:name w:val="Pie de página Car"/>
    <w:basedOn w:val="Fuentedeprrafopredeter"/>
    <w:link w:val="Piedepgina"/>
    <w:uiPriority w:val="99"/>
    <w:rsid w:val="00D9077F"/>
    <w:rPr>
      <w:rFonts w:ascii="Times New Roman" w:eastAsia="Calibri" w:hAnsi="Times New Roman" w:cs="Times New Roman"/>
      <w:sz w:val="24"/>
      <w:szCs w:val="24"/>
      <w:lang w:val="es-ES" w:eastAsia="es-ES"/>
    </w:rPr>
  </w:style>
  <w:style w:type="paragraph" w:customStyle="1" w:styleId="SENTENCIAS">
    <w:name w:val="SENTENCIAS"/>
    <w:basedOn w:val="Normal"/>
    <w:qFormat/>
    <w:rsid w:val="00D9077F"/>
    <w:pPr>
      <w:spacing w:line="360" w:lineRule="auto"/>
      <w:ind w:firstLine="708"/>
      <w:jc w:val="both"/>
    </w:pPr>
    <w:rPr>
      <w:rFonts w:ascii="Century" w:hAnsi="Century"/>
    </w:rPr>
  </w:style>
  <w:style w:type="paragraph" w:customStyle="1" w:styleId="TESISYJURIS">
    <w:name w:val="TESIS Y JURIS"/>
    <w:basedOn w:val="SENTENCIAS"/>
    <w:qFormat/>
    <w:rsid w:val="00D9077F"/>
    <w:pPr>
      <w:spacing w:line="240" w:lineRule="auto"/>
      <w:ind w:firstLine="709"/>
    </w:pPr>
    <w:rPr>
      <w:bCs/>
      <w:i/>
      <w:iCs/>
    </w:rPr>
  </w:style>
  <w:style w:type="paragraph" w:customStyle="1" w:styleId="RESOLUCIONES">
    <w:name w:val="RESOLUCIONES"/>
    <w:basedOn w:val="Normal"/>
    <w:link w:val="RESOLUCIONESCar"/>
    <w:qFormat/>
    <w:rsid w:val="00D9077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9077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9077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9077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44106"/>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44106"/>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644106"/>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644106"/>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4557</Words>
  <Characters>25069</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2019-08-30T16:22:00Z</dcterms:created>
  <dcterms:modified xsi:type="dcterms:W3CDTF">2019-09-26T20:07:00Z</dcterms:modified>
</cp:coreProperties>
</file>