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AF3" w:rsidRDefault="00422AF3" w:rsidP="00422AF3">
      <w:pPr>
        <w:spacing w:line="360" w:lineRule="auto"/>
        <w:ind w:firstLine="709"/>
        <w:jc w:val="both"/>
        <w:rPr>
          <w:rFonts w:ascii="Century" w:hAnsi="Century"/>
        </w:rPr>
      </w:pPr>
      <w:r w:rsidRPr="007D0C4C">
        <w:rPr>
          <w:rFonts w:ascii="Century" w:hAnsi="Century"/>
        </w:rPr>
        <w:t xml:space="preserve">León, Guanajuato, </w:t>
      </w:r>
      <w:r w:rsidRPr="00942D82">
        <w:rPr>
          <w:rFonts w:ascii="Century" w:hAnsi="Century"/>
        </w:rPr>
        <w:t xml:space="preserve">a </w:t>
      </w:r>
      <w:r w:rsidR="000618DF" w:rsidRPr="00BD48B9">
        <w:rPr>
          <w:rFonts w:ascii="Century" w:hAnsi="Century"/>
        </w:rPr>
        <w:t>28 veintiocho d</w:t>
      </w:r>
      <w:r w:rsidR="000618DF">
        <w:rPr>
          <w:rFonts w:ascii="Century" w:hAnsi="Century"/>
        </w:rPr>
        <w:t xml:space="preserve">e </w:t>
      </w:r>
      <w:r w:rsidR="000618DF" w:rsidRPr="000618DF">
        <w:rPr>
          <w:rFonts w:ascii="Century" w:hAnsi="Century"/>
        </w:rPr>
        <w:t>agosto</w:t>
      </w:r>
      <w:r w:rsidRPr="000618DF">
        <w:rPr>
          <w:rFonts w:ascii="Century" w:hAnsi="Century"/>
        </w:rPr>
        <w:t xml:space="preserve"> del año 2019 dos</w:t>
      </w:r>
      <w:r w:rsidRPr="007D0C4C">
        <w:rPr>
          <w:rFonts w:ascii="Century" w:hAnsi="Century"/>
        </w:rPr>
        <w:t xml:space="preserve"> mil dieci</w:t>
      </w:r>
      <w:r>
        <w:rPr>
          <w:rFonts w:ascii="Century" w:hAnsi="Century"/>
        </w:rPr>
        <w:t>nueve. --</w:t>
      </w:r>
      <w:r w:rsidR="000618DF">
        <w:rPr>
          <w:rFonts w:ascii="Century" w:hAnsi="Century"/>
        </w:rPr>
        <w:t>-----------------------------------------------------------------------------------------</w:t>
      </w:r>
    </w:p>
    <w:p w:rsidR="00422AF3" w:rsidRDefault="00422AF3" w:rsidP="00422AF3">
      <w:pPr>
        <w:spacing w:line="360" w:lineRule="auto"/>
        <w:ind w:firstLine="709"/>
        <w:jc w:val="both"/>
        <w:rPr>
          <w:rFonts w:ascii="Century" w:hAnsi="Century"/>
        </w:rPr>
      </w:pPr>
    </w:p>
    <w:p w:rsidR="00422AF3" w:rsidRPr="005047DB" w:rsidRDefault="00422AF3" w:rsidP="00422AF3">
      <w:pPr>
        <w:pStyle w:val="RESOLUCIONES"/>
      </w:pPr>
      <w:r w:rsidRPr="005047DB">
        <w:rPr>
          <w:b/>
        </w:rPr>
        <w:t>V I S T O</w:t>
      </w:r>
      <w:r w:rsidRPr="005047DB">
        <w:t xml:space="preserve"> para resolver el expediente número </w:t>
      </w:r>
      <w:r w:rsidRPr="005047DB">
        <w:rPr>
          <w:b/>
        </w:rPr>
        <w:t>0</w:t>
      </w:r>
      <w:r>
        <w:rPr>
          <w:b/>
        </w:rPr>
        <w:t>817</w:t>
      </w:r>
      <w:r w:rsidRPr="005047DB">
        <w:rPr>
          <w:b/>
        </w:rPr>
        <w:t>/3erJAM/2017-JN</w:t>
      </w:r>
      <w:r>
        <w:t xml:space="preserve">, </w:t>
      </w:r>
      <w:r w:rsidRPr="005047DB">
        <w:t xml:space="preserve">que contiene las actuaciones del proceso administrativo iniciado con motivo de la demanda interpuesta por </w:t>
      </w:r>
      <w:r>
        <w:t>el</w:t>
      </w:r>
      <w:r w:rsidRPr="005047DB">
        <w:t xml:space="preserve"> ciudadan</w:t>
      </w:r>
      <w:r>
        <w:t>o</w:t>
      </w:r>
      <w:r w:rsidRPr="005047DB">
        <w:t xml:space="preserve"> </w:t>
      </w:r>
      <w:r w:rsidR="00355170" w:rsidRPr="000F4518">
        <w:t>(…)</w:t>
      </w:r>
      <w:r w:rsidRPr="005047DB">
        <w:t>; y -</w:t>
      </w:r>
      <w:r>
        <w:t>--</w:t>
      </w:r>
      <w:r w:rsidR="00502BCF">
        <w:t>------</w:t>
      </w:r>
      <w:r>
        <w:t>-</w:t>
      </w:r>
    </w:p>
    <w:p w:rsidR="00422AF3" w:rsidRPr="005047DB" w:rsidRDefault="00422AF3" w:rsidP="00422AF3">
      <w:pPr>
        <w:pStyle w:val="RESOLUCIONES"/>
      </w:pPr>
    </w:p>
    <w:p w:rsidR="00422AF3" w:rsidRDefault="00422AF3" w:rsidP="00422AF3">
      <w:pPr>
        <w:spacing w:line="360" w:lineRule="auto"/>
        <w:jc w:val="both"/>
        <w:rPr>
          <w:rFonts w:ascii="Century" w:hAnsi="Century"/>
        </w:rPr>
      </w:pPr>
    </w:p>
    <w:p w:rsidR="00422AF3" w:rsidRPr="007D0C4C" w:rsidRDefault="00422AF3" w:rsidP="00422AF3">
      <w:pPr>
        <w:spacing w:line="360" w:lineRule="auto"/>
        <w:jc w:val="center"/>
        <w:rPr>
          <w:rFonts w:ascii="Century" w:hAnsi="Century"/>
          <w:b/>
        </w:rPr>
      </w:pPr>
      <w:r>
        <w:rPr>
          <w:rFonts w:ascii="Century" w:hAnsi="Century"/>
          <w:b/>
        </w:rPr>
        <w:t>R E S U L T A N D O</w:t>
      </w:r>
      <w:r w:rsidRPr="007D0C4C">
        <w:rPr>
          <w:rFonts w:ascii="Century" w:hAnsi="Century"/>
          <w:b/>
        </w:rPr>
        <w:t>:</w:t>
      </w:r>
    </w:p>
    <w:p w:rsidR="00422AF3" w:rsidRDefault="00422AF3" w:rsidP="00422AF3">
      <w:pPr>
        <w:pStyle w:val="RESOLUCIONES"/>
        <w:rPr>
          <w:b/>
        </w:rPr>
      </w:pPr>
    </w:p>
    <w:p w:rsidR="00422AF3" w:rsidRDefault="00422AF3" w:rsidP="00422AF3">
      <w:pPr>
        <w:pStyle w:val="RESOLUCIONES"/>
      </w:pPr>
      <w:r w:rsidRPr="00F678D6">
        <w:rPr>
          <w:b/>
        </w:rPr>
        <w:t xml:space="preserve">PRIMERO. </w:t>
      </w:r>
      <w:r w:rsidRPr="00F678D6">
        <w:t xml:space="preserve">Mediante escrito presentado </w:t>
      </w:r>
      <w:r w:rsidRPr="0010652C">
        <w:t>en la Oficialía Común de Partes de los Juzgados Administrativos Municipales de León, Guanajuato, en fecha</w:t>
      </w:r>
      <w:r>
        <w:t xml:space="preserve"> 14 catorce de agosto del año 2017 dos mil diecisiete</w:t>
      </w:r>
      <w:r w:rsidRPr="005A58F9">
        <w:t>, la parte actora presentó demanda de nulidad, señalando como acto impugnado</w:t>
      </w:r>
      <w:r>
        <w:t xml:space="preserve">: </w:t>
      </w:r>
      <w:r w:rsidR="00502BCF">
        <w:t>------------------</w:t>
      </w:r>
    </w:p>
    <w:p w:rsidR="00422AF3" w:rsidRDefault="00422AF3" w:rsidP="00422AF3">
      <w:pPr>
        <w:pStyle w:val="RESOLUCIONES"/>
      </w:pPr>
    </w:p>
    <w:p w:rsidR="00422AF3" w:rsidRPr="005047DB" w:rsidRDefault="00422AF3" w:rsidP="00422AF3">
      <w:pPr>
        <w:pStyle w:val="RESOLUCIONES"/>
        <w:rPr>
          <w:i/>
        </w:rPr>
      </w:pPr>
      <w:r w:rsidRPr="005047DB">
        <w:rPr>
          <w:i/>
        </w:rPr>
        <w:t>“</w:t>
      </w:r>
      <w:r w:rsidR="00502BCF">
        <w:rPr>
          <w:i/>
        </w:rPr>
        <w:t>S</w:t>
      </w:r>
      <w:r w:rsidRPr="005047DB">
        <w:rPr>
          <w:i/>
        </w:rPr>
        <w:t xml:space="preserve">u determinación de permanecer en silencio administrativo, al no dar cumplimiento a su obligación de contestar </w:t>
      </w:r>
      <w:r>
        <w:rPr>
          <w:i/>
        </w:rPr>
        <w:t>mi</w:t>
      </w:r>
      <w:r w:rsidRPr="005047DB">
        <w:rPr>
          <w:i/>
        </w:rPr>
        <w:t xml:space="preserve"> escrito en la forma y termino señalados por las disposiciones jurídicas aplicables; operando así la negativa ficta; siendo ello la significación de su decisión, que es desfavorable a mis intereses, derechos y esfera jurídicos”</w:t>
      </w:r>
    </w:p>
    <w:p w:rsidR="00422AF3" w:rsidRDefault="00422AF3" w:rsidP="00422AF3">
      <w:pPr>
        <w:pStyle w:val="RESOLUCIONES"/>
      </w:pPr>
    </w:p>
    <w:p w:rsidR="00422AF3" w:rsidRPr="007D0C4C" w:rsidRDefault="00422AF3" w:rsidP="00422AF3">
      <w:pPr>
        <w:pStyle w:val="RESOLUCIONES"/>
        <w:rPr>
          <w:b/>
        </w:rPr>
      </w:pPr>
      <w:r>
        <w:t>Como autoridad demandada señala al S</w:t>
      </w:r>
      <w:r w:rsidRPr="00007E77">
        <w:rPr>
          <w:rFonts w:cs="Arial"/>
        </w:rPr>
        <w:t>istema de Agua Potable y Alcantarillado de León, Guanajuato.</w:t>
      </w:r>
      <w:r>
        <w:t xml:space="preserve"> </w:t>
      </w:r>
      <w:r w:rsidRPr="009909C6">
        <w:rPr>
          <w:b/>
        </w:rPr>
        <w:t>------</w:t>
      </w:r>
      <w:r>
        <w:rPr>
          <w:b/>
        </w:rPr>
        <w:t>--------------------</w:t>
      </w:r>
      <w:r w:rsidRPr="009909C6">
        <w:rPr>
          <w:b/>
        </w:rPr>
        <w:t>--</w:t>
      </w:r>
      <w:r>
        <w:rPr>
          <w:b/>
        </w:rPr>
        <w:t>----------------------------</w:t>
      </w:r>
    </w:p>
    <w:p w:rsidR="00422AF3" w:rsidRPr="007D0C4C" w:rsidRDefault="00422AF3" w:rsidP="00422AF3">
      <w:pPr>
        <w:spacing w:line="360" w:lineRule="auto"/>
        <w:jc w:val="right"/>
        <w:rPr>
          <w:rFonts w:ascii="Century" w:hAnsi="Century"/>
          <w:b/>
        </w:rPr>
      </w:pPr>
    </w:p>
    <w:p w:rsidR="00422AF3" w:rsidRDefault="00422AF3" w:rsidP="00422AF3">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17 diecisiete de agosto del año 2017 dos mil diecisiete, se admite a trámite la demanda en contra del Sistema de Agua Potable y Alcantarillado de León, se ordenó emplazar a la autoridad demandada, se le tiene al actor por ofreciendo como pruebas de su parte la documental exhibida con su demanda la que por su especial naturaleza se tiene por desahogada en ese momento, así como la presuncional legal y humana en lo que le beneficie. -</w:t>
      </w:r>
      <w:r w:rsidR="00502BCF">
        <w:rPr>
          <w:rFonts w:ascii="Century" w:hAnsi="Century"/>
        </w:rPr>
        <w:t>------------------</w:t>
      </w:r>
      <w:r>
        <w:rPr>
          <w:rFonts w:ascii="Century" w:hAnsi="Century"/>
        </w:rPr>
        <w:t>--------------------------------------------------------------</w:t>
      </w:r>
    </w:p>
    <w:p w:rsidR="00422AF3" w:rsidRDefault="00422AF3" w:rsidP="00422AF3">
      <w:pPr>
        <w:spacing w:line="360" w:lineRule="auto"/>
        <w:ind w:firstLine="709"/>
        <w:jc w:val="both"/>
        <w:rPr>
          <w:rFonts w:ascii="Century" w:hAnsi="Century"/>
        </w:rPr>
      </w:pPr>
    </w:p>
    <w:p w:rsidR="00422AF3" w:rsidRDefault="00422AF3" w:rsidP="00422AF3">
      <w:pPr>
        <w:spacing w:line="360" w:lineRule="auto"/>
        <w:ind w:firstLine="708"/>
        <w:jc w:val="both"/>
        <w:rPr>
          <w:rFonts w:ascii="Century" w:hAnsi="Century"/>
        </w:rPr>
      </w:pPr>
      <w:r>
        <w:rPr>
          <w:rFonts w:ascii="Century" w:hAnsi="Century"/>
        </w:rPr>
        <w:lastRenderedPageBreak/>
        <w:t>Por lo que hace a la confesión expresa y tacita ofrecida, se determinara su existencia y se valorara el sentido expresado. ----------------------------------------</w:t>
      </w:r>
    </w:p>
    <w:p w:rsidR="00422AF3" w:rsidRDefault="00422AF3" w:rsidP="00422AF3">
      <w:pPr>
        <w:spacing w:line="360" w:lineRule="auto"/>
        <w:ind w:firstLine="708"/>
        <w:jc w:val="both"/>
        <w:rPr>
          <w:rFonts w:ascii="Century" w:hAnsi="Century"/>
        </w:rPr>
      </w:pPr>
    </w:p>
    <w:p w:rsidR="00422AF3" w:rsidRDefault="00422AF3" w:rsidP="00422AF3">
      <w:pPr>
        <w:pStyle w:val="RESOLUCIONES"/>
      </w:pPr>
      <w:r w:rsidRPr="00007E77">
        <w:rPr>
          <w:b/>
        </w:rPr>
        <w:t>TERCERO.</w:t>
      </w:r>
      <w:r>
        <w:t xml:space="preserve"> Mediante proveído de fecha 07 siete de </w:t>
      </w:r>
      <w:r w:rsidR="00FE7F0C">
        <w:t>septiembre</w:t>
      </w:r>
      <w:r>
        <w:t xml:space="preserve"> del año 2017 dos mil diecisiete, se tiene por contestando la demanda de nulidad en tiempo y forma legal al Presidente </w:t>
      </w:r>
      <w:r w:rsidR="00FE7F0C">
        <w:t xml:space="preserve">del Consejo Directivo </w:t>
      </w:r>
      <w:r>
        <w:t>del Sistema de Agua Potable y Alcantarillado de León; se le tiene por ofrecidas y se admiten como pruebas, la documental admitida a la parte actora, así como la que adjunta a su escrito de contestación, y la presuncional</w:t>
      </w:r>
      <w:r w:rsidR="00FE7F0C">
        <w:t xml:space="preserve"> en su doble aspecto</w:t>
      </w:r>
      <w:r>
        <w:t xml:space="preserve"> legal y humana. ----------------------------------------</w:t>
      </w:r>
      <w:r w:rsidR="00FE7F0C">
        <w:t>----------------------------------</w:t>
      </w:r>
      <w:r>
        <w:t>--------------------</w:t>
      </w:r>
    </w:p>
    <w:p w:rsidR="00422AF3" w:rsidRDefault="00422AF3" w:rsidP="00422AF3">
      <w:pPr>
        <w:pStyle w:val="RESOLUCIONES"/>
      </w:pPr>
    </w:p>
    <w:p w:rsidR="00422AF3" w:rsidRDefault="00422AF3" w:rsidP="00422AF3">
      <w:pPr>
        <w:pStyle w:val="RESOLUCIONES"/>
      </w:pPr>
      <w:r>
        <w:t>Se le otorga a la actora el término</w:t>
      </w:r>
      <w:r w:rsidR="00FE7F0C">
        <w:t xml:space="preserve"> de 7 siete días para que amplíe</w:t>
      </w:r>
      <w:r>
        <w:t xml:space="preserve"> su demanda. ---------------------------------------------------------------------------------------------</w:t>
      </w:r>
    </w:p>
    <w:p w:rsidR="00422AF3" w:rsidRDefault="00422AF3" w:rsidP="00422AF3">
      <w:pPr>
        <w:pStyle w:val="RESOLUCIONES"/>
      </w:pPr>
    </w:p>
    <w:p w:rsidR="00422AF3" w:rsidRDefault="00422AF3" w:rsidP="00422AF3">
      <w:pPr>
        <w:pStyle w:val="RESOLUCIONES"/>
      </w:pPr>
      <w:r w:rsidRPr="00B60E56">
        <w:rPr>
          <w:b/>
        </w:rPr>
        <w:t>CUARTO.</w:t>
      </w:r>
      <w:r w:rsidR="00FE7F0C">
        <w:t xml:space="preserve"> Mediante proveído de fecha 21 veintiuno </w:t>
      </w:r>
      <w:r>
        <w:t>de</w:t>
      </w:r>
      <w:r w:rsidR="00FE7F0C">
        <w:t xml:space="preserve"> septiembre</w:t>
      </w:r>
      <w:r>
        <w:t xml:space="preserve"> del</w:t>
      </w:r>
      <w:r w:rsidR="00FE7F0C">
        <w:t xml:space="preserve"> año</w:t>
      </w:r>
      <w:r>
        <w:t xml:space="preserve"> 2017 dos mil diecisiete, se tiene a la parte actora por ampliando en tiempo y forma la demanda. -------------------------</w:t>
      </w:r>
      <w:r w:rsidR="00502BCF">
        <w:t>--------</w:t>
      </w:r>
      <w:r>
        <w:t>-------------------------------------------</w:t>
      </w:r>
    </w:p>
    <w:p w:rsidR="00422AF3" w:rsidRDefault="00422AF3" w:rsidP="00422AF3">
      <w:pPr>
        <w:pStyle w:val="RESOLUCIONES"/>
      </w:pPr>
    </w:p>
    <w:p w:rsidR="00422AF3" w:rsidRDefault="00422AF3" w:rsidP="00422AF3">
      <w:pPr>
        <w:pStyle w:val="RESOLUCIONES"/>
      </w:pPr>
      <w:r>
        <w:t>Se corre traslado a la demanda para que conteste la ampliación a la demanda. --------------------------------------------------------------------------------------------</w:t>
      </w:r>
    </w:p>
    <w:p w:rsidR="00FE7F0C" w:rsidRDefault="00FE7F0C" w:rsidP="00422AF3">
      <w:pPr>
        <w:pStyle w:val="RESOLUCIONES"/>
        <w:rPr>
          <w:b/>
        </w:rPr>
      </w:pPr>
    </w:p>
    <w:p w:rsidR="00FE7F0C" w:rsidRDefault="00422AF3" w:rsidP="00422AF3">
      <w:pPr>
        <w:pStyle w:val="RESOLUCIONES"/>
      </w:pPr>
      <w:r w:rsidRPr="00B60E56">
        <w:rPr>
          <w:b/>
        </w:rPr>
        <w:t>QUINTO.</w:t>
      </w:r>
      <w:r>
        <w:t xml:space="preserve"> </w:t>
      </w:r>
      <w:r w:rsidR="00FE7F0C" w:rsidRPr="00531C4E">
        <w:t>En auto de fecha 2</w:t>
      </w:r>
      <w:r w:rsidR="00FE7F0C">
        <w:t>2 veintidós</w:t>
      </w:r>
      <w:r w:rsidR="00FE7F0C" w:rsidRPr="00531C4E">
        <w:t xml:space="preserve"> de septiembre del año 2017 dos mil diecisiete, el Juzgado </w:t>
      </w:r>
      <w:r w:rsidR="00FE7F0C">
        <w:t>Primero</w:t>
      </w:r>
      <w:r w:rsidR="00FE7F0C" w:rsidRPr="00531C4E">
        <w:t xml:space="preserve"> Administrativo acuerda dejar de conocer del presente asunto y lo remite a este Juzgado Tercero Administrativo para su prosecución procesal. ---------------------</w:t>
      </w:r>
      <w:r w:rsidR="00502BCF">
        <w:t>---------------------------------</w:t>
      </w:r>
      <w:r w:rsidR="00FE7F0C" w:rsidRPr="00531C4E">
        <w:t>-----------------------</w:t>
      </w:r>
    </w:p>
    <w:p w:rsidR="00FE7F0C" w:rsidRDefault="00FE7F0C" w:rsidP="00422AF3">
      <w:pPr>
        <w:pStyle w:val="RESOLUCIONES"/>
      </w:pPr>
    </w:p>
    <w:p w:rsidR="00422AF3" w:rsidRDefault="00FE7F0C" w:rsidP="00FE7F0C">
      <w:pPr>
        <w:pStyle w:val="RESOLUCIONES"/>
        <w:ind w:firstLine="708"/>
      </w:pPr>
      <w:r w:rsidRPr="00FE7F0C">
        <w:rPr>
          <w:b/>
        </w:rPr>
        <w:t>SEXTO.</w:t>
      </w:r>
      <w:r>
        <w:t xml:space="preserve"> </w:t>
      </w:r>
      <w:r w:rsidR="00422AF3">
        <w:t xml:space="preserve">Mediante proveído de fecha </w:t>
      </w:r>
      <w:r>
        <w:t>12 doce</w:t>
      </w:r>
      <w:r w:rsidR="00422AF3">
        <w:t xml:space="preserve"> de </w:t>
      </w:r>
      <w:r>
        <w:t>julio del año 2019 dos mil diecinueve</w:t>
      </w:r>
      <w:r w:rsidR="00422AF3">
        <w:t xml:space="preserve">, se tiene </w:t>
      </w:r>
      <w:r w:rsidR="00B46AC6">
        <w:t xml:space="preserve">al Sistema de Agua Potable y Alcantarillado de León </w:t>
      </w:r>
      <w:r w:rsidR="00422AF3">
        <w:t>por</w:t>
      </w:r>
      <w:r w:rsidR="00B46AC6">
        <w:t xml:space="preserve"> no</w:t>
      </w:r>
      <w:r w:rsidR="00422AF3">
        <w:t xml:space="preserve"> contestando la </w:t>
      </w:r>
      <w:r w:rsidR="00B46AC6">
        <w:t>ampliación de demanda</w:t>
      </w:r>
      <w:r w:rsidR="00422AF3">
        <w:t>, se señala fecha y hora para la celebración de la audiencia de alegatos. -----</w:t>
      </w:r>
      <w:r w:rsidR="00B46AC6">
        <w:t>---------------------------------------</w:t>
      </w:r>
      <w:r w:rsidR="00422AF3">
        <w:t>--------</w:t>
      </w:r>
    </w:p>
    <w:p w:rsidR="00422AF3" w:rsidRDefault="00422AF3" w:rsidP="00422AF3">
      <w:pPr>
        <w:pStyle w:val="RESOLUCIONES"/>
      </w:pPr>
    </w:p>
    <w:p w:rsidR="00422AF3" w:rsidRPr="00B60E56" w:rsidRDefault="00B46AC6" w:rsidP="00422AF3">
      <w:pPr>
        <w:pStyle w:val="RESOLUCIONES"/>
      </w:pPr>
      <w:r>
        <w:rPr>
          <w:b/>
        </w:rPr>
        <w:lastRenderedPageBreak/>
        <w:t>SEP</w:t>
      </w:r>
      <w:r w:rsidR="00422AF3" w:rsidRPr="00B60E56">
        <w:rPr>
          <w:b/>
        </w:rPr>
        <w:t>T</w:t>
      </w:r>
      <w:r>
        <w:rPr>
          <w:b/>
        </w:rPr>
        <w:t>IM</w:t>
      </w:r>
      <w:r w:rsidR="00422AF3" w:rsidRPr="00B60E56">
        <w:rPr>
          <w:b/>
        </w:rPr>
        <w:t>O.</w:t>
      </w:r>
      <w:r w:rsidR="00422AF3" w:rsidRPr="00B60E56">
        <w:t xml:space="preserve"> El día </w:t>
      </w:r>
      <w:r>
        <w:t xml:space="preserve">07 siete </w:t>
      </w:r>
      <w:r w:rsidR="00422AF3">
        <w:t xml:space="preserve">de </w:t>
      </w:r>
      <w:r>
        <w:t>agosto del año 2019 dos mil diecinueve, a las 09:30 nueve horas con treinta minutos</w:t>
      </w:r>
      <w:r w:rsidR="00422AF3">
        <w:t xml:space="preserve">, </w:t>
      </w:r>
      <w:r w:rsidR="00422AF3" w:rsidRPr="00B60E56">
        <w:t>fue celebrada la audiencia de alegatos prevista en el artículo 286 del Código de Procedimiento y Justicia Administrativa para el Estado y los Municipios de Guanajuato, sin la asistencia de las partes, dándose cuenta de la promoción de alegatos presentada por</w:t>
      </w:r>
      <w:r w:rsidR="00422AF3">
        <w:t xml:space="preserve"> </w:t>
      </w:r>
      <w:r>
        <w:t>la parte actora</w:t>
      </w:r>
      <w:r w:rsidR="00422AF3" w:rsidRPr="00B60E56">
        <w:t>, mismos que se tiene</w:t>
      </w:r>
      <w:r>
        <w:t>n</w:t>
      </w:r>
      <w:r w:rsidR="00422AF3" w:rsidRPr="00B60E56">
        <w:t xml:space="preserve"> por presentados para los efectos legales a que haya lugar. </w:t>
      </w:r>
      <w:r>
        <w:t>----------------------</w:t>
      </w:r>
      <w:r w:rsidR="00502BCF">
        <w:t>------------------------------</w:t>
      </w:r>
      <w:r>
        <w:t>----------</w:t>
      </w:r>
    </w:p>
    <w:p w:rsidR="00422AF3" w:rsidRDefault="00422AF3" w:rsidP="00422AF3">
      <w:pPr>
        <w:pStyle w:val="RESOLUCIONES"/>
        <w:rPr>
          <w:highlight w:val="yellow"/>
        </w:rPr>
      </w:pPr>
    </w:p>
    <w:p w:rsidR="00502BCF" w:rsidRDefault="00502BCF" w:rsidP="00422AF3">
      <w:pPr>
        <w:pStyle w:val="RESOLUCIONES"/>
        <w:rPr>
          <w:highlight w:val="yellow"/>
        </w:rPr>
      </w:pPr>
    </w:p>
    <w:p w:rsidR="00422AF3" w:rsidRPr="007D0C4C" w:rsidRDefault="00B46AC6" w:rsidP="00422AF3">
      <w:pPr>
        <w:pStyle w:val="Textoindependiente"/>
        <w:spacing w:line="360" w:lineRule="auto"/>
        <w:ind w:firstLine="708"/>
        <w:jc w:val="center"/>
        <w:rPr>
          <w:rFonts w:ascii="Century" w:hAnsi="Century" w:cs="Calibri"/>
          <w:b/>
          <w:bCs/>
          <w:iCs/>
        </w:rPr>
      </w:pPr>
      <w:r>
        <w:rPr>
          <w:rFonts w:ascii="Century" w:hAnsi="Century" w:cs="Calibri"/>
          <w:b/>
          <w:bCs/>
          <w:iCs/>
        </w:rPr>
        <w:t>C O N S I D E R A N D O</w:t>
      </w:r>
      <w:r w:rsidR="00422AF3" w:rsidRPr="007D0C4C">
        <w:rPr>
          <w:rFonts w:ascii="Century" w:hAnsi="Century" w:cs="Calibri"/>
          <w:b/>
          <w:bCs/>
          <w:iCs/>
        </w:rPr>
        <w:t>:</w:t>
      </w:r>
    </w:p>
    <w:p w:rsidR="00422AF3" w:rsidRPr="007D0C4C" w:rsidRDefault="00422AF3" w:rsidP="00422AF3">
      <w:pPr>
        <w:pStyle w:val="Textoindependiente"/>
        <w:spacing w:line="360" w:lineRule="auto"/>
        <w:ind w:firstLine="708"/>
        <w:jc w:val="center"/>
        <w:rPr>
          <w:rFonts w:ascii="Century" w:hAnsi="Century" w:cs="Calibri"/>
          <w:b/>
          <w:bCs/>
          <w:iCs/>
        </w:rPr>
      </w:pPr>
    </w:p>
    <w:p w:rsidR="00422AF3" w:rsidRPr="007D0C4C" w:rsidRDefault="00422AF3" w:rsidP="00422AF3">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León de fecha 29 veintinueve de septiembre del año 2016 dos mil dieciséis, por el cual aprobó la creación del Juzgado Tercero Administrativo Municipal de León, Guanajuato</w:t>
      </w:r>
      <w:r w:rsidRPr="007D0C4C">
        <w:rPr>
          <w:rFonts w:ascii="Century" w:hAnsi="Century"/>
        </w:rPr>
        <w:t xml:space="preserve">, </w:t>
      </w:r>
      <w:r>
        <w:rPr>
          <w:rFonts w:ascii="Century" w:hAnsi="Century"/>
        </w:rPr>
        <w:t xml:space="preserve">mismo que fue formalmente instalado el 21 veintiuno de septiembre del año 2017 dos mil diecisiete, </w:t>
      </w:r>
      <w:r w:rsidRPr="007D0C4C">
        <w:rPr>
          <w:rFonts w:ascii="Century" w:hAnsi="Century"/>
        </w:rPr>
        <w:t xml:space="preserve">así como </w:t>
      </w:r>
      <w:r>
        <w:rPr>
          <w:rFonts w:ascii="Century" w:hAnsi="Century"/>
        </w:rPr>
        <w:t>de</w:t>
      </w:r>
      <w:r w:rsidRPr="007D0C4C">
        <w:rPr>
          <w:rFonts w:ascii="Century" w:hAnsi="Century"/>
        </w:rPr>
        <w:t xml:space="preserve">l </w:t>
      </w:r>
      <w:r>
        <w:rPr>
          <w:rFonts w:ascii="Century" w:hAnsi="Century"/>
        </w:rPr>
        <w:t>a</w:t>
      </w:r>
      <w:r w:rsidRPr="007D0C4C">
        <w:rPr>
          <w:rFonts w:ascii="Century" w:hAnsi="Century"/>
        </w:rPr>
        <w:t>cuerdo de fecha 2</w:t>
      </w:r>
      <w:r w:rsidR="00B46AC6">
        <w:rPr>
          <w:rFonts w:ascii="Century" w:hAnsi="Century"/>
        </w:rPr>
        <w:t>2</w:t>
      </w:r>
      <w:r w:rsidRPr="007D0C4C">
        <w:rPr>
          <w:rFonts w:ascii="Century" w:hAnsi="Century"/>
        </w:rPr>
        <w:t xml:space="preserve"> </w:t>
      </w:r>
      <w:r w:rsidR="00131108" w:rsidRPr="007D0C4C">
        <w:rPr>
          <w:rFonts w:ascii="Century" w:hAnsi="Century"/>
        </w:rPr>
        <w:t>veinti</w:t>
      </w:r>
      <w:r w:rsidR="00131108">
        <w:rPr>
          <w:rFonts w:ascii="Century" w:hAnsi="Century"/>
        </w:rPr>
        <w:t>dós</w:t>
      </w:r>
      <w:r w:rsidRPr="007D0C4C">
        <w:rPr>
          <w:rFonts w:ascii="Century" w:hAnsi="Century"/>
        </w:rPr>
        <w:t xml:space="preserve"> de septiembre del </w:t>
      </w:r>
      <w:r>
        <w:rPr>
          <w:rFonts w:ascii="Century" w:hAnsi="Century"/>
        </w:rPr>
        <w:t xml:space="preserve">mismo </w:t>
      </w:r>
      <w:r w:rsidRPr="007D0C4C">
        <w:rPr>
          <w:rFonts w:ascii="Century" w:hAnsi="Century"/>
        </w:rPr>
        <w:t xml:space="preserve">año, </w:t>
      </w:r>
      <w:r>
        <w:rPr>
          <w:rFonts w:ascii="Century" w:hAnsi="Century"/>
        </w:rPr>
        <w:t xml:space="preserve">dictado por </w:t>
      </w:r>
      <w:r w:rsidRPr="007D0C4C">
        <w:rPr>
          <w:rFonts w:ascii="Century" w:hAnsi="Century"/>
        </w:rPr>
        <w:t>el Ju</w:t>
      </w:r>
      <w:r>
        <w:rPr>
          <w:rFonts w:ascii="Century" w:hAnsi="Century"/>
        </w:rPr>
        <w:t>e</w:t>
      </w:r>
      <w:r w:rsidRPr="007D0C4C">
        <w:rPr>
          <w:rFonts w:ascii="Century" w:hAnsi="Century"/>
        </w:rPr>
        <w:t xml:space="preserve">z </w:t>
      </w:r>
      <w:r w:rsidR="00131108">
        <w:rPr>
          <w:rFonts w:ascii="Century" w:hAnsi="Century"/>
        </w:rPr>
        <w:t>Primero</w:t>
      </w:r>
      <w:r w:rsidRPr="007D0C4C">
        <w:rPr>
          <w:rFonts w:ascii="Century" w:hAnsi="Century"/>
        </w:rPr>
        <w:t xml:space="preserve"> Administrativo Municipal</w:t>
      </w:r>
      <w:r>
        <w:rPr>
          <w:rFonts w:ascii="Century" w:hAnsi="Century"/>
        </w:rPr>
        <w:t>, en el que determina que</w:t>
      </w:r>
      <w:r w:rsidRPr="007D0C4C">
        <w:rPr>
          <w:rFonts w:ascii="Century" w:hAnsi="Century"/>
        </w:rPr>
        <w:t xml:space="preserve"> deja de conocer la presente causa administrativa</w:t>
      </w:r>
      <w:r>
        <w:rPr>
          <w:rFonts w:ascii="Century" w:hAnsi="Century"/>
        </w:rPr>
        <w:t xml:space="preserve">, remitiéndolo </w:t>
      </w:r>
      <w:r w:rsidRPr="007D0C4C">
        <w:rPr>
          <w:rFonts w:ascii="Century" w:hAnsi="Century"/>
        </w:rPr>
        <w:t>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w:t>
      </w:r>
      <w:r>
        <w:rPr>
          <w:rFonts w:ascii="Century" w:hAnsi="Century"/>
        </w:rPr>
        <w:t xml:space="preserve">la negativa ficta derivada de una petición realizada al Sistema de Agua Potable y Alcantarillado de León, </w:t>
      </w:r>
      <w:r w:rsidRPr="00976B33">
        <w:rPr>
          <w:rFonts w:ascii="Century" w:hAnsi="Century"/>
        </w:rPr>
        <w:t xml:space="preserve">Guanajuato. </w:t>
      </w:r>
      <w:r>
        <w:rPr>
          <w:rFonts w:ascii="Century" w:hAnsi="Century"/>
        </w:rPr>
        <w:t>----------</w:t>
      </w:r>
      <w:r w:rsidR="00131108">
        <w:rPr>
          <w:rFonts w:ascii="Century" w:hAnsi="Century"/>
        </w:rPr>
        <w:t>-------</w:t>
      </w:r>
      <w:r w:rsidR="00502BCF">
        <w:rPr>
          <w:rFonts w:ascii="Century" w:hAnsi="Century"/>
        </w:rPr>
        <w:t>--------------------------</w:t>
      </w:r>
      <w:r w:rsidR="00131108">
        <w:rPr>
          <w:rFonts w:ascii="Century" w:hAnsi="Century"/>
        </w:rPr>
        <w:t>-------------</w:t>
      </w:r>
    </w:p>
    <w:p w:rsidR="00422AF3" w:rsidRPr="007D0C4C" w:rsidRDefault="00422AF3" w:rsidP="00422AF3">
      <w:pPr>
        <w:pStyle w:val="Textoindependiente"/>
        <w:spacing w:line="360" w:lineRule="auto"/>
        <w:rPr>
          <w:rFonts w:ascii="Century" w:hAnsi="Century" w:cs="Calibri"/>
          <w:b/>
          <w:bCs/>
        </w:rPr>
      </w:pPr>
    </w:p>
    <w:p w:rsidR="00422AF3" w:rsidRDefault="00422AF3" w:rsidP="00422AF3">
      <w:pPr>
        <w:pStyle w:val="RESOLUCIONES"/>
      </w:pPr>
      <w:r w:rsidRPr="00007E77">
        <w:rPr>
          <w:rFonts w:cs="Arial"/>
          <w:b/>
        </w:rPr>
        <w:t xml:space="preserve">SEGUNDO. </w:t>
      </w:r>
      <w:r>
        <w:t>Para determinar la existencia del acto impugnado en este proceso, resulta menester determinar si se configuró la resolución negativa ficta atribuida a la autoridad demandada. -----------------</w:t>
      </w:r>
      <w:r w:rsidR="00131108">
        <w:t>-------------------------------</w:t>
      </w:r>
    </w:p>
    <w:p w:rsidR="00422AF3" w:rsidRDefault="00422AF3" w:rsidP="00422AF3"/>
    <w:p w:rsidR="00422AF3" w:rsidRDefault="00422AF3" w:rsidP="00422AF3">
      <w:pPr>
        <w:pStyle w:val="RESOLUCIONES"/>
      </w:pPr>
      <w:r>
        <w:lastRenderedPageBreak/>
        <w:t>En tal sentido, resulta oportuno señalar lo manifestado por la parte actora en su escrito inicial de demanda, ciudadan</w:t>
      </w:r>
      <w:r w:rsidR="00131108">
        <w:t xml:space="preserve">o </w:t>
      </w:r>
      <w:r w:rsidR="00355170" w:rsidRPr="000F4518">
        <w:t>(…)</w:t>
      </w:r>
      <w:r>
        <w:t xml:space="preserve">, </w:t>
      </w:r>
      <w:r w:rsidR="00502BCF">
        <w:t xml:space="preserve">quien </w:t>
      </w:r>
      <w:r>
        <w:t>señal</w:t>
      </w:r>
      <w:r w:rsidR="00502BCF">
        <w:t>o</w:t>
      </w:r>
      <w:r>
        <w:t xml:space="preserve"> en el capítulo de hechos de la demanda: --</w:t>
      </w:r>
      <w:r w:rsidR="00131108">
        <w:t>-</w:t>
      </w:r>
      <w:r w:rsidR="00502BCF">
        <w:t>--------------------</w:t>
      </w:r>
      <w:r w:rsidR="00131108">
        <w:t>----------</w:t>
      </w:r>
    </w:p>
    <w:p w:rsidR="00422AF3" w:rsidRDefault="00422AF3" w:rsidP="00422AF3">
      <w:bookmarkStart w:id="0" w:name="_GoBack"/>
      <w:bookmarkEnd w:id="0"/>
    </w:p>
    <w:p w:rsidR="00422AF3" w:rsidRPr="00502BCF" w:rsidRDefault="00422AF3" w:rsidP="00590553">
      <w:pPr>
        <w:pStyle w:val="SENTENCIAS"/>
        <w:rPr>
          <w:i/>
          <w:sz w:val="22"/>
          <w:szCs w:val="22"/>
        </w:rPr>
      </w:pPr>
      <w:r w:rsidRPr="00502BCF">
        <w:rPr>
          <w:i/>
          <w:sz w:val="22"/>
          <w:szCs w:val="22"/>
        </w:rPr>
        <w:t>“</w:t>
      </w:r>
      <w:r w:rsidR="00131108" w:rsidRPr="00502BCF">
        <w:rPr>
          <w:i/>
          <w:sz w:val="22"/>
          <w:szCs w:val="22"/>
        </w:rPr>
        <w:t>Es el caso, que presente legal petición a la autoridad demandada, mediante escrito que me fue debidamente acusado de recibido el día 25 de julio del 2017, por la Oficialía de Partes del Sistema de Agua Potable y Alcantarillado de León. Careciendo hasta la fecha de la legal notificación del correspondiente acuerdo, que daría respuesta a lo solicitado.”</w:t>
      </w:r>
      <w:r w:rsidR="00590553" w:rsidRPr="00502BCF">
        <w:rPr>
          <w:i/>
          <w:sz w:val="22"/>
          <w:szCs w:val="22"/>
        </w:rPr>
        <w:t xml:space="preserve"> </w:t>
      </w:r>
    </w:p>
    <w:p w:rsidR="00422AF3" w:rsidRPr="00502BCF" w:rsidRDefault="00422AF3" w:rsidP="00422AF3">
      <w:pPr>
        <w:rPr>
          <w:sz w:val="22"/>
          <w:szCs w:val="22"/>
        </w:rPr>
      </w:pPr>
    </w:p>
    <w:p w:rsidR="00422AF3" w:rsidRDefault="00422AF3" w:rsidP="00422AF3"/>
    <w:p w:rsidR="00422AF3" w:rsidRPr="001C3BD4" w:rsidRDefault="00422AF3" w:rsidP="00590553">
      <w:pPr>
        <w:pStyle w:val="SENTENCIAS"/>
        <w:rPr>
          <w:i/>
        </w:rPr>
      </w:pPr>
      <w:r>
        <w:t xml:space="preserve">Por su parte, la autoridad demandada argumenta que en fecha </w:t>
      </w:r>
      <w:r w:rsidR="00590553">
        <w:t>25 veinticinco</w:t>
      </w:r>
      <w:r>
        <w:t xml:space="preserve"> de </w:t>
      </w:r>
      <w:r w:rsidR="00590553">
        <w:t>julio del año 2017 dos mil diecisiete</w:t>
      </w:r>
      <w:r>
        <w:t xml:space="preserve">, recibió la petición de la </w:t>
      </w:r>
      <w:r w:rsidR="00502BCF">
        <w:t xml:space="preserve">parte </w:t>
      </w:r>
      <w:r>
        <w:t xml:space="preserve">actora, y que en dicho escrito solicita que ese organismo operador de inicio al procedimiento administrativo que en derecho procede </w:t>
      </w:r>
      <w:r w:rsidRPr="001C3BD4">
        <w:rPr>
          <w:i/>
        </w:rPr>
        <w:t xml:space="preserve">“a efecto de determinar </w:t>
      </w:r>
      <w:r w:rsidR="00590553">
        <w:rPr>
          <w:i/>
        </w:rPr>
        <w:t>la legalidad del cobro de los conceptos de Drenaje, Recargos, Tratamiento de Aguas Residuales, Recargos de Tratamiento de Aguas Residuales, Honorarios, Honorarios de Tratamiento de Aguas Residuales, Reconexión, Honorarios, Sanción, Documentos, Recargos de Documentos, Aviso de Adeudo, Impedir visitas domiciliarias, Sondeo a Presión; relativos a la cuenta 148222</w:t>
      </w:r>
      <w:r w:rsidRPr="001C3BD4">
        <w:rPr>
          <w:i/>
        </w:rPr>
        <w:t>”.</w:t>
      </w:r>
      <w:r>
        <w:rPr>
          <w:i/>
        </w:rPr>
        <w:t xml:space="preserve"> ------------------</w:t>
      </w:r>
      <w:r w:rsidR="00590553">
        <w:rPr>
          <w:i/>
        </w:rPr>
        <w:t>---------------------------------</w:t>
      </w:r>
      <w:r>
        <w:rPr>
          <w:i/>
        </w:rPr>
        <w:t>------------------------------</w:t>
      </w:r>
    </w:p>
    <w:p w:rsidR="00422AF3" w:rsidRDefault="00422AF3" w:rsidP="00422AF3">
      <w:pPr>
        <w:pStyle w:val="SENTENCIAS"/>
      </w:pPr>
    </w:p>
    <w:p w:rsidR="00F85419" w:rsidRDefault="00422AF3" w:rsidP="00422AF3">
      <w:pPr>
        <w:pStyle w:val="SENTENCIAS"/>
      </w:pPr>
      <w:r>
        <w:t xml:space="preserve"> Continúa argumentando la autoridad</w:t>
      </w:r>
      <w:r w:rsidR="00502BCF">
        <w:t>,</w:t>
      </w:r>
      <w:r>
        <w:t xml:space="preserve"> que dado que la petición realizada versa sobre situaciones relativas a la determinación de la </w:t>
      </w:r>
      <w:r w:rsidR="00F85419">
        <w:t>legalidad del cobro de diversos conceptos de índole fiscal, mismos ingresos que son considerados como DERECHOS y APROVECHAMIENTOS los cuales son una especie de las CONTRIBUCIONES mismas que atienden a temas de naturaleza fiscal, de acuerdo a lo señalado en la Ley de Ingresos del Municipio de Le</w:t>
      </w:r>
      <w:r w:rsidR="00502BCF">
        <w:t>ó</w:t>
      </w:r>
      <w:r w:rsidR="00F85419">
        <w:t>n y la Ley de Hacienda para los Municipios del Estado de Guanajuato</w:t>
      </w:r>
      <w:r w:rsidR="00502BCF">
        <w:t>,</w:t>
      </w:r>
      <w:r w:rsidR="00F85419">
        <w:t xml:space="preserve"> tal como lo señalan las siguientes disposiciones:</w:t>
      </w:r>
      <w:r w:rsidR="00502BCF">
        <w:t xml:space="preserve"> -----------------------------------------</w:t>
      </w:r>
    </w:p>
    <w:p w:rsidR="00F85419" w:rsidRDefault="00F85419" w:rsidP="00422AF3">
      <w:pPr>
        <w:pStyle w:val="SENTENCIAS"/>
      </w:pPr>
    </w:p>
    <w:p w:rsidR="00D76C1B" w:rsidRPr="00502BCF" w:rsidRDefault="00F85419" w:rsidP="006C41D7">
      <w:pPr>
        <w:pStyle w:val="SENTENCIAS"/>
        <w:ind w:firstLine="0"/>
        <w:rPr>
          <w:rFonts w:cs="Arial"/>
          <w:i/>
          <w:color w:val="000000" w:themeColor="text1"/>
          <w:sz w:val="22"/>
          <w:szCs w:val="22"/>
          <w:lang w:val="es-MX" w:eastAsia="en-US"/>
        </w:rPr>
      </w:pPr>
      <w:r w:rsidRPr="00502BCF">
        <w:rPr>
          <w:rFonts w:cs="Arial"/>
          <w:i/>
          <w:color w:val="000000" w:themeColor="text1"/>
          <w:sz w:val="22"/>
          <w:szCs w:val="22"/>
          <w:lang w:val="es-MX" w:eastAsia="en-US"/>
        </w:rPr>
        <w:t>Ley de Hacienda para los Municipios del Estado de Guanajuato</w:t>
      </w:r>
    </w:p>
    <w:p w:rsidR="00F85419" w:rsidRPr="00502BCF" w:rsidRDefault="00F85419" w:rsidP="00FF3998">
      <w:pPr>
        <w:spacing w:line="360" w:lineRule="auto"/>
        <w:ind w:firstLine="709"/>
        <w:jc w:val="both"/>
        <w:rPr>
          <w:rFonts w:ascii="Century" w:hAnsi="Century" w:cs="Arial"/>
          <w:i/>
          <w:sz w:val="22"/>
          <w:szCs w:val="22"/>
        </w:rPr>
      </w:pPr>
      <w:r w:rsidRPr="00502BCF">
        <w:rPr>
          <w:rFonts w:ascii="Century" w:hAnsi="Century" w:cs="Arial"/>
          <w:bCs/>
          <w:i/>
          <w:sz w:val="22"/>
          <w:szCs w:val="22"/>
        </w:rPr>
        <w:lastRenderedPageBreak/>
        <w:t>Artículo</w:t>
      </w:r>
      <w:r w:rsidRPr="00502BCF">
        <w:rPr>
          <w:rFonts w:ascii="Century" w:hAnsi="Century" w:cs="Arial"/>
          <w:i/>
          <w:sz w:val="22"/>
          <w:szCs w:val="22"/>
        </w:rPr>
        <w:t xml:space="preserve"> </w:t>
      </w:r>
      <w:r w:rsidRPr="00502BCF">
        <w:rPr>
          <w:rFonts w:ascii="Century" w:hAnsi="Century" w:cs="Arial"/>
          <w:bCs/>
          <w:i/>
          <w:sz w:val="22"/>
          <w:szCs w:val="22"/>
        </w:rPr>
        <w:t>2.</w:t>
      </w:r>
      <w:r w:rsidRPr="00502BCF">
        <w:rPr>
          <w:rFonts w:ascii="Century" w:hAnsi="Century" w:cs="Arial"/>
          <w:i/>
          <w:sz w:val="22"/>
          <w:szCs w:val="22"/>
        </w:rPr>
        <w:t xml:space="preserve"> Los ingresos que percibirá el Municipio serán ordinarios o extraordinarios.</w:t>
      </w:r>
    </w:p>
    <w:p w:rsidR="00F85419" w:rsidRPr="00FF3998" w:rsidRDefault="00F85419" w:rsidP="00FF3998">
      <w:pPr>
        <w:pStyle w:val="Prrafodelista"/>
        <w:numPr>
          <w:ilvl w:val="0"/>
          <w:numId w:val="1"/>
        </w:numPr>
        <w:spacing w:line="360" w:lineRule="auto"/>
        <w:ind w:left="709" w:hanging="709"/>
        <w:jc w:val="both"/>
        <w:rPr>
          <w:rFonts w:ascii="Century" w:hAnsi="Century" w:cs="Arial"/>
          <w:i/>
          <w:sz w:val="22"/>
          <w:szCs w:val="22"/>
          <w:lang w:val="es-ES"/>
        </w:rPr>
      </w:pPr>
      <w:r w:rsidRPr="006C41D7">
        <w:rPr>
          <w:rFonts w:ascii="Century" w:hAnsi="Century" w:cs="Arial"/>
          <w:i/>
          <w:sz w:val="22"/>
          <w:szCs w:val="22"/>
          <w:lang w:val="es-ES"/>
        </w:rPr>
        <w:t xml:space="preserve">Ingresos ordinarios son: </w:t>
      </w:r>
      <w:r w:rsidRPr="006C41D7">
        <w:rPr>
          <w:rFonts w:ascii="Century" w:hAnsi="Century" w:cs="Arial"/>
          <w:b/>
          <w:i/>
          <w:sz w:val="22"/>
          <w:szCs w:val="22"/>
          <w:lang w:val="es-ES"/>
        </w:rPr>
        <w:t>Contribuciones</w:t>
      </w:r>
      <w:r w:rsidRPr="006C41D7">
        <w:rPr>
          <w:rFonts w:ascii="Century" w:hAnsi="Century" w:cs="Arial"/>
          <w:i/>
          <w:sz w:val="22"/>
          <w:szCs w:val="22"/>
          <w:lang w:val="es-ES"/>
        </w:rPr>
        <w:t>, productos, aprovechamientos y participaciones.</w:t>
      </w:r>
    </w:p>
    <w:p w:rsidR="006C41D7" w:rsidRDefault="00F85419" w:rsidP="006C41D7">
      <w:pPr>
        <w:pStyle w:val="Prrafodelista"/>
        <w:numPr>
          <w:ilvl w:val="0"/>
          <w:numId w:val="2"/>
        </w:numPr>
        <w:spacing w:line="360" w:lineRule="auto"/>
        <w:ind w:left="1418" w:hanging="851"/>
        <w:jc w:val="both"/>
        <w:rPr>
          <w:rFonts w:ascii="Century" w:hAnsi="Century" w:cs="Arial"/>
          <w:i/>
          <w:sz w:val="22"/>
          <w:szCs w:val="22"/>
          <w:lang w:val="es-ES"/>
        </w:rPr>
      </w:pPr>
      <w:r w:rsidRPr="006C41D7">
        <w:rPr>
          <w:rFonts w:ascii="Century" w:hAnsi="Century" w:cs="Arial"/>
          <w:b/>
          <w:i/>
          <w:sz w:val="22"/>
          <w:szCs w:val="22"/>
          <w:lang w:val="es-ES"/>
        </w:rPr>
        <w:t>Son contribuciones</w:t>
      </w:r>
      <w:r w:rsidRPr="006C41D7">
        <w:rPr>
          <w:rFonts w:ascii="Century" w:hAnsi="Century" w:cs="Arial"/>
          <w:i/>
          <w:sz w:val="22"/>
          <w:szCs w:val="22"/>
          <w:lang w:val="es-ES"/>
        </w:rPr>
        <w:t xml:space="preserve">: Los impuestos, </w:t>
      </w:r>
      <w:r w:rsidRPr="006C41D7">
        <w:rPr>
          <w:rFonts w:ascii="Century" w:hAnsi="Century" w:cs="Arial"/>
          <w:b/>
          <w:i/>
          <w:sz w:val="22"/>
          <w:szCs w:val="22"/>
          <w:lang w:val="es-ES"/>
        </w:rPr>
        <w:t>derechos</w:t>
      </w:r>
      <w:r w:rsidRPr="006C41D7">
        <w:rPr>
          <w:rFonts w:ascii="Century" w:hAnsi="Century" w:cs="Arial"/>
          <w:i/>
          <w:sz w:val="22"/>
          <w:szCs w:val="22"/>
          <w:lang w:val="es-ES"/>
        </w:rPr>
        <w:t xml:space="preserve"> y contribuciones especiales.</w:t>
      </w:r>
    </w:p>
    <w:p w:rsidR="00FF3998" w:rsidRPr="00FF3998" w:rsidRDefault="00FF3998" w:rsidP="00FF3998">
      <w:pPr>
        <w:spacing w:line="360" w:lineRule="auto"/>
        <w:ind w:left="567"/>
        <w:jc w:val="both"/>
        <w:rPr>
          <w:rFonts w:ascii="Century" w:hAnsi="Century" w:cs="Arial"/>
          <w:i/>
          <w:sz w:val="22"/>
          <w:szCs w:val="22"/>
        </w:rPr>
      </w:pPr>
    </w:p>
    <w:p w:rsidR="006C41D7" w:rsidRPr="00C50C92" w:rsidRDefault="006C41D7" w:rsidP="006C41D7">
      <w:pPr>
        <w:jc w:val="both"/>
        <w:rPr>
          <w:rFonts w:ascii="Century" w:hAnsi="Century" w:cs="Arial"/>
          <w:i/>
          <w:sz w:val="22"/>
          <w:szCs w:val="22"/>
        </w:rPr>
      </w:pPr>
      <w:r w:rsidRPr="00C50C92">
        <w:rPr>
          <w:rFonts w:ascii="Century" w:hAnsi="Century" w:cs="Arial"/>
          <w:i/>
          <w:sz w:val="22"/>
          <w:szCs w:val="22"/>
        </w:rPr>
        <w:t xml:space="preserve">Ley de Ingresos para el Municipio de León Guanajuato </w:t>
      </w:r>
    </w:p>
    <w:p w:rsidR="00D76C1B" w:rsidRPr="00C50C92" w:rsidRDefault="00D76C1B" w:rsidP="00D76C1B">
      <w:pPr>
        <w:autoSpaceDE w:val="0"/>
        <w:autoSpaceDN w:val="0"/>
        <w:adjustRightInd w:val="0"/>
        <w:rPr>
          <w:rFonts w:ascii="Verdana" w:eastAsiaTheme="minorHAnsi" w:hAnsi="Verdana" w:cs="Verdana"/>
          <w:bCs/>
          <w:color w:val="000000"/>
          <w:sz w:val="20"/>
          <w:szCs w:val="20"/>
          <w:lang w:val="es-MX" w:eastAsia="en-US"/>
        </w:rPr>
      </w:pPr>
    </w:p>
    <w:p w:rsidR="00D76C1B" w:rsidRPr="00C50C92" w:rsidRDefault="00D76C1B" w:rsidP="006C41D7">
      <w:pPr>
        <w:autoSpaceDE w:val="0"/>
        <w:autoSpaceDN w:val="0"/>
        <w:adjustRightInd w:val="0"/>
        <w:spacing w:line="360" w:lineRule="auto"/>
        <w:jc w:val="center"/>
        <w:rPr>
          <w:rFonts w:ascii="Century" w:eastAsiaTheme="minorHAnsi" w:hAnsi="Century" w:cs="Verdana"/>
          <w:i/>
          <w:color w:val="000000"/>
          <w:sz w:val="22"/>
          <w:szCs w:val="22"/>
          <w:lang w:val="es-MX" w:eastAsia="en-US"/>
        </w:rPr>
      </w:pPr>
      <w:r w:rsidRPr="00C50C92">
        <w:rPr>
          <w:rFonts w:ascii="Century" w:eastAsiaTheme="minorHAnsi" w:hAnsi="Century" w:cs="Verdana"/>
          <w:bCs/>
          <w:i/>
          <w:color w:val="000000"/>
          <w:sz w:val="22"/>
          <w:szCs w:val="22"/>
          <w:lang w:val="es-MX" w:eastAsia="en-US"/>
        </w:rPr>
        <w:t>CAPÍTULO CUARTO</w:t>
      </w:r>
    </w:p>
    <w:p w:rsidR="00D76C1B" w:rsidRPr="00C50C92" w:rsidRDefault="00D76C1B" w:rsidP="006C41D7">
      <w:pPr>
        <w:autoSpaceDE w:val="0"/>
        <w:autoSpaceDN w:val="0"/>
        <w:adjustRightInd w:val="0"/>
        <w:spacing w:line="360" w:lineRule="auto"/>
        <w:jc w:val="center"/>
        <w:rPr>
          <w:rFonts w:ascii="Century" w:eastAsiaTheme="minorHAnsi" w:hAnsi="Century" w:cs="Verdana"/>
          <w:i/>
          <w:color w:val="000000"/>
          <w:sz w:val="22"/>
          <w:szCs w:val="22"/>
          <w:lang w:val="es-MX" w:eastAsia="en-US"/>
        </w:rPr>
      </w:pPr>
      <w:r w:rsidRPr="00C50C92">
        <w:rPr>
          <w:rFonts w:ascii="Century" w:eastAsiaTheme="minorHAnsi" w:hAnsi="Century" w:cs="Verdana"/>
          <w:bCs/>
          <w:i/>
          <w:color w:val="000000"/>
          <w:sz w:val="22"/>
          <w:szCs w:val="22"/>
          <w:lang w:val="es-MX" w:eastAsia="en-US"/>
        </w:rPr>
        <w:t>DE LOS DERECHOS</w:t>
      </w:r>
    </w:p>
    <w:p w:rsidR="00D76C1B" w:rsidRDefault="00D76C1B" w:rsidP="006C41D7">
      <w:pPr>
        <w:pStyle w:val="SENTENCIAS"/>
        <w:rPr>
          <w:rFonts w:eastAsiaTheme="minorHAnsi" w:cs="Verdana"/>
          <w:i/>
          <w:color w:val="000000"/>
          <w:sz w:val="22"/>
          <w:szCs w:val="22"/>
          <w:lang w:val="es-MX" w:eastAsia="en-US"/>
        </w:rPr>
      </w:pPr>
      <w:r w:rsidRPr="00D76C1B">
        <w:rPr>
          <w:rFonts w:eastAsiaTheme="minorHAnsi" w:cs="Verdana"/>
          <w:b/>
          <w:bCs/>
          <w:i/>
          <w:color w:val="000000"/>
          <w:sz w:val="22"/>
          <w:szCs w:val="22"/>
          <w:lang w:val="es-MX" w:eastAsia="en-US"/>
        </w:rPr>
        <w:t xml:space="preserve">Artículo 15. </w:t>
      </w:r>
      <w:r w:rsidRPr="00D76C1B">
        <w:rPr>
          <w:rFonts w:eastAsiaTheme="minorHAnsi" w:cs="Verdana"/>
          <w:i/>
          <w:color w:val="000000"/>
          <w:sz w:val="22"/>
          <w:szCs w:val="22"/>
          <w:lang w:val="es-MX" w:eastAsia="en-US"/>
        </w:rPr>
        <w:t>Los derechos por la prestación de los servicios públicos que proporcionan las dependencias y entidades del Municipio, se cubrirán en la forma establecida en el presente Capítulo.</w:t>
      </w:r>
    </w:p>
    <w:p w:rsidR="006C41D7" w:rsidRPr="00C50C92" w:rsidRDefault="006C41D7" w:rsidP="006C41D7">
      <w:pPr>
        <w:pStyle w:val="SENTENCIAS"/>
        <w:rPr>
          <w:b/>
          <w:i/>
          <w:sz w:val="22"/>
          <w:szCs w:val="22"/>
        </w:rPr>
      </w:pPr>
    </w:p>
    <w:p w:rsidR="00D76C1B" w:rsidRPr="00C50C92" w:rsidRDefault="00D76C1B" w:rsidP="006C41D7">
      <w:pPr>
        <w:autoSpaceDE w:val="0"/>
        <w:autoSpaceDN w:val="0"/>
        <w:adjustRightInd w:val="0"/>
        <w:spacing w:line="360" w:lineRule="auto"/>
        <w:jc w:val="center"/>
        <w:rPr>
          <w:rFonts w:ascii="Century" w:eastAsiaTheme="minorHAnsi" w:hAnsi="Century" w:cs="Verdana"/>
          <w:i/>
          <w:color w:val="000000"/>
          <w:sz w:val="22"/>
          <w:szCs w:val="22"/>
          <w:lang w:val="es-MX" w:eastAsia="en-US"/>
        </w:rPr>
      </w:pPr>
      <w:r w:rsidRPr="00C50C92">
        <w:rPr>
          <w:rFonts w:ascii="Century" w:eastAsiaTheme="minorHAnsi" w:hAnsi="Century" w:cs="Verdana"/>
          <w:bCs/>
          <w:i/>
          <w:color w:val="000000"/>
          <w:sz w:val="22"/>
          <w:szCs w:val="22"/>
          <w:lang w:val="es-MX" w:eastAsia="en-US"/>
        </w:rPr>
        <w:t>SECCIÓN PRIMERA</w:t>
      </w:r>
    </w:p>
    <w:p w:rsidR="00D76C1B" w:rsidRPr="00C50C92" w:rsidRDefault="00D76C1B" w:rsidP="006C41D7">
      <w:pPr>
        <w:autoSpaceDE w:val="0"/>
        <w:autoSpaceDN w:val="0"/>
        <w:adjustRightInd w:val="0"/>
        <w:spacing w:line="360" w:lineRule="auto"/>
        <w:jc w:val="center"/>
        <w:rPr>
          <w:rFonts w:ascii="Century" w:eastAsiaTheme="minorHAnsi" w:hAnsi="Century" w:cs="Verdana"/>
          <w:i/>
          <w:color w:val="000000"/>
          <w:sz w:val="22"/>
          <w:szCs w:val="22"/>
          <w:lang w:val="es-MX" w:eastAsia="en-US"/>
        </w:rPr>
      </w:pPr>
      <w:r w:rsidRPr="00C50C92">
        <w:rPr>
          <w:rFonts w:ascii="Century" w:eastAsiaTheme="minorHAnsi" w:hAnsi="Century" w:cs="Verdana"/>
          <w:bCs/>
          <w:i/>
          <w:color w:val="000000"/>
          <w:sz w:val="22"/>
          <w:szCs w:val="22"/>
          <w:lang w:val="es-MX" w:eastAsia="en-US"/>
        </w:rPr>
        <w:t>SERVICIOS DE AGUA POTABLE, DRENAJE, ALCANTARILLADO,</w:t>
      </w:r>
    </w:p>
    <w:p w:rsidR="00D76C1B" w:rsidRPr="00C50C92" w:rsidRDefault="00D76C1B" w:rsidP="006C41D7">
      <w:pPr>
        <w:autoSpaceDE w:val="0"/>
        <w:autoSpaceDN w:val="0"/>
        <w:adjustRightInd w:val="0"/>
        <w:spacing w:line="360" w:lineRule="auto"/>
        <w:jc w:val="center"/>
        <w:rPr>
          <w:rFonts w:ascii="Century" w:eastAsiaTheme="minorHAnsi" w:hAnsi="Century" w:cs="Verdana"/>
          <w:bCs/>
          <w:i/>
          <w:color w:val="000000"/>
          <w:sz w:val="22"/>
          <w:szCs w:val="22"/>
          <w:lang w:val="es-MX" w:eastAsia="en-US"/>
        </w:rPr>
      </w:pPr>
      <w:r w:rsidRPr="00C50C92">
        <w:rPr>
          <w:rFonts w:ascii="Century" w:eastAsiaTheme="minorHAnsi" w:hAnsi="Century" w:cs="Verdana"/>
          <w:bCs/>
          <w:i/>
          <w:color w:val="000000"/>
          <w:sz w:val="22"/>
          <w:szCs w:val="22"/>
          <w:lang w:val="es-MX" w:eastAsia="en-US"/>
        </w:rPr>
        <w:t>TRATAMIENTO Y DISPOSICIÓN DE SUS AGUAS RESIDUALES</w:t>
      </w:r>
    </w:p>
    <w:p w:rsidR="006C41D7" w:rsidRPr="00C50C92" w:rsidRDefault="006C41D7" w:rsidP="006C41D7">
      <w:pPr>
        <w:autoSpaceDE w:val="0"/>
        <w:autoSpaceDN w:val="0"/>
        <w:adjustRightInd w:val="0"/>
        <w:spacing w:line="360" w:lineRule="auto"/>
        <w:jc w:val="center"/>
        <w:rPr>
          <w:rFonts w:ascii="Century" w:eastAsiaTheme="minorHAnsi" w:hAnsi="Century" w:cs="Verdana"/>
          <w:i/>
          <w:color w:val="000000"/>
          <w:sz w:val="22"/>
          <w:szCs w:val="22"/>
          <w:lang w:val="es-MX" w:eastAsia="en-US"/>
        </w:rPr>
      </w:pPr>
    </w:p>
    <w:p w:rsidR="00D76C1B" w:rsidRPr="00C50C92" w:rsidRDefault="00D76C1B" w:rsidP="006C41D7">
      <w:pPr>
        <w:autoSpaceDE w:val="0"/>
        <w:autoSpaceDN w:val="0"/>
        <w:adjustRightInd w:val="0"/>
        <w:spacing w:line="360" w:lineRule="auto"/>
        <w:rPr>
          <w:rFonts w:ascii="Century" w:eastAsiaTheme="minorHAnsi" w:hAnsi="Century" w:cs="Verdana"/>
          <w:i/>
          <w:color w:val="000000"/>
          <w:sz w:val="22"/>
          <w:szCs w:val="22"/>
          <w:lang w:val="es-MX" w:eastAsia="en-US"/>
        </w:rPr>
      </w:pPr>
      <w:r w:rsidRPr="00C50C92">
        <w:rPr>
          <w:rFonts w:ascii="Century" w:eastAsiaTheme="minorHAnsi" w:hAnsi="Century" w:cs="Verdana"/>
          <w:bCs/>
          <w:i/>
          <w:color w:val="000000"/>
          <w:sz w:val="22"/>
          <w:szCs w:val="22"/>
          <w:lang w:val="es-MX" w:eastAsia="en-US"/>
        </w:rPr>
        <w:t xml:space="preserve">Artículo 16. </w:t>
      </w:r>
      <w:r w:rsidRPr="00C50C92">
        <w:rPr>
          <w:rFonts w:ascii="Century" w:eastAsiaTheme="minorHAnsi" w:hAnsi="Century" w:cs="Verdana"/>
          <w:i/>
          <w:color w:val="000000"/>
          <w:sz w:val="22"/>
          <w:szCs w:val="22"/>
          <w:lang w:val="es-MX" w:eastAsia="en-US"/>
        </w:rPr>
        <w:t xml:space="preserve">Los derechos por los servicios públicos de agua potable, drenaje, alcantarillado, tratamiento y disposición de sus aguas residuales, se causarán y liquidarán conforme a lo siguiente: </w:t>
      </w:r>
    </w:p>
    <w:p w:rsidR="00D76C1B" w:rsidRPr="00C50C92" w:rsidRDefault="00D76C1B" w:rsidP="006C41D7">
      <w:pPr>
        <w:pStyle w:val="SENTENCIAS"/>
        <w:rPr>
          <w:i/>
          <w:sz w:val="22"/>
          <w:szCs w:val="22"/>
        </w:rPr>
      </w:pPr>
      <w:r w:rsidRPr="00C50C92">
        <w:rPr>
          <w:rFonts w:eastAsiaTheme="minorHAnsi" w:cs="Verdana"/>
          <w:bCs/>
          <w:i/>
          <w:color w:val="000000"/>
          <w:sz w:val="22"/>
          <w:szCs w:val="22"/>
          <w:lang w:val="es-MX" w:eastAsia="en-US"/>
        </w:rPr>
        <w:t>I</w:t>
      </w:r>
      <w:r w:rsidRPr="00C50C92">
        <w:rPr>
          <w:rFonts w:eastAsiaTheme="minorHAnsi" w:cs="Verdana"/>
          <w:i/>
          <w:color w:val="000000"/>
          <w:sz w:val="22"/>
          <w:szCs w:val="22"/>
          <w:lang w:val="es-MX" w:eastAsia="en-US"/>
        </w:rPr>
        <w:t xml:space="preserve">. </w:t>
      </w:r>
      <w:r w:rsidRPr="00C50C92">
        <w:rPr>
          <w:rFonts w:eastAsiaTheme="minorHAnsi" w:cs="Verdana"/>
          <w:bCs/>
          <w:i/>
          <w:color w:val="000000"/>
          <w:sz w:val="22"/>
          <w:szCs w:val="22"/>
          <w:lang w:val="es-MX" w:eastAsia="en-US"/>
        </w:rPr>
        <w:t>Agua potable</w:t>
      </w:r>
      <w:r w:rsidR="006C41D7" w:rsidRPr="00C50C92">
        <w:rPr>
          <w:rFonts w:eastAsiaTheme="minorHAnsi" w:cs="Verdana"/>
          <w:bCs/>
          <w:i/>
          <w:color w:val="000000"/>
          <w:sz w:val="22"/>
          <w:szCs w:val="22"/>
          <w:lang w:val="es-MX" w:eastAsia="en-US"/>
        </w:rPr>
        <w:t xml:space="preserve"> II.- Servicio de Alcantarillado </w:t>
      </w:r>
    </w:p>
    <w:p w:rsidR="006C41D7" w:rsidRDefault="006C41D7" w:rsidP="00422AF3">
      <w:pPr>
        <w:pStyle w:val="SENTENCIAS"/>
      </w:pPr>
    </w:p>
    <w:p w:rsidR="00C50C92" w:rsidRDefault="00C50C92" w:rsidP="00422AF3">
      <w:pPr>
        <w:pStyle w:val="SENTENCIAS"/>
      </w:pPr>
    </w:p>
    <w:p w:rsidR="00FF3998" w:rsidRDefault="00FF3998" w:rsidP="00C50C92">
      <w:pPr>
        <w:pStyle w:val="SENTENCIAS"/>
        <w:rPr>
          <w:rFonts w:cs="Arial"/>
          <w:color w:val="000000" w:themeColor="text1"/>
          <w:lang w:val="es-MX" w:eastAsia="en-US"/>
        </w:rPr>
      </w:pPr>
      <w:r>
        <w:t>Así</w:t>
      </w:r>
      <w:r w:rsidR="006C41D7">
        <w:t xml:space="preserve"> mismo, señ</w:t>
      </w:r>
      <w:r>
        <w:t>ala la demandada que atendiendo</w:t>
      </w:r>
      <w:r w:rsidR="006C41D7">
        <w:t xml:space="preserve"> a la </w:t>
      </w:r>
      <w:r>
        <w:t>naturaleza</w:t>
      </w:r>
      <w:r w:rsidR="006C41D7">
        <w:t xml:space="preserve"> de la solicitud realizada por la actora sobre temas fiscales, le será aplicable el </w:t>
      </w:r>
      <w:r>
        <w:t>término</w:t>
      </w:r>
      <w:r w:rsidR="006C41D7">
        <w:t xml:space="preserve"> </w:t>
      </w:r>
      <w:r w:rsidR="006C41D7" w:rsidRPr="00FF3998">
        <w:t xml:space="preserve">señalado en la </w:t>
      </w:r>
      <w:r w:rsidRPr="00FF3998">
        <w:rPr>
          <w:rFonts w:cs="Arial"/>
          <w:color w:val="000000" w:themeColor="text1"/>
          <w:lang w:val="es-MX" w:eastAsia="en-US"/>
        </w:rPr>
        <w:t>Ley de Hacienda para los Municipios del Estado de Guanajuato</w:t>
      </w:r>
      <w:r>
        <w:rPr>
          <w:rFonts w:cs="Arial"/>
          <w:color w:val="000000" w:themeColor="text1"/>
          <w:lang w:val="es-MX" w:eastAsia="en-US"/>
        </w:rPr>
        <w:t xml:space="preserve">, para dar respuesta por parte de la autoridad dado que versa sobre temas de naturaleza fiscal, </w:t>
      </w:r>
      <w:r w:rsidR="00C50C92">
        <w:rPr>
          <w:rFonts w:cs="Arial"/>
          <w:color w:val="000000" w:themeColor="text1"/>
          <w:lang w:val="es-MX" w:eastAsia="en-US"/>
        </w:rPr>
        <w:t xml:space="preserve">por lo que refiere que </w:t>
      </w:r>
      <w:r>
        <w:rPr>
          <w:rFonts w:cs="Arial"/>
          <w:color w:val="000000" w:themeColor="text1"/>
          <w:lang w:val="es-MX" w:eastAsia="en-US"/>
        </w:rPr>
        <w:t xml:space="preserve">cuenta con un plazo de 4 </w:t>
      </w:r>
      <w:r w:rsidR="00C50C92">
        <w:rPr>
          <w:rFonts w:cs="Arial"/>
          <w:color w:val="000000" w:themeColor="text1"/>
          <w:lang w:val="es-MX" w:eastAsia="en-US"/>
        </w:rPr>
        <w:t xml:space="preserve">cuatro </w:t>
      </w:r>
      <w:r>
        <w:rPr>
          <w:rFonts w:cs="Arial"/>
          <w:color w:val="000000" w:themeColor="text1"/>
          <w:lang w:val="es-MX" w:eastAsia="en-US"/>
        </w:rPr>
        <w:t xml:space="preserve">meses para atender la petición de acuerdo al artículo 19 de la citada ley para dar respuesta a </w:t>
      </w:r>
      <w:r w:rsidR="00C50C92">
        <w:rPr>
          <w:rFonts w:cs="Arial"/>
          <w:color w:val="000000" w:themeColor="text1"/>
          <w:lang w:val="es-MX" w:eastAsia="en-US"/>
        </w:rPr>
        <w:t xml:space="preserve">sus </w:t>
      </w:r>
      <w:r>
        <w:rPr>
          <w:rFonts w:cs="Arial"/>
          <w:color w:val="000000" w:themeColor="text1"/>
          <w:lang w:val="es-MX" w:eastAsia="en-US"/>
        </w:rPr>
        <w:t xml:space="preserve">peticiones formuladas, </w:t>
      </w:r>
      <w:r w:rsidR="00C50C92">
        <w:rPr>
          <w:rFonts w:cs="Arial"/>
          <w:color w:val="000000" w:themeColor="text1"/>
          <w:lang w:val="es-MX" w:eastAsia="en-US"/>
        </w:rPr>
        <w:t>acorde con l</w:t>
      </w:r>
      <w:r>
        <w:rPr>
          <w:rFonts w:cs="Arial"/>
          <w:color w:val="000000" w:themeColor="text1"/>
          <w:lang w:val="es-MX" w:eastAsia="en-US"/>
        </w:rPr>
        <w:t xml:space="preserve">o </w:t>
      </w:r>
      <w:r w:rsidR="00C50C92">
        <w:rPr>
          <w:rFonts w:cs="Arial"/>
          <w:color w:val="000000" w:themeColor="text1"/>
          <w:lang w:val="es-MX" w:eastAsia="en-US"/>
        </w:rPr>
        <w:t>dispuesto con</w:t>
      </w:r>
      <w:r>
        <w:rPr>
          <w:rFonts w:cs="Arial"/>
          <w:color w:val="000000" w:themeColor="text1"/>
          <w:lang w:val="es-MX" w:eastAsia="en-US"/>
        </w:rPr>
        <w:t xml:space="preserve"> el artículo 85 de la mencionada ley:</w:t>
      </w:r>
      <w:r w:rsidR="00C50C92">
        <w:rPr>
          <w:rFonts w:cs="Arial"/>
          <w:color w:val="000000" w:themeColor="text1"/>
          <w:lang w:val="es-MX" w:eastAsia="en-US"/>
        </w:rPr>
        <w:t xml:space="preserve"> -------------------------------------------------------------</w:t>
      </w:r>
    </w:p>
    <w:p w:rsidR="00FF3998" w:rsidRDefault="00FF3998" w:rsidP="00FF3998">
      <w:pPr>
        <w:pStyle w:val="SENTENCIAS"/>
        <w:ind w:firstLine="0"/>
        <w:rPr>
          <w:rFonts w:cs="Arial"/>
          <w:color w:val="000000" w:themeColor="text1"/>
          <w:lang w:val="es-MX" w:eastAsia="en-US"/>
        </w:rPr>
      </w:pPr>
    </w:p>
    <w:p w:rsidR="00FF3998" w:rsidRPr="00C50C92" w:rsidRDefault="00FF3998" w:rsidP="00FF3998">
      <w:pPr>
        <w:pStyle w:val="SENTENCIAS"/>
        <w:ind w:firstLine="0"/>
        <w:rPr>
          <w:rFonts w:cs="Arial"/>
          <w:i/>
          <w:color w:val="000000" w:themeColor="text1"/>
          <w:sz w:val="22"/>
          <w:szCs w:val="22"/>
          <w:lang w:val="es-MX" w:eastAsia="en-US"/>
        </w:rPr>
      </w:pPr>
      <w:r w:rsidRPr="00C50C92">
        <w:rPr>
          <w:rFonts w:cs="Arial"/>
          <w:i/>
          <w:color w:val="000000" w:themeColor="text1"/>
          <w:sz w:val="22"/>
          <w:szCs w:val="22"/>
          <w:lang w:val="es-MX" w:eastAsia="en-US"/>
        </w:rPr>
        <w:lastRenderedPageBreak/>
        <w:t>Ley de Hacienda para los Municipios del Estado de Guanajuato</w:t>
      </w:r>
    </w:p>
    <w:p w:rsidR="00FF3998" w:rsidRPr="00C50C92" w:rsidRDefault="00FF3998" w:rsidP="00FF3998">
      <w:pPr>
        <w:pStyle w:val="SENTENCIAS"/>
        <w:ind w:firstLine="0"/>
        <w:rPr>
          <w:rFonts w:cs="Arial"/>
          <w:i/>
          <w:color w:val="000000" w:themeColor="text1"/>
          <w:sz w:val="22"/>
          <w:szCs w:val="22"/>
          <w:lang w:val="es-MX" w:eastAsia="en-US"/>
        </w:rPr>
      </w:pPr>
    </w:p>
    <w:p w:rsidR="00FF3998" w:rsidRPr="00FF3998" w:rsidRDefault="00FF3998" w:rsidP="00FF3998">
      <w:pPr>
        <w:spacing w:line="360" w:lineRule="auto"/>
        <w:ind w:firstLine="709"/>
        <w:jc w:val="both"/>
        <w:rPr>
          <w:rFonts w:ascii="Century" w:hAnsi="Century" w:cs="Arial"/>
          <w:i/>
          <w:sz w:val="22"/>
          <w:szCs w:val="22"/>
        </w:rPr>
      </w:pPr>
      <w:r w:rsidRPr="00C50C92">
        <w:rPr>
          <w:rFonts w:ascii="Century" w:hAnsi="Century" w:cs="Arial"/>
          <w:bCs/>
          <w:i/>
          <w:sz w:val="22"/>
          <w:szCs w:val="22"/>
        </w:rPr>
        <w:t>Artículo</w:t>
      </w:r>
      <w:r w:rsidRPr="00C50C92">
        <w:rPr>
          <w:rFonts w:ascii="Century" w:hAnsi="Century" w:cs="Arial"/>
          <w:i/>
          <w:sz w:val="22"/>
          <w:szCs w:val="22"/>
        </w:rPr>
        <w:t xml:space="preserve"> 19. Las</w:t>
      </w:r>
      <w:r w:rsidRPr="00FF3998">
        <w:rPr>
          <w:rFonts w:ascii="Century" w:hAnsi="Century" w:cs="Arial"/>
          <w:i/>
          <w:sz w:val="22"/>
          <w:szCs w:val="22"/>
        </w:rPr>
        <w:t xml:space="preserve"> instancias o </w:t>
      </w:r>
      <w:r w:rsidRPr="00FF3998">
        <w:rPr>
          <w:rFonts w:ascii="Century" w:hAnsi="Century" w:cs="Arial"/>
          <w:b/>
          <w:i/>
          <w:sz w:val="22"/>
          <w:szCs w:val="22"/>
        </w:rPr>
        <w:t>peticiones que se formulen a las autoridades fiscales deberán ser resueltas dentro del plazo de cuatro meses; transcurrido dicho plazo sin que se notifique la resolución, el interesado podrá considerar que la autoridad resolvió negativamente e interponer los medios de defensa en cualquier tiempo posterior a este plazo</w:t>
      </w:r>
      <w:r w:rsidRPr="00FF3998">
        <w:rPr>
          <w:rFonts w:ascii="Century" w:hAnsi="Century" w:cs="Arial"/>
          <w:i/>
          <w:sz w:val="22"/>
          <w:szCs w:val="22"/>
        </w:rPr>
        <w:t>, mientras no se dicte la resolución.</w:t>
      </w:r>
    </w:p>
    <w:p w:rsidR="00FF3998" w:rsidRDefault="00FF3998" w:rsidP="00FF3998">
      <w:pPr>
        <w:pStyle w:val="SENTENCIAS"/>
        <w:ind w:firstLine="0"/>
        <w:rPr>
          <w:rFonts w:cs="Arial"/>
          <w:i/>
          <w:color w:val="000000" w:themeColor="text1"/>
          <w:sz w:val="22"/>
          <w:szCs w:val="22"/>
          <w:lang w:eastAsia="en-US"/>
        </w:rPr>
      </w:pPr>
    </w:p>
    <w:p w:rsidR="00FF3998" w:rsidRPr="00FF3998" w:rsidRDefault="00FF3998" w:rsidP="00FF3998">
      <w:pPr>
        <w:spacing w:line="360" w:lineRule="auto"/>
        <w:ind w:firstLine="709"/>
        <w:jc w:val="both"/>
        <w:rPr>
          <w:rFonts w:ascii="Century" w:hAnsi="Century" w:cs="Arial"/>
          <w:i/>
          <w:sz w:val="22"/>
          <w:szCs w:val="22"/>
        </w:rPr>
      </w:pPr>
      <w:r w:rsidRPr="00C50C92">
        <w:rPr>
          <w:rFonts w:ascii="Century" w:hAnsi="Century" w:cs="Arial"/>
          <w:bCs/>
          <w:i/>
          <w:sz w:val="22"/>
          <w:szCs w:val="22"/>
        </w:rPr>
        <w:t>Artículo</w:t>
      </w:r>
      <w:r w:rsidRPr="00C50C92">
        <w:rPr>
          <w:rFonts w:ascii="Century" w:hAnsi="Century" w:cs="Arial"/>
          <w:i/>
          <w:sz w:val="22"/>
          <w:szCs w:val="22"/>
        </w:rPr>
        <w:t xml:space="preserve"> 85.</w:t>
      </w:r>
      <w:r w:rsidRPr="00FF3998">
        <w:rPr>
          <w:rFonts w:ascii="Century" w:hAnsi="Century" w:cs="Arial"/>
          <w:i/>
          <w:sz w:val="22"/>
          <w:szCs w:val="22"/>
        </w:rPr>
        <w:t xml:space="preserve"> En los plazos fijos en días por las disposiciones generales, o por las autoridades, se computarán sólo los hábiles.</w:t>
      </w:r>
    </w:p>
    <w:p w:rsidR="00FF3998" w:rsidRPr="00FF3998" w:rsidRDefault="00FF3998" w:rsidP="00FF3998">
      <w:pPr>
        <w:spacing w:line="360" w:lineRule="auto"/>
        <w:ind w:firstLine="709"/>
        <w:jc w:val="both"/>
        <w:rPr>
          <w:rFonts w:ascii="Century" w:hAnsi="Century" w:cs="Arial"/>
          <w:i/>
          <w:sz w:val="22"/>
          <w:szCs w:val="22"/>
        </w:rPr>
      </w:pPr>
    </w:p>
    <w:p w:rsidR="00FF3998" w:rsidRPr="00FF3998" w:rsidRDefault="00FF3998" w:rsidP="00FF3998">
      <w:pPr>
        <w:spacing w:line="360" w:lineRule="auto"/>
        <w:ind w:firstLine="709"/>
        <w:jc w:val="both"/>
        <w:rPr>
          <w:rFonts w:ascii="Century" w:hAnsi="Century" w:cs="Arial"/>
          <w:i/>
          <w:sz w:val="22"/>
          <w:szCs w:val="22"/>
        </w:rPr>
      </w:pPr>
      <w:r w:rsidRPr="00FF3998">
        <w:rPr>
          <w:rFonts w:ascii="Century" w:hAnsi="Century" w:cs="Arial"/>
          <w:i/>
          <w:sz w:val="22"/>
          <w:szCs w:val="22"/>
        </w:rPr>
        <w:t>Se consideran días hábiles sólo aquéllos en que se encuentren abiertas, al público las oficinas fiscales durante el horario normal; la asistencia de personal de guardia no habilita los días en que se suspenden las labores.</w:t>
      </w:r>
    </w:p>
    <w:p w:rsidR="00FF3998" w:rsidRPr="00FF3998" w:rsidRDefault="00FF3998" w:rsidP="00FF3998">
      <w:pPr>
        <w:spacing w:line="360" w:lineRule="auto"/>
        <w:ind w:firstLine="709"/>
        <w:jc w:val="both"/>
        <w:rPr>
          <w:rFonts w:ascii="Century" w:hAnsi="Century" w:cs="Arial"/>
          <w:i/>
          <w:sz w:val="22"/>
          <w:szCs w:val="22"/>
        </w:rPr>
      </w:pPr>
    </w:p>
    <w:p w:rsidR="00FF3998" w:rsidRPr="00FF3998" w:rsidRDefault="00FF3998" w:rsidP="00FF3998">
      <w:pPr>
        <w:spacing w:line="360" w:lineRule="auto"/>
        <w:ind w:firstLine="709"/>
        <w:jc w:val="both"/>
        <w:rPr>
          <w:rFonts w:ascii="Century" w:hAnsi="Century" w:cs="Arial"/>
          <w:i/>
          <w:sz w:val="22"/>
          <w:szCs w:val="22"/>
        </w:rPr>
      </w:pPr>
      <w:r w:rsidRPr="00FF3998">
        <w:rPr>
          <w:rFonts w:ascii="Century" w:hAnsi="Century" w:cs="Arial"/>
          <w:i/>
          <w:sz w:val="22"/>
          <w:szCs w:val="22"/>
        </w:rPr>
        <w:t>En los plazos fijados por periodos y aquéllos en que se señale una fecha determinada para su extinción se computarán todos los días.</w:t>
      </w:r>
    </w:p>
    <w:p w:rsidR="00FF3998" w:rsidRPr="00FF3998" w:rsidRDefault="00FF3998" w:rsidP="00FF3998">
      <w:pPr>
        <w:spacing w:line="360" w:lineRule="auto"/>
        <w:ind w:firstLine="709"/>
        <w:jc w:val="both"/>
        <w:rPr>
          <w:rFonts w:ascii="Century" w:hAnsi="Century" w:cs="Arial"/>
          <w:i/>
          <w:sz w:val="22"/>
          <w:szCs w:val="22"/>
        </w:rPr>
      </w:pPr>
    </w:p>
    <w:p w:rsidR="00FF3998" w:rsidRPr="00FF3998" w:rsidRDefault="00FF3998" w:rsidP="00FF3998">
      <w:pPr>
        <w:spacing w:line="360" w:lineRule="auto"/>
        <w:ind w:firstLine="709"/>
        <w:jc w:val="both"/>
        <w:rPr>
          <w:rFonts w:ascii="Century" w:hAnsi="Century" w:cs="Arial"/>
          <w:i/>
          <w:sz w:val="22"/>
          <w:szCs w:val="22"/>
        </w:rPr>
      </w:pPr>
      <w:r w:rsidRPr="00FF3998">
        <w:rPr>
          <w:rFonts w:ascii="Century" w:hAnsi="Century" w:cs="Arial"/>
          <w:b/>
          <w:i/>
          <w:sz w:val="22"/>
          <w:szCs w:val="22"/>
        </w:rPr>
        <w:t>Cuando los plazos se fijen por mes o por año, sin especificar que sean de calendario, se entenderá que en el primer caso el plazo constituye el mismo día del mes de calendario posterior a aquél en que se inició el segundo</w:t>
      </w:r>
      <w:r w:rsidRPr="00FF3998">
        <w:rPr>
          <w:rFonts w:ascii="Century" w:hAnsi="Century" w:cs="Arial"/>
          <w:i/>
          <w:sz w:val="22"/>
          <w:szCs w:val="22"/>
        </w:rPr>
        <w:t>, el término vencerá el mismo día del siguiente año de calendario a aquél en que se inició. En los plazos que se fijen por mes o por año cuando no exista el mismo día en el mes de calendario correspondiente, el término será el primer día hábil del siguiente mes del calendario.</w:t>
      </w:r>
    </w:p>
    <w:p w:rsidR="00FF3998" w:rsidRPr="00FF3998" w:rsidRDefault="00FF3998" w:rsidP="00FF3998">
      <w:pPr>
        <w:spacing w:line="360" w:lineRule="auto"/>
        <w:ind w:firstLine="709"/>
        <w:jc w:val="both"/>
        <w:rPr>
          <w:rFonts w:ascii="Century" w:hAnsi="Century" w:cs="Arial"/>
          <w:i/>
          <w:sz w:val="22"/>
          <w:szCs w:val="22"/>
        </w:rPr>
      </w:pPr>
    </w:p>
    <w:p w:rsidR="00FF3998" w:rsidRPr="00FF3998" w:rsidRDefault="00FF3998" w:rsidP="00FF3998">
      <w:pPr>
        <w:spacing w:line="360" w:lineRule="auto"/>
        <w:ind w:firstLine="709"/>
        <w:jc w:val="both"/>
        <w:rPr>
          <w:rFonts w:ascii="Century" w:hAnsi="Century" w:cs="Arial"/>
          <w:i/>
          <w:sz w:val="22"/>
          <w:szCs w:val="22"/>
        </w:rPr>
      </w:pPr>
      <w:r w:rsidRPr="00FF3998">
        <w:rPr>
          <w:rFonts w:ascii="Century" w:hAnsi="Century" w:cs="Arial"/>
          <w:i/>
          <w:sz w:val="22"/>
          <w:szCs w:val="22"/>
        </w:rPr>
        <w:t xml:space="preserve">No obstante lo dispuesto en los párrafos anteriores, </w:t>
      </w:r>
      <w:r w:rsidRPr="00FF3998">
        <w:rPr>
          <w:rFonts w:ascii="Century" w:hAnsi="Century" w:cs="Arial"/>
          <w:b/>
          <w:i/>
          <w:sz w:val="22"/>
          <w:szCs w:val="22"/>
        </w:rPr>
        <w:t>el último día del plazo o en la fecha determinada, las oficinas ante las que se vaya a hacer el trámite permanecen cerradas durante el horario normal de labores o se trate de un día inhábil, se prorrogará el plazo hasta el siguiente día hábil</w:t>
      </w:r>
      <w:r w:rsidRPr="00FF3998">
        <w:rPr>
          <w:rFonts w:ascii="Century" w:hAnsi="Century" w:cs="Arial"/>
          <w:i/>
          <w:sz w:val="22"/>
          <w:szCs w:val="22"/>
        </w:rPr>
        <w:t xml:space="preserve">. Lo dispuesto en este </w:t>
      </w:r>
      <w:r w:rsidRPr="00FF3998">
        <w:rPr>
          <w:rFonts w:ascii="Century" w:hAnsi="Century" w:cs="Arial"/>
          <w:bCs/>
          <w:i/>
          <w:sz w:val="22"/>
          <w:szCs w:val="22"/>
        </w:rPr>
        <w:t>artículo</w:t>
      </w:r>
      <w:r w:rsidRPr="00FF3998">
        <w:rPr>
          <w:rFonts w:ascii="Century" w:hAnsi="Century" w:cs="Arial"/>
          <w:i/>
          <w:sz w:val="22"/>
          <w:szCs w:val="22"/>
        </w:rPr>
        <w:t xml:space="preserve"> es aplicable, inclusive cuando se autorice a las instituciones de crédito para recibir declaraciones.</w:t>
      </w:r>
    </w:p>
    <w:p w:rsidR="00FF3998" w:rsidRPr="00FF3998" w:rsidRDefault="00FF3998" w:rsidP="00FF3998">
      <w:pPr>
        <w:spacing w:line="360" w:lineRule="auto"/>
        <w:ind w:firstLine="709"/>
        <w:jc w:val="both"/>
        <w:rPr>
          <w:rFonts w:ascii="Century" w:hAnsi="Century" w:cs="Arial"/>
          <w:i/>
          <w:sz w:val="22"/>
          <w:szCs w:val="22"/>
        </w:rPr>
      </w:pPr>
    </w:p>
    <w:p w:rsidR="00FF3998" w:rsidRPr="00FF3998" w:rsidRDefault="00FF3998" w:rsidP="00FF3998">
      <w:pPr>
        <w:spacing w:line="360" w:lineRule="auto"/>
        <w:ind w:firstLine="709"/>
        <w:jc w:val="both"/>
        <w:rPr>
          <w:rFonts w:ascii="Century" w:hAnsi="Century" w:cs="Arial"/>
          <w:i/>
          <w:sz w:val="22"/>
          <w:szCs w:val="22"/>
        </w:rPr>
      </w:pPr>
      <w:r w:rsidRPr="00FF3998">
        <w:rPr>
          <w:rFonts w:ascii="Century" w:hAnsi="Century" w:cs="Arial"/>
          <w:i/>
          <w:sz w:val="22"/>
          <w:szCs w:val="22"/>
        </w:rPr>
        <w:t>Las autoridades fiscales podrán habilitar los días inhábiles. Esta circunstancia deberá comunicarse a los particulares y no alterará el cálculo de plazos.</w:t>
      </w:r>
    </w:p>
    <w:p w:rsidR="00422AF3" w:rsidRDefault="00422AF3" w:rsidP="00FF3998">
      <w:pPr>
        <w:pStyle w:val="RESOLUCIONES"/>
        <w:ind w:firstLine="0"/>
      </w:pPr>
    </w:p>
    <w:p w:rsidR="00C50C92" w:rsidRDefault="00C50C92" w:rsidP="00FF3998">
      <w:pPr>
        <w:pStyle w:val="RESOLUCIONES"/>
        <w:ind w:firstLine="0"/>
      </w:pPr>
    </w:p>
    <w:p w:rsidR="00422AF3" w:rsidRDefault="00422AF3" w:rsidP="00422AF3">
      <w:pPr>
        <w:pStyle w:val="RESOLUCIONES"/>
      </w:pPr>
      <w:r>
        <w:t xml:space="preserve">En su ampliación a la demanda la actora refiere que </w:t>
      </w:r>
      <w:r w:rsidR="00A91A18">
        <w:t>la demandada tenía 10 diez días para contestar la petición formulada, no haciéndolo así, por lo que la actora manifiesta que se actualiza la negativa ficta hecha valer, así como una ausencia total de fundamentación generando así inseguridad jurídica</w:t>
      </w:r>
      <w:r>
        <w:t>. ---</w:t>
      </w:r>
      <w:r w:rsidR="00A91A18">
        <w:t>-</w:t>
      </w:r>
    </w:p>
    <w:p w:rsidR="00422AF3" w:rsidRDefault="00422AF3" w:rsidP="00422AF3">
      <w:pPr>
        <w:pStyle w:val="RESOLUCIONES"/>
      </w:pPr>
    </w:p>
    <w:p w:rsidR="00422AF3" w:rsidRDefault="00422AF3" w:rsidP="00E42A4A">
      <w:pPr>
        <w:pStyle w:val="RESOLUCIONES"/>
      </w:pPr>
      <w:r>
        <w:t xml:space="preserve">Por otro lado, la demandada </w:t>
      </w:r>
      <w:r w:rsidR="00E42A4A">
        <w:t>no controvirtió lo manifestado por la actora</w:t>
      </w:r>
      <w:r w:rsidR="00C50C92">
        <w:t xml:space="preserve"> toda vez que</w:t>
      </w:r>
      <w:r w:rsidR="00E42A4A">
        <w:t xml:space="preserve"> no contestó la</w:t>
      </w:r>
      <w:r w:rsidR="00C50C92">
        <w:t xml:space="preserve"> ampliación a la</w:t>
      </w:r>
      <w:r w:rsidR="00E42A4A">
        <w:t xml:space="preserve"> demanda y con ello no desvirtuó lo manifestado por el actor, por lo que se tienen como ciertos los hechos, esto conforme a lo establecido por el artículo 285 del Código de Procedimiento y Justicia Administrativa para el Estado y los Municipios de Guanajuato. -------</w:t>
      </w:r>
    </w:p>
    <w:p w:rsidR="00422AF3" w:rsidRDefault="00422AF3" w:rsidP="00422AF3">
      <w:pPr>
        <w:pStyle w:val="RESOLUCIONES"/>
      </w:pPr>
    </w:p>
    <w:p w:rsidR="00422AF3" w:rsidRDefault="00C50C92" w:rsidP="00422AF3">
      <w:pPr>
        <w:pStyle w:val="RESOLUCIONES"/>
      </w:pPr>
      <w:r>
        <w:t>En tal sentido</w:t>
      </w:r>
      <w:r w:rsidR="00422AF3">
        <w:t>, resulta importante precisar que la negativa ficta constituye una ficción legal según la cual, al silencio de la autoridad respecto de la solicitud de un gobernado, se le atribuyen los efectos de una contestación desfavorable o en sentido negativo a los intereses del peticionario, es decir, es la respuesta que la ley presume ha recaído en sentido negativo a una solicitud, petición o instancia formulada por escrito, cuando la autoridad no la contesta o no la resuelve en el plazo legalmente establecido para ello, facultado al particular para interponer el juicio de nulidad. ---------------------------------------</w:t>
      </w:r>
      <w:r w:rsidR="00E42A4A">
        <w:t>---</w:t>
      </w:r>
    </w:p>
    <w:p w:rsidR="00422AF3" w:rsidRDefault="00422AF3" w:rsidP="00422AF3">
      <w:pPr>
        <w:pStyle w:val="SENTENCIAS"/>
      </w:pPr>
    </w:p>
    <w:p w:rsidR="00422AF3" w:rsidRDefault="00082BC2" w:rsidP="00422AF3">
      <w:pPr>
        <w:pStyle w:val="SENTENCIAS"/>
      </w:pPr>
      <w:r>
        <w:t>Ahora bien</w:t>
      </w:r>
      <w:r w:rsidR="00422AF3">
        <w:t xml:space="preserve">, la actora menciona que presentó solicitud ante el Sistema de Agua Potable y Alcantarillado de León, en fecha </w:t>
      </w:r>
      <w:r w:rsidR="00E42A4A">
        <w:t>25 veinticinco de julio del año 2017 dos mil diecisiete</w:t>
      </w:r>
      <w:r w:rsidR="00422AF3">
        <w:t xml:space="preserve">, según obra en el sello de recibido, y por su parte la demandada </w:t>
      </w:r>
      <w:r w:rsidR="00422AF3" w:rsidRPr="00175EF2">
        <w:t>señala que sí fue presentado y recibido la petición formulada por la parte actora</w:t>
      </w:r>
      <w:r w:rsidR="00422AF3">
        <w:t>. ----------</w:t>
      </w:r>
      <w:r w:rsidR="00C50C92">
        <w:t>--------------------</w:t>
      </w:r>
      <w:r w:rsidR="00422AF3">
        <w:t>-------------------------------------------------------</w:t>
      </w:r>
    </w:p>
    <w:p w:rsidR="00422AF3" w:rsidRDefault="00422AF3" w:rsidP="00422AF3">
      <w:pPr>
        <w:pStyle w:val="SENTENCIAS"/>
      </w:pPr>
    </w:p>
    <w:p w:rsidR="00422AF3" w:rsidRDefault="00422AF3" w:rsidP="00422AF3">
      <w:pPr>
        <w:pStyle w:val="SENTENCIAS"/>
        <w:rPr>
          <w:lang w:val="es-MX"/>
        </w:rPr>
      </w:pPr>
      <w:r>
        <w:rPr>
          <w:lang w:val="es-MX"/>
        </w:rPr>
        <w:t>Bajo tal contexto, se aprecia que la parte actora en su escrito petitorio solicitó lo siguiente: -------------------------------------------------------------------------------</w:t>
      </w:r>
    </w:p>
    <w:p w:rsidR="00422AF3" w:rsidRDefault="00422AF3" w:rsidP="00422AF3">
      <w:pPr>
        <w:rPr>
          <w:lang w:val="es-MX"/>
        </w:rPr>
      </w:pPr>
    </w:p>
    <w:p w:rsidR="00517A13" w:rsidRDefault="00422AF3" w:rsidP="00422AF3">
      <w:pPr>
        <w:pStyle w:val="RESOLUCIONES"/>
        <w:rPr>
          <w:i/>
          <w:sz w:val="22"/>
          <w:lang w:val="es-MX"/>
        </w:rPr>
      </w:pPr>
      <w:r w:rsidRPr="00BC6BDE">
        <w:rPr>
          <w:i/>
          <w:sz w:val="22"/>
          <w:lang w:val="es-MX"/>
        </w:rPr>
        <w:lastRenderedPageBreak/>
        <w:t xml:space="preserve">“… comparezco a efecto de hacerles la formal, legal, pacífica y respetuosa petición de que tengan a bien dar inicio al procedimiento administrativo que en derecho procede, a efecto de determinar: </w:t>
      </w:r>
      <w:r w:rsidR="00517A13">
        <w:rPr>
          <w:i/>
          <w:sz w:val="22"/>
          <w:lang w:val="es-MX"/>
        </w:rPr>
        <w:t>la legalidad del cobro de los conceptos relacionados a continuación y que fueron cobrados a mi cargo.</w:t>
      </w:r>
    </w:p>
    <w:p w:rsidR="00422AF3" w:rsidRDefault="00517A13" w:rsidP="00422AF3">
      <w:pPr>
        <w:pStyle w:val="RESOLUCIONES"/>
        <w:rPr>
          <w:i/>
          <w:sz w:val="22"/>
          <w:lang w:val="es-MX"/>
        </w:rPr>
      </w:pPr>
      <w:r>
        <w:rPr>
          <w:i/>
          <w:sz w:val="22"/>
          <w:lang w:val="es-MX"/>
        </w:rPr>
        <w:t>Drenaje; Recargos; T</w:t>
      </w:r>
      <w:r w:rsidR="00422AF3">
        <w:rPr>
          <w:i/>
          <w:sz w:val="22"/>
          <w:lang w:val="es-MX"/>
        </w:rPr>
        <w:t xml:space="preserve">ratamiento de Aguas Residuales, Recargos de Tratamiento de Aguas Residuales, </w:t>
      </w:r>
      <w:r>
        <w:rPr>
          <w:i/>
          <w:sz w:val="22"/>
          <w:lang w:val="es-MX"/>
        </w:rPr>
        <w:t>Honorarios de Tratamiento de Aguas Residuales; Reconexión; Honorarios; Sanción; Documentos; Recargos de Documentos; Aviso de Adeudo; Impedir Visitas Domiciliarias; Sondeo a Presión; relativos a la cuenta 148222.</w:t>
      </w:r>
      <w:r w:rsidR="00422AF3">
        <w:rPr>
          <w:i/>
          <w:sz w:val="22"/>
          <w:lang w:val="es-MX"/>
        </w:rPr>
        <w:t>”</w:t>
      </w:r>
    </w:p>
    <w:p w:rsidR="00422AF3" w:rsidRDefault="00422AF3" w:rsidP="00422AF3">
      <w:pPr>
        <w:pStyle w:val="RESOLUCIONES"/>
        <w:rPr>
          <w:i/>
          <w:sz w:val="22"/>
          <w:lang w:val="es-MX"/>
        </w:rPr>
      </w:pPr>
    </w:p>
    <w:p w:rsidR="00C50C92" w:rsidRDefault="00C50C92" w:rsidP="00422AF3">
      <w:pPr>
        <w:pStyle w:val="RESOLUCIONES"/>
        <w:rPr>
          <w:i/>
          <w:sz w:val="22"/>
          <w:lang w:val="es-MX"/>
        </w:rPr>
      </w:pPr>
    </w:p>
    <w:p w:rsidR="00422AF3" w:rsidRDefault="00082BC2" w:rsidP="00422AF3">
      <w:pPr>
        <w:pStyle w:val="SENTENCIAS"/>
      </w:pPr>
      <w:r>
        <w:t>Luego entonces</w:t>
      </w:r>
      <w:r w:rsidR="00422AF3">
        <w:t>, para verificar el término con el que contaba la demandada para dar contestación, a la petición formulada por el actor, en principio es indispensable determinar la naturaleza de la solicitud formulada; y con base en ello, precisar el plazo dentro del cual la demandada debe otorgar contestación a la petición formulada.</w:t>
      </w:r>
      <w:r>
        <w:t xml:space="preserve"> </w:t>
      </w:r>
      <w:r w:rsidR="00C50C92">
        <w:t>--------------------------</w:t>
      </w:r>
      <w:r w:rsidR="00422AF3">
        <w:t>-----------------------------</w:t>
      </w:r>
    </w:p>
    <w:p w:rsidR="00422AF3" w:rsidRDefault="00422AF3" w:rsidP="00422AF3">
      <w:pPr>
        <w:pStyle w:val="SENTENCIAS"/>
      </w:pPr>
    </w:p>
    <w:p w:rsidR="00422AF3" w:rsidRDefault="00422AF3" w:rsidP="00422AF3">
      <w:pPr>
        <w:pStyle w:val="SENTENCIAS"/>
      </w:pPr>
      <w:r>
        <w:t>Lo anterior, de acuerdo a lo señalado por el entonces Tribunal de lo Contencioso Administrativo del Estado de Guanajuato, actualmente Tribunal de Justicia Administrativa del Estado de Guanajuato: -------------------------------</w:t>
      </w:r>
    </w:p>
    <w:p w:rsidR="00422AF3" w:rsidRDefault="00422AF3" w:rsidP="00422AF3">
      <w:pPr>
        <w:pStyle w:val="SENTENCIAS"/>
      </w:pPr>
    </w:p>
    <w:p w:rsidR="00422AF3" w:rsidRPr="00082BC2" w:rsidRDefault="00422AF3" w:rsidP="00422AF3">
      <w:pPr>
        <w:pStyle w:val="TESISYJURIS"/>
        <w:rPr>
          <w:sz w:val="22"/>
          <w:szCs w:val="22"/>
        </w:rPr>
      </w:pPr>
      <w:r w:rsidRPr="00082BC2">
        <w:rPr>
          <w:sz w:val="22"/>
          <w:szCs w:val="22"/>
        </w:rPr>
        <w:t xml:space="preserve">NEGATIVA FICTA. EL PLAZO PARA SU CONFIGURACIÓN LO DETERMINA LA NATURALEZA JURÍDICA DEL OCURSO.- A fin de determinar cuál es el plazo para que se configure la negativa ficta recaída a un escrito del particular, es ineludible determinar su naturaleza jurídica o tema, a fin de aplicar las normas conducentes de la ley correspondiente. Así, por ejemplo, si el objeto del ocurso es fiscal, la negativa ficta se regirá por las disposiciones contenidas en la Ley de Hacienda respectiva y no por otras disposiciones jurídicas diversas. (Resolución de fecha 24 de abril de 2002. Toca 13/02. Recurso de reclamación promovido por el C. Lic. </w:t>
      </w:r>
      <w:proofErr w:type="spellStart"/>
      <w:r w:rsidRPr="00082BC2">
        <w:rPr>
          <w:sz w:val="22"/>
          <w:szCs w:val="22"/>
        </w:rPr>
        <w:t>Ybán</w:t>
      </w:r>
      <w:proofErr w:type="spellEnd"/>
      <w:r w:rsidRPr="00082BC2">
        <w:rPr>
          <w:sz w:val="22"/>
          <w:szCs w:val="22"/>
        </w:rPr>
        <w:t xml:space="preserve"> Uriel Villalpando Orozco, Defensor de Oficio adscrito al Tribunal de lo Contencioso Administrativo de Guanajuato.) </w:t>
      </w:r>
    </w:p>
    <w:p w:rsidR="00422AF3" w:rsidRPr="00082BC2" w:rsidRDefault="00422AF3" w:rsidP="00422AF3">
      <w:pPr>
        <w:pStyle w:val="TESISYJURIS"/>
        <w:rPr>
          <w:sz w:val="22"/>
          <w:szCs w:val="22"/>
        </w:rPr>
      </w:pPr>
    </w:p>
    <w:p w:rsidR="00422AF3" w:rsidRDefault="00422AF3" w:rsidP="00422AF3">
      <w:pPr>
        <w:pStyle w:val="SENTENCIAS"/>
      </w:pPr>
    </w:p>
    <w:p w:rsidR="00422AF3" w:rsidRPr="00FE3F87" w:rsidRDefault="00082BC2" w:rsidP="00517A13">
      <w:pPr>
        <w:pStyle w:val="RESOLUCIONES"/>
      </w:pPr>
      <w:r>
        <w:t>En tal sentido</w:t>
      </w:r>
      <w:r w:rsidR="00422AF3">
        <w:t xml:space="preserve">, si el actor solicita: </w:t>
      </w:r>
      <w:r w:rsidR="00422AF3" w:rsidRPr="00C76B94">
        <w:t xml:space="preserve">que tengan a bien dar inicio al procedimiento administrativo que en derecho procede, a efecto de </w:t>
      </w:r>
      <w:r w:rsidR="00422AF3" w:rsidRPr="00FE3F87">
        <w:t>determinar</w:t>
      </w:r>
      <w:r w:rsidR="00517A13">
        <w:t xml:space="preserve"> la legalidad del cobro de los conceptos relacionados y que fueron cobrados a su cargo como son</w:t>
      </w:r>
      <w:r w:rsidR="00422AF3" w:rsidRPr="00FE3F87">
        <w:t xml:space="preserve"> </w:t>
      </w:r>
      <w:r w:rsidR="00517A13" w:rsidRPr="00517A13">
        <w:rPr>
          <w:lang w:val="es-MX"/>
        </w:rPr>
        <w:t>Dr</w:t>
      </w:r>
      <w:r w:rsidR="00517A13">
        <w:rPr>
          <w:lang w:val="es-MX"/>
        </w:rPr>
        <w:t>enaje, Recargos,</w:t>
      </w:r>
      <w:r w:rsidR="00517A13" w:rsidRPr="00517A13">
        <w:rPr>
          <w:lang w:val="es-MX"/>
        </w:rPr>
        <w:t xml:space="preserve"> Tratamiento de</w:t>
      </w:r>
      <w:r w:rsidR="00517A13">
        <w:rPr>
          <w:lang w:val="es-MX"/>
        </w:rPr>
        <w:t xml:space="preserve"> Aguas Residuales,</w:t>
      </w:r>
      <w:r w:rsidR="00517A13" w:rsidRPr="00517A13">
        <w:rPr>
          <w:lang w:val="es-MX"/>
        </w:rPr>
        <w:t xml:space="preserve"> </w:t>
      </w:r>
      <w:r w:rsidR="00517A13" w:rsidRPr="00517A13">
        <w:rPr>
          <w:lang w:val="es-MX"/>
        </w:rPr>
        <w:lastRenderedPageBreak/>
        <w:t xml:space="preserve">Recargos de </w:t>
      </w:r>
      <w:r w:rsidR="00517A13">
        <w:rPr>
          <w:lang w:val="es-MX"/>
        </w:rPr>
        <w:t>Tratamiento de Aguas Residuales,</w:t>
      </w:r>
      <w:r w:rsidR="00517A13" w:rsidRPr="00517A13">
        <w:rPr>
          <w:lang w:val="es-MX"/>
        </w:rPr>
        <w:t xml:space="preserve"> Honorarios de Tratamiento de Aguas Residuales</w:t>
      </w:r>
      <w:r w:rsidR="00517A13">
        <w:rPr>
          <w:lang w:val="es-MX"/>
        </w:rPr>
        <w:t>,</w:t>
      </w:r>
      <w:r w:rsidR="00517A13" w:rsidRPr="00517A13">
        <w:rPr>
          <w:lang w:val="es-MX"/>
        </w:rPr>
        <w:t xml:space="preserve"> Reconexión</w:t>
      </w:r>
      <w:r w:rsidR="00517A13">
        <w:rPr>
          <w:lang w:val="es-MX"/>
        </w:rPr>
        <w:t>, Honorarios,</w:t>
      </w:r>
      <w:r w:rsidR="00517A13" w:rsidRPr="00517A13">
        <w:rPr>
          <w:lang w:val="es-MX"/>
        </w:rPr>
        <w:t xml:space="preserve"> Sanción</w:t>
      </w:r>
      <w:r w:rsidR="00517A13">
        <w:rPr>
          <w:lang w:val="es-MX"/>
        </w:rPr>
        <w:t>, Documentos, Recargos de Documentos,</w:t>
      </w:r>
      <w:r w:rsidR="00517A13" w:rsidRPr="00517A13">
        <w:rPr>
          <w:lang w:val="es-MX"/>
        </w:rPr>
        <w:t xml:space="preserve"> Aviso de Adeudo</w:t>
      </w:r>
      <w:r w:rsidR="00517A13">
        <w:rPr>
          <w:lang w:val="es-MX"/>
        </w:rPr>
        <w:t>,</w:t>
      </w:r>
      <w:r w:rsidR="00517A13" w:rsidRPr="00517A13">
        <w:rPr>
          <w:lang w:val="es-MX"/>
        </w:rPr>
        <w:t xml:space="preserve"> Impedir Visitas Domiciliarias</w:t>
      </w:r>
      <w:r w:rsidR="00517A13">
        <w:rPr>
          <w:lang w:val="es-MX"/>
        </w:rPr>
        <w:t xml:space="preserve"> y</w:t>
      </w:r>
      <w:r w:rsidR="00517A13" w:rsidRPr="00517A13">
        <w:rPr>
          <w:lang w:val="es-MX"/>
        </w:rPr>
        <w:t xml:space="preserve"> Sondeo a Presión</w:t>
      </w:r>
      <w:r>
        <w:rPr>
          <w:lang w:val="es-MX"/>
        </w:rPr>
        <w:t>,</w:t>
      </w:r>
      <w:r w:rsidR="00517A13">
        <w:rPr>
          <w:lang w:val="es-MX"/>
        </w:rPr>
        <w:t xml:space="preserve"> relativos a la cuenta 148222</w:t>
      </w:r>
      <w:r w:rsidR="00422AF3">
        <w:t>. --</w:t>
      </w:r>
      <w:r w:rsidR="00517A13">
        <w:t>--------</w:t>
      </w:r>
      <w:r>
        <w:t>-------------</w:t>
      </w:r>
      <w:r w:rsidR="00517A13">
        <w:t>-------</w:t>
      </w:r>
      <w:r w:rsidR="00422AF3">
        <w:t>-------------------------</w:t>
      </w:r>
    </w:p>
    <w:p w:rsidR="00422AF3" w:rsidRDefault="00422AF3" w:rsidP="00422AF3">
      <w:pPr>
        <w:pStyle w:val="SENTENCIAS"/>
      </w:pPr>
    </w:p>
    <w:p w:rsidR="00422AF3" w:rsidRDefault="00422AF3" w:rsidP="00422AF3">
      <w:pPr>
        <w:pStyle w:val="SENTENCIAS"/>
        <w:rPr>
          <w:lang w:eastAsia="en-US"/>
        </w:rPr>
      </w:pPr>
      <w:r w:rsidRPr="002B7C6F">
        <w:t>De l</w:t>
      </w:r>
      <w:r w:rsidR="00082BC2">
        <w:t xml:space="preserve">a anterior petición, </w:t>
      </w:r>
      <w:r w:rsidRPr="002B7C6F">
        <w:t xml:space="preserve">se desprende que la petición formulada no versa sobre una situación real y concreta de la aplicación de disposiciones fiscales, en principio, considerando que la actora no acredita ser titular o contar con interés jurídico respecto a la cuenta </w:t>
      </w:r>
      <w:r w:rsidR="00517A13">
        <w:rPr>
          <w:lang w:val="es-MX"/>
        </w:rPr>
        <w:t>148222</w:t>
      </w:r>
      <w:r w:rsidRPr="002B7C6F">
        <w:t xml:space="preserve"> (uno cuatro ocho </w:t>
      </w:r>
      <w:r w:rsidR="00A933D1">
        <w:t xml:space="preserve">dos </w:t>
      </w:r>
      <w:proofErr w:type="spellStart"/>
      <w:r w:rsidR="00A933D1">
        <w:t>dos</w:t>
      </w:r>
      <w:proofErr w:type="spellEnd"/>
      <w:r w:rsidR="00A933D1">
        <w:t xml:space="preserve"> dos</w:t>
      </w:r>
      <w:r w:rsidRPr="002B7C6F">
        <w:t xml:space="preserve">), </w:t>
      </w:r>
      <w:r w:rsidR="00082BC2">
        <w:t>y en segundo plano, lo que s</w:t>
      </w:r>
      <w:r>
        <w:t>olicita</w:t>
      </w:r>
      <w:r w:rsidR="00082BC2">
        <w:t xml:space="preserve"> el peticionarios es</w:t>
      </w:r>
      <w:r>
        <w:t xml:space="preserve"> </w:t>
      </w:r>
      <w:r w:rsidRPr="002B7C6F">
        <w:t xml:space="preserve">que la demandada se pronuncie sobre </w:t>
      </w:r>
      <w:r w:rsidR="00A933D1">
        <w:t>la legalidad del cobro</w:t>
      </w:r>
      <w:r w:rsidRPr="002B7C6F">
        <w:t xml:space="preserve"> de los diversos conceptos, </w:t>
      </w:r>
      <w:r>
        <w:t>señalados</w:t>
      </w:r>
      <w:r w:rsidR="00A933D1">
        <w:t xml:space="preserve"> en su libelo</w:t>
      </w:r>
      <w:r w:rsidRPr="002B7C6F">
        <w:t>,</w:t>
      </w:r>
      <w:r>
        <w:t xml:space="preserve"> por lo tanto, la solicitud</w:t>
      </w:r>
      <w:r w:rsidRPr="002B7C6F">
        <w:t xml:space="preserve"> versa sobre </w:t>
      </w:r>
      <w:r>
        <w:t>temas cuyo pronunciamiento corresponde a las autoridades jurisdicc</w:t>
      </w:r>
      <w:r w:rsidR="00A933D1">
        <w:t>ionales</w:t>
      </w:r>
      <w:r>
        <w:t xml:space="preserve"> y no a las autoridades fiscales</w:t>
      </w:r>
      <w:r w:rsidRPr="001C2D96">
        <w:t>, amén de que en el escrito petitorio no se precisa cual es la disposición fiscal que pretende sea aplicada al caso concreto</w:t>
      </w:r>
      <w:r w:rsidRPr="001C2D96">
        <w:rPr>
          <w:lang w:eastAsia="en-US"/>
        </w:rPr>
        <w:t xml:space="preserve">; ya que si bien </w:t>
      </w:r>
      <w:r w:rsidR="007E27FE">
        <w:rPr>
          <w:lang w:eastAsia="en-US"/>
        </w:rPr>
        <w:t>e</w:t>
      </w:r>
      <w:r>
        <w:rPr>
          <w:lang w:eastAsia="en-US"/>
        </w:rPr>
        <w:t>l</w:t>
      </w:r>
      <w:r w:rsidRPr="001C2D96">
        <w:rPr>
          <w:lang w:eastAsia="en-US"/>
        </w:rPr>
        <w:t xml:space="preserve"> actor en su escrito de solicitud cita diversas disposiciones de la Ley de Hacienda para los Municipios del Estado de Guanajuato, no por ello su petición se traduce de naturaleza fiscal, toda vez </w:t>
      </w:r>
      <w:r>
        <w:rPr>
          <w:lang w:eastAsia="en-US"/>
        </w:rPr>
        <w:t xml:space="preserve">que </w:t>
      </w:r>
      <w:r w:rsidRPr="001C2D96">
        <w:rPr>
          <w:lang w:eastAsia="en-US"/>
        </w:rPr>
        <w:t>se debe atender a la naturaleza de lo realmente</w:t>
      </w:r>
      <w:r w:rsidR="007E27FE">
        <w:rPr>
          <w:lang w:eastAsia="en-US"/>
        </w:rPr>
        <w:t xml:space="preserve"> planteado por él, como lo es </w:t>
      </w:r>
      <w:r w:rsidR="007E27FE" w:rsidRPr="00C76B94">
        <w:t xml:space="preserve">procedimiento administrativo que en derecho procede, a efecto de </w:t>
      </w:r>
      <w:r w:rsidR="007E27FE" w:rsidRPr="00FE3F87">
        <w:t>determinar</w:t>
      </w:r>
      <w:r w:rsidR="007E27FE">
        <w:t xml:space="preserve"> la legalidad de diversos conceptos</w:t>
      </w:r>
      <w:r>
        <w:rPr>
          <w:lang w:eastAsia="en-US"/>
        </w:rPr>
        <w:t>.</w:t>
      </w:r>
      <w:r w:rsidR="00082BC2">
        <w:rPr>
          <w:lang w:eastAsia="en-US"/>
        </w:rPr>
        <w:t xml:space="preserve"> </w:t>
      </w:r>
      <w:r>
        <w:rPr>
          <w:lang w:eastAsia="en-US"/>
        </w:rPr>
        <w:t>---</w:t>
      </w:r>
      <w:r w:rsidR="00082BC2">
        <w:rPr>
          <w:lang w:eastAsia="en-US"/>
        </w:rPr>
        <w:t>------------</w:t>
      </w:r>
    </w:p>
    <w:p w:rsidR="00422AF3" w:rsidRDefault="00422AF3" w:rsidP="00422AF3">
      <w:pPr>
        <w:pStyle w:val="SENTENCIAS"/>
        <w:rPr>
          <w:lang w:eastAsia="en-US"/>
        </w:rPr>
      </w:pPr>
    </w:p>
    <w:p w:rsidR="00422AF3" w:rsidRDefault="00422AF3" w:rsidP="00422AF3">
      <w:pPr>
        <w:pStyle w:val="SENTENCIAS"/>
        <w:rPr>
          <w:lang w:eastAsia="en-US"/>
        </w:rPr>
      </w:pPr>
      <w:r>
        <w:rPr>
          <w:lang w:eastAsia="en-US"/>
        </w:rPr>
        <w:t xml:space="preserve">En razón de todo lo antes expuesto, y una vez que se ha determinado que la naturaleza de la petición no es fiscal, es de concluir que no es aplicable el término de los cuatro meses, que refiere la demandada, para otorgar respuesta. Lo anterior, no </w:t>
      </w:r>
      <w:r w:rsidRPr="00BD05D3">
        <w:rPr>
          <w:lang w:eastAsia="en-US"/>
        </w:rPr>
        <w:t>significa</w:t>
      </w:r>
      <w:r>
        <w:rPr>
          <w:lang w:eastAsia="en-US"/>
        </w:rPr>
        <w:t xml:space="preserve"> que al NO ser dicha solicitud de naturaleza fiscal, no deba ser contestada, ya que se </w:t>
      </w:r>
      <w:r w:rsidRPr="00BD05D3">
        <w:rPr>
          <w:lang w:eastAsia="en-US"/>
        </w:rPr>
        <w:t xml:space="preserve">estaría violando el derecho de petición de </w:t>
      </w:r>
      <w:r>
        <w:rPr>
          <w:lang w:eastAsia="en-US"/>
        </w:rPr>
        <w:t>todo</w:t>
      </w:r>
      <w:r w:rsidRPr="00BD05D3">
        <w:rPr>
          <w:lang w:eastAsia="en-US"/>
        </w:rPr>
        <w:t xml:space="preserve"> gobernado consagrado en el </w:t>
      </w:r>
      <w:r>
        <w:rPr>
          <w:lang w:eastAsia="en-US"/>
        </w:rPr>
        <w:t>artículo 8 de nuestra Carta Magna. -------</w:t>
      </w:r>
      <w:r w:rsidR="00450E86">
        <w:rPr>
          <w:lang w:eastAsia="en-US"/>
        </w:rPr>
        <w:t>-</w:t>
      </w:r>
    </w:p>
    <w:p w:rsidR="00422AF3" w:rsidRDefault="00422AF3" w:rsidP="00422AF3">
      <w:pPr>
        <w:pStyle w:val="SENTENCIAS"/>
        <w:rPr>
          <w:lang w:eastAsia="en-US"/>
        </w:rPr>
      </w:pPr>
    </w:p>
    <w:p w:rsidR="00422AF3" w:rsidRDefault="00422AF3" w:rsidP="00422AF3">
      <w:pPr>
        <w:pStyle w:val="RESOLUCIONES"/>
      </w:pPr>
      <w:r>
        <w:t>Bajo tal contexto, resulta pertinente hacer referencia a lo que dispone la Ley Orgánica Municipal para el Estado de Guanajuato, en su artículo 5 y el Código de Procedimiento y Justicia Administrativa para el Estado y los Municipios de Guanajuato, en el artículo 154. ------------</w:t>
      </w:r>
      <w:r w:rsidR="00450E86">
        <w:t>-------------------------------</w:t>
      </w:r>
    </w:p>
    <w:p w:rsidR="00422AF3" w:rsidRDefault="00422AF3" w:rsidP="00422AF3">
      <w:pPr>
        <w:pStyle w:val="SENTENCIAS"/>
      </w:pPr>
    </w:p>
    <w:p w:rsidR="00422AF3" w:rsidRPr="007E27FE" w:rsidRDefault="00422AF3" w:rsidP="00422AF3">
      <w:pPr>
        <w:pStyle w:val="TESISYJURIS"/>
      </w:pPr>
      <w:r w:rsidRPr="007E27FE">
        <w:t>Ley Orgánica Municipal para el Estado de Guanajuato:</w:t>
      </w:r>
    </w:p>
    <w:p w:rsidR="00422AF3" w:rsidRPr="007E27FE" w:rsidRDefault="00422AF3" w:rsidP="00422AF3">
      <w:pPr>
        <w:pStyle w:val="TESISYJURIS"/>
      </w:pPr>
    </w:p>
    <w:p w:rsidR="00422AF3" w:rsidRPr="00BA7E55" w:rsidRDefault="00422AF3" w:rsidP="00422AF3">
      <w:pPr>
        <w:pStyle w:val="TESISYJURIS"/>
      </w:pPr>
      <w:r w:rsidRPr="007E27FE">
        <w:t>Artículo 5. El</w:t>
      </w:r>
      <w:r w:rsidRPr="00BA7E55">
        <w:t xml:space="preserve"> Ayuntamiento deberá comunicar por escrito, en un término no mayor de veinte días hábiles, el acuerdo que recaiga a toda gestión que se le presente. Asimismo, el presidente municipal y los titulares de las dependencias y entidades de la administración pública municipal, deberán hacerlo en un plazo no mayor de diez días hábiles. </w:t>
      </w:r>
    </w:p>
    <w:p w:rsidR="00422AF3" w:rsidRPr="00BA7E55" w:rsidRDefault="00422AF3" w:rsidP="00422AF3">
      <w:pPr>
        <w:pStyle w:val="TESISYJURIS"/>
      </w:pPr>
    </w:p>
    <w:p w:rsidR="00422AF3" w:rsidRPr="00BA7E55" w:rsidRDefault="00422AF3" w:rsidP="00422AF3">
      <w:pPr>
        <w:pStyle w:val="TESISYJURIS"/>
      </w:pPr>
      <w:r w:rsidRPr="00BA7E55">
        <w:t xml:space="preserve">En caso de que el Ayuntamiento, el presidente municipal o los titulares de las dependencias y entidades de la administración pública municipal, no dieren respuesta en el plazo señalado en el párrafo anterior, se tendrá por contestando en sentido negativo. </w:t>
      </w:r>
    </w:p>
    <w:p w:rsidR="00422AF3" w:rsidRPr="00BA7E55" w:rsidRDefault="00422AF3" w:rsidP="00422AF3">
      <w:pPr>
        <w:pStyle w:val="Default"/>
        <w:spacing w:line="276" w:lineRule="auto"/>
        <w:ind w:firstLine="709"/>
        <w:jc w:val="both"/>
        <w:rPr>
          <w:rFonts w:ascii="Verdana" w:hAnsi="Verdana"/>
          <w:color w:val="auto"/>
          <w:sz w:val="20"/>
          <w:szCs w:val="20"/>
        </w:rPr>
      </w:pPr>
    </w:p>
    <w:p w:rsidR="00422AF3" w:rsidRPr="00BA7E55" w:rsidRDefault="00422AF3" w:rsidP="00422AF3">
      <w:pPr>
        <w:pStyle w:val="TESISYJURIS"/>
      </w:pPr>
      <w:r w:rsidRPr="00BA7E55">
        <w:t xml:space="preserve">El incumplimiento de las obligaciones contenidas en este artículo, será considerado como falta grave en los términos de la Ley de Responsabilidades Administrativas de los Servidores Públicos del Estado de Guanajuato y sus Municipios. </w:t>
      </w:r>
    </w:p>
    <w:p w:rsidR="00422AF3" w:rsidRDefault="00422AF3" w:rsidP="00422AF3">
      <w:pPr>
        <w:rPr>
          <w:lang w:val="es-MX"/>
        </w:rPr>
      </w:pPr>
    </w:p>
    <w:p w:rsidR="00422AF3" w:rsidRDefault="00422AF3" w:rsidP="00422AF3">
      <w:pPr>
        <w:rPr>
          <w:lang w:val="es-MX"/>
        </w:rPr>
      </w:pPr>
    </w:p>
    <w:p w:rsidR="00422AF3" w:rsidRPr="007E27FE" w:rsidRDefault="00422AF3" w:rsidP="00422AF3">
      <w:pPr>
        <w:pStyle w:val="TESISYJURIS"/>
      </w:pPr>
      <w:r w:rsidRPr="007E27FE">
        <w:t>Código de Procedimiento y Justicia Administrativa para el Estado y los Municipios de Guanajuato:</w:t>
      </w:r>
    </w:p>
    <w:p w:rsidR="00422AF3" w:rsidRPr="007E27FE" w:rsidRDefault="00422AF3" w:rsidP="00422AF3">
      <w:pPr>
        <w:rPr>
          <w:lang w:val="es-MX"/>
        </w:rPr>
      </w:pPr>
    </w:p>
    <w:p w:rsidR="00422AF3" w:rsidRDefault="00422AF3" w:rsidP="00422AF3">
      <w:pPr>
        <w:pStyle w:val="TESISYJURIS"/>
        <w:rPr>
          <w:lang w:val="es-ES_tradnl"/>
        </w:rPr>
      </w:pPr>
      <w:r w:rsidRPr="007E27FE">
        <w:t>Artículo</w:t>
      </w:r>
      <w:r w:rsidRPr="007E27FE">
        <w:rPr>
          <w:lang w:val="es-ES_tradnl"/>
        </w:rPr>
        <w:t xml:space="preserve"> 154.</w:t>
      </w:r>
      <w:r w:rsidRPr="00B10044">
        <w:rPr>
          <w:b/>
          <w:lang w:val="es-ES_tradnl"/>
        </w:rPr>
        <w:t xml:space="preserve"> </w:t>
      </w:r>
      <w:r w:rsidRPr="00B10044">
        <w:rPr>
          <w:lang w:val="es-ES_tradnl"/>
        </w:rPr>
        <w:t>Transcurridos los plazos citados en el artículo anterior sin que se notifique la resolución expresa, se entenderá que ha operado la negativa ficta, que significa decisión desfavorable a los derechos e intereses jurídicos de los peticionarios, para efectos de su impugnación.</w:t>
      </w:r>
    </w:p>
    <w:p w:rsidR="00422AF3" w:rsidRPr="00B10044" w:rsidRDefault="00422AF3" w:rsidP="00422AF3">
      <w:pPr>
        <w:pStyle w:val="TESISYJURIS"/>
        <w:rPr>
          <w:lang w:val="es-ES_tradnl"/>
        </w:rPr>
      </w:pPr>
    </w:p>
    <w:p w:rsidR="00422AF3" w:rsidRDefault="00422AF3" w:rsidP="00422AF3">
      <w:pPr>
        <w:rPr>
          <w:lang w:val="es-MX"/>
        </w:rPr>
      </w:pPr>
    </w:p>
    <w:p w:rsidR="00422AF3" w:rsidRDefault="00422AF3" w:rsidP="00422AF3">
      <w:pPr>
        <w:pStyle w:val="SENTENCIAS"/>
      </w:pPr>
      <w:r>
        <w:t xml:space="preserve">Luego entonces, de conformidad con lo dispuesto en los anteriores artículos y ante la existencia de una petición formulada, de </w:t>
      </w:r>
      <w:r w:rsidRPr="00FD2DD4">
        <w:t xml:space="preserve">manera formal, es decir, por escrito de un particular en su condición de gobernado, cuya naturaleza no es fiscal, </w:t>
      </w:r>
      <w:r w:rsidR="007E27FE">
        <w:t xml:space="preserve">por lo que debe contestarse dentro del término legal de los diez días, y </w:t>
      </w:r>
      <w:r w:rsidRPr="00FD2DD4">
        <w:t xml:space="preserve">al no contestar la autoridad dentro </w:t>
      </w:r>
      <w:r w:rsidR="007E27FE">
        <w:t>de dicho término</w:t>
      </w:r>
      <w:r>
        <w:t>, es que se actualiza la negativa ficta, y en consecuencia con ésta, se considera, legalmente, que dicha petición fue resuelta en sentido desfavorable. -------------</w:t>
      </w:r>
    </w:p>
    <w:p w:rsidR="00422AF3" w:rsidRDefault="00422AF3" w:rsidP="00422AF3">
      <w:pPr>
        <w:pStyle w:val="SENTENCIAS"/>
      </w:pPr>
    </w:p>
    <w:p w:rsidR="00422AF3" w:rsidRPr="004B1B7F" w:rsidRDefault="00422AF3" w:rsidP="00422AF3">
      <w:pPr>
        <w:pStyle w:val="SENTENCIAS"/>
      </w:pPr>
      <w:r>
        <w:t>En el presente caso, el actor ingreso un escrito ante el Sistema de Agua Potable y Alcantarillado de León, en fecha</w:t>
      </w:r>
      <w:r w:rsidR="00450E86">
        <w:t xml:space="preserve"> 25 veinticinco de julio del año 2017 dos mil diecisiete</w:t>
      </w:r>
      <w:r>
        <w:t xml:space="preserve">, de acuerdo al sello de recibido por dicha entidad paramunicipal, y con motivo de carecer de una respuesta, legalmente </w:t>
      </w:r>
      <w:r>
        <w:lastRenderedPageBreak/>
        <w:t xml:space="preserve">notificada, que recaiga a su escrito ingresado, es que presenta </w:t>
      </w:r>
      <w:r w:rsidRPr="00086AB1">
        <w:t>demanda</w:t>
      </w:r>
      <w:r>
        <w:t xml:space="preserve"> en contra de dicha entidad</w:t>
      </w:r>
      <w:r w:rsidRPr="00086AB1">
        <w:t xml:space="preserve">, </w:t>
      </w:r>
      <w:r>
        <w:t xml:space="preserve">en fecha </w:t>
      </w:r>
      <w:r w:rsidR="00450E86">
        <w:t>14 catorce</w:t>
      </w:r>
      <w:r>
        <w:t xml:space="preserve"> de </w:t>
      </w:r>
      <w:r w:rsidR="00450E86">
        <w:t>agosto</w:t>
      </w:r>
      <w:r>
        <w:t xml:space="preserve"> del año 2017 dos mil diecisiete, ante los Juzgados Administrativos Municipales de León, Guanajuato</w:t>
      </w:r>
      <w:r w:rsidRPr="004B1B7F">
        <w:t xml:space="preserve">. </w:t>
      </w:r>
      <w:r>
        <w:t>-----------------------------------------------------------------------------------------</w:t>
      </w:r>
    </w:p>
    <w:p w:rsidR="00422AF3" w:rsidRDefault="00422AF3" w:rsidP="00422AF3"/>
    <w:p w:rsidR="00422AF3" w:rsidRDefault="00422AF3" w:rsidP="00422AF3">
      <w:pPr>
        <w:pStyle w:val="RESOLUCIONES"/>
      </w:pPr>
      <w:r>
        <w:t xml:space="preserve">Ahora bien, el </w:t>
      </w:r>
      <w:r w:rsidRPr="00007E77">
        <w:rPr>
          <w:rFonts w:cs="Arial"/>
        </w:rPr>
        <w:t xml:space="preserve">Sistema </w:t>
      </w:r>
      <w:r w:rsidRPr="000D7603">
        <w:rPr>
          <w:rFonts w:cs="Arial"/>
        </w:rPr>
        <w:t xml:space="preserve">de Agua Potable y Alcantarillado de León, </w:t>
      </w:r>
      <w:r w:rsidRPr="000D7603">
        <w:t>al ser un Organismo Descentralizado de la Administración Pública Municipal, está obligado a cumplir con lo regulado por los artículos descritos</w:t>
      </w:r>
      <w:r>
        <w:t xml:space="preserve"> en los párrafos anteriores, por lo tanto, el término para contestar cualquier gestión que se le formule, como es el caso del escrito de fecha </w:t>
      </w:r>
      <w:r w:rsidR="00450E86">
        <w:t>25 veinticinco de julio del año 2017 dos mil diecisiete</w:t>
      </w:r>
      <w:r>
        <w:t>, es de 10 diez días hábiles, al no tratarse de una petición de naturaleza fiscal</w:t>
      </w:r>
      <w:r w:rsidR="000D7603">
        <w:t xml:space="preserve">; así mismo, a dicho escrito se le otorga valor </w:t>
      </w:r>
      <w:r>
        <w:t xml:space="preserve"> </w:t>
      </w:r>
      <w:r w:rsidRPr="000A5977">
        <w:t xml:space="preserve">probatorio pleno, conforme a lo dispuesto por el artículo 121 del Código </w:t>
      </w:r>
      <w:r>
        <w:t>d</w:t>
      </w:r>
      <w:r w:rsidRPr="000A5977">
        <w:t xml:space="preserve">e Procedimiento </w:t>
      </w:r>
      <w:r>
        <w:t>y</w:t>
      </w:r>
      <w:r w:rsidRPr="000A5977">
        <w:t xml:space="preserve"> Justicia Administrativa</w:t>
      </w:r>
      <w:r>
        <w:t xml:space="preserve"> para el Estado de Guanajuato</w:t>
      </w:r>
      <w:r w:rsidR="000D7603">
        <w:t>, al no haber controvertido</w:t>
      </w:r>
      <w:r w:rsidR="000D7603" w:rsidRPr="00F647E4">
        <w:t xml:space="preserve"> </w:t>
      </w:r>
      <w:r w:rsidR="000D7603">
        <w:t xml:space="preserve">su </w:t>
      </w:r>
      <w:r w:rsidR="000D7603" w:rsidRPr="000A5977">
        <w:t xml:space="preserve">existencia </w:t>
      </w:r>
      <w:r w:rsidR="000D7603">
        <w:t>l</w:t>
      </w:r>
      <w:r w:rsidR="000D7603" w:rsidRPr="000A5977">
        <w:t>a autoridad demandada</w:t>
      </w:r>
      <w:r w:rsidRPr="000A5977">
        <w:t>. ---</w:t>
      </w:r>
      <w:r>
        <w:t>-------------------------------</w:t>
      </w:r>
    </w:p>
    <w:p w:rsidR="00422AF3" w:rsidRDefault="00422AF3" w:rsidP="00422AF3">
      <w:pPr>
        <w:pStyle w:val="RESOLUCIONES"/>
      </w:pPr>
    </w:p>
    <w:p w:rsidR="00422AF3" w:rsidRDefault="000D7603" w:rsidP="00422AF3">
      <w:pPr>
        <w:pStyle w:val="RESOLUCIONES"/>
      </w:pPr>
      <w:r>
        <w:t>A mayor abundamiento</w:t>
      </w:r>
      <w:r w:rsidR="00422AF3">
        <w:t xml:space="preserve">, la demandada al momento de contestar la demanda, refiere solo que no ha operado la negativa ficta, en virtud de que no ha transcurrido el término para otorgar respuesta, ya que el tema de la petición al ser de naturaleza fiscal es que tiene el término de 4 cuatro meses para contestar; sin embargo, </w:t>
      </w:r>
      <w:r>
        <w:t xml:space="preserve">y </w:t>
      </w:r>
      <w:r w:rsidR="00422AF3" w:rsidRPr="008E3FFD">
        <w:t xml:space="preserve">como </w:t>
      </w:r>
      <w:r>
        <w:t xml:space="preserve">ya se resolvió que la petición no es de naturaleza fiscal, por lo tanto, </w:t>
      </w:r>
      <w:r w:rsidR="00422AF3" w:rsidRPr="008E3FFD">
        <w:t>el término para contestar la solicitud del actor, era de 10 diez días hábil</w:t>
      </w:r>
      <w:r>
        <w:t>es, y no de cuatro meses</w:t>
      </w:r>
      <w:r w:rsidR="00422AF3" w:rsidRPr="008E3FFD">
        <w:t>; en consecuencia, si el escrito p</w:t>
      </w:r>
      <w:r w:rsidR="00422AF3">
        <w:t xml:space="preserve">etitorio fue presentado el día </w:t>
      </w:r>
      <w:r w:rsidR="00450E86">
        <w:t>25 veinticinco de julio del año 2017 dos mil diecisiete</w:t>
      </w:r>
      <w:r w:rsidR="00422AF3" w:rsidRPr="008E3FFD">
        <w:t xml:space="preserve">, el término para contestar venció </w:t>
      </w:r>
      <w:r w:rsidR="00450E86">
        <w:t>el 09 nueve de agosto del mismo</w:t>
      </w:r>
      <w:r w:rsidR="00422AF3">
        <w:t xml:space="preserve"> año. -------</w:t>
      </w:r>
      <w:r w:rsidR="00450E86">
        <w:t>-----------------------------------------------------------------------------------------</w:t>
      </w:r>
      <w:r w:rsidR="00422AF3">
        <w:t>-----</w:t>
      </w:r>
    </w:p>
    <w:p w:rsidR="00422AF3" w:rsidRDefault="00422AF3" w:rsidP="00422AF3">
      <w:pPr>
        <w:pStyle w:val="RESOLUCIONES"/>
      </w:pPr>
    </w:p>
    <w:p w:rsidR="00422AF3" w:rsidRDefault="00422AF3" w:rsidP="00422AF3">
      <w:pPr>
        <w:pStyle w:val="RESOLUCIONES"/>
      </w:pPr>
      <w:r>
        <w:t xml:space="preserve">Ahora bien, al resultar acreditado que la autoridad demandada no atendió la solicitud planteada por el actor, dentro del plazo previsto en el artículo 5 párrafos primero y segundo de la Ley Orgánica Municipal para el Estado de Guanajuato, en consecuencia, en la especie sí se configuró la </w:t>
      </w:r>
      <w:r>
        <w:lastRenderedPageBreak/>
        <w:t>negativa ficta, lo anterior lo apoya la siguiente jurisprudencia emitida por el Tribunal Federal de Justicia Administrativa. ---</w:t>
      </w:r>
      <w:r w:rsidR="00AA656F">
        <w:t>-----------------------------------------</w:t>
      </w:r>
    </w:p>
    <w:p w:rsidR="00422AF3" w:rsidRDefault="00422AF3" w:rsidP="00422AF3"/>
    <w:p w:rsidR="00422AF3" w:rsidRPr="00AA656F" w:rsidRDefault="00422AF3" w:rsidP="00422AF3">
      <w:pPr>
        <w:pStyle w:val="TESISYJURIS"/>
        <w:rPr>
          <w:sz w:val="22"/>
          <w:szCs w:val="22"/>
        </w:rPr>
      </w:pPr>
      <w:r w:rsidRPr="00AA656F">
        <w:rPr>
          <w:sz w:val="22"/>
          <w:szCs w:val="22"/>
        </w:rPr>
        <w:t xml:space="preserve">NEGATIVA FICTA. SE CONFIGURA SI LA AUTORIDAD NO NOTIFICA AL PROMOVENTE CON ANTERIORIDAD A LA PRESENTACIÓN DE LA DEMANDA LA RESOLUCIÓN EXPRESA. De conformidad con lo dispuesto por el 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aun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 </w:t>
      </w:r>
    </w:p>
    <w:p w:rsidR="00422AF3" w:rsidRPr="00AA656F" w:rsidRDefault="00422AF3" w:rsidP="00422AF3">
      <w:pPr>
        <w:pStyle w:val="TESISYJURIS"/>
        <w:rPr>
          <w:sz w:val="22"/>
          <w:szCs w:val="22"/>
        </w:rPr>
      </w:pPr>
    </w:p>
    <w:p w:rsidR="00422AF3" w:rsidRPr="00AA656F" w:rsidRDefault="00422AF3" w:rsidP="00422AF3">
      <w:pPr>
        <w:pStyle w:val="TESISYJURIS"/>
        <w:rPr>
          <w:sz w:val="22"/>
          <w:szCs w:val="22"/>
        </w:rPr>
      </w:pPr>
      <w:r w:rsidRPr="00AA656F">
        <w:rPr>
          <w:sz w:val="22"/>
          <w:szCs w:val="22"/>
        </w:rPr>
        <w:t xml:space="preserve">Revisión No. 692/81.- Resuelta en sesión de 3 de marzo de 1982, por mayoría de 6 votos y 1 en contra.- Magistrado Ponente: Edmundo Plascencia Gutiérrez.- Secretaria: Lic. Aurea López Castillo. Revisión No. 897/81.- Resuelta en sesión de 12 de marzo de 1982, por mayoría de 6 votos y 1 en contra.- Magistrada Ponente: Margarita Lomelí Cerezo.- Secretario: Lic. Raúl A. Pallares Valdez.  Revisión No. 1626/81.- Resuelta en sesión de 12 de marzo de 1982, por mayoría de 6 votos y 1 en contra.- Magistrada Ponente: Margarita Lomelí Cerezo.- Secretario: Lic. Raúl A. Pallares Valdez. JURISPRUDENCIA No. 124 (Texto aprobado en sesión de 6 de abril de 1982). R.T.F.F. Segunda </w:t>
      </w:r>
      <w:proofErr w:type="spellStart"/>
      <w:r w:rsidRPr="00AA656F">
        <w:rPr>
          <w:sz w:val="22"/>
          <w:szCs w:val="22"/>
        </w:rPr>
        <w:t>Epoca</w:t>
      </w:r>
      <w:proofErr w:type="spellEnd"/>
      <w:r w:rsidRPr="00AA656F">
        <w:rPr>
          <w:sz w:val="22"/>
          <w:szCs w:val="22"/>
        </w:rPr>
        <w:t>. Año IV. No. 28. Abril 1982. p. 375</w:t>
      </w:r>
    </w:p>
    <w:p w:rsidR="00422AF3" w:rsidRPr="00AA656F" w:rsidRDefault="00422AF3" w:rsidP="00422AF3">
      <w:pPr>
        <w:rPr>
          <w:sz w:val="22"/>
          <w:szCs w:val="22"/>
          <w:lang w:val="es-MX"/>
        </w:rPr>
      </w:pPr>
    </w:p>
    <w:p w:rsidR="00422AF3" w:rsidRDefault="00422AF3" w:rsidP="00422AF3"/>
    <w:p w:rsidR="00422AF3" w:rsidRDefault="00422AF3" w:rsidP="00422AF3">
      <w:pPr>
        <w:pStyle w:val="RESOLUCIONES"/>
        <w:rPr>
          <w:rFonts w:cs="Calibri"/>
        </w:rPr>
      </w:pPr>
      <w:r w:rsidRPr="0053007F">
        <w:rPr>
          <w:rStyle w:val="RESOLUCIONESCar"/>
          <w:b/>
        </w:rPr>
        <w:t>TERCERO.</w:t>
      </w:r>
      <w:r w:rsidRPr="00007E77">
        <w:rPr>
          <w:rStyle w:val="RESOLUCIONESCar"/>
        </w:rPr>
        <w:t xml:space="preserve"> </w:t>
      </w:r>
      <w:r w:rsidRPr="00007E77">
        <w:rPr>
          <w:rFonts w:cs="Calibri"/>
          <w:bCs/>
          <w:iCs/>
        </w:rPr>
        <w:t>Por ser de examen preferente y de orden público, se analiza</w:t>
      </w:r>
      <w:r w:rsidRPr="007D0C4C">
        <w:rPr>
          <w:rFonts w:cs="Calibri"/>
          <w:bCs/>
          <w:iCs/>
        </w:rPr>
        <w:t xml:space="preserve">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cs="Calibri"/>
        </w:rPr>
        <w:t>. ---------------</w:t>
      </w:r>
      <w:r w:rsidR="00450E86">
        <w:rPr>
          <w:rFonts w:cs="Calibri"/>
        </w:rPr>
        <w:t>--</w:t>
      </w:r>
    </w:p>
    <w:p w:rsidR="00422AF3" w:rsidRDefault="00422AF3" w:rsidP="00422AF3">
      <w:pPr>
        <w:pStyle w:val="RESOLUCIONES"/>
        <w:rPr>
          <w:rStyle w:val="RESOLUCIONESCar"/>
          <w:highlight w:val="yellow"/>
        </w:rPr>
      </w:pPr>
    </w:p>
    <w:p w:rsidR="009D3DB8" w:rsidRDefault="00422AF3" w:rsidP="00422AF3">
      <w:pPr>
        <w:pStyle w:val="RESOLUCIONES"/>
        <w:rPr>
          <w:rStyle w:val="RESOLUCIONESCar"/>
        </w:rPr>
      </w:pPr>
      <w:r w:rsidRPr="00221BE7">
        <w:rPr>
          <w:rStyle w:val="RESOLUCIONESCar"/>
        </w:rPr>
        <w:t xml:space="preserve">En ese sentido, se aprecia </w:t>
      </w:r>
      <w:r>
        <w:rPr>
          <w:rStyle w:val="RESOLUCIONESCar"/>
        </w:rPr>
        <w:t xml:space="preserve">que la demandada, </w:t>
      </w:r>
      <w:r w:rsidR="009D3DB8">
        <w:rPr>
          <w:rStyle w:val="RESOLUCIONESCar"/>
        </w:rPr>
        <w:t xml:space="preserve">refiere que se actualiza la causal de improcedencia señalada en la </w:t>
      </w:r>
      <w:r w:rsidR="009D3DB8">
        <w:t xml:space="preserve">fracción VI del artículo 261 del Código de Justicia Administrativa para el Estado y los Municipios de Guanajuato, pues la supuesta violación aducida por </w:t>
      </w:r>
      <w:r w:rsidR="00AA656F">
        <w:t>e</w:t>
      </w:r>
      <w:r w:rsidR="009D3DB8">
        <w:t>l actor se ha demostrado que es inexistente y por lo tanto improcedente.</w:t>
      </w:r>
      <w:r w:rsidR="00AA656F">
        <w:t xml:space="preserve"> ---------------------------------------------------</w:t>
      </w:r>
    </w:p>
    <w:p w:rsidR="009D3DB8" w:rsidRDefault="009D3DB8" w:rsidP="00422AF3">
      <w:pPr>
        <w:pStyle w:val="RESOLUCIONES"/>
        <w:rPr>
          <w:rStyle w:val="RESOLUCIONESCar"/>
        </w:rPr>
      </w:pPr>
    </w:p>
    <w:p w:rsidR="009D3DB8" w:rsidRDefault="009D3DB8" w:rsidP="009D3DB8">
      <w:pPr>
        <w:pStyle w:val="SENTENCIAS"/>
      </w:pPr>
      <w:r>
        <w:t>En principio, es oportuno precisar lo que dispone la fracción VI del artículo 261 del Código de la materia que prevé que: -------------------------------</w:t>
      </w:r>
    </w:p>
    <w:p w:rsidR="009D3DB8" w:rsidRDefault="009D3DB8" w:rsidP="009D3DB8">
      <w:pPr>
        <w:pStyle w:val="SENTENCIAS"/>
      </w:pPr>
    </w:p>
    <w:p w:rsidR="009D3DB8" w:rsidRPr="009D3DB8" w:rsidRDefault="009D3DB8" w:rsidP="009D3DB8">
      <w:pPr>
        <w:pStyle w:val="TESISYJURIS"/>
        <w:rPr>
          <w:sz w:val="22"/>
          <w:szCs w:val="22"/>
        </w:rPr>
      </w:pPr>
      <w:r>
        <w:rPr>
          <w:sz w:val="22"/>
          <w:szCs w:val="22"/>
        </w:rPr>
        <w:t xml:space="preserve">Art. 261. </w:t>
      </w:r>
      <w:r w:rsidRPr="009D3DB8">
        <w:rPr>
          <w:sz w:val="22"/>
          <w:szCs w:val="22"/>
        </w:rPr>
        <w:t>El proceso administrativo es improcedente contra actos o resoluciones:</w:t>
      </w:r>
    </w:p>
    <w:p w:rsidR="009D3DB8" w:rsidRPr="009D3DB8" w:rsidRDefault="009D3DB8" w:rsidP="009D3DB8">
      <w:pPr>
        <w:pStyle w:val="SENTENCIAS"/>
        <w:ind w:firstLine="0"/>
        <w:rPr>
          <w:sz w:val="22"/>
          <w:szCs w:val="22"/>
        </w:rPr>
      </w:pPr>
    </w:p>
    <w:p w:rsidR="009D3DB8" w:rsidRDefault="009D3DB8" w:rsidP="009D3DB8">
      <w:pPr>
        <w:pStyle w:val="TESISYJURIS"/>
        <w:rPr>
          <w:sz w:val="22"/>
          <w:szCs w:val="22"/>
        </w:rPr>
      </w:pPr>
      <w:r w:rsidRPr="009D3DB8">
        <w:rPr>
          <w:sz w:val="22"/>
          <w:szCs w:val="22"/>
        </w:rPr>
        <w:t>VI. Que sean inexistentes, derivada claramente esta circunstancia de las constancias de autos; y</w:t>
      </w:r>
    </w:p>
    <w:p w:rsidR="00AA656F" w:rsidRPr="009D3DB8" w:rsidRDefault="00AA656F" w:rsidP="009D3DB8">
      <w:pPr>
        <w:pStyle w:val="TESISYJURIS"/>
        <w:rPr>
          <w:sz w:val="22"/>
          <w:szCs w:val="22"/>
        </w:rPr>
      </w:pPr>
    </w:p>
    <w:p w:rsidR="009D3DB8" w:rsidRDefault="009D3DB8" w:rsidP="009D3DB8">
      <w:pPr>
        <w:pStyle w:val="SENTENCIAS"/>
        <w:rPr>
          <w:lang w:val="es-MX"/>
        </w:rPr>
      </w:pPr>
    </w:p>
    <w:p w:rsidR="009D3DB8" w:rsidRDefault="009D3DB8" w:rsidP="009D3DB8">
      <w:pPr>
        <w:pStyle w:val="RESOLUCIONES"/>
      </w:pPr>
      <w:r>
        <w:t>Sin embargo, de acuerdo a lo expuesto en el Considerando Segundo de esta sentencia, quedó debidamente acreditado la existencia del acto impugnado, por lo que NO SE ACTUALIZA la causal invocada por la demandada. -----------------------------------------------------------------------------------------</w:t>
      </w:r>
    </w:p>
    <w:p w:rsidR="009D3DB8" w:rsidRDefault="009D3DB8" w:rsidP="009D3DB8">
      <w:pPr>
        <w:pStyle w:val="RESOLUCIONES"/>
        <w:ind w:firstLine="0"/>
        <w:rPr>
          <w:rStyle w:val="RESOLUCIONESCar"/>
        </w:rPr>
      </w:pPr>
    </w:p>
    <w:p w:rsidR="009D3DB8" w:rsidRDefault="009D3DB8" w:rsidP="009D3DB8">
      <w:pPr>
        <w:pStyle w:val="RESOLUCIONES"/>
      </w:pPr>
      <w:r>
        <w:t>Por último y considerando que esta autoridad de oficio no determina la actualización de alguna otra causal prevista en el citado artículo 261, pasamos al estudio de los conceptos de impugnación esgrimidos en la demanda; no sin antes fijar los puntos controvertidos dentro de la presente causa administrativa. --------------------------</w:t>
      </w:r>
      <w:r w:rsidR="00AA656F">
        <w:t>---------</w:t>
      </w:r>
      <w:r>
        <w:t>--------------------------------------------------</w:t>
      </w:r>
    </w:p>
    <w:p w:rsidR="00422AF3" w:rsidRDefault="00422AF3" w:rsidP="00422AF3"/>
    <w:p w:rsidR="00422AF3" w:rsidRDefault="00422AF3" w:rsidP="00422AF3">
      <w:pPr>
        <w:pStyle w:val="RESOLUCIONES"/>
      </w:pPr>
      <w:r w:rsidRPr="00007E77">
        <w:rPr>
          <w:b/>
        </w:rPr>
        <w:t>CUARTO.</w:t>
      </w:r>
      <w:r>
        <w:t xml:space="preserve"> Resulta procedente entrar al estudio del presente juicio, por lo tanto, es conveniente reiterar que cuando el justiciable decide interponer un </w:t>
      </w:r>
      <w:r w:rsidR="00AA656F">
        <w:t>proceso</w:t>
      </w:r>
      <w:r>
        <w:t xml:space="preserve"> administrativo en contra de una resolución negativa ficta, y ésta es admitida, se ordena correr traslado a la enjuiciada para que formule su contestación, debiendo expresar los hechos y el derecho en que apoya la negativa ficta. ---------------------------------------</w:t>
      </w:r>
      <w:r w:rsidR="00AA656F">
        <w:t>------------</w:t>
      </w:r>
      <w:r>
        <w:t>---------------</w:t>
      </w:r>
      <w:r w:rsidR="008B1AD8">
        <w:t>--------------------</w:t>
      </w:r>
    </w:p>
    <w:p w:rsidR="00422AF3" w:rsidRDefault="00422AF3" w:rsidP="00422AF3">
      <w:pPr>
        <w:pStyle w:val="RESOLUCIONES"/>
      </w:pPr>
    </w:p>
    <w:p w:rsidR="00422AF3" w:rsidRDefault="00422AF3" w:rsidP="00422AF3">
      <w:pPr>
        <w:pStyle w:val="RESOLUCIONES"/>
      </w:pPr>
      <w:r>
        <w:t xml:space="preserve">Una vez formulada la contestación a la demanda, el juzgador otorga término a la actora para que realice su ampliación a la demanda, y es precisamente a través de dicha ampliación que resulta ser el momento procesal oportuno para acreditar o no los hechos y el derecho en que se apoya la resolución de la negativa ficta, a fin de desvirtuar la presunción de legalidad de que goza el acto de autoridad, pues al darse los fundamentos y motivos de la negativa de la autoridad, dicho acto goza de la presunción de legalidad según </w:t>
      </w:r>
      <w:r>
        <w:lastRenderedPageBreak/>
        <w:t>lo dispuesto en el artículo 47 del Código de Procedimiento y Justicia Administrativa para el Estado y los Municipios de</w:t>
      </w:r>
      <w:r w:rsidR="008B1AD8">
        <w:t xml:space="preserve"> Guanajuato. ---</w:t>
      </w:r>
      <w:r w:rsidR="00AA656F">
        <w:t>------------</w:t>
      </w:r>
      <w:r w:rsidR="008B1AD8">
        <w:t>----</w:t>
      </w:r>
    </w:p>
    <w:p w:rsidR="00422AF3" w:rsidRDefault="00422AF3" w:rsidP="00422AF3"/>
    <w:p w:rsidR="00422AF3" w:rsidRPr="002966BB" w:rsidRDefault="00AA656F" w:rsidP="00422AF3">
      <w:pPr>
        <w:pStyle w:val="SENTENCIAS"/>
      </w:pPr>
      <w:r>
        <w:t>Luego entonces</w:t>
      </w:r>
      <w:r w:rsidR="00422AF3" w:rsidRPr="002966BB">
        <w:t xml:space="preserve">, en su escrito de ampliación a </w:t>
      </w:r>
      <w:r w:rsidR="00422AF3">
        <w:t>la dema</w:t>
      </w:r>
      <w:r w:rsidR="008B1AD8">
        <w:t>nda el actor manifiesta</w:t>
      </w:r>
      <w:r w:rsidR="00422AF3">
        <w:t xml:space="preserve"> </w:t>
      </w:r>
      <w:r w:rsidR="00422AF3" w:rsidRPr="002966BB">
        <w:t>concepto</w:t>
      </w:r>
      <w:r w:rsidR="008B1AD8">
        <w:t>s</w:t>
      </w:r>
      <w:r w:rsidR="00422AF3" w:rsidRPr="002966BB">
        <w:t xml:space="preserve"> de impugnación</w:t>
      </w:r>
      <w:r w:rsidR="00422AF3">
        <w:t>, mismo</w:t>
      </w:r>
      <w:r w:rsidR="008B1AD8">
        <w:t>s</w:t>
      </w:r>
      <w:r w:rsidR="00422AF3">
        <w:t xml:space="preserve"> que </w:t>
      </w:r>
      <w:r w:rsidR="00422AF3" w:rsidRPr="002966BB">
        <w:t>no se transcribirá</w:t>
      </w:r>
      <w:r w:rsidR="008B1AD8">
        <w:t>n</w:t>
      </w:r>
      <w:r w:rsidR="00422AF3" w:rsidRPr="002966BB">
        <w:t xml:space="preserve">, </w:t>
      </w:r>
      <w:r w:rsidR="00422AF3">
        <w:t xml:space="preserve">ni tampoco lo expuesto por la demandada, </w:t>
      </w:r>
      <w:r w:rsidR="00422AF3" w:rsidRPr="002966BB">
        <w:t xml:space="preserve">lo anterior, </w:t>
      </w:r>
      <w:r w:rsidR="00422AF3">
        <w:t xml:space="preserve">bajo el amparo de </w:t>
      </w:r>
      <w:r w:rsidR="00422AF3" w:rsidRPr="002966BB">
        <w:t>los principios de congruencia y exhaustividad en las sentencias</w:t>
      </w:r>
      <w:r w:rsidR="00422AF3">
        <w:t>, los cuales</w:t>
      </w:r>
      <w:r w:rsidR="00422AF3" w:rsidRPr="002966BB">
        <w:t xml:space="preserve"> se satisfacen cuando se precisan los puntos sujetos a debate, se estudian y se les da respuesta, la cual debe estar vinculada y corresponder a los planteamientos esgrimidos por las partes del proceso. </w:t>
      </w:r>
      <w:r w:rsidR="008B1AD8">
        <w:t>-------------</w:t>
      </w:r>
      <w:r>
        <w:t>-----------------------</w:t>
      </w:r>
      <w:r w:rsidR="008B1AD8">
        <w:t>------------------</w:t>
      </w:r>
      <w:r w:rsidR="00422AF3">
        <w:t>-</w:t>
      </w:r>
    </w:p>
    <w:p w:rsidR="00422AF3" w:rsidRDefault="00422AF3" w:rsidP="00422AF3">
      <w:pPr>
        <w:pStyle w:val="RESOLUCIONES"/>
        <w:ind w:firstLine="708"/>
      </w:pPr>
    </w:p>
    <w:p w:rsidR="00422AF3" w:rsidRDefault="00422AF3" w:rsidP="00422AF3">
      <w:pPr>
        <w:pStyle w:val="SENTENCIAS"/>
      </w:pPr>
      <w:r>
        <w:rPr>
          <w:rFonts w:cstheme="minorBidi"/>
        </w:rPr>
        <w:t>Lo anterior de conformidad con la jurisprudencia por contr</w:t>
      </w:r>
      <w:r>
        <w:t>adicción de tesis número 2a./J.58/2010, sustentada por la Segunda Sala de la Suprema Corte de Justicia de la Nación, publicada en el Semanario Judicial de la Federación y su Gaceta correspondiente a la Novena Época, tomo XXXI, de mayo de 2010 dos mil diez, consultable a página 830, con el rubro y texto siguientes: ------------------------------------------------------------</w:t>
      </w:r>
      <w:r w:rsidR="008B1AD8">
        <w:t>-------------------------------</w:t>
      </w:r>
    </w:p>
    <w:p w:rsidR="00422AF3" w:rsidRDefault="00422AF3" w:rsidP="00422AF3">
      <w:pPr>
        <w:pStyle w:val="SENTENCIAS"/>
      </w:pPr>
    </w:p>
    <w:p w:rsidR="00422AF3" w:rsidRDefault="00422AF3" w:rsidP="00422AF3">
      <w:pPr>
        <w:pStyle w:val="TESISYJURIS"/>
        <w:rPr>
          <w:sz w:val="22"/>
          <w:szCs w:val="22"/>
        </w:rPr>
      </w:pPr>
      <w:r w:rsidRPr="00AA656F">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AA656F">
        <w:rPr>
          <w:sz w:val="22"/>
          <w:szCs w:val="22"/>
        </w:rPr>
        <w:t>litis</w:t>
      </w:r>
      <w:proofErr w:type="spellEnd"/>
      <w:r w:rsidRPr="00AA656F">
        <w:rPr>
          <w:sz w:val="22"/>
          <w:szCs w:val="22"/>
        </w:rPr>
        <w:t>.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p w:rsidR="00AA656F" w:rsidRPr="00AA656F" w:rsidRDefault="00AA656F" w:rsidP="00422AF3">
      <w:pPr>
        <w:pStyle w:val="TESISYJURIS"/>
        <w:rPr>
          <w:sz w:val="22"/>
          <w:szCs w:val="22"/>
        </w:rPr>
      </w:pPr>
    </w:p>
    <w:p w:rsidR="00422AF3" w:rsidRPr="00AA656F" w:rsidRDefault="00422AF3" w:rsidP="00422AF3">
      <w:pPr>
        <w:pStyle w:val="Default"/>
        <w:rPr>
          <w:color w:val="auto"/>
        </w:rPr>
      </w:pPr>
    </w:p>
    <w:p w:rsidR="00422AF3" w:rsidRPr="002966BB" w:rsidRDefault="00422AF3" w:rsidP="00422AF3">
      <w:pPr>
        <w:pStyle w:val="SENTENCIAS"/>
      </w:pPr>
      <w:r w:rsidRPr="002966BB">
        <w:t>En tal sentido</w:t>
      </w:r>
      <w:r>
        <w:t>,</w:t>
      </w:r>
      <w:r w:rsidR="008B1AD8">
        <w:t xml:space="preserve"> se aprecia que en los</w:t>
      </w:r>
      <w:r w:rsidRPr="002966BB">
        <w:t xml:space="preserve"> concepto</w:t>
      </w:r>
      <w:r w:rsidR="008B1AD8">
        <w:t>s</w:t>
      </w:r>
      <w:r w:rsidRPr="002966BB">
        <w:t xml:space="preserve"> de impugnación la parte actora manifiesta:</w:t>
      </w:r>
      <w:r>
        <w:t xml:space="preserve"> ----------</w:t>
      </w:r>
      <w:r w:rsidR="00AA656F">
        <w:t>---------</w:t>
      </w:r>
      <w:r>
        <w:t>---------------------------------------------------------------</w:t>
      </w:r>
    </w:p>
    <w:p w:rsidR="00422AF3" w:rsidRDefault="00422AF3" w:rsidP="00422AF3">
      <w:pPr>
        <w:pStyle w:val="Default"/>
        <w:rPr>
          <w:rFonts w:cstheme="minorBidi"/>
          <w:color w:val="auto"/>
        </w:rPr>
      </w:pPr>
    </w:p>
    <w:p w:rsidR="008B1AD8" w:rsidRDefault="00422AF3" w:rsidP="00422AF3">
      <w:pPr>
        <w:pStyle w:val="SENTENCIAS"/>
        <w:rPr>
          <w:i/>
          <w:sz w:val="22"/>
        </w:rPr>
      </w:pPr>
      <w:r w:rsidRPr="002966BB">
        <w:rPr>
          <w:i/>
          <w:sz w:val="22"/>
        </w:rPr>
        <w:t>“</w:t>
      </w:r>
      <w:r w:rsidR="008B1AD8">
        <w:rPr>
          <w:i/>
          <w:sz w:val="22"/>
        </w:rPr>
        <w:t xml:space="preserve">1.- </w:t>
      </w:r>
      <w:r w:rsidRPr="002966BB">
        <w:rPr>
          <w:i/>
          <w:sz w:val="22"/>
        </w:rPr>
        <w:t xml:space="preserve">Así las cosas, se evidencia </w:t>
      </w:r>
      <w:r w:rsidR="008B1AD8">
        <w:rPr>
          <w:i/>
          <w:sz w:val="22"/>
        </w:rPr>
        <w:t>que la demandada tenía 10 días para contestar las peticiones formuladas, no haciéndolo así; por lo que se actualiza la negativa ficta hecha valer, conducta que le resulta reprochable.</w:t>
      </w:r>
    </w:p>
    <w:p w:rsidR="008B1AD8" w:rsidRDefault="008B1AD8" w:rsidP="00422AF3">
      <w:pPr>
        <w:pStyle w:val="SENTENCIAS"/>
        <w:rPr>
          <w:i/>
          <w:sz w:val="22"/>
        </w:rPr>
      </w:pPr>
      <w:r>
        <w:rPr>
          <w:i/>
          <w:sz w:val="22"/>
        </w:rPr>
        <w:t>2.- Su errónea e inexacta interpretación que hace del cumplimiento del derecho de petición, lo que se traduce en una afectación a los derechos que me asisten.</w:t>
      </w:r>
    </w:p>
    <w:p w:rsidR="00422AF3" w:rsidRDefault="008B1AD8" w:rsidP="008B1AD8">
      <w:pPr>
        <w:pStyle w:val="SENTENCIAS"/>
        <w:rPr>
          <w:i/>
          <w:sz w:val="22"/>
        </w:rPr>
      </w:pPr>
      <w:r>
        <w:rPr>
          <w:i/>
          <w:sz w:val="22"/>
        </w:rPr>
        <w:t>3.- Existe en todos los casos, un ausencia total de fundamentación; por lo que se conculca el derecho que me asiste, generando inseguridad jurídica al no colmar los extremos del artículo 16.”</w:t>
      </w:r>
    </w:p>
    <w:p w:rsidR="00422AF3" w:rsidRDefault="00422AF3" w:rsidP="00422AF3">
      <w:pPr>
        <w:pStyle w:val="SENTENCIAS"/>
        <w:rPr>
          <w:i/>
          <w:sz w:val="22"/>
        </w:rPr>
      </w:pPr>
    </w:p>
    <w:p w:rsidR="00AA656F" w:rsidRDefault="00AA656F" w:rsidP="00422AF3">
      <w:pPr>
        <w:pStyle w:val="SENTENCIAS"/>
        <w:rPr>
          <w:i/>
          <w:sz w:val="22"/>
        </w:rPr>
      </w:pPr>
    </w:p>
    <w:p w:rsidR="00422AF3" w:rsidRDefault="00422AF3" w:rsidP="00422AF3">
      <w:pPr>
        <w:pStyle w:val="RESOLUCIONES"/>
      </w:pPr>
      <w:r>
        <w:t>Respecto de</w:t>
      </w:r>
      <w:r w:rsidR="008B1AD8">
        <w:t xml:space="preserve"> </w:t>
      </w:r>
      <w:r>
        <w:t>l</w:t>
      </w:r>
      <w:r w:rsidR="008B1AD8">
        <w:t>os</w:t>
      </w:r>
      <w:r>
        <w:t xml:space="preserve"> anterior</w:t>
      </w:r>
      <w:r w:rsidR="008B1AD8">
        <w:t>es</w:t>
      </w:r>
      <w:r>
        <w:t xml:space="preserve"> concepto</w:t>
      </w:r>
      <w:r w:rsidR="008B1AD8">
        <w:t>s</w:t>
      </w:r>
      <w:r>
        <w:t xml:space="preserve"> de impugnación, es de considerar que conforme al artículo 282, segundo párrafo, del Código de Procedimiento y Justicia Administrativa para el Estado y los Municipios de Guanajuato, en caso de negativa ficta, será al contestar la demanda cuando la autoridad expresará los hechos y el derecho en que se apoya la misma; y de no ser así, el juzgador tendrá por confesados los hechos que la actora le impute de manera precisa a la demandada, salvo prueba en contrario. ----</w:t>
      </w:r>
      <w:r w:rsidR="008B1AD8">
        <w:t>-------</w:t>
      </w:r>
      <w:r w:rsidR="00AA656F">
        <w:t>------------</w:t>
      </w:r>
      <w:r w:rsidR="008B1AD8">
        <w:t>-------------</w:t>
      </w:r>
    </w:p>
    <w:p w:rsidR="00422AF3" w:rsidRDefault="00422AF3" w:rsidP="00422AF3">
      <w:pPr>
        <w:pStyle w:val="SENTENCIAS"/>
        <w:rPr>
          <w:lang w:val="es-MX"/>
        </w:rPr>
      </w:pPr>
    </w:p>
    <w:p w:rsidR="00422AF3" w:rsidRDefault="00422AF3" w:rsidP="00422AF3">
      <w:pPr>
        <w:pStyle w:val="SENTENCIAS"/>
      </w:pPr>
      <w:r>
        <w:t xml:space="preserve">Luego entonces, la autoridad demandada, al dar contestación a la demanda debe dar a conocer al gobernado los fundamentos y motivos por los que </w:t>
      </w:r>
      <w:r w:rsidR="00262316">
        <w:t xml:space="preserve">no </w:t>
      </w:r>
      <w:r>
        <w:t>se configuró la negativa ficta, a efecto de que é</w:t>
      </w:r>
      <w:r w:rsidR="00AA656F">
        <w:t>l</w:t>
      </w:r>
      <w:r>
        <w:t xml:space="preserve"> pueda impugnarla, pues sólo así se garantizará su derecho previsto en el artículo 16 de la Constitución Política de los Estados Unidos Mexicanos y se cumplirá la correlativa obligación de la autoridad de fundar y motivar los actos que incidan en la esfera jurídica de los gobernados. -----------------</w:t>
      </w:r>
      <w:r w:rsidR="00AA656F">
        <w:t>-------------------</w:t>
      </w:r>
      <w:r>
        <w:t>-------------------------</w:t>
      </w:r>
    </w:p>
    <w:p w:rsidR="00422AF3" w:rsidRPr="00A934DF" w:rsidRDefault="00422AF3" w:rsidP="00422AF3">
      <w:pPr>
        <w:pStyle w:val="Default"/>
        <w:rPr>
          <w:rFonts w:ascii="Century" w:hAnsi="Century"/>
        </w:rPr>
      </w:pPr>
    </w:p>
    <w:p w:rsidR="00422AF3" w:rsidRDefault="00422AF3" w:rsidP="00422AF3">
      <w:pPr>
        <w:pStyle w:val="RESOLUCIONES"/>
      </w:pPr>
      <w:r>
        <w:t>Por tanto, si la demandada no procede en los términos indicados, transgrede el principio de legalidad previsto en el artículo 16 constitucional y la negativa adolecerá de falta de fundamentación y motivación. -------------------</w:t>
      </w:r>
    </w:p>
    <w:p w:rsidR="00422AF3" w:rsidRPr="00A934DF" w:rsidRDefault="00422AF3" w:rsidP="00422AF3">
      <w:pPr>
        <w:pStyle w:val="Default"/>
        <w:rPr>
          <w:rFonts w:ascii="Century" w:hAnsi="Century"/>
        </w:rPr>
      </w:pPr>
    </w:p>
    <w:p w:rsidR="00422AF3" w:rsidRDefault="00422AF3" w:rsidP="00422AF3">
      <w:pPr>
        <w:pStyle w:val="RESOLUCIONES"/>
      </w:pPr>
      <w:r>
        <w:t xml:space="preserve">Ahora bien, el incumplimiento a lo ordenado por el precepto constitucional en comento se puede dar de dos formas, a saber: que en el acto </w:t>
      </w:r>
      <w:r>
        <w:lastRenderedPageBreak/>
        <w:t>de autoridad exista una indebida fundamentación y motivación (violación material), o bien, que se dé una falta de fundamentación y motivación del acto (violación formal). ----------------</w:t>
      </w:r>
      <w:r w:rsidR="00AA656F">
        <w:t>-------</w:t>
      </w:r>
      <w:r>
        <w:t>---------------------------------</w:t>
      </w:r>
      <w:r w:rsidR="00262316">
        <w:t>--------------------------</w:t>
      </w:r>
    </w:p>
    <w:p w:rsidR="00422AF3" w:rsidRDefault="00422AF3" w:rsidP="00422AF3">
      <w:pPr>
        <w:pStyle w:val="RESOLUCIONES"/>
      </w:pPr>
    </w:p>
    <w:p w:rsidR="00422AF3" w:rsidRDefault="00422AF3" w:rsidP="00422AF3">
      <w:pPr>
        <w:pStyle w:val="RESOLUCIONES"/>
      </w:pPr>
      <w:r>
        <w:t>La indebida fundamentación implica que en el acto sí se citan preceptos legales, pero éstos son inaplicables al caso particular, y la falta de fundamentación consiste en la omisión de citar en el acto de molestia o de privación el o los preceptos legales que lo justifiquen</w:t>
      </w:r>
      <w:r w:rsidRPr="004F6310">
        <w:t>; esta omisión debe ser total, consistente en la carencia de cita de normas jurídicas; y la falta de motivación, por su parte, consiste en la carencia total de expresión de las razones que se hayan considerado para estimar que el caso puede</w:t>
      </w:r>
      <w:r>
        <w:t xml:space="preserve"> subsumirse en la hipótesis prevista en esa norma jurídica aplicada; y, la indebida motivación se traduce en la falta de explicar pormenorizadamente las razones por las cuales se llevó el acto de autoridad. ----------------</w:t>
      </w:r>
      <w:r w:rsidR="00262316">
        <w:t>------</w:t>
      </w:r>
      <w:r w:rsidR="00AA656F">
        <w:t>-----------</w:t>
      </w:r>
      <w:r w:rsidR="00262316">
        <w:t>--------------</w:t>
      </w:r>
    </w:p>
    <w:p w:rsidR="00422AF3" w:rsidRDefault="00422AF3" w:rsidP="00422AF3">
      <w:pPr>
        <w:pStyle w:val="RESOLUCIONES"/>
      </w:pPr>
    </w:p>
    <w:p w:rsidR="00422AF3" w:rsidRDefault="00422AF3" w:rsidP="00422AF3">
      <w:pPr>
        <w:pStyle w:val="RESOLUCIONES"/>
      </w:pPr>
      <w:r>
        <w:t>De esta manera, habrá falta de motivación cuando exista una omisión total o incongruencia del argumento explicativo, o éste sea tan insuficiente que el destinatario no puede conocer lo esencial de las razones que informan el acto, de manera que esté imposibilitado para cuestionarlo y defenderse adecuadamente. ----------------------------------------------------------------------------------</w:t>
      </w:r>
    </w:p>
    <w:p w:rsidR="00422AF3" w:rsidRDefault="00422AF3" w:rsidP="00422AF3">
      <w:pPr>
        <w:pStyle w:val="RESOLUCIONES"/>
      </w:pPr>
    </w:p>
    <w:p w:rsidR="00422AF3" w:rsidRPr="004F6310" w:rsidRDefault="00422AF3" w:rsidP="00422AF3">
      <w:pPr>
        <w:pStyle w:val="RESOLUCIONES"/>
      </w:pPr>
      <w:r>
        <w:t xml:space="preserve">Lo anterior, de acuerdo al siguiente criterio emitido por el </w:t>
      </w:r>
      <w:r w:rsidRPr="004F6310">
        <w:t>Tribunal Fiscal de la Federación</w:t>
      </w:r>
      <w:r>
        <w:t>: --------------------------------------------------------------------------</w:t>
      </w:r>
    </w:p>
    <w:p w:rsidR="00422AF3" w:rsidRDefault="00422AF3" w:rsidP="00422AF3">
      <w:pPr>
        <w:pStyle w:val="Default"/>
        <w:rPr>
          <w:color w:val="auto"/>
          <w:sz w:val="22"/>
          <w:szCs w:val="22"/>
        </w:rPr>
      </w:pPr>
    </w:p>
    <w:p w:rsidR="00422AF3" w:rsidRPr="00AA656F" w:rsidRDefault="00422AF3" w:rsidP="00422AF3">
      <w:pPr>
        <w:pStyle w:val="TESISYJURIS"/>
        <w:rPr>
          <w:sz w:val="22"/>
          <w:szCs w:val="22"/>
        </w:rPr>
      </w:pPr>
      <w:r w:rsidRPr="00AA656F">
        <w:rPr>
          <w:sz w:val="22"/>
          <w:szCs w:val="22"/>
        </w:rPr>
        <w:t>NEGATIVA FICTA. SOLO SE PUEDE FUNDAR POR LA AUTORIDAD AL CONTESTAR LA DEMANDA. Las autoridades, al contestar la demanda de negativa ficta deben fundar y motivar el acto impugnado, porque el no hacerlo ocasiona la perdida de la oportunidad procesal de fundar dicha negativa con posterioridad; de lo contrario, se desvirtuaría el concepto de la negativa ficta y se ocasionaría una violación al artículo 204 del Código Fiscal de la Federación.</w:t>
      </w:r>
    </w:p>
    <w:p w:rsidR="00422AF3" w:rsidRPr="00AA656F" w:rsidRDefault="00422AF3" w:rsidP="00422AF3">
      <w:pPr>
        <w:pStyle w:val="Default"/>
        <w:rPr>
          <w:color w:val="auto"/>
          <w:sz w:val="22"/>
          <w:szCs w:val="22"/>
        </w:rPr>
      </w:pPr>
    </w:p>
    <w:p w:rsidR="00422AF3" w:rsidRDefault="00422AF3" w:rsidP="00422AF3">
      <w:pPr>
        <w:pStyle w:val="Default"/>
        <w:rPr>
          <w:color w:val="auto"/>
          <w:sz w:val="22"/>
          <w:szCs w:val="22"/>
        </w:rPr>
      </w:pPr>
    </w:p>
    <w:p w:rsidR="00422AF3" w:rsidRDefault="00422AF3" w:rsidP="00422AF3">
      <w:pPr>
        <w:pStyle w:val="SENTENCIAS"/>
      </w:pPr>
      <w:r>
        <w:t>Así como el criterio emitido por el entonces Tribunal de lo Contencioso Administrativo del Estado de Guanajuato, actualmente Tribunal de Justicia Administrativa del Estado de Guanajuato: ------------------------------------------------</w:t>
      </w:r>
    </w:p>
    <w:p w:rsidR="00422AF3" w:rsidRDefault="00422AF3" w:rsidP="00422AF3">
      <w:pPr>
        <w:pStyle w:val="SENTENCIAS"/>
      </w:pPr>
    </w:p>
    <w:p w:rsidR="00422AF3" w:rsidRPr="00AA656F" w:rsidRDefault="00422AF3" w:rsidP="00422AF3">
      <w:pPr>
        <w:pStyle w:val="TESISYJURIS"/>
        <w:rPr>
          <w:sz w:val="22"/>
          <w:szCs w:val="22"/>
          <w:lang w:val="es-MX" w:eastAsia="en-US"/>
        </w:rPr>
      </w:pPr>
      <w:r w:rsidRPr="00AA656F">
        <w:rPr>
          <w:b/>
          <w:sz w:val="22"/>
          <w:szCs w:val="22"/>
          <w:lang w:val="es-MX" w:eastAsia="en-US"/>
        </w:rPr>
        <w:t xml:space="preserve">NEGATIVA FICTA. CONCEPTOS DE VIOLACIÓN EN LA AMPLIACIÓN DE LA DEMANDA.- </w:t>
      </w:r>
      <w:r w:rsidRPr="00AA656F">
        <w:rPr>
          <w:sz w:val="22"/>
          <w:szCs w:val="22"/>
          <w:lang w:val="es-MX" w:eastAsia="en-US"/>
        </w:rPr>
        <w:t xml:space="preserve">En la negativa ficta se parte de una ficción legal según la cual se atribuye al silencio de la administración efectos de una contestación desfavorable (negativa) a los intereses del peticionario, ante la cual el gobernado presenta a este Tribunal su demanda, refiriendo como conceptos de violación por vicios de forma en la pretendida contestación, de la que, obviamente, se ignoran sus fundamentos y motivos; siendo precisamente hasta la contestación de la demanda en que la autoridad debe dar a conocer las razones de la negativa, que en ese momento se transforma de ficta en negativa expresa, ante la cual ya con pleno conocimiento de los motivos y fundamentos autoritarios, el particular deberá expresar en su escrito de ampliación los conceptos de violación que considere le causa esa contestación, con el perjuicio que de no hacerlo así, obtendrá eventualmente una sentencia desfavorable. La interpretación anterior se basa en lo dispuesto por el artículo 73 de la Ley de Justicia Administrativa de Guanajuato en el que se hace mención del contenido de la contestación a la ampliación y, concretamente en la fracción IV, que previene: “Los argumentos por medio de los cuales se demuestre la ineficacia de los conceptos de violación”. Deduciéndose de esto que constituye una carga para el particular citar conceptos de violación en la ampliación de la demanda. (Toca 4/03. Recurso de revisión promovido por el Síndico del Ayuntamiento de León, Guanajuato. Resolución de fecha 11 de junio de 2003). </w:t>
      </w:r>
    </w:p>
    <w:p w:rsidR="00422AF3" w:rsidRPr="00AA656F" w:rsidRDefault="00422AF3" w:rsidP="00422AF3">
      <w:pPr>
        <w:pStyle w:val="Default"/>
        <w:rPr>
          <w:color w:val="auto"/>
          <w:sz w:val="22"/>
          <w:szCs w:val="22"/>
        </w:rPr>
      </w:pPr>
    </w:p>
    <w:p w:rsidR="00422AF3" w:rsidRDefault="00422AF3" w:rsidP="00422AF3">
      <w:pPr>
        <w:pStyle w:val="SENTENCIAS"/>
      </w:pPr>
    </w:p>
    <w:p w:rsidR="00422AF3" w:rsidRDefault="00422AF3" w:rsidP="00422AF3">
      <w:pPr>
        <w:pStyle w:val="SENTENCIAS"/>
      </w:pPr>
      <w:r>
        <w:t>En el presente caso, al contestar la demanda, la autoridad encausada, manifestó: --------------------------------------------------------------------------------------------</w:t>
      </w:r>
    </w:p>
    <w:p w:rsidR="00422AF3" w:rsidRDefault="00422AF3" w:rsidP="00422AF3">
      <w:pPr>
        <w:pStyle w:val="Default"/>
        <w:rPr>
          <w:color w:val="auto"/>
          <w:sz w:val="26"/>
          <w:szCs w:val="26"/>
        </w:rPr>
      </w:pPr>
    </w:p>
    <w:p w:rsidR="00422AF3" w:rsidRDefault="00422AF3" w:rsidP="00422AF3">
      <w:pPr>
        <w:pStyle w:val="SENTENCIAS"/>
        <w:rPr>
          <w:i/>
          <w:sz w:val="22"/>
        </w:rPr>
      </w:pPr>
      <w:r>
        <w:rPr>
          <w:i/>
          <w:sz w:val="22"/>
        </w:rPr>
        <w:t>“Respecto a los conceptos de impugnación señalados por el actor en su escrito de demanda, se niega lisa y llanamente los mismos.</w:t>
      </w:r>
    </w:p>
    <w:p w:rsidR="00422AF3" w:rsidRDefault="00422AF3" w:rsidP="00422AF3">
      <w:pPr>
        <w:pStyle w:val="SENTENCIAS"/>
        <w:rPr>
          <w:i/>
          <w:sz w:val="22"/>
        </w:rPr>
      </w:pPr>
      <w:r>
        <w:rPr>
          <w:i/>
          <w:sz w:val="22"/>
        </w:rPr>
        <w:t>“… este organismo operador se encuentra dentro del plazo vigente a la fecha, para brindar una respuesta a la petición presentada por la actora…”</w:t>
      </w:r>
    </w:p>
    <w:p w:rsidR="00422AF3" w:rsidRDefault="00422AF3" w:rsidP="00422AF3">
      <w:pPr>
        <w:pStyle w:val="SENTENCIAS"/>
        <w:rPr>
          <w:i/>
          <w:sz w:val="22"/>
        </w:rPr>
      </w:pPr>
      <w:r>
        <w:rPr>
          <w:i/>
          <w:sz w:val="22"/>
        </w:rPr>
        <w:t>Bajo el mismo tenor, este Juzgado deberá considerar como ineficaces e inatendibles los conceptos de impugnación vertidos por el actor…”</w:t>
      </w:r>
    </w:p>
    <w:p w:rsidR="00422AF3" w:rsidRDefault="00422AF3" w:rsidP="00422AF3">
      <w:pPr>
        <w:pStyle w:val="SENTENCIAS"/>
        <w:rPr>
          <w:i/>
          <w:sz w:val="22"/>
        </w:rPr>
      </w:pPr>
    </w:p>
    <w:p w:rsidR="00422AF3" w:rsidRDefault="00422AF3" w:rsidP="00422AF3">
      <w:pPr>
        <w:pStyle w:val="Default"/>
        <w:rPr>
          <w:color w:val="auto"/>
          <w:sz w:val="22"/>
          <w:szCs w:val="22"/>
        </w:rPr>
      </w:pPr>
    </w:p>
    <w:p w:rsidR="00422AF3" w:rsidRDefault="00422AF3" w:rsidP="00422AF3">
      <w:pPr>
        <w:pStyle w:val="SENTENCIAS"/>
      </w:pPr>
      <w:r w:rsidRPr="00B315E2">
        <w:t xml:space="preserve">De lo anterior, no se desprende que se le otorga una debida respuesta al recurrente, por ello, no puede considerarse como una resolución negativa expresa. Es decir, la demandada no contestó a la petición formulada por el justiciable, lo que trae como consecuencia no dar a conocer los fundamentos legales y las razones por las cuales se determinó que su petición no era procedente, es decir, la negativa carece de fundamento y de motivo, siendo que </w:t>
      </w:r>
      <w:r w:rsidRPr="00B315E2">
        <w:lastRenderedPageBreak/>
        <w:t xml:space="preserve">la encausada tenía la obligación de expresar en la contestación de la demanda, los hechos y el derecho en que apoya su negativa. </w:t>
      </w:r>
      <w:r w:rsidR="00262316">
        <w:t>-------------</w:t>
      </w:r>
      <w:r w:rsidR="00AA656F">
        <w:t>---------------</w:t>
      </w:r>
      <w:r w:rsidR="00262316">
        <w:t>-----------</w:t>
      </w:r>
    </w:p>
    <w:p w:rsidR="00422AF3" w:rsidRPr="00B315E2" w:rsidRDefault="00422AF3" w:rsidP="00422AF3">
      <w:pPr>
        <w:pStyle w:val="SENTENCIAS"/>
      </w:pPr>
    </w:p>
    <w:p w:rsidR="00422AF3" w:rsidRDefault="00422AF3" w:rsidP="00422AF3">
      <w:pPr>
        <w:pStyle w:val="SENTENCIAS"/>
      </w:pPr>
      <w:r>
        <w:t xml:space="preserve">Por lo anterior, resulta procedente decretar la NULIDAD TOTAL, </w:t>
      </w:r>
      <w:r w:rsidRPr="00C052DD">
        <w:t>de los fundamentos y motivos expresado</w:t>
      </w:r>
      <w:r>
        <w:t>s en la contestación de demanda, con fundamento en lo dispuesto por el artículo 300 fracción II del Código de Procedimiento y Justicia Administrativa para el Estado y los Municipios de Guanajuato, en relación con el numeral 302 fracción II del mismo ordenamiento. -------------------------------------------------------</w:t>
      </w:r>
      <w:r w:rsidR="00262316">
        <w:t>-------------------------------</w:t>
      </w:r>
    </w:p>
    <w:p w:rsidR="00422AF3" w:rsidRDefault="00422AF3" w:rsidP="00422AF3">
      <w:pPr>
        <w:pStyle w:val="SENTENCIAS"/>
        <w:rPr>
          <w:b/>
          <w:bCs/>
        </w:rPr>
      </w:pPr>
    </w:p>
    <w:p w:rsidR="00422AF3" w:rsidRDefault="00422AF3" w:rsidP="00422AF3">
      <w:pPr>
        <w:pStyle w:val="SENTENCIAS"/>
        <w:rPr>
          <w:rStyle w:val="RESOLUCIONESCar"/>
        </w:rPr>
      </w:pPr>
      <w:r w:rsidRPr="00F07CB2">
        <w:rPr>
          <w:b/>
          <w:bCs/>
        </w:rPr>
        <w:t>QUINTO.</w:t>
      </w:r>
      <w:r>
        <w:rPr>
          <w:b/>
          <w:bCs/>
          <w:sz w:val="28"/>
          <w:szCs w:val="28"/>
        </w:rPr>
        <w:t xml:space="preserve"> </w:t>
      </w:r>
      <w:r>
        <w:rPr>
          <w:rStyle w:val="RESOLUCIONESCar"/>
        </w:rPr>
        <w:t>Respecto de las pretensiones solicitadas por el actor, al consistir la misma en solicitar la nulidad de la resolución que le fue desfavorable, la misma se colma de acuerdo al Considerando que antecede. ---</w:t>
      </w:r>
    </w:p>
    <w:p w:rsidR="00422AF3" w:rsidRDefault="00422AF3" w:rsidP="00422AF3">
      <w:pPr>
        <w:pStyle w:val="SENTENCIAS"/>
        <w:rPr>
          <w:rStyle w:val="RESOLUCIONESCar"/>
        </w:rPr>
      </w:pPr>
    </w:p>
    <w:p w:rsidR="00422AF3" w:rsidRDefault="00422AF3" w:rsidP="00422AF3">
      <w:pPr>
        <w:pStyle w:val="SENTENCIAS"/>
        <w:rPr>
          <w:rStyle w:val="RESOLUCIONESCar"/>
        </w:rPr>
      </w:pPr>
      <w:r>
        <w:rPr>
          <w:rStyle w:val="RESOLUCIONESCar"/>
        </w:rPr>
        <w:t xml:space="preserve">Así mismo, el actor, también solicita el reconocimiento del derecho que a su favor instituyen normas jurídicas de distintas </w:t>
      </w:r>
      <w:r w:rsidRPr="004B45CF">
        <w:rPr>
          <w:rStyle w:val="RESOLUCIONESCar"/>
        </w:rPr>
        <w:t>jerarquía</w:t>
      </w:r>
      <w:r>
        <w:rPr>
          <w:rStyle w:val="RESOLUCIONESCar"/>
        </w:rPr>
        <w:t>s, así como la condena a la autoridad demandada</w:t>
      </w:r>
      <w:r w:rsidRPr="004B45CF">
        <w:rPr>
          <w:rStyle w:val="RESOLUCIONESCar"/>
        </w:rPr>
        <w:t xml:space="preserve"> al pleno restablecimiento de sus derechos violentados</w:t>
      </w:r>
      <w:r>
        <w:rPr>
          <w:rStyle w:val="RESOLUCIONESCar"/>
        </w:rPr>
        <w:t xml:space="preserve"> y que quedarán fijados a lo largo del proceso</w:t>
      </w:r>
      <w:r w:rsidRPr="004B45CF">
        <w:rPr>
          <w:rStyle w:val="RESOLUCIONESCar"/>
        </w:rPr>
        <w:t xml:space="preserve">. </w:t>
      </w:r>
      <w:r>
        <w:rPr>
          <w:rStyle w:val="RESOLUCIONESCar"/>
        </w:rPr>
        <w:t>----------------------------</w:t>
      </w:r>
    </w:p>
    <w:p w:rsidR="00422AF3" w:rsidRPr="004B45CF" w:rsidRDefault="00422AF3" w:rsidP="00422AF3">
      <w:pPr>
        <w:pStyle w:val="SENTENCIAS"/>
        <w:rPr>
          <w:rStyle w:val="RESOLUCIONESCar"/>
        </w:rPr>
      </w:pPr>
    </w:p>
    <w:p w:rsidR="00422AF3" w:rsidRDefault="00422AF3" w:rsidP="00422AF3">
      <w:pPr>
        <w:pStyle w:val="SENTENCIAS"/>
        <w:rPr>
          <w:rStyle w:val="RESOLUCIONESCar"/>
        </w:rPr>
      </w:pPr>
      <w:r>
        <w:rPr>
          <w:rStyle w:val="RESOLUCIONESCar"/>
        </w:rPr>
        <w:t>En ese sentido,</w:t>
      </w:r>
      <w:r w:rsidRPr="00F97C72">
        <w:rPr>
          <w:rStyle w:val="RESOLUCIONESCar"/>
        </w:rPr>
        <w:t xml:space="preserve"> este órgano jurisdiccional</w:t>
      </w:r>
      <w:r>
        <w:rPr>
          <w:rStyle w:val="RESOLUCIONESCar"/>
        </w:rPr>
        <w:t>,</w:t>
      </w:r>
      <w:r w:rsidRPr="00F97C72">
        <w:rPr>
          <w:rStyle w:val="RESOLUCIONESCar"/>
        </w:rPr>
        <w:t xml:space="preserve"> determina que como en el proceso la autoridad demandada no </w:t>
      </w:r>
      <w:r>
        <w:rPr>
          <w:rStyle w:val="RESOLUCIONESCar"/>
        </w:rPr>
        <w:t xml:space="preserve">contestó de manera fundada y motivada los cuestionamientos realizados por el justiciable, </w:t>
      </w:r>
      <w:r w:rsidRPr="00F97C72">
        <w:rPr>
          <w:rStyle w:val="RESOLUCIONESCar"/>
        </w:rPr>
        <w:t xml:space="preserve">lo procedente es reconocer al actor </w:t>
      </w:r>
      <w:r w:rsidRPr="004B45CF">
        <w:rPr>
          <w:rStyle w:val="RESOLUCIONESCar"/>
        </w:rPr>
        <w:t>el derecho a que el Sistema de Agua Potable y Alcantarillado de León</w:t>
      </w:r>
      <w:r>
        <w:rPr>
          <w:rStyle w:val="RESOLUCIONESCar"/>
        </w:rPr>
        <w:t>, dentro de sus facultades, atienda y</w:t>
      </w:r>
      <w:r w:rsidRPr="004B45CF">
        <w:rPr>
          <w:rStyle w:val="RESOLUCIONESCar"/>
        </w:rPr>
        <w:t xml:space="preserve"> se pronuncie expresamente sobre la</w:t>
      </w:r>
      <w:r>
        <w:rPr>
          <w:rStyle w:val="RESOLUCIONESCar"/>
        </w:rPr>
        <w:t xml:space="preserve"> petición por él formulada en su escrito, recibido en ese organismo descentralizado en fecha </w:t>
      </w:r>
      <w:r w:rsidR="00262316">
        <w:rPr>
          <w:rStyle w:val="RESOLUCIONESCar"/>
        </w:rPr>
        <w:t>25 veinticinco</w:t>
      </w:r>
      <w:r>
        <w:rPr>
          <w:rStyle w:val="RESOLUCIONESCar"/>
        </w:rPr>
        <w:t xml:space="preserve"> de </w:t>
      </w:r>
      <w:r w:rsidR="00262316">
        <w:rPr>
          <w:rStyle w:val="RESOLUCIONESCar"/>
        </w:rPr>
        <w:t>julio diciembre del año 201 dos mil diecisiete</w:t>
      </w:r>
      <w:r>
        <w:rPr>
          <w:rStyle w:val="RESOLUCIONESCar"/>
        </w:rPr>
        <w:t>; lo anterior, considerando que dicha solicitud fue formulada a dicha entidad, por lo que, atendiendo a su objeto, funciones, facultades y atribuciones, debe ser contestada, ya que est</w:t>
      </w:r>
      <w:r w:rsidRPr="005D0605">
        <w:rPr>
          <w:rStyle w:val="RESOLUCIONESCar"/>
        </w:rPr>
        <w:t>a</w:t>
      </w:r>
      <w:r>
        <w:rPr>
          <w:rStyle w:val="RESOLUCIONESCar"/>
        </w:rPr>
        <w:t xml:space="preserve"> Juzgadora no puede sustituirla, es decir, no puede dar respuesta sobre la petición del actor, y</w:t>
      </w:r>
      <w:r w:rsidR="00AA656F">
        <w:rPr>
          <w:rStyle w:val="RESOLUCIONESCar"/>
        </w:rPr>
        <w:t>a que</w:t>
      </w:r>
      <w:r>
        <w:rPr>
          <w:rStyle w:val="RESOLUCIONESCar"/>
        </w:rPr>
        <w:t xml:space="preserve"> solo puede cumplir con ello la demandada. -----------------------------</w:t>
      </w:r>
      <w:r w:rsidR="00AA656F">
        <w:rPr>
          <w:rStyle w:val="RESOLUCIONESCar"/>
        </w:rPr>
        <w:t>------</w:t>
      </w:r>
      <w:r>
        <w:rPr>
          <w:rStyle w:val="RESOLUCIONESCar"/>
        </w:rPr>
        <w:t>--</w:t>
      </w:r>
      <w:r w:rsidR="00AA656F">
        <w:rPr>
          <w:rStyle w:val="RESOLUCIONESCar"/>
        </w:rPr>
        <w:t>---</w:t>
      </w:r>
      <w:r>
        <w:rPr>
          <w:rStyle w:val="RESOLUCIONESCar"/>
        </w:rPr>
        <w:t>-----------------------</w:t>
      </w:r>
    </w:p>
    <w:p w:rsidR="00422AF3" w:rsidRPr="00ED698E" w:rsidRDefault="00422AF3" w:rsidP="00422AF3"/>
    <w:p w:rsidR="00422AF3" w:rsidRPr="00D7433A" w:rsidRDefault="00422AF3" w:rsidP="00422AF3">
      <w:pPr>
        <w:pStyle w:val="SENTENCIAS"/>
        <w:rPr>
          <w:rStyle w:val="RESOLUCIONESCar"/>
        </w:rPr>
      </w:pPr>
      <w:r w:rsidRPr="00D7433A">
        <w:rPr>
          <w:rStyle w:val="RESOLUCIONESCar"/>
        </w:rPr>
        <w:lastRenderedPageBreak/>
        <w:t xml:space="preserve">Dado lo anterior, la autoridad deberá cumplir lo aquí ordenado en el término de 15 quince días hábiles contados a partir de aquél en que cause ejecutoria la presente sentencia, de acuerdo a lo dispuesto en los artículos 319, 321 y 322 del Código de Procedimiento y Justicia Administrativa para el Estado y los municipios de Guanajuato. </w:t>
      </w:r>
      <w:r>
        <w:rPr>
          <w:rStyle w:val="RESOLUCIONESCar"/>
        </w:rPr>
        <w:t>----------------------------------------------------</w:t>
      </w:r>
    </w:p>
    <w:p w:rsidR="00422AF3" w:rsidRDefault="00422AF3" w:rsidP="00422AF3">
      <w:pPr>
        <w:pStyle w:val="SENTENCIAS"/>
        <w:rPr>
          <w:rStyle w:val="RESOLUCIONESCar"/>
        </w:rPr>
      </w:pPr>
    </w:p>
    <w:p w:rsidR="00422AF3" w:rsidRDefault="00422AF3" w:rsidP="00422AF3">
      <w:pPr>
        <w:pStyle w:val="SENTENCIAS"/>
      </w:pPr>
      <w:r w:rsidRPr="007D0C4C">
        <w:t xml:space="preserve">Por lo expuesto, y con fundamento además en lo dispuesto en los artículos </w:t>
      </w:r>
      <w:r>
        <w:t xml:space="preserve">1 fracción II, </w:t>
      </w:r>
      <w:r w:rsidRPr="007D0C4C">
        <w:t xml:space="preserve">249, </w:t>
      </w:r>
      <w:r>
        <w:t xml:space="preserve">255, </w:t>
      </w:r>
      <w:r w:rsidRPr="007D0C4C">
        <w:t>298, 299, 300, fracción I</w:t>
      </w:r>
      <w:r>
        <w:t>I</w:t>
      </w:r>
      <w:r w:rsidRPr="007D0C4C">
        <w:t xml:space="preserve"> y 302, fracción II, del Código de Procedimiento y Justicia Administrativa para el Estado y los Municipios de Guanajuat</w:t>
      </w:r>
      <w:r>
        <w:t>o, es de resolverse y se. --------</w:t>
      </w:r>
      <w:r w:rsidR="007E282B">
        <w:t>-------------------------------</w:t>
      </w:r>
    </w:p>
    <w:p w:rsidR="00422AF3" w:rsidRDefault="00422AF3" w:rsidP="00422AF3">
      <w:pPr>
        <w:spacing w:line="360" w:lineRule="auto"/>
        <w:jc w:val="both"/>
        <w:rPr>
          <w:rFonts w:ascii="Century" w:hAnsi="Century" w:cs="Calibri"/>
          <w:iCs/>
        </w:rPr>
      </w:pPr>
    </w:p>
    <w:p w:rsidR="00422AF3" w:rsidRDefault="00422AF3" w:rsidP="00422AF3">
      <w:pPr>
        <w:spacing w:line="360" w:lineRule="auto"/>
        <w:jc w:val="both"/>
        <w:rPr>
          <w:rFonts w:ascii="Century" w:hAnsi="Century" w:cs="Calibri"/>
          <w:iCs/>
        </w:rPr>
      </w:pPr>
    </w:p>
    <w:p w:rsidR="00422AF3" w:rsidRDefault="007E282B" w:rsidP="00422AF3">
      <w:pPr>
        <w:pStyle w:val="Textoindependiente"/>
        <w:jc w:val="center"/>
        <w:rPr>
          <w:rFonts w:ascii="Century" w:hAnsi="Century" w:cs="Calibri"/>
          <w:iCs/>
        </w:rPr>
      </w:pPr>
      <w:r>
        <w:rPr>
          <w:rFonts w:ascii="Century" w:hAnsi="Century" w:cs="Calibri"/>
          <w:b/>
          <w:iCs/>
        </w:rPr>
        <w:t>R E S U E L V E</w:t>
      </w:r>
      <w:r w:rsidR="00422AF3" w:rsidRPr="007D0C4C">
        <w:rPr>
          <w:rFonts w:ascii="Century" w:hAnsi="Century" w:cs="Calibri"/>
          <w:iCs/>
        </w:rPr>
        <w:t>:</w:t>
      </w:r>
    </w:p>
    <w:p w:rsidR="00422AF3" w:rsidRPr="007D0C4C" w:rsidRDefault="00422AF3" w:rsidP="00422AF3">
      <w:pPr>
        <w:pStyle w:val="Textoindependiente"/>
        <w:jc w:val="center"/>
        <w:rPr>
          <w:rFonts w:ascii="Century" w:hAnsi="Century" w:cs="Calibri"/>
          <w:iCs/>
        </w:rPr>
      </w:pPr>
    </w:p>
    <w:p w:rsidR="00422AF3" w:rsidRPr="007D0C4C" w:rsidRDefault="00422AF3" w:rsidP="00422AF3">
      <w:pPr>
        <w:pStyle w:val="Textoindependiente"/>
        <w:rPr>
          <w:rFonts w:ascii="Century" w:hAnsi="Century" w:cs="Calibri"/>
        </w:rPr>
      </w:pPr>
    </w:p>
    <w:p w:rsidR="00422AF3" w:rsidRPr="007D0C4C" w:rsidRDefault="00422AF3" w:rsidP="00422AF3">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rsidR="00422AF3" w:rsidRPr="007D0C4C" w:rsidRDefault="00422AF3" w:rsidP="00422AF3">
      <w:pPr>
        <w:pStyle w:val="Textoindependiente"/>
        <w:spacing w:line="360" w:lineRule="auto"/>
        <w:ind w:firstLine="709"/>
        <w:rPr>
          <w:rFonts w:ascii="Century" w:hAnsi="Century" w:cs="Calibri"/>
        </w:rPr>
      </w:pPr>
    </w:p>
    <w:p w:rsidR="00422AF3" w:rsidRDefault="00422AF3" w:rsidP="00422AF3">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 xml:space="preserve">Resultó procedente el proceso administrativo promovido por el justiciable, en </w:t>
      </w:r>
      <w:r>
        <w:rPr>
          <w:rFonts w:ascii="Century" w:hAnsi="Century" w:cs="Calibri"/>
        </w:rPr>
        <w:t>virtud de configurarse la negativa ficta. -----------------------</w:t>
      </w:r>
    </w:p>
    <w:p w:rsidR="00422AF3" w:rsidRDefault="00422AF3" w:rsidP="00422AF3">
      <w:pPr>
        <w:pStyle w:val="Textoindependiente"/>
        <w:spacing w:line="360" w:lineRule="auto"/>
        <w:ind w:firstLine="709"/>
        <w:rPr>
          <w:rFonts w:ascii="Century" w:hAnsi="Century" w:cs="Calibri"/>
        </w:rPr>
      </w:pPr>
    </w:p>
    <w:p w:rsidR="00422AF3" w:rsidRPr="007D0C4C" w:rsidRDefault="00422AF3" w:rsidP="00422AF3">
      <w:pPr>
        <w:spacing w:line="360" w:lineRule="auto"/>
        <w:ind w:firstLine="709"/>
        <w:jc w:val="both"/>
        <w:rPr>
          <w:rFonts w:ascii="Century" w:hAnsi="Century" w:cs="Calibri"/>
        </w:rPr>
      </w:pPr>
      <w:r w:rsidRPr="007D0C4C">
        <w:rPr>
          <w:rFonts w:ascii="Century" w:hAnsi="Century" w:cs="Calibri"/>
          <w:b/>
          <w:bCs/>
          <w:iCs/>
        </w:rPr>
        <w:t>TERCERO</w:t>
      </w:r>
      <w:r>
        <w:rPr>
          <w:rFonts w:ascii="Century" w:hAnsi="Century" w:cs="Calibri"/>
          <w:b/>
          <w:bCs/>
          <w:iCs/>
        </w:rPr>
        <w:t>.</w:t>
      </w:r>
      <w:r>
        <w:rPr>
          <w:rFonts w:ascii="Century" w:hAnsi="Century"/>
        </w:rPr>
        <w:t xml:space="preserve"> S</w:t>
      </w:r>
      <w:r w:rsidRPr="007D0C4C">
        <w:rPr>
          <w:rFonts w:ascii="Century" w:hAnsi="Century"/>
        </w:rPr>
        <w:t xml:space="preserve">e decreta </w:t>
      </w:r>
      <w:r w:rsidRPr="007D0C4C">
        <w:rPr>
          <w:rFonts w:ascii="Century" w:hAnsi="Century"/>
          <w:bCs/>
        </w:rPr>
        <w:t>la</w:t>
      </w:r>
      <w:r w:rsidRPr="007D0C4C">
        <w:rPr>
          <w:rFonts w:ascii="Century" w:hAnsi="Century"/>
          <w:b/>
          <w:bCs/>
        </w:rPr>
        <w:t xml:space="preserve"> nulidad </w:t>
      </w:r>
      <w:r>
        <w:rPr>
          <w:rFonts w:ascii="Century" w:hAnsi="Century"/>
          <w:b/>
          <w:bCs/>
        </w:rPr>
        <w:t xml:space="preserve">total </w:t>
      </w:r>
      <w:r w:rsidRPr="007D0C4C">
        <w:rPr>
          <w:rFonts w:ascii="Century" w:hAnsi="Century"/>
        </w:rPr>
        <w:t>de</w:t>
      </w:r>
      <w:r>
        <w:rPr>
          <w:rFonts w:ascii="Century" w:hAnsi="Century"/>
        </w:rPr>
        <w:t xml:space="preserve"> </w:t>
      </w:r>
      <w:r w:rsidRPr="00453FF1">
        <w:rPr>
          <w:rFonts w:ascii="Century" w:hAnsi="Century"/>
        </w:rPr>
        <w:t xml:space="preserve">la </w:t>
      </w:r>
      <w:r w:rsidRPr="00007E77">
        <w:rPr>
          <w:rFonts w:ascii="Century" w:hAnsi="Century"/>
        </w:rPr>
        <w:t xml:space="preserve">resolución </w:t>
      </w:r>
      <w:r>
        <w:rPr>
          <w:rFonts w:ascii="Century" w:hAnsi="Century"/>
        </w:rPr>
        <w:t>impugnada</w:t>
      </w:r>
      <w:r w:rsidRPr="007D0C4C">
        <w:rPr>
          <w:rFonts w:ascii="Century" w:hAnsi="Century" w:cs="Calibri"/>
        </w:rPr>
        <w:t xml:space="preserve">; ello en base a las consideraciones lógicas y jurídicas expresadas en el Considerando </w:t>
      </w:r>
      <w:r w:rsidRPr="00007E77">
        <w:rPr>
          <w:rFonts w:ascii="Century" w:hAnsi="Century" w:cs="Calibri"/>
        </w:rPr>
        <w:t>Cuarto</w:t>
      </w:r>
      <w:r w:rsidRPr="007D0C4C">
        <w:rPr>
          <w:rFonts w:ascii="Century" w:hAnsi="Century" w:cs="Calibri"/>
        </w:rPr>
        <w:t xml:space="preserve"> de esta sentencia. </w:t>
      </w:r>
      <w:r>
        <w:rPr>
          <w:rFonts w:ascii="Century" w:hAnsi="Century" w:cs="Calibri"/>
        </w:rPr>
        <w:t>------------------------------------</w:t>
      </w:r>
      <w:r w:rsidR="00AA656F">
        <w:rPr>
          <w:rFonts w:ascii="Century" w:hAnsi="Century" w:cs="Calibri"/>
        </w:rPr>
        <w:t>--------------------</w:t>
      </w:r>
      <w:r>
        <w:rPr>
          <w:rFonts w:ascii="Century" w:hAnsi="Century" w:cs="Calibri"/>
        </w:rPr>
        <w:t>---------------</w:t>
      </w:r>
    </w:p>
    <w:p w:rsidR="00422AF3" w:rsidRPr="007D0C4C" w:rsidRDefault="00422AF3" w:rsidP="00422AF3">
      <w:pPr>
        <w:pStyle w:val="Textoindependiente"/>
        <w:rPr>
          <w:rFonts w:ascii="Century" w:hAnsi="Century" w:cs="Calibri"/>
          <w:b/>
          <w:bCs/>
          <w:iCs/>
          <w:lang w:val="es-ES"/>
        </w:rPr>
      </w:pPr>
    </w:p>
    <w:p w:rsidR="00422AF3" w:rsidRPr="00D4307D" w:rsidRDefault="00422AF3" w:rsidP="00422AF3">
      <w:pPr>
        <w:pStyle w:val="RESOLUCIONES"/>
      </w:pPr>
      <w:r>
        <w:rPr>
          <w:b/>
        </w:rPr>
        <w:t>QUINTO</w:t>
      </w:r>
      <w:r w:rsidRPr="007D0C4C">
        <w:rPr>
          <w:b/>
        </w:rPr>
        <w:t xml:space="preserve">. </w:t>
      </w:r>
      <w:r w:rsidRPr="00FE2CBB">
        <w:t>Se</w:t>
      </w:r>
      <w:r w:rsidRPr="00145722">
        <w:rPr>
          <w:b/>
        </w:rPr>
        <w:t xml:space="preserve"> reconoce al actor el derecho </w:t>
      </w:r>
      <w:r w:rsidRPr="00007E77">
        <w:rPr>
          <w:rFonts w:cs="Arial"/>
        </w:rPr>
        <w:t>a que la autoridad demandada se pronuncie expresamente sobre la petición que le formuló, según lo expresado en el Considerando Quinto de este fallo.</w:t>
      </w:r>
      <w:r>
        <w:t xml:space="preserve"> --------------</w:t>
      </w:r>
      <w:r w:rsidR="00AA656F">
        <w:t>---------------------------</w:t>
      </w:r>
      <w:r>
        <w:t>----------</w:t>
      </w:r>
    </w:p>
    <w:p w:rsidR="00422AF3" w:rsidRPr="007D0C4C" w:rsidRDefault="00422AF3" w:rsidP="00422AF3">
      <w:pPr>
        <w:pStyle w:val="Textoindependiente"/>
        <w:spacing w:line="360" w:lineRule="auto"/>
        <w:ind w:firstLine="709"/>
        <w:rPr>
          <w:rFonts w:ascii="Century" w:hAnsi="Century" w:cs="Calibri"/>
          <w:b/>
        </w:rPr>
      </w:pPr>
    </w:p>
    <w:p w:rsidR="00422AF3" w:rsidRPr="007D0C4C" w:rsidRDefault="00422AF3" w:rsidP="00422AF3">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rsidR="00422AF3" w:rsidRPr="007D0C4C" w:rsidRDefault="00422AF3" w:rsidP="00422AF3">
      <w:pPr>
        <w:spacing w:line="360" w:lineRule="auto"/>
        <w:jc w:val="both"/>
        <w:rPr>
          <w:rFonts w:ascii="Century" w:hAnsi="Century" w:cs="Calibri"/>
          <w:lang w:val="es-MX"/>
        </w:rPr>
      </w:pPr>
    </w:p>
    <w:p w:rsidR="00422AF3" w:rsidRDefault="00422AF3" w:rsidP="00422AF3">
      <w:pPr>
        <w:pStyle w:val="Textoindependiente"/>
        <w:spacing w:line="360" w:lineRule="auto"/>
        <w:ind w:firstLine="708"/>
        <w:rPr>
          <w:rFonts w:ascii="Century" w:hAnsi="Century" w:cs="Calibri"/>
        </w:rPr>
      </w:pPr>
      <w:r w:rsidRPr="007D0C4C">
        <w:rPr>
          <w:rFonts w:ascii="Century" w:hAnsi="Century" w:cs="Calibri"/>
        </w:rPr>
        <w:lastRenderedPageBreak/>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rsidR="00422AF3" w:rsidRDefault="00422AF3" w:rsidP="00422AF3">
      <w:pPr>
        <w:pStyle w:val="Textoindependiente"/>
        <w:spacing w:line="360" w:lineRule="auto"/>
        <w:rPr>
          <w:rFonts w:ascii="Century" w:hAnsi="Century" w:cs="Calibri"/>
        </w:rPr>
      </w:pPr>
    </w:p>
    <w:p w:rsidR="00422AF3" w:rsidRDefault="00422AF3" w:rsidP="00422AF3">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rsidR="00E94976" w:rsidRDefault="00E94976"/>
    <w:sectPr w:rsidR="00E94976" w:rsidSect="00BD48B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ACF" w:rsidRDefault="00F93ACF" w:rsidP="00422AF3">
      <w:r>
        <w:separator/>
      </w:r>
    </w:p>
  </w:endnote>
  <w:endnote w:type="continuationSeparator" w:id="0">
    <w:p w:rsidR="00F93ACF" w:rsidRDefault="00F93ACF" w:rsidP="0042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A24AFC" w:rsidRPr="007F7AC8" w:rsidRDefault="0034219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B1E9D">
              <w:rPr>
                <w:rFonts w:ascii="Century" w:hAnsi="Century"/>
                <w:b/>
                <w:bCs/>
                <w:noProof/>
                <w:sz w:val="14"/>
                <w:szCs w:val="14"/>
              </w:rPr>
              <w:t>20</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B1E9D">
              <w:rPr>
                <w:rFonts w:ascii="Century" w:hAnsi="Century"/>
                <w:b/>
                <w:bCs/>
                <w:noProof/>
                <w:sz w:val="14"/>
                <w:szCs w:val="14"/>
              </w:rPr>
              <w:t>20</w:t>
            </w:r>
            <w:r w:rsidRPr="007F7AC8">
              <w:rPr>
                <w:rFonts w:ascii="Century" w:hAnsi="Century"/>
                <w:b/>
                <w:bCs/>
                <w:sz w:val="14"/>
                <w:szCs w:val="14"/>
              </w:rPr>
              <w:fldChar w:fldCharType="end"/>
            </w:r>
          </w:p>
        </w:sdtContent>
      </w:sdt>
    </w:sdtContent>
  </w:sdt>
  <w:p w:rsidR="00A24AFC" w:rsidRPr="007F7AC8" w:rsidRDefault="00F93AC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ACF" w:rsidRDefault="00F93ACF" w:rsidP="00422AF3">
      <w:r>
        <w:separator/>
      </w:r>
    </w:p>
  </w:footnote>
  <w:footnote w:type="continuationSeparator" w:id="0">
    <w:p w:rsidR="00F93ACF" w:rsidRDefault="00F93ACF" w:rsidP="0042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F93ACF">
    <w:pPr>
      <w:pStyle w:val="Encabezado"/>
      <w:framePr w:wrap="around" w:vAnchor="text" w:hAnchor="margin" w:xAlign="center" w:y="1"/>
      <w:rPr>
        <w:rStyle w:val="Nmerodepgina"/>
      </w:rPr>
    </w:pPr>
  </w:p>
  <w:p w:rsidR="00A24AFC" w:rsidRDefault="00F93A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F93ACF" w:rsidP="007F7AC8">
    <w:pPr>
      <w:pStyle w:val="Encabezado"/>
      <w:jc w:val="right"/>
      <w:rPr>
        <w:color w:val="7F7F7F" w:themeColor="text1" w:themeTint="80"/>
      </w:rPr>
    </w:pPr>
  </w:p>
  <w:p w:rsidR="00A24AFC" w:rsidRDefault="00F93ACF" w:rsidP="007F7AC8">
    <w:pPr>
      <w:pStyle w:val="Encabezado"/>
      <w:jc w:val="right"/>
      <w:rPr>
        <w:color w:val="7F7F7F" w:themeColor="text1" w:themeTint="80"/>
      </w:rPr>
    </w:pPr>
  </w:p>
  <w:p w:rsidR="00A24AFC" w:rsidRDefault="00F93ACF" w:rsidP="007F7AC8">
    <w:pPr>
      <w:pStyle w:val="Encabezado"/>
      <w:jc w:val="right"/>
      <w:rPr>
        <w:color w:val="7F7F7F" w:themeColor="text1" w:themeTint="80"/>
      </w:rPr>
    </w:pPr>
  </w:p>
  <w:p w:rsidR="00A24AFC" w:rsidRDefault="00F93ACF" w:rsidP="007F7AC8">
    <w:pPr>
      <w:pStyle w:val="Encabezado"/>
      <w:jc w:val="right"/>
      <w:rPr>
        <w:color w:val="7F7F7F" w:themeColor="text1" w:themeTint="80"/>
      </w:rPr>
    </w:pPr>
  </w:p>
  <w:p w:rsidR="00A24AFC" w:rsidRDefault="00342194" w:rsidP="007F7AC8">
    <w:pPr>
      <w:pStyle w:val="Encabezado"/>
      <w:jc w:val="right"/>
    </w:pPr>
    <w:r>
      <w:rPr>
        <w:color w:val="7F7F7F" w:themeColor="text1" w:themeTint="80"/>
      </w:rPr>
      <w:t>Expediente Número 0</w:t>
    </w:r>
    <w:r w:rsidR="00422AF3">
      <w:rPr>
        <w:color w:val="7F7F7F" w:themeColor="text1" w:themeTint="80"/>
      </w:rPr>
      <w:t>817</w:t>
    </w:r>
    <w:r>
      <w:rPr>
        <w:color w:val="7F7F7F" w:themeColor="text1" w:themeTint="80"/>
      </w:rPr>
      <w:t>/3erJAM/2017-JN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AFC" w:rsidRDefault="00F93ACF">
    <w:pPr>
      <w:pStyle w:val="Encabezado"/>
      <w:jc w:val="right"/>
      <w:rPr>
        <w:color w:val="548DD4" w:themeColor="text2" w:themeTint="99"/>
        <w:lang w:val="es-ES"/>
      </w:rPr>
    </w:pPr>
  </w:p>
  <w:p w:rsidR="00A24AFC" w:rsidRDefault="00F93ACF">
    <w:pPr>
      <w:pStyle w:val="Encabezado"/>
      <w:jc w:val="right"/>
      <w:rPr>
        <w:color w:val="548DD4" w:themeColor="text2" w:themeTint="99"/>
        <w:lang w:val="es-ES"/>
      </w:rPr>
    </w:pPr>
  </w:p>
  <w:p w:rsidR="00A24AFC" w:rsidRDefault="00F93ACF">
    <w:pPr>
      <w:pStyle w:val="Encabezado"/>
      <w:jc w:val="right"/>
      <w:rPr>
        <w:color w:val="548DD4" w:themeColor="text2" w:themeTint="99"/>
        <w:lang w:val="es-ES"/>
      </w:rPr>
    </w:pPr>
  </w:p>
  <w:p w:rsidR="00A24AFC" w:rsidRDefault="00F93ACF">
    <w:pPr>
      <w:pStyle w:val="Encabezado"/>
      <w:jc w:val="right"/>
      <w:rPr>
        <w:color w:val="548DD4" w:themeColor="text2" w:themeTint="99"/>
        <w:lang w:val="es-ES"/>
      </w:rPr>
    </w:pPr>
  </w:p>
  <w:p w:rsidR="00A24AFC" w:rsidRDefault="00F93ACF">
    <w:pPr>
      <w:pStyle w:val="Encabezado"/>
      <w:jc w:val="right"/>
      <w:rPr>
        <w:color w:val="548DD4" w:themeColor="text2" w:themeTint="99"/>
        <w:lang w:val="es-ES"/>
      </w:rPr>
    </w:pPr>
  </w:p>
  <w:p w:rsidR="00A24AFC" w:rsidRDefault="0034219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1A0B"/>
    <w:multiLevelType w:val="hybridMultilevel"/>
    <w:tmpl w:val="3214B08C"/>
    <w:lvl w:ilvl="0" w:tplc="81FADF4E">
      <w:start w:val="1"/>
      <w:numFmt w:val="upperRoman"/>
      <w:lvlText w:val="%1."/>
      <w:lvlJc w:val="left"/>
      <w:pPr>
        <w:ind w:left="1429" w:hanging="360"/>
      </w:pPr>
      <w:rPr>
        <w:rFonts w:ascii="Verdana" w:hAnsi="Verdana" w:cs="Tahoma" w:hint="default"/>
        <w:b w:val="0"/>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41EE0AFC"/>
    <w:multiLevelType w:val="hybridMultilevel"/>
    <w:tmpl w:val="55646290"/>
    <w:lvl w:ilvl="0" w:tplc="A9CA4F62">
      <w:start w:val="1"/>
      <w:numFmt w:val="lowerLetter"/>
      <w:lvlText w:val="%1)"/>
      <w:lvlJc w:val="left"/>
      <w:pPr>
        <w:ind w:left="720" w:hanging="360"/>
      </w:pPr>
      <w:rPr>
        <w:rFonts w:ascii="Verdana" w:hAnsi="Verdana" w:cs="Arial" w:hint="default"/>
        <w:b w:val="0"/>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AF3"/>
    <w:rsid w:val="000618DF"/>
    <w:rsid w:val="00071ABE"/>
    <w:rsid w:val="00082BC2"/>
    <w:rsid w:val="000D7603"/>
    <w:rsid w:val="000F1CBE"/>
    <w:rsid w:val="00131108"/>
    <w:rsid w:val="00262316"/>
    <w:rsid w:val="00342194"/>
    <w:rsid w:val="00355170"/>
    <w:rsid w:val="00422AF3"/>
    <w:rsid w:val="00450E86"/>
    <w:rsid w:val="00502BCF"/>
    <w:rsid w:val="00517A13"/>
    <w:rsid w:val="00527BAF"/>
    <w:rsid w:val="00590553"/>
    <w:rsid w:val="005B1E9D"/>
    <w:rsid w:val="006C41D7"/>
    <w:rsid w:val="007E27FE"/>
    <w:rsid w:val="007E282B"/>
    <w:rsid w:val="008B1AD8"/>
    <w:rsid w:val="00960017"/>
    <w:rsid w:val="009D3DB8"/>
    <w:rsid w:val="00A91A18"/>
    <w:rsid w:val="00A933D1"/>
    <w:rsid w:val="00AA656F"/>
    <w:rsid w:val="00B40467"/>
    <w:rsid w:val="00B46AC6"/>
    <w:rsid w:val="00BD48B9"/>
    <w:rsid w:val="00C43C59"/>
    <w:rsid w:val="00C50C92"/>
    <w:rsid w:val="00D76C1B"/>
    <w:rsid w:val="00E42A4A"/>
    <w:rsid w:val="00E94976"/>
    <w:rsid w:val="00F7444B"/>
    <w:rsid w:val="00F85419"/>
    <w:rsid w:val="00F93ACF"/>
    <w:rsid w:val="00FE7F0C"/>
    <w:rsid w:val="00FF3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41540D-3E28-492F-97C0-499CB6C6B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AF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22AF3"/>
    <w:pPr>
      <w:jc w:val="both"/>
    </w:pPr>
    <w:rPr>
      <w:lang w:val="es-MX"/>
    </w:rPr>
  </w:style>
  <w:style w:type="character" w:customStyle="1" w:styleId="TextoindependienteCar">
    <w:name w:val="Texto independiente Car"/>
    <w:basedOn w:val="Fuentedeprrafopredeter"/>
    <w:link w:val="Textoindependiente"/>
    <w:rsid w:val="00422AF3"/>
    <w:rPr>
      <w:rFonts w:ascii="Times New Roman" w:eastAsia="Calibri" w:hAnsi="Times New Roman" w:cs="Times New Roman"/>
      <w:sz w:val="24"/>
      <w:szCs w:val="24"/>
      <w:lang w:eastAsia="es-ES"/>
    </w:rPr>
  </w:style>
  <w:style w:type="character" w:styleId="Nmerodepgina">
    <w:name w:val="page number"/>
    <w:semiHidden/>
    <w:rsid w:val="00422AF3"/>
    <w:rPr>
      <w:rFonts w:cs="Times New Roman"/>
    </w:rPr>
  </w:style>
  <w:style w:type="paragraph" w:styleId="Encabezado">
    <w:name w:val="header"/>
    <w:basedOn w:val="Normal"/>
    <w:link w:val="EncabezadoCar"/>
    <w:uiPriority w:val="99"/>
    <w:rsid w:val="00422AF3"/>
    <w:pPr>
      <w:tabs>
        <w:tab w:val="center" w:pos="4419"/>
        <w:tab w:val="right" w:pos="8838"/>
      </w:tabs>
    </w:pPr>
    <w:rPr>
      <w:lang w:val="es-MX"/>
    </w:rPr>
  </w:style>
  <w:style w:type="character" w:customStyle="1" w:styleId="EncabezadoCar">
    <w:name w:val="Encabezado Car"/>
    <w:basedOn w:val="Fuentedeprrafopredeter"/>
    <w:link w:val="Encabezado"/>
    <w:uiPriority w:val="99"/>
    <w:rsid w:val="00422AF3"/>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22AF3"/>
    <w:pPr>
      <w:tabs>
        <w:tab w:val="center" w:pos="4419"/>
        <w:tab w:val="right" w:pos="8838"/>
      </w:tabs>
    </w:pPr>
  </w:style>
  <w:style w:type="character" w:customStyle="1" w:styleId="PiedepginaCar">
    <w:name w:val="Pie de página Car"/>
    <w:basedOn w:val="Fuentedeprrafopredeter"/>
    <w:link w:val="Piedepgina"/>
    <w:uiPriority w:val="99"/>
    <w:rsid w:val="00422AF3"/>
    <w:rPr>
      <w:rFonts w:ascii="Times New Roman" w:eastAsia="Calibri" w:hAnsi="Times New Roman" w:cs="Times New Roman"/>
      <w:sz w:val="24"/>
      <w:szCs w:val="24"/>
      <w:lang w:val="es-ES" w:eastAsia="es-ES"/>
    </w:rPr>
  </w:style>
  <w:style w:type="paragraph" w:customStyle="1" w:styleId="SENTENCIAS">
    <w:name w:val="SENTENCIAS"/>
    <w:basedOn w:val="Normal"/>
    <w:qFormat/>
    <w:rsid w:val="00422AF3"/>
    <w:pPr>
      <w:spacing w:line="360" w:lineRule="auto"/>
      <w:ind w:firstLine="708"/>
      <w:jc w:val="both"/>
    </w:pPr>
    <w:rPr>
      <w:rFonts w:ascii="Century" w:hAnsi="Century"/>
    </w:rPr>
  </w:style>
  <w:style w:type="paragraph" w:customStyle="1" w:styleId="TESISYJURIS">
    <w:name w:val="TESIS Y JURIS"/>
    <w:basedOn w:val="SENTENCIAS"/>
    <w:qFormat/>
    <w:rsid w:val="00422AF3"/>
    <w:pPr>
      <w:spacing w:line="240" w:lineRule="auto"/>
      <w:ind w:firstLine="709"/>
    </w:pPr>
    <w:rPr>
      <w:bCs/>
      <w:i/>
      <w:iCs/>
    </w:rPr>
  </w:style>
  <w:style w:type="paragraph" w:customStyle="1" w:styleId="Default">
    <w:name w:val="Default"/>
    <w:basedOn w:val="Normal"/>
    <w:rsid w:val="00422AF3"/>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422AF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22AF3"/>
    <w:rPr>
      <w:rFonts w:ascii="Century" w:eastAsia="Calibri" w:hAnsi="Century" w:cs="Times New Roman"/>
      <w:sz w:val="24"/>
      <w:szCs w:val="24"/>
      <w:lang w:val="es-ES" w:eastAsia="es-ES"/>
    </w:rPr>
  </w:style>
  <w:style w:type="paragraph" w:styleId="Prrafodelista">
    <w:name w:val="List Paragraph"/>
    <w:basedOn w:val="Normal"/>
    <w:uiPriority w:val="34"/>
    <w:qFormat/>
    <w:rsid w:val="00F85419"/>
    <w:pPr>
      <w:ind w:left="720"/>
      <w:contextualSpacing/>
    </w:pPr>
    <w:rPr>
      <w:rFonts w:eastAsia="Times New Roman"/>
      <w:lang w:val="en-US" w:eastAsia="en-US"/>
    </w:rPr>
  </w:style>
  <w:style w:type="paragraph" w:styleId="Textodeglobo">
    <w:name w:val="Balloon Text"/>
    <w:basedOn w:val="Normal"/>
    <w:link w:val="TextodegloboCar"/>
    <w:uiPriority w:val="99"/>
    <w:semiHidden/>
    <w:unhideWhenUsed/>
    <w:rsid w:val="00BD48B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48B9"/>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242896">
      <w:bodyDiv w:val="1"/>
      <w:marLeft w:val="0"/>
      <w:marRight w:val="0"/>
      <w:marTop w:val="0"/>
      <w:marBottom w:val="0"/>
      <w:divBdr>
        <w:top w:val="none" w:sz="0" w:space="0" w:color="auto"/>
        <w:left w:val="none" w:sz="0" w:space="0" w:color="auto"/>
        <w:bottom w:val="none" w:sz="0" w:space="0" w:color="auto"/>
        <w:right w:val="none" w:sz="0" w:space="0" w:color="auto"/>
      </w:divBdr>
    </w:div>
    <w:div w:id="734595054">
      <w:bodyDiv w:val="1"/>
      <w:marLeft w:val="0"/>
      <w:marRight w:val="0"/>
      <w:marTop w:val="0"/>
      <w:marBottom w:val="0"/>
      <w:divBdr>
        <w:top w:val="none" w:sz="0" w:space="0" w:color="auto"/>
        <w:left w:val="none" w:sz="0" w:space="0" w:color="auto"/>
        <w:bottom w:val="none" w:sz="0" w:space="0" w:color="auto"/>
        <w:right w:val="none" w:sz="0" w:space="0" w:color="auto"/>
      </w:divBdr>
    </w:div>
    <w:div w:id="1038312969">
      <w:bodyDiv w:val="1"/>
      <w:marLeft w:val="0"/>
      <w:marRight w:val="0"/>
      <w:marTop w:val="0"/>
      <w:marBottom w:val="0"/>
      <w:divBdr>
        <w:top w:val="none" w:sz="0" w:space="0" w:color="auto"/>
        <w:left w:val="none" w:sz="0" w:space="0" w:color="auto"/>
        <w:bottom w:val="none" w:sz="0" w:space="0" w:color="auto"/>
        <w:right w:val="none" w:sz="0" w:space="0" w:color="auto"/>
      </w:divBdr>
    </w:div>
    <w:div w:id="210036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20</Pages>
  <Words>6196</Words>
  <Characters>34084</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2019-08-20T13:54:00Z</cp:lastPrinted>
  <dcterms:created xsi:type="dcterms:W3CDTF">2019-08-20T13:45:00Z</dcterms:created>
  <dcterms:modified xsi:type="dcterms:W3CDTF">2019-09-27T17:12:00Z</dcterms:modified>
</cp:coreProperties>
</file>