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9F996A" w14:textId="07ACD0E6" w:rsidR="005750E1" w:rsidRDefault="005750E1" w:rsidP="005750E1">
      <w:pPr>
        <w:spacing w:line="360" w:lineRule="auto"/>
        <w:ind w:firstLine="709"/>
        <w:jc w:val="both"/>
        <w:rPr>
          <w:rFonts w:ascii="Century" w:hAnsi="Century"/>
        </w:rPr>
      </w:pPr>
      <w:r w:rsidRPr="007D0C4C">
        <w:rPr>
          <w:rFonts w:ascii="Century" w:hAnsi="Century"/>
        </w:rPr>
        <w:t xml:space="preserve">León, Guanajuato, a </w:t>
      </w:r>
      <w:r w:rsidR="00486606">
        <w:rPr>
          <w:rFonts w:ascii="Century" w:hAnsi="Century"/>
        </w:rPr>
        <w:t>1</w:t>
      </w:r>
      <w:r w:rsidR="00B049F8">
        <w:rPr>
          <w:rFonts w:ascii="Century" w:hAnsi="Century"/>
        </w:rPr>
        <w:t xml:space="preserve">9 diecinueve </w:t>
      </w:r>
      <w:r w:rsidR="00DE7800">
        <w:rPr>
          <w:rFonts w:ascii="Century" w:hAnsi="Century"/>
        </w:rPr>
        <w:t xml:space="preserve">de julio </w:t>
      </w:r>
      <w:r w:rsidR="00BD370C">
        <w:rPr>
          <w:rFonts w:ascii="Century" w:hAnsi="Century"/>
        </w:rPr>
        <w:t xml:space="preserve">del </w:t>
      </w:r>
      <w:r w:rsidRPr="007D0C4C">
        <w:rPr>
          <w:rFonts w:ascii="Century" w:hAnsi="Century"/>
        </w:rPr>
        <w:t>año 201</w:t>
      </w:r>
      <w:r w:rsidR="00DE7800">
        <w:rPr>
          <w:rFonts w:ascii="Century" w:hAnsi="Century"/>
        </w:rPr>
        <w:t>9</w:t>
      </w:r>
      <w:r>
        <w:rPr>
          <w:rFonts w:ascii="Century" w:hAnsi="Century"/>
        </w:rPr>
        <w:t xml:space="preserve"> </w:t>
      </w:r>
      <w:r w:rsidRPr="007D0C4C">
        <w:rPr>
          <w:rFonts w:ascii="Century" w:hAnsi="Century"/>
        </w:rPr>
        <w:t>dos mil dieci</w:t>
      </w:r>
      <w:r w:rsidR="00DE7800">
        <w:rPr>
          <w:rFonts w:ascii="Century" w:hAnsi="Century"/>
        </w:rPr>
        <w:t>nueve</w:t>
      </w:r>
      <w:r>
        <w:rPr>
          <w:rFonts w:ascii="Century" w:hAnsi="Century"/>
        </w:rPr>
        <w:t xml:space="preserve">. </w:t>
      </w:r>
    </w:p>
    <w:p w14:paraId="03CD394D" w14:textId="77777777" w:rsidR="005750E1" w:rsidRDefault="005750E1" w:rsidP="005750E1">
      <w:pPr>
        <w:spacing w:line="360" w:lineRule="auto"/>
        <w:ind w:firstLine="709"/>
        <w:jc w:val="both"/>
        <w:rPr>
          <w:rFonts w:ascii="Century" w:hAnsi="Century"/>
        </w:rPr>
      </w:pPr>
    </w:p>
    <w:p w14:paraId="731BDE84" w14:textId="5E2BD651" w:rsidR="005750E1" w:rsidRPr="007D0C4C" w:rsidRDefault="005750E1" w:rsidP="005750E1">
      <w:pPr>
        <w:spacing w:line="360" w:lineRule="auto"/>
        <w:ind w:firstLine="709"/>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00BD370C" w:rsidRPr="00BD370C">
        <w:rPr>
          <w:rFonts w:ascii="Century" w:hAnsi="Century"/>
          <w:b/>
        </w:rPr>
        <w:t>0</w:t>
      </w:r>
      <w:r w:rsidR="0011769D">
        <w:rPr>
          <w:rFonts w:ascii="Century" w:hAnsi="Century"/>
          <w:b/>
        </w:rPr>
        <w:t>825</w:t>
      </w:r>
      <w:r w:rsidRPr="00BD370C">
        <w:rPr>
          <w:rFonts w:ascii="Century" w:hAnsi="Century"/>
          <w:b/>
        </w:rPr>
        <w:t>/</w:t>
      </w:r>
      <w:r w:rsidR="00DE7800">
        <w:rPr>
          <w:rFonts w:ascii="Century" w:hAnsi="Century"/>
          <w:b/>
        </w:rPr>
        <w:t>3erJAM/</w:t>
      </w:r>
      <w:r w:rsidRPr="00BD370C">
        <w:rPr>
          <w:rFonts w:ascii="Century" w:hAnsi="Century"/>
          <w:b/>
        </w:rPr>
        <w:t>201</w:t>
      </w:r>
      <w:r w:rsidR="00DE7800">
        <w:rPr>
          <w:rFonts w:ascii="Century" w:hAnsi="Century"/>
          <w:b/>
        </w:rPr>
        <w:t>7</w:t>
      </w:r>
      <w:r w:rsidRPr="007D0C4C">
        <w:rPr>
          <w:rFonts w:ascii="Century" w:hAnsi="Century"/>
          <w:b/>
        </w:rPr>
        <w:t>-JN</w:t>
      </w:r>
      <w:r w:rsidRPr="007D0C4C">
        <w:rPr>
          <w:rFonts w:ascii="Century" w:hAnsi="Century"/>
        </w:rPr>
        <w:t xml:space="preserve">, que contiene las actuaciones del proceso administrativo iniciado con motivo de la demanda interpuesta por el ciudadano </w:t>
      </w:r>
      <w:r w:rsidR="00B67AAE" w:rsidRPr="001B69AA">
        <w:t>(…)</w:t>
      </w:r>
      <w:r w:rsidRPr="007D0C4C">
        <w:rPr>
          <w:rFonts w:ascii="Century" w:hAnsi="Century"/>
          <w:b/>
        </w:rPr>
        <w:t>;</w:t>
      </w:r>
      <w:r w:rsidRPr="007D0C4C">
        <w:rPr>
          <w:rFonts w:ascii="Century" w:hAnsi="Century"/>
        </w:rPr>
        <w:t xml:space="preserve"> </w:t>
      </w:r>
      <w:r w:rsidRPr="0048515A">
        <w:rPr>
          <w:rFonts w:ascii="Century" w:hAnsi="Century"/>
        </w:rPr>
        <w:t>y</w:t>
      </w:r>
      <w:r>
        <w:rPr>
          <w:rFonts w:ascii="Century" w:hAnsi="Century"/>
        </w:rPr>
        <w:t xml:space="preserve"> -</w:t>
      </w:r>
      <w:r w:rsidR="00DA4473">
        <w:rPr>
          <w:rFonts w:ascii="Century" w:hAnsi="Century"/>
        </w:rPr>
        <w:t>--------</w:t>
      </w:r>
    </w:p>
    <w:p w14:paraId="0F3459DA" w14:textId="44077ED9" w:rsidR="005750E1" w:rsidRDefault="005750E1" w:rsidP="005750E1">
      <w:pPr>
        <w:spacing w:line="360" w:lineRule="auto"/>
        <w:jc w:val="both"/>
        <w:rPr>
          <w:rFonts w:ascii="Century" w:hAnsi="Century"/>
        </w:rPr>
      </w:pPr>
    </w:p>
    <w:p w14:paraId="6E9A1263" w14:textId="77777777" w:rsidR="006B3E21" w:rsidRDefault="006B3E21" w:rsidP="005750E1">
      <w:pPr>
        <w:spacing w:line="360" w:lineRule="auto"/>
        <w:jc w:val="both"/>
        <w:rPr>
          <w:rFonts w:ascii="Century" w:hAnsi="Century"/>
        </w:rPr>
      </w:pPr>
    </w:p>
    <w:p w14:paraId="4571BB6F" w14:textId="77777777" w:rsidR="005750E1" w:rsidRPr="007D0C4C" w:rsidRDefault="005750E1" w:rsidP="005750E1">
      <w:pPr>
        <w:spacing w:line="360" w:lineRule="auto"/>
        <w:jc w:val="center"/>
        <w:rPr>
          <w:rFonts w:ascii="Century" w:hAnsi="Century"/>
          <w:b/>
        </w:rPr>
      </w:pPr>
      <w:r w:rsidRPr="007D0C4C">
        <w:rPr>
          <w:rFonts w:ascii="Century" w:hAnsi="Century"/>
          <w:b/>
        </w:rPr>
        <w:t xml:space="preserve">R E S U L T A N D </w:t>
      </w:r>
      <w:proofErr w:type="gramStart"/>
      <w:r w:rsidRPr="007D0C4C">
        <w:rPr>
          <w:rFonts w:ascii="Century" w:hAnsi="Century"/>
          <w:b/>
        </w:rPr>
        <w:t>O :</w:t>
      </w:r>
      <w:proofErr w:type="gramEnd"/>
    </w:p>
    <w:p w14:paraId="3730585B" w14:textId="77777777" w:rsidR="005750E1" w:rsidRDefault="005750E1" w:rsidP="005750E1">
      <w:pPr>
        <w:pStyle w:val="RESOLUCIONES"/>
        <w:rPr>
          <w:b/>
        </w:rPr>
      </w:pPr>
    </w:p>
    <w:p w14:paraId="6DABB201" w14:textId="7667604D" w:rsidR="00DE7800" w:rsidRDefault="005750E1" w:rsidP="005750E1">
      <w:pPr>
        <w:pStyle w:val="RESOLUCIONES"/>
      </w:pPr>
      <w:r w:rsidRPr="00F678D6">
        <w:rPr>
          <w:b/>
        </w:rPr>
        <w:t xml:space="preserve">PRIMERO. </w:t>
      </w:r>
      <w:r w:rsidRPr="00F678D6">
        <w:t xml:space="preserve">Mediante escrito presentado </w:t>
      </w:r>
      <w:r w:rsidRPr="0010652C">
        <w:t>en la Oficialía Común de Partes de los Juzgados Administrativos Municipales de León, Guanajuato, en fecha</w:t>
      </w:r>
      <w:r>
        <w:t xml:space="preserve"> </w:t>
      </w:r>
      <w:r w:rsidR="0011769D">
        <w:t xml:space="preserve">15 quince de agosto </w:t>
      </w:r>
      <w:r w:rsidR="00DE7800">
        <w:t>de</w:t>
      </w:r>
      <w:r>
        <w:t>l año 201</w:t>
      </w:r>
      <w:r w:rsidR="00DE7800">
        <w:t>7 dos mil diecisiete</w:t>
      </w:r>
      <w:r w:rsidRPr="005A58F9">
        <w:t>, la parte actora presentó demanda de nulidad, señalando como acto impugnado</w:t>
      </w:r>
      <w:r w:rsidR="00BD370C">
        <w:t xml:space="preserve">: </w:t>
      </w:r>
      <w:r w:rsidR="00BE7C19">
        <w:t>------------------</w:t>
      </w:r>
    </w:p>
    <w:p w14:paraId="022A6D7B" w14:textId="77777777" w:rsidR="00DE7800" w:rsidRDefault="00DE7800" w:rsidP="005750E1">
      <w:pPr>
        <w:pStyle w:val="RESOLUCIONES"/>
      </w:pPr>
    </w:p>
    <w:p w14:paraId="369A2C8C" w14:textId="110FFB85" w:rsidR="00DE7800" w:rsidRPr="00A138E9" w:rsidRDefault="00DE7800" w:rsidP="005750E1">
      <w:pPr>
        <w:pStyle w:val="RESOLUCIONES"/>
        <w:rPr>
          <w:i/>
        </w:rPr>
      </w:pPr>
      <w:r w:rsidRPr="00A138E9">
        <w:rPr>
          <w:i/>
        </w:rPr>
        <w:t>“S</w:t>
      </w:r>
      <w:r w:rsidR="00561CB4" w:rsidRPr="00A138E9">
        <w:rPr>
          <w:i/>
        </w:rPr>
        <w:t xml:space="preserve">u determinación de permanecer en silencio administrativo, al no dar cumplimiento a su obligación de contestar </w:t>
      </w:r>
      <w:r w:rsidRPr="00A138E9">
        <w:rPr>
          <w:i/>
        </w:rPr>
        <w:t>mi</w:t>
      </w:r>
      <w:r w:rsidR="00561CB4" w:rsidRPr="00A138E9">
        <w:rPr>
          <w:i/>
        </w:rPr>
        <w:t xml:space="preserve"> escrito en la forma y termino señalado</w:t>
      </w:r>
      <w:r w:rsidRPr="00A138E9">
        <w:rPr>
          <w:i/>
        </w:rPr>
        <w:t>s</w:t>
      </w:r>
      <w:r w:rsidR="00561CB4" w:rsidRPr="00A138E9">
        <w:rPr>
          <w:i/>
        </w:rPr>
        <w:t xml:space="preserve"> por las disposiciones jurídicas aplicables; operando así </w:t>
      </w:r>
      <w:r w:rsidR="005750E1" w:rsidRPr="00A138E9">
        <w:rPr>
          <w:i/>
        </w:rPr>
        <w:t xml:space="preserve">la </w:t>
      </w:r>
      <w:r w:rsidRPr="00A138E9">
        <w:rPr>
          <w:i/>
        </w:rPr>
        <w:t>negativa ficta; siendo ello la significación de su decisión, que es desfavorable a mis intereses, derechos y esfera jurídicos”</w:t>
      </w:r>
      <w:r w:rsidR="00A138E9" w:rsidRPr="00A138E9">
        <w:rPr>
          <w:i/>
        </w:rPr>
        <w:t>.</w:t>
      </w:r>
    </w:p>
    <w:p w14:paraId="56C70BFF" w14:textId="77777777" w:rsidR="00DE7800" w:rsidRDefault="00DE7800" w:rsidP="005750E1">
      <w:pPr>
        <w:pStyle w:val="RESOLUCIONES"/>
      </w:pPr>
    </w:p>
    <w:p w14:paraId="54BA7C64" w14:textId="40DA8AA9" w:rsidR="005750E1" w:rsidRPr="007D0C4C" w:rsidRDefault="00DE7800" w:rsidP="005750E1">
      <w:pPr>
        <w:pStyle w:val="RESOLUCIONES"/>
        <w:rPr>
          <w:b/>
        </w:rPr>
      </w:pPr>
      <w:r>
        <w:t xml:space="preserve">Como autoridad demandada </w:t>
      </w:r>
      <w:r w:rsidR="005750E1">
        <w:t>al S</w:t>
      </w:r>
      <w:r w:rsidR="005750E1" w:rsidRPr="00007E77">
        <w:rPr>
          <w:rFonts w:cs="Arial"/>
        </w:rPr>
        <w:t>istema de Agua Potable y Alcantarillado de León, Guanajuato</w:t>
      </w:r>
      <w:r>
        <w:rPr>
          <w:rFonts w:cs="Arial"/>
        </w:rPr>
        <w:t>. -------</w:t>
      </w:r>
      <w:r w:rsidR="005750E1">
        <w:rPr>
          <w:b/>
        </w:rPr>
        <w:t>---</w:t>
      </w:r>
      <w:r w:rsidR="00021C3C">
        <w:rPr>
          <w:b/>
        </w:rPr>
        <w:t>--------------</w:t>
      </w:r>
      <w:r w:rsidR="00A2601C">
        <w:rPr>
          <w:b/>
        </w:rPr>
        <w:t>--------------</w:t>
      </w:r>
      <w:r w:rsidR="005750E1">
        <w:rPr>
          <w:b/>
        </w:rPr>
        <w:t>--</w:t>
      </w:r>
      <w:r w:rsidR="005750E1" w:rsidRPr="009909C6">
        <w:rPr>
          <w:b/>
        </w:rPr>
        <w:t>--</w:t>
      </w:r>
      <w:r w:rsidR="005750E1">
        <w:rPr>
          <w:b/>
        </w:rPr>
        <w:t>--</w:t>
      </w:r>
      <w:r w:rsidR="001B038B">
        <w:rPr>
          <w:b/>
        </w:rPr>
        <w:t>------------</w:t>
      </w:r>
    </w:p>
    <w:p w14:paraId="1142E04C" w14:textId="77777777" w:rsidR="005750E1" w:rsidRPr="007D0C4C" w:rsidRDefault="005750E1" w:rsidP="005750E1">
      <w:pPr>
        <w:spacing w:line="360" w:lineRule="auto"/>
        <w:jc w:val="right"/>
        <w:rPr>
          <w:rFonts w:ascii="Century" w:hAnsi="Century"/>
          <w:b/>
        </w:rPr>
      </w:pPr>
    </w:p>
    <w:p w14:paraId="7FFC3171" w14:textId="52A03CAD" w:rsidR="00A138E9" w:rsidRDefault="005750E1" w:rsidP="005750E1">
      <w:pPr>
        <w:spacing w:line="360" w:lineRule="auto"/>
        <w:ind w:firstLine="709"/>
        <w:jc w:val="both"/>
        <w:rPr>
          <w:rFonts w:ascii="Century" w:hAnsi="Century"/>
        </w:rPr>
      </w:pPr>
      <w:r w:rsidRPr="007D0C4C">
        <w:rPr>
          <w:rFonts w:ascii="Century" w:hAnsi="Century"/>
          <w:b/>
        </w:rPr>
        <w:t xml:space="preserve">SEGUNDO. </w:t>
      </w:r>
      <w:r w:rsidRPr="007D0C4C">
        <w:rPr>
          <w:rFonts w:ascii="Century" w:hAnsi="Century"/>
        </w:rPr>
        <w:t xml:space="preserve">Por auto de fecha </w:t>
      </w:r>
      <w:r w:rsidR="00021C3C">
        <w:rPr>
          <w:rFonts w:ascii="Century" w:hAnsi="Century"/>
        </w:rPr>
        <w:t xml:space="preserve">18 dieciocho de agosto </w:t>
      </w:r>
      <w:r w:rsidR="001B038B">
        <w:rPr>
          <w:rFonts w:ascii="Century" w:hAnsi="Century"/>
        </w:rPr>
        <w:t xml:space="preserve">del año </w:t>
      </w:r>
      <w:r w:rsidR="00A138E9">
        <w:rPr>
          <w:rFonts w:ascii="Century" w:hAnsi="Century"/>
        </w:rPr>
        <w:t xml:space="preserve">2017 dos mil diecisiete, se admite la demanda en contra del Sistema de Agua Potable y Alcantarillado de León, Guanajuato, </w:t>
      </w:r>
      <w:r>
        <w:rPr>
          <w:rFonts w:ascii="Century" w:hAnsi="Century"/>
        </w:rPr>
        <w:t xml:space="preserve">se ordenó emplazar a la autoridad demandada, </w:t>
      </w:r>
      <w:r w:rsidR="00A138E9">
        <w:rPr>
          <w:rFonts w:ascii="Century" w:hAnsi="Century"/>
        </w:rPr>
        <w:t>se le tiene por ofreciendo como pruebas de su parte y se le admite</w:t>
      </w:r>
      <w:r w:rsidR="00256632">
        <w:rPr>
          <w:rFonts w:ascii="Century" w:hAnsi="Century"/>
        </w:rPr>
        <w:t xml:space="preserve"> </w:t>
      </w:r>
      <w:r w:rsidR="00A138E9">
        <w:rPr>
          <w:rFonts w:ascii="Century" w:hAnsi="Century"/>
        </w:rPr>
        <w:t xml:space="preserve">la documental </w:t>
      </w:r>
      <w:r w:rsidR="00256632">
        <w:rPr>
          <w:rFonts w:ascii="Century" w:hAnsi="Century"/>
        </w:rPr>
        <w:t>exhibida con su demanda</w:t>
      </w:r>
      <w:r w:rsidR="00A138E9">
        <w:rPr>
          <w:rFonts w:ascii="Century" w:hAnsi="Century"/>
        </w:rPr>
        <w:t xml:space="preserve"> la que se tiene en ese momento por desahogada por su propia naturaleza, la presuncional legal y humana en lo que le beneficie al oferente. --------------------------</w:t>
      </w:r>
      <w:r w:rsidR="004657FC">
        <w:rPr>
          <w:rFonts w:ascii="Century" w:hAnsi="Century"/>
        </w:rPr>
        <w:t>-----------------------</w:t>
      </w:r>
      <w:r w:rsidR="00A2601C">
        <w:rPr>
          <w:rFonts w:ascii="Century" w:hAnsi="Century"/>
        </w:rPr>
        <w:t>--------------------</w:t>
      </w:r>
    </w:p>
    <w:p w14:paraId="050B3103" w14:textId="5AD4DE34" w:rsidR="00A138E9" w:rsidRDefault="00A138E9" w:rsidP="005750E1">
      <w:pPr>
        <w:spacing w:line="360" w:lineRule="auto"/>
        <w:ind w:firstLine="709"/>
        <w:jc w:val="both"/>
        <w:rPr>
          <w:rFonts w:ascii="Century" w:hAnsi="Century"/>
        </w:rPr>
      </w:pPr>
    </w:p>
    <w:p w14:paraId="0222927E" w14:textId="64588472" w:rsidR="002E7AA8" w:rsidRDefault="00256632" w:rsidP="005750E1">
      <w:pPr>
        <w:spacing w:line="360" w:lineRule="auto"/>
        <w:ind w:firstLine="709"/>
        <w:jc w:val="both"/>
        <w:rPr>
          <w:rFonts w:ascii="Century" w:hAnsi="Century"/>
        </w:rPr>
      </w:pPr>
      <w:r>
        <w:rPr>
          <w:rFonts w:ascii="Century" w:hAnsi="Century"/>
        </w:rPr>
        <w:lastRenderedPageBreak/>
        <w:t xml:space="preserve">Por lo que hace a la </w:t>
      </w:r>
      <w:r w:rsidR="002E7AA8">
        <w:rPr>
          <w:rFonts w:ascii="Century" w:hAnsi="Century"/>
        </w:rPr>
        <w:t xml:space="preserve">confesión expresa </w:t>
      </w:r>
      <w:r>
        <w:rPr>
          <w:rFonts w:ascii="Century" w:hAnsi="Century"/>
        </w:rPr>
        <w:t xml:space="preserve">y </w:t>
      </w:r>
      <w:r w:rsidR="002E7AA8">
        <w:rPr>
          <w:rFonts w:ascii="Century" w:hAnsi="Century"/>
        </w:rPr>
        <w:t xml:space="preserve">tácita </w:t>
      </w:r>
      <w:r>
        <w:rPr>
          <w:rFonts w:ascii="Century" w:hAnsi="Century"/>
        </w:rPr>
        <w:t xml:space="preserve">ofrecida, en el momento procesal oportuno se determinará su existencia y en su caso se valorará en el sentido expresado en el escrito de cuenta. ---------------------------------------- </w:t>
      </w:r>
      <w:r w:rsidR="002E7AA8">
        <w:rPr>
          <w:rFonts w:ascii="Century" w:hAnsi="Century"/>
        </w:rPr>
        <w:t>--------</w:t>
      </w:r>
    </w:p>
    <w:p w14:paraId="7806C69F" w14:textId="77777777" w:rsidR="002E7AA8" w:rsidRDefault="002E7AA8" w:rsidP="005750E1">
      <w:pPr>
        <w:spacing w:line="360" w:lineRule="auto"/>
        <w:ind w:firstLine="709"/>
        <w:jc w:val="both"/>
        <w:rPr>
          <w:rFonts w:ascii="Century" w:hAnsi="Century"/>
        </w:rPr>
      </w:pPr>
    </w:p>
    <w:p w14:paraId="334233DF" w14:textId="2A3AD094" w:rsidR="001B038B" w:rsidRPr="001B038B" w:rsidRDefault="005750E1" w:rsidP="00F65492">
      <w:pPr>
        <w:pStyle w:val="RESOLUCIONES"/>
      </w:pPr>
      <w:r w:rsidRPr="00007E77">
        <w:rPr>
          <w:b/>
        </w:rPr>
        <w:t>TERCERO.</w:t>
      </w:r>
      <w:r w:rsidR="00F45E1A">
        <w:rPr>
          <w:b/>
        </w:rPr>
        <w:t xml:space="preserve"> </w:t>
      </w:r>
      <w:r w:rsidR="00021C3C">
        <w:t xml:space="preserve">Por auto de fecha 21 veintiuno de octubre </w:t>
      </w:r>
      <w:r w:rsidR="001B038B" w:rsidRPr="001B038B">
        <w:t>del año 2017 dos mil diecisiete, se tiene al Sistema de Agua Potable y Alcantarillado de León, por no contestando la demanda; se señala fecha y hora para la celebración de la audiencia de alegatos</w:t>
      </w:r>
      <w:r w:rsidR="001B038B">
        <w:t>. --------------</w:t>
      </w:r>
      <w:r w:rsidR="00B6209F">
        <w:t>------------------------------</w:t>
      </w:r>
      <w:r w:rsidR="001B038B">
        <w:t>---------------------------</w:t>
      </w:r>
    </w:p>
    <w:p w14:paraId="2D3681A4" w14:textId="77777777" w:rsidR="001B038B" w:rsidRPr="001B038B" w:rsidRDefault="001B038B" w:rsidP="00F65492">
      <w:pPr>
        <w:pStyle w:val="RESOLUCIONES"/>
      </w:pPr>
    </w:p>
    <w:p w14:paraId="00542E63" w14:textId="77777777" w:rsidR="00B6209F" w:rsidRPr="00B6209F" w:rsidRDefault="001B038B" w:rsidP="00B6209F">
      <w:pPr>
        <w:pStyle w:val="RESOLUCIONES"/>
      </w:pPr>
      <w:r w:rsidRPr="00B6209F">
        <w:rPr>
          <w:b/>
        </w:rPr>
        <w:t>CUARTO.</w:t>
      </w:r>
      <w:r w:rsidRPr="00B6209F">
        <w:t xml:space="preserve"> </w:t>
      </w:r>
      <w:r w:rsidR="00B6209F" w:rsidRPr="00B6209F">
        <w:t>En auto de fecha 22 veintidós de septiembre del año 2017 dos mil diecisiete, el Juzgado Primero Administrativo acuerda dejar de conocer del presente asunto y lo remite a este Juzgado Tercero Administrativo para su prosecución procesal. -----------------------------------------------------------------------------</w:t>
      </w:r>
    </w:p>
    <w:p w14:paraId="1A62840B" w14:textId="77777777" w:rsidR="00B6209F" w:rsidRDefault="00B6209F" w:rsidP="00F65492">
      <w:pPr>
        <w:pStyle w:val="RESOLUCIONES"/>
      </w:pPr>
    </w:p>
    <w:p w14:paraId="1DEBF828" w14:textId="3F424972" w:rsidR="001B038B" w:rsidRDefault="00B6209F" w:rsidP="00F65492">
      <w:pPr>
        <w:pStyle w:val="RESOLUCIONES"/>
      </w:pPr>
      <w:r w:rsidRPr="00F43B75">
        <w:rPr>
          <w:b/>
        </w:rPr>
        <w:t>QUINTO.</w:t>
      </w:r>
      <w:r>
        <w:t xml:space="preserve"> </w:t>
      </w:r>
      <w:r w:rsidR="00F43B75">
        <w:t>E</w:t>
      </w:r>
      <w:r w:rsidR="001B038B" w:rsidRPr="001B038B">
        <w:t xml:space="preserve">l día </w:t>
      </w:r>
      <w:r w:rsidR="00F43B75">
        <w:t xml:space="preserve">01 uno de noviembre del año 2017 </w:t>
      </w:r>
      <w:r w:rsidR="00BE7C19">
        <w:t>d</w:t>
      </w:r>
      <w:r w:rsidR="001B038B" w:rsidRPr="001B038B">
        <w:t>os mil diecisiete, a las</w:t>
      </w:r>
      <w:r w:rsidR="00F43B75">
        <w:t xml:space="preserve"> </w:t>
      </w:r>
      <w:r w:rsidR="001B038B" w:rsidRPr="001B038B">
        <w:t>1</w:t>
      </w:r>
      <w:r w:rsidR="00F43B75">
        <w:t>2</w:t>
      </w:r>
      <w:r w:rsidR="001B038B" w:rsidRPr="001B038B">
        <w:t>:</w:t>
      </w:r>
      <w:r w:rsidR="001B038B">
        <w:t>00</w:t>
      </w:r>
      <w:r w:rsidR="001B038B" w:rsidRPr="001B038B">
        <w:t xml:space="preserve"> </w:t>
      </w:r>
      <w:r w:rsidR="00F43B75">
        <w:t>doce</w:t>
      </w:r>
      <w:r w:rsidR="001B038B" w:rsidRPr="001B038B">
        <w:t xml:space="preserve"> horas</w:t>
      </w:r>
      <w:r w:rsidR="001B038B">
        <w:t xml:space="preserve">, </w:t>
      </w:r>
      <w:r w:rsidR="001B038B" w:rsidRPr="001B038B">
        <w:t>fue celebrada la audiencia de alegatos prevista en el artículo 286 del Código de Procedimiento y Justicia Administrativa para el Estado y los Municipios de Guanajuato, sin la asistencia de las partes</w:t>
      </w:r>
      <w:r w:rsidR="001B038B">
        <w:t xml:space="preserve">, dándose cuenta del escrito de alegatos presentado por el autorizado de la parte actora. </w:t>
      </w:r>
    </w:p>
    <w:p w14:paraId="1CCE9273" w14:textId="77777777" w:rsidR="001B038B" w:rsidRDefault="001B038B" w:rsidP="00F65492">
      <w:pPr>
        <w:pStyle w:val="RESOLUCIONES"/>
      </w:pPr>
    </w:p>
    <w:p w14:paraId="5A848E97" w14:textId="77777777" w:rsidR="00591900" w:rsidRDefault="00591900" w:rsidP="005750E1">
      <w:pPr>
        <w:pStyle w:val="Textoindependiente"/>
        <w:spacing w:line="360" w:lineRule="auto"/>
        <w:ind w:firstLine="708"/>
        <w:jc w:val="center"/>
        <w:rPr>
          <w:rFonts w:ascii="Century" w:hAnsi="Century" w:cs="Calibri"/>
          <w:b/>
          <w:bCs/>
          <w:iCs/>
          <w:lang w:val="es-ES"/>
        </w:rPr>
      </w:pPr>
    </w:p>
    <w:p w14:paraId="3621597D" w14:textId="4088C89A" w:rsidR="005750E1" w:rsidRPr="007D0C4C" w:rsidRDefault="005750E1" w:rsidP="005750E1">
      <w:pPr>
        <w:pStyle w:val="Textoindependiente"/>
        <w:spacing w:line="360" w:lineRule="auto"/>
        <w:ind w:firstLine="708"/>
        <w:jc w:val="center"/>
        <w:rPr>
          <w:rFonts w:ascii="Century" w:hAnsi="Century" w:cs="Calibri"/>
          <w:b/>
          <w:bCs/>
          <w:iCs/>
        </w:rPr>
      </w:pPr>
      <w:r w:rsidRPr="007D0C4C">
        <w:rPr>
          <w:rFonts w:ascii="Century" w:hAnsi="Century" w:cs="Calibri"/>
          <w:b/>
          <w:bCs/>
          <w:iCs/>
        </w:rPr>
        <w:t xml:space="preserve">C O N S I D E R A N D </w:t>
      </w:r>
      <w:proofErr w:type="gramStart"/>
      <w:r w:rsidRPr="007D0C4C">
        <w:rPr>
          <w:rFonts w:ascii="Century" w:hAnsi="Century" w:cs="Calibri"/>
          <w:b/>
          <w:bCs/>
          <w:iCs/>
        </w:rPr>
        <w:t>O :</w:t>
      </w:r>
      <w:proofErr w:type="gramEnd"/>
    </w:p>
    <w:p w14:paraId="3872DF9C" w14:textId="77777777" w:rsidR="005750E1" w:rsidRPr="007D0C4C" w:rsidRDefault="005750E1" w:rsidP="005750E1">
      <w:pPr>
        <w:pStyle w:val="Textoindependiente"/>
        <w:spacing w:line="360" w:lineRule="auto"/>
        <w:ind w:firstLine="708"/>
        <w:jc w:val="center"/>
        <w:rPr>
          <w:rFonts w:ascii="Century" w:hAnsi="Century" w:cs="Calibri"/>
          <w:b/>
          <w:bCs/>
          <w:iCs/>
        </w:rPr>
      </w:pPr>
    </w:p>
    <w:p w14:paraId="29F93D4A" w14:textId="39A7D752" w:rsidR="005750E1" w:rsidRPr="007D0C4C" w:rsidRDefault="005750E1" w:rsidP="005750E1">
      <w:pPr>
        <w:pStyle w:val="Textoindependiente"/>
        <w:spacing w:line="360" w:lineRule="auto"/>
        <w:ind w:firstLine="708"/>
        <w:rPr>
          <w:rFonts w:ascii="Century" w:hAnsi="Century" w:cs="Calibri"/>
          <w:b/>
          <w:bCs/>
        </w:rPr>
      </w:pPr>
      <w:r w:rsidRPr="007D0C4C">
        <w:rPr>
          <w:rFonts w:ascii="Century" w:hAnsi="Century"/>
          <w:b/>
        </w:rPr>
        <w:t>PRIMERO.</w:t>
      </w:r>
      <w:r>
        <w:rPr>
          <w:rFonts w:ascii="Century" w:hAnsi="Century"/>
        </w:rPr>
        <w:t xml:space="preserve"> C</w:t>
      </w:r>
      <w:r w:rsidRPr="007D0C4C">
        <w:rPr>
          <w:rFonts w:ascii="Century" w:hAnsi="Century"/>
        </w:rPr>
        <w:t>on</w:t>
      </w:r>
      <w:r>
        <w:rPr>
          <w:rFonts w:ascii="Century" w:hAnsi="Century"/>
        </w:rPr>
        <w:t xml:space="preserve"> fundamento en lo dispuesto</w:t>
      </w:r>
      <w:r w:rsidRPr="007D0C4C">
        <w:rPr>
          <w:rFonts w:ascii="Century" w:hAnsi="Century"/>
        </w:rPr>
        <w:t xml:space="preserve"> por los artículos </w:t>
      </w:r>
      <w:r w:rsidRPr="007D0C4C">
        <w:rPr>
          <w:rFonts w:ascii="Century" w:hAnsi="Century" w:cs="Arial"/>
          <w:bCs/>
        </w:rPr>
        <w:t>243</w:t>
      </w:r>
      <w:r w:rsidRPr="007D0C4C">
        <w:rPr>
          <w:rFonts w:ascii="Century" w:hAnsi="Century" w:cs="Arial"/>
        </w:rPr>
        <w:t xml:space="preserve"> </w:t>
      </w:r>
      <w:r w:rsidRPr="007D0C4C">
        <w:rPr>
          <w:rFonts w:ascii="Century" w:hAnsi="Century"/>
        </w:rPr>
        <w:t>párrafo segundo y 244 de la Ley Orgánica Municipal para el Estado de Guanajuato; 1 fracción II y 3 párrafo segundo, del Código de Procedimiento y Justicia Administrativa para el Estado y los Municipios de Guanajuato</w:t>
      </w:r>
      <w:r>
        <w:rPr>
          <w:rFonts w:ascii="Century" w:hAnsi="Century"/>
        </w:rPr>
        <w:t>; y derivado del acuerdo del Honorable Ayuntamiento de León de fecha 29 veintinueve de septiembre del año 2016 dos mil dieciséis, por el cual aprobó la creación del Juzgado Tercero Administrativo Municipal de León, Guanajuato</w:t>
      </w:r>
      <w:r w:rsidRPr="007D0C4C">
        <w:rPr>
          <w:rFonts w:ascii="Century" w:hAnsi="Century"/>
        </w:rPr>
        <w:t xml:space="preserve">, </w:t>
      </w:r>
      <w:r>
        <w:rPr>
          <w:rFonts w:ascii="Century" w:hAnsi="Century"/>
        </w:rPr>
        <w:t xml:space="preserve">mismo que fue formalmente instalado el 21 veintiuno de septiembre del </w:t>
      </w:r>
      <w:r w:rsidR="00F66305">
        <w:rPr>
          <w:rFonts w:ascii="Century" w:hAnsi="Century"/>
        </w:rPr>
        <w:t>año 2017 dos mil diecisiete,</w:t>
      </w:r>
      <w:r>
        <w:rPr>
          <w:rFonts w:ascii="Century" w:hAnsi="Century"/>
        </w:rPr>
        <w:t xml:space="preserve"> </w:t>
      </w:r>
      <w:r w:rsidRPr="007D0C4C">
        <w:rPr>
          <w:rFonts w:ascii="Century" w:hAnsi="Century"/>
        </w:rPr>
        <w:t xml:space="preserve">así como </w:t>
      </w:r>
      <w:r>
        <w:rPr>
          <w:rFonts w:ascii="Century" w:hAnsi="Century"/>
        </w:rPr>
        <w:t>de</w:t>
      </w:r>
      <w:r w:rsidRPr="007D0C4C">
        <w:rPr>
          <w:rFonts w:ascii="Century" w:hAnsi="Century"/>
        </w:rPr>
        <w:t xml:space="preserve">l </w:t>
      </w:r>
      <w:r>
        <w:rPr>
          <w:rFonts w:ascii="Century" w:hAnsi="Century"/>
        </w:rPr>
        <w:t>a</w:t>
      </w:r>
      <w:r w:rsidRPr="007D0C4C">
        <w:rPr>
          <w:rFonts w:ascii="Century" w:hAnsi="Century"/>
        </w:rPr>
        <w:t xml:space="preserve">cuerdo de fecha </w:t>
      </w:r>
      <w:r w:rsidR="00082CC8">
        <w:rPr>
          <w:rFonts w:ascii="Century" w:hAnsi="Century"/>
        </w:rPr>
        <w:t>22 veintidós</w:t>
      </w:r>
      <w:r w:rsidRPr="007D0C4C">
        <w:rPr>
          <w:rFonts w:ascii="Century" w:hAnsi="Century"/>
        </w:rPr>
        <w:t xml:space="preserve"> de septiembre del </w:t>
      </w:r>
      <w:r w:rsidR="00F66305">
        <w:rPr>
          <w:rFonts w:ascii="Century" w:hAnsi="Century"/>
        </w:rPr>
        <w:t xml:space="preserve">mismo </w:t>
      </w:r>
      <w:r w:rsidRPr="007D0C4C">
        <w:rPr>
          <w:rFonts w:ascii="Century" w:hAnsi="Century"/>
        </w:rPr>
        <w:t xml:space="preserve">año, </w:t>
      </w:r>
      <w:r>
        <w:rPr>
          <w:rFonts w:ascii="Century" w:hAnsi="Century"/>
        </w:rPr>
        <w:t xml:space="preserve">dictado por </w:t>
      </w:r>
      <w:r w:rsidRPr="007D0C4C">
        <w:rPr>
          <w:rFonts w:ascii="Century" w:hAnsi="Century"/>
        </w:rPr>
        <w:t>el Ju</w:t>
      </w:r>
      <w:r>
        <w:rPr>
          <w:rFonts w:ascii="Century" w:hAnsi="Century"/>
        </w:rPr>
        <w:t>e</w:t>
      </w:r>
      <w:r w:rsidRPr="007D0C4C">
        <w:rPr>
          <w:rFonts w:ascii="Century" w:hAnsi="Century"/>
        </w:rPr>
        <w:t xml:space="preserve">z </w:t>
      </w:r>
      <w:r w:rsidR="00082CC8">
        <w:rPr>
          <w:rFonts w:ascii="Century" w:hAnsi="Century"/>
        </w:rPr>
        <w:t>Primero</w:t>
      </w:r>
      <w:r w:rsidR="00AA4019">
        <w:rPr>
          <w:rFonts w:ascii="Century" w:hAnsi="Century"/>
        </w:rPr>
        <w:t xml:space="preserve"> </w:t>
      </w:r>
      <w:r w:rsidRPr="007D0C4C">
        <w:rPr>
          <w:rFonts w:ascii="Century" w:hAnsi="Century"/>
        </w:rPr>
        <w:t xml:space="preserve">Administrativo </w:t>
      </w:r>
      <w:r w:rsidRPr="007D0C4C">
        <w:rPr>
          <w:rFonts w:ascii="Century" w:hAnsi="Century"/>
        </w:rPr>
        <w:lastRenderedPageBreak/>
        <w:t>Municipal</w:t>
      </w:r>
      <w:r>
        <w:rPr>
          <w:rFonts w:ascii="Century" w:hAnsi="Century"/>
        </w:rPr>
        <w:t>, en el que determina que</w:t>
      </w:r>
      <w:r w:rsidRPr="007D0C4C">
        <w:rPr>
          <w:rFonts w:ascii="Century" w:hAnsi="Century"/>
        </w:rPr>
        <w:t xml:space="preserve"> deja de conocer la presente causa administrativa</w:t>
      </w:r>
      <w:r>
        <w:rPr>
          <w:rFonts w:ascii="Century" w:hAnsi="Century"/>
        </w:rPr>
        <w:t xml:space="preserve">, remitiéndolo </w:t>
      </w:r>
      <w:r w:rsidRPr="007D0C4C">
        <w:rPr>
          <w:rFonts w:ascii="Century" w:hAnsi="Century"/>
        </w:rPr>
        <w:t>a este Juzgado Tercero Administrativo para su prosecución procesal; p</w:t>
      </w:r>
      <w:r>
        <w:rPr>
          <w:rFonts w:ascii="Century" w:hAnsi="Century"/>
        </w:rPr>
        <w:t>or lo tanto, e</w:t>
      </w:r>
      <w:r w:rsidRPr="007D0C4C">
        <w:rPr>
          <w:rFonts w:ascii="Century" w:hAnsi="Century"/>
        </w:rPr>
        <w:t xml:space="preserve">ste Juzgado resulta competente para tramitar y resolver este proceso, además por impugnarse </w:t>
      </w:r>
      <w:r>
        <w:rPr>
          <w:rFonts w:ascii="Century" w:hAnsi="Century"/>
        </w:rPr>
        <w:t xml:space="preserve">la negativa ficta derivada de una petición realizada al Sistema de Agua Potable y Alcantarillado de León, </w:t>
      </w:r>
      <w:r w:rsidRPr="00976B33">
        <w:rPr>
          <w:rFonts w:ascii="Century" w:hAnsi="Century"/>
        </w:rPr>
        <w:t xml:space="preserve">Guanajuato. </w:t>
      </w:r>
      <w:r>
        <w:rPr>
          <w:rFonts w:ascii="Century" w:hAnsi="Century"/>
        </w:rPr>
        <w:t>----------</w:t>
      </w:r>
      <w:r w:rsidR="00F66305">
        <w:rPr>
          <w:rFonts w:ascii="Century" w:hAnsi="Century"/>
        </w:rPr>
        <w:t>--</w:t>
      </w:r>
      <w:r w:rsidR="00F43B75">
        <w:rPr>
          <w:rFonts w:ascii="Century" w:hAnsi="Century"/>
        </w:rPr>
        <w:t>-------------</w:t>
      </w:r>
      <w:r w:rsidR="00F66305">
        <w:rPr>
          <w:rFonts w:ascii="Century" w:hAnsi="Century"/>
        </w:rPr>
        <w:t>----</w:t>
      </w:r>
      <w:r w:rsidR="00A90C1A">
        <w:rPr>
          <w:rFonts w:ascii="Century" w:hAnsi="Century"/>
        </w:rPr>
        <w:t>---------------------------</w:t>
      </w:r>
    </w:p>
    <w:p w14:paraId="59B0FCA6" w14:textId="77777777" w:rsidR="005750E1" w:rsidRPr="007D0C4C" w:rsidRDefault="005750E1" w:rsidP="005750E1">
      <w:pPr>
        <w:pStyle w:val="Textoindependiente"/>
        <w:spacing w:line="360" w:lineRule="auto"/>
        <w:rPr>
          <w:rFonts w:ascii="Century" w:hAnsi="Century" w:cs="Calibri"/>
          <w:b/>
          <w:bCs/>
        </w:rPr>
      </w:pPr>
    </w:p>
    <w:p w14:paraId="653B63D8" w14:textId="77777777" w:rsidR="00F45E1A" w:rsidRDefault="00A2601C" w:rsidP="00F45E1A">
      <w:pPr>
        <w:pStyle w:val="RESOLUCIONES"/>
      </w:pPr>
      <w:r w:rsidRPr="00F45E1A">
        <w:rPr>
          <w:b/>
        </w:rPr>
        <w:t xml:space="preserve">SEGUNDO. </w:t>
      </w:r>
      <w:r w:rsidR="00F45E1A">
        <w:t>Para determinar la existencia del acto impugnado en este proceso, resulta menester determinar si se configuró la resolución negativa ficta atribuida a la autoridad demandada. -------------------------------------------------</w:t>
      </w:r>
    </w:p>
    <w:p w14:paraId="32723B4C" w14:textId="77777777" w:rsidR="00F45E1A" w:rsidRDefault="00F45E1A" w:rsidP="00F45E1A"/>
    <w:p w14:paraId="6359A6AD" w14:textId="52AED28C" w:rsidR="00F45E1A" w:rsidRDefault="00F45E1A" w:rsidP="00F45E1A">
      <w:pPr>
        <w:pStyle w:val="RESOLUCIONES"/>
      </w:pPr>
      <w:r>
        <w:t>En tal sentido, resulta oportuno señalar lo manifestado por el actor en su escrito inicial de demanda, como concepto de impugnación: --------------------</w:t>
      </w:r>
    </w:p>
    <w:p w14:paraId="015C3369" w14:textId="77777777" w:rsidR="00F45E1A" w:rsidRDefault="00F45E1A" w:rsidP="00F45E1A"/>
    <w:p w14:paraId="321F3274" w14:textId="7067653A" w:rsidR="00316DB0" w:rsidRDefault="00316DB0" w:rsidP="00F45E1A">
      <w:pPr>
        <w:pStyle w:val="SENTENCIAS"/>
        <w:rPr>
          <w:i/>
          <w:sz w:val="22"/>
        </w:rPr>
      </w:pPr>
      <w:r>
        <w:rPr>
          <w:i/>
          <w:sz w:val="22"/>
        </w:rPr>
        <w:t>[…]</w:t>
      </w:r>
    </w:p>
    <w:p w14:paraId="626BA1A2" w14:textId="58D658F2" w:rsidR="00F45E1A" w:rsidRPr="002B2D7E" w:rsidRDefault="00316DB0" w:rsidP="00F45E1A">
      <w:pPr>
        <w:pStyle w:val="SENTENCIAS"/>
        <w:rPr>
          <w:sz w:val="22"/>
        </w:rPr>
      </w:pPr>
      <w:r>
        <w:rPr>
          <w:i/>
          <w:sz w:val="22"/>
        </w:rPr>
        <w:t>“</w:t>
      </w:r>
      <w:r w:rsidR="00F45E1A">
        <w:rPr>
          <w:i/>
          <w:sz w:val="22"/>
        </w:rPr>
        <w:t xml:space="preserve">Resulta que es, conocido por explorado derecho; que la prerrogativa de petición, hecha valer por el suscrito, se encuentra íntimamente vinculada con la correspondiente obligación por parte de los órganos gubernamentales del Estado, de contestar por escrito, de manera oportuna, es decir, en término breve; a la solicitud formulada; siendo los únicos presupuestos indispensables para estar en posibilidad del pleno ejercicio del derecho que consagra dicha garantía, el que se formule por escrito, de manera pacífica y respetuosa; lo que en la especie ocurrió. Dicho deber ineludible, les deviene por virtud de disposiciones legales; integrantes tanto de la Constitución Federal y de la particular del Estado; así como de leyes de las mismas derivadas, como es el caso de la Ley de Responsabilidades Administrativas de los Servidores Públicos del Estado de Guanajuato y sus Municipios, </w:t>
      </w:r>
      <w:r w:rsidR="00F45E1A" w:rsidRPr="002B2D7E">
        <w:rPr>
          <w:i/>
          <w:sz w:val="22"/>
        </w:rPr>
        <w:t xml:space="preserve">así como de la Ley Orgánica Municipal. Es además la negativa ficta, la figura jurídica consistente en una resolución desfavorable a los intereses del particular, que le impide dada la naturaleza del acto; realizar una expresión de conceptos de violación adecuada, hasta en tanto exista un pronunciamiento positivo de la autoridad, que lo posibilite a ejercitar los medios de defensa que se encuentran a su alcance. Por tanto, es jurídicamente imposible que el particular manifieste adecuadamente los conceptos que estima violados al momento de presentar la demanda, debido a que desconoce los motivos y fundamentos en que basó la autoridad su determinación de no acceder a la solicitud del gobernado; por ello es menester que ésta se pronuncie contestando la </w:t>
      </w:r>
      <w:r w:rsidR="00F45E1A" w:rsidRPr="002B2D7E">
        <w:rPr>
          <w:i/>
          <w:sz w:val="22"/>
        </w:rPr>
        <w:lastRenderedPageBreak/>
        <w:t xml:space="preserve">demanda y la misma le sea notificada al actor a efecto de que, enterado de la justificación argüida por la autoridad, esté en posibilidad de combatir la presunción de legalidad del acto mismo. Así, considerando que el derecho de petición constituye una prerrogativa a favor del gobernado, que se traduce en una garantía fundamental que instituye tanto Constituciones como leyes de ellas derivadas; la privación de tal derecho actualiza una flagrante violación a sus más elementales derechos. Por tanto, la obligación que le atañe a la autoridad demandada de hacer recaer acuerdo por la vía escrita y en término breve, en relación a lo peticionado; y el hacerlo con el debido motivo y fundamento, para que otorgue a éste la posibilidad de atacar dicha determinación si lo considera conveniente; su incumplimiento significa una afectación a las garantías de seguridad y certeza jurídicas que le asisten. Así la amalgama de la violación de un derecho y la omisión del cumplimiento de una obligación, agravan el acto reprochado a la demanda; quien viola flagrantemente derechos y garantías que me otorgan normas jurídicas”. </w:t>
      </w:r>
    </w:p>
    <w:p w14:paraId="5624BBE3" w14:textId="77777777" w:rsidR="00F45E1A" w:rsidRPr="002B2D7E" w:rsidRDefault="00F45E1A" w:rsidP="00F45E1A">
      <w:pPr>
        <w:rPr>
          <w:sz w:val="22"/>
        </w:rPr>
      </w:pPr>
    </w:p>
    <w:p w14:paraId="5A48CCDA" w14:textId="77777777" w:rsidR="00F45E1A" w:rsidRDefault="00F45E1A" w:rsidP="00F45E1A"/>
    <w:p w14:paraId="02E56023" w14:textId="1AE45960" w:rsidR="00B81E0E" w:rsidRDefault="00B81E0E" w:rsidP="001B038B">
      <w:pPr>
        <w:pStyle w:val="RESOLUCIONES"/>
      </w:pPr>
      <w:r>
        <w:t xml:space="preserve">Bajo tal contexto, resulta importante precisar que la negativa ficta constituye una ficción legal según la cual, al silencio de la autoridad respecto de la solicitud de un gobernado, se le atribuyen los efectos de una contestación desfavorable o en sentido negativo a los intereses del peticionario, es decir, es la respuesta que la ley presume ha recaído en sentido negativo a una solicitud, petición o instancia formulada por escrito, cuando la autoridad no la contesta o no la resuelve en el plazo legalmente establecido para ello, facultando al particular para interponer el juicio de nulidad; sobre lo anterior, resulta pertinente hacer referencia a lo que dispone la Ley Orgánica Municipal para el Estado de Guanajuato en su artículo 5 y </w:t>
      </w:r>
      <w:r w:rsidR="001B038B">
        <w:t>154 d</w:t>
      </w:r>
      <w:r>
        <w:t>el Código de Procedimiento y Justicia Administrativa para el Estado y los Municipios de Guanajuato</w:t>
      </w:r>
      <w:r w:rsidR="001B038B">
        <w:t>. -------</w:t>
      </w:r>
    </w:p>
    <w:p w14:paraId="34A5C78D" w14:textId="77777777" w:rsidR="00B81E0E" w:rsidRDefault="00B81E0E" w:rsidP="00B81E0E">
      <w:pPr>
        <w:pStyle w:val="SENTENCIAS"/>
      </w:pPr>
    </w:p>
    <w:p w14:paraId="56E545D7" w14:textId="77777777" w:rsidR="00B81E0E" w:rsidRPr="00BE7C19" w:rsidRDefault="00B81E0E" w:rsidP="00B81E0E">
      <w:pPr>
        <w:pStyle w:val="TESISYJURIS"/>
        <w:rPr>
          <w:b/>
          <w:sz w:val="22"/>
          <w:szCs w:val="22"/>
        </w:rPr>
      </w:pPr>
      <w:r w:rsidRPr="00BE7C19">
        <w:rPr>
          <w:b/>
          <w:sz w:val="22"/>
          <w:szCs w:val="22"/>
        </w:rPr>
        <w:t>Ley Orgánica Municipal para el Estado de Guanajuato:</w:t>
      </w:r>
    </w:p>
    <w:p w14:paraId="34B51CE0" w14:textId="77777777" w:rsidR="00B81E0E" w:rsidRPr="00BE7C19" w:rsidRDefault="00B81E0E" w:rsidP="00B81E0E">
      <w:pPr>
        <w:pStyle w:val="TESISYJURIS"/>
        <w:rPr>
          <w:b/>
          <w:sz w:val="22"/>
          <w:szCs w:val="22"/>
        </w:rPr>
      </w:pPr>
    </w:p>
    <w:p w14:paraId="23219A10" w14:textId="77777777" w:rsidR="00B81E0E" w:rsidRPr="00BE7C19" w:rsidRDefault="00B81E0E" w:rsidP="00B81E0E">
      <w:pPr>
        <w:pStyle w:val="TESISYJURIS"/>
        <w:rPr>
          <w:sz w:val="22"/>
          <w:szCs w:val="22"/>
        </w:rPr>
      </w:pPr>
      <w:r w:rsidRPr="00BE7C19">
        <w:rPr>
          <w:b/>
          <w:sz w:val="22"/>
          <w:szCs w:val="22"/>
        </w:rPr>
        <w:t xml:space="preserve">Artículo 5. </w:t>
      </w:r>
      <w:r w:rsidRPr="00BE7C19">
        <w:rPr>
          <w:sz w:val="22"/>
          <w:szCs w:val="22"/>
        </w:rPr>
        <w:t xml:space="preserve">El Ayuntamiento deberá comunicar por escrito, en un término no mayor de veinte días hábiles, el acuerdo que recaiga a toda gestión que se le presente. Asimismo, el presidente municipal y los titulares de las dependencias y entidades de la administración pública municipal, deberán hacerlo en un plazo no mayor de diez días hábiles. </w:t>
      </w:r>
    </w:p>
    <w:p w14:paraId="5B2025BD" w14:textId="77777777" w:rsidR="00B81E0E" w:rsidRPr="00BE7C19" w:rsidRDefault="00B81E0E" w:rsidP="00B81E0E">
      <w:pPr>
        <w:pStyle w:val="TESISYJURIS"/>
        <w:rPr>
          <w:sz w:val="22"/>
          <w:szCs w:val="22"/>
        </w:rPr>
      </w:pPr>
    </w:p>
    <w:p w14:paraId="7B5499E6" w14:textId="77777777" w:rsidR="00B81E0E" w:rsidRPr="00BE7C19" w:rsidRDefault="00B81E0E" w:rsidP="00B81E0E">
      <w:pPr>
        <w:pStyle w:val="TESISYJURIS"/>
        <w:rPr>
          <w:sz w:val="22"/>
          <w:szCs w:val="22"/>
        </w:rPr>
      </w:pPr>
      <w:r w:rsidRPr="00BE7C19">
        <w:rPr>
          <w:sz w:val="22"/>
          <w:szCs w:val="22"/>
        </w:rPr>
        <w:t xml:space="preserve">En caso de que el Ayuntamiento, el presidente municipal o los titulares de las dependencias y entidades de la administración pública municipal, no dieren respuesta </w:t>
      </w:r>
      <w:r w:rsidRPr="00BE7C19">
        <w:rPr>
          <w:sz w:val="22"/>
          <w:szCs w:val="22"/>
        </w:rPr>
        <w:lastRenderedPageBreak/>
        <w:t xml:space="preserve">en el plazo señalado en el párrafo anterior, se tendrá por contestando en sentido negativo. </w:t>
      </w:r>
    </w:p>
    <w:p w14:paraId="77A10F60" w14:textId="77777777" w:rsidR="00B81E0E" w:rsidRPr="00BE7C19" w:rsidRDefault="00B81E0E" w:rsidP="00B81E0E">
      <w:pPr>
        <w:pStyle w:val="Default"/>
        <w:spacing w:line="276" w:lineRule="auto"/>
        <w:ind w:firstLine="709"/>
        <w:jc w:val="both"/>
        <w:rPr>
          <w:rFonts w:ascii="Verdana" w:hAnsi="Verdana"/>
          <w:color w:val="auto"/>
          <w:sz w:val="22"/>
          <w:szCs w:val="22"/>
        </w:rPr>
      </w:pPr>
    </w:p>
    <w:p w14:paraId="78D7DBC5" w14:textId="77777777" w:rsidR="00B81E0E" w:rsidRPr="00BE7C19" w:rsidRDefault="00B81E0E" w:rsidP="00B81E0E">
      <w:pPr>
        <w:pStyle w:val="TESISYJURIS"/>
        <w:rPr>
          <w:sz w:val="22"/>
          <w:szCs w:val="22"/>
        </w:rPr>
      </w:pPr>
      <w:r w:rsidRPr="00BE7C19">
        <w:rPr>
          <w:sz w:val="22"/>
          <w:szCs w:val="22"/>
        </w:rPr>
        <w:t xml:space="preserve">El incumplimiento de las obligaciones contenidas en este artículo, será considerado como falta grave en los términos de la Ley de Responsabilidades Administrativas de los Servidores Públicos del Estado de Guanajuato y sus Municipios. </w:t>
      </w:r>
    </w:p>
    <w:p w14:paraId="0C170530" w14:textId="77777777" w:rsidR="00B81E0E" w:rsidRPr="00BE7C19" w:rsidRDefault="00B81E0E" w:rsidP="00B81E0E">
      <w:pPr>
        <w:rPr>
          <w:sz w:val="22"/>
          <w:szCs w:val="22"/>
          <w:lang w:val="es-MX"/>
        </w:rPr>
      </w:pPr>
    </w:p>
    <w:p w14:paraId="6A2EB636" w14:textId="77777777" w:rsidR="00B81E0E" w:rsidRPr="00BE7C19" w:rsidRDefault="00B81E0E" w:rsidP="00B81E0E">
      <w:pPr>
        <w:rPr>
          <w:sz w:val="22"/>
          <w:szCs w:val="22"/>
          <w:lang w:val="es-MX"/>
        </w:rPr>
      </w:pPr>
    </w:p>
    <w:p w14:paraId="1D11232A" w14:textId="77777777" w:rsidR="00B81E0E" w:rsidRPr="00BE7C19" w:rsidRDefault="00B81E0E" w:rsidP="00B81E0E">
      <w:pPr>
        <w:pStyle w:val="TESISYJURIS"/>
        <w:rPr>
          <w:b/>
          <w:sz w:val="22"/>
          <w:szCs w:val="22"/>
        </w:rPr>
      </w:pPr>
      <w:r w:rsidRPr="00BE7C19">
        <w:rPr>
          <w:b/>
          <w:sz w:val="22"/>
          <w:szCs w:val="22"/>
        </w:rPr>
        <w:t>Código de Procedimiento y Justicia Administrativa para el Estado y los Municipios de Guanajuato:</w:t>
      </w:r>
    </w:p>
    <w:p w14:paraId="357ECB2A" w14:textId="77777777" w:rsidR="00B81E0E" w:rsidRPr="00BE7C19" w:rsidRDefault="00B81E0E" w:rsidP="00B81E0E">
      <w:pPr>
        <w:rPr>
          <w:sz w:val="22"/>
          <w:szCs w:val="22"/>
          <w:lang w:val="es-MX"/>
        </w:rPr>
      </w:pPr>
    </w:p>
    <w:p w14:paraId="5C44D9FB" w14:textId="77777777" w:rsidR="00B81E0E" w:rsidRPr="00BE7C19" w:rsidRDefault="00B81E0E" w:rsidP="00B81E0E">
      <w:pPr>
        <w:pStyle w:val="TESISYJURIS"/>
        <w:rPr>
          <w:sz w:val="22"/>
          <w:szCs w:val="22"/>
          <w:lang w:val="es-ES_tradnl"/>
        </w:rPr>
      </w:pPr>
      <w:r w:rsidRPr="00BE7C19">
        <w:rPr>
          <w:b/>
          <w:sz w:val="22"/>
          <w:szCs w:val="22"/>
        </w:rPr>
        <w:t>Artículo</w:t>
      </w:r>
      <w:r w:rsidRPr="00BE7C19">
        <w:rPr>
          <w:b/>
          <w:sz w:val="22"/>
          <w:szCs w:val="22"/>
          <w:lang w:val="es-ES_tradnl"/>
        </w:rPr>
        <w:t xml:space="preserve"> 154. </w:t>
      </w:r>
      <w:r w:rsidRPr="00BE7C19">
        <w:rPr>
          <w:sz w:val="22"/>
          <w:szCs w:val="22"/>
          <w:lang w:val="es-ES_tradnl"/>
        </w:rPr>
        <w:t>Transcurridos los plazos citados en el artículo anterior sin que se notifique la resolución expresa, se entenderá que ha operado la negativa ficta, que significa decisión desfavorable a los derechos e intereses jurídicos de los peticionarios, para efectos de su impugnación.</w:t>
      </w:r>
    </w:p>
    <w:p w14:paraId="586B5636" w14:textId="77777777" w:rsidR="00B81E0E" w:rsidRPr="00BE7C19" w:rsidRDefault="00B81E0E" w:rsidP="00B81E0E">
      <w:pPr>
        <w:pStyle w:val="TESISYJURIS"/>
        <w:rPr>
          <w:sz w:val="22"/>
          <w:szCs w:val="22"/>
          <w:lang w:val="es-ES_tradnl"/>
        </w:rPr>
      </w:pPr>
    </w:p>
    <w:p w14:paraId="4BC57D02" w14:textId="77777777" w:rsidR="00205388" w:rsidRDefault="00205388" w:rsidP="00B81E0E">
      <w:pPr>
        <w:rPr>
          <w:lang w:val="es-MX"/>
        </w:rPr>
      </w:pPr>
    </w:p>
    <w:p w14:paraId="6515ECB7" w14:textId="46542E7C" w:rsidR="00B81E0E" w:rsidRDefault="00B81E0E" w:rsidP="00B81E0E">
      <w:pPr>
        <w:pStyle w:val="SENTENCIAS"/>
      </w:pPr>
      <w:r>
        <w:t>Luego entonces, de conformidad con lo dispuesto en los anteriores artículos, ante la existencia de una petición formulada, de manera formal, es decir, por escrito, por un particular o por cualquier gobernado y que dicha petición no sea contestada dentro del plazo legal, se actualiza la negativa ficta, y en consecuencia con ella, se considera legalmente, que dicha petición fue resuelta en sentido desfavorable. -------------------------------------------------------------</w:t>
      </w:r>
    </w:p>
    <w:p w14:paraId="108493A3" w14:textId="77777777" w:rsidR="00202115" w:rsidRDefault="00202115" w:rsidP="00B81E0E">
      <w:pPr>
        <w:pStyle w:val="SENTENCIAS"/>
      </w:pPr>
    </w:p>
    <w:p w14:paraId="1527034C" w14:textId="0671DCA4" w:rsidR="00B81E0E" w:rsidRPr="004B1B7F" w:rsidRDefault="00B81E0E" w:rsidP="00B81E0E">
      <w:pPr>
        <w:pStyle w:val="SENTENCIAS"/>
      </w:pPr>
      <w:r>
        <w:t>En el presente caso, el actor</w:t>
      </w:r>
      <w:r w:rsidR="00205388">
        <w:t xml:space="preserve"> menciona que ingreso escritos debidamente acusados d</w:t>
      </w:r>
      <w:r w:rsidR="00205388" w:rsidRPr="00B049F8">
        <w:t xml:space="preserve">e recibidos en fecha </w:t>
      </w:r>
      <w:r w:rsidR="00F43B75" w:rsidRPr="00B049F8">
        <w:t>26 veintiséis de julio del año 2017 dos mil diecisiete</w:t>
      </w:r>
      <w:r w:rsidR="00205388" w:rsidRPr="00B049F8">
        <w:t xml:space="preserve">; </w:t>
      </w:r>
      <w:r w:rsidR="00B049F8">
        <w:t>lo anterior</w:t>
      </w:r>
      <w:r w:rsidRPr="00B049F8">
        <w:t>, y con motivo de carecer de una legal</w:t>
      </w:r>
      <w:r w:rsidR="00205388" w:rsidRPr="00B049F8">
        <w:t xml:space="preserve"> respuesta y</w:t>
      </w:r>
      <w:r w:rsidRPr="00B049F8">
        <w:t xml:space="preserve"> notificación</w:t>
      </w:r>
      <w:r>
        <w:t xml:space="preserve"> de</w:t>
      </w:r>
      <w:r w:rsidR="00205388">
        <w:t xml:space="preserve"> los mencionados</w:t>
      </w:r>
      <w:r>
        <w:t xml:space="preserve"> escrito</w:t>
      </w:r>
      <w:r w:rsidR="00205388">
        <w:t xml:space="preserve">s, </w:t>
      </w:r>
      <w:r>
        <w:t xml:space="preserve">es que presenta </w:t>
      </w:r>
      <w:r w:rsidRPr="00086AB1">
        <w:t>demanda</w:t>
      </w:r>
      <w:r>
        <w:t xml:space="preserve"> en contra de dicha entidad</w:t>
      </w:r>
      <w:r w:rsidRPr="00086AB1">
        <w:t xml:space="preserve">, </w:t>
      </w:r>
      <w:r>
        <w:t xml:space="preserve">en fecha </w:t>
      </w:r>
      <w:r w:rsidR="00FE3808">
        <w:t xml:space="preserve">15 quince de agosto </w:t>
      </w:r>
      <w:r>
        <w:t>del año 2017 dos mil diecisiete, ante los Juzgados Administrativos Municipales de León, Guanajuato</w:t>
      </w:r>
      <w:r w:rsidRPr="004B1B7F">
        <w:t xml:space="preserve">. </w:t>
      </w:r>
      <w:r w:rsidR="00B049F8">
        <w:t>----------</w:t>
      </w:r>
    </w:p>
    <w:p w14:paraId="48F41A22" w14:textId="77777777" w:rsidR="00205388" w:rsidRDefault="00205388" w:rsidP="00202115">
      <w:pPr>
        <w:pStyle w:val="RESOLUCIONES"/>
      </w:pPr>
    </w:p>
    <w:p w14:paraId="000F5D0B" w14:textId="46FFC260" w:rsidR="00202115" w:rsidRDefault="00202115" w:rsidP="00205388">
      <w:pPr>
        <w:pStyle w:val="RESOLUCIONES"/>
      </w:pPr>
      <w:r w:rsidRPr="00205388">
        <w:t>Ahora bien, el Sistema de Agua Potable y Alcantarillado de León, al ser</w:t>
      </w:r>
      <w:r w:rsidR="00FE3808">
        <w:t xml:space="preserve"> parte </w:t>
      </w:r>
      <w:r w:rsidR="00205388">
        <w:t xml:space="preserve">Organismo </w:t>
      </w:r>
      <w:r w:rsidRPr="00205388">
        <w:t xml:space="preserve">Descentralizado de la Administración Pública Municipal, está obligado a cumplir con lo regulado por los artículos descritos en los párrafos anteriores, por lo tanto, el término para contestar cualquier </w:t>
      </w:r>
      <w:r>
        <w:t>gestión que se le formule, como es el caso de</w:t>
      </w:r>
      <w:r w:rsidR="00205388">
        <w:t xml:space="preserve"> </w:t>
      </w:r>
      <w:r>
        <w:t>l</w:t>
      </w:r>
      <w:r w:rsidR="00205388">
        <w:t>os</w:t>
      </w:r>
      <w:r>
        <w:t xml:space="preserve"> escrito</w:t>
      </w:r>
      <w:r w:rsidR="00205388">
        <w:t>s</w:t>
      </w:r>
      <w:r>
        <w:t xml:space="preserve"> </w:t>
      </w:r>
      <w:r w:rsidR="00FE3808">
        <w:t xml:space="preserve">presentados en fecha 26 veintiséis de </w:t>
      </w:r>
      <w:r w:rsidR="00B049F8">
        <w:t>julio</w:t>
      </w:r>
      <w:r w:rsidR="00FE3808">
        <w:t xml:space="preserve"> del año 2017 dos mil diecisiete, </w:t>
      </w:r>
      <w:r w:rsidR="00BE7C19">
        <w:t xml:space="preserve">lo </w:t>
      </w:r>
      <w:r w:rsidR="00BE7C19" w:rsidRPr="00BE7C19">
        <w:t>que se corrobora con el sello de recibido por dicho organismo descentralizado,</w:t>
      </w:r>
      <w:r w:rsidR="00BE7C19">
        <w:t xml:space="preserve"> </w:t>
      </w:r>
      <w:r w:rsidRPr="00BE7C19">
        <w:t>es de 10</w:t>
      </w:r>
      <w:r>
        <w:t xml:space="preserve"> d</w:t>
      </w:r>
      <w:r w:rsidR="00FE3808">
        <w:t xml:space="preserve">iez días hábiles. </w:t>
      </w:r>
      <w:r w:rsidR="00BE7C19">
        <w:t>------------------------------------------------------------------------------------------------</w:t>
      </w:r>
    </w:p>
    <w:p w14:paraId="567556F1" w14:textId="68BBFBF3" w:rsidR="00202115" w:rsidRDefault="00202115" w:rsidP="00202115">
      <w:pPr>
        <w:pStyle w:val="RESOLUCIONES"/>
      </w:pPr>
      <w:r w:rsidRPr="00314912">
        <w:lastRenderedPageBreak/>
        <w:t>Cabe señalar que la autoridad demandada</w:t>
      </w:r>
      <w:r w:rsidR="00205388" w:rsidRPr="00314912">
        <w:t>, al no contestar la demanda,</w:t>
      </w:r>
      <w:r w:rsidRPr="00314912">
        <w:t xml:space="preserve"> no controvirtió la existencia de</w:t>
      </w:r>
      <w:r w:rsidR="00205388" w:rsidRPr="00314912">
        <w:t xml:space="preserve"> </w:t>
      </w:r>
      <w:r w:rsidRPr="00314912">
        <w:t>l</w:t>
      </w:r>
      <w:r w:rsidR="00205388" w:rsidRPr="00314912">
        <w:t>os</w:t>
      </w:r>
      <w:r w:rsidRPr="00314912">
        <w:t xml:space="preserve"> escrito</w:t>
      </w:r>
      <w:r w:rsidR="00205388" w:rsidRPr="00314912">
        <w:t>s</w:t>
      </w:r>
      <w:r w:rsidRPr="00314912">
        <w:t xml:space="preserve"> petitorio</w:t>
      </w:r>
      <w:r w:rsidR="00205388" w:rsidRPr="00314912">
        <w:t>s</w:t>
      </w:r>
      <w:r w:rsidRPr="00314912">
        <w:t xml:space="preserve"> del promovente; debido a ello, se le otorga valor probatorio pleno, en</w:t>
      </w:r>
      <w:r w:rsidRPr="000A5977">
        <w:t xml:space="preserve"> cuanto a su existencia, conforme a lo dispuesto por el artículo 121 del Código </w:t>
      </w:r>
      <w:r>
        <w:t>d</w:t>
      </w:r>
      <w:r w:rsidRPr="000A5977">
        <w:t xml:space="preserve">e Procedimiento </w:t>
      </w:r>
      <w:r>
        <w:t>y</w:t>
      </w:r>
      <w:r w:rsidRPr="000A5977">
        <w:t xml:space="preserve"> Justicia Administrativa</w:t>
      </w:r>
      <w:r>
        <w:t xml:space="preserve"> para el Estado de Guanajuato</w:t>
      </w:r>
      <w:r w:rsidRPr="000A5977">
        <w:t>. ---</w:t>
      </w:r>
      <w:r>
        <w:t>--------------------------------------</w:t>
      </w:r>
      <w:r w:rsidR="00205388">
        <w:t>-</w:t>
      </w:r>
    </w:p>
    <w:p w14:paraId="6E953862" w14:textId="77777777" w:rsidR="00202115" w:rsidRDefault="00202115" w:rsidP="00202115">
      <w:pPr>
        <w:pStyle w:val="RESOLUCIONES"/>
      </w:pPr>
    </w:p>
    <w:p w14:paraId="1941AA7B" w14:textId="032A495F" w:rsidR="001055AC" w:rsidRDefault="00202115" w:rsidP="00202115">
      <w:pPr>
        <w:pStyle w:val="SENTENCIAS"/>
      </w:pPr>
      <w:r w:rsidRPr="000A5977">
        <w:t xml:space="preserve">Ahora bien, </w:t>
      </w:r>
      <w:r>
        <w:t>si el actor presentó</w:t>
      </w:r>
      <w:r w:rsidR="003C0625">
        <w:t xml:space="preserve"> diversos escritos </w:t>
      </w:r>
      <w:r>
        <w:t xml:space="preserve">ante dicho organismo el día </w:t>
      </w:r>
      <w:r w:rsidR="00FE3808">
        <w:t>26 veintiséis de julio del año 2017 dos mil diecisiete</w:t>
      </w:r>
      <w:r w:rsidR="003C0625">
        <w:t xml:space="preserve">, </w:t>
      </w:r>
      <w:r>
        <w:t xml:space="preserve">los diez días transcurren de la siguiente manera: inicia el cómputo el día </w:t>
      </w:r>
      <w:r w:rsidR="00FE3808">
        <w:t xml:space="preserve">jueves </w:t>
      </w:r>
      <w:r w:rsidR="00FE3808" w:rsidRPr="00FE3808">
        <w:rPr>
          <w:u w:val="single"/>
        </w:rPr>
        <w:t>27 veintisiete</w:t>
      </w:r>
      <w:r w:rsidR="00FE3808">
        <w:t xml:space="preserve">, viernes </w:t>
      </w:r>
      <w:r w:rsidR="00FE3808" w:rsidRPr="00FE3808">
        <w:rPr>
          <w:u w:val="single"/>
        </w:rPr>
        <w:t>28 veintiocho</w:t>
      </w:r>
      <w:r w:rsidR="00FE3808">
        <w:t xml:space="preserve">, lunes </w:t>
      </w:r>
      <w:r w:rsidR="00FE3808" w:rsidRPr="001055AC">
        <w:rPr>
          <w:u w:val="single"/>
        </w:rPr>
        <w:t>31 treinta y uno</w:t>
      </w:r>
      <w:r w:rsidR="00314912">
        <w:t>, estos del mes de julio del año 2017 dos mil diecisiete,</w:t>
      </w:r>
      <w:r w:rsidR="00FE3808">
        <w:t xml:space="preserve"> no se contabilizan el día 29 veintinueve y 30 treinta por </w:t>
      </w:r>
      <w:r w:rsidR="00314912">
        <w:t>tratar</w:t>
      </w:r>
      <w:r w:rsidR="00FE3808">
        <w:t>se sábado y domingo</w:t>
      </w:r>
      <w:r w:rsidR="00314912">
        <w:t>, del mismo mes y año; s</w:t>
      </w:r>
      <w:r w:rsidR="001055AC">
        <w:t xml:space="preserve">e continúa con el martes </w:t>
      </w:r>
      <w:r w:rsidR="001055AC" w:rsidRPr="001055AC">
        <w:rPr>
          <w:u w:val="single"/>
        </w:rPr>
        <w:t>01 uno</w:t>
      </w:r>
      <w:r w:rsidR="001055AC">
        <w:t xml:space="preserve">, miércoles </w:t>
      </w:r>
      <w:r w:rsidR="001055AC" w:rsidRPr="001055AC">
        <w:rPr>
          <w:u w:val="single"/>
        </w:rPr>
        <w:t>02 dos</w:t>
      </w:r>
      <w:r w:rsidR="001055AC">
        <w:t xml:space="preserve">, jueves </w:t>
      </w:r>
      <w:r w:rsidR="001055AC" w:rsidRPr="001055AC">
        <w:rPr>
          <w:u w:val="single"/>
        </w:rPr>
        <w:t>03 tres</w:t>
      </w:r>
      <w:r w:rsidR="001055AC">
        <w:t xml:space="preserve">, viernes </w:t>
      </w:r>
      <w:r w:rsidR="001055AC" w:rsidRPr="001055AC">
        <w:rPr>
          <w:u w:val="single"/>
        </w:rPr>
        <w:t>04 cuatro</w:t>
      </w:r>
      <w:r w:rsidR="001055AC">
        <w:t xml:space="preserve">, lunes </w:t>
      </w:r>
      <w:r w:rsidR="001055AC" w:rsidRPr="001055AC">
        <w:rPr>
          <w:u w:val="single"/>
        </w:rPr>
        <w:t>07 siete</w:t>
      </w:r>
      <w:r w:rsidR="001055AC">
        <w:t xml:space="preserve">, martes </w:t>
      </w:r>
      <w:r w:rsidR="001055AC" w:rsidRPr="001055AC">
        <w:rPr>
          <w:u w:val="single"/>
        </w:rPr>
        <w:t>08 ocho</w:t>
      </w:r>
      <w:r w:rsidR="001055AC">
        <w:t xml:space="preserve"> y miércoles </w:t>
      </w:r>
      <w:r w:rsidR="001055AC" w:rsidRPr="001055AC">
        <w:rPr>
          <w:u w:val="single"/>
        </w:rPr>
        <w:t>09 nueve</w:t>
      </w:r>
      <w:r w:rsidR="001055AC">
        <w:t xml:space="preserve">, </w:t>
      </w:r>
      <w:r w:rsidR="00314912">
        <w:t>todos del mes agosto del año 2017 dos mil diecisiete, no se contabilizan los días 05 cinco y 06 seis por tratarse sábado y domingo del mismo mes y año, por lo tanto el miércoles 09 nueve de agosto del año 2017 dos mil diecisiete, es</w:t>
      </w:r>
      <w:r w:rsidR="001055AC">
        <w:t xml:space="preserve"> el último día para otorgar contestación en tiempo y forma</w:t>
      </w:r>
      <w:r w:rsidR="00314912">
        <w:t xml:space="preserve"> por la autoridad demandada</w:t>
      </w:r>
      <w:r w:rsidR="001055AC">
        <w:t>. -------</w:t>
      </w:r>
      <w:r w:rsidR="00314912">
        <w:t>-----</w:t>
      </w:r>
      <w:r w:rsidR="001055AC">
        <w:t>----------</w:t>
      </w:r>
    </w:p>
    <w:p w14:paraId="5C9DE740" w14:textId="77777777" w:rsidR="001055AC" w:rsidRDefault="001055AC" w:rsidP="00202115">
      <w:pPr>
        <w:pStyle w:val="SENTENCIAS"/>
      </w:pPr>
    </w:p>
    <w:p w14:paraId="63000BD7" w14:textId="4C442F14" w:rsidR="00202115" w:rsidRDefault="005B1EAD" w:rsidP="00202115">
      <w:pPr>
        <w:pStyle w:val="RESOLUCIONES"/>
      </w:pPr>
      <w:r>
        <w:t xml:space="preserve">Bajo tal contexto, </w:t>
      </w:r>
      <w:r w:rsidR="00202115">
        <w:t xml:space="preserve">tomando en cuenta que </w:t>
      </w:r>
      <w:r w:rsidR="00440131">
        <w:t xml:space="preserve">la demandada no contestó la demanda y con ello no desvirtuó lo manifestado por el actor, se tiene como ciertos los hechos, esto conforme a lo establecido por el artículo 279 del Código de Procedimiento y Justicia Administrativa para el Estado y los Municipios de Guanajuato, por lo </w:t>
      </w:r>
      <w:r w:rsidR="00314912">
        <w:t xml:space="preserve">que </w:t>
      </w:r>
      <w:r w:rsidR="00202115">
        <w:t>es de considerarse que la autoridad demandada no atendió la solicitud planteada por el actor, dentro del plazo previsto en el artículo 5 párrafos primero y segundo de la Ley Orgánica Municipal para el Estado de Guanajuato, por lo tanto, resulta correcto considerar que en la especie sí se configur</w:t>
      </w:r>
      <w:r w:rsidR="00314912">
        <w:t>a</w:t>
      </w:r>
      <w:r w:rsidR="00202115">
        <w:t xml:space="preserve"> la negativa ficta</w:t>
      </w:r>
      <w:r w:rsidR="00314912">
        <w:t>;</w:t>
      </w:r>
      <w:r w:rsidR="00202115">
        <w:t xml:space="preserve"> lo anterior lo apoya </w:t>
      </w:r>
      <w:r w:rsidR="00314912">
        <w:t xml:space="preserve">el siguiente criterio emitido </w:t>
      </w:r>
      <w:r w:rsidR="00202115">
        <w:t>por el Tribunal Federal de Justicia Administrativa</w:t>
      </w:r>
      <w:r w:rsidR="00314912">
        <w:t>:</w:t>
      </w:r>
      <w:r w:rsidR="00440131">
        <w:t xml:space="preserve"> -----------------------</w:t>
      </w:r>
    </w:p>
    <w:p w14:paraId="13D318E4" w14:textId="77777777" w:rsidR="00202115" w:rsidRDefault="00202115" w:rsidP="00202115">
      <w:pPr>
        <w:pStyle w:val="SENTENCIAS"/>
      </w:pPr>
    </w:p>
    <w:p w14:paraId="246E97E1" w14:textId="77777777" w:rsidR="00202115" w:rsidRPr="00314912" w:rsidRDefault="00202115" w:rsidP="00202115">
      <w:pPr>
        <w:pStyle w:val="TESISYJURIS"/>
        <w:rPr>
          <w:sz w:val="22"/>
          <w:szCs w:val="22"/>
        </w:rPr>
      </w:pPr>
      <w:r w:rsidRPr="00314912">
        <w:rPr>
          <w:sz w:val="22"/>
          <w:szCs w:val="22"/>
        </w:rPr>
        <w:t xml:space="preserve">NEGATIVA FICTA. SE CONFIGURA SI LA AUTORIDAD NO NOTIFICA AL PROMOVENTE CON ANTERIORIDAD A LA PRESENTACIÓN DE LA DEMANDA LA RESOLUCIÓN EXPRESA. De conformidad con lo dispuesto por el artículo 92 del Código Fiscal de la Federación, la negativa ficta se configura cuando las instancias o </w:t>
      </w:r>
      <w:r w:rsidRPr="00314912">
        <w:rPr>
          <w:sz w:val="22"/>
          <w:szCs w:val="22"/>
        </w:rPr>
        <w:lastRenderedPageBreak/>
        <w:t xml:space="preserve">peticiones que se formulen a las autoridades administrativas no sean resueltas en el término que la ley fija o, a falta de término establecido, en noventa días. De este precepto se deduce que aun cuando la autoridad haya emitido resolución sobre el recurso interpuesto por el particular, si dicha resolución no es notificada antes de que se promueva el juicio respectivo, se configura la negativa ficta en virtud de que esa resolución no fue conocida por el particular y, por lo tanto, no puede tenerse como resuelta la instancia o petición de acuerdo con el precepto citado. </w:t>
      </w:r>
    </w:p>
    <w:p w14:paraId="41C55D4B" w14:textId="77777777" w:rsidR="00202115" w:rsidRPr="00314912" w:rsidRDefault="00202115" w:rsidP="00202115">
      <w:pPr>
        <w:pStyle w:val="TESISYJURIS"/>
        <w:rPr>
          <w:sz w:val="22"/>
          <w:szCs w:val="22"/>
        </w:rPr>
      </w:pPr>
    </w:p>
    <w:p w14:paraId="264A6112" w14:textId="54AC1FDA" w:rsidR="00440131" w:rsidRPr="00314912" w:rsidRDefault="00202115" w:rsidP="00440131">
      <w:pPr>
        <w:pStyle w:val="TESISYJURIS"/>
        <w:rPr>
          <w:sz w:val="22"/>
          <w:szCs w:val="22"/>
        </w:rPr>
      </w:pPr>
      <w:r w:rsidRPr="00314912">
        <w:rPr>
          <w:sz w:val="22"/>
          <w:szCs w:val="22"/>
        </w:rPr>
        <w:t xml:space="preserve">Revisión No. 692/81.- Resuelta en sesión de 3 de marzo de 1982, por mayoría de 6 votos y 1 en contra.- Magistrado Ponente: Edmundo Plascencia Gutiérrez.- Secretaria: Lic. Aurea López Castillo. Revisión No. 897/81.- Resuelta en sesión de 12 de marzo de 1982, por mayoría de 6 votos y 1 en contra.- Magistrada Ponente: Margarita Lomelí Cerezo.- Secretario: Lic. Raúl A. Pallares Valdez.  Revisión No. 1626/81.- Resuelta en sesión de 12 de marzo de 1982, por mayoría de 6 votos y 1 en contra.- Magistrada Ponente: Margarita Lomelí Cerezo.- Secretario: Lic. Raúl A. Pallares Valdez. JURISPRUDENCIA No. 124 (Texto aprobado en sesión de 6 de abril de 1982). R.T.F.F. Segunda </w:t>
      </w:r>
      <w:proofErr w:type="spellStart"/>
      <w:r w:rsidRPr="00314912">
        <w:rPr>
          <w:sz w:val="22"/>
          <w:szCs w:val="22"/>
        </w:rPr>
        <w:t>Epoca</w:t>
      </w:r>
      <w:proofErr w:type="spellEnd"/>
      <w:r w:rsidRPr="00314912">
        <w:rPr>
          <w:sz w:val="22"/>
          <w:szCs w:val="22"/>
        </w:rPr>
        <w:t>. Año IV. No. 28. Abril 1982. p. 375</w:t>
      </w:r>
      <w:r w:rsidR="00440131" w:rsidRPr="00314912">
        <w:rPr>
          <w:sz w:val="22"/>
          <w:szCs w:val="22"/>
        </w:rPr>
        <w:t xml:space="preserve">. </w:t>
      </w:r>
    </w:p>
    <w:p w14:paraId="6A4EBEBE" w14:textId="284C84DA" w:rsidR="00440131" w:rsidRPr="00314912" w:rsidRDefault="00440131" w:rsidP="00440131">
      <w:pPr>
        <w:pStyle w:val="TESISYJURIS"/>
        <w:rPr>
          <w:sz w:val="22"/>
          <w:szCs w:val="22"/>
        </w:rPr>
      </w:pPr>
    </w:p>
    <w:p w14:paraId="28417224" w14:textId="77777777" w:rsidR="00440131" w:rsidRDefault="00440131" w:rsidP="00440131">
      <w:pPr>
        <w:pStyle w:val="TESISYJURIS"/>
      </w:pPr>
    </w:p>
    <w:p w14:paraId="3EE024A7" w14:textId="51C9D022" w:rsidR="00A2601C" w:rsidRPr="00440131" w:rsidRDefault="00440131" w:rsidP="00440131">
      <w:pPr>
        <w:pStyle w:val="RESOLUCIONES"/>
      </w:pPr>
      <w:r w:rsidRPr="00440131">
        <w:rPr>
          <w:b/>
        </w:rPr>
        <w:t>TERCERO.</w:t>
      </w:r>
      <w:r w:rsidRPr="00440131">
        <w:t xml:space="preserve"> </w:t>
      </w:r>
      <w:r w:rsidR="00A2601C" w:rsidRPr="00440131">
        <w:t xml:space="preserve">Conforme al artículo 282, segundo párrafo, del Código de Procedimiento y Justicia Administrativa para el Estado y los Municipios de Guanajuato, en caso de negativa ficta, será al contestar la demanda cuando la autoridad expresará los hechos y el derecho en que se apoya la misma; y de no ser así, el juzgador tendrá por confesados los hechos que la </w:t>
      </w:r>
      <w:r w:rsidR="00364C6A">
        <w:t xml:space="preserve">parte </w:t>
      </w:r>
      <w:r w:rsidR="00A2601C" w:rsidRPr="00440131">
        <w:t xml:space="preserve">actora le impute de manera precisa a la demandada, salvo prueba en contrario. </w:t>
      </w:r>
      <w:r>
        <w:t>----------</w:t>
      </w:r>
    </w:p>
    <w:p w14:paraId="77737E68" w14:textId="77777777" w:rsidR="00440131" w:rsidRDefault="00440131" w:rsidP="00440131">
      <w:pPr>
        <w:pStyle w:val="RESOLUCIONES"/>
      </w:pPr>
    </w:p>
    <w:p w14:paraId="37EAE991" w14:textId="36E9A556" w:rsidR="00A2601C" w:rsidRPr="00A2601C" w:rsidRDefault="00440131" w:rsidP="00440131">
      <w:pPr>
        <w:pStyle w:val="RESOLUCIONES"/>
        <w:rPr>
          <w:lang w:val="es-MX" w:eastAsia="en-US"/>
        </w:rPr>
      </w:pPr>
      <w:r>
        <w:t xml:space="preserve">En tal sentido, </w:t>
      </w:r>
      <w:r w:rsidR="00A2601C" w:rsidRPr="00A2601C">
        <w:rPr>
          <w:lang w:val="es-MX" w:eastAsia="en-US"/>
        </w:rPr>
        <w:t xml:space="preserve">la autoridad demandada, al dar contestación a la demanda debe dar a conocer al gobernado los fundamentos y motivos por los que se configuró la negativa ficta, a efecto de que éste pueda impugnarla, pues sólo así se garantizará su derecho a la tutela jurisdiccional prevista en el artículo 17 de la Constitución Política de los Estados Unidos Mexicanos, entendido como el derecho público subjetivo que toda persona tiene, dentro de los plazos y términos que fijen las leyes, para acceder de manera expedita a tribunales independientes e imparciales, a plantear una pretensión o a defenderse de ella, con el fin de que a través de un proceso en el que se respeten ciertas formalidades, se decida sobre la pretensión o la defensa y, en su caso, se ejecute esa decisión, el cual puede conculcarse por normas que impongan requisitos impeditivos u obstaculizadores del acceso a la jurisdicción. </w:t>
      </w:r>
      <w:r>
        <w:rPr>
          <w:lang w:val="es-MX" w:eastAsia="en-US"/>
        </w:rPr>
        <w:t>----------</w:t>
      </w:r>
    </w:p>
    <w:p w14:paraId="24334611" w14:textId="77777777" w:rsidR="00440131" w:rsidRDefault="00440131" w:rsidP="00A2601C">
      <w:pPr>
        <w:autoSpaceDE w:val="0"/>
        <w:autoSpaceDN w:val="0"/>
        <w:adjustRightInd w:val="0"/>
        <w:rPr>
          <w:rFonts w:ascii="Arial" w:eastAsiaTheme="minorHAnsi" w:hAnsi="Arial" w:cs="Arial"/>
          <w:sz w:val="28"/>
          <w:szCs w:val="28"/>
          <w:lang w:val="es-MX" w:eastAsia="en-US"/>
        </w:rPr>
      </w:pPr>
    </w:p>
    <w:p w14:paraId="481D902A" w14:textId="77777777" w:rsidR="00440131" w:rsidRDefault="00440131" w:rsidP="00440131">
      <w:pPr>
        <w:pStyle w:val="RESOLUCIONES"/>
      </w:pPr>
      <w:r w:rsidRPr="00440131">
        <w:lastRenderedPageBreak/>
        <w:t xml:space="preserve">En tal sentido, </w:t>
      </w:r>
      <w:r>
        <w:t xml:space="preserve">si </w:t>
      </w:r>
      <w:r w:rsidR="00A2601C" w:rsidRPr="00440131">
        <w:t xml:space="preserve">la demandada no procede en los términos indicados, transgrede el derecho de acceso a la justicia previsto en el artículo 17 constitucional y la negativa adolecerá de falta de fundamentación y motivación. </w:t>
      </w:r>
      <w:r>
        <w:t>------------------------------------------------------------------------------------------</w:t>
      </w:r>
    </w:p>
    <w:p w14:paraId="70E5FA89" w14:textId="77777777" w:rsidR="00440131" w:rsidRDefault="00440131" w:rsidP="00440131">
      <w:pPr>
        <w:pStyle w:val="RESOLUCIONES"/>
      </w:pPr>
    </w:p>
    <w:p w14:paraId="33ED703A" w14:textId="77EAB2CC" w:rsidR="00A2601C" w:rsidRDefault="00440131" w:rsidP="00440131">
      <w:pPr>
        <w:pStyle w:val="RESOLUCIONES"/>
      </w:pPr>
      <w:r w:rsidRPr="00440131">
        <w:t xml:space="preserve">En el caso en particular, la </w:t>
      </w:r>
      <w:r w:rsidR="00A2601C" w:rsidRPr="00440131">
        <w:t xml:space="preserve">autoridad demandada </w:t>
      </w:r>
      <w:r w:rsidR="00364C6A">
        <w:t xml:space="preserve">al </w:t>
      </w:r>
      <w:r w:rsidR="00A2601C" w:rsidRPr="00440131">
        <w:t xml:space="preserve">no </w:t>
      </w:r>
      <w:r w:rsidRPr="00440131">
        <w:t xml:space="preserve">contestar la demanda, </w:t>
      </w:r>
      <w:r w:rsidR="00364C6A">
        <w:t>por lo tanto,</w:t>
      </w:r>
      <w:r w:rsidRPr="00440131">
        <w:t xml:space="preserve"> no compareció a</w:t>
      </w:r>
      <w:r w:rsidR="00364C6A">
        <w:t xml:space="preserve">l presente proceso, se concluye que no </w:t>
      </w:r>
      <w:r w:rsidR="00A2601C" w:rsidRPr="00440131">
        <w:t>fund</w:t>
      </w:r>
      <w:r w:rsidR="00364C6A">
        <w:t xml:space="preserve">o ni </w:t>
      </w:r>
      <w:r w:rsidR="00A2601C" w:rsidRPr="00440131">
        <w:t>motiv</w:t>
      </w:r>
      <w:r w:rsidR="00364C6A">
        <w:t>o</w:t>
      </w:r>
      <w:r w:rsidR="00A2601C" w:rsidRPr="00440131">
        <w:t xml:space="preserve"> expresamente la resolución desfavorable fictamente para el </w:t>
      </w:r>
      <w:r w:rsidR="00364C6A">
        <w:t>actor</w:t>
      </w:r>
      <w:r w:rsidR="00A2601C" w:rsidRPr="00440131">
        <w:t xml:space="preserve">. </w:t>
      </w:r>
      <w:r>
        <w:t>-</w:t>
      </w:r>
      <w:r w:rsidR="00364C6A">
        <w:t>-------------------------------------------------------------------------------------------</w:t>
      </w:r>
      <w:r>
        <w:t>------</w:t>
      </w:r>
    </w:p>
    <w:p w14:paraId="01DA4682" w14:textId="77777777" w:rsidR="00364C6A" w:rsidRPr="00440131" w:rsidRDefault="00364C6A" w:rsidP="00440131">
      <w:pPr>
        <w:pStyle w:val="RESOLUCIONES"/>
      </w:pPr>
    </w:p>
    <w:p w14:paraId="36F722A2" w14:textId="6340ABE4" w:rsidR="00A2601C" w:rsidRDefault="00440131" w:rsidP="00440131">
      <w:pPr>
        <w:pStyle w:val="RESOLUCIONES"/>
      </w:pPr>
      <w:r w:rsidRPr="00440131">
        <w:t>Por todo lo expuesto, e</w:t>
      </w:r>
      <w:r w:rsidR="00A2601C" w:rsidRPr="00A2601C">
        <w:t xml:space="preserve">s procedente decretar la nulidad total de la resolución negativa ficta impugnada, con fundamento en lo dispuesto por el artículo 300 fracción II del Código de Procedimiento y Justicia Administrativa para el Estado y los Municipios de Guanajuato, en relación con el numeral 302, fracción II, del mismo ordenamiento. </w:t>
      </w:r>
      <w:r>
        <w:t>------------------------------------------------------</w:t>
      </w:r>
    </w:p>
    <w:p w14:paraId="430F398C" w14:textId="77777777" w:rsidR="00440131" w:rsidRPr="00A2601C" w:rsidRDefault="00440131" w:rsidP="00440131">
      <w:pPr>
        <w:pStyle w:val="RESOLUCIONES"/>
      </w:pPr>
    </w:p>
    <w:p w14:paraId="41F87838" w14:textId="22A3834D" w:rsidR="00A2601C" w:rsidRPr="00A2601C" w:rsidRDefault="00A2601C" w:rsidP="00A949D4">
      <w:pPr>
        <w:pStyle w:val="SENTENCIAS"/>
        <w:rPr>
          <w:lang w:val="es-MX" w:eastAsia="en-US"/>
        </w:rPr>
      </w:pPr>
      <w:r w:rsidRPr="00A2601C">
        <w:rPr>
          <w:b/>
          <w:bCs/>
          <w:lang w:val="es-MX" w:eastAsia="en-US"/>
        </w:rPr>
        <w:t xml:space="preserve">CUARTO. </w:t>
      </w:r>
      <w:r w:rsidR="00364C6A" w:rsidRPr="00364C6A">
        <w:rPr>
          <w:bCs/>
          <w:lang w:val="es-MX" w:eastAsia="en-US"/>
        </w:rPr>
        <w:t>En cuanto al a</w:t>
      </w:r>
      <w:r w:rsidRPr="00364C6A">
        <w:rPr>
          <w:lang w:val="es-MX" w:eastAsia="en-US"/>
        </w:rPr>
        <w:t>nálisis</w:t>
      </w:r>
      <w:r w:rsidRPr="00A2601C">
        <w:rPr>
          <w:lang w:val="es-MX" w:eastAsia="en-US"/>
        </w:rPr>
        <w:t xml:space="preserve"> de las pretensiones de reconocimie</w:t>
      </w:r>
      <w:r w:rsidR="00244563">
        <w:rPr>
          <w:lang w:val="es-MX" w:eastAsia="en-US"/>
        </w:rPr>
        <w:t>nto de un derecho y de condena, el actor señala:</w:t>
      </w:r>
      <w:r w:rsidR="00364C6A">
        <w:rPr>
          <w:lang w:val="es-MX" w:eastAsia="en-US"/>
        </w:rPr>
        <w:t xml:space="preserve"> ---------------------------------------------</w:t>
      </w:r>
    </w:p>
    <w:p w14:paraId="3C2E7341" w14:textId="77777777" w:rsidR="00244563" w:rsidRDefault="00244563" w:rsidP="00A949D4">
      <w:pPr>
        <w:pStyle w:val="SENTENCIAS"/>
        <w:rPr>
          <w:lang w:val="es-MX" w:eastAsia="en-US"/>
        </w:rPr>
      </w:pPr>
    </w:p>
    <w:p w14:paraId="3EF4E5AF" w14:textId="525463F8" w:rsidR="00244563" w:rsidRPr="00364C6A" w:rsidRDefault="00244563" w:rsidP="00244563">
      <w:pPr>
        <w:pStyle w:val="RESOLUCIONES"/>
        <w:rPr>
          <w:i/>
          <w:sz w:val="22"/>
          <w:szCs w:val="22"/>
        </w:rPr>
      </w:pPr>
      <w:r w:rsidRPr="00364C6A">
        <w:rPr>
          <w:i/>
          <w:sz w:val="22"/>
          <w:szCs w:val="22"/>
        </w:rPr>
        <w:t>“[…] la nulidad de la resolución que me fue desfavorable, por no haber sido emitida conforme a derecho; el reconocimiento del derecho que en mi favor instituyen normas jurídicas de distintas jerarquías; así como la condena a la autoridad demandada, para que me restablezca en el pleno ejercicio de mis derechos violentados.”</w:t>
      </w:r>
    </w:p>
    <w:p w14:paraId="36CFC861" w14:textId="77777777" w:rsidR="00975E67" w:rsidRDefault="00975E67" w:rsidP="00244563">
      <w:pPr>
        <w:pStyle w:val="SENTENCIAS"/>
        <w:rPr>
          <w:lang w:val="es-MX" w:eastAsia="en-US"/>
        </w:rPr>
      </w:pPr>
    </w:p>
    <w:p w14:paraId="297213CB" w14:textId="4ACAE93E" w:rsidR="00244563" w:rsidRDefault="00A92D4C" w:rsidP="00244563">
      <w:pPr>
        <w:pStyle w:val="SENTENCIAS"/>
        <w:rPr>
          <w:lang w:val="es-MX" w:eastAsia="en-US"/>
        </w:rPr>
      </w:pPr>
      <w:r>
        <w:rPr>
          <w:lang w:val="es-MX" w:eastAsia="en-US"/>
        </w:rPr>
        <w:t>Respecto</w:t>
      </w:r>
      <w:r w:rsidR="00A2601C" w:rsidRPr="00A2601C">
        <w:rPr>
          <w:lang w:val="es-MX" w:eastAsia="en-US"/>
        </w:rPr>
        <w:t xml:space="preserve"> a</w:t>
      </w:r>
      <w:r w:rsidR="00244563">
        <w:rPr>
          <w:lang w:val="es-MX" w:eastAsia="en-US"/>
        </w:rPr>
        <w:t xml:space="preserve"> la nulidad de la resolución, se considera colmada de acuerdo a lo expuesto en el considerando que antecede; por otro lado con relación a</w:t>
      </w:r>
      <w:r w:rsidR="00A2601C" w:rsidRPr="00A2601C">
        <w:rPr>
          <w:lang w:val="es-MX" w:eastAsia="en-US"/>
        </w:rPr>
        <w:t xml:space="preserve"> las pretensiones ejercidas por </w:t>
      </w:r>
      <w:r w:rsidR="00364C6A">
        <w:rPr>
          <w:lang w:val="es-MX" w:eastAsia="en-US"/>
        </w:rPr>
        <w:t>e</w:t>
      </w:r>
      <w:r w:rsidR="00A2601C" w:rsidRPr="00A2601C">
        <w:rPr>
          <w:lang w:val="es-MX" w:eastAsia="en-US"/>
        </w:rPr>
        <w:t xml:space="preserve">l actor, previstas en las fracciones II y III del artículo 255 del Código de Procedimiento y Justicia Administrativa para el Estado y los Municipios de Guanajuato, consistentes en el reconocimiento de su derecho a su favor a que se instituyan las normas jurídicas; así como la condena a la autoridad para que se restablezca en pleno ejercicio de sus derechos violentados. </w:t>
      </w:r>
      <w:r w:rsidR="00244563">
        <w:rPr>
          <w:lang w:val="es-MX" w:eastAsia="en-US"/>
        </w:rPr>
        <w:t>----------------------------------------------------------------------------</w:t>
      </w:r>
    </w:p>
    <w:p w14:paraId="08B739D9" w14:textId="3CF7C921" w:rsidR="00244563" w:rsidRDefault="0063061E" w:rsidP="00244563">
      <w:pPr>
        <w:pStyle w:val="RESOLUCIONES"/>
        <w:rPr>
          <w:lang w:val="es-MX" w:eastAsia="en-US"/>
        </w:rPr>
      </w:pPr>
      <w:r>
        <w:rPr>
          <w:lang w:val="es-MX" w:eastAsia="en-US"/>
        </w:rPr>
        <w:lastRenderedPageBreak/>
        <w:t xml:space="preserve">Esta juzgadora resuelve que, </w:t>
      </w:r>
      <w:r w:rsidR="00A2601C" w:rsidRPr="00A2601C">
        <w:rPr>
          <w:lang w:val="es-MX" w:eastAsia="en-US"/>
        </w:rPr>
        <w:t>toda vez que la autoridad demandada no justificó en el momento procesal oportuno su negativa a otorgar lo solicitado al justiciable, es procedente r</w:t>
      </w:r>
      <w:r w:rsidR="00244563">
        <w:rPr>
          <w:lang w:val="es-MX" w:eastAsia="en-US"/>
        </w:rPr>
        <w:t>econocer el derecho solicitado, es decir, que se le dé contestación a su</w:t>
      </w:r>
      <w:r w:rsidR="00364C6A">
        <w:rPr>
          <w:lang w:val="es-MX" w:eastAsia="en-US"/>
        </w:rPr>
        <w:t>s</w:t>
      </w:r>
      <w:r w:rsidR="00244563">
        <w:rPr>
          <w:lang w:val="es-MX" w:eastAsia="en-US"/>
        </w:rPr>
        <w:t xml:space="preserve"> petici</w:t>
      </w:r>
      <w:r w:rsidR="00364C6A">
        <w:rPr>
          <w:lang w:val="es-MX" w:eastAsia="en-US"/>
        </w:rPr>
        <w:t xml:space="preserve">ones </w:t>
      </w:r>
      <w:r w:rsidR="00244563">
        <w:rPr>
          <w:lang w:val="es-MX" w:eastAsia="en-US"/>
        </w:rPr>
        <w:t>formulada</w:t>
      </w:r>
      <w:r w:rsidR="00364C6A">
        <w:rPr>
          <w:lang w:val="es-MX" w:eastAsia="en-US"/>
        </w:rPr>
        <w:t xml:space="preserve">s en tres diversos escritos ingresados todos </w:t>
      </w:r>
      <w:r w:rsidR="00244563">
        <w:rPr>
          <w:lang w:val="es-MX" w:eastAsia="en-US"/>
        </w:rPr>
        <w:t xml:space="preserve">en fecha </w:t>
      </w:r>
      <w:r w:rsidR="00364C6A">
        <w:rPr>
          <w:lang w:val="es-MX" w:eastAsia="en-US"/>
        </w:rPr>
        <w:t>26 veintiséis de julio</w:t>
      </w:r>
      <w:r w:rsidR="00244563">
        <w:rPr>
          <w:lang w:val="es-MX" w:eastAsia="en-US"/>
        </w:rPr>
        <w:t xml:space="preserve"> del año 2017 dos mil diecisiete</w:t>
      </w:r>
      <w:r w:rsidR="00364C6A">
        <w:rPr>
          <w:lang w:val="es-MX" w:eastAsia="en-US"/>
        </w:rPr>
        <w:t>,</w:t>
      </w:r>
      <w:r w:rsidR="00244563">
        <w:rPr>
          <w:lang w:val="es-MX" w:eastAsia="en-US"/>
        </w:rPr>
        <w:t xml:space="preserve"> ante ese </w:t>
      </w:r>
      <w:r w:rsidR="00364C6A">
        <w:rPr>
          <w:lang w:val="es-MX" w:eastAsia="en-US"/>
        </w:rPr>
        <w:t>o</w:t>
      </w:r>
      <w:r w:rsidR="00244563">
        <w:rPr>
          <w:lang w:val="es-MX" w:eastAsia="en-US"/>
        </w:rPr>
        <w:t>rganismo operador. --------------</w:t>
      </w:r>
      <w:r w:rsidR="00EA1C6F">
        <w:rPr>
          <w:lang w:val="es-MX" w:eastAsia="en-US"/>
        </w:rPr>
        <w:t>---------------------------------------------</w:t>
      </w:r>
      <w:r w:rsidR="00244563">
        <w:rPr>
          <w:lang w:val="es-MX" w:eastAsia="en-US"/>
        </w:rPr>
        <w:t>-------------------</w:t>
      </w:r>
    </w:p>
    <w:p w14:paraId="14615F4A" w14:textId="77777777" w:rsidR="00244563" w:rsidRDefault="00244563" w:rsidP="00244563">
      <w:pPr>
        <w:pStyle w:val="RESOLUCIONES"/>
        <w:rPr>
          <w:lang w:val="es-MX" w:eastAsia="en-US"/>
        </w:rPr>
      </w:pPr>
    </w:p>
    <w:p w14:paraId="6171ED06" w14:textId="0554DEDF" w:rsidR="00A2601C" w:rsidRDefault="00A2601C" w:rsidP="00244563">
      <w:pPr>
        <w:pStyle w:val="SENTENCIAS"/>
        <w:rPr>
          <w:lang w:val="es-MX" w:eastAsia="en-US"/>
        </w:rPr>
      </w:pPr>
      <w:r w:rsidRPr="00A2601C">
        <w:rPr>
          <w:lang w:val="es-MX" w:eastAsia="en-US"/>
        </w:rPr>
        <w:t xml:space="preserve">Lo anterior </w:t>
      </w:r>
      <w:r w:rsidR="00EA1C6F">
        <w:rPr>
          <w:lang w:val="es-MX" w:eastAsia="en-US"/>
        </w:rPr>
        <w:t>resulta</w:t>
      </w:r>
      <w:r w:rsidRPr="00A2601C">
        <w:rPr>
          <w:lang w:val="es-MX" w:eastAsia="en-US"/>
        </w:rPr>
        <w:t xml:space="preserve"> así, en virtud de que</w:t>
      </w:r>
      <w:r w:rsidR="00571865">
        <w:rPr>
          <w:lang w:val="es-MX" w:eastAsia="en-US"/>
        </w:rPr>
        <w:t>,</w:t>
      </w:r>
      <w:r w:rsidRPr="00A2601C">
        <w:rPr>
          <w:lang w:val="es-MX" w:eastAsia="en-US"/>
        </w:rPr>
        <w:t xml:space="preserve"> si bien es cierto que en el escrito de demanda no se solicitó literalmente el reconocimiento en mención, también lo es que de</w:t>
      </w:r>
      <w:r w:rsidR="00EA1C6F">
        <w:rPr>
          <w:lang w:val="es-MX" w:eastAsia="en-US"/>
        </w:rPr>
        <w:t xml:space="preserve"> </w:t>
      </w:r>
      <w:r w:rsidRPr="00A2601C">
        <w:rPr>
          <w:lang w:val="es-MX" w:eastAsia="en-US"/>
        </w:rPr>
        <w:t>l</w:t>
      </w:r>
      <w:r w:rsidR="00EA1C6F">
        <w:rPr>
          <w:lang w:val="es-MX" w:eastAsia="en-US"/>
        </w:rPr>
        <w:t>os</w:t>
      </w:r>
      <w:r w:rsidRPr="00A2601C">
        <w:rPr>
          <w:lang w:val="es-MX" w:eastAsia="en-US"/>
        </w:rPr>
        <w:t xml:space="preserve"> escrito</w:t>
      </w:r>
      <w:r w:rsidR="00EA1C6F">
        <w:rPr>
          <w:lang w:val="es-MX" w:eastAsia="en-US"/>
        </w:rPr>
        <w:t>s</w:t>
      </w:r>
      <w:r w:rsidRPr="00A2601C">
        <w:rPr>
          <w:lang w:val="es-MX" w:eastAsia="en-US"/>
        </w:rPr>
        <w:t xml:space="preserve"> petitorio</w:t>
      </w:r>
      <w:r w:rsidR="00EA1C6F">
        <w:rPr>
          <w:lang w:val="es-MX" w:eastAsia="en-US"/>
        </w:rPr>
        <w:t>s</w:t>
      </w:r>
      <w:r w:rsidRPr="00A2601C">
        <w:rPr>
          <w:lang w:val="es-MX" w:eastAsia="en-US"/>
        </w:rPr>
        <w:t xml:space="preserve"> de origen, se advierte que esa es su pretensión; por lo que al no dar contestación la encausada, evidentemente hubo una trasgresión al citado derecho. </w:t>
      </w:r>
      <w:r w:rsidR="005B7913">
        <w:rPr>
          <w:lang w:val="es-MX" w:eastAsia="en-US"/>
        </w:rPr>
        <w:t>----------------------------------</w:t>
      </w:r>
      <w:r w:rsidR="00EA1C6F">
        <w:rPr>
          <w:lang w:val="es-MX" w:eastAsia="en-US"/>
        </w:rPr>
        <w:t>--------------------------</w:t>
      </w:r>
    </w:p>
    <w:p w14:paraId="23F6C816" w14:textId="77777777" w:rsidR="00EA1C6F" w:rsidRDefault="00EA1C6F" w:rsidP="00244563">
      <w:pPr>
        <w:pStyle w:val="SENTENCIAS"/>
        <w:rPr>
          <w:lang w:val="es-MX" w:eastAsia="en-US"/>
        </w:rPr>
      </w:pPr>
    </w:p>
    <w:p w14:paraId="5CB8FE5C" w14:textId="2968E195" w:rsidR="00571865" w:rsidRDefault="00571865" w:rsidP="005B7913">
      <w:pPr>
        <w:pStyle w:val="RESOLUCIONES"/>
      </w:pPr>
      <w:r>
        <w:t xml:space="preserve">Ahora bien, </w:t>
      </w:r>
      <w:r w:rsidR="00EA1C6F">
        <w:t xml:space="preserve">el actor </w:t>
      </w:r>
      <w:r>
        <w:t xml:space="preserve">en </w:t>
      </w:r>
      <w:r w:rsidR="003C0625">
        <w:t xml:space="preserve">sus diversos escritos de petición, </w:t>
      </w:r>
      <w:r>
        <w:t>presentado ante la demandad</w:t>
      </w:r>
      <w:r w:rsidR="003C0625">
        <w:t>a</w:t>
      </w:r>
      <w:r>
        <w:t>, solicita:</w:t>
      </w:r>
      <w:r w:rsidR="00EA1C6F">
        <w:t xml:space="preserve"> ---------------------------------------------------------------------------</w:t>
      </w:r>
    </w:p>
    <w:p w14:paraId="7EE39041" w14:textId="77777777" w:rsidR="00571865" w:rsidRDefault="00571865" w:rsidP="005B7913">
      <w:pPr>
        <w:pStyle w:val="RESOLUCIONES"/>
      </w:pPr>
    </w:p>
    <w:p w14:paraId="35D68E2C" w14:textId="57F823CC" w:rsidR="00975E67" w:rsidRPr="00EA1C6F" w:rsidRDefault="003C0625" w:rsidP="003C0625">
      <w:pPr>
        <w:pStyle w:val="RESOLUCIONES"/>
        <w:rPr>
          <w:i/>
          <w:sz w:val="22"/>
          <w:szCs w:val="22"/>
        </w:rPr>
      </w:pPr>
      <w:r w:rsidRPr="00EA1C6F">
        <w:rPr>
          <w:i/>
          <w:sz w:val="22"/>
          <w:szCs w:val="22"/>
        </w:rPr>
        <w:t>“</w:t>
      </w:r>
      <w:r w:rsidR="00975E67" w:rsidRPr="00EA1C6F">
        <w:rPr>
          <w:i/>
          <w:sz w:val="22"/>
          <w:szCs w:val="22"/>
        </w:rPr>
        <w:t>Precisar si a la fecha, existen solicitudes aprobadas de métodos alternos de análisis de valores y concentraciones de los parámetros establecidos en su Reglamento y las normas Oficiales Mexicanas; para algún industrial de la curtiduría.”</w:t>
      </w:r>
    </w:p>
    <w:p w14:paraId="130713C6" w14:textId="77777777" w:rsidR="00975E67" w:rsidRDefault="00975E67" w:rsidP="003C0625">
      <w:pPr>
        <w:pStyle w:val="RESOLUCIONES"/>
        <w:rPr>
          <w:i/>
        </w:rPr>
      </w:pPr>
    </w:p>
    <w:p w14:paraId="4E2F9639" w14:textId="77777777" w:rsidR="00975E67" w:rsidRPr="00EA1C6F" w:rsidRDefault="00975E67" w:rsidP="003C0625">
      <w:pPr>
        <w:pStyle w:val="RESOLUCIONES"/>
        <w:rPr>
          <w:i/>
          <w:sz w:val="22"/>
          <w:szCs w:val="22"/>
        </w:rPr>
      </w:pPr>
      <w:r>
        <w:rPr>
          <w:i/>
        </w:rPr>
        <w:t>“</w:t>
      </w:r>
      <w:r w:rsidRPr="00EA1C6F">
        <w:rPr>
          <w:i/>
          <w:sz w:val="22"/>
          <w:szCs w:val="22"/>
        </w:rPr>
        <w:t>Precisar el importe pagado a particulares, por la elaboración del proyecto de su nuevo reglamento; así como detalles del acuerdo tomado por su Consejo Directivo, señalando fecha en la que se tomó dicho acuerdo y de ser posible, proporcionarme copia del acta de dicha asamblea.</w:t>
      </w:r>
    </w:p>
    <w:p w14:paraId="74397272" w14:textId="77777777" w:rsidR="00975E67" w:rsidRPr="00EA1C6F" w:rsidRDefault="00975E67" w:rsidP="003C0625">
      <w:pPr>
        <w:pStyle w:val="RESOLUCIONES"/>
        <w:rPr>
          <w:i/>
          <w:sz w:val="22"/>
          <w:szCs w:val="22"/>
        </w:rPr>
      </w:pPr>
    </w:p>
    <w:p w14:paraId="693AF6A2" w14:textId="217801FD" w:rsidR="00975E67" w:rsidRPr="00EA1C6F" w:rsidRDefault="00975E67" w:rsidP="003C0625">
      <w:pPr>
        <w:pStyle w:val="RESOLUCIONES"/>
        <w:rPr>
          <w:i/>
          <w:sz w:val="22"/>
          <w:szCs w:val="22"/>
        </w:rPr>
      </w:pPr>
      <w:r w:rsidRPr="00EA1C6F">
        <w:rPr>
          <w:i/>
          <w:sz w:val="22"/>
          <w:szCs w:val="22"/>
        </w:rPr>
        <w:t xml:space="preserve">“Proporcionarme copia simple y a mi costa, del título concesión otorgado a la persona moral denominada </w:t>
      </w:r>
      <w:r w:rsidR="00B67AAE" w:rsidRPr="001B69AA">
        <w:t>(…)</w:t>
      </w:r>
      <w:r w:rsidRPr="00EA1C6F">
        <w:rPr>
          <w:i/>
          <w:sz w:val="22"/>
          <w:szCs w:val="22"/>
        </w:rPr>
        <w:t>; para la operación de la planta tratadora de aguas residuales.”</w:t>
      </w:r>
    </w:p>
    <w:p w14:paraId="56E4C9B7" w14:textId="5FCAAA32" w:rsidR="00975E67" w:rsidRDefault="00975E67" w:rsidP="003C0625">
      <w:pPr>
        <w:pStyle w:val="RESOLUCIONES"/>
        <w:rPr>
          <w:i/>
        </w:rPr>
      </w:pPr>
    </w:p>
    <w:p w14:paraId="7CF02949" w14:textId="77777777" w:rsidR="00EA1C6F" w:rsidRDefault="00EA1C6F" w:rsidP="003C0625">
      <w:pPr>
        <w:pStyle w:val="RESOLUCIONES"/>
        <w:rPr>
          <w:i/>
        </w:rPr>
      </w:pPr>
    </w:p>
    <w:p w14:paraId="24934C2F" w14:textId="14054890" w:rsidR="00571865" w:rsidRDefault="00571865" w:rsidP="005B7913">
      <w:pPr>
        <w:pStyle w:val="RESOLUCIONES"/>
      </w:pPr>
      <w:r w:rsidRPr="00571865">
        <w:t>C</w:t>
      </w:r>
      <w:r>
        <w:t xml:space="preserve">onsiderando lo anterior, se precisa que </w:t>
      </w:r>
      <w:r w:rsidRPr="00571865">
        <w:t>la respuesta</w:t>
      </w:r>
      <w:r>
        <w:t xml:space="preserve"> que deberá otorgar la demanda</w:t>
      </w:r>
      <w:r w:rsidR="00EA1C6F">
        <w:t>da</w:t>
      </w:r>
      <w:r>
        <w:t>,</w:t>
      </w:r>
      <w:r w:rsidRPr="00571865">
        <w:t xml:space="preserve"> debe ser </w:t>
      </w:r>
      <w:bookmarkStart w:id="0" w:name="_GoBack"/>
      <w:bookmarkEnd w:id="0"/>
      <w:r w:rsidRPr="00571865">
        <w:t xml:space="preserve">acorde a lo solicitado, sin </w:t>
      </w:r>
      <w:r w:rsidR="00EA1C6F">
        <w:t>que</w:t>
      </w:r>
      <w:r w:rsidRPr="00571865">
        <w:t xml:space="preserve"> ello impli</w:t>
      </w:r>
      <w:r w:rsidR="00EA1C6F">
        <w:t>que</w:t>
      </w:r>
      <w:r w:rsidRPr="00571865">
        <w:t xml:space="preserve"> que necesariamente sea competente para resolver cualquier petición que les sea planteada, </w:t>
      </w:r>
      <w:r w:rsidR="00EA1C6F">
        <w:t xml:space="preserve">ni que se deba contravenir alguna ley o norma jurídica, </w:t>
      </w:r>
      <w:r w:rsidRPr="00571865">
        <w:t xml:space="preserve">por lo que </w:t>
      </w:r>
      <w:r w:rsidRPr="00571865">
        <w:lastRenderedPageBreak/>
        <w:t>deberá atender al principio de legalidad y seguridad jurídica tutelados por la Constitución General en favor de los gobernados; entonces, si las autoridades consideran que la pretensión es infundada, así deben decirlo claramente, expresando por qué estiman improcedente o infundada dicha petición, a fin de dar al peticionario una respuesta congruente con su solicitud, en un sentido o en otro, pero que haga dable que el peticionario pueda acatar o impugnar con pleno y cabal conocimiento de causa. ------------------</w:t>
      </w:r>
      <w:r w:rsidR="00A1527F">
        <w:t>----------------------</w:t>
      </w:r>
      <w:r w:rsidRPr="00571865">
        <w:t>-----------</w:t>
      </w:r>
      <w:r>
        <w:t>-----</w:t>
      </w:r>
    </w:p>
    <w:p w14:paraId="04B9392E" w14:textId="77777777" w:rsidR="0063061E" w:rsidRDefault="0063061E" w:rsidP="00A2601C">
      <w:pPr>
        <w:autoSpaceDE w:val="0"/>
        <w:autoSpaceDN w:val="0"/>
        <w:adjustRightInd w:val="0"/>
      </w:pPr>
    </w:p>
    <w:p w14:paraId="63D85357" w14:textId="13D5728A" w:rsidR="00571865" w:rsidRDefault="00571865" w:rsidP="00571865">
      <w:pPr>
        <w:pStyle w:val="RESOLUCIONES"/>
      </w:pPr>
      <w:r>
        <w:t xml:space="preserve">Lo anterior, con apoyo en la siguiente </w:t>
      </w:r>
      <w:r w:rsidR="00EA1C6F">
        <w:t>t</w:t>
      </w:r>
      <w:r w:rsidRPr="00571865">
        <w:t>esis: I.8o.A.114 A (10a.), Décima Época, Registro: 2015440 Instancia: Tribunales Colegiados de Circuito Tipo de Tesis: Aislada Fuente: Gaceta del Semanario Judicial de la Federación Libro 47, Octubre de 2017, Tomo IV Materia(s</w:t>
      </w:r>
      <w:r w:rsidR="00EA1C6F">
        <w:t>): Administrativa, Página: 2503: -------</w:t>
      </w:r>
    </w:p>
    <w:p w14:paraId="697A29E1" w14:textId="77777777" w:rsidR="00571865" w:rsidRDefault="00571865" w:rsidP="00A2601C">
      <w:pPr>
        <w:autoSpaceDE w:val="0"/>
        <w:autoSpaceDN w:val="0"/>
        <w:adjustRightInd w:val="0"/>
      </w:pPr>
    </w:p>
    <w:p w14:paraId="59FBC688" w14:textId="27304827" w:rsidR="005B7913" w:rsidRPr="00EA1C6F" w:rsidRDefault="005B7913" w:rsidP="00DB443B">
      <w:pPr>
        <w:pStyle w:val="TESISYJURIS"/>
        <w:rPr>
          <w:sz w:val="22"/>
          <w:szCs w:val="22"/>
        </w:rPr>
      </w:pPr>
      <w:r w:rsidRPr="00EA1C6F">
        <w:rPr>
          <w:sz w:val="22"/>
          <w:szCs w:val="22"/>
        </w:rPr>
        <w:t>NEGATIVA FICTA. NO BASTA QUE FORMALMENTE SE CONFIGURE, PARA QUE MATERIALMENTE SE CONSIDERE QUE LA AUTORIDAD QUE OMITIÓ RESPONDER SEA COMPETENTE PARA RESOLVER SOBRE EL FONDO DE LA SOLICITUD PRESENTADA ANTE ELLA. Dentro del derecho a la seguridad jurídica, previsto en el artículo 16 de la Constitución Política de los Estados Unidos Mexicanos, se encuentra el elemento indispensable de validez de todo acto de autoridad, que consiste en su competencia. Ello implica que la autoridad debe existir conforme a una norma legal y ejercer las facultades que le estén expresamente conferidas. Es decir, debe fundar su acto no sólo en el precepto que la autoriza para emitirlo, sino, en algunos casos, también en razón del territorio y de la materia que trate. Por otra parte, la negativa ficta es la respuesta que la ley presume ha recaído en sentido negativo a una solicitud, petición o instancia formulada por escrito, cuando la autoridad no la contesta o no la resuelve en el plazo legalmente establecido para ello, la cual puede impugnarse en el juicio contencioso administrativo; esto es, se configura cuando: a) se presenta un escrito; b) hay silencio de la autoridad para dar respuesta a éste; y, c) transcurre un plazo legal sin que la autoridad resuelva expresamente. Sin embargo, el solo hecho de que formalmente se satisfagan estos elementos, no implica que materialmente se considere que la autoridad que omitió responder sea competente para resolver sobre el fondo de la solicitud presentada ante ella; esto es, si no está dentro de las facultades de ésta decidir sobre lo pedido, la negativa ficta e</w:t>
      </w:r>
      <w:r w:rsidR="00DB443B" w:rsidRPr="00EA1C6F">
        <w:rPr>
          <w:sz w:val="22"/>
          <w:szCs w:val="22"/>
        </w:rPr>
        <w:t>s legal.</w:t>
      </w:r>
    </w:p>
    <w:p w14:paraId="46CD741D" w14:textId="77777777" w:rsidR="005B7913" w:rsidRPr="00EA1C6F" w:rsidRDefault="005B7913" w:rsidP="00A2601C">
      <w:pPr>
        <w:autoSpaceDE w:val="0"/>
        <w:autoSpaceDN w:val="0"/>
        <w:adjustRightInd w:val="0"/>
        <w:rPr>
          <w:sz w:val="22"/>
          <w:szCs w:val="22"/>
        </w:rPr>
      </w:pPr>
    </w:p>
    <w:p w14:paraId="6C11253D" w14:textId="77777777" w:rsidR="005B7913" w:rsidRDefault="005B7913" w:rsidP="00A2601C">
      <w:pPr>
        <w:autoSpaceDE w:val="0"/>
        <w:autoSpaceDN w:val="0"/>
        <w:adjustRightInd w:val="0"/>
      </w:pPr>
    </w:p>
    <w:p w14:paraId="7CCC5DA5" w14:textId="5460ECC9" w:rsidR="00CC7C1F" w:rsidRDefault="00CC7C1F" w:rsidP="00CC7C1F">
      <w:pPr>
        <w:pStyle w:val="SENTENCIAS"/>
        <w:rPr>
          <w:rStyle w:val="RESOLUCIONESCar"/>
        </w:rPr>
      </w:pPr>
      <w:r w:rsidRPr="00D7433A">
        <w:rPr>
          <w:rStyle w:val="RESOLUCIONESCar"/>
        </w:rPr>
        <w:t>Dado lo anterior, la autoridad deberá cumplir</w:t>
      </w:r>
      <w:r w:rsidR="00EA1C6F">
        <w:rPr>
          <w:rStyle w:val="RESOLUCIONESCar"/>
        </w:rPr>
        <w:t xml:space="preserve"> con</w:t>
      </w:r>
      <w:r w:rsidRPr="00D7433A">
        <w:rPr>
          <w:rStyle w:val="RESOLUCIONESCar"/>
        </w:rPr>
        <w:t xml:space="preserve"> lo aquí ordenado en el término de 15 quince días hábiles</w:t>
      </w:r>
      <w:r w:rsidR="00EA1C6F">
        <w:rPr>
          <w:rStyle w:val="RESOLUCIONESCar"/>
        </w:rPr>
        <w:t>,</w:t>
      </w:r>
      <w:r w:rsidRPr="00D7433A">
        <w:rPr>
          <w:rStyle w:val="RESOLUCIONESCar"/>
        </w:rPr>
        <w:t xml:space="preserve"> contados a partir de aquél en que cause ejecutoria la presente sentencia, de acuerdo a lo dispuesto en los artículos 319, 321 y 322 del Código de Procedimiento y Justicia Administrativa para el Estado y los municipios de Guanajuato. </w:t>
      </w:r>
      <w:r>
        <w:rPr>
          <w:rStyle w:val="RESOLUCIONESCar"/>
        </w:rPr>
        <w:t>----------------------------------------------------</w:t>
      </w:r>
    </w:p>
    <w:p w14:paraId="47317E80" w14:textId="77777777" w:rsidR="00CC7C1F" w:rsidRPr="00D7433A" w:rsidRDefault="00CC7C1F" w:rsidP="00CC7C1F">
      <w:pPr>
        <w:pStyle w:val="SENTENCIAS"/>
        <w:rPr>
          <w:rStyle w:val="RESOLUCIONESCar"/>
        </w:rPr>
      </w:pPr>
    </w:p>
    <w:p w14:paraId="50CEBC35" w14:textId="77777777" w:rsidR="00CC7C1F" w:rsidRDefault="00CC7C1F" w:rsidP="00CC7C1F">
      <w:pPr>
        <w:pStyle w:val="SENTENCIAS"/>
      </w:pPr>
      <w:r w:rsidRPr="007D0C4C">
        <w:lastRenderedPageBreak/>
        <w:t xml:space="preserve">Por lo expuesto, y con fundamento además en lo dispuesto en los artículos </w:t>
      </w:r>
      <w:r>
        <w:t xml:space="preserve">1 fracción II, </w:t>
      </w:r>
      <w:r w:rsidRPr="007D0C4C">
        <w:t xml:space="preserve">249, </w:t>
      </w:r>
      <w:r>
        <w:t xml:space="preserve">255, </w:t>
      </w:r>
      <w:r w:rsidRPr="007D0C4C">
        <w:t>298, 299, 300, fracción I</w:t>
      </w:r>
      <w:r>
        <w:t>I</w:t>
      </w:r>
      <w:r w:rsidRPr="007D0C4C">
        <w:t xml:space="preserve"> y 302, fracción II, del Código de Procedimiento y Justicia Administrativa para el Estado y los Municipios de Guanajuat</w:t>
      </w:r>
      <w:r>
        <w:t>o, es de resolverse y se. ----------------------------------------</w:t>
      </w:r>
    </w:p>
    <w:p w14:paraId="26171093" w14:textId="77777777" w:rsidR="00CC7C1F" w:rsidRDefault="00CC7C1F" w:rsidP="00CC7C1F">
      <w:pPr>
        <w:spacing w:line="360" w:lineRule="auto"/>
        <w:jc w:val="both"/>
        <w:rPr>
          <w:rFonts w:ascii="Century" w:hAnsi="Century" w:cs="Calibri"/>
          <w:iCs/>
        </w:rPr>
      </w:pPr>
    </w:p>
    <w:p w14:paraId="79A7B9CE" w14:textId="77777777" w:rsidR="00447818" w:rsidRDefault="00447818" w:rsidP="00CC7C1F">
      <w:pPr>
        <w:pStyle w:val="Textoindependiente"/>
        <w:jc w:val="center"/>
        <w:rPr>
          <w:rFonts w:ascii="Century" w:hAnsi="Century" w:cs="Calibri"/>
          <w:b/>
          <w:iCs/>
        </w:rPr>
      </w:pPr>
    </w:p>
    <w:p w14:paraId="5DE3B0A4" w14:textId="2B5F14A5" w:rsidR="00CC7C1F" w:rsidRDefault="00CC7C1F" w:rsidP="00CC7C1F">
      <w:pPr>
        <w:pStyle w:val="Textoindependiente"/>
        <w:jc w:val="center"/>
        <w:rPr>
          <w:rFonts w:ascii="Century" w:hAnsi="Century" w:cs="Calibri"/>
          <w:iCs/>
        </w:rPr>
      </w:pPr>
      <w:r w:rsidRPr="007D0C4C">
        <w:rPr>
          <w:rFonts w:ascii="Century" w:hAnsi="Century" w:cs="Calibri"/>
          <w:b/>
          <w:iCs/>
        </w:rPr>
        <w:t xml:space="preserve">R E S U E L V </w:t>
      </w:r>
      <w:proofErr w:type="gramStart"/>
      <w:r w:rsidRPr="007D0C4C">
        <w:rPr>
          <w:rFonts w:ascii="Century" w:hAnsi="Century" w:cs="Calibri"/>
          <w:b/>
          <w:iCs/>
        </w:rPr>
        <w:t xml:space="preserve">E </w:t>
      </w:r>
      <w:r w:rsidRPr="007D0C4C">
        <w:rPr>
          <w:rFonts w:ascii="Century" w:hAnsi="Century" w:cs="Calibri"/>
          <w:iCs/>
        </w:rPr>
        <w:t>:</w:t>
      </w:r>
      <w:proofErr w:type="gramEnd"/>
    </w:p>
    <w:p w14:paraId="02FC6A3C" w14:textId="77777777" w:rsidR="00CC7C1F" w:rsidRPr="007D0C4C" w:rsidRDefault="00CC7C1F" w:rsidP="00CC7C1F">
      <w:pPr>
        <w:pStyle w:val="Textoindependiente"/>
        <w:jc w:val="center"/>
        <w:rPr>
          <w:rFonts w:ascii="Century" w:hAnsi="Century" w:cs="Calibri"/>
          <w:iCs/>
        </w:rPr>
      </w:pPr>
    </w:p>
    <w:p w14:paraId="28842D6E" w14:textId="77777777" w:rsidR="00CC7C1F" w:rsidRPr="007D0C4C" w:rsidRDefault="00CC7C1F" w:rsidP="00CC7C1F">
      <w:pPr>
        <w:pStyle w:val="Textoindependiente"/>
        <w:rPr>
          <w:rFonts w:ascii="Century" w:hAnsi="Century" w:cs="Calibri"/>
        </w:rPr>
      </w:pPr>
    </w:p>
    <w:p w14:paraId="71CFA030" w14:textId="77777777" w:rsidR="00CC7C1F" w:rsidRPr="007D0C4C" w:rsidRDefault="00CC7C1F" w:rsidP="00CC7C1F">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67AE6195" w14:textId="77777777" w:rsidR="00CC7C1F" w:rsidRDefault="00CC7C1F" w:rsidP="00CC7C1F">
      <w:pPr>
        <w:pStyle w:val="Textoindependiente"/>
        <w:spacing w:line="360" w:lineRule="auto"/>
        <w:ind w:firstLine="709"/>
        <w:rPr>
          <w:rFonts w:ascii="Century" w:hAnsi="Century" w:cs="Calibri"/>
          <w:b/>
          <w:bCs/>
          <w:iCs/>
        </w:rPr>
      </w:pPr>
    </w:p>
    <w:p w14:paraId="4541505E" w14:textId="1DF55443" w:rsidR="00CC7C1F" w:rsidRDefault="00CC7C1F" w:rsidP="00CC7C1F">
      <w:pPr>
        <w:pStyle w:val="Textoindependiente"/>
        <w:spacing w:line="360" w:lineRule="auto"/>
        <w:ind w:firstLine="709"/>
        <w:rPr>
          <w:rFonts w:ascii="Century" w:hAnsi="Century" w:cs="Calibri"/>
        </w:rPr>
      </w:pPr>
      <w:r w:rsidRPr="007D0C4C">
        <w:rPr>
          <w:rFonts w:ascii="Century" w:hAnsi="Century" w:cs="Calibri"/>
          <w:b/>
          <w:bCs/>
          <w:iCs/>
        </w:rPr>
        <w:t xml:space="preserve">SEGUNDO. </w:t>
      </w:r>
      <w:r w:rsidRPr="007D0C4C">
        <w:rPr>
          <w:rFonts w:ascii="Century" w:hAnsi="Century" w:cs="Calibri"/>
        </w:rPr>
        <w:t xml:space="preserve">Resultó procedente el proceso administrativo promovido por el justiciable, en </w:t>
      </w:r>
      <w:r>
        <w:rPr>
          <w:rFonts w:ascii="Century" w:hAnsi="Century" w:cs="Calibri"/>
        </w:rPr>
        <w:t>virtud de configurarse la negativa ficta. -----------------------</w:t>
      </w:r>
    </w:p>
    <w:p w14:paraId="75B4F498" w14:textId="77777777" w:rsidR="00CC7C1F" w:rsidRDefault="00CC7C1F" w:rsidP="00CC7C1F">
      <w:pPr>
        <w:pStyle w:val="Textoindependiente"/>
        <w:spacing w:line="360" w:lineRule="auto"/>
        <w:ind w:firstLine="709"/>
        <w:rPr>
          <w:rFonts w:ascii="Century" w:hAnsi="Century" w:cs="Calibri"/>
        </w:rPr>
      </w:pPr>
    </w:p>
    <w:p w14:paraId="3A18723D" w14:textId="13D2DBF9" w:rsidR="00CC7C1F" w:rsidRPr="007D0C4C" w:rsidRDefault="00CC7C1F" w:rsidP="00CC7C1F">
      <w:pPr>
        <w:spacing w:line="360" w:lineRule="auto"/>
        <w:ind w:firstLine="709"/>
        <w:jc w:val="both"/>
        <w:rPr>
          <w:rFonts w:ascii="Century" w:hAnsi="Century" w:cs="Calibri"/>
        </w:rPr>
      </w:pPr>
      <w:r w:rsidRPr="007D0C4C">
        <w:rPr>
          <w:rFonts w:ascii="Century" w:hAnsi="Century" w:cs="Calibri"/>
          <w:b/>
          <w:bCs/>
          <w:iCs/>
        </w:rPr>
        <w:t>TERCERO</w:t>
      </w:r>
      <w:r>
        <w:rPr>
          <w:rFonts w:ascii="Century" w:hAnsi="Century" w:cs="Calibri"/>
          <w:b/>
          <w:bCs/>
          <w:iCs/>
        </w:rPr>
        <w:t>.</w:t>
      </w:r>
      <w:r>
        <w:rPr>
          <w:rFonts w:ascii="Century" w:hAnsi="Century"/>
        </w:rPr>
        <w:t xml:space="preserve"> S</w:t>
      </w:r>
      <w:r w:rsidRPr="007D0C4C">
        <w:rPr>
          <w:rFonts w:ascii="Century" w:hAnsi="Century"/>
        </w:rPr>
        <w:t xml:space="preserve">e decreta </w:t>
      </w:r>
      <w:r w:rsidRPr="007D0C4C">
        <w:rPr>
          <w:rFonts w:ascii="Century" w:hAnsi="Century"/>
          <w:bCs/>
        </w:rPr>
        <w:t>la</w:t>
      </w:r>
      <w:r w:rsidRPr="007D0C4C">
        <w:rPr>
          <w:rFonts w:ascii="Century" w:hAnsi="Century"/>
          <w:b/>
          <w:bCs/>
        </w:rPr>
        <w:t xml:space="preserve"> nulidad </w:t>
      </w:r>
      <w:r>
        <w:rPr>
          <w:rFonts w:ascii="Century" w:hAnsi="Century"/>
          <w:b/>
          <w:bCs/>
        </w:rPr>
        <w:t xml:space="preserve">total </w:t>
      </w:r>
      <w:r w:rsidRPr="007D0C4C">
        <w:rPr>
          <w:rFonts w:ascii="Century" w:hAnsi="Century"/>
        </w:rPr>
        <w:t>de</w:t>
      </w:r>
      <w:r>
        <w:rPr>
          <w:rFonts w:ascii="Century" w:hAnsi="Century"/>
        </w:rPr>
        <w:t xml:space="preserve"> </w:t>
      </w:r>
      <w:r w:rsidRPr="00453FF1">
        <w:rPr>
          <w:rFonts w:ascii="Century" w:hAnsi="Century"/>
        </w:rPr>
        <w:t xml:space="preserve">la </w:t>
      </w:r>
      <w:r w:rsidRPr="00007E77">
        <w:rPr>
          <w:rFonts w:ascii="Century" w:hAnsi="Century"/>
        </w:rPr>
        <w:t xml:space="preserve">resolución </w:t>
      </w:r>
      <w:r>
        <w:rPr>
          <w:rFonts w:ascii="Century" w:hAnsi="Century"/>
        </w:rPr>
        <w:t>impugnada</w:t>
      </w:r>
      <w:r w:rsidRPr="007D0C4C">
        <w:rPr>
          <w:rFonts w:ascii="Century" w:hAnsi="Century" w:cs="Calibri"/>
        </w:rPr>
        <w:t xml:space="preserve">; ello en base a las consideraciones lógicas y jurídicas expresadas en el Considerando </w:t>
      </w:r>
      <w:r>
        <w:rPr>
          <w:rFonts w:ascii="Century" w:hAnsi="Century" w:cs="Calibri"/>
        </w:rPr>
        <w:t>Tercero</w:t>
      </w:r>
      <w:r w:rsidRPr="007D0C4C">
        <w:rPr>
          <w:rFonts w:ascii="Century" w:hAnsi="Century" w:cs="Calibri"/>
        </w:rPr>
        <w:t xml:space="preserve"> de esta sentencia. </w:t>
      </w:r>
      <w:r>
        <w:rPr>
          <w:rFonts w:ascii="Century" w:hAnsi="Century" w:cs="Calibri"/>
        </w:rPr>
        <w:t>-----------------------------------------------------------------------</w:t>
      </w:r>
    </w:p>
    <w:p w14:paraId="56E37449" w14:textId="77777777" w:rsidR="00CC7C1F" w:rsidRPr="007D0C4C" w:rsidRDefault="00CC7C1F" w:rsidP="00CC7C1F">
      <w:pPr>
        <w:pStyle w:val="Textoindependiente"/>
        <w:rPr>
          <w:rFonts w:ascii="Century" w:hAnsi="Century" w:cs="Calibri"/>
          <w:b/>
          <w:bCs/>
          <w:iCs/>
          <w:lang w:val="es-ES"/>
        </w:rPr>
      </w:pPr>
    </w:p>
    <w:p w14:paraId="6EF10476" w14:textId="5C8C6EF2" w:rsidR="00CC7C1F" w:rsidRPr="00D4307D" w:rsidRDefault="00CC7C1F" w:rsidP="00CC7C1F">
      <w:pPr>
        <w:pStyle w:val="RESOLUCIONES"/>
      </w:pPr>
      <w:r>
        <w:rPr>
          <w:b/>
        </w:rPr>
        <w:t>QUINTO</w:t>
      </w:r>
      <w:r w:rsidRPr="007D0C4C">
        <w:rPr>
          <w:b/>
        </w:rPr>
        <w:t xml:space="preserve">. </w:t>
      </w:r>
      <w:r w:rsidRPr="00FE2CBB">
        <w:t>Se</w:t>
      </w:r>
      <w:r w:rsidRPr="00145722">
        <w:rPr>
          <w:b/>
        </w:rPr>
        <w:t xml:space="preserve"> reconoce al actor el derecho </w:t>
      </w:r>
      <w:r w:rsidRPr="00007E77">
        <w:rPr>
          <w:rFonts w:cs="Arial"/>
        </w:rPr>
        <w:t xml:space="preserve">a que la autoridad demandada se pronuncie expresamente sobre la petición que le formuló, según lo expresado en el Considerando </w:t>
      </w:r>
      <w:r>
        <w:rPr>
          <w:rFonts w:cs="Arial"/>
        </w:rPr>
        <w:t xml:space="preserve">Cuarto </w:t>
      </w:r>
      <w:r w:rsidRPr="00007E77">
        <w:rPr>
          <w:rFonts w:cs="Arial"/>
        </w:rPr>
        <w:t>de este fallo.</w:t>
      </w:r>
      <w:r>
        <w:t xml:space="preserve"> ---------------------------------------------------</w:t>
      </w:r>
    </w:p>
    <w:p w14:paraId="2F450AF2" w14:textId="77777777" w:rsidR="00CC7C1F" w:rsidRPr="00CC7C1F" w:rsidRDefault="00CC7C1F" w:rsidP="00CC7C1F">
      <w:pPr>
        <w:pStyle w:val="Textoindependiente"/>
        <w:spacing w:line="360" w:lineRule="auto"/>
        <w:ind w:firstLine="709"/>
        <w:rPr>
          <w:rFonts w:ascii="Century" w:hAnsi="Century" w:cs="Calibri"/>
          <w:b/>
          <w:lang w:val="es-ES"/>
        </w:rPr>
      </w:pPr>
    </w:p>
    <w:p w14:paraId="06C1A4EF" w14:textId="77777777" w:rsidR="00CC7C1F" w:rsidRPr="007D0C4C" w:rsidRDefault="00CC7C1F" w:rsidP="00CC7C1F">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Pr>
          <w:rFonts w:ascii="Century" w:hAnsi="Century" w:cs="Calibri"/>
          <w:b/>
        </w:rPr>
        <w:t>. -------</w:t>
      </w:r>
      <w:r>
        <w:rPr>
          <w:rFonts w:ascii="Century" w:hAnsi="Century" w:cs="Calibri"/>
        </w:rPr>
        <w:t>------------------------------------------------------------------------------</w:t>
      </w:r>
    </w:p>
    <w:p w14:paraId="4DE10F15" w14:textId="77777777" w:rsidR="00CC7C1F" w:rsidRPr="007D0C4C" w:rsidRDefault="00CC7C1F" w:rsidP="00CC7C1F">
      <w:pPr>
        <w:spacing w:line="360" w:lineRule="auto"/>
        <w:jc w:val="both"/>
        <w:rPr>
          <w:rFonts w:ascii="Century" w:hAnsi="Century" w:cs="Calibri"/>
          <w:lang w:val="es-MX"/>
        </w:rPr>
      </w:pPr>
    </w:p>
    <w:p w14:paraId="4E0C838D" w14:textId="77777777" w:rsidR="00CC7C1F" w:rsidRDefault="00CC7C1F" w:rsidP="00CC7C1F">
      <w:pPr>
        <w:pStyle w:val="Textoindependiente"/>
        <w:spacing w:line="360" w:lineRule="auto"/>
        <w:ind w:firstLine="708"/>
        <w:rPr>
          <w:rFonts w:ascii="Century" w:hAnsi="Century" w:cs="Calibri"/>
        </w:rPr>
      </w:pPr>
      <w:r w:rsidRPr="007D0C4C">
        <w:rPr>
          <w:rFonts w:ascii="Century" w:hAnsi="Century" w:cs="Calibri"/>
        </w:rPr>
        <w:t>En su oportunidad, archívese este expediente, como asunto totalmente concluido y d</w:t>
      </w:r>
      <w:r>
        <w:rPr>
          <w:rFonts w:ascii="Century" w:hAnsi="Century" w:cs="Calibri"/>
        </w:rPr>
        <w:t>e</w:t>
      </w:r>
      <w:r w:rsidRPr="007D0C4C">
        <w:rPr>
          <w:rFonts w:ascii="Century" w:hAnsi="Century" w:cs="Calibri"/>
        </w:rPr>
        <w:t xml:space="preserve">se de baja en el Libro de Registros que </w:t>
      </w:r>
      <w:r>
        <w:rPr>
          <w:rFonts w:ascii="Century" w:hAnsi="Century" w:cs="Calibri"/>
        </w:rPr>
        <w:t xml:space="preserve">se lleva para tal efecto. </w:t>
      </w:r>
    </w:p>
    <w:p w14:paraId="511F99C7" w14:textId="77777777" w:rsidR="00CC7C1F" w:rsidRDefault="00CC7C1F" w:rsidP="00CC7C1F">
      <w:pPr>
        <w:pStyle w:val="Textoindependiente"/>
        <w:spacing w:line="360" w:lineRule="auto"/>
        <w:rPr>
          <w:rFonts w:ascii="Century" w:hAnsi="Century" w:cs="Calibri"/>
        </w:rPr>
      </w:pPr>
    </w:p>
    <w:p w14:paraId="445B542A" w14:textId="77777777" w:rsidR="00CC7C1F" w:rsidRDefault="00CC7C1F" w:rsidP="00CC7C1F">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sectPr w:rsidR="00CC7C1F" w:rsidSect="00EA6FE7">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85C458" w14:textId="77777777" w:rsidR="00D96E82" w:rsidRDefault="00D96E82">
      <w:r>
        <w:separator/>
      </w:r>
    </w:p>
  </w:endnote>
  <w:endnote w:type="continuationSeparator" w:id="0">
    <w:p w14:paraId="0B1CB21C" w14:textId="77777777" w:rsidR="00D96E82" w:rsidRDefault="00D96E82">
      <w:r>
        <w:continuationSeparator/>
      </w:r>
    </w:p>
  </w:endnote>
  <w:endnote w:type="continuationNotice" w:id="1">
    <w:p w14:paraId="2A01DBED" w14:textId="77777777" w:rsidR="00D96E82" w:rsidRDefault="00D96E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33B90517" w:rsidR="00A24AFC" w:rsidRPr="007F7AC8" w:rsidRDefault="00A24AFC">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B67AAE">
              <w:rPr>
                <w:rFonts w:ascii="Century" w:hAnsi="Century"/>
                <w:b/>
                <w:bCs/>
                <w:noProof/>
                <w:sz w:val="14"/>
                <w:szCs w:val="14"/>
              </w:rPr>
              <w:t>11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B67AAE">
              <w:rPr>
                <w:rFonts w:ascii="Century" w:hAnsi="Century"/>
                <w:b/>
                <w:bCs/>
                <w:noProof/>
                <w:sz w:val="14"/>
                <w:szCs w:val="14"/>
              </w:rPr>
              <w:t>11</w:t>
            </w:r>
            <w:r w:rsidRPr="007F7AC8">
              <w:rPr>
                <w:rFonts w:ascii="Century" w:hAnsi="Century"/>
                <w:b/>
                <w:bCs/>
                <w:sz w:val="14"/>
                <w:szCs w:val="14"/>
              </w:rPr>
              <w:fldChar w:fldCharType="end"/>
            </w:r>
          </w:p>
        </w:sdtContent>
      </w:sdt>
    </w:sdtContent>
  </w:sdt>
  <w:p w14:paraId="3B9BB2FE" w14:textId="77777777" w:rsidR="00A24AFC" w:rsidRPr="007F7AC8" w:rsidRDefault="00A24AFC">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90E37F" w14:textId="77777777" w:rsidR="00D96E82" w:rsidRDefault="00D96E82">
      <w:r>
        <w:separator/>
      </w:r>
    </w:p>
  </w:footnote>
  <w:footnote w:type="continuationSeparator" w:id="0">
    <w:p w14:paraId="0301AF6D" w14:textId="77777777" w:rsidR="00D96E82" w:rsidRDefault="00D96E82">
      <w:r>
        <w:continuationSeparator/>
      </w:r>
    </w:p>
  </w:footnote>
  <w:footnote w:type="continuationNotice" w:id="1">
    <w:p w14:paraId="6E5DA33F" w14:textId="77777777" w:rsidR="00D96E82" w:rsidRDefault="00D96E8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56708" w14:textId="0AC84B69" w:rsidR="00A24AFC" w:rsidRDefault="00A24AFC">
    <w:pPr>
      <w:pStyle w:val="Encabezado"/>
      <w:framePr w:wrap="around" w:vAnchor="text" w:hAnchor="margin" w:xAlign="center" w:y="1"/>
      <w:rPr>
        <w:rStyle w:val="Nmerodepgina"/>
      </w:rPr>
    </w:pPr>
  </w:p>
  <w:p w14:paraId="3ADE87C8" w14:textId="77777777" w:rsidR="00A24AFC" w:rsidRDefault="00A24AF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439560" w14:textId="182B5203" w:rsidR="00A24AFC" w:rsidRDefault="00A24AFC" w:rsidP="007F7AC8">
    <w:pPr>
      <w:pStyle w:val="Encabezado"/>
      <w:jc w:val="right"/>
      <w:rPr>
        <w:color w:val="7F7F7F" w:themeColor="text1" w:themeTint="80"/>
      </w:rPr>
    </w:pPr>
  </w:p>
  <w:p w14:paraId="50F605D8" w14:textId="77777777" w:rsidR="00A24AFC" w:rsidRDefault="00A24AFC" w:rsidP="007F7AC8">
    <w:pPr>
      <w:pStyle w:val="Encabezado"/>
      <w:jc w:val="right"/>
      <w:rPr>
        <w:color w:val="7F7F7F" w:themeColor="text1" w:themeTint="80"/>
      </w:rPr>
    </w:pPr>
  </w:p>
  <w:p w14:paraId="0D234A56" w14:textId="77777777" w:rsidR="00A24AFC" w:rsidRDefault="00A24AFC" w:rsidP="007F7AC8">
    <w:pPr>
      <w:pStyle w:val="Encabezado"/>
      <w:jc w:val="right"/>
      <w:rPr>
        <w:color w:val="7F7F7F" w:themeColor="text1" w:themeTint="80"/>
      </w:rPr>
    </w:pPr>
  </w:p>
  <w:p w14:paraId="199CFC4D" w14:textId="11567FAD" w:rsidR="00A24AFC" w:rsidRDefault="00A24AFC" w:rsidP="007F7AC8">
    <w:pPr>
      <w:pStyle w:val="Encabezado"/>
      <w:jc w:val="right"/>
      <w:rPr>
        <w:color w:val="7F7F7F" w:themeColor="text1" w:themeTint="80"/>
      </w:rPr>
    </w:pPr>
  </w:p>
  <w:p w14:paraId="324AD5B9" w14:textId="6D74A1AF" w:rsidR="00A24AFC" w:rsidRDefault="00DE7800" w:rsidP="007F7AC8">
    <w:pPr>
      <w:pStyle w:val="Encabezado"/>
      <w:jc w:val="right"/>
    </w:pPr>
    <w:r>
      <w:rPr>
        <w:color w:val="7F7F7F" w:themeColor="text1" w:themeTint="80"/>
      </w:rPr>
      <w:t xml:space="preserve">Expediente Número </w:t>
    </w:r>
    <w:r w:rsidR="00BD370C">
      <w:rPr>
        <w:color w:val="7F7F7F" w:themeColor="text1" w:themeTint="80"/>
      </w:rPr>
      <w:t>0</w:t>
    </w:r>
    <w:r w:rsidR="0011769D">
      <w:rPr>
        <w:color w:val="7F7F7F" w:themeColor="text1" w:themeTint="80"/>
      </w:rPr>
      <w:t>825</w:t>
    </w:r>
    <w:r w:rsidR="00FB2C12">
      <w:rPr>
        <w:color w:val="7F7F7F" w:themeColor="text1" w:themeTint="80"/>
      </w:rPr>
      <w:t>/</w:t>
    </w:r>
    <w:r>
      <w:rPr>
        <w:color w:val="7F7F7F" w:themeColor="text1" w:themeTint="80"/>
      </w:rPr>
      <w:t>3erJAM/</w:t>
    </w:r>
    <w:r w:rsidR="00FB2C12">
      <w:rPr>
        <w:color w:val="7F7F7F" w:themeColor="text1" w:themeTint="80"/>
      </w:rPr>
      <w:t>201</w:t>
    </w:r>
    <w:r>
      <w:rPr>
        <w:color w:val="7F7F7F" w:themeColor="text1" w:themeTint="80"/>
      </w:rPr>
      <w:t>7</w:t>
    </w:r>
    <w:r w:rsidR="00A24AFC">
      <w:rPr>
        <w:color w:val="7F7F7F" w:themeColor="text1" w:themeTint="80"/>
      </w:rPr>
      <w:t>-JN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56CB3" w14:textId="77777777" w:rsidR="00A24AFC" w:rsidRDefault="00A24AFC">
    <w:pPr>
      <w:pStyle w:val="Encabezado"/>
      <w:jc w:val="right"/>
      <w:rPr>
        <w:color w:val="8496B0" w:themeColor="text2" w:themeTint="99"/>
        <w:lang w:val="es-ES"/>
      </w:rPr>
    </w:pPr>
  </w:p>
  <w:p w14:paraId="55B9103D" w14:textId="77777777" w:rsidR="00A24AFC" w:rsidRDefault="00A24AFC">
    <w:pPr>
      <w:pStyle w:val="Encabezado"/>
      <w:jc w:val="right"/>
      <w:rPr>
        <w:color w:val="8496B0" w:themeColor="text2" w:themeTint="99"/>
        <w:lang w:val="es-ES"/>
      </w:rPr>
    </w:pPr>
  </w:p>
  <w:p w14:paraId="46CC684C" w14:textId="77777777" w:rsidR="00A24AFC" w:rsidRDefault="00A24AFC">
    <w:pPr>
      <w:pStyle w:val="Encabezado"/>
      <w:jc w:val="right"/>
      <w:rPr>
        <w:color w:val="8496B0" w:themeColor="text2" w:themeTint="99"/>
        <w:lang w:val="es-ES"/>
      </w:rPr>
    </w:pPr>
  </w:p>
  <w:p w14:paraId="12B0032A" w14:textId="77777777" w:rsidR="00A24AFC" w:rsidRDefault="00A24AFC">
    <w:pPr>
      <w:pStyle w:val="Encabezado"/>
      <w:jc w:val="right"/>
      <w:rPr>
        <w:color w:val="8496B0" w:themeColor="text2" w:themeTint="99"/>
        <w:lang w:val="es-ES"/>
      </w:rPr>
    </w:pPr>
  </w:p>
  <w:p w14:paraId="389A42BC" w14:textId="77777777" w:rsidR="00A24AFC" w:rsidRDefault="00A24AFC">
    <w:pPr>
      <w:pStyle w:val="Encabezado"/>
      <w:jc w:val="right"/>
      <w:rPr>
        <w:color w:val="8496B0" w:themeColor="text2" w:themeTint="99"/>
        <w:lang w:val="es-ES"/>
      </w:rPr>
    </w:pPr>
  </w:p>
  <w:p w14:paraId="4897847F" w14:textId="40DB5009" w:rsidR="00A24AFC" w:rsidRDefault="00A24AFC">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00436"/>
    <w:multiLevelType w:val="hybridMultilevel"/>
    <w:tmpl w:val="3BC089A8"/>
    <w:lvl w:ilvl="0" w:tplc="65028D4C">
      <w:start w:val="1"/>
      <w:numFmt w:val="upperRoman"/>
      <w:lvlText w:val="%1."/>
      <w:lvlJc w:val="left"/>
      <w:pPr>
        <w:ind w:left="1429" w:hanging="360"/>
      </w:pPr>
      <w:rPr>
        <w:rFonts w:hint="default"/>
        <w:b/>
        <w:bCs/>
        <w:i w:val="0"/>
        <w:snapToGrid/>
        <w:spacing w:val="-5"/>
        <w:sz w:val="22"/>
        <w:szCs w:val="22"/>
      </w:rPr>
    </w:lvl>
    <w:lvl w:ilvl="1" w:tplc="080A0019">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 w15:restartNumberingAfterBreak="0">
    <w:nsid w:val="05C86D56"/>
    <w:multiLevelType w:val="hybridMultilevel"/>
    <w:tmpl w:val="BB9A8B78"/>
    <w:lvl w:ilvl="0" w:tplc="F7EA7F30">
      <w:start w:val="2"/>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15:restartNumberingAfterBreak="0">
    <w:nsid w:val="0BE27BF1"/>
    <w:multiLevelType w:val="hybridMultilevel"/>
    <w:tmpl w:val="64F21CF2"/>
    <w:lvl w:ilvl="0" w:tplc="080A0001">
      <w:start w:val="1"/>
      <w:numFmt w:val="bullet"/>
      <w:lvlText w:val=""/>
      <w:lvlJc w:val="left"/>
      <w:pPr>
        <w:ind w:left="783" w:hanging="360"/>
      </w:pPr>
      <w:rPr>
        <w:rFonts w:ascii="Symbol" w:hAnsi="Symbol" w:hint="default"/>
      </w:rPr>
    </w:lvl>
    <w:lvl w:ilvl="1" w:tplc="080A0003" w:tentative="1">
      <w:start w:val="1"/>
      <w:numFmt w:val="bullet"/>
      <w:lvlText w:val="o"/>
      <w:lvlJc w:val="left"/>
      <w:pPr>
        <w:ind w:left="1503" w:hanging="360"/>
      </w:pPr>
      <w:rPr>
        <w:rFonts w:ascii="Courier New" w:hAnsi="Courier New" w:cs="Courier New" w:hint="default"/>
      </w:rPr>
    </w:lvl>
    <w:lvl w:ilvl="2" w:tplc="080A0005" w:tentative="1">
      <w:start w:val="1"/>
      <w:numFmt w:val="bullet"/>
      <w:lvlText w:val=""/>
      <w:lvlJc w:val="left"/>
      <w:pPr>
        <w:ind w:left="2223" w:hanging="360"/>
      </w:pPr>
      <w:rPr>
        <w:rFonts w:ascii="Wingdings" w:hAnsi="Wingdings" w:hint="default"/>
      </w:rPr>
    </w:lvl>
    <w:lvl w:ilvl="3" w:tplc="080A0001" w:tentative="1">
      <w:start w:val="1"/>
      <w:numFmt w:val="bullet"/>
      <w:lvlText w:val=""/>
      <w:lvlJc w:val="left"/>
      <w:pPr>
        <w:ind w:left="2943" w:hanging="360"/>
      </w:pPr>
      <w:rPr>
        <w:rFonts w:ascii="Symbol" w:hAnsi="Symbol" w:hint="default"/>
      </w:rPr>
    </w:lvl>
    <w:lvl w:ilvl="4" w:tplc="080A0003" w:tentative="1">
      <w:start w:val="1"/>
      <w:numFmt w:val="bullet"/>
      <w:lvlText w:val="o"/>
      <w:lvlJc w:val="left"/>
      <w:pPr>
        <w:ind w:left="3663" w:hanging="360"/>
      </w:pPr>
      <w:rPr>
        <w:rFonts w:ascii="Courier New" w:hAnsi="Courier New" w:cs="Courier New" w:hint="default"/>
      </w:rPr>
    </w:lvl>
    <w:lvl w:ilvl="5" w:tplc="080A0005" w:tentative="1">
      <w:start w:val="1"/>
      <w:numFmt w:val="bullet"/>
      <w:lvlText w:val=""/>
      <w:lvlJc w:val="left"/>
      <w:pPr>
        <w:ind w:left="4383" w:hanging="360"/>
      </w:pPr>
      <w:rPr>
        <w:rFonts w:ascii="Wingdings" w:hAnsi="Wingdings" w:hint="default"/>
      </w:rPr>
    </w:lvl>
    <w:lvl w:ilvl="6" w:tplc="080A0001" w:tentative="1">
      <w:start w:val="1"/>
      <w:numFmt w:val="bullet"/>
      <w:lvlText w:val=""/>
      <w:lvlJc w:val="left"/>
      <w:pPr>
        <w:ind w:left="5103" w:hanging="360"/>
      </w:pPr>
      <w:rPr>
        <w:rFonts w:ascii="Symbol" w:hAnsi="Symbol" w:hint="default"/>
      </w:rPr>
    </w:lvl>
    <w:lvl w:ilvl="7" w:tplc="080A0003" w:tentative="1">
      <w:start w:val="1"/>
      <w:numFmt w:val="bullet"/>
      <w:lvlText w:val="o"/>
      <w:lvlJc w:val="left"/>
      <w:pPr>
        <w:ind w:left="5823" w:hanging="360"/>
      </w:pPr>
      <w:rPr>
        <w:rFonts w:ascii="Courier New" w:hAnsi="Courier New" w:cs="Courier New" w:hint="default"/>
      </w:rPr>
    </w:lvl>
    <w:lvl w:ilvl="8" w:tplc="080A0005" w:tentative="1">
      <w:start w:val="1"/>
      <w:numFmt w:val="bullet"/>
      <w:lvlText w:val=""/>
      <w:lvlJc w:val="left"/>
      <w:pPr>
        <w:ind w:left="6543" w:hanging="360"/>
      </w:pPr>
      <w:rPr>
        <w:rFonts w:ascii="Wingdings" w:hAnsi="Wingdings" w:hint="default"/>
      </w:rPr>
    </w:lvl>
  </w:abstractNum>
  <w:abstractNum w:abstractNumId="3" w15:restartNumberingAfterBreak="0">
    <w:nsid w:val="104B4576"/>
    <w:multiLevelType w:val="multilevel"/>
    <w:tmpl w:val="5B8C9EB6"/>
    <w:styleLink w:val="Estilo2"/>
    <w:lvl w:ilvl="0">
      <w:start w:val="1"/>
      <w:numFmt w:val="upperRoman"/>
      <w:lvlText w:val="%1."/>
      <w:lvlJc w:val="right"/>
      <w:pPr>
        <w:ind w:left="1069"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15:restartNumberingAfterBreak="0">
    <w:nsid w:val="14117CFD"/>
    <w:multiLevelType w:val="hybridMultilevel"/>
    <w:tmpl w:val="E348EBCC"/>
    <w:lvl w:ilvl="0" w:tplc="2392D94C">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6" w15:restartNumberingAfterBreak="0">
    <w:nsid w:val="159F2CEB"/>
    <w:multiLevelType w:val="hybridMultilevel"/>
    <w:tmpl w:val="F3D2850A"/>
    <w:lvl w:ilvl="0" w:tplc="DFB6CD8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7"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A8F1D59"/>
    <w:multiLevelType w:val="hybridMultilevel"/>
    <w:tmpl w:val="4FB68632"/>
    <w:lvl w:ilvl="0" w:tplc="17CE9396">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 w15:restartNumberingAfterBreak="0">
    <w:nsid w:val="1B9D1DB0"/>
    <w:multiLevelType w:val="hybridMultilevel"/>
    <w:tmpl w:val="7458E436"/>
    <w:lvl w:ilvl="0" w:tplc="1E6C845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21586E3C"/>
    <w:multiLevelType w:val="hybridMultilevel"/>
    <w:tmpl w:val="6E5E9C64"/>
    <w:lvl w:ilvl="0" w:tplc="766A3ED8">
      <w:start w:val="5"/>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1" w15:restartNumberingAfterBreak="0">
    <w:nsid w:val="2370474A"/>
    <w:multiLevelType w:val="hybridMultilevel"/>
    <w:tmpl w:val="00BEE89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5137446"/>
    <w:multiLevelType w:val="hybridMultilevel"/>
    <w:tmpl w:val="8F926906"/>
    <w:lvl w:ilvl="0" w:tplc="AE50CA4E">
      <w:start w:val="6"/>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3" w15:restartNumberingAfterBreak="0">
    <w:nsid w:val="29AB3E63"/>
    <w:multiLevelType w:val="hybridMultilevel"/>
    <w:tmpl w:val="30B86BDE"/>
    <w:lvl w:ilvl="0" w:tplc="0A4E9B60">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4" w15:restartNumberingAfterBreak="0">
    <w:nsid w:val="2C101837"/>
    <w:multiLevelType w:val="hybridMultilevel"/>
    <w:tmpl w:val="1766F230"/>
    <w:lvl w:ilvl="0" w:tplc="8C900AB4">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5" w15:restartNumberingAfterBreak="0">
    <w:nsid w:val="2C904306"/>
    <w:multiLevelType w:val="hybridMultilevel"/>
    <w:tmpl w:val="023875E6"/>
    <w:lvl w:ilvl="0" w:tplc="05C24B52">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6" w15:restartNumberingAfterBreak="0">
    <w:nsid w:val="2CC66316"/>
    <w:multiLevelType w:val="hybridMultilevel"/>
    <w:tmpl w:val="027828DA"/>
    <w:lvl w:ilvl="0" w:tplc="8F44B35A">
      <w:start w:val="1"/>
      <w:numFmt w:val="lowerLetter"/>
      <w:lvlText w:val="%1)"/>
      <w:lvlJc w:val="left"/>
      <w:pPr>
        <w:ind w:left="1069" w:hanging="360"/>
      </w:pPr>
      <w:rPr>
        <w:rFonts w:hint="default"/>
        <w:b/>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7" w15:restartNumberingAfterBreak="0">
    <w:nsid w:val="2CE451B8"/>
    <w:multiLevelType w:val="hybridMultilevel"/>
    <w:tmpl w:val="9E0CCF00"/>
    <w:lvl w:ilvl="0" w:tplc="456CC27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8" w15:restartNumberingAfterBreak="0">
    <w:nsid w:val="305854A8"/>
    <w:multiLevelType w:val="hybridMultilevel"/>
    <w:tmpl w:val="2E04D6E8"/>
    <w:lvl w:ilvl="0" w:tplc="22F2E18C">
      <w:start w:val="1"/>
      <w:numFmt w:val="upperRoman"/>
      <w:lvlText w:val="%1."/>
      <w:lvlJc w:val="center"/>
      <w:pPr>
        <w:ind w:left="720" w:hanging="360"/>
      </w:pPr>
      <w:rPr>
        <w:rFonts w:cs="Times New Roman" w:hint="default"/>
        <w:b/>
        <w:sz w:val="22"/>
        <w:szCs w:val="22"/>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9" w15:restartNumberingAfterBreak="0">
    <w:nsid w:val="321A4991"/>
    <w:multiLevelType w:val="hybridMultilevel"/>
    <w:tmpl w:val="261077F0"/>
    <w:lvl w:ilvl="0" w:tplc="9686303A">
      <w:start w:val="1"/>
      <w:numFmt w:val="upperRoman"/>
      <w:lvlText w:val="%1."/>
      <w:lvlJc w:val="left"/>
      <w:pPr>
        <w:ind w:left="720" w:hanging="360"/>
      </w:pPr>
      <w:rPr>
        <w:rFonts w:ascii="Verdana" w:hAnsi="Verdana" w:cs="Tahoma" w:hint="default"/>
        <w:b/>
        <w:bCs/>
        <w:i w:val="0"/>
        <w:snapToGrid/>
        <w:spacing w:val="-5"/>
        <w:sz w:val="22"/>
        <w:szCs w:val="22"/>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2CC06DA"/>
    <w:multiLevelType w:val="hybridMultilevel"/>
    <w:tmpl w:val="377AC5EA"/>
    <w:lvl w:ilvl="0" w:tplc="225685D2">
      <w:start w:val="2"/>
      <w:numFmt w:val="lowerLetter"/>
      <w:lvlText w:val="%1."/>
      <w:lvlJc w:val="left"/>
      <w:pPr>
        <w:ind w:left="1428" w:hanging="360"/>
      </w:pPr>
      <w:rPr>
        <w:rFonts w:hint="default"/>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21" w15:restartNumberingAfterBreak="0">
    <w:nsid w:val="33E339B5"/>
    <w:multiLevelType w:val="hybridMultilevel"/>
    <w:tmpl w:val="0E401CC8"/>
    <w:lvl w:ilvl="0" w:tplc="9686303A">
      <w:start w:val="1"/>
      <w:numFmt w:val="upperRoman"/>
      <w:lvlText w:val="%1."/>
      <w:lvlJc w:val="left"/>
      <w:pPr>
        <w:ind w:left="720" w:hanging="360"/>
      </w:pPr>
      <w:rPr>
        <w:rFonts w:ascii="Verdana" w:hAnsi="Verdana" w:cs="Tahoma" w:hint="default"/>
        <w:b/>
        <w:bCs/>
        <w:i w:val="0"/>
        <w:snapToGrid/>
        <w:spacing w:val="-5"/>
        <w:sz w:val="22"/>
        <w:szCs w:val="22"/>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3" w15:restartNumberingAfterBreak="0">
    <w:nsid w:val="3A1E5489"/>
    <w:multiLevelType w:val="hybridMultilevel"/>
    <w:tmpl w:val="A0A099B8"/>
    <w:lvl w:ilvl="0" w:tplc="465C84E4">
      <w:start w:val="4"/>
      <w:numFmt w:val="upperRoman"/>
      <w:lvlText w:val="%1."/>
      <w:lvlJc w:val="left"/>
      <w:pPr>
        <w:ind w:left="1429" w:hanging="720"/>
      </w:pPr>
      <w:rPr>
        <w:rFonts w:ascii="Times New Roman" w:hAnsi="Times New Roman" w:cs="Times New Roman" w:hint="default"/>
        <w:sz w:val="24"/>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4" w15:restartNumberingAfterBreak="0">
    <w:nsid w:val="3D9C4E46"/>
    <w:multiLevelType w:val="hybridMultilevel"/>
    <w:tmpl w:val="3FB43F8A"/>
    <w:lvl w:ilvl="0" w:tplc="EAF43F6A">
      <w:start w:val="18"/>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5" w15:restartNumberingAfterBreak="0">
    <w:nsid w:val="3EFF05CE"/>
    <w:multiLevelType w:val="hybridMultilevel"/>
    <w:tmpl w:val="C5EEF258"/>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6" w15:restartNumberingAfterBreak="0">
    <w:nsid w:val="40E26E11"/>
    <w:multiLevelType w:val="hybridMultilevel"/>
    <w:tmpl w:val="2C3673AE"/>
    <w:lvl w:ilvl="0" w:tplc="2B606B34">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7" w15:restartNumberingAfterBreak="0">
    <w:nsid w:val="42A32EFB"/>
    <w:multiLevelType w:val="hybridMultilevel"/>
    <w:tmpl w:val="D87E051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2F02D56"/>
    <w:multiLevelType w:val="hybridMultilevel"/>
    <w:tmpl w:val="3D069A40"/>
    <w:lvl w:ilvl="0" w:tplc="35462CF0">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9" w15:restartNumberingAfterBreak="0">
    <w:nsid w:val="473B5986"/>
    <w:multiLevelType w:val="multilevel"/>
    <w:tmpl w:val="5B8C9EB6"/>
    <w:numStyleLink w:val="Estilo2"/>
  </w:abstractNum>
  <w:abstractNum w:abstractNumId="30" w15:restartNumberingAfterBreak="0">
    <w:nsid w:val="4F715721"/>
    <w:multiLevelType w:val="hybridMultilevel"/>
    <w:tmpl w:val="C8505602"/>
    <w:lvl w:ilvl="0" w:tplc="9686303A">
      <w:start w:val="1"/>
      <w:numFmt w:val="upperRoman"/>
      <w:lvlText w:val="%1."/>
      <w:lvlJc w:val="left"/>
      <w:pPr>
        <w:ind w:left="2992" w:hanging="360"/>
      </w:pPr>
      <w:rPr>
        <w:rFonts w:ascii="Verdana" w:hAnsi="Verdana" w:cs="Tahoma" w:hint="default"/>
        <w:b/>
        <w:bCs/>
        <w:i w:val="0"/>
        <w:snapToGrid/>
        <w:spacing w:val="-5"/>
        <w:sz w:val="22"/>
        <w:szCs w:val="22"/>
      </w:rPr>
    </w:lvl>
    <w:lvl w:ilvl="1" w:tplc="080A0019" w:tentative="1">
      <w:start w:val="1"/>
      <w:numFmt w:val="lowerLetter"/>
      <w:lvlText w:val="%2."/>
      <w:lvlJc w:val="left"/>
      <w:pPr>
        <w:ind w:left="3712" w:hanging="360"/>
      </w:pPr>
    </w:lvl>
    <w:lvl w:ilvl="2" w:tplc="080A001B" w:tentative="1">
      <w:start w:val="1"/>
      <w:numFmt w:val="lowerRoman"/>
      <w:lvlText w:val="%3."/>
      <w:lvlJc w:val="right"/>
      <w:pPr>
        <w:ind w:left="4432" w:hanging="180"/>
      </w:pPr>
    </w:lvl>
    <w:lvl w:ilvl="3" w:tplc="080A000F" w:tentative="1">
      <w:start w:val="1"/>
      <w:numFmt w:val="decimal"/>
      <w:lvlText w:val="%4."/>
      <w:lvlJc w:val="left"/>
      <w:pPr>
        <w:ind w:left="5152" w:hanging="360"/>
      </w:pPr>
    </w:lvl>
    <w:lvl w:ilvl="4" w:tplc="080A0019" w:tentative="1">
      <w:start w:val="1"/>
      <w:numFmt w:val="lowerLetter"/>
      <w:lvlText w:val="%5."/>
      <w:lvlJc w:val="left"/>
      <w:pPr>
        <w:ind w:left="5872" w:hanging="360"/>
      </w:pPr>
    </w:lvl>
    <w:lvl w:ilvl="5" w:tplc="080A001B" w:tentative="1">
      <w:start w:val="1"/>
      <w:numFmt w:val="lowerRoman"/>
      <w:lvlText w:val="%6."/>
      <w:lvlJc w:val="right"/>
      <w:pPr>
        <w:ind w:left="6592" w:hanging="180"/>
      </w:pPr>
    </w:lvl>
    <w:lvl w:ilvl="6" w:tplc="080A000F" w:tentative="1">
      <w:start w:val="1"/>
      <w:numFmt w:val="decimal"/>
      <w:lvlText w:val="%7."/>
      <w:lvlJc w:val="left"/>
      <w:pPr>
        <w:ind w:left="7312" w:hanging="360"/>
      </w:pPr>
    </w:lvl>
    <w:lvl w:ilvl="7" w:tplc="080A0019" w:tentative="1">
      <w:start w:val="1"/>
      <w:numFmt w:val="lowerLetter"/>
      <w:lvlText w:val="%8."/>
      <w:lvlJc w:val="left"/>
      <w:pPr>
        <w:ind w:left="8032" w:hanging="360"/>
      </w:pPr>
    </w:lvl>
    <w:lvl w:ilvl="8" w:tplc="080A001B" w:tentative="1">
      <w:start w:val="1"/>
      <w:numFmt w:val="lowerRoman"/>
      <w:lvlText w:val="%9."/>
      <w:lvlJc w:val="right"/>
      <w:pPr>
        <w:ind w:left="8752" w:hanging="180"/>
      </w:pPr>
    </w:lvl>
  </w:abstractNum>
  <w:abstractNum w:abstractNumId="31" w15:restartNumberingAfterBreak="0">
    <w:nsid w:val="50982ED2"/>
    <w:multiLevelType w:val="hybridMultilevel"/>
    <w:tmpl w:val="7C9CF7A4"/>
    <w:lvl w:ilvl="0" w:tplc="1CA8A3F6">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2" w15:restartNumberingAfterBreak="0">
    <w:nsid w:val="571F060E"/>
    <w:multiLevelType w:val="hybridMultilevel"/>
    <w:tmpl w:val="EC96D8FC"/>
    <w:lvl w:ilvl="0" w:tplc="CFF20F6E">
      <w:start w:val="1"/>
      <w:numFmt w:val="lowerLetter"/>
      <w:lvlText w:val="%1)"/>
      <w:lvlJc w:val="left"/>
      <w:pPr>
        <w:ind w:left="1069" w:hanging="360"/>
      </w:pPr>
      <w:rPr>
        <w:rFonts w:hint="default"/>
        <w:b/>
        <w:color w:val="auto"/>
        <w:sz w:val="32"/>
        <w:szCs w:val="32"/>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3" w15:restartNumberingAfterBreak="0">
    <w:nsid w:val="5B884C1B"/>
    <w:multiLevelType w:val="hybridMultilevel"/>
    <w:tmpl w:val="DD942C82"/>
    <w:lvl w:ilvl="0" w:tplc="9686303A">
      <w:start w:val="1"/>
      <w:numFmt w:val="upperRoman"/>
      <w:lvlText w:val="%1."/>
      <w:lvlJc w:val="left"/>
      <w:pPr>
        <w:ind w:left="720" w:hanging="360"/>
      </w:pPr>
      <w:rPr>
        <w:rFonts w:ascii="Verdana" w:hAnsi="Verdana" w:cs="Tahoma" w:hint="default"/>
        <w:b/>
        <w:bCs/>
        <w:i w:val="0"/>
        <w:snapToGrid/>
        <w:spacing w:val="-5"/>
        <w:sz w:val="22"/>
        <w:szCs w:val="22"/>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26F758B"/>
    <w:multiLevelType w:val="hybridMultilevel"/>
    <w:tmpl w:val="1E96BA48"/>
    <w:lvl w:ilvl="0" w:tplc="35708CD4">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5" w15:restartNumberingAfterBreak="0">
    <w:nsid w:val="646B2E10"/>
    <w:multiLevelType w:val="hybridMultilevel"/>
    <w:tmpl w:val="6E5E9C64"/>
    <w:lvl w:ilvl="0" w:tplc="766A3ED8">
      <w:start w:val="5"/>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6" w15:restartNumberingAfterBreak="0">
    <w:nsid w:val="658278E6"/>
    <w:multiLevelType w:val="hybridMultilevel"/>
    <w:tmpl w:val="A612A974"/>
    <w:lvl w:ilvl="0" w:tplc="B17A365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7" w15:restartNumberingAfterBreak="0">
    <w:nsid w:val="6886213E"/>
    <w:multiLevelType w:val="hybridMultilevel"/>
    <w:tmpl w:val="FED03216"/>
    <w:lvl w:ilvl="0" w:tplc="3648F956">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8" w15:restartNumberingAfterBreak="0">
    <w:nsid w:val="68EE3B47"/>
    <w:multiLevelType w:val="hybridMultilevel"/>
    <w:tmpl w:val="BF62CDB8"/>
    <w:lvl w:ilvl="0" w:tplc="080A0013">
      <w:start w:val="1"/>
      <w:numFmt w:val="upperRoman"/>
      <w:lvlText w:val="%1."/>
      <w:lvlJc w:val="right"/>
      <w:pPr>
        <w:ind w:left="720" w:hanging="360"/>
      </w:pPr>
      <w:rPr>
        <w:rFonts w:cs="Times New Roman"/>
        <w:b/>
      </w:rPr>
    </w:lvl>
    <w:lvl w:ilvl="1" w:tplc="080A0019">
      <w:start w:val="1"/>
      <w:numFmt w:val="lowerLetter"/>
      <w:lvlText w:val="%2."/>
      <w:lvlJc w:val="left"/>
      <w:pPr>
        <w:ind w:left="1440" w:hanging="360"/>
      </w:pPr>
      <w:rPr>
        <w:rFonts w:cs="Times New Roman"/>
      </w:rPr>
    </w:lvl>
    <w:lvl w:ilvl="2" w:tplc="080A001B">
      <w:start w:val="1"/>
      <w:numFmt w:val="lowerRoman"/>
      <w:lvlText w:val="%3."/>
      <w:lvlJc w:val="right"/>
      <w:pPr>
        <w:ind w:left="2160" w:hanging="180"/>
      </w:pPr>
      <w:rPr>
        <w:rFonts w:cs="Times New Roman"/>
      </w:rPr>
    </w:lvl>
    <w:lvl w:ilvl="3" w:tplc="080A000F">
      <w:start w:val="1"/>
      <w:numFmt w:val="decimal"/>
      <w:lvlText w:val="%4."/>
      <w:lvlJc w:val="left"/>
      <w:pPr>
        <w:ind w:left="2880" w:hanging="360"/>
      </w:pPr>
      <w:rPr>
        <w:rFonts w:cs="Times New Roman"/>
      </w:rPr>
    </w:lvl>
    <w:lvl w:ilvl="4" w:tplc="080A0019">
      <w:start w:val="1"/>
      <w:numFmt w:val="lowerLetter"/>
      <w:lvlText w:val="%5."/>
      <w:lvlJc w:val="left"/>
      <w:pPr>
        <w:ind w:left="3600" w:hanging="360"/>
      </w:pPr>
      <w:rPr>
        <w:rFonts w:cs="Times New Roman"/>
      </w:rPr>
    </w:lvl>
    <w:lvl w:ilvl="5" w:tplc="080A001B">
      <w:start w:val="1"/>
      <w:numFmt w:val="lowerRoman"/>
      <w:lvlText w:val="%6."/>
      <w:lvlJc w:val="right"/>
      <w:pPr>
        <w:ind w:left="4320" w:hanging="180"/>
      </w:pPr>
      <w:rPr>
        <w:rFonts w:cs="Times New Roman"/>
      </w:rPr>
    </w:lvl>
    <w:lvl w:ilvl="6" w:tplc="080A000F">
      <w:start w:val="1"/>
      <w:numFmt w:val="decimal"/>
      <w:lvlText w:val="%7."/>
      <w:lvlJc w:val="left"/>
      <w:pPr>
        <w:ind w:left="5040" w:hanging="360"/>
      </w:pPr>
      <w:rPr>
        <w:rFonts w:cs="Times New Roman"/>
      </w:rPr>
    </w:lvl>
    <w:lvl w:ilvl="7" w:tplc="080A0019">
      <w:start w:val="1"/>
      <w:numFmt w:val="lowerLetter"/>
      <w:lvlText w:val="%8."/>
      <w:lvlJc w:val="left"/>
      <w:pPr>
        <w:ind w:left="5760" w:hanging="360"/>
      </w:pPr>
      <w:rPr>
        <w:rFonts w:cs="Times New Roman"/>
      </w:rPr>
    </w:lvl>
    <w:lvl w:ilvl="8" w:tplc="080A001B">
      <w:start w:val="1"/>
      <w:numFmt w:val="lowerRoman"/>
      <w:lvlText w:val="%9."/>
      <w:lvlJc w:val="right"/>
      <w:pPr>
        <w:ind w:left="6480" w:hanging="180"/>
      </w:pPr>
      <w:rPr>
        <w:rFonts w:cs="Times New Roman"/>
      </w:rPr>
    </w:lvl>
  </w:abstractNum>
  <w:abstractNum w:abstractNumId="39" w15:restartNumberingAfterBreak="0">
    <w:nsid w:val="6B5A28C3"/>
    <w:multiLevelType w:val="hybridMultilevel"/>
    <w:tmpl w:val="42342AE6"/>
    <w:lvl w:ilvl="0" w:tplc="E8F237E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0" w15:restartNumberingAfterBreak="0">
    <w:nsid w:val="6CBA68AC"/>
    <w:multiLevelType w:val="hybridMultilevel"/>
    <w:tmpl w:val="8D0A4860"/>
    <w:lvl w:ilvl="0" w:tplc="7328538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1"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2" w15:restartNumberingAfterBreak="0">
    <w:nsid w:val="70B94908"/>
    <w:multiLevelType w:val="hybridMultilevel"/>
    <w:tmpl w:val="4A449B6C"/>
    <w:lvl w:ilvl="0" w:tplc="2AB25D2E">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3" w15:restartNumberingAfterBreak="0">
    <w:nsid w:val="755A5015"/>
    <w:multiLevelType w:val="hybridMultilevel"/>
    <w:tmpl w:val="0DEC95E2"/>
    <w:lvl w:ilvl="0" w:tplc="FD52D63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4" w15:restartNumberingAfterBreak="0">
    <w:nsid w:val="768B1532"/>
    <w:multiLevelType w:val="hybridMultilevel"/>
    <w:tmpl w:val="441EB522"/>
    <w:lvl w:ilvl="0" w:tplc="64A21C04">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5" w15:restartNumberingAfterBreak="0">
    <w:nsid w:val="78A46CF5"/>
    <w:multiLevelType w:val="hybridMultilevel"/>
    <w:tmpl w:val="E9ECBEA4"/>
    <w:lvl w:ilvl="0" w:tplc="75A47098">
      <w:start w:val="1"/>
      <w:numFmt w:val="upp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num w:numId="1">
    <w:abstractNumId w:val="7"/>
  </w:num>
  <w:num w:numId="2">
    <w:abstractNumId w:val="41"/>
  </w:num>
  <w:num w:numId="3">
    <w:abstractNumId w:val="22"/>
  </w:num>
  <w:num w:numId="4">
    <w:abstractNumId w:val="4"/>
  </w:num>
  <w:num w:numId="5">
    <w:abstractNumId w:val="15"/>
  </w:num>
  <w:num w:numId="6">
    <w:abstractNumId w:val="23"/>
  </w:num>
  <w:num w:numId="7">
    <w:abstractNumId w:val="20"/>
  </w:num>
  <w:num w:numId="8">
    <w:abstractNumId w:val="12"/>
  </w:num>
  <w:num w:numId="9">
    <w:abstractNumId w:val="18"/>
  </w:num>
  <w:num w:numId="10">
    <w:abstractNumId w:val="1"/>
  </w:num>
  <w:num w:numId="11">
    <w:abstractNumId w:val="26"/>
  </w:num>
  <w:num w:numId="12">
    <w:abstractNumId w:val="6"/>
  </w:num>
  <w:num w:numId="13">
    <w:abstractNumId w:val="11"/>
  </w:num>
  <w:num w:numId="14">
    <w:abstractNumId w:val="30"/>
  </w:num>
  <w:num w:numId="15">
    <w:abstractNumId w:val="19"/>
  </w:num>
  <w:num w:numId="16">
    <w:abstractNumId w:val="33"/>
  </w:num>
  <w:num w:numId="17">
    <w:abstractNumId w:val="9"/>
  </w:num>
  <w:num w:numId="18">
    <w:abstractNumId w:val="40"/>
  </w:num>
  <w:num w:numId="19">
    <w:abstractNumId w:val="17"/>
  </w:num>
  <w:num w:numId="20">
    <w:abstractNumId w:val="3"/>
  </w:num>
  <w:num w:numId="21">
    <w:abstractNumId w:val="29"/>
  </w:num>
  <w:num w:numId="22">
    <w:abstractNumId w:val="14"/>
  </w:num>
  <w:num w:numId="23">
    <w:abstractNumId w:val="37"/>
  </w:num>
  <w:num w:numId="24">
    <w:abstractNumId w:val="25"/>
  </w:num>
  <w:num w:numId="25">
    <w:abstractNumId w:val="43"/>
  </w:num>
  <w:num w:numId="26">
    <w:abstractNumId w:val="21"/>
  </w:num>
  <w:num w:numId="27">
    <w:abstractNumId w:val="31"/>
  </w:num>
  <w:num w:numId="28">
    <w:abstractNumId w:val="44"/>
  </w:num>
  <w:num w:numId="29">
    <w:abstractNumId w:val="36"/>
  </w:num>
  <w:num w:numId="30">
    <w:abstractNumId w:val="32"/>
  </w:num>
  <w:num w:numId="31">
    <w:abstractNumId w:val="42"/>
  </w:num>
  <w:num w:numId="32">
    <w:abstractNumId w:val="45"/>
  </w:num>
  <w:num w:numId="33">
    <w:abstractNumId w:val="16"/>
  </w:num>
  <w:num w:numId="3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4"/>
  </w:num>
  <w:num w:numId="36">
    <w:abstractNumId w:val="0"/>
  </w:num>
  <w:num w:numId="37">
    <w:abstractNumId w:val="38"/>
  </w:num>
  <w:num w:numId="38">
    <w:abstractNumId w:val="2"/>
  </w:num>
  <w:num w:numId="39">
    <w:abstractNumId w:val="10"/>
  </w:num>
  <w:num w:numId="40">
    <w:abstractNumId w:val="27"/>
  </w:num>
  <w:num w:numId="41">
    <w:abstractNumId w:val="35"/>
  </w:num>
  <w:num w:numId="42">
    <w:abstractNumId w:val="28"/>
  </w:num>
  <w:num w:numId="43">
    <w:abstractNumId w:val="34"/>
  </w:num>
  <w:num w:numId="44">
    <w:abstractNumId w:val="5"/>
  </w:num>
  <w:num w:numId="45">
    <w:abstractNumId w:val="39"/>
  </w:num>
  <w:num w:numId="46">
    <w:abstractNumId w:val="8"/>
  </w:num>
  <w:num w:numId="4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098B"/>
    <w:rsid w:val="000012BB"/>
    <w:rsid w:val="00002D53"/>
    <w:rsid w:val="00003963"/>
    <w:rsid w:val="000041BD"/>
    <w:rsid w:val="00007653"/>
    <w:rsid w:val="00007E10"/>
    <w:rsid w:val="00010FE3"/>
    <w:rsid w:val="000131A2"/>
    <w:rsid w:val="0001361E"/>
    <w:rsid w:val="00015604"/>
    <w:rsid w:val="00021C3C"/>
    <w:rsid w:val="000243ED"/>
    <w:rsid w:val="0002781D"/>
    <w:rsid w:val="00031339"/>
    <w:rsid w:val="000343E8"/>
    <w:rsid w:val="0003712D"/>
    <w:rsid w:val="00040F28"/>
    <w:rsid w:val="00043142"/>
    <w:rsid w:val="000464F3"/>
    <w:rsid w:val="00046E16"/>
    <w:rsid w:val="000470E8"/>
    <w:rsid w:val="00055BA8"/>
    <w:rsid w:val="000562E9"/>
    <w:rsid w:val="000575DC"/>
    <w:rsid w:val="00060865"/>
    <w:rsid w:val="00062BF4"/>
    <w:rsid w:val="000651E8"/>
    <w:rsid w:val="00067C74"/>
    <w:rsid w:val="000702CB"/>
    <w:rsid w:val="00070FE7"/>
    <w:rsid w:val="00071013"/>
    <w:rsid w:val="0007323E"/>
    <w:rsid w:val="00074127"/>
    <w:rsid w:val="0007417F"/>
    <w:rsid w:val="00075965"/>
    <w:rsid w:val="000774D1"/>
    <w:rsid w:val="000807F2"/>
    <w:rsid w:val="00081D25"/>
    <w:rsid w:val="000825C4"/>
    <w:rsid w:val="00082CC8"/>
    <w:rsid w:val="000853EE"/>
    <w:rsid w:val="000926C2"/>
    <w:rsid w:val="000A0507"/>
    <w:rsid w:val="000A1FB8"/>
    <w:rsid w:val="000A3E4F"/>
    <w:rsid w:val="000A5977"/>
    <w:rsid w:val="000A66E5"/>
    <w:rsid w:val="000A6D67"/>
    <w:rsid w:val="000B0A5A"/>
    <w:rsid w:val="000B1628"/>
    <w:rsid w:val="000B28BF"/>
    <w:rsid w:val="000B31E8"/>
    <w:rsid w:val="000B434E"/>
    <w:rsid w:val="000C0234"/>
    <w:rsid w:val="000C3C9C"/>
    <w:rsid w:val="000C7E18"/>
    <w:rsid w:val="000D02CA"/>
    <w:rsid w:val="000D056E"/>
    <w:rsid w:val="000D09CE"/>
    <w:rsid w:val="000D0CE6"/>
    <w:rsid w:val="000D1493"/>
    <w:rsid w:val="000D2402"/>
    <w:rsid w:val="000D3236"/>
    <w:rsid w:val="000D33E1"/>
    <w:rsid w:val="000D3FF5"/>
    <w:rsid w:val="000E0671"/>
    <w:rsid w:val="000E1E0F"/>
    <w:rsid w:val="000E4AB2"/>
    <w:rsid w:val="000E5042"/>
    <w:rsid w:val="000E6FCE"/>
    <w:rsid w:val="000E716D"/>
    <w:rsid w:val="000E74BE"/>
    <w:rsid w:val="000E78B2"/>
    <w:rsid w:val="000F1318"/>
    <w:rsid w:val="000F18FE"/>
    <w:rsid w:val="000F4572"/>
    <w:rsid w:val="000F4575"/>
    <w:rsid w:val="000F4D2B"/>
    <w:rsid w:val="000F4F58"/>
    <w:rsid w:val="000F5727"/>
    <w:rsid w:val="000F6283"/>
    <w:rsid w:val="000F758B"/>
    <w:rsid w:val="000F7E89"/>
    <w:rsid w:val="00104D04"/>
    <w:rsid w:val="001055AC"/>
    <w:rsid w:val="00105EB5"/>
    <w:rsid w:val="00106C23"/>
    <w:rsid w:val="00107D89"/>
    <w:rsid w:val="00110BF8"/>
    <w:rsid w:val="001124AC"/>
    <w:rsid w:val="00115847"/>
    <w:rsid w:val="0011662F"/>
    <w:rsid w:val="00116DA6"/>
    <w:rsid w:val="0011769D"/>
    <w:rsid w:val="00117877"/>
    <w:rsid w:val="0012013F"/>
    <w:rsid w:val="00120277"/>
    <w:rsid w:val="00121AC8"/>
    <w:rsid w:val="00124532"/>
    <w:rsid w:val="001251EE"/>
    <w:rsid w:val="001263EB"/>
    <w:rsid w:val="0012666F"/>
    <w:rsid w:val="00130106"/>
    <w:rsid w:val="00133FA6"/>
    <w:rsid w:val="001350F2"/>
    <w:rsid w:val="00145242"/>
    <w:rsid w:val="0015392D"/>
    <w:rsid w:val="001539CA"/>
    <w:rsid w:val="00153A09"/>
    <w:rsid w:val="00155F67"/>
    <w:rsid w:val="00156614"/>
    <w:rsid w:val="00157F27"/>
    <w:rsid w:val="0016048B"/>
    <w:rsid w:val="00162CE1"/>
    <w:rsid w:val="00166498"/>
    <w:rsid w:val="00167954"/>
    <w:rsid w:val="00173993"/>
    <w:rsid w:val="0018012D"/>
    <w:rsid w:val="0018182C"/>
    <w:rsid w:val="0018778E"/>
    <w:rsid w:val="001906EA"/>
    <w:rsid w:val="001909E8"/>
    <w:rsid w:val="00191F48"/>
    <w:rsid w:val="00197C8D"/>
    <w:rsid w:val="001A0BFE"/>
    <w:rsid w:val="001A0E0F"/>
    <w:rsid w:val="001A307E"/>
    <w:rsid w:val="001A49AB"/>
    <w:rsid w:val="001A4BB0"/>
    <w:rsid w:val="001A4DFA"/>
    <w:rsid w:val="001A4FCE"/>
    <w:rsid w:val="001A7EB6"/>
    <w:rsid w:val="001B038B"/>
    <w:rsid w:val="001B046B"/>
    <w:rsid w:val="001B52F8"/>
    <w:rsid w:val="001B5853"/>
    <w:rsid w:val="001B6AC3"/>
    <w:rsid w:val="001C10D1"/>
    <w:rsid w:val="001C137F"/>
    <w:rsid w:val="001C14D1"/>
    <w:rsid w:val="001C246B"/>
    <w:rsid w:val="001C37C8"/>
    <w:rsid w:val="001C3FCB"/>
    <w:rsid w:val="001C53E0"/>
    <w:rsid w:val="001C5BE4"/>
    <w:rsid w:val="001C5C43"/>
    <w:rsid w:val="001C66F0"/>
    <w:rsid w:val="001D0AFA"/>
    <w:rsid w:val="001D1AD8"/>
    <w:rsid w:val="001D51E5"/>
    <w:rsid w:val="001E1366"/>
    <w:rsid w:val="001E1CF6"/>
    <w:rsid w:val="001E2462"/>
    <w:rsid w:val="001E344A"/>
    <w:rsid w:val="001E394F"/>
    <w:rsid w:val="001E41F7"/>
    <w:rsid w:val="001E53D5"/>
    <w:rsid w:val="001E5859"/>
    <w:rsid w:val="001E5CF3"/>
    <w:rsid w:val="001E764A"/>
    <w:rsid w:val="001E7A4A"/>
    <w:rsid w:val="001F097C"/>
    <w:rsid w:val="001F3605"/>
    <w:rsid w:val="001F7047"/>
    <w:rsid w:val="00201205"/>
    <w:rsid w:val="00202115"/>
    <w:rsid w:val="00202C35"/>
    <w:rsid w:val="00203E56"/>
    <w:rsid w:val="00204008"/>
    <w:rsid w:val="00204281"/>
    <w:rsid w:val="00204C50"/>
    <w:rsid w:val="00205388"/>
    <w:rsid w:val="00205ED4"/>
    <w:rsid w:val="00207CC5"/>
    <w:rsid w:val="00211C51"/>
    <w:rsid w:val="00212360"/>
    <w:rsid w:val="00212540"/>
    <w:rsid w:val="00213769"/>
    <w:rsid w:val="0021540B"/>
    <w:rsid w:val="00217D2E"/>
    <w:rsid w:val="00221ECA"/>
    <w:rsid w:val="002225EB"/>
    <w:rsid w:val="0022318D"/>
    <w:rsid w:val="0023312F"/>
    <w:rsid w:val="00234ACF"/>
    <w:rsid w:val="0023710F"/>
    <w:rsid w:val="002405CE"/>
    <w:rsid w:val="00240D3C"/>
    <w:rsid w:val="0024377E"/>
    <w:rsid w:val="00244563"/>
    <w:rsid w:val="00246949"/>
    <w:rsid w:val="00250AC2"/>
    <w:rsid w:val="0025224F"/>
    <w:rsid w:val="00255B49"/>
    <w:rsid w:val="00255BEC"/>
    <w:rsid w:val="00256632"/>
    <w:rsid w:val="00257BA4"/>
    <w:rsid w:val="00262974"/>
    <w:rsid w:val="00263A2B"/>
    <w:rsid w:val="00264EEA"/>
    <w:rsid w:val="0026622B"/>
    <w:rsid w:val="00266B1D"/>
    <w:rsid w:val="002759FE"/>
    <w:rsid w:val="0027677D"/>
    <w:rsid w:val="0027757A"/>
    <w:rsid w:val="00280ED2"/>
    <w:rsid w:val="002821ED"/>
    <w:rsid w:val="00282624"/>
    <w:rsid w:val="00282BA6"/>
    <w:rsid w:val="00285905"/>
    <w:rsid w:val="0028612C"/>
    <w:rsid w:val="00291CC5"/>
    <w:rsid w:val="00293193"/>
    <w:rsid w:val="00294B2D"/>
    <w:rsid w:val="00297106"/>
    <w:rsid w:val="002A1D7D"/>
    <w:rsid w:val="002A30B6"/>
    <w:rsid w:val="002A47C0"/>
    <w:rsid w:val="002A631D"/>
    <w:rsid w:val="002B06E3"/>
    <w:rsid w:val="002B0842"/>
    <w:rsid w:val="002B2D7E"/>
    <w:rsid w:val="002B3EC6"/>
    <w:rsid w:val="002B51E8"/>
    <w:rsid w:val="002B579F"/>
    <w:rsid w:val="002B5D42"/>
    <w:rsid w:val="002B6378"/>
    <w:rsid w:val="002B6B16"/>
    <w:rsid w:val="002B7887"/>
    <w:rsid w:val="002C1116"/>
    <w:rsid w:val="002C2BC9"/>
    <w:rsid w:val="002C46C4"/>
    <w:rsid w:val="002C5CBF"/>
    <w:rsid w:val="002D0BB5"/>
    <w:rsid w:val="002D1758"/>
    <w:rsid w:val="002D4B48"/>
    <w:rsid w:val="002E105E"/>
    <w:rsid w:val="002E14D4"/>
    <w:rsid w:val="002E4E4F"/>
    <w:rsid w:val="002E7AA8"/>
    <w:rsid w:val="002F5B78"/>
    <w:rsid w:val="002F61F6"/>
    <w:rsid w:val="0030251D"/>
    <w:rsid w:val="0030645C"/>
    <w:rsid w:val="00307D72"/>
    <w:rsid w:val="00310A40"/>
    <w:rsid w:val="00314912"/>
    <w:rsid w:val="00315567"/>
    <w:rsid w:val="00316DB0"/>
    <w:rsid w:val="0032074B"/>
    <w:rsid w:val="00322D42"/>
    <w:rsid w:val="003244CB"/>
    <w:rsid w:val="00324DF7"/>
    <w:rsid w:val="003275CF"/>
    <w:rsid w:val="003312E0"/>
    <w:rsid w:val="00331A25"/>
    <w:rsid w:val="00336B61"/>
    <w:rsid w:val="00344178"/>
    <w:rsid w:val="003447F5"/>
    <w:rsid w:val="003449FF"/>
    <w:rsid w:val="00346FA5"/>
    <w:rsid w:val="00350BAC"/>
    <w:rsid w:val="0035377D"/>
    <w:rsid w:val="00354895"/>
    <w:rsid w:val="00356CBF"/>
    <w:rsid w:val="00357443"/>
    <w:rsid w:val="0036339B"/>
    <w:rsid w:val="0036467B"/>
    <w:rsid w:val="00364C6A"/>
    <w:rsid w:val="003660A5"/>
    <w:rsid w:val="00372E14"/>
    <w:rsid w:val="00373920"/>
    <w:rsid w:val="0037442E"/>
    <w:rsid w:val="00374FDC"/>
    <w:rsid w:val="00376E59"/>
    <w:rsid w:val="00380546"/>
    <w:rsid w:val="0038231C"/>
    <w:rsid w:val="003828D9"/>
    <w:rsid w:val="00383CA1"/>
    <w:rsid w:val="00387A7F"/>
    <w:rsid w:val="0039086F"/>
    <w:rsid w:val="00393E4F"/>
    <w:rsid w:val="0039574F"/>
    <w:rsid w:val="0039643C"/>
    <w:rsid w:val="00397387"/>
    <w:rsid w:val="003A0E24"/>
    <w:rsid w:val="003A14FD"/>
    <w:rsid w:val="003A4A70"/>
    <w:rsid w:val="003B2EF4"/>
    <w:rsid w:val="003B3ED3"/>
    <w:rsid w:val="003B48DD"/>
    <w:rsid w:val="003B5962"/>
    <w:rsid w:val="003B773D"/>
    <w:rsid w:val="003C05D9"/>
    <w:rsid w:val="003C0625"/>
    <w:rsid w:val="003C2D36"/>
    <w:rsid w:val="003C2EAE"/>
    <w:rsid w:val="003C3DE5"/>
    <w:rsid w:val="003C5512"/>
    <w:rsid w:val="003C591D"/>
    <w:rsid w:val="003D27CF"/>
    <w:rsid w:val="003D333E"/>
    <w:rsid w:val="003D3B94"/>
    <w:rsid w:val="003D4734"/>
    <w:rsid w:val="003E5D2F"/>
    <w:rsid w:val="003E6DB7"/>
    <w:rsid w:val="003E6F0B"/>
    <w:rsid w:val="003F0547"/>
    <w:rsid w:val="003F1262"/>
    <w:rsid w:val="003F1A44"/>
    <w:rsid w:val="003F791C"/>
    <w:rsid w:val="00400711"/>
    <w:rsid w:val="004151FC"/>
    <w:rsid w:val="0041592A"/>
    <w:rsid w:val="00426795"/>
    <w:rsid w:val="0042710E"/>
    <w:rsid w:val="0043240A"/>
    <w:rsid w:val="0043378D"/>
    <w:rsid w:val="0043417A"/>
    <w:rsid w:val="004345D2"/>
    <w:rsid w:val="00434AA9"/>
    <w:rsid w:val="00434B54"/>
    <w:rsid w:val="00436B95"/>
    <w:rsid w:val="00437CAF"/>
    <w:rsid w:val="00440131"/>
    <w:rsid w:val="00446659"/>
    <w:rsid w:val="00447818"/>
    <w:rsid w:val="0045042E"/>
    <w:rsid w:val="00450AF7"/>
    <w:rsid w:val="00451906"/>
    <w:rsid w:val="004522D8"/>
    <w:rsid w:val="0045648F"/>
    <w:rsid w:val="00460741"/>
    <w:rsid w:val="00462AB5"/>
    <w:rsid w:val="004657FC"/>
    <w:rsid w:val="00466F90"/>
    <w:rsid w:val="0047283F"/>
    <w:rsid w:val="004773D2"/>
    <w:rsid w:val="00481EB2"/>
    <w:rsid w:val="00482447"/>
    <w:rsid w:val="00484865"/>
    <w:rsid w:val="004851AF"/>
    <w:rsid w:val="00485915"/>
    <w:rsid w:val="00486606"/>
    <w:rsid w:val="004872D7"/>
    <w:rsid w:val="0049390A"/>
    <w:rsid w:val="004A3B7B"/>
    <w:rsid w:val="004A4F18"/>
    <w:rsid w:val="004B2BF4"/>
    <w:rsid w:val="004B5DDB"/>
    <w:rsid w:val="004B7DF4"/>
    <w:rsid w:val="004C0024"/>
    <w:rsid w:val="004C2732"/>
    <w:rsid w:val="004C45C1"/>
    <w:rsid w:val="004C700B"/>
    <w:rsid w:val="004C7223"/>
    <w:rsid w:val="004C73FF"/>
    <w:rsid w:val="004D0377"/>
    <w:rsid w:val="004D07A0"/>
    <w:rsid w:val="004D365E"/>
    <w:rsid w:val="004D4DEC"/>
    <w:rsid w:val="004D51EB"/>
    <w:rsid w:val="004E110C"/>
    <w:rsid w:val="004E3EB0"/>
    <w:rsid w:val="004E41B5"/>
    <w:rsid w:val="004E420D"/>
    <w:rsid w:val="004E46EE"/>
    <w:rsid w:val="004E5D93"/>
    <w:rsid w:val="004E6F5C"/>
    <w:rsid w:val="004F04FE"/>
    <w:rsid w:val="004F1C9D"/>
    <w:rsid w:val="00500910"/>
    <w:rsid w:val="005009F2"/>
    <w:rsid w:val="0050153B"/>
    <w:rsid w:val="00507E4E"/>
    <w:rsid w:val="00514956"/>
    <w:rsid w:val="00515290"/>
    <w:rsid w:val="0051544F"/>
    <w:rsid w:val="00516887"/>
    <w:rsid w:val="00520034"/>
    <w:rsid w:val="00527E66"/>
    <w:rsid w:val="0053007F"/>
    <w:rsid w:val="005320EC"/>
    <w:rsid w:val="0053659A"/>
    <w:rsid w:val="00536A6C"/>
    <w:rsid w:val="00541A5B"/>
    <w:rsid w:val="00541BD5"/>
    <w:rsid w:val="00541EE8"/>
    <w:rsid w:val="005421F7"/>
    <w:rsid w:val="00545A3A"/>
    <w:rsid w:val="00545B77"/>
    <w:rsid w:val="00545FE9"/>
    <w:rsid w:val="0054718D"/>
    <w:rsid w:val="00550ED4"/>
    <w:rsid w:val="00555EB9"/>
    <w:rsid w:val="00557AB0"/>
    <w:rsid w:val="00560B11"/>
    <w:rsid w:val="005611BF"/>
    <w:rsid w:val="00561CB4"/>
    <w:rsid w:val="00563315"/>
    <w:rsid w:val="005648B4"/>
    <w:rsid w:val="00564B63"/>
    <w:rsid w:val="00565343"/>
    <w:rsid w:val="00571865"/>
    <w:rsid w:val="00571DC9"/>
    <w:rsid w:val="005725B1"/>
    <w:rsid w:val="005750E1"/>
    <w:rsid w:val="0057564C"/>
    <w:rsid w:val="005756A4"/>
    <w:rsid w:val="00576A09"/>
    <w:rsid w:val="00576A9D"/>
    <w:rsid w:val="00577025"/>
    <w:rsid w:val="00577ACA"/>
    <w:rsid w:val="00577D84"/>
    <w:rsid w:val="00580200"/>
    <w:rsid w:val="00583370"/>
    <w:rsid w:val="0059075C"/>
    <w:rsid w:val="00590E77"/>
    <w:rsid w:val="00591900"/>
    <w:rsid w:val="0059217F"/>
    <w:rsid w:val="00593413"/>
    <w:rsid w:val="005A4963"/>
    <w:rsid w:val="005A5CA3"/>
    <w:rsid w:val="005B1001"/>
    <w:rsid w:val="005B1EAD"/>
    <w:rsid w:val="005B2E74"/>
    <w:rsid w:val="005B76F1"/>
    <w:rsid w:val="005B7913"/>
    <w:rsid w:val="005C0885"/>
    <w:rsid w:val="005C0E4C"/>
    <w:rsid w:val="005C147B"/>
    <w:rsid w:val="005C3277"/>
    <w:rsid w:val="005C5E39"/>
    <w:rsid w:val="005C6597"/>
    <w:rsid w:val="005C7F15"/>
    <w:rsid w:val="005D144F"/>
    <w:rsid w:val="005D48BA"/>
    <w:rsid w:val="005D4DE5"/>
    <w:rsid w:val="005D6DA9"/>
    <w:rsid w:val="005E46A4"/>
    <w:rsid w:val="005E7B94"/>
    <w:rsid w:val="005F443F"/>
    <w:rsid w:val="005F785F"/>
    <w:rsid w:val="00600BAA"/>
    <w:rsid w:val="0060167E"/>
    <w:rsid w:val="00601798"/>
    <w:rsid w:val="00605B32"/>
    <w:rsid w:val="006063D0"/>
    <w:rsid w:val="0061011B"/>
    <w:rsid w:val="006134B7"/>
    <w:rsid w:val="00613AC2"/>
    <w:rsid w:val="00613B68"/>
    <w:rsid w:val="006221F3"/>
    <w:rsid w:val="006255AE"/>
    <w:rsid w:val="0062685F"/>
    <w:rsid w:val="00626F09"/>
    <w:rsid w:val="0063061E"/>
    <w:rsid w:val="0063167D"/>
    <w:rsid w:val="00632DE8"/>
    <w:rsid w:val="0064368A"/>
    <w:rsid w:val="006460F6"/>
    <w:rsid w:val="00647CDC"/>
    <w:rsid w:val="0065097B"/>
    <w:rsid w:val="00651C17"/>
    <w:rsid w:val="00652AE5"/>
    <w:rsid w:val="00654793"/>
    <w:rsid w:val="00656F29"/>
    <w:rsid w:val="0066472B"/>
    <w:rsid w:val="00666A10"/>
    <w:rsid w:val="00667E21"/>
    <w:rsid w:val="00672862"/>
    <w:rsid w:val="00673308"/>
    <w:rsid w:val="0067350A"/>
    <w:rsid w:val="00673713"/>
    <w:rsid w:val="00673DEB"/>
    <w:rsid w:val="006763AE"/>
    <w:rsid w:val="006768C3"/>
    <w:rsid w:val="00680D3A"/>
    <w:rsid w:val="00680F53"/>
    <w:rsid w:val="006821EE"/>
    <w:rsid w:val="006844B4"/>
    <w:rsid w:val="00684D8E"/>
    <w:rsid w:val="0068527F"/>
    <w:rsid w:val="0068685D"/>
    <w:rsid w:val="00686D3E"/>
    <w:rsid w:val="0068765F"/>
    <w:rsid w:val="006879F7"/>
    <w:rsid w:val="00693031"/>
    <w:rsid w:val="00693ED3"/>
    <w:rsid w:val="006A1F87"/>
    <w:rsid w:val="006A3A20"/>
    <w:rsid w:val="006A666D"/>
    <w:rsid w:val="006A6B23"/>
    <w:rsid w:val="006A6C6C"/>
    <w:rsid w:val="006A6D8D"/>
    <w:rsid w:val="006B02CE"/>
    <w:rsid w:val="006B200C"/>
    <w:rsid w:val="006B3E21"/>
    <w:rsid w:val="006B78C5"/>
    <w:rsid w:val="006C2D87"/>
    <w:rsid w:val="006C3E6C"/>
    <w:rsid w:val="006C5C3F"/>
    <w:rsid w:val="006C6F7A"/>
    <w:rsid w:val="006D1A97"/>
    <w:rsid w:val="006D51BF"/>
    <w:rsid w:val="006D5F14"/>
    <w:rsid w:val="006E17C1"/>
    <w:rsid w:val="006E1F51"/>
    <w:rsid w:val="006E2089"/>
    <w:rsid w:val="006E277C"/>
    <w:rsid w:val="006E688B"/>
    <w:rsid w:val="006F185D"/>
    <w:rsid w:val="006F411B"/>
    <w:rsid w:val="006F45AA"/>
    <w:rsid w:val="006F7601"/>
    <w:rsid w:val="00701194"/>
    <w:rsid w:val="00702485"/>
    <w:rsid w:val="00702637"/>
    <w:rsid w:val="00703670"/>
    <w:rsid w:val="00703E0D"/>
    <w:rsid w:val="00704163"/>
    <w:rsid w:val="00705AB2"/>
    <w:rsid w:val="0070757E"/>
    <w:rsid w:val="00711E95"/>
    <w:rsid w:val="0071536C"/>
    <w:rsid w:val="00716744"/>
    <w:rsid w:val="007218BE"/>
    <w:rsid w:val="00724CD2"/>
    <w:rsid w:val="007268E1"/>
    <w:rsid w:val="007318F4"/>
    <w:rsid w:val="0073507C"/>
    <w:rsid w:val="00736455"/>
    <w:rsid w:val="00740555"/>
    <w:rsid w:val="00741825"/>
    <w:rsid w:val="007428D7"/>
    <w:rsid w:val="0074536D"/>
    <w:rsid w:val="0074740B"/>
    <w:rsid w:val="00747F0A"/>
    <w:rsid w:val="007565DA"/>
    <w:rsid w:val="00763654"/>
    <w:rsid w:val="00764E69"/>
    <w:rsid w:val="007666B1"/>
    <w:rsid w:val="00771A6F"/>
    <w:rsid w:val="0077302A"/>
    <w:rsid w:val="007753A4"/>
    <w:rsid w:val="00784EE2"/>
    <w:rsid w:val="0078749A"/>
    <w:rsid w:val="00793DAA"/>
    <w:rsid w:val="00795676"/>
    <w:rsid w:val="00795D32"/>
    <w:rsid w:val="007A25CA"/>
    <w:rsid w:val="007A26DE"/>
    <w:rsid w:val="007A5161"/>
    <w:rsid w:val="007A7E98"/>
    <w:rsid w:val="007B31DD"/>
    <w:rsid w:val="007B42D0"/>
    <w:rsid w:val="007B5E5F"/>
    <w:rsid w:val="007B6977"/>
    <w:rsid w:val="007B76CE"/>
    <w:rsid w:val="007B791F"/>
    <w:rsid w:val="007C211E"/>
    <w:rsid w:val="007C46F2"/>
    <w:rsid w:val="007C798E"/>
    <w:rsid w:val="007D0C4C"/>
    <w:rsid w:val="007D1988"/>
    <w:rsid w:val="007D2368"/>
    <w:rsid w:val="007D23FE"/>
    <w:rsid w:val="007D3AA5"/>
    <w:rsid w:val="007D3DD3"/>
    <w:rsid w:val="007D4547"/>
    <w:rsid w:val="007D72B9"/>
    <w:rsid w:val="007E0522"/>
    <w:rsid w:val="007E30F3"/>
    <w:rsid w:val="007E68C6"/>
    <w:rsid w:val="007F0135"/>
    <w:rsid w:val="007F0C92"/>
    <w:rsid w:val="007F347D"/>
    <w:rsid w:val="007F4180"/>
    <w:rsid w:val="007F7AC8"/>
    <w:rsid w:val="008008F7"/>
    <w:rsid w:val="00803645"/>
    <w:rsid w:val="00804F7C"/>
    <w:rsid w:val="00810271"/>
    <w:rsid w:val="00810A0B"/>
    <w:rsid w:val="00812C82"/>
    <w:rsid w:val="008137EE"/>
    <w:rsid w:val="00816A9F"/>
    <w:rsid w:val="00817710"/>
    <w:rsid w:val="00820FE7"/>
    <w:rsid w:val="008237B3"/>
    <w:rsid w:val="0082696C"/>
    <w:rsid w:val="00827606"/>
    <w:rsid w:val="0083096B"/>
    <w:rsid w:val="00831884"/>
    <w:rsid w:val="00833626"/>
    <w:rsid w:val="00834634"/>
    <w:rsid w:val="0083637A"/>
    <w:rsid w:val="00840CEB"/>
    <w:rsid w:val="00843DF9"/>
    <w:rsid w:val="00844560"/>
    <w:rsid w:val="008447A0"/>
    <w:rsid w:val="0084512A"/>
    <w:rsid w:val="00855E8C"/>
    <w:rsid w:val="00860394"/>
    <w:rsid w:val="00861325"/>
    <w:rsid w:val="0086341E"/>
    <w:rsid w:val="00864B85"/>
    <w:rsid w:val="00875569"/>
    <w:rsid w:val="00876242"/>
    <w:rsid w:val="008768C5"/>
    <w:rsid w:val="00882229"/>
    <w:rsid w:val="0088331C"/>
    <w:rsid w:val="008835F9"/>
    <w:rsid w:val="00885850"/>
    <w:rsid w:val="00885E12"/>
    <w:rsid w:val="00886789"/>
    <w:rsid w:val="00887347"/>
    <w:rsid w:val="008876C6"/>
    <w:rsid w:val="00892D68"/>
    <w:rsid w:val="00893748"/>
    <w:rsid w:val="00893BF8"/>
    <w:rsid w:val="008978F0"/>
    <w:rsid w:val="008A0CEC"/>
    <w:rsid w:val="008A48EE"/>
    <w:rsid w:val="008A5558"/>
    <w:rsid w:val="008A56B4"/>
    <w:rsid w:val="008A79DC"/>
    <w:rsid w:val="008B0929"/>
    <w:rsid w:val="008B0F3B"/>
    <w:rsid w:val="008B2AE9"/>
    <w:rsid w:val="008B40CC"/>
    <w:rsid w:val="008B50E7"/>
    <w:rsid w:val="008C592A"/>
    <w:rsid w:val="008D0FC4"/>
    <w:rsid w:val="008D1435"/>
    <w:rsid w:val="008D30B5"/>
    <w:rsid w:val="008D4CB4"/>
    <w:rsid w:val="008D53E9"/>
    <w:rsid w:val="008D5AD1"/>
    <w:rsid w:val="008D6B0E"/>
    <w:rsid w:val="008E6BF6"/>
    <w:rsid w:val="008F0093"/>
    <w:rsid w:val="008F0906"/>
    <w:rsid w:val="008F2631"/>
    <w:rsid w:val="008F3219"/>
    <w:rsid w:val="008F4FF1"/>
    <w:rsid w:val="008F7038"/>
    <w:rsid w:val="00902B39"/>
    <w:rsid w:val="00904123"/>
    <w:rsid w:val="00905825"/>
    <w:rsid w:val="00905FDE"/>
    <w:rsid w:val="009063DE"/>
    <w:rsid w:val="00907D8A"/>
    <w:rsid w:val="00912362"/>
    <w:rsid w:val="00912EE4"/>
    <w:rsid w:val="0091412C"/>
    <w:rsid w:val="009217D6"/>
    <w:rsid w:val="00922D90"/>
    <w:rsid w:val="0092407D"/>
    <w:rsid w:val="00926725"/>
    <w:rsid w:val="00930F4D"/>
    <w:rsid w:val="0093634E"/>
    <w:rsid w:val="00937C4F"/>
    <w:rsid w:val="009408A5"/>
    <w:rsid w:val="00940B19"/>
    <w:rsid w:val="00943B85"/>
    <w:rsid w:val="00946409"/>
    <w:rsid w:val="00946784"/>
    <w:rsid w:val="009514E0"/>
    <w:rsid w:val="00954286"/>
    <w:rsid w:val="00956895"/>
    <w:rsid w:val="00964764"/>
    <w:rsid w:val="00967A5D"/>
    <w:rsid w:val="00971031"/>
    <w:rsid w:val="00971ED1"/>
    <w:rsid w:val="0097310A"/>
    <w:rsid w:val="0097312E"/>
    <w:rsid w:val="009739AF"/>
    <w:rsid w:val="00975E67"/>
    <w:rsid w:val="009814CF"/>
    <w:rsid w:val="0098302F"/>
    <w:rsid w:val="00986C89"/>
    <w:rsid w:val="009912EF"/>
    <w:rsid w:val="009918DC"/>
    <w:rsid w:val="009954CA"/>
    <w:rsid w:val="00997F08"/>
    <w:rsid w:val="009A12B3"/>
    <w:rsid w:val="009A1E38"/>
    <w:rsid w:val="009B0CBC"/>
    <w:rsid w:val="009B24B9"/>
    <w:rsid w:val="009B52D4"/>
    <w:rsid w:val="009B5A81"/>
    <w:rsid w:val="009B6F31"/>
    <w:rsid w:val="009B782D"/>
    <w:rsid w:val="009B7A89"/>
    <w:rsid w:val="009C2B5A"/>
    <w:rsid w:val="009C7181"/>
    <w:rsid w:val="009C7631"/>
    <w:rsid w:val="009C7DAD"/>
    <w:rsid w:val="009D4663"/>
    <w:rsid w:val="009D5000"/>
    <w:rsid w:val="009E16CA"/>
    <w:rsid w:val="009E2C64"/>
    <w:rsid w:val="009E2F7E"/>
    <w:rsid w:val="009E596D"/>
    <w:rsid w:val="009E6EA0"/>
    <w:rsid w:val="009F2103"/>
    <w:rsid w:val="009F260A"/>
    <w:rsid w:val="00A00666"/>
    <w:rsid w:val="00A00FE7"/>
    <w:rsid w:val="00A024D5"/>
    <w:rsid w:val="00A02538"/>
    <w:rsid w:val="00A032A2"/>
    <w:rsid w:val="00A035C9"/>
    <w:rsid w:val="00A03D43"/>
    <w:rsid w:val="00A07764"/>
    <w:rsid w:val="00A07F5E"/>
    <w:rsid w:val="00A138A8"/>
    <w:rsid w:val="00A138E9"/>
    <w:rsid w:val="00A13F95"/>
    <w:rsid w:val="00A15255"/>
    <w:rsid w:val="00A1527F"/>
    <w:rsid w:val="00A171B0"/>
    <w:rsid w:val="00A20CF2"/>
    <w:rsid w:val="00A24AFC"/>
    <w:rsid w:val="00A2601C"/>
    <w:rsid w:val="00A26160"/>
    <w:rsid w:val="00A264BD"/>
    <w:rsid w:val="00A273B8"/>
    <w:rsid w:val="00A30E7B"/>
    <w:rsid w:val="00A31281"/>
    <w:rsid w:val="00A32516"/>
    <w:rsid w:val="00A361BF"/>
    <w:rsid w:val="00A36B23"/>
    <w:rsid w:val="00A36ED7"/>
    <w:rsid w:val="00A37AC6"/>
    <w:rsid w:val="00A409F4"/>
    <w:rsid w:val="00A4163C"/>
    <w:rsid w:val="00A45DF1"/>
    <w:rsid w:val="00A47462"/>
    <w:rsid w:val="00A540F2"/>
    <w:rsid w:val="00A55BE7"/>
    <w:rsid w:val="00A55CDE"/>
    <w:rsid w:val="00A57416"/>
    <w:rsid w:val="00A63164"/>
    <w:rsid w:val="00A63D71"/>
    <w:rsid w:val="00A679A9"/>
    <w:rsid w:val="00A709E4"/>
    <w:rsid w:val="00A71AA3"/>
    <w:rsid w:val="00A75262"/>
    <w:rsid w:val="00A82DA9"/>
    <w:rsid w:val="00A86627"/>
    <w:rsid w:val="00A86B0A"/>
    <w:rsid w:val="00A875BC"/>
    <w:rsid w:val="00A90C1A"/>
    <w:rsid w:val="00A90EC6"/>
    <w:rsid w:val="00A92069"/>
    <w:rsid w:val="00A927B1"/>
    <w:rsid w:val="00A92C00"/>
    <w:rsid w:val="00A92D4C"/>
    <w:rsid w:val="00A949D4"/>
    <w:rsid w:val="00A97432"/>
    <w:rsid w:val="00AA0299"/>
    <w:rsid w:val="00AA0B73"/>
    <w:rsid w:val="00AA0CD8"/>
    <w:rsid w:val="00AA2261"/>
    <w:rsid w:val="00AA3AE4"/>
    <w:rsid w:val="00AA4019"/>
    <w:rsid w:val="00AA54AF"/>
    <w:rsid w:val="00AA645C"/>
    <w:rsid w:val="00AB24DD"/>
    <w:rsid w:val="00AB63D3"/>
    <w:rsid w:val="00AB7D87"/>
    <w:rsid w:val="00AB7FA8"/>
    <w:rsid w:val="00AC0BB0"/>
    <w:rsid w:val="00AC2581"/>
    <w:rsid w:val="00AC5451"/>
    <w:rsid w:val="00AD28E9"/>
    <w:rsid w:val="00AD7D3E"/>
    <w:rsid w:val="00AE31D1"/>
    <w:rsid w:val="00AE328B"/>
    <w:rsid w:val="00AE5576"/>
    <w:rsid w:val="00AE6464"/>
    <w:rsid w:val="00AF1C92"/>
    <w:rsid w:val="00AF2D5F"/>
    <w:rsid w:val="00AF3A96"/>
    <w:rsid w:val="00AF46F6"/>
    <w:rsid w:val="00AF63F9"/>
    <w:rsid w:val="00AF7390"/>
    <w:rsid w:val="00AF7A3F"/>
    <w:rsid w:val="00B046F3"/>
    <w:rsid w:val="00B049F8"/>
    <w:rsid w:val="00B04F3B"/>
    <w:rsid w:val="00B05388"/>
    <w:rsid w:val="00B05638"/>
    <w:rsid w:val="00B05B85"/>
    <w:rsid w:val="00B05FFB"/>
    <w:rsid w:val="00B0669F"/>
    <w:rsid w:val="00B07098"/>
    <w:rsid w:val="00B07915"/>
    <w:rsid w:val="00B07DE7"/>
    <w:rsid w:val="00B10DE3"/>
    <w:rsid w:val="00B12DDF"/>
    <w:rsid w:val="00B1353D"/>
    <w:rsid w:val="00B13569"/>
    <w:rsid w:val="00B13EDF"/>
    <w:rsid w:val="00B15B34"/>
    <w:rsid w:val="00B2001A"/>
    <w:rsid w:val="00B33412"/>
    <w:rsid w:val="00B359C9"/>
    <w:rsid w:val="00B360F3"/>
    <w:rsid w:val="00B45F70"/>
    <w:rsid w:val="00B47027"/>
    <w:rsid w:val="00B5207C"/>
    <w:rsid w:val="00B54DD6"/>
    <w:rsid w:val="00B55CD5"/>
    <w:rsid w:val="00B569D5"/>
    <w:rsid w:val="00B57B94"/>
    <w:rsid w:val="00B60167"/>
    <w:rsid w:val="00B614D0"/>
    <w:rsid w:val="00B6209F"/>
    <w:rsid w:val="00B62E18"/>
    <w:rsid w:val="00B6405D"/>
    <w:rsid w:val="00B655E5"/>
    <w:rsid w:val="00B65723"/>
    <w:rsid w:val="00B67AAE"/>
    <w:rsid w:val="00B73063"/>
    <w:rsid w:val="00B75783"/>
    <w:rsid w:val="00B777F0"/>
    <w:rsid w:val="00B81E0E"/>
    <w:rsid w:val="00B94BD7"/>
    <w:rsid w:val="00B95115"/>
    <w:rsid w:val="00B97977"/>
    <w:rsid w:val="00BB07A0"/>
    <w:rsid w:val="00BB1262"/>
    <w:rsid w:val="00BB3B74"/>
    <w:rsid w:val="00BB3C7E"/>
    <w:rsid w:val="00BB532B"/>
    <w:rsid w:val="00BB5D18"/>
    <w:rsid w:val="00BB75F7"/>
    <w:rsid w:val="00BB7D5A"/>
    <w:rsid w:val="00BC1F84"/>
    <w:rsid w:val="00BC7D8F"/>
    <w:rsid w:val="00BD08C6"/>
    <w:rsid w:val="00BD370C"/>
    <w:rsid w:val="00BD391F"/>
    <w:rsid w:val="00BD5601"/>
    <w:rsid w:val="00BE228F"/>
    <w:rsid w:val="00BE5237"/>
    <w:rsid w:val="00BE7C19"/>
    <w:rsid w:val="00BF0BDC"/>
    <w:rsid w:val="00BF0C34"/>
    <w:rsid w:val="00BF0E3D"/>
    <w:rsid w:val="00BF31A3"/>
    <w:rsid w:val="00BF5086"/>
    <w:rsid w:val="00BF5B65"/>
    <w:rsid w:val="00BF5DD9"/>
    <w:rsid w:val="00BF72EC"/>
    <w:rsid w:val="00BF7DB7"/>
    <w:rsid w:val="00C066FD"/>
    <w:rsid w:val="00C11C9C"/>
    <w:rsid w:val="00C14FD8"/>
    <w:rsid w:val="00C16795"/>
    <w:rsid w:val="00C174B8"/>
    <w:rsid w:val="00C174F8"/>
    <w:rsid w:val="00C27107"/>
    <w:rsid w:val="00C27BC6"/>
    <w:rsid w:val="00C31506"/>
    <w:rsid w:val="00C31907"/>
    <w:rsid w:val="00C3353C"/>
    <w:rsid w:val="00C36D3B"/>
    <w:rsid w:val="00C4020A"/>
    <w:rsid w:val="00C421E8"/>
    <w:rsid w:val="00C46E97"/>
    <w:rsid w:val="00C538C4"/>
    <w:rsid w:val="00C56175"/>
    <w:rsid w:val="00C563A3"/>
    <w:rsid w:val="00C66D82"/>
    <w:rsid w:val="00C67A9A"/>
    <w:rsid w:val="00C708BD"/>
    <w:rsid w:val="00C70A81"/>
    <w:rsid w:val="00C72961"/>
    <w:rsid w:val="00C72B48"/>
    <w:rsid w:val="00C73C72"/>
    <w:rsid w:val="00C76611"/>
    <w:rsid w:val="00C8316D"/>
    <w:rsid w:val="00C85818"/>
    <w:rsid w:val="00C86BA6"/>
    <w:rsid w:val="00C900CA"/>
    <w:rsid w:val="00C92AF3"/>
    <w:rsid w:val="00C94856"/>
    <w:rsid w:val="00C94973"/>
    <w:rsid w:val="00C96678"/>
    <w:rsid w:val="00CA19B4"/>
    <w:rsid w:val="00CA3121"/>
    <w:rsid w:val="00CA4CF7"/>
    <w:rsid w:val="00CA7580"/>
    <w:rsid w:val="00CB2A34"/>
    <w:rsid w:val="00CB79E7"/>
    <w:rsid w:val="00CC041E"/>
    <w:rsid w:val="00CC7C1F"/>
    <w:rsid w:val="00CD1CAD"/>
    <w:rsid w:val="00CD2FEE"/>
    <w:rsid w:val="00CD41BD"/>
    <w:rsid w:val="00CD46A1"/>
    <w:rsid w:val="00CD590F"/>
    <w:rsid w:val="00CD5B61"/>
    <w:rsid w:val="00CD657D"/>
    <w:rsid w:val="00CE0738"/>
    <w:rsid w:val="00CE16E3"/>
    <w:rsid w:val="00CE1881"/>
    <w:rsid w:val="00CE2A39"/>
    <w:rsid w:val="00CE3F2B"/>
    <w:rsid w:val="00CE46D7"/>
    <w:rsid w:val="00CF0563"/>
    <w:rsid w:val="00D07522"/>
    <w:rsid w:val="00D11A7A"/>
    <w:rsid w:val="00D1348C"/>
    <w:rsid w:val="00D13805"/>
    <w:rsid w:val="00D13D2D"/>
    <w:rsid w:val="00D21148"/>
    <w:rsid w:val="00D2574F"/>
    <w:rsid w:val="00D3317F"/>
    <w:rsid w:val="00D37D55"/>
    <w:rsid w:val="00D41EF5"/>
    <w:rsid w:val="00D456A0"/>
    <w:rsid w:val="00D46AE7"/>
    <w:rsid w:val="00D52000"/>
    <w:rsid w:val="00D60688"/>
    <w:rsid w:val="00D60EE4"/>
    <w:rsid w:val="00D6325F"/>
    <w:rsid w:val="00D65766"/>
    <w:rsid w:val="00D66856"/>
    <w:rsid w:val="00D6760D"/>
    <w:rsid w:val="00D74D7C"/>
    <w:rsid w:val="00D75F1C"/>
    <w:rsid w:val="00D768C2"/>
    <w:rsid w:val="00D77AC0"/>
    <w:rsid w:val="00D807AE"/>
    <w:rsid w:val="00D80ED9"/>
    <w:rsid w:val="00D822E5"/>
    <w:rsid w:val="00D831CB"/>
    <w:rsid w:val="00D8384F"/>
    <w:rsid w:val="00D85058"/>
    <w:rsid w:val="00D85B75"/>
    <w:rsid w:val="00D85FA1"/>
    <w:rsid w:val="00D87C15"/>
    <w:rsid w:val="00D91D59"/>
    <w:rsid w:val="00D9205F"/>
    <w:rsid w:val="00D9398F"/>
    <w:rsid w:val="00D96E82"/>
    <w:rsid w:val="00D97B0D"/>
    <w:rsid w:val="00DA0BA3"/>
    <w:rsid w:val="00DA2151"/>
    <w:rsid w:val="00DA2C92"/>
    <w:rsid w:val="00DA3C75"/>
    <w:rsid w:val="00DA4473"/>
    <w:rsid w:val="00DA71DE"/>
    <w:rsid w:val="00DB128F"/>
    <w:rsid w:val="00DB1CC3"/>
    <w:rsid w:val="00DB36D3"/>
    <w:rsid w:val="00DB443B"/>
    <w:rsid w:val="00DB50D6"/>
    <w:rsid w:val="00DB538E"/>
    <w:rsid w:val="00DB76A8"/>
    <w:rsid w:val="00DB787C"/>
    <w:rsid w:val="00DC7A84"/>
    <w:rsid w:val="00DD1398"/>
    <w:rsid w:val="00DD29A0"/>
    <w:rsid w:val="00DD3228"/>
    <w:rsid w:val="00DD3DD4"/>
    <w:rsid w:val="00DD6BFB"/>
    <w:rsid w:val="00DE0773"/>
    <w:rsid w:val="00DE5A62"/>
    <w:rsid w:val="00DE7800"/>
    <w:rsid w:val="00DF133F"/>
    <w:rsid w:val="00DF4CFE"/>
    <w:rsid w:val="00DF60A0"/>
    <w:rsid w:val="00E01BFE"/>
    <w:rsid w:val="00E02AAE"/>
    <w:rsid w:val="00E111BA"/>
    <w:rsid w:val="00E154F3"/>
    <w:rsid w:val="00E160EA"/>
    <w:rsid w:val="00E21C2B"/>
    <w:rsid w:val="00E22195"/>
    <w:rsid w:val="00E23FE6"/>
    <w:rsid w:val="00E27417"/>
    <w:rsid w:val="00E30364"/>
    <w:rsid w:val="00E3364E"/>
    <w:rsid w:val="00E35BA5"/>
    <w:rsid w:val="00E3710E"/>
    <w:rsid w:val="00E41B94"/>
    <w:rsid w:val="00E41D58"/>
    <w:rsid w:val="00E43A91"/>
    <w:rsid w:val="00E47D68"/>
    <w:rsid w:val="00E573C9"/>
    <w:rsid w:val="00E60EC8"/>
    <w:rsid w:val="00E65687"/>
    <w:rsid w:val="00E65E34"/>
    <w:rsid w:val="00E708B8"/>
    <w:rsid w:val="00E70ACB"/>
    <w:rsid w:val="00E71933"/>
    <w:rsid w:val="00E73FB5"/>
    <w:rsid w:val="00E76C96"/>
    <w:rsid w:val="00E844EB"/>
    <w:rsid w:val="00E8555E"/>
    <w:rsid w:val="00E863AD"/>
    <w:rsid w:val="00E9068F"/>
    <w:rsid w:val="00E91153"/>
    <w:rsid w:val="00E91DC1"/>
    <w:rsid w:val="00E93A3D"/>
    <w:rsid w:val="00E97237"/>
    <w:rsid w:val="00EA1C6F"/>
    <w:rsid w:val="00EA2085"/>
    <w:rsid w:val="00EA2A0F"/>
    <w:rsid w:val="00EA6FE7"/>
    <w:rsid w:val="00EB0A73"/>
    <w:rsid w:val="00EB127D"/>
    <w:rsid w:val="00EB2C55"/>
    <w:rsid w:val="00EB3CF3"/>
    <w:rsid w:val="00EB3D14"/>
    <w:rsid w:val="00EB410C"/>
    <w:rsid w:val="00EC059F"/>
    <w:rsid w:val="00EC0CA6"/>
    <w:rsid w:val="00EC1EAA"/>
    <w:rsid w:val="00EC274A"/>
    <w:rsid w:val="00EC2EF1"/>
    <w:rsid w:val="00EC52DA"/>
    <w:rsid w:val="00EC7079"/>
    <w:rsid w:val="00ED1E74"/>
    <w:rsid w:val="00ED39B9"/>
    <w:rsid w:val="00ED3A68"/>
    <w:rsid w:val="00ED4CF2"/>
    <w:rsid w:val="00ED6D3E"/>
    <w:rsid w:val="00EE1FFF"/>
    <w:rsid w:val="00EE3937"/>
    <w:rsid w:val="00EE4802"/>
    <w:rsid w:val="00EE696C"/>
    <w:rsid w:val="00EE7212"/>
    <w:rsid w:val="00EE7860"/>
    <w:rsid w:val="00EF1013"/>
    <w:rsid w:val="00EF1F5F"/>
    <w:rsid w:val="00EF24D5"/>
    <w:rsid w:val="00EF32F6"/>
    <w:rsid w:val="00EF3621"/>
    <w:rsid w:val="00EF4E4A"/>
    <w:rsid w:val="00EF62D4"/>
    <w:rsid w:val="00EF6FC1"/>
    <w:rsid w:val="00EF7E6E"/>
    <w:rsid w:val="00F00466"/>
    <w:rsid w:val="00F009B9"/>
    <w:rsid w:val="00F01707"/>
    <w:rsid w:val="00F026DC"/>
    <w:rsid w:val="00F037EF"/>
    <w:rsid w:val="00F05E4F"/>
    <w:rsid w:val="00F070BC"/>
    <w:rsid w:val="00F07CB2"/>
    <w:rsid w:val="00F127F1"/>
    <w:rsid w:val="00F147DF"/>
    <w:rsid w:val="00F14DD2"/>
    <w:rsid w:val="00F16B2F"/>
    <w:rsid w:val="00F179D7"/>
    <w:rsid w:val="00F21236"/>
    <w:rsid w:val="00F22E45"/>
    <w:rsid w:val="00F25682"/>
    <w:rsid w:val="00F34032"/>
    <w:rsid w:val="00F35666"/>
    <w:rsid w:val="00F37836"/>
    <w:rsid w:val="00F41F16"/>
    <w:rsid w:val="00F43B75"/>
    <w:rsid w:val="00F45E1A"/>
    <w:rsid w:val="00F460A5"/>
    <w:rsid w:val="00F46647"/>
    <w:rsid w:val="00F46A29"/>
    <w:rsid w:val="00F5011E"/>
    <w:rsid w:val="00F50999"/>
    <w:rsid w:val="00F5466B"/>
    <w:rsid w:val="00F54C69"/>
    <w:rsid w:val="00F5622C"/>
    <w:rsid w:val="00F57D26"/>
    <w:rsid w:val="00F6031A"/>
    <w:rsid w:val="00F6298B"/>
    <w:rsid w:val="00F63EE5"/>
    <w:rsid w:val="00F64A73"/>
    <w:rsid w:val="00F65492"/>
    <w:rsid w:val="00F65FB7"/>
    <w:rsid w:val="00F66305"/>
    <w:rsid w:val="00F6748E"/>
    <w:rsid w:val="00F7279B"/>
    <w:rsid w:val="00F72FF7"/>
    <w:rsid w:val="00F7301D"/>
    <w:rsid w:val="00F757FF"/>
    <w:rsid w:val="00F76180"/>
    <w:rsid w:val="00F76DDF"/>
    <w:rsid w:val="00F80C72"/>
    <w:rsid w:val="00F83C83"/>
    <w:rsid w:val="00F8473A"/>
    <w:rsid w:val="00F87A64"/>
    <w:rsid w:val="00F91365"/>
    <w:rsid w:val="00F92C67"/>
    <w:rsid w:val="00F95620"/>
    <w:rsid w:val="00F9573F"/>
    <w:rsid w:val="00F95C2B"/>
    <w:rsid w:val="00FA2627"/>
    <w:rsid w:val="00FA545F"/>
    <w:rsid w:val="00FB12AF"/>
    <w:rsid w:val="00FB1E7D"/>
    <w:rsid w:val="00FB254A"/>
    <w:rsid w:val="00FB2C12"/>
    <w:rsid w:val="00FB3CFB"/>
    <w:rsid w:val="00FC07A1"/>
    <w:rsid w:val="00FC12DC"/>
    <w:rsid w:val="00FC63DE"/>
    <w:rsid w:val="00FC7755"/>
    <w:rsid w:val="00FD295F"/>
    <w:rsid w:val="00FE0A81"/>
    <w:rsid w:val="00FE2412"/>
    <w:rsid w:val="00FE2CBB"/>
    <w:rsid w:val="00FE3327"/>
    <w:rsid w:val="00FE3808"/>
    <w:rsid w:val="00FE3B5D"/>
    <w:rsid w:val="00FE5A5F"/>
    <w:rsid w:val="00FE5CA5"/>
    <w:rsid w:val="00FE70DF"/>
    <w:rsid w:val="00FE77EB"/>
    <w:rsid w:val="00FF1DB2"/>
    <w:rsid w:val="00FF44C6"/>
    <w:rsid w:val="00FF78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E537B101-A500-4BD6-93EC-510D8A0B3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paragraph" w:styleId="Ttulo2">
    <w:name w:val="heading 2"/>
    <w:basedOn w:val="Normal"/>
    <w:next w:val="Normal"/>
    <w:link w:val="Ttulo2Car"/>
    <w:uiPriority w:val="9"/>
    <w:unhideWhenUsed/>
    <w:qFormat/>
    <w:rsid w:val="00F026DC"/>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0F4D2B"/>
    <w:rPr>
      <w:rFonts w:ascii="Century" w:eastAsia="Calibri" w:hAnsi="Century" w:cs="Times New Roman"/>
      <w:sz w:val="24"/>
      <w:szCs w:val="24"/>
      <w:lang w:val="es-ES" w:eastAsia="es-ES"/>
    </w:rPr>
  </w:style>
  <w:style w:type="character" w:customStyle="1" w:styleId="Ttulo2Car">
    <w:name w:val="Título 2 Car"/>
    <w:basedOn w:val="Fuentedeprrafopredeter"/>
    <w:link w:val="Ttulo2"/>
    <w:uiPriority w:val="9"/>
    <w:rsid w:val="00F026DC"/>
    <w:rPr>
      <w:rFonts w:asciiTheme="majorHAnsi" w:eastAsiaTheme="majorEastAsia" w:hAnsiTheme="majorHAnsi" w:cstheme="majorBidi"/>
      <w:color w:val="2E74B5" w:themeColor="accent1" w:themeShade="BF"/>
      <w:sz w:val="26"/>
      <w:szCs w:val="26"/>
      <w:lang w:val="es-ES" w:eastAsia="es-ES"/>
    </w:rPr>
  </w:style>
  <w:style w:type="numbering" w:customStyle="1" w:styleId="Estilo2">
    <w:name w:val="Estilo2"/>
    <w:uiPriority w:val="99"/>
    <w:rsid w:val="00820FE7"/>
    <w:pPr>
      <w:numPr>
        <w:numId w:val="20"/>
      </w:numPr>
    </w:pPr>
  </w:style>
  <w:style w:type="character" w:customStyle="1" w:styleId="red">
    <w:name w:val="red"/>
    <w:basedOn w:val="Fuentedeprrafopredeter"/>
    <w:rsid w:val="00212540"/>
  </w:style>
  <w:style w:type="character" w:styleId="Hipervnculo">
    <w:name w:val="Hyperlink"/>
    <w:basedOn w:val="Fuentedeprrafopredeter"/>
    <w:uiPriority w:val="99"/>
    <w:semiHidden/>
    <w:unhideWhenUsed/>
    <w:rsid w:val="00212540"/>
    <w:rPr>
      <w:color w:val="0000FF"/>
      <w:u w:val="single"/>
    </w:rPr>
  </w:style>
  <w:style w:type="paragraph" w:customStyle="1" w:styleId="francesa">
    <w:name w:val="francesa"/>
    <w:basedOn w:val="Normal"/>
    <w:rsid w:val="00212540"/>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212540"/>
  </w:style>
  <w:style w:type="paragraph" w:customStyle="1" w:styleId="Texto">
    <w:name w:val="Texto"/>
    <w:basedOn w:val="Normal"/>
    <w:link w:val="TextoCar"/>
    <w:rsid w:val="008D30B5"/>
    <w:pPr>
      <w:spacing w:after="101" w:line="216" w:lineRule="exact"/>
      <w:ind w:firstLine="288"/>
      <w:jc w:val="both"/>
    </w:pPr>
    <w:rPr>
      <w:rFonts w:ascii="Arial" w:eastAsia="Times New Roman" w:hAnsi="Arial" w:cs="Arial"/>
      <w:sz w:val="18"/>
      <w:szCs w:val="20"/>
    </w:rPr>
  </w:style>
  <w:style w:type="character" w:customStyle="1" w:styleId="TextoCar">
    <w:name w:val="Texto Car"/>
    <w:link w:val="Texto"/>
    <w:rsid w:val="008D30B5"/>
    <w:rPr>
      <w:rFonts w:ascii="Arial" w:eastAsia="Times New Roman" w:hAnsi="Arial" w:cs="Arial"/>
      <w:sz w:val="18"/>
      <w:szCs w:val="20"/>
      <w:lang w:val="es-ES" w:eastAsia="es-ES"/>
    </w:rPr>
  </w:style>
  <w:style w:type="paragraph" w:customStyle="1" w:styleId="Prrafodelista1">
    <w:name w:val="Párrafo de lista1"/>
    <w:basedOn w:val="Normal"/>
    <w:rsid w:val="008D30B5"/>
    <w:pPr>
      <w:ind w:left="708"/>
    </w:pPr>
  </w:style>
  <w:style w:type="table" w:styleId="Tablaconcuadrcula">
    <w:name w:val="Table Grid"/>
    <w:basedOn w:val="Tablanormal"/>
    <w:uiPriority w:val="39"/>
    <w:rsid w:val="00205E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comentario">
    <w:name w:val="annotation text"/>
    <w:basedOn w:val="Normal"/>
    <w:link w:val="TextocomentarioCar"/>
    <w:uiPriority w:val="99"/>
    <w:semiHidden/>
    <w:unhideWhenUsed/>
    <w:rsid w:val="005F785F"/>
    <w:rPr>
      <w:sz w:val="20"/>
      <w:szCs w:val="20"/>
    </w:rPr>
  </w:style>
  <w:style w:type="character" w:customStyle="1" w:styleId="TextocomentarioCar">
    <w:name w:val="Texto comentario Car"/>
    <w:basedOn w:val="Fuentedeprrafopredeter"/>
    <w:link w:val="Textocomentario"/>
    <w:uiPriority w:val="99"/>
    <w:semiHidden/>
    <w:rsid w:val="005F785F"/>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5F785F"/>
    <w:rPr>
      <w:b/>
      <w:bCs/>
    </w:rPr>
  </w:style>
  <w:style w:type="character" w:customStyle="1" w:styleId="AsuntodelcomentarioCar">
    <w:name w:val="Asunto del comentario Car"/>
    <w:basedOn w:val="TextocomentarioCar"/>
    <w:link w:val="Asuntodelcomentario"/>
    <w:uiPriority w:val="99"/>
    <w:semiHidden/>
    <w:rsid w:val="005F785F"/>
    <w:rPr>
      <w:rFonts w:ascii="Times New Roman" w:eastAsia="Calibri" w:hAnsi="Times New Roman" w:cs="Times New Roman"/>
      <w:b/>
      <w:bCs/>
      <w:sz w:val="20"/>
      <w:szCs w:val="20"/>
      <w:lang w:val="es-ES" w:eastAsia="es-ES"/>
    </w:rPr>
  </w:style>
  <w:style w:type="paragraph" w:styleId="Textosinformato">
    <w:name w:val="Plain Text"/>
    <w:basedOn w:val="Normal"/>
    <w:link w:val="TextosinformatoCar"/>
    <w:rsid w:val="00FB2C12"/>
    <w:rPr>
      <w:rFonts w:ascii="Courier New" w:eastAsia="Times New Roman" w:hAnsi="Courier New"/>
      <w:sz w:val="20"/>
      <w:szCs w:val="20"/>
      <w:lang w:val="x-none"/>
    </w:rPr>
  </w:style>
  <w:style w:type="character" w:customStyle="1" w:styleId="TextosinformatoCar">
    <w:name w:val="Texto sin formato Car"/>
    <w:basedOn w:val="Fuentedeprrafopredeter"/>
    <w:link w:val="Textosinformato"/>
    <w:rsid w:val="00FB2C12"/>
    <w:rPr>
      <w:rFonts w:ascii="Courier New" w:eastAsia="Times New Roman" w:hAnsi="Courier New" w:cs="Times New Roman"/>
      <w:sz w:val="20"/>
      <w:szCs w:val="20"/>
      <w:lang w:val="x-none" w:eastAsia="es-ES"/>
    </w:rPr>
  </w:style>
  <w:style w:type="paragraph" w:customStyle="1" w:styleId="corte4fondo">
    <w:name w:val="corte4 fondo"/>
    <w:basedOn w:val="Normal"/>
    <w:link w:val="corte4fondoCar"/>
    <w:rsid w:val="00FB2C12"/>
    <w:pPr>
      <w:spacing w:line="360" w:lineRule="auto"/>
      <w:ind w:firstLine="709"/>
      <w:jc w:val="both"/>
    </w:pPr>
    <w:rPr>
      <w:rFonts w:ascii="Arial" w:eastAsia="Times New Roman" w:hAnsi="Arial"/>
      <w:sz w:val="30"/>
      <w:szCs w:val="20"/>
      <w:lang w:val="es-ES_tradnl" w:eastAsia="es-MX"/>
    </w:rPr>
  </w:style>
  <w:style w:type="character" w:customStyle="1" w:styleId="corte4fondoCar">
    <w:name w:val="corte4 fondo Car"/>
    <w:link w:val="corte4fondo"/>
    <w:rsid w:val="00FB2C12"/>
    <w:rPr>
      <w:rFonts w:ascii="Arial" w:eastAsia="Times New Roman" w:hAnsi="Arial" w:cs="Times New Roman"/>
      <w:sz w:val="30"/>
      <w:szCs w:val="20"/>
      <w:lang w:val="es-ES_tradnl" w:eastAsia="es-MX"/>
    </w:rPr>
  </w:style>
  <w:style w:type="paragraph" w:styleId="NormalWeb">
    <w:name w:val="Normal (Web)"/>
    <w:basedOn w:val="Normal"/>
    <w:uiPriority w:val="99"/>
    <w:semiHidden/>
    <w:unhideWhenUsed/>
    <w:rsid w:val="00FB2C12"/>
    <w:pPr>
      <w:spacing w:before="100" w:beforeAutospacing="1" w:after="100" w:afterAutospacing="1"/>
    </w:pPr>
    <w:rPr>
      <w:rFonts w:eastAsia="Times New Roman"/>
      <w:lang w:val="es-MX" w:eastAsia="es-MX"/>
    </w:rPr>
  </w:style>
  <w:style w:type="paragraph" w:customStyle="1" w:styleId="sangria">
    <w:name w:val="sangria"/>
    <w:basedOn w:val="Normal"/>
    <w:rsid w:val="00FB2C12"/>
    <w:pPr>
      <w:spacing w:before="100" w:beforeAutospacing="1" w:after="100" w:afterAutospacing="1"/>
    </w:pPr>
    <w:rPr>
      <w:rFonts w:eastAsia="Times New Roman"/>
      <w:lang w:val="es-MX" w:eastAsia="es-MX"/>
    </w:rPr>
  </w:style>
  <w:style w:type="paragraph" w:styleId="Textoindependienteprimerasangra">
    <w:name w:val="Body Text First Indent"/>
    <w:basedOn w:val="Textoindependiente"/>
    <w:link w:val="TextoindependienteprimerasangraCar"/>
    <w:uiPriority w:val="99"/>
    <w:semiHidden/>
    <w:unhideWhenUsed/>
    <w:rsid w:val="00F14DD2"/>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semiHidden/>
    <w:rsid w:val="00F14DD2"/>
    <w:rPr>
      <w:rFonts w:ascii="Times New Roman" w:eastAsia="Times New Roman" w:hAnsi="Times New Roman" w:cs="Times New Roman"/>
      <w:sz w:val="24"/>
      <w:szCs w:val="24"/>
      <w:lang w:val="es-ES" w:eastAsia="es-ES"/>
    </w:rPr>
  </w:style>
  <w:style w:type="paragraph" w:styleId="Textoindependiente2">
    <w:name w:val="Body Text 2"/>
    <w:basedOn w:val="Normal"/>
    <w:link w:val="Textoindependiente2Car"/>
    <w:uiPriority w:val="99"/>
    <w:semiHidden/>
    <w:unhideWhenUsed/>
    <w:rsid w:val="00AA3AE4"/>
    <w:pPr>
      <w:spacing w:after="120" w:line="480" w:lineRule="auto"/>
    </w:pPr>
    <w:rPr>
      <w:rFonts w:ascii="Arial" w:eastAsiaTheme="minorHAnsi" w:hAnsi="Arial"/>
      <w:sz w:val="32"/>
      <w:lang w:eastAsia="en-US"/>
    </w:rPr>
  </w:style>
  <w:style w:type="character" w:customStyle="1" w:styleId="Textoindependiente2Car">
    <w:name w:val="Texto independiente 2 Car"/>
    <w:basedOn w:val="Fuentedeprrafopredeter"/>
    <w:link w:val="Textoindependiente2"/>
    <w:uiPriority w:val="99"/>
    <w:semiHidden/>
    <w:rsid w:val="00AA3AE4"/>
    <w:rPr>
      <w:rFonts w:ascii="Arial" w:hAnsi="Arial" w:cs="Times New Roman"/>
      <w:sz w:val="32"/>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793189">
      <w:bodyDiv w:val="1"/>
      <w:marLeft w:val="0"/>
      <w:marRight w:val="0"/>
      <w:marTop w:val="0"/>
      <w:marBottom w:val="0"/>
      <w:divBdr>
        <w:top w:val="none" w:sz="0" w:space="0" w:color="auto"/>
        <w:left w:val="none" w:sz="0" w:space="0" w:color="auto"/>
        <w:bottom w:val="none" w:sz="0" w:space="0" w:color="auto"/>
        <w:right w:val="none" w:sz="0" w:space="0" w:color="auto"/>
      </w:divBdr>
    </w:div>
    <w:div w:id="124662059">
      <w:bodyDiv w:val="1"/>
      <w:marLeft w:val="0"/>
      <w:marRight w:val="0"/>
      <w:marTop w:val="0"/>
      <w:marBottom w:val="0"/>
      <w:divBdr>
        <w:top w:val="none" w:sz="0" w:space="0" w:color="auto"/>
        <w:left w:val="none" w:sz="0" w:space="0" w:color="auto"/>
        <w:bottom w:val="none" w:sz="0" w:space="0" w:color="auto"/>
        <w:right w:val="none" w:sz="0" w:space="0" w:color="auto"/>
      </w:divBdr>
    </w:div>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233710175">
      <w:bodyDiv w:val="1"/>
      <w:marLeft w:val="0"/>
      <w:marRight w:val="0"/>
      <w:marTop w:val="0"/>
      <w:marBottom w:val="0"/>
      <w:divBdr>
        <w:top w:val="none" w:sz="0" w:space="0" w:color="auto"/>
        <w:left w:val="none" w:sz="0" w:space="0" w:color="auto"/>
        <w:bottom w:val="none" w:sz="0" w:space="0" w:color="auto"/>
        <w:right w:val="none" w:sz="0" w:space="0" w:color="auto"/>
      </w:divBdr>
      <w:divsChild>
        <w:div w:id="1073312839">
          <w:marLeft w:val="0"/>
          <w:marRight w:val="0"/>
          <w:marTop w:val="0"/>
          <w:marBottom w:val="0"/>
          <w:divBdr>
            <w:top w:val="none" w:sz="0" w:space="0" w:color="auto"/>
            <w:left w:val="none" w:sz="0" w:space="0" w:color="auto"/>
            <w:bottom w:val="none" w:sz="0" w:space="0" w:color="auto"/>
            <w:right w:val="none" w:sz="0" w:space="0" w:color="auto"/>
          </w:divBdr>
        </w:div>
        <w:div w:id="83847492">
          <w:marLeft w:val="0"/>
          <w:marRight w:val="0"/>
          <w:marTop w:val="0"/>
          <w:marBottom w:val="0"/>
          <w:divBdr>
            <w:top w:val="none" w:sz="0" w:space="0" w:color="auto"/>
            <w:left w:val="none" w:sz="0" w:space="0" w:color="auto"/>
            <w:bottom w:val="none" w:sz="0" w:space="0" w:color="auto"/>
            <w:right w:val="none" w:sz="0" w:space="0" w:color="auto"/>
          </w:divBdr>
        </w:div>
      </w:divsChild>
    </w:div>
    <w:div w:id="247005579">
      <w:bodyDiv w:val="1"/>
      <w:marLeft w:val="0"/>
      <w:marRight w:val="0"/>
      <w:marTop w:val="0"/>
      <w:marBottom w:val="0"/>
      <w:divBdr>
        <w:top w:val="none" w:sz="0" w:space="0" w:color="auto"/>
        <w:left w:val="none" w:sz="0" w:space="0" w:color="auto"/>
        <w:bottom w:val="none" w:sz="0" w:space="0" w:color="auto"/>
        <w:right w:val="none" w:sz="0" w:space="0" w:color="auto"/>
      </w:divBdr>
    </w:div>
    <w:div w:id="390882841">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180663208">
      <w:bodyDiv w:val="1"/>
      <w:marLeft w:val="0"/>
      <w:marRight w:val="0"/>
      <w:marTop w:val="0"/>
      <w:marBottom w:val="0"/>
      <w:divBdr>
        <w:top w:val="none" w:sz="0" w:space="0" w:color="auto"/>
        <w:left w:val="none" w:sz="0" w:space="0" w:color="auto"/>
        <w:bottom w:val="none" w:sz="0" w:space="0" w:color="auto"/>
        <w:right w:val="none" w:sz="0" w:space="0" w:color="auto"/>
      </w:divBdr>
    </w:div>
    <w:div w:id="1306006122">
      <w:bodyDiv w:val="1"/>
      <w:marLeft w:val="0"/>
      <w:marRight w:val="0"/>
      <w:marTop w:val="0"/>
      <w:marBottom w:val="0"/>
      <w:divBdr>
        <w:top w:val="none" w:sz="0" w:space="0" w:color="auto"/>
        <w:left w:val="none" w:sz="0" w:space="0" w:color="auto"/>
        <w:bottom w:val="none" w:sz="0" w:space="0" w:color="auto"/>
        <w:right w:val="none" w:sz="0" w:space="0" w:color="auto"/>
      </w:divBdr>
    </w:div>
    <w:div w:id="1316908001">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496259787">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F4D97F-D80A-4681-AE4F-A0CE001387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11</Pages>
  <Words>3819</Words>
  <Characters>21010</Characters>
  <Application>Microsoft Office Word</Application>
  <DocSecurity>0</DocSecurity>
  <Lines>175</Lines>
  <Paragraphs>49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24780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4</cp:revision>
  <cp:lastPrinted>2018-10-09T13:44:00Z</cp:lastPrinted>
  <dcterms:created xsi:type="dcterms:W3CDTF">2019-07-30T15:22:00Z</dcterms:created>
  <dcterms:modified xsi:type="dcterms:W3CDTF">2019-08-29T16:31:00Z</dcterms:modified>
</cp:coreProperties>
</file>