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5F" w:rsidRPr="00B346E9" w:rsidRDefault="001A4E99" w:rsidP="00D2195F">
      <w:pPr>
        <w:pStyle w:val="NormalWeb"/>
        <w:ind w:firstLine="708"/>
        <w:jc w:val="both"/>
        <w:rPr>
          <w:rFonts w:asciiTheme="minorHAnsi" w:hAnsiTheme="minorHAnsi" w:cstheme="minorHAnsi"/>
          <w:bCs/>
          <w:iCs/>
          <w:sz w:val="26"/>
          <w:szCs w:val="26"/>
        </w:rPr>
      </w:pPr>
      <w:r w:rsidRPr="00B346E9">
        <w:rPr>
          <w:rFonts w:asciiTheme="minorHAnsi" w:hAnsiTheme="minorHAnsi" w:cstheme="minorHAnsi"/>
          <w:b/>
          <w:bCs/>
          <w:iCs/>
          <w:sz w:val="26"/>
          <w:szCs w:val="26"/>
        </w:rPr>
        <w:t>León, Guanajuato, a 18</w:t>
      </w:r>
      <w:r w:rsidR="00D2195F" w:rsidRPr="00B346E9">
        <w:rPr>
          <w:rFonts w:asciiTheme="minorHAnsi" w:hAnsiTheme="minorHAnsi" w:cstheme="minorHAnsi"/>
          <w:b/>
          <w:bCs/>
          <w:iCs/>
          <w:sz w:val="26"/>
          <w:szCs w:val="26"/>
        </w:rPr>
        <w:t xml:space="preserve"> dieci</w:t>
      </w:r>
      <w:r w:rsidRPr="00B346E9">
        <w:rPr>
          <w:rFonts w:asciiTheme="minorHAnsi" w:hAnsiTheme="minorHAnsi" w:cstheme="minorHAnsi"/>
          <w:b/>
          <w:bCs/>
          <w:iCs/>
          <w:sz w:val="26"/>
          <w:szCs w:val="26"/>
        </w:rPr>
        <w:t>ocho</w:t>
      </w:r>
      <w:r w:rsidR="00D2195F" w:rsidRPr="00B346E9">
        <w:rPr>
          <w:rFonts w:asciiTheme="minorHAnsi" w:hAnsiTheme="minorHAnsi" w:cstheme="minorHAnsi"/>
          <w:b/>
          <w:bCs/>
          <w:iCs/>
          <w:sz w:val="26"/>
          <w:szCs w:val="26"/>
        </w:rPr>
        <w:t xml:space="preserve"> de julio del año 2019 dos mil diecinueve</w:t>
      </w:r>
      <w:r w:rsidR="00D2195F" w:rsidRPr="00B346E9">
        <w:rPr>
          <w:rFonts w:asciiTheme="minorHAnsi" w:hAnsiTheme="minorHAnsi" w:cstheme="minorHAnsi"/>
          <w:bCs/>
          <w:iCs/>
          <w:sz w:val="26"/>
          <w:szCs w:val="26"/>
        </w:rPr>
        <w:t xml:space="preserve">. </w:t>
      </w:r>
    </w:p>
    <w:p w:rsidR="00D2195F" w:rsidRPr="00B346E9" w:rsidRDefault="00D2195F" w:rsidP="00D2195F">
      <w:pPr>
        <w:pStyle w:val="NormalWeb"/>
        <w:ind w:firstLine="708"/>
        <w:jc w:val="both"/>
        <w:rPr>
          <w:rFonts w:asciiTheme="minorHAnsi" w:hAnsiTheme="minorHAnsi" w:cstheme="minorHAnsi"/>
          <w:sz w:val="26"/>
          <w:szCs w:val="26"/>
        </w:rPr>
      </w:pPr>
      <w:r w:rsidRPr="00B346E9">
        <w:rPr>
          <w:rFonts w:asciiTheme="minorHAnsi" w:hAnsiTheme="minorHAnsi" w:cstheme="minorHAnsi"/>
          <w:b/>
          <w:i/>
          <w:iCs/>
          <w:sz w:val="26"/>
          <w:szCs w:val="26"/>
        </w:rPr>
        <w:t xml:space="preserve"> V I S T O S </w:t>
      </w:r>
      <w:r w:rsidRPr="00B346E9">
        <w:rPr>
          <w:rFonts w:asciiTheme="minorHAnsi" w:hAnsiTheme="minorHAnsi" w:cstheme="minorHAnsi"/>
          <w:sz w:val="26"/>
          <w:szCs w:val="26"/>
        </w:rPr>
        <w:t xml:space="preserve">para dictar sentencia definitiva, en los autos del proceso administrativo identificado con el expediente con número </w:t>
      </w:r>
      <w:r w:rsidRPr="00B346E9">
        <w:rPr>
          <w:rFonts w:asciiTheme="minorHAnsi" w:hAnsiTheme="minorHAnsi" w:cstheme="minorHAnsi"/>
          <w:b/>
          <w:sz w:val="26"/>
          <w:szCs w:val="26"/>
        </w:rPr>
        <w:t>0422/2doJAM/2019-JN</w:t>
      </w:r>
      <w:r w:rsidRPr="00B346E9">
        <w:rPr>
          <w:rFonts w:asciiTheme="minorHAnsi" w:hAnsiTheme="minorHAnsi" w:cstheme="minorHAnsi"/>
          <w:sz w:val="26"/>
          <w:szCs w:val="26"/>
        </w:rPr>
        <w:t xml:space="preserve">, promovido por el ciudadano </w:t>
      </w:r>
      <w:r w:rsidR="00B346E9">
        <w:rPr>
          <w:rFonts w:ascii="Calibri" w:hAnsi="Calibri" w:cs="Calibri"/>
          <w:sz w:val="26"/>
          <w:szCs w:val="26"/>
        </w:rPr>
        <w:t>(…)</w:t>
      </w:r>
      <w:r w:rsidRPr="00B346E9">
        <w:rPr>
          <w:rFonts w:asciiTheme="minorHAnsi" w:hAnsiTheme="minorHAnsi" w:cstheme="minorHAnsi"/>
          <w:sz w:val="26"/>
          <w:szCs w:val="26"/>
        </w:rPr>
        <w:t>; y</w:t>
      </w:r>
      <w:proofErr w:type="gramStart"/>
      <w:r w:rsidRPr="00B346E9">
        <w:rPr>
          <w:rFonts w:asciiTheme="minorHAnsi" w:hAnsiTheme="minorHAnsi" w:cstheme="minorHAnsi"/>
          <w:sz w:val="26"/>
          <w:szCs w:val="26"/>
        </w:rPr>
        <w:t>, .</w:t>
      </w:r>
      <w:proofErr w:type="gramEnd"/>
      <w:r w:rsidRPr="00B346E9">
        <w:rPr>
          <w:rFonts w:asciiTheme="minorHAnsi" w:hAnsiTheme="minorHAnsi" w:cstheme="minorHAnsi"/>
          <w:sz w:val="26"/>
          <w:szCs w:val="26"/>
        </w:rPr>
        <w:t xml:space="preserve"> . . . . . . . . . . . . . . . . . . . . </w:t>
      </w:r>
    </w:p>
    <w:p w:rsidR="00D2195F" w:rsidRPr="00B346E9" w:rsidRDefault="00D2195F" w:rsidP="00D2195F">
      <w:pPr>
        <w:pStyle w:val="NormalWeb"/>
        <w:ind w:firstLine="708"/>
        <w:jc w:val="center"/>
        <w:rPr>
          <w:rFonts w:asciiTheme="minorHAnsi" w:hAnsiTheme="minorHAnsi" w:cstheme="minorHAnsi"/>
          <w:b/>
          <w:bCs/>
          <w:i/>
          <w:iCs/>
          <w:sz w:val="26"/>
          <w:szCs w:val="26"/>
        </w:rPr>
      </w:pPr>
      <w:r w:rsidRPr="00B346E9">
        <w:rPr>
          <w:rFonts w:asciiTheme="minorHAnsi" w:hAnsiTheme="minorHAnsi" w:cstheme="minorHAnsi"/>
          <w:b/>
          <w:bCs/>
          <w:i/>
          <w:iCs/>
          <w:sz w:val="26"/>
          <w:szCs w:val="26"/>
        </w:rPr>
        <w:t xml:space="preserve">R E S U L T A N D </w:t>
      </w:r>
      <w:proofErr w:type="gramStart"/>
      <w:r w:rsidRPr="00B346E9">
        <w:rPr>
          <w:rFonts w:asciiTheme="minorHAnsi" w:hAnsiTheme="minorHAnsi" w:cstheme="minorHAnsi"/>
          <w:b/>
          <w:bCs/>
          <w:i/>
          <w:iCs/>
          <w:sz w:val="26"/>
          <w:szCs w:val="26"/>
        </w:rPr>
        <w:t>O :</w:t>
      </w:r>
      <w:proofErr w:type="gramEnd"/>
    </w:p>
    <w:p w:rsidR="00D2195F" w:rsidRPr="00B346E9" w:rsidRDefault="00D2195F" w:rsidP="00D2195F">
      <w:pPr>
        <w:pStyle w:val="Textoindependienteprimerasangra"/>
        <w:ind w:firstLine="708"/>
        <w:jc w:val="both"/>
        <w:rPr>
          <w:rFonts w:asciiTheme="minorHAnsi" w:hAnsiTheme="minorHAnsi" w:cstheme="minorHAnsi"/>
          <w:sz w:val="26"/>
          <w:szCs w:val="26"/>
        </w:rPr>
      </w:pPr>
      <w:r w:rsidRPr="00B346E9">
        <w:rPr>
          <w:rFonts w:asciiTheme="minorHAnsi" w:hAnsiTheme="minorHAnsi" w:cstheme="minorHAnsi"/>
          <w:b/>
          <w:i/>
          <w:iCs/>
          <w:sz w:val="26"/>
          <w:szCs w:val="26"/>
        </w:rPr>
        <w:t>PRIMERO.-</w:t>
      </w:r>
      <w:r w:rsidRPr="00B346E9">
        <w:rPr>
          <w:rFonts w:asciiTheme="minorHAnsi" w:hAnsiTheme="minorHAnsi" w:cstheme="minorHAnsi"/>
          <w:sz w:val="26"/>
          <w:szCs w:val="26"/>
        </w:rPr>
        <w:t xml:space="preserve"> Mediante escrito presentado el día 2</w:t>
      </w:r>
      <w:r w:rsidR="008949DA" w:rsidRPr="00B346E9">
        <w:rPr>
          <w:rFonts w:asciiTheme="minorHAnsi" w:hAnsiTheme="minorHAnsi" w:cstheme="minorHAnsi"/>
          <w:sz w:val="26"/>
          <w:szCs w:val="26"/>
        </w:rPr>
        <w:t>5</w:t>
      </w:r>
      <w:r w:rsidRPr="00B346E9">
        <w:rPr>
          <w:rFonts w:asciiTheme="minorHAnsi" w:hAnsiTheme="minorHAnsi" w:cstheme="minorHAnsi"/>
          <w:sz w:val="26"/>
          <w:szCs w:val="26"/>
        </w:rPr>
        <w:t xml:space="preserve"> veinti</w:t>
      </w:r>
      <w:r w:rsidR="008949DA" w:rsidRPr="00B346E9">
        <w:rPr>
          <w:rFonts w:asciiTheme="minorHAnsi" w:hAnsiTheme="minorHAnsi" w:cstheme="minorHAnsi"/>
          <w:sz w:val="26"/>
          <w:szCs w:val="26"/>
        </w:rPr>
        <w:t>cinco</w:t>
      </w:r>
      <w:r w:rsidRPr="00B346E9">
        <w:rPr>
          <w:rFonts w:asciiTheme="minorHAnsi" w:hAnsiTheme="minorHAnsi" w:cstheme="minorHAnsi"/>
          <w:sz w:val="26"/>
          <w:szCs w:val="26"/>
        </w:rPr>
        <w:t xml:space="preserve"> de marzo del año 2019 dos mil diecinueve, en la Oficialía Común de Partes de los Juzgados Administrativos de este Municipio, el ciudadano</w:t>
      </w:r>
      <w:r w:rsidR="008949DA" w:rsidRPr="00B346E9">
        <w:rPr>
          <w:rFonts w:asciiTheme="minorHAnsi" w:hAnsiTheme="minorHAnsi" w:cstheme="minorHAnsi"/>
          <w:sz w:val="26"/>
          <w:szCs w:val="26"/>
        </w:rPr>
        <w:t xml:space="preserve"> </w:t>
      </w:r>
      <w:r w:rsidR="00B346E9">
        <w:rPr>
          <w:rFonts w:ascii="Calibri" w:hAnsi="Calibri" w:cs="Calibri"/>
          <w:sz w:val="26"/>
          <w:szCs w:val="26"/>
        </w:rPr>
        <w:t>(…)</w:t>
      </w:r>
      <w:r w:rsidRPr="00B346E9">
        <w:rPr>
          <w:rFonts w:asciiTheme="minorHAnsi" w:hAnsiTheme="minorHAnsi" w:cstheme="minorHAnsi"/>
          <w:bCs/>
          <w:sz w:val="26"/>
          <w:szCs w:val="26"/>
        </w:rPr>
        <w:t xml:space="preserve">, </w:t>
      </w:r>
      <w:r w:rsidRPr="00B346E9">
        <w:rPr>
          <w:rFonts w:asciiTheme="minorHAnsi" w:hAnsiTheme="minorHAnsi" w:cstheme="minorHAnsi"/>
          <w:sz w:val="26"/>
          <w:szCs w:val="26"/>
        </w:rPr>
        <w:t>por su propio derecho, promovió proceso administrativo, en el que señaló como:</w:t>
      </w:r>
      <w:r w:rsidR="008949DA" w:rsidRPr="00B346E9">
        <w:rPr>
          <w:rFonts w:asciiTheme="minorHAnsi" w:hAnsiTheme="minorHAnsi" w:cstheme="minorHAnsi"/>
          <w:sz w:val="26"/>
          <w:szCs w:val="26"/>
        </w:rPr>
        <w:t xml:space="preserve"> . . . . . .</w:t>
      </w:r>
      <w:r w:rsidRPr="00B346E9">
        <w:rPr>
          <w:rFonts w:asciiTheme="minorHAnsi" w:hAnsiTheme="minorHAnsi" w:cstheme="minorHAnsi"/>
          <w:sz w:val="26"/>
          <w:szCs w:val="26"/>
        </w:rPr>
        <w:t xml:space="preserve"> </w:t>
      </w:r>
    </w:p>
    <w:p w:rsidR="00D2195F" w:rsidRPr="00B346E9" w:rsidRDefault="00D2195F" w:rsidP="00D2195F">
      <w:pPr>
        <w:pStyle w:val="Textoindependienteprimerasangra"/>
        <w:jc w:val="both"/>
        <w:rPr>
          <w:rFonts w:asciiTheme="minorHAnsi" w:hAnsiTheme="minorHAnsi" w:cstheme="minorHAnsi"/>
          <w:sz w:val="26"/>
          <w:szCs w:val="26"/>
        </w:rPr>
      </w:pPr>
    </w:p>
    <w:p w:rsidR="00D2195F" w:rsidRPr="00B346E9" w:rsidRDefault="00D2195F" w:rsidP="00D2195F">
      <w:pPr>
        <w:pStyle w:val="Textoindependienteprimerasangra"/>
        <w:ind w:firstLine="708"/>
        <w:jc w:val="both"/>
        <w:rPr>
          <w:rFonts w:asciiTheme="minorHAnsi" w:hAnsiTheme="minorHAnsi" w:cstheme="minorHAnsi"/>
          <w:sz w:val="26"/>
          <w:szCs w:val="26"/>
        </w:rPr>
      </w:pPr>
      <w:r w:rsidRPr="00B346E9">
        <w:rPr>
          <w:rFonts w:asciiTheme="minorHAnsi" w:hAnsiTheme="minorHAnsi" w:cstheme="minorHAnsi"/>
          <w:b/>
          <w:sz w:val="26"/>
          <w:szCs w:val="26"/>
        </w:rPr>
        <w:t>a).- Acto impugnado</w:t>
      </w:r>
      <w:r w:rsidRPr="00B346E9">
        <w:rPr>
          <w:rFonts w:asciiTheme="minorHAnsi" w:hAnsiTheme="minorHAnsi" w:cstheme="minorHAnsi"/>
          <w:sz w:val="26"/>
          <w:szCs w:val="26"/>
        </w:rPr>
        <w:t xml:space="preserve">: Lo que mencionó como la falta de legal respuesta, falta de competencia, y las imprecisiones expresadas, al negarse a pronunciarse sobre todos los planteamientos formulados. . . . . . . . . . . . . . . . . . . . . . . . . . . . . . . . . </w:t>
      </w:r>
    </w:p>
    <w:p w:rsidR="00D2195F" w:rsidRPr="00B346E9" w:rsidRDefault="00D2195F" w:rsidP="00D2195F">
      <w:pPr>
        <w:pStyle w:val="Textoindependienteprimerasangra"/>
        <w:ind w:firstLine="0"/>
        <w:jc w:val="both"/>
        <w:rPr>
          <w:rFonts w:asciiTheme="minorHAnsi" w:hAnsiTheme="minorHAnsi" w:cstheme="minorHAnsi"/>
          <w:sz w:val="26"/>
          <w:szCs w:val="26"/>
        </w:rPr>
      </w:pPr>
    </w:p>
    <w:p w:rsidR="00D2195F" w:rsidRPr="00B346E9" w:rsidRDefault="00D2195F" w:rsidP="00D2195F">
      <w:pPr>
        <w:pStyle w:val="Textoindependienteprimerasangra"/>
        <w:ind w:firstLine="708"/>
        <w:jc w:val="both"/>
        <w:rPr>
          <w:rFonts w:asciiTheme="minorHAnsi" w:hAnsiTheme="minorHAnsi" w:cstheme="minorHAnsi"/>
          <w:sz w:val="26"/>
          <w:szCs w:val="26"/>
        </w:rPr>
      </w:pPr>
      <w:r w:rsidRPr="00B346E9">
        <w:rPr>
          <w:rFonts w:asciiTheme="minorHAnsi" w:hAnsiTheme="minorHAnsi" w:cstheme="minorHAnsi"/>
          <w:b/>
          <w:bCs/>
          <w:sz w:val="26"/>
          <w:szCs w:val="26"/>
        </w:rPr>
        <w:t xml:space="preserve">b).- </w:t>
      </w:r>
      <w:r w:rsidRPr="00B346E9">
        <w:rPr>
          <w:rFonts w:asciiTheme="minorHAnsi" w:hAnsiTheme="minorHAnsi" w:cstheme="minorHAnsi"/>
          <w:b/>
          <w:sz w:val="26"/>
          <w:szCs w:val="26"/>
        </w:rPr>
        <w:t>Autoridad demandada</w:t>
      </w:r>
      <w:r w:rsidRPr="00B346E9">
        <w:rPr>
          <w:rFonts w:asciiTheme="minorHAnsi" w:hAnsiTheme="minorHAnsi" w:cstheme="minorHAnsi"/>
          <w:sz w:val="26"/>
          <w:szCs w:val="26"/>
        </w:rPr>
        <w:t xml:space="preserve">: El Sistema de Agua Potable y Alcantarillado de León, Guanajuato (SAPAL por sus siglas) y, </w:t>
      </w:r>
      <w:proofErr w:type="gramStart"/>
      <w:r w:rsidRPr="00B346E9">
        <w:rPr>
          <w:rFonts w:asciiTheme="minorHAnsi" w:hAnsiTheme="minorHAnsi" w:cstheme="minorHAnsi"/>
          <w:sz w:val="26"/>
          <w:szCs w:val="26"/>
        </w:rPr>
        <w:t>el  Jefe</w:t>
      </w:r>
      <w:proofErr w:type="gramEnd"/>
      <w:r w:rsidRPr="00B346E9">
        <w:rPr>
          <w:rFonts w:asciiTheme="minorHAnsi" w:hAnsiTheme="minorHAnsi" w:cstheme="minorHAnsi"/>
          <w:sz w:val="26"/>
          <w:szCs w:val="26"/>
        </w:rPr>
        <w:t xml:space="preserve"> del Departamento Jurídico de dicho Organismo. . . . . . . . . . . . . . . . . . . . . . . . . . . . . . . . . . . . . . . . . . . . . . . . . . . . . . .</w:t>
      </w:r>
    </w:p>
    <w:p w:rsidR="00D2195F" w:rsidRPr="00B346E9" w:rsidRDefault="00D2195F" w:rsidP="00D2195F">
      <w:pPr>
        <w:pStyle w:val="Textoindependienteprimerasangra"/>
        <w:jc w:val="both"/>
        <w:rPr>
          <w:rFonts w:asciiTheme="minorHAnsi" w:hAnsiTheme="minorHAnsi" w:cstheme="minorHAnsi"/>
          <w:sz w:val="26"/>
          <w:szCs w:val="26"/>
        </w:rPr>
      </w:pPr>
    </w:p>
    <w:p w:rsidR="00D2195F" w:rsidRPr="00B346E9" w:rsidRDefault="00D2195F" w:rsidP="00D2195F">
      <w:pPr>
        <w:pStyle w:val="Textoindependienteprimerasangra"/>
        <w:ind w:firstLine="708"/>
        <w:jc w:val="both"/>
        <w:rPr>
          <w:rFonts w:asciiTheme="minorHAnsi" w:hAnsiTheme="minorHAnsi" w:cstheme="minorHAnsi"/>
          <w:bCs/>
          <w:sz w:val="26"/>
          <w:szCs w:val="26"/>
        </w:rPr>
      </w:pPr>
      <w:proofErr w:type="gramStart"/>
      <w:r w:rsidRPr="00B346E9">
        <w:rPr>
          <w:rFonts w:asciiTheme="minorHAnsi" w:hAnsiTheme="minorHAnsi" w:cstheme="minorHAnsi"/>
          <w:b/>
          <w:bCs/>
          <w:sz w:val="26"/>
          <w:szCs w:val="26"/>
        </w:rPr>
        <w:t>c).-</w:t>
      </w:r>
      <w:proofErr w:type="gramEnd"/>
      <w:r w:rsidRPr="00B346E9">
        <w:rPr>
          <w:rFonts w:asciiTheme="minorHAnsi" w:hAnsiTheme="minorHAnsi" w:cstheme="minorHAnsi"/>
          <w:b/>
          <w:sz w:val="26"/>
          <w:szCs w:val="26"/>
        </w:rPr>
        <w:t xml:space="preserve"> Pretensión</w:t>
      </w:r>
      <w:r w:rsidRPr="00B346E9">
        <w:rPr>
          <w:rFonts w:asciiTheme="minorHAnsi" w:hAnsiTheme="minorHAnsi" w:cstheme="minorHAnsi"/>
          <w:bCs/>
          <w:sz w:val="26"/>
          <w:szCs w:val="26"/>
        </w:rPr>
        <w:t xml:space="preserve">: La </w:t>
      </w:r>
      <w:r w:rsidRPr="00B346E9">
        <w:rPr>
          <w:rFonts w:asciiTheme="minorHAnsi" w:hAnsiTheme="minorHAnsi" w:cstheme="minorHAnsi"/>
          <w:sz w:val="26"/>
          <w:szCs w:val="26"/>
        </w:rPr>
        <w:t>nulidad del acto impugnado</w:t>
      </w:r>
      <w:r w:rsidRPr="00B346E9">
        <w:rPr>
          <w:rFonts w:asciiTheme="minorHAnsi" w:hAnsiTheme="minorHAnsi" w:cstheme="minorHAnsi"/>
          <w:bCs/>
          <w:sz w:val="26"/>
          <w:szCs w:val="26"/>
        </w:rPr>
        <w:t xml:space="preserve">. . . . . . . . . . . . . . . . . . . . . . . . </w:t>
      </w:r>
    </w:p>
    <w:p w:rsidR="00D2195F" w:rsidRPr="00B346E9" w:rsidRDefault="00D2195F" w:rsidP="00D2195F">
      <w:pPr>
        <w:pStyle w:val="Textoindependienteprimerasangra"/>
        <w:jc w:val="both"/>
        <w:rPr>
          <w:rFonts w:asciiTheme="minorHAnsi" w:hAnsiTheme="minorHAnsi" w:cstheme="minorHAnsi"/>
          <w:bCs/>
          <w:sz w:val="26"/>
          <w:szCs w:val="26"/>
        </w:rPr>
      </w:pPr>
    </w:p>
    <w:p w:rsidR="00D2195F" w:rsidRPr="00B346E9" w:rsidRDefault="00D2195F" w:rsidP="00D2195F">
      <w:pPr>
        <w:pStyle w:val="Textoindependienteprimerasangra"/>
        <w:ind w:firstLine="708"/>
        <w:jc w:val="both"/>
        <w:rPr>
          <w:rFonts w:asciiTheme="minorHAnsi" w:hAnsiTheme="minorHAnsi" w:cstheme="minorHAnsi"/>
          <w:sz w:val="26"/>
          <w:szCs w:val="26"/>
        </w:rPr>
      </w:pPr>
      <w:r w:rsidRPr="00B346E9">
        <w:rPr>
          <w:rFonts w:asciiTheme="minorHAnsi" w:hAnsiTheme="minorHAnsi" w:cstheme="minorHAnsi"/>
          <w:b/>
          <w:i/>
          <w:iCs/>
          <w:sz w:val="26"/>
          <w:szCs w:val="26"/>
        </w:rPr>
        <w:t xml:space="preserve">SEGUNDO.- </w:t>
      </w:r>
      <w:r w:rsidRPr="00B346E9">
        <w:rPr>
          <w:rFonts w:asciiTheme="minorHAnsi" w:hAnsiTheme="minorHAnsi" w:cstheme="minorHAnsi"/>
          <w:sz w:val="26"/>
          <w:szCs w:val="26"/>
        </w:rPr>
        <w:t>Por razón de turno, correspondió a este Juzgado Segundo Administrativo el conocimiento del presente proceso; por lo que por auto del día 2</w:t>
      </w:r>
      <w:r w:rsidR="008949DA" w:rsidRPr="00B346E9">
        <w:rPr>
          <w:rFonts w:asciiTheme="minorHAnsi" w:hAnsiTheme="minorHAnsi" w:cstheme="minorHAnsi"/>
          <w:sz w:val="26"/>
          <w:szCs w:val="26"/>
        </w:rPr>
        <w:t>7</w:t>
      </w:r>
      <w:r w:rsidRPr="00B346E9">
        <w:rPr>
          <w:rFonts w:asciiTheme="minorHAnsi" w:hAnsiTheme="minorHAnsi" w:cstheme="minorHAnsi"/>
          <w:sz w:val="26"/>
          <w:szCs w:val="26"/>
        </w:rPr>
        <w:t xml:space="preserve"> veinti</w:t>
      </w:r>
      <w:r w:rsidR="008949DA" w:rsidRPr="00B346E9">
        <w:rPr>
          <w:rFonts w:asciiTheme="minorHAnsi" w:hAnsiTheme="minorHAnsi" w:cstheme="minorHAnsi"/>
          <w:sz w:val="26"/>
          <w:szCs w:val="26"/>
        </w:rPr>
        <w:t>siete</w:t>
      </w:r>
      <w:r w:rsidRPr="00B346E9">
        <w:rPr>
          <w:rFonts w:asciiTheme="minorHAnsi" w:hAnsiTheme="minorHAnsi" w:cstheme="minorHAnsi"/>
          <w:sz w:val="26"/>
          <w:szCs w:val="26"/>
        </w:rPr>
        <w:t xml:space="preserve"> de marzo de este año, se admitió a trámite la demanda en contra del Sistema de Agua Potable y Alcantarillado de León y del Jefe del Departamento Jurídico de dicho Organismo; teniéndose al actor por ofrecidas y admitidas como pruebas: las documentales descritas en el capítulo de pruebas de su escrito inicial de demanda, las que se tuvieron en ese momento por desahogadas dada su propia naturaleza; </w:t>
      </w:r>
      <w:r w:rsidR="00720768" w:rsidRPr="00B346E9">
        <w:rPr>
          <w:rFonts w:asciiTheme="minorHAnsi" w:hAnsiTheme="minorHAnsi" w:cstheme="minorHAnsi"/>
          <w:sz w:val="26"/>
          <w:szCs w:val="26"/>
        </w:rPr>
        <w:t xml:space="preserve">una fotografía impresa en papel bond, blanco y negro; </w:t>
      </w:r>
      <w:r w:rsidRPr="00B346E9">
        <w:rPr>
          <w:rFonts w:asciiTheme="minorHAnsi" w:hAnsiTheme="minorHAnsi" w:cstheme="minorHAnsi"/>
          <w:sz w:val="26"/>
          <w:szCs w:val="26"/>
        </w:rPr>
        <w:t xml:space="preserve">la </w:t>
      </w:r>
      <w:proofErr w:type="spellStart"/>
      <w:r w:rsidRPr="00B346E9">
        <w:rPr>
          <w:rFonts w:asciiTheme="minorHAnsi" w:hAnsiTheme="minorHAnsi" w:cstheme="minorHAnsi"/>
          <w:sz w:val="26"/>
          <w:szCs w:val="26"/>
        </w:rPr>
        <w:t>presuncional</w:t>
      </w:r>
      <w:proofErr w:type="spellEnd"/>
      <w:r w:rsidRPr="00B346E9">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w:t>
      </w:r>
      <w:r w:rsidR="00720768" w:rsidRPr="00B346E9">
        <w:rPr>
          <w:rFonts w:asciiTheme="minorHAnsi" w:hAnsiTheme="minorHAnsi" w:cstheme="minorHAnsi"/>
          <w:sz w:val="26"/>
          <w:szCs w:val="26"/>
        </w:rPr>
        <w:t xml:space="preserve"> . . . . . . . . . . . . </w:t>
      </w:r>
    </w:p>
    <w:p w:rsidR="00D2195F" w:rsidRPr="00B346E9" w:rsidRDefault="00D2195F" w:rsidP="00D2195F">
      <w:pPr>
        <w:pStyle w:val="Textoindependienteprimerasangra"/>
        <w:ind w:firstLine="0"/>
        <w:jc w:val="both"/>
        <w:rPr>
          <w:rFonts w:asciiTheme="minorHAnsi" w:hAnsiTheme="minorHAnsi" w:cstheme="minorHAnsi"/>
          <w:sz w:val="26"/>
          <w:szCs w:val="26"/>
        </w:rPr>
      </w:pPr>
    </w:p>
    <w:p w:rsidR="00D2195F" w:rsidRPr="00B346E9" w:rsidRDefault="00D2195F" w:rsidP="00D2195F">
      <w:pPr>
        <w:pStyle w:val="Textoindependienteprimerasangra"/>
        <w:ind w:firstLine="708"/>
        <w:jc w:val="both"/>
        <w:rPr>
          <w:rFonts w:asciiTheme="minorHAnsi" w:hAnsiTheme="minorHAnsi" w:cstheme="minorHAnsi"/>
          <w:sz w:val="26"/>
          <w:szCs w:val="26"/>
        </w:rPr>
      </w:pPr>
      <w:r w:rsidRPr="00B346E9">
        <w:rPr>
          <w:rFonts w:asciiTheme="minorHAnsi" w:hAnsiTheme="minorHAnsi" w:cstheme="minorHAnsi"/>
          <w:sz w:val="26"/>
          <w:szCs w:val="26"/>
        </w:rPr>
        <w:t>Asimismo, se ordenó emplazar y correr traslado a las autoridades señaladas como demandadas, a efecto de que dieran contestación de la demanda; lo que realizó el Presidente del Consejo Directivo y Representante Legal del Sistema de Agua Potable y Alcantarillado de León,</w:t>
      </w:r>
      <w:r w:rsidR="00B346E9" w:rsidRPr="00B346E9">
        <w:rPr>
          <w:rFonts w:ascii="Calibri" w:hAnsi="Calibri" w:cs="Calibri"/>
          <w:sz w:val="26"/>
          <w:szCs w:val="26"/>
        </w:rPr>
        <w:t xml:space="preserve"> </w:t>
      </w:r>
      <w:r w:rsidR="00B346E9">
        <w:rPr>
          <w:rFonts w:ascii="Calibri" w:hAnsi="Calibri" w:cs="Calibri"/>
          <w:sz w:val="26"/>
          <w:szCs w:val="26"/>
        </w:rPr>
        <w:t>(…)</w:t>
      </w:r>
      <w:r w:rsidR="00B346E9">
        <w:rPr>
          <w:rFonts w:ascii="Calibri" w:hAnsi="Calibri" w:cs="Calibri"/>
          <w:sz w:val="26"/>
          <w:szCs w:val="26"/>
        </w:rPr>
        <w:t xml:space="preserve"> </w:t>
      </w:r>
      <w:r w:rsidRPr="00B346E9">
        <w:rPr>
          <w:rFonts w:asciiTheme="minorHAnsi" w:hAnsiTheme="minorHAnsi" w:cstheme="minorHAnsi"/>
          <w:sz w:val="26"/>
          <w:szCs w:val="26"/>
        </w:rPr>
        <w:t xml:space="preserve">y el Jefe del Departamento Jurídico, </w:t>
      </w:r>
      <w:r w:rsidR="00B346E9">
        <w:rPr>
          <w:rFonts w:ascii="Calibri" w:hAnsi="Calibri" w:cs="Calibri"/>
          <w:sz w:val="26"/>
          <w:szCs w:val="26"/>
        </w:rPr>
        <w:t>(…)</w:t>
      </w:r>
      <w:r w:rsidRPr="00B346E9">
        <w:rPr>
          <w:rFonts w:asciiTheme="minorHAnsi" w:hAnsiTheme="minorHAnsi" w:cstheme="minorHAnsi"/>
          <w:sz w:val="26"/>
          <w:szCs w:val="26"/>
        </w:rPr>
        <w:t xml:space="preserve">, por escrito presentado el día </w:t>
      </w:r>
      <w:r w:rsidR="00720768" w:rsidRPr="00B346E9">
        <w:rPr>
          <w:rFonts w:asciiTheme="minorHAnsi" w:hAnsiTheme="minorHAnsi" w:cstheme="minorHAnsi"/>
          <w:sz w:val="26"/>
          <w:szCs w:val="26"/>
        </w:rPr>
        <w:t>22</w:t>
      </w:r>
      <w:r w:rsidRPr="00B346E9">
        <w:rPr>
          <w:rFonts w:asciiTheme="minorHAnsi" w:hAnsiTheme="minorHAnsi" w:cstheme="minorHAnsi"/>
          <w:sz w:val="26"/>
          <w:szCs w:val="26"/>
        </w:rPr>
        <w:t xml:space="preserve"> </w:t>
      </w:r>
      <w:r w:rsidR="00720768" w:rsidRPr="00B346E9">
        <w:rPr>
          <w:rFonts w:asciiTheme="minorHAnsi" w:hAnsiTheme="minorHAnsi" w:cstheme="minorHAnsi"/>
          <w:sz w:val="26"/>
          <w:szCs w:val="26"/>
        </w:rPr>
        <w:t>veintidós</w:t>
      </w:r>
      <w:r w:rsidRPr="00B346E9">
        <w:rPr>
          <w:rFonts w:asciiTheme="minorHAnsi" w:hAnsiTheme="minorHAnsi" w:cstheme="minorHAnsi"/>
          <w:sz w:val="26"/>
          <w:szCs w:val="26"/>
        </w:rPr>
        <w:t xml:space="preserve"> de abril de este año, en el que plantearon causales de improcedencia, dieron contestación a los hechos, refirieron que los conceptos de impugnación eran  inoperantes e ineficaces, y rindieron</w:t>
      </w:r>
      <w:r w:rsidR="00720768" w:rsidRPr="00B346E9">
        <w:rPr>
          <w:rFonts w:asciiTheme="minorHAnsi" w:hAnsiTheme="minorHAnsi" w:cstheme="minorHAnsi"/>
          <w:sz w:val="26"/>
          <w:szCs w:val="26"/>
        </w:rPr>
        <w:t xml:space="preserve"> el informe solicitado. . </w:t>
      </w:r>
    </w:p>
    <w:p w:rsidR="00D2195F" w:rsidRPr="00B346E9" w:rsidRDefault="00D2195F" w:rsidP="00D2195F">
      <w:pPr>
        <w:pStyle w:val="Textoindependienteprimerasangra"/>
        <w:ind w:firstLine="0"/>
        <w:jc w:val="both"/>
        <w:rPr>
          <w:rFonts w:asciiTheme="minorHAnsi" w:hAnsiTheme="minorHAnsi" w:cstheme="minorHAnsi"/>
          <w:sz w:val="26"/>
          <w:szCs w:val="26"/>
        </w:rPr>
      </w:pPr>
    </w:p>
    <w:p w:rsidR="00D2195F" w:rsidRPr="00B346E9" w:rsidRDefault="00D2195F" w:rsidP="00D2195F">
      <w:pPr>
        <w:pStyle w:val="Textoindependienteprimerasangra"/>
        <w:ind w:firstLine="708"/>
        <w:jc w:val="both"/>
        <w:rPr>
          <w:rFonts w:asciiTheme="minorHAnsi" w:hAnsiTheme="minorHAnsi" w:cstheme="minorHAnsi"/>
          <w:sz w:val="26"/>
          <w:szCs w:val="26"/>
        </w:rPr>
      </w:pPr>
      <w:r w:rsidRPr="00B346E9">
        <w:rPr>
          <w:rFonts w:asciiTheme="minorHAnsi" w:hAnsiTheme="minorHAnsi" w:cstheme="minorHAnsi"/>
          <w:b/>
          <w:i/>
          <w:sz w:val="26"/>
          <w:szCs w:val="26"/>
        </w:rPr>
        <w:t xml:space="preserve">TERCERO.- </w:t>
      </w:r>
      <w:r w:rsidRPr="00B346E9">
        <w:rPr>
          <w:rFonts w:asciiTheme="minorHAnsi" w:hAnsiTheme="minorHAnsi" w:cstheme="minorHAnsi"/>
          <w:sz w:val="26"/>
          <w:szCs w:val="26"/>
        </w:rPr>
        <w:t>Por acuerdo de fecha 2</w:t>
      </w:r>
      <w:r w:rsidR="00720768" w:rsidRPr="00B346E9">
        <w:rPr>
          <w:rFonts w:asciiTheme="minorHAnsi" w:hAnsiTheme="minorHAnsi" w:cstheme="minorHAnsi"/>
          <w:sz w:val="26"/>
          <w:szCs w:val="26"/>
        </w:rPr>
        <w:t>5</w:t>
      </w:r>
      <w:r w:rsidRPr="00B346E9">
        <w:rPr>
          <w:rFonts w:asciiTheme="minorHAnsi" w:hAnsiTheme="minorHAnsi" w:cstheme="minorHAnsi"/>
          <w:sz w:val="26"/>
          <w:szCs w:val="26"/>
        </w:rPr>
        <w:t xml:space="preserve"> veinti</w:t>
      </w:r>
      <w:r w:rsidR="00720768" w:rsidRPr="00B346E9">
        <w:rPr>
          <w:rFonts w:asciiTheme="minorHAnsi" w:hAnsiTheme="minorHAnsi" w:cstheme="minorHAnsi"/>
          <w:sz w:val="26"/>
          <w:szCs w:val="26"/>
        </w:rPr>
        <w:t>cinco</w:t>
      </w:r>
      <w:r w:rsidRPr="00B346E9">
        <w:rPr>
          <w:rFonts w:asciiTheme="minorHAnsi" w:hAnsiTheme="minorHAnsi" w:cstheme="minorHAnsi"/>
          <w:sz w:val="26"/>
          <w:szCs w:val="26"/>
        </w:rPr>
        <w:t xml:space="preserve"> de abril del año 2019 dos mil diecinueve, se tuvo a las autoridades demandadas por rindiendo el informe requerido, mismo que se admitió como prueba al actor, y que dada su naturaleza, se tuvo a se tuvo por desahogado en ese momento; así como por contestando la </w:t>
      </w:r>
      <w:r w:rsidRPr="00B346E9">
        <w:rPr>
          <w:rFonts w:asciiTheme="minorHAnsi" w:hAnsiTheme="minorHAnsi" w:cstheme="minorHAnsi"/>
          <w:sz w:val="26"/>
          <w:szCs w:val="26"/>
        </w:rPr>
        <w:lastRenderedPageBreak/>
        <w:t xml:space="preserve">demanda instaurada en su contra y por ofrecidas y admitidas como pruebas: las documentales que adjuntaron a su escrito de contestación, medios de prueba que dada su naturaleza se tuvieron en ese momento por desahogadas, de acuerdo a su propia naturaleza y la </w:t>
      </w:r>
      <w:proofErr w:type="spellStart"/>
      <w:r w:rsidRPr="00B346E9">
        <w:rPr>
          <w:rFonts w:asciiTheme="minorHAnsi" w:hAnsiTheme="minorHAnsi" w:cstheme="minorHAnsi"/>
          <w:sz w:val="26"/>
          <w:szCs w:val="26"/>
        </w:rPr>
        <w:t>presuncional</w:t>
      </w:r>
      <w:proofErr w:type="spellEnd"/>
      <w:r w:rsidRPr="00B346E9">
        <w:rPr>
          <w:rFonts w:asciiTheme="minorHAnsi" w:hAnsiTheme="minorHAnsi" w:cstheme="minorHAnsi"/>
          <w:sz w:val="26"/>
          <w:szCs w:val="26"/>
        </w:rPr>
        <w:t xml:space="preserve"> legal y humana en lo que le beneficie al oferente. . . . . . . . . . . . . . . . . . . . . . . . . . . . . . . . . . . . . . . . . . . . . . . . . . . . . . . . . . . . . .</w:t>
      </w:r>
    </w:p>
    <w:p w:rsidR="00D2195F" w:rsidRPr="00B346E9" w:rsidRDefault="00D2195F" w:rsidP="00D2195F">
      <w:pPr>
        <w:pStyle w:val="Textoindependienteprimerasangra"/>
        <w:ind w:firstLine="0"/>
        <w:jc w:val="both"/>
        <w:rPr>
          <w:rFonts w:asciiTheme="minorHAnsi" w:hAnsiTheme="minorHAnsi" w:cstheme="minorHAnsi"/>
          <w:b/>
          <w:i/>
          <w:sz w:val="26"/>
          <w:szCs w:val="26"/>
        </w:rPr>
      </w:pPr>
    </w:p>
    <w:p w:rsidR="00D2195F" w:rsidRPr="00B346E9" w:rsidRDefault="00D2195F" w:rsidP="00D2195F">
      <w:pPr>
        <w:pStyle w:val="Textoindependienteprimerasangra"/>
        <w:ind w:firstLine="708"/>
        <w:jc w:val="both"/>
        <w:rPr>
          <w:rFonts w:asciiTheme="minorHAnsi" w:hAnsiTheme="minorHAnsi" w:cstheme="minorHAnsi"/>
          <w:sz w:val="26"/>
          <w:szCs w:val="26"/>
        </w:rPr>
      </w:pPr>
      <w:r w:rsidRPr="00B346E9">
        <w:rPr>
          <w:rFonts w:asciiTheme="minorHAnsi" w:hAnsiTheme="minorHAnsi" w:cstheme="minorHAnsi"/>
          <w:sz w:val="26"/>
          <w:szCs w:val="26"/>
        </w:rPr>
        <w:t xml:space="preserve">Así las cosas, se citó a las partes a la </w:t>
      </w:r>
      <w:r w:rsidRPr="00B346E9">
        <w:rPr>
          <w:rFonts w:asciiTheme="minorHAnsi" w:hAnsiTheme="minorHAnsi" w:cstheme="minorHAnsi"/>
          <w:b/>
          <w:sz w:val="26"/>
          <w:szCs w:val="26"/>
        </w:rPr>
        <w:t>Audiencia de Alegatos</w:t>
      </w:r>
      <w:r w:rsidRPr="00B346E9">
        <w:rPr>
          <w:rFonts w:asciiTheme="minorHAnsi" w:hAnsiTheme="minorHAnsi" w:cstheme="minorHAnsi"/>
          <w:sz w:val="26"/>
          <w:szCs w:val="26"/>
        </w:rPr>
        <w:t xml:space="preserve">, a celebrarse el día </w:t>
      </w:r>
      <w:r w:rsidR="00720768" w:rsidRPr="00B346E9">
        <w:rPr>
          <w:rFonts w:asciiTheme="minorHAnsi" w:hAnsiTheme="minorHAnsi" w:cstheme="minorHAnsi"/>
          <w:sz w:val="26"/>
          <w:szCs w:val="26"/>
        </w:rPr>
        <w:t>16</w:t>
      </w:r>
      <w:r w:rsidRPr="00B346E9">
        <w:rPr>
          <w:rFonts w:asciiTheme="minorHAnsi" w:hAnsiTheme="minorHAnsi" w:cstheme="minorHAnsi"/>
          <w:b/>
          <w:sz w:val="26"/>
          <w:szCs w:val="26"/>
        </w:rPr>
        <w:t xml:space="preserve"> </w:t>
      </w:r>
      <w:r w:rsidR="00720768" w:rsidRPr="00B346E9">
        <w:rPr>
          <w:rFonts w:asciiTheme="minorHAnsi" w:hAnsiTheme="minorHAnsi" w:cstheme="minorHAnsi"/>
          <w:b/>
          <w:sz w:val="26"/>
          <w:szCs w:val="26"/>
        </w:rPr>
        <w:t>dieciséis</w:t>
      </w:r>
      <w:r w:rsidRPr="00B346E9">
        <w:rPr>
          <w:rFonts w:asciiTheme="minorHAnsi" w:hAnsiTheme="minorHAnsi" w:cstheme="minorHAnsi"/>
          <w:b/>
          <w:sz w:val="26"/>
          <w:szCs w:val="26"/>
        </w:rPr>
        <w:t xml:space="preserve"> </w:t>
      </w:r>
      <w:r w:rsidRPr="00B346E9">
        <w:rPr>
          <w:rFonts w:asciiTheme="minorHAnsi" w:hAnsiTheme="minorHAnsi" w:cstheme="minorHAnsi"/>
          <w:sz w:val="26"/>
          <w:szCs w:val="26"/>
        </w:rPr>
        <w:t xml:space="preserve">de </w:t>
      </w:r>
      <w:r w:rsidRPr="00B346E9">
        <w:rPr>
          <w:rFonts w:asciiTheme="minorHAnsi" w:hAnsiTheme="minorHAnsi" w:cstheme="minorHAnsi"/>
          <w:b/>
          <w:sz w:val="26"/>
          <w:szCs w:val="26"/>
        </w:rPr>
        <w:t>julio</w:t>
      </w:r>
      <w:r w:rsidRPr="00B346E9">
        <w:rPr>
          <w:rFonts w:asciiTheme="minorHAnsi" w:hAnsiTheme="minorHAnsi" w:cstheme="minorHAnsi"/>
          <w:sz w:val="26"/>
          <w:szCs w:val="26"/>
        </w:rPr>
        <w:t xml:space="preserve"> del año </w:t>
      </w:r>
      <w:r w:rsidRPr="00B346E9">
        <w:rPr>
          <w:rFonts w:asciiTheme="minorHAnsi" w:hAnsiTheme="minorHAnsi" w:cstheme="minorHAnsi"/>
          <w:b/>
          <w:sz w:val="26"/>
          <w:szCs w:val="26"/>
        </w:rPr>
        <w:t xml:space="preserve">2019 </w:t>
      </w:r>
      <w:r w:rsidRPr="00B346E9">
        <w:rPr>
          <w:rFonts w:asciiTheme="minorHAnsi" w:hAnsiTheme="minorHAnsi" w:cstheme="minorHAnsi"/>
          <w:sz w:val="26"/>
          <w:szCs w:val="26"/>
        </w:rPr>
        <w:t xml:space="preserve">dos mil diecinueve, a las </w:t>
      </w:r>
      <w:r w:rsidRPr="00B346E9">
        <w:rPr>
          <w:rFonts w:asciiTheme="minorHAnsi" w:hAnsiTheme="minorHAnsi" w:cstheme="minorHAnsi"/>
          <w:b/>
          <w:sz w:val="26"/>
          <w:szCs w:val="26"/>
        </w:rPr>
        <w:t>10:00</w:t>
      </w:r>
      <w:r w:rsidRPr="00B346E9">
        <w:rPr>
          <w:rFonts w:asciiTheme="minorHAnsi" w:hAnsiTheme="minorHAnsi" w:cstheme="minorHAnsi"/>
          <w:sz w:val="26"/>
          <w:szCs w:val="26"/>
        </w:rPr>
        <w:t xml:space="preserve"> diez horas, en el recinto de este Juzgado. . . . . . . . . . . . . . . . . . . . . . . . . . . . . . . . .</w:t>
      </w:r>
      <w:r w:rsidR="00720768" w:rsidRPr="00B346E9">
        <w:rPr>
          <w:rFonts w:asciiTheme="minorHAnsi" w:hAnsiTheme="minorHAnsi" w:cstheme="minorHAnsi"/>
          <w:sz w:val="26"/>
          <w:szCs w:val="26"/>
        </w:rPr>
        <w:t xml:space="preserve"> . . . . . . . . . . . . . . . </w:t>
      </w:r>
    </w:p>
    <w:p w:rsidR="00D2195F" w:rsidRPr="00B346E9" w:rsidRDefault="00D2195F" w:rsidP="00D2195F">
      <w:pPr>
        <w:pStyle w:val="Textoindependienteprimerasangra"/>
        <w:ind w:firstLine="0"/>
        <w:jc w:val="both"/>
        <w:rPr>
          <w:rFonts w:asciiTheme="minorHAnsi" w:hAnsiTheme="minorHAnsi" w:cstheme="minorHAnsi"/>
          <w:b/>
          <w:i/>
          <w:sz w:val="26"/>
          <w:szCs w:val="26"/>
        </w:rPr>
      </w:pPr>
    </w:p>
    <w:p w:rsidR="00D2195F" w:rsidRPr="00B346E9" w:rsidRDefault="00D2195F" w:rsidP="00D2195F">
      <w:pPr>
        <w:pStyle w:val="Textoindependienteprimerasangra"/>
        <w:ind w:firstLine="708"/>
        <w:jc w:val="both"/>
        <w:rPr>
          <w:rFonts w:asciiTheme="minorHAnsi" w:hAnsiTheme="minorHAnsi" w:cstheme="minorHAnsi"/>
          <w:sz w:val="26"/>
          <w:szCs w:val="26"/>
        </w:rPr>
      </w:pPr>
      <w:r w:rsidRPr="00B346E9">
        <w:rPr>
          <w:rFonts w:asciiTheme="minorHAnsi" w:hAnsiTheme="minorHAnsi" w:cstheme="minorHAnsi"/>
          <w:b/>
          <w:i/>
          <w:sz w:val="26"/>
          <w:szCs w:val="26"/>
        </w:rPr>
        <w:t>CUARTO.-</w:t>
      </w:r>
      <w:r w:rsidRPr="00B346E9">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Pr="00B346E9">
        <w:rPr>
          <w:rFonts w:asciiTheme="minorHAnsi" w:hAnsiTheme="minorHAnsi" w:cstheme="minorHAnsi"/>
          <w:b/>
          <w:sz w:val="26"/>
          <w:szCs w:val="26"/>
        </w:rPr>
        <w:t>inasistencia</w:t>
      </w:r>
      <w:r w:rsidRPr="00B346E9">
        <w:rPr>
          <w:rFonts w:asciiTheme="minorHAnsi" w:hAnsiTheme="minorHAnsi" w:cstheme="minorHAnsi"/>
          <w:sz w:val="26"/>
          <w:szCs w:val="26"/>
        </w:rPr>
        <w:t xml:space="preserve"> de las partes; y que el autorizado de la parte actora, </w:t>
      </w:r>
      <w:r w:rsidR="00B346E9">
        <w:rPr>
          <w:rFonts w:ascii="Calibri" w:hAnsi="Calibri" w:cs="Calibri"/>
          <w:sz w:val="26"/>
          <w:szCs w:val="26"/>
        </w:rPr>
        <w:t>(…)</w:t>
      </w:r>
      <w:r w:rsidRPr="00B346E9">
        <w:rPr>
          <w:rFonts w:asciiTheme="minorHAnsi" w:hAnsiTheme="minorHAnsi" w:cstheme="minorHAnsi"/>
          <w:sz w:val="26"/>
          <w:szCs w:val="26"/>
        </w:rPr>
        <w:t xml:space="preserve">, así como la autorizada de las demandadas, </w:t>
      </w:r>
      <w:r w:rsidR="00B346E9">
        <w:rPr>
          <w:rFonts w:ascii="Calibri" w:hAnsi="Calibri" w:cs="Calibri"/>
          <w:sz w:val="26"/>
          <w:szCs w:val="26"/>
        </w:rPr>
        <w:t>(…)</w:t>
      </w:r>
      <w:r w:rsidRPr="00B346E9">
        <w:rPr>
          <w:rFonts w:asciiTheme="minorHAnsi" w:hAnsiTheme="minorHAnsi" w:cstheme="minorHAnsi"/>
          <w:sz w:val="26"/>
          <w:szCs w:val="26"/>
        </w:rPr>
        <w:t xml:space="preserve">, </w:t>
      </w:r>
      <w:r w:rsidRPr="00B346E9">
        <w:rPr>
          <w:rFonts w:asciiTheme="minorHAnsi" w:hAnsiTheme="minorHAnsi" w:cstheme="minorHAnsi"/>
          <w:b/>
          <w:sz w:val="26"/>
          <w:szCs w:val="26"/>
        </w:rPr>
        <w:t>sí</w:t>
      </w:r>
      <w:r w:rsidRPr="00B346E9">
        <w:rPr>
          <w:rFonts w:asciiTheme="minorHAnsi" w:hAnsiTheme="minorHAnsi" w:cstheme="minorHAnsi"/>
          <w:sz w:val="26"/>
          <w:szCs w:val="26"/>
        </w:rPr>
        <w:t xml:space="preserve"> </w:t>
      </w:r>
      <w:r w:rsidRPr="00B346E9">
        <w:rPr>
          <w:rFonts w:asciiTheme="minorHAnsi" w:hAnsiTheme="minorHAnsi" w:cstheme="minorHAnsi"/>
          <w:b/>
          <w:sz w:val="26"/>
          <w:szCs w:val="26"/>
        </w:rPr>
        <w:t>formularon</w:t>
      </w:r>
      <w:r w:rsidRPr="00B346E9">
        <w:rPr>
          <w:rFonts w:asciiTheme="minorHAnsi" w:hAnsiTheme="minorHAnsi" w:cstheme="minorHAnsi"/>
          <w:sz w:val="26"/>
          <w:szCs w:val="26"/>
        </w:rPr>
        <w:t xml:space="preserve"> alegatos por escrito, mismos que se ordenó agregar a autos para que surtieran los efectos legales a que hubiere lugar; turnándose el expediente para el dictado de la sentencia que en derecho proceda.</w:t>
      </w:r>
    </w:p>
    <w:p w:rsidR="00D2195F" w:rsidRPr="00B346E9" w:rsidRDefault="00D2195F" w:rsidP="00D2195F">
      <w:pPr>
        <w:pStyle w:val="Textoindependienteprimerasangra"/>
        <w:ind w:firstLine="0"/>
        <w:jc w:val="both"/>
        <w:rPr>
          <w:rFonts w:asciiTheme="minorHAnsi" w:hAnsiTheme="minorHAnsi" w:cstheme="minorHAnsi"/>
          <w:sz w:val="26"/>
          <w:szCs w:val="26"/>
        </w:rPr>
      </w:pPr>
    </w:p>
    <w:p w:rsidR="00D2195F" w:rsidRPr="00B346E9" w:rsidRDefault="00D2195F" w:rsidP="00D2195F">
      <w:pPr>
        <w:pStyle w:val="Textoindependienteprimerasangra"/>
        <w:ind w:firstLine="0"/>
        <w:jc w:val="center"/>
        <w:rPr>
          <w:rFonts w:asciiTheme="minorHAnsi" w:hAnsiTheme="minorHAnsi" w:cstheme="minorHAnsi"/>
          <w:b/>
          <w:sz w:val="26"/>
          <w:szCs w:val="26"/>
        </w:rPr>
      </w:pPr>
      <w:r w:rsidRPr="00B346E9">
        <w:rPr>
          <w:rFonts w:asciiTheme="minorHAnsi" w:hAnsiTheme="minorHAnsi" w:cstheme="minorHAnsi"/>
          <w:b/>
          <w:i/>
          <w:sz w:val="26"/>
          <w:szCs w:val="26"/>
        </w:rPr>
        <w:t xml:space="preserve">C O N S I D E R A N D </w:t>
      </w:r>
      <w:proofErr w:type="gramStart"/>
      <w:r w:rsidRPr="00B346E9">
        <w:rPr>
          <w:rFonts w:asciiTheme="minorHAnsi" w:hAnsiTheme="minorHAnsi" w:cstheme="minorHAnsi"/>
          <w:b/>
          <w:i/>
          <w:sz w:val="26"/>
          <w:szCs w:val="26"/>
        </w:rPr>
        <w:t>O :</w:t>
      </w:r>
      <w:proofErr w:type="gramEnd"/>
    </w:p>
    <w:p w:rsidR="00D2195F" w:rsidRPr="00B346E9" w:rsidRDefault="00D2195F" w:rsidP="00D2195F">
      <w:pPr>
        <w:jc w:val="both"/>
      </w:pPr>
    </w:p>
    <w:p w:rsidR="00D2195F" w:rsidRPr="00B346E9" w:rsidRDefault="00D2195F" w:rsidP="00D2195F">
      <w:pPr>
        <w:pStyle w:val="Textoindependienteprimerasangra"/>
        <w:ind w:firstLine="708"/>
        <w:jc w:val="both"/>
        <w:rPr>
          <w:rFonts w:asciiTheme="minorHAnsi" w:hAnsiTheme="minorHAnsi" w:cstheme="minorHAnsi"/>
          <w:sz w:val="26"/>
          <w:szCs w:val="26"/>
        </w:rPr>
      </w:pPr>
      <w:r w:rsidRPr="00B346E9">
        <w:rPr>
          <w:rFonts w:asciiTheme="minorHAnsi" w:hAnsiTheme="minorHAnsi" w:cstheme="minorHAnsi"/>
          <w:b/>
          <w:i/>
          <w:iCs/>
          <w:sz w:val="26"/>
          <w:szCs w:val="26"/>
        </w:rPr>
        <w:t xml:space="preserve">PRIMERO.- </w:t>
      </w:r>
      <w:r w:rsidRPr="00B346E9">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la respuesta a una petición, atribuida al Jefe del Departamento Jurídico y al Sistema de Agua Potable y Alcantarillado de León, autoridades que forman parte de la administración pública paramunicipal de León, Guanajuato. . . . . . . . . . . . . . . . . . . . . . . . . . . . . . . . . . . . . . . . . . . . . . . . . . . .</w:t>
      </w:r>
    </w:p>
    <w:p w:rsidR="00D2195F" w:rsidRPr="00B346E9" w:rsidRDefault="00D2195F" w:rsidP="00D2195F">
      <w:pPr>
        <w:pStyle w:val="Textoindependienteprimerasangra"/>
        <w:ind w:firstLine="708"/>
        <w:jc w:val="both"/>
        <w:rPr>
          <w:rFonts w:asciiTheme="minorHAnsi" w:hAnsiTheme="minorHAnsi" w:cstheme="minorHAnsi"/>
          <w:sz w:val="26"/>
          <w:szCs w:val="26"/>
        </w:rPr>
      </w:pPr>
    </w:p>
    <w:p w:rsidR="00D2195F" w:rsidRPr="00B346E9" w:rsidRDefault="00D2195F" w:rsidP="00D2195F">
      <w:pPr>
        <w:pStyle w:val="Textoindependienteprimerasangra"/>
        <w:ind w:firstLine="708"/>
        <w:jc w:val="both"/>
        <w:rPr>
          <w:rFonts w:asciiTheme="minorHAnsi" w:hAnsiTheme="minorHAnsi" w:cstheme="minorHAnsi"/>
          <w:sz w:val="26"/>
          <w:szCs w:val="26"/>
          <w:lang w:val="es-MX"/>
        </w:rPr>
      </w:pPr>
      <w:r w:rsidRPr="00B346E9">
        <w:rPr>
          <w:rFonts w:asciiTheme="minorHAnsi" w:hAnsiTheme="minorHAnsi" w:cstheme="minorHAnsi"/>
          <w:b/>
          <w:bCs/>
          <w:i/>
          <w:iCs/>
          <w:sz w:val="26"/>
          <w:szCs w:val="26"/>
        </w:rPr>
        <w:t xml:space="preserve">SEGUNDO.- </w:t>
      </w:r>
      <w:r w:rsidRPr="00B346E9">
        <w:rPr>
          <w:rFonts w:asciiTheme="minorHAnsi" w:hAnsiTheme="minorHAnsi" w:cstheme="minorHAnsi"/>
          <w:sz w:val="26"/>
          <w:szCs w:val="26"/>
        </w:rPr>
        <w:t xml:space="preserve">La demanda fue presentada oportunamente dentro de los 30 treinta días hábiles siguientes a aquél en que el actor se ostenta sabedor </w:t>
      </w:r>
      <w:r w:rsidRPr="00B346E9">
        <w:rPr>
          <w:rFonts w:asciiTheme="minorHAnsi" w:hAnsiTheme="minorHAnsi" w:cstheme="minorHAnsi"/>
          <w:sz w:val="26"/>
          <w:szCs w:val="26"/>
          <w:lang w:val="es-MX"/>
        </w:rPr>
        <w:t xml:space="preserve">del acto que impugna; que fue, según dijo, el día 6 seis de marzo del presente año; en tanto que las autoridades demandadas expresaron que la respuesta se le notificó el día 12 doce de ese mismo mes y año. . . . . . . . . . . . . . . . . . . . . . . . . . . . . . . . . . . . . . . . . </w:t>
      </w:r>
    </w:p>
    <w:p w:rsidR="00D2195F" w:rsidRPr="00B346E9" w:rsidRDefault="00D2195F" w:rsidP="00D2195F">
      <w:pPr>
        <w:pStyle w:val="Textoindependienteprimerasangra"/>
        <w:jc w:val="both"/>
        <w:rPr>
          <w:rFonts w:asciiTheme="minorHAnsi" w:hAnsiTheme="minorHAnsi" w:cstheme="minorHAnsi"/>
          <w:b/>
          <w:i/>
          <w:iCs/>
          <w:sz w:val="26"/>
          <w:szCs w:val="26"/>
          <w:lang w:val="es-MX"/>
        </w:rPr>
      </w:pPr>
    </w:p>
    <w:p w:rsidR="00D2195F" w:rsidRPr="00B346E9" w:rsidRDefault="00D2195F" w:rsidP="00D2195F">
      <w:pPr>
        <w:pStyle w:val="Textoindependienteprimerasangra"/>
        <w:ind w:firstLine="708"/>
        <w:jc w:val="both"/>
        <w:rPr>
          <w:rFonts w:asciiTheme="minorHAnsi" w:hAnsiTheme="minorHAnsi" w:cstheme="minorHAnsi"/>
          <w:sz w:val="26"/>
          <w:szCs w:val="26"/>
        </w:rPr>
      </w:pPr>
      <w:r w:rsidRPr="00B346E9">
        <w:rPr>
          <w:rFonts w:asciiTheme="minorHAnsi" w:hAnsiTheme="minorHAnsi" w:cstheme="minorHAnsi"/>
          <w:b/>
          <w:i/>
          <w:iCs/>
          <w:sz w:val="26"/>
          <w:szCs w:val="26"/>
        </w:rPr>
        <w:t xml:space="preserve">TERCERO.- </w:t>
      </w:r>
      <w:r w:rsidRPr="00B346E9">
        <w:rPr>
          <w:rFonts w:asciiTheme="minorHAnsi" w:hAnsiTheme="minorHAnsi" w:cstheme="minorHAnsi"/>
          <w:sz w:val="26"/>
          <w:szCs w:val="26"/>
        </w:rPr>
        <w:t>La existencia del acto impugnado, se encuentra plenamente acredi</w:t>
      </w:r>
      <w:r w:rsidR="000C3A8B" w:rsidRPr="00B346E9">
        <w:rPr>
          <w:rFonts w:asciiTheme="minorHAnsi" w:hAnsiTheme="minorHAnsi" w:cstheme="minorHAnsi"/>
          <w:sz w:val="26"/>
          <w:szCs w:val="26"/>
        </w:rPr>
        <w:t>tada con el oficio número DJ/147</w:t>
      </w:r>
      <w:r w:rsidRPr="00B346E9">
        <w:rPr>
          <w:rFonts w:asciiTheme="minorHAnsi" w:hAnsiTheme="minorHAnsi" w:cstheme="minorHAnsi"/>
          <w:sz w:val="26"/>
          <w:szCs w:val="26"/>
        </w:rPr>
        <w:t>/2019, de fecha 6 seis de marzo del año que transcurre, cuyo original obra en el secreto de este juzgado y que es visible en autos, en copia certificada a foja 4 cuatro</w:t>
      </w:r>
      <w:r w:rsidRPr="00B346E9">
        <w:rPr>
          <w:rFonts w:ascii="Calibri" w:hAnsi="Calibri" w:cs="Calibri"/>
          <w:sz w:val="26"/>
          <w:szCs w:val="26"/>
        </w:rPr>
        <w:t xml:space="preserve">. . . . . . . . . . . . . . . . . . . . . . . . . . . . . . . . . . . </w:t>
      </w:r>
    </w:p>
    <w:p w:rsidR="00D2195F" w:rsidRPr="00B346E9" w:rsidRDefault="00D2195F" w:rsidP="00D2195F">
      <w:pPr>
        <w:jc w:val="both"/>
        <w:rPr>
          <w:rFonts w:ascii="Calibri" w:hAnsi="Calibri"/>
          <w:sz w:val="26"/>
          <w:szCs w:val="26"/>
        </w:rPr>
      </w:pPr>
    </w:p>
    <w:p w:rsidR="00D2195F" w:rsidRPr="00B346E9" w:rsidRDefault="00D2195F" w:rsidP="00D2195F">
      <w:pPr>
        <w:ind w:firstLine="708"/>
        <w:jc w:val="both"/>
        <w:rPr>
          <w:rFonts w:ascii="Calibri" w:hAnsi="Calibri"/>
          <w:bCs/>
          <w:iCs/>
          <w:sz w:val="26"/>
          <w:szCs w:val="26"/>
        </w:rPr>
      </w:pPr>
      <w:r w:rsidRPr="00B346E9">
        <w:rPr>
          <w:rFonts w:ascii="Calibri" w:hAnsi="Calibri"/>
          <w:b/>
          <w:bCs/>
          <w:i/>
          <w:iCs/>
          <w:sz w:val="26"/>
          <w:szCs w:val="26"/>
        </w:rPr>
        <w:t xml:space="preserve">CUARTO.- </w:t>
      </w:r>
      <w:r w:rsidRPr="00B346E9">
        <w:rPr>
          <w:rFonts w:ascii="Calibri" w:hAnsi="Calibri"/>
          <w:bCs/>
          <w:iCs/>
          <w:sz w:val="26"/>
          <w:szCs w:val="26"/>
        </w:rPr>
        <w:t xml:space="preserve">Por ser su </w:t>
      </w:r>
      <w:proofErr w:type="gramStart"/>
      <w:r w:rsidRPr="00B346E9">
        <w:rPr>
          <w:rFonts w:ascii="Calibri" w:hAnsi="Calibri"/>
          <w:bCs/>
          <w:iCs/>
          <w:sz w:val="26"/>
          <w:szCs w:val="26"/>
        </w:rPr>
        <w:t>examen  preferente</w:t>
      </w:r>
      <w:proofErr w:type="gramEnd"/>
      <w:r w:rsidRPr="00B346E9">
        <w:rPr>
          <w:rFonts w:ascii="Calibri" w:hAnsi="Calibr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D2195F" w:rsidRPr="00B346E9" w:rsidRDefault="00D2195F" w:rsidP="00D2195F">
      <w:pPr>
        <w:pStyle w:val="Textoindependienteprimerasangra"/>
        <w:ind w:firstLine="708"/>
        <w:jc w:val="right"/>
        <w:rPr>
          <w:rFonts w:asciiTheme="minorHAnsi" w:hAnsiTheme="minorHAnsi" w:cstheme="minorHAnsi"/>
          <w:b/>
          <w:sz w:val="26"/>
          <w:szCs w:val="26"/>
        </w:rPr>
      </w:pPr>
      <w:r w:rsidRPr="00B346E9">
        <w:rPr>
          <w:rFonts w:asciiTheme="minorHAnsi" w:hAnsiTheme="minorHAnsi" w:cstheme="minorHAnsi"/>
          <w:b/>
          <w:sz w:val="26"/>
          <w:szCs w:val="26"/>
        </w:rPr>
        <w:lastRenderedPageBreak/>
        <w:t>Expediente número 0</w:t>
      </w:r>
      <w:r w:rsidR="000C3A8B" w:rsidRPr="00B346E9">
        <w:rPr>
          <w:rFonts w:asciiTheme="minorHAnsi" w:hAnsiTheme="minorHAnsi" w:cstheme="minorHAnsi"/>
          <w:b/>
          <w:sz w:val="26"/>
          <w:szCs w:val="26"/>
        </w:rPr>
        <w:t>422</w:t>
      </w:r>
      <w:r w:rsidRPr="00B346E9">
        <w:rPr>
          <w:rFonts w:asciiTheme="minorHAnsi" w:hAnsiTheme="minorHAnsi" w:cstheme="minorHAnsi"/>
          <w:b/>
          <w:sz w:val="26"/>
          <w:szCs w:val="26"/>
        </w:rPr>
        <w:t>/2doJAM/2019-JN</w:t>
      </w:r>
    </w:p>
    <w:p w:rsidR="00D2195F" w:rsidRPr="00B346E9" w:rsidRDefault="00D2195F" w:rsidP="00D2195F">
      <w:pPr>
        <w:jc w:val="both"/>
        <w:rPr>
          <w:rFonts w:ascii="Calibri" w:hAnsi="Calibri"/>
          <w:bCs/>
          <w:iCs/>
          <w:sz w:val="26"/>
          <w:szCs w:val="26"/>
        </w:rPr>
      </w:pPr>
    </w:p>
    <w:p w:rsidR="00D2195F" w:rsidRPr="00B346E9" w:rsidRDefault="00D2195F" w:rsidP="00D2195F">
      <w:pPr>
        <w:ind w:firstLine="708"/>
        <w:jc w:val="both"/>
        <w:rPr>
          <w:rFonts w:ascii="Calibri" w:hAnsi="Calibri"/>
          <w:bCs/>
          <w:iCs/>
          <w:sz w:val="26"/>
          <w:szCs w:val="26"/>
        </w:rPr>
      </w:pPr>
      <w:r w:rsidRPr="00B346E9">
        <w:rPr>
          <w:rFonts w:asciiTheme="minorHAnsi" w:hAnsiTheme="minorHAnsi" w:cstheme="minorHAnsi"/>
          <w:sz w:val="26"/>
          <w:szCs w:val="26"/>
        </w:rPr>
        <w:t>En el presente proceso, las autoridades enjuiciadas en su escrito de contestación de demanda, exteriorizaron que se actualizaba la causal de improcedencia prevista en la fracción VI, del artículo 261 del Código de Procedimiento y Justicia Administrativa para el Estado y los Municipios de Guanajuato, ya que refirieron que no existía el acto impugnado. . . . . . . . . . . . . . . .</w:t>
      </w:r>
    </w:p>
    <w:p w:rsidR="00D2195F" w:rsidRPr="00B346E9" w:rsidRDefault="00D2195F" w:rsidP="00D2195F">
      <w:pPr>
        <w:pStyle w:val="Sangra2detindependiente"/>
        <w:spacing w:line="240" w:lineRule="auto"/>
        <w:ind w:left="0" w:firstLine="283"/>
        <w:jc w:val="both"/>
        <w:rPr>
          <w:rFonts w:asciiTheme="minorHAnsi" w:hAnsiTheme="minorHAnsi" w:cstheme="minorHAnsi"/>
          <w:sz w:val="16"/>
          <w:szCs w:val="16"/>
        </w:rPr>
      </w:pPr>
    </w:p>
    <w:p w:rsidR="00D2195F" w:rsidRPr="00B346E9" w:rsidRDefault="00D2195F" w:rsidP="00D2195F">
      <w:pPr>
        <w:pStyle w:val="Sangra2detindependiente"/>
        <w:spacing w:line="240" w:lineRule="auto"/>
        <w:ind w:left="0" w:firstLine="720"/>
        <w:jc w:val="both"/>
        <w:rPr>
          <w:rFonts w:asciiTheme="minorHAnsi" w:hAnsiTheme="minorHAnsi" w:cstheme="minorHAnsi"/>
          <w:sz w:val="26"/>
          <w:szCs w:val="26"/>
        </w:rPr>
      </w:pPr>
      <w:r w:rsidRPr="00B346E9">
        <w:rPr>
          <w:rFonts w:asciiTheme="minorHAnsi" w:hAnsiTheme="minorHAnsi" w:cstheme="minorHAnsi"/>
          <w:sz w:val="26"/>
          <w:szCs w:val="26"/>
        </w:rPr>
        <w:t xml:space="preserve">Causal que </w:t>
      </w:r>
      <w:r w:rsidRPr="00B346E9">
        <w:rPr>
          <w:rFonts w:asciiTheme="minorHAnsi" w:hAnsiTheme="minorHAnsi" w:cstheme="minorHAnsi"/>
          <w:b/>
          <w:sz w:val="26"/>
          <w:szCs w:val="26"/>
        </w:rPr>
        <w:t>no se actualiza</w:t>
      </w:r>
      <w:r w:rsidRPr="00B346E9">
        <w:rPr>
          <w:rFonts w:asciiTheme="minorHAnsi" w:hAnsiTheme="minorHAnsi" w:cstheme="minorHAnsi"/>
          <w:sz w:val="26"/>
          <w:szCs w:val="26"/>
        </w:rPr>
        <w:t xml:space="preserve"> en el asunto que se plantea, -respecto del </w:t>
      </w:r>
      <w:r w:rsidRPr="00B346E9">
        <w:rPr>
          <w:rFonts w:asciiTheme="minorHAnsi" w:hAnsiTheme="minorHAnsi" w:cstheme="minorHAnsi"/>
          <w:b/>
          <w:sz w:val="26"/>
          <w:szCs w:val="26"/>
        </w:rPr>
        <w:t>Jefe del Departamento Jurídico</w:t>
      </w:r>
      <w:r w:rsidRPr="00B346E9">
        <w:rPr>
          <w:rFonts w:asciiTheme="minorHAnsi" w:hAnsiTheme="minorHAnsi" w:cstheme="minorHAnsi"/>
          <w:sz w:val="26"/>
          <w:szCs w:val="26"/>
        </w:rPr>
        <w:t xml:space="preserve"> del Sistema de Agua Potable y Alcantarillado de León-, toda vez que es evidente, como se ha señalado incluso en el considerando anterior, que el oficio que se impugna sí existe y fue aportado en original, tanto por la parte actora, como por las demandadas; luego entonces, </w:t>
      </w:r>
      <w:r w:rsidRPr="00B346E9">
        <w:rPr>
          <w:rFonts w:asciiTheme="minorHAnsi" w:hAnsiTheme="minorHAnsi" w:cstheme="minorHAnsi"/>
          <w:b/>
          <w:sz w:val="26"/>
          <w:szCs w:val="26"/>
        </w:rPr>
        <w:t>sí existe</w:t>
      </w:r>
      <w:r w:rsidRPr="00B346E9">
        <w:rPr>
          <w:rFonts w:asciiTheme="minorHAnsi" w:hAnsiTheme="minorHAnsi" w:cstheme="minorHAnsi"/>
          <w:sz w:val="26"/>
          <w:szCs w:val="26"/>
        </w:rPr>
        <w:t xml:space="preserve"> el acto combatido por el justiciable, tal y como se dejó precisado en el considerando inmediato anterior . . . . . . . . . . . . . . . . . . . . . . . . . . . . . . . . . . . . . . . . . . . . . . . . . . . . .</w:t>
      </w:r>
    </w:p>
    <w:p w:rsidR="00D2195F" w:rsidRPr="00B346E9" w:rsidRDefault="00D2195F" w:rsidP="00D2195F">
      <w:pPr>
        <w:pStyle w:val="Sangra2detindependiente"/>
        <w:spacing w:line="240" w:lineRule="auto"/>
        <w:ind w:left="0" w:firstLine="283"/>
        <w:jc w:val="both"/>
        <w:rPr>
          <w:rFonts w:asciiTheme="minorHAnsi" w:hAnsiTheme="minorHAnsi" w:cstheme="minorHAnsi"/>
          <w:sz w:val="20"/>
          <w:szCs w:val="20"/>
        </w:rPr>
      </w:pPr>
    </w:p>
    <w:p w:rsidR="00D2195F" w:rsidRPr="00B346E9" w:rsidRDefault="00D2195F" w:rsidP="00D2195F">
      <w:pPr>
        <w:pStyle w:val="Sangra2detindependiente"/>
        <w:spacing w:line="240" w:lineRule="auto"/>
        <w:ind w:left="0" w:firstLine="283"/>
        <w:jc w:val="both"/>
        <w:rPr>
          <w:rFonts w:asciiTheme="minorHAnsi" w:hAnsiTheme="minorHAnsi" w:cstheme="minorHAnsi"/>
          <w:sz w:val="26"/>
          <w:szCs w:val="26"/>
        </w:rPr>
      </w:pPr>
      <w:r w:rsidRPr="00B346E9">
        <w:rPr>
          <w:rFonts w:asciiTheme="minorHAnsi" w:hAnsiTheme="minorHAnsi" w:cstheme="minorHAnsi"/>
          <w:sz w:val="26"/>
          <w:szCs w:val="26"/>
        </w:rPr>
        <w:tab/>
        <w:t xml:space="preserve">Sin embargo, respecto del </w:t>
      </w:r>
      <w:r w:rsidRPr="00B346E9">
        <w:rPr>
          <w:rFonts w:asciiTheme="minorHAnsi" w:hAnsiTheme="minorHAnsi" w:cstheme="minorHAnsi"/>
          <w:b/>
          <w:sz w:val="26"/>
          <w:szCs w:val="26"/>
        </w:rPr>
        <w:t>Sistema de Agua Potable y Alcantarillado de León</w:t>
      </w:r>
      <w:r w:rsidRPr="00B346E9">
        <w:rPr>
          <w:rFonts w:asciiTheme="minorHAnsi" w:hAnsiTheme="minorHAnsi" w:cstheme="minorHAnsi"/>
          <w:sz w:val="26"/>
          <w:szCs w:val="26"/>
        </w:rPr>
        <w:t xml:space="preserve">, este juzgador considera que </w:t>
      </w:r>
      <w:r w:rsidRPr="00B346E9">
        <w:rPr>
          <w:rFonts w:asciiTheme="minorHAnsi" w:hAnsiTheme="minorHAnsi" w:cstheme="minorHAnsi"/>
          <w:b/>
          <w:sz w:val="26"/>
          <w:szCs w:val="26"/>
        </w:rPr>
        <w:t>sí se actualiza</w:t>
      </w:r>
      <w:r w:rsidRPr="00B346E9">
        <w:rPr>
          <w:rFonts w:asciiTheme="minorHAnsi" w:hAnsiTheme="minorHAnsi" w:cstheme="minorHAnsi"/>
          <w:sz w:val="26"/>
          <w:szCs w:val="26"/>
        </w:rPr>
        <w:t xml:space="preserve"> la causal invocada; pues es evidente, que no fue esa autoridad la que emitió la respuesta impugnada; por lo que en cuando a dicho Organismo, resulta procedente dictar </w:t>
      </w:r>
      <w:r w:rsidRPr="00B346E9">
        <w:rPr>
          <w:rFonts w:asciiTheme="minorHAnsi" w:hAnsiTheme="minorHAnsi" w:cstheme="minorHAnsi"/>
          <w:b/>
          <w:sz w:val="26"/>
          <w:szCs w:val="26"/>
        </w:rPr>
        <w:t>el sobreseimiento</w:t>
      </w:r>
      <w:r w:rsidRPr="00B346E9">
        <w:rPr>
          <w:rFonts w:asciiTheme="minorHAnsi" w:hAnsiTheme="minorHAnsi" w:cstheme="minorHAnsi"/>
          <w:sz w:val="26"/>
          <w:szCs w:val="26"/>
        </w:rPr>
        <w:t xml:space="preserve"> con sustento en lo dispuesto en el artículo 262, fracción II, del Código de Procedimiento y Justicia Administrativa para el Estado y los Municipios de Guanajuato. . . . . . . . . . . . . . . . . . . . . . . . . . . . . . . . . . . . . . . . . . . . . . . . . . . . . . . . . . . . </w:t>
      </w:r>
    </w:p>
    <w:p w:rsidR="00D2195F" w:rsidRPr="00B346E9" w:rsidRDefault="00D2195F" w:rsidP="00D2195F">
      <w:pPr>
        <w:pStyle w:val="Sangra2detindependiente"/>
        <w:spacing w:line="240" w:lineRule="auto"/>
        <w:ind w:left="0" w:firstLine="283"/>
        <w:jc w:val="both"/>
        <w:rPr>
          <w:rFonts w:ascii="Calibri" w:hAnsi="Calibri" w:cs="Calibri"/>
          <w:bCs/>
          <w:iCs/>
          <w:sz w:val="16"/>
          <w:szCs w:val="16"/>
        </w:rPr>
      </w:pPr>
    </w:p>
    <w:p w:rsidR="00D2195F" w:rsidRPr="00B346E9" w:rsidRDefault="00D2195F" w:rsidP="00D2195F">
      <w:pPr>
        <w:pStyle w:val="Sangra2detindependiente"/>
        <w:spacing w:line="240" w:lineRule="auto"/>
        <w:ind w:left="0" w:firstLine="708"/>
        <w:jc w:val="both"/>
        <w:rPr>
          <w:rFonts w:asciiTheme="minorHAnsi" w:hAnsiTheme="minorHAnsi" w:cstheme="minorHAnsi"/>
          <w:sz w:val="26"/>
          <w:szCs w:val="26"/>
        </w:rPr>
      </w:pPr>
      <w:r w:rsidRPr="00B346E9">
        <w:rPr>
          <w:rFonts w:ascii="Calibri" w:hAnsi="Calibri" w:cs="Calibri"/>
          <w:bCs/>
          <w:iCs/>
          <w:sz w:val="26"/>
          <w:szCs w:val="26"/>
        </w:rPr>
        <w:t xml:space="preserve">Así las cosas, al no haberse hecho valer ninguna otra causal de improcedencia o sobreseimiento; y este juzgador, de oficio, no aprecia la actualización de alguna otra, que impida el estudio de fondo de la presente causa administrativa, en consecuencia, es procedente el presente proceso respecto </w:t>
      </w:r>
      <w:r w:rsidRPr="00B346E9">
        <w:rPr>
          <w:rFonts w:asciiTheme="minorHAnsi" w:hAnsiTheme="minorHAnsi" w:cstheme="minorHAnsi"/>
          <w:sz w:val="26"/>
          <w:szCs w:val="26"/>
        </w:rPr>
        <w:t xml:space="preserve">del oficio impugnado emitido por el Jefe del Departamento Jurídico. . . . . . . . . . . . . . .  </w:t>
      </w:r>
    </w:p>
    <w:p w:rsidR="00D2195F" w:rsidRPr="00B346E9" w:rsidRDefault="00D2195F" w:rsidP="00D2195F">
      <w:pPr>
        <w:jc w:val="both"/>
        <w:rPr>
          <w:rFonts w:ascii="Calibri" w:hAnsi="Calibri" w:cs="Calibri"/>
          <w:b/>
          <w:bCs/>
          <w:i/>
          <w:iCs/>
          <w:sz w:val="16"/>
          <w:szCs w:val="16"/>
        </w:rPr>
      </w:pPr>
    </w:p>
    <w:p w:rsidR="00D2195F" w:rsidRPr="00B346E9" w:rsidRDefault="00D2195F" w:rsidP="00D2195F">
      <w:pPr>
        <w:ind w:firstLine="708"/>
        <w:jc w:val="both"/>
        <w:rPr>
          <w:rFonts w:ascii="Calibri" w:hAnsi="Calibri" w:cs="Calibri"/>
          <w:b/>
          <w:bCs/>
          <w:i/>
          <w:iCs/>
          <w:sz w:val="26"/>
          <w:szCs w:val="26"/>
        </w:rPr>
      </w:pPr>
      <w:r w:rsidRPr="00B346E9">
        <w:rPr>
          <w:rFonts w:ascii="Calibri" w:hAnsi="Calibri" w:cs="Calibri"/>
          <w:b/>
          <w:bCs/>
          <w:i/>
          <w:iCs/>
          <w:sz w:val="26"/>
          <w:szCs w:val="26"/>
          <w:lang w:val="es-MX"/>
        </w:rPr>
        <w:t xml:space="preserve">QUINTO.- </w:t>
      </w:r>
      <w:r w:rsidRPr="00B346E9">
        <w:rPr>
          <w:rFonts w:ascii="Calibri" w:hAnsi="Calibri" w:cs="Calibri"/>
          <w:bCs/>
          <w:iCs/>
          <w:sz w:val="26"/>
          <w:szCs w:val="26"/>
        </w:rPr>
        <w:t>Previamente al análisis del planteamiento de fondo formulado por el actor; es</w:t>
      </w:r>
      <w:r w:rsidRPr="00B346E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D2195F" w:rsidRPr="00B346E9" w:rsidRDefault="00D2195F" w:rsidP="00D2195F">
      <w:pPr>
        <w:rPr>
          <w:rFonts w:ascii="Calibri" w:hAnsi="Calibri" w:cs="Calibri"/>
          <w:sz w:val="16"/>
          <w:szCs w:val="16"/>
        </w:rPr>
      </w:pPr>
    </w:p>
    <w:p w:rsidR="00D2195F" w:rsidRPr="00B346E9" w:rsidRDefault="00D2195F" w:rsidP="00D2195F">
      <w:pPr>
        <w:pStyle w:val="Textoindependienteprimerasangra"/>
        <w:ind w:firstLine="708"/>
        <w:jc w:val="both"/>
        <w:rPr>
          <w:rFonts w:asciiTheme="minorHAnsi" w:hAnsiTheme="minorHAnsi" w:cstheme="minorHAnsi"/>
          <w:sz w:val="26"/>
          <w:szCs w:val="26"/>
        </w:rPr>
      </w:pPr>
      <w:r w:rsidRPr="00B346E9">
        <w:rPr>
          <w:rFonts w:ascii="Calibri" w:hAnsi="Calibri"/>
          <w:sz w:val="26"/>
        </w:rPr>
        <w:t>De las constancias que integran la presente causa administrativ</w:t>
      </w:r>
      <w:r w:rsidR="00344E3B" w:rsidRPr="00B346E9">
        <w:rPr>
          <w:rFonts w:ascii="Calibri" w:hAnsi="Calibri"/>
          <w:sz w:val="26"/>
        </w:rPr>
        <w:t xml:space="preserve">a, se desprende que con fecha </w:t>
      </w:r>
      <w:r w:rsidRPr="00B346E9">
        <w:rPr>
          <w:rFonts w:ascii="Calibri" w:hAnsi="Calibri"/>
          <w:sz w:val="26"/>
        </w:rPr>
        <w:t xml:space="preserve"> veintisiete de febrero del año que transcurre, el ciudadano </w:t>
      </w:r>
      <w:r w:rsidRPr="00B346E9">
        <w:rPr>
          <w:rFonts w:asciiTheme="minorHAnsi" w:hAnsiTheme="minorHAnsi" w:cstheme="minorHAnsi"/>
          <w:sz w:val="26"/>
          <w:szCs w:val="26"/>
        </w:rPr>
        <w:t xml:space="preserve">Roberto Alcalá Jáuregui solicitó al Sistema de Agua Potable y Alcantarillado de León, que </w:t>
      </w:r>
      <w:r w:rsidRPr="00B346E9">
        <w:rPr>
          <w:rFonts w:ascii="Calibri" w:hAnsi="Calibri"/>
          <w:sz w:val="26"/>
          <w:szCs w:val="27"/>
        </w:rPr>
        <w:t>iniciara el procedimiento administrativo que procediera, a efecto de determinar la legalidad de la creación de la cuenta con número: 148</w:t>
      </w:r>
      <w:r w:rsidR="00FC3EA5" w:rsidRPr="00B346E9">
        <w:rPr>
          <w:rFonts w:ascii="Calibri" w:hAnsi="Calibri"/>
          <w:sz w:val="26"/>
          <w:szCs w:val="27"/>
        </w:rPr>
        <w:t>465</w:t>
      </w:r>
      <w:r w:rsidRPr="00B346E9">
        <w:rPr>
          <w:rFonts w:ascii="Calibri" w:hAnsi="Calibri"/>
          <w:sz w:val="26"/>
          <w:szCs w:val="27"/>
        </w:rPr>
        <w:t>-</w:t>
      </w:r>
      <w:r w:rsidR="00FC3EA5" w:rsidRPr="00B346E9">
        <w:rPr>
          <w:rFonts w:ascii="Calibri" w:hAnsi="Calibri"/>
          <w:sz w:val="26"/>
          <w:szCs w:val="27"/>
        </w:rPr>
        <w:t>8</w:t>
      </w:r>
      <w:r w:rsidRPr="00B346E9">
        <w:rPr>
          <w:rFonts w:ascii="Calibri" w:hAnsi="Calibri"/>
          <w:sz w:val="26"/>
          <w:szCs w:val="27"/>
        </w:rPr>
        <w:t xml:space="preserve"> (uno-cuatro-ocho-c</w:t>
      </w:r>
      <w:r w:rsidR="00FC3EA5" w:rsidRPr="00B346E9">
        <w:rPr>
          <w:rFonts w:ascii="Calibri" w:hAnsi="Calibri"/>
          <w:sz w:val="26"/>
          <w:szCs w:val="27"/>
        </w:rPr>
        <w:t>uatro</w:t>
      </w:r>
      <w:r w:rsidRPr="00B346E9">
        <w:rPr>
          <w:rFonts w:ascii="Calibri" w:hAnsi="Calibri"/>
          <w:sz w:val="26"/>
          <w:szCs w:val="27"/>
        </w:rPr>
        <w:t>-se</w:t>
      </w:r>
      <w:r w:rsidR="00FC3EA5" w:rsidRPr="00B346E9">
        <w:rPr>
          <w:rFonts w:ascii="Calibri" w:hAnsi="Calibri"/>
          <w:sz w:val="26"/>
          <w:szCs w:val="27"/>
        </w:rPr>
        <w:t>is</w:t>
      </w:r>
      <w:r w:rsidRPr="00B346E9">
        <w:rPr>
          <w:rFonts w:ascii="Calibri" w:hAnsi="Calibri"/>
          <w:sz w:val="26"/>
          <w:szCs w:val="27"/>
        </w:rPr>
        <w:t>-</w:t>
      </w:r>
      <w:r w:rsidR="00FC3EA5" w:rsidRPr="00B346E9">
        <w:rPr>
          <w:rFonts w:ascii="Calibri" w:hAnsi="Calibri"/>
          <w:sz w:val="26"/>
          <w:szCs w:val="27"/>
        </w:rPr>
        <w:t>cinco</w:t>
      </w:r>
      <w:r w:rsidRPr="00B346E9">
        <w:rPr>
          <w:rFonts w:ascii="Calibri" w:hAnsi="Calibri"/>
          <w:sz w:val="26"/>
          <w:szCs w:val="27"/>
        </w:rPr>
        <w:t xml:space="preserve"> </w:t>
      </w:r>
      <w:proofErr w:type="spellStart"/>
      <w:r w:rsidRPr="00B346E9">
        <w:rPr>
          <w:rFonts w:ascii="Calibri" w:hAnsi="Calibri"/>
          <w:sz w:val="26"/>
          <w:szCs w:val="27"/>
        </w:rPr>
        <w:t>guión</w:t>
      </w:r>
      <w:proofErr w:type="spellEnd"/>
      <w:r w:rsidRPr="00B346E9">
        <w:rPr>
          <w:rFonts w:ascii="Calibri" w:hAnsi="Calibri"/>
          <w:sz w:val="26"/>
          <w:szCs w:val="27"/>
        </w:rPr>
        <w:t xml:space="preserve"> o</w:t>
      </w:r>
      <w:r w:rsidR="00FC3EA5" w:rsidRPr="00B346E9">
        <w:rPr>
          <w:rFonts w:ascii="Calibri" w:hAnsi="Calibri"/>
          <w:sz w:val="26"/>
          <w:szCs w:val="27"/>
        </w:rPr>
        <w:t>cho</w:t>
      </w:r>
      <w:r w:rsidRPr="00B346E9">
        <w:rPr>
          <w:rFonts w:ascii="Calibri" w:hAnsi="Calibri"/>
          <w:sz w:val="26"/>
          <w:szCs w:val="27"/>
        </w:rPr>
        <w:t xml:space="preserve">), tomando en cuenta los dispositivos legales mencionados en el propio escrito. . . . . . . . . . . . . . . </w:t>
      </w:r>
    </w:p>
    <w:p w:rsidR="00D2195F" w:rsidRPr="00B346E9" w:rsidRDefault="00D2195F" w:rsidP="00D2195F">
      <w:pPr>
        <w:pStyle w:val="Textoindependienteprimerasangra"/>
        <w:ind w:firstLine="708"/>
        <w:jc w:val="both"/>
        <w:rPr>
          <w:rFonts w:asciiTheme="minorHAnsi" w:hAnsiTheme="minorHAnsi" w:cstheme="minorHAnsi"/>
          <w:sz w:val="26"/>
          <w:szCs w:val="26"/>
        </w:rPr>
      </w:pPr>
    </w:p>
    <w:p w:rsidR="00D2195F" w:rsidRPr="00B346E9" w:rsidRDefault="00D2195F" w:rsidP="00D2195F">
      <w:pPr>
        <w:pStyle w:val="Textoindependienteprimerasangra"/>
        <w:ind w:firstLine="708"/>
        <w:jc w:val="both"/>
        <w:rPr>
          <w:rFonts w:ascii="Calibri" w:hAnsi="Calibri" w:cs="Calibri"/>
          <w:sz w:val="26"/>
          <w:szCs w:val="26"/>
        </w:rPr>
      </w:pPr>
      <w:r w:rsidRPr="00B346E9">
        <w:rPr>
          <w:rFonts w:asciiTheme="minorHAnsi" w:hAnsiTheme="minorHAnsi" w:cstheme="minorHAnsi"/>
          <w:sz w:val="26"/>
          <w:szCs w:val="26"/>
        </w:rPr>
        <w:t>A la petición antes reseñada, mediante el oficio número DJ/1</w:t>
      </w:r>
      <w:r w:rsidR="00BE5038" w:rsidRPr="00B346E9">
        <w:rPr>
          <w:rFonts w:asciiTheme="minorHAnsi" w:hAnsiTheme="minorHAnsi" w:cstheme="minorHAnsi"/>
          <w:sz w:val="26"/>
          <w:szCs w:val="26"/>
        </w:rPr>
        <w:t>47</w:t>
      </w:r>
      <w:r w:rsidRPr="00B346E9">
        <w:rPr>
          <w:rFonts w:asciiTheme="minorHAnsi" w:hAnsiTheme="minorHAnsi" w:cstheme="minorHAnsi"/>
          <w:sz w:val="26"/>
          <w:szCs w:val="26"/>
        </w:rPr>
        <w:t>/2019, de fecha 6 seis de marzo del año que transcurre, el Jefe del Departamento Jurídico de Sistema de Agua Potable y Alcantarillado de León,</w:t>
      </w:r>
      <w:r w:rsidR="00B346E9" w:rsidRPr="00B346E9">
        <w:rPr>
          <w:rFonts w:ascii="Calibri" w:hAnsi="Calibri" w:cs="Calibri"/>
          <w:sz w:val="26"/>
          <w:szCs w:val="26"/>
        </w:rPr>
        <w:t xml:space="preserve"> </w:t>
      </w:r>
      <w:r w:rsidR="00B346E9">
        <w:rPr>
          <w:rFonts w:ascii="Calibri" w:hAnsi="Calibri" w:cs="Calibri"/>
          <w:sz w:val="26"/>
          <w:szCs w:val="26"/>
        </w:rPr>
        <w:t>(…)</w:t>
      </w:r>
      <w:r w:rsidRPr="00B346E9">
        <w:rPr>
          <w:rFonts w:asciiTheme="minorHAnsi" w:hAnsiTheme="minorHAnsi" w:cstheme="minorHAnsi"/>
          <w:sz w:val="26"/>
          <w:szCs w:val="26"/>
        </w:rPr>
        <w:t xml:space="preserve"> dio respuesta en el sentido </w:t>
      </w:r>
      <w:r w:rsidRPr="00B346E9">
        <w:rPr>
          <w:rFonts w:asciiTheme="minorHAnsi" w:hAnsiTheme="minorHAnsi" w:cstheme="minorHAnsi"/>
          <w:sz w:val="26"/>
          <w:szCs w:val="26"/>
        </w:rPr>
        <w:lastRenderedPageBreak/>
        <w:t>de que la cuenta con número</w:t>
      </w:r>
      <w:r w:rsidR="00BE5038" w:rsidRPr="00B346E9">
        <w:rPr>
          <w:rFonts w:asciiTheme="minorHAnsi" w:hAnsiTheme="minorHAnsi" w:cstheme="minorHAnsi"/>
          <w:sz w:val="26"/>
          <w:szCs w:val="26"/>
        </w:rPr>
        <w:t xml:space="preserve"> </w:t>
      </w:r>
      <w:r w:rsidR="00BE5038" w:rsidRPr="00B346E9">
        <w:rPr>
          <w:rFonts w:ascii="Calibri" w:hAnsi="Calibri"/>
          <w:sz w:val="26"/>
          <w:szCs w:val="27"/>
        </w:rPr>
        <w:t xml:space="preserve">148465-8 (uno-cuatro-ocho-cuatro-seis-cinco </w:t>
      </w:r>
      <w:proofErr w:type="spellStart"/>
      <w:r w:rsidR="00BE5038" w:rsidRPr="00B346E9">
        <w:rPr>
          <w:rFonts w:ascii="Calibri" w:hAnsi="Calibri"/>
          <w:sz w:val="26"/>
          <w:szCs w:val="27"/>
        </w:rPr>
        <w:t>guión</w:t>
      </w:r>
      <w:proofErr w:type="spellEnd"/>
      <w:r w:rsidR="00BE5038" w:rsidRPr="00B346E9">
        <w:rPr>
          <w:rFonts w:ascii="Calibri" w:hAnsi="Calibri"/>
          <w:sz w:val="26"/>
          <w:szCs w:val="27"/>
        </w:rPr>
        <w:t xml:space="preserve"> ocho),</w:t>
      </w:r>
      <w:r w:rsidRPr="00B346E9">
        <w:rPr>
          <w:rFonts w:asciiTheme="minorHAnsi" w:hAnsiTheme="minorHAnsi" w:cstheme="minorHAnsi"/>
          <w:sz w:val="26"/>
          <w:szCs w:val="26"/>
        </w:rPr>
        <w:t xml:space="preserve"> de la que solicitó se diera inicio al procedimiento administrativo que correspondiera, para determinar la lega</w:t>
      </w:r>
      <w:r w:rsidR="00BE5038" w:rsidRPr="00B346E9">
        <w:rPr>
          <w:rFonts w:asciiTheme="minorHAnsi" w:hAnsiTheme="minorHAnsi" w:cstheme="minorHAnsi"/>
          <w:sz w:val="26"/>
          <w:szCs w:val="26"/>
        </w:rPr>
        <w:t>lidad de su creación o apertura;</w:t>
      </w:r>
      <w:r w:rsidRPr="00B346E9">
        <w:rPr>
          <w:rFonts w:asciiTheme="minorHAnsi" w:hAnsiTheme="minorHAnsi" w:cstheme="minorHAnsi"/>
          <w:sz w:val="26"/>
          <w:szCs w:val="26"/>
        </w:rPr>
        <w:t xml:space="preserve"> se encontraba a nombre de un tercero, por lo que carecía de interés jurídico en cuanto al fondo de lo solicitado. </w:t>
      </w:r>
      <w:r w:rsidRPr="00B346E9">
        <w:rPr>
          <w:rFonts w:ascii="Calibri" w:hAnsi="Calibri" w:cs="Calibri"/>
          <w:sz w:val="26"/>
          <w:szCs w:val="26"/>
        </w:rPr>
        <w:t>.</w:t>
      </w:r>
      <w:r w:rsidR="00BE5038" w:rsidRPr="00B346E9">
        <w:rPr>
          <w:rFonts w:ascii="Calibri" w:hAnsi="Calibri" w:cs="Calibri"/>
          <w:sz w:val="26"/>
          <w:szCs w:val="26"/>
        </w:rPr>
        <w:t xml:space="preserve"> . . . . . . . . . . . . . . . . . . . . . . </w:t>
      </w:r>
      <w:r w:rsidRPr="00B346E9">
        <w:rPr>
          <w:rFonts w:ascii="Calibri" w:hAnsi="Calibri" w:cs="Calibri"/>
          <w:sz w:val="26"/>
          <w:szCs w:val="26"/>
        </w:rPr>
        <w:t xml:space="preserve"> </w:t>
      </w:r>
    </w:p>
    <w:p w:rsidR="00D2195F" w:rsidRPr="00B346E9" w:rsidRDefault="00D2195F" w:rsidP="00D2195F">
      <w:pPr>
        <w:pStyle w:val="Textoindependienteprimerasangra"/>
        <w:ind w:firstLine="708"/>
        <w:jc w:val="both"/>
        <w:rPr>
          <w:rFonts w:ascii="Calibri" w:hAnsi="Calibri" w:cs="Calibri"/>
          <w:sz w:val="26"/>
          <w:szCs w:val="26"/>
        </w:rPr>
      </w:pPr>
    </w:p>
    <w:p w:rsidR="00D2195F" w:rsidRPr="00B346E9" w:rsidRDefault="00D2195F" w:rsidP="00BE5038">
      <w:pPr>
        <w:pStyle w:val="Textoindependienteprimerasangra"/>
        <w:ind w:firstLine="708"/>
        <w:jc w:val="both"/>
        <w:rPr>
          <w:rFonts w:asciiTheme="minorHAnsi" w:hAnsiTheme="minorHAnsi" w:cstheme="minorHAnsi"/>
          <w:sz w:val="26"/>
          <w:szCs w:val="26"/>
        </w:rPr>
      </w:pPr>
      <w:r w:rsidRPr="00B346E9">
        <w:rPr>
          <w:rFonts w:ascii="Calibri" w:hAnsi="Calibri" w:cs="Calibri"/>
          <w:sz w:val="26"/>
          <w:szCs w:val="26"/>
        </w:rPr>
        <w:t xml:space="preserve">Respuesta que el actor refirió conocer el </w:t>
      </w:r>
      <w:r w:rsidR="00BE5038" w:rsidRPr="00B346E9">
        <w:rPr>
          <w:rFonts w:ascii="Calibri" w:hAnsi="Calibri" w:cs="Calibri"/>
          <w:sz w:val="26"/>
          <w:szCs w:val="26"/>
        </w:rPr>
        <w:t xml:space="preserve">día </w:t>
      </w:r>
      <w:r w:rsidRPr="00B346E9">
        <w:rPr>
          <w:rFonts w:ascii="Calibri" w:hAnsi="Calibri" w:cs="Calibri"/>
          <w:sz w:val="26"/>
          <w:szCs w:val="26"/>
        </w:rPr>
        <w:t>6 seis de marzo de este año, y las autoridades demandadas manifestaron haber notificado al autorizado del actor</w:t>
      </w:r>
      <w:r w:rsidR="00BE5038" w:rsidRPr="00B346E9">
        <w:rPr>
          <w:rFonts w:ascii="Calibri" w:hAnsi="Calibri" w:cs="Calibri"/>
          <w:sz w:val="26"/>
          <w:szCs w:val="26"/>
        </w:rPr>
        <w:t>, el</w:t>
      </w:r>
      <w:r w:rsidRPr="00B346E9">
        <w:rPr>
          <w:rFonts w:ascii="Calibri" w:hAnsi="Calibri" w:cs="Calibri"/>
          <w:sz w:val="26"/>
          <w:szCs w:val="26"/>
        </w:rPr>
        <w:t xml:space="preserve"> ciudadano Luis Eder Flores Ramírez, el día 12 doce de ese mismo mes y año</w:t>
      </w:r>
      <w:r w:rsidRPr="00B346E9">
        <w:rPr>
          <w:rFonts w:asciiTheme="minorHAnsi" w:hAnsiTheme="minorHAnsi" w:cstheme="minorHAnsi"/>
          <w:sz w:val="26"/>
          <w:szCs w:val="26"/>
        </w:rPr>
        <w:t xml:space="preserve">. . . . . . </w:t>
      </w:r>
      <w:r w:rsidR="00BE5038" w:rsidRPr="00B346E9">
        <w:rPr>
          <w:rFonts w:asciiTheme="minorHAnsi" w:hAnsiTheme="minorHAnsi" w:cstheme="minorHAnsi"/>
          <w:sz w:val="26"/>
          <w:szCs w:val="26"/>
        </w:rPr>
        <w:t>. . . . . . . . . . . . . . . . . . . . . . . . . . . . . . . . . . . . . . . . . . . . . . . . . . . . . . . . . . . .</w:t>
      </w:r>
    </w:p>
    <w:p w:rsidR="00D2195F" w:rsidRPr="00B346E9" w:rsidRDefault="00D2195F" w:rsidP="00D2195F">
      <w:pPr>
        <w:pStyle w:val="Textoindependienteprimerasangra"/>
        <w:ind w:firstLine="708"/>
        <w:jc w:val="both"/>
        <w:rPr>
          <w:rFonts w:ascii="Calibri" w:hAnsi="Calibri"/>
          <w:sz w:val="26"/>
          <w:szCs w:val="27"/>
        </w:rPr>
      </w:pPr>
      <w:r w:rsidRPr="00B346E9">
        <w:rPr>
          <w:rFonts w:asciiTheme="minorHAnsi" w:hAnsiTheme="minorHAnsi" w:cstheme="minorHAnsi"/>
          <w:sz w:val="26"/>
          <w:szCs w:val="26"/>
        </w:rPr>
        <w:t xml:space="preserve">  </w:t>
      </w:r>
    </w:p>
    <w:p w:rsidR="00D2195F" w:rsidRPr="00B346E9" w:rsidRDefault="00D2195F" w:rsidP="00D2195F">
      <w:pPr>
        <w:ind w:firstLine="708"/>
        <w:jc w:val="both"/>
        <w:rPr>
          <w:rFonts w:ascii="Calibri" w:hAnsi="Calibri"/>
          <w:sz w:val="26"/>
        </w:rPr>
      </w:pPr>
      <w:r w:rsidRPr="00B346E9">
        <w:rPr>
          <w:rFonts w:ascii="Calibri" w:hAnsi="Calibri"/>
          <w:sz w:val="26"/>
        </w:rPr>
        <w:t>Acto que para el promovente, vulnera sus derechos, ya que manifestó que la autoridad demandada fue omisa en fundar y motivar debidamente su respuesta, y que es inexacta e imprecisa; así como que la autoridad también omitió acordar de forma clara, si ha lugar o no a dar inicio al procedimiento peticionado</w:t>
      </w:r>
      <w:proofErr w:type="gramStart"/>
      <w:r w:rsidR="001A4E99" w:rsidRPr="00B346E9">
        <w:rPr>
          <w:rFonts w:ascii="Calibri" w:hAnsi="Calibri"/>
          <w:sz w:val="26"/>
        </w:rPr>
        <w:t>. . . . . . . .</w:t>
      </w:r>
      <w:proofErr w:type="gramEnd"/>
      <w:r w:rsidR="001A4E99" w:rsidRPr="00B346E9">
        <w:rPr>
          <w:rFonts w:ascii="Calibri" w:hAnsi="Calibri"/>
          <w:sz w:val="26"/>
        </w:rPr>
        <w:t xml:space="preserve"> </w:t>
      </w:r>
    </w:p>
    <w:p w:rsidR="00D2195F" w:rsidRPr="00B346E9" w:rsidRDefault="00D2195F" w:rsidP="00D2195F">
      <w:pPr>
        <w:pStyle w:val="Textoindependiente"/>
        <w:tabs>
          <w:tab w:val="left" w:pos="3594"/>
        </w:tabs>
        <w:rPr>
          <w:rFonts w:ascii="Calibri" w:hAnsi="Calibri" w:cs="Calibri"/>
          <w:iCs/>
          <w:sz w:val="16"/>
          <w:szCs w:val="16"/>
        </w:rPr>
      </w:pPr>
    </w:p>
    <w:p w:rsidR="00D2195F" w:rsidRPr="00B346E9" w:rsidRDefault="00D2195F" w:rsidP="00D2195F">
      <w:pPr>
        <w:pStyle w:val="Textoindependiente"/>
        <w:tabs>
          <w:tab w:val="left" w:pos="3594"/>
        </w:tabs>
        <w:jc w:val="both"/>
        <w:rPr>
          <w:rFonts w:ascii="Calibri" w:hAnsi="Calibri" w:cs="Calibri"/>
          <w:iCs/>
          <w:sz w:val="26"/>
          <w:szCs w:val="26"/>
        </w:rPr>
      </w:pPr>
      <w:r w:rsidRPr="00B346E9">
        <w:rPr>
          <w:rFonts w:ascii="Calibri" w:hAnsi="Calibri" w:cs="Calibri"/>
          <w:iCs/>
          <w:sz w:val="26"/>
          <w:szCs w:val="26"/>
        </w:rPr>
        <w:t xml:space="preserve">             A lo expresado por el impetrante, la autoridad demandada, -Jefe del Departamento Jurídico del Sistema de Agua Potable y Alcantarillado de León-, manifestó a grandes rasgos que los argumentos vertidos en el concepto de impugnación, eran inoperantes e ineficaces y que dio respuesta a la petición del gobernado. . . . . . . . . . . . . . . . . . . . . . . . . . . . . . . . . . . . . . . . . . . . . . . . . . . . . . . . . . . .  </w:t>
      </w:r>
    </w:p>
    <w:p w:rsidR="00D2195F" w:rsidRPr="00B346E9" w:rsidRDefault="00D2195F" w:rsidP="00D2195F">
      <w:pPr>
        <w:pStyle w:val="Textoindependiente"/>
        <w:tabs>
          <w:tab w:val="left" w:pos="3594"/>
        </w:tabs>
        <w:jc w:val="right"/>
        <w:rPr>
          <w:rFonts w:ascii="Calibri" w:hAnsi="Calibri" w:cs="Calibri"/>
          <w:iCs/>
          <w:sz w:val="20"/>
          <w:szCs w:val="20"/>
        </w:rPr>
      </w:pPr>
    </w:p>
    <w:p w:rsidR="00D2195F" w:rsidRPr="00B346E9" w:rsidRDefault="00D2195F" w:rsidP="00D2195F">
      <w:pPr>
        <w:ind w:firstLine="708"/>
        <w:jc w:val="both"/>
        <w:rPr>
          <w:rFonts w:ascii="Calibri" w:hAnsi="Calibri" w:cs="Calibri"/>
          <w:sz w:val="26"/>
          <w:szCs w:val="26"/>
        </w:rPr>
      </w:pPr>
      <w:r w:rsidRPr="00B346E9">
        <w:rPr>
          <w:rFonts w:ascii="Calibri" w:hAnsi="Calibri" w:cs="Calibri"/>
          <w:sz w:val="26"/>
          <w:szCs w:val="26"/>
        </w:rPr>
        <w:t xml:space="preserve">Así las cosas, la </w:t>
      </w:r>
      <w:r w:rsidRPr="00B346E9">
        <w:rPr>
          <w:rFonts w:ascii="Calibri" w:hAnsi="Calibri" w:cs="Calibri"/>
          <w:i/>
          <w:sz w:val="26"/>
          <w:szCs w:val="26"/>
        </w:rPr>
        <w:t>“</w:t>
      </w:r>
      <w:proofErr w:type="spellStart"/>
      <w:r w:rsidRPr="00B346E9">
        <w:rPr>
          <w:rFonts w:ascii="Calibri" w:hAnsi="Calibri" w:cs="Calibri"/>
          <w:i/>
          <w:sz w:val="26"/>
          <w:szCs w:val="26"/>
        </w:rPr>
        <w:t>litis</w:t>
      </w:r>
      <w:proofErr w:type="spellEnd"/>
      <w:r w:rsidRPr="00B346E9">
        <w:rPr>
          <w:rFonts w:ascii="Calibri" w:hAnsi="Calibri" w:cs="Calibri"/>
          <w:i/>
          <w:sz w:val="26"/>
          <w:szCs w:val="26"/>
        </w:rPr>
        <w:t>”</w:t>
      </w:r>
      <w:r w:rsidRPr="00B346E9">
        <w:rPr>
          <w:rFonts w:ascii="Calibri" w:hAnsi="Calibri" w:cs="Calibri"/>
          <w:sz w:val="26"/>
          <w:szCs w:val="26"/>
        </w:rPr>
        <w:t xml:space="preserve"> planteada se hace consistir en determinar la legalidad o ilegalidad de la respuesta a la petición contenida en el oficio con número </w:t>
      </w:r>
      <w:r w:rsidR="001A4E99" w:rsidRPr="00B346E9">
        <w:rPr>
          <w:rFonts w:asciiTheme="minorHAnsi" w:hAnsiTheme="minorHAnsi" w:cstheme="minorHAnsi"/>
          <w:sz w:val="26"/>
          <w:szCs w:val="26"/>
        </w:rPr>
        <w:t>DJ/147/2019</w:t>
      </w:r>
      <w:r w:rsidRPr="00B346E9">
        <w:rPr>
          <w:rFonts w:asciiTheme="minorHAnsi" w:hAnsiTheme="minorHAnsi" w:cstheme="minorHAnsi"/>
          <w:sz w:val="26"/>
          <w:szCs w:val="26"/>
        </w:rPr>
        <w:t>, de fecha 6 seis de marzo del año que transcurre</w:t>
      </w:r>
      <w:r w:rsidRPr="00B346E9">
        <w:rPr>
          <w:rFonts w:ascii="Calibri" w:hAnsi="Calibri" w:cs="Calibri"/>
          <w:sz w:val="26"/>
          <w:szCs w:val="26"/>
        </w:rPr>
        <w:t xml:space="preserve">. . . . . . . . . . . . . . . . . </w:t>
      </w:r>
    </w:p>
    <w:p w:rsidR="00D2195F" w:rsidRPr="00B346E9" w:rsidRDefault="00D2195F" w:rsidP="00D2195F">
      <w:pPr>
        <w:rPr>
          <w:rFonts w:asciiTheme="minorHAnsi" w:hAnsiTheme="minorHAnsi" w:cstheme="minorHAnsi"/>
          <w:sz w:val="20"/>
          <w:szCs w:val="20"/>
        </w:rPr>
      </w:pPr>
    </w:p>
    <w:p w:rsidR="00D2195F" w:rsidRPr="00B346E9" w:rsidRDefault="00D2195F" w:rsidP="00D2195F">
      <w:pPr>
        <w:pStyle w:val="Normal0"/>
        <w:ind w:firstLine="708"/>
        <w:jc w:val="both"/>
        <w:rPr>
          <w:rFonts w:ascii="Calibri" w:hAnsi="Calibri"/>
          <w:sz w:val="26"/>
        </w:rPr>
      </w:pPr>
      <w:r w:rsidRPr="00B346E9">
        <w:rPr>
          <w:rFonts w:ascii="Calibri" w:hAnsi="Calibri"/>
          <w:b/>
          <w:i/>
          <w:sz w:val="26"/>
        </w:rPr>
        <w:t xml:space="preserve">SEXTO.- </w:t>
      </w:r>
      <w:r w:rsidRPr="00B346E9">
        <w:rPr>
          <w:rFonts w:ascii="Calibri" w:hAnsi="Calibri"/>
          <w:sz w:val="26"/>
        </w:rPr>
        <w:t xml:space="preserve">No existiendo causa que impida el estudio de fondo del asunto en cuanto al acto impugnado, se procede al estudio del </w:t>
      </w:r>
      <w:r w:rsidRPr="00B346E9">
        <w:rPr>
          <w:rFonts w:ascii="Calibri" w:hAnsi="Calibri"/>
          <w:b/>
          <w:sz w:val="26"/>
        </w:rPr>
        <w:t>Único</w:t>
      </w:r>
      <w:r w:rsidRPr="00B346E9">
        <w:rPr>
          <w:rFonts w:ascii="Calibri" w:hAnsi="Calibri"/>
          <w:sz w:val="26"/>
        </w:rPr>
        <w:t xml:space="preserve"> concepto de impugnación expresado por el actor en su escrito de demanda; sin necesidad de transcribirlo en su totalidad, sirviendo para ello el criterio sostenido por el Tribunal Colegiado de Circuito del Poder Judicial de la Federación, en la siguiente Jurisprudencia: . . . . </w:t>
      </w:r>
      <w:r w:rsidRPr="00B346E9">
        <w:rPr>
          <w:rFonts w:asciiTheme="minorHAnsi" w:hAnsiTheme="minorHAnsi" w:cstheme="minorHAnsi"/>
          <w:sz w:val="26"/>
          <w:szCs w:val="26"/>
        </w:rPr>
        <w:t xml:space="preserve">. . . . . . . . . . . . . . . . . . . . . . . . . . . . . . . . . . . . . . . . . . . . . . . . . . . . </w:t>
      </w:r>
      <w:r w:rsidRPr="00B346E9">
        <w:rPr>
          <w:rFonts w:ascii="Calibri" w:hAnsi="Calibri"/>
          <w:sz w:val="26"/>
        </w:rPr>
        <w:t xml:space="preserve"> </w:t>
      </w:r>
    </w:p>
    <w:p w:rsidR="00D2195F" w:rsidRPr="00B346E9" w:rsidRDefault="00D2195F" w:rsidP="00D2195F">
      <w:pPr>
        <w:pStyle w:val="Normal0"/>
        <w:ind w:firstLine="708"/>
        <w:jc w:val="both"/>
        <w:rPr>
          <w:rFonts w:ascii="Calibri" w:hAnsi="Calibri"/>
          <w:sz w:val="26"/>
        </w:rPr>
      </w:pPr>
    </w:p>
    <w:p w:rsidR="00D2195F" w:rsidRPr="00B346E9" w:rsidRDefault="00D2195F" w:rsidP="00D2195F">
      <w:pPr>
        <w:pStyle w:val="Normal0"/>
        <w:ind w:firstLine="708"/>
        <w:jc w:val="both"/>
        <w:rPr>
          <w:rFonts w:ascii="Calibri" w:hAnsi="Calibri" w:cs="Calibri"/>
          <w:i/>
          <w:iCs/>
        </w:rPr>
      </w:pPr>
      <w:r w:rsidRPr="00B346E9">
        <w:rPr>
          <w:rFonts w:ascii="Calibri" w:hAnsi="Calibri" w:cs="Calibri"/>
          <w:b/>
          <w:i/>
          <w:iCs/>
        </w:rPr>
        <w:t>“CONCEPTOS DE VIOLACIÓN. EL JUEZ NO ESTÁ OBLIGADO A TRANSCRIBIRLOS.</w:t>
      </w:r>
      <w:r w:rsidRPr="00B346E9">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346E9">
        <w:rPr>
          <w:rFonts w:ascii="Calibri" w:hAnsi="Calibri" w:cs="Calibri"/>
          <w:i/>
          <w:iCs/>
          <w:sz w:val="22"/>
          <w:szCs w:val="27"/>
        </w:rPr>
        <w:t xml:space="preserve"> S</w:t>
      </w:r>
      <w:r w:rsidRPr="00B346E9">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B346E9">
        <w:rPr>
          <w:rFonts w:ascii="Calibri" w:hAnsi="Calibri" w:cs="Calibri"/>
          <w:sz w:val="22"/>
          <w:szCs w:val="27"/>
        </w:rPr>
        <w:t>Abril</w:t>
      </w:r>
      <w:proofErr w:type="gramEnd"/>
      <w:r w:rsidRPr="00B346E9">
        <w:rPr>
          <w:rFonts w:ascii="Calibri" w:hAnsi="Calibri" w:cs="Calibri"/>
          <w:sz w:val="22"/>
          <w:szCs w:val="27"/>
        </w:rPr>
        <w:t xml:space="preserve"> de 1998, Tesis: VI.2o. J/129. Página: 599”. . . . . . . . . . . . . . . . . . . . . . . . . . . . . . . . . . . . . . . . . . . . . . . . . . . . . . . . . . . . . . . . . . . . . . .</w:t>
      </w:r>
    </w:p>
    <w:p w:rsidR="00D2195F" w:rsidRPr="00B346E9" w:rsidRDefault="00D2195F" w:rsidP="00D2195F">
      <w:pPr>
        <w:tabs>
          <w:tab w:val="left" w:pos="2040"/>
        </w:tabs>
        <w:jc w:val="both"/>
        <w:rPr>
          <w:rFonts w:ascii="Calibri" w:hAnsi="Calibri" w:cs="Calibri"/>
          <w:bCs/>
          <w:iCs/>
          <w:sz w:val="26"/>
          <w:szCs w:val="26"/>
        </w:rPr>
      </w:pPr>
    </w:p>
    <w:p w:rsidR="00D2195F" w:rsidRPr="00B346E9" w:rsidRDefault="00D2195F" w:rsidP="00D2195F">
      <w:pPr>
        <w:ind w:firstLine="708"/>
        <w:jc w:val="both"/>
        <w:rPr>
          <w:rFonts w:ascii="Calibri" w:hAnsi="Calibri"/>
          <w:sz w:val="26"/>
        </w:rPr>
      </w:pPr>
      <w:r w:rsidRPr="00B346E9">
        <w:rPr>
          <w:rFonts w:asciiTheme="minorHAnsi" w:hAnsiTheme="minorHAnsi" w:cstheme="minorHAnsi"/>
          <w:bCs/>
          <w:iCs/>
          <w:sz w:val="26"/>
          <w:szCs w:val="26"/>
        </w:rPr>
        <w:t>Así las cosas, e</w:t>
      </w:r>
      <w:r w:rsidRPr="00B346E9">
        <w:rPr>
          <w:rFonts w:asciiTheme="minorHAnsi" w:hAnsiTheme="minorHAnsi" w:cstheme="minorHAnsi"/>
          <w:sz w:val="26"/>
          <w:szCs w:val="26"/>
        </w:rPr>
        <w:t xml:space="preserve">n el </w:t>
      </w:r>
      <w:r w:rsidRPr="00B346E9">
        <w:rPr>
          <w:rFonts w:asciiTheme="minorHAnsi" w:hAnsiTheme="minorHAnsi" w:cstheme="minorHAnsi"/>
          <w:b/>
          <w:sz w:val="26"/>
          <w:szCs w:val="26"/>
        </w:rPr>
        <w:t>único</w:t>
      </w:r>
      <w:r w:rsidRPr="00B346E9">
        <w:rPr>
          <w:rFonts w:asciiTheme="minorHAnsi" w:hAnsiTheme="minorHAnsi" w:cstheme="minorHAnsi"/>
          <w:sz w:val="26"/>
          <w:szCs w:val="26"/>
        </w:rPr>
        <w:t xml:space="preserve"> concepto de impugnación, </w:t>
      </w:r>
      <w:r w:rsidRPr="00B346E9">
        <w:rPr>
          <w:rFonts w:asciiTheme="minorHAnsi" w:hAnsiTheme="minorHAnsi" w:cstheme="minorHAnsi"/>
          <w:i/>
          <w:sz w:val="26"/>
          <w:szCs w:val="26"/>
        </w:rPr>
        <w:t>“grosso modo”,</w:t>
      </w:r>
      <w:r w:rsidRPr="00B346E9">
        <w:rPr>
          <w:rFonts w:asciiTheme="minorHAnsi" w:hAnsiTheme="minorHAnsi" w:cstheme="minorHAnsi"/>
          <w:sz w:val="26"/>
          <w:szCs w:val="26"/>
        </w:rPr>
        <w:t xml:space="preserve"> el actor expresó que </w:t>
      </w:r>
      <w:r w:rsidRPr="00B346E9">
        <w:rPr>
          <w:rFonts w:ascii="Calibri" w:hAnsi="Calibri"/>
          <w:sz w:val="26"/>
        </w:rPr>
        <w:t>la autoridad demandada es omisa en fundar y motivar debidamente la respuesta dada a su petición, así como en acordar de forma clara en su</w:t>
      </w:r>
    </w:p>
    <w:p w:rsidR="00D2195F" w:rsidRPr="00B346E9" w:rsidRDefault="001A4E99" w:rsidP="001A4E99">
      <w:pPr>
        <w:ind w:firstLine="708"/>
        <w:jc w:val="right"/>
        <w:rPr>
          <w:rFonts w:asciiTheme="minorHAnsi" w:hAnsiTheme="minorHAnsi" w:cstheme="minorHAnsi"/>
          <w:b/>
          <w:sz w:val="26"/>
          <w:szCs w:val="26"/>
        </w:rPr>
      </w:pPr>
      <w:r w:rsidRPr="00B346E9">
        <w:rPr>
          <w:rFonts w:asciiTheme="minorHAnsi" w:hAnsiTheme="minorHAnsi" w:cstheme="minorHAnsi"/>
          <w:b/>
          <w:sz w:val="26"/>
          <w:szCs w:val="26"/>
        </w:rPr>
        <w:lastRenderedPageBreak/>
        <w:t>Expediente número 0422/2doJAM/2019-JN</w:t>
      </w:r>
    </w:p>
    <w:p w:rsidR="001A4E99" w:rsidRPr="00B346E9" w:rsidRDefault="001A4E99" w:rsidP="00D2195F">
      <w:pPr>
        <w:ind w:firstLine="708"/>
        <w:jc w:val="both"/>
        <w:rPr>
          <w:rFonts w:ascii="Calibri" w:hAnsi="Calibri"/>
          <w:sz w:val="26"/>
        </w:rPr>
      </w:pPr>
    </w:p>
    <w:p w:rsidR="00D2195F" w:rsidRPr="00B346E9" w:rsidRDefault="00D2195F" w:rsidP="00D2195F">
      <w:pPr>
        <w:jc w:val="both"/>
        <w:rPr>
          <w:rFonts w:ascii="Calibri" w:hAnsi="Calibri"/>
          <w:sz w:val="26"/>
        </w:rPr>
      </w:pPr>
      <w:proofErr w:type="gramStart"/>
      <w:r w:rsidRPr="00B346E9">
        <w:rPr>
          <w:rFonts w:ascii="Calibri" w:hAnsi="Calibri"/>
          <w:sz w:val="26"/>
        </w:rPr>
        <w:t>respuesta</w:t>
      </w:r>
      <w:proofErr w:type="gramEnd"/>
      <w:r w:rsidRPr="00B346E9">
        <w:rPr>
          <w:rFonts w:ascii="Calibri" w:hAnsi="Calibri"/>
          <w:sz w:val="26"/>
        </w:rPr>
        <w:t xml:space="preserve">, si ha lugar o no, a dar inicio al procedimiento peticionado; así como que el Jefe del Departamento Jurídico no acreditó su competencia para emitir la respuesta a lo solicitado. . . . . . . . . . . . . . . . . . . . . . . . . . . . . . . . . . . . . . . . . . . . . </w:t>
      </w:r>
      <w:r w:rsidR="001A4E99" w:rsidRPr="00B346E9">
        <w:rPr>
          <w:rFonts w:ascii="Calibri" w:hAnsi="Calibri"/>
          <w:sz w:val="26"/>
        </w:rPr>
        <w:t xml:space="preserve">. . . . </w:t>
      </w:r>
    </w:p>
    <w:p w:rsidR="00D2195F" w:rsidRPr="00B346E9" w:rsidRDefault="00D2195F" w:rsidP="00D2195F">
      <w:pPr>
        <w:jc w:val="both"/>
        <w:rPr>
          <w:rFonts w:ascii="Calibri" w:hAnsi="Calibri"/>
          <w:sz w:val="26"/>
        </w:rPr>
      </w:pPr>
    </w:p>
    <w:p w:rsidR="00D2195F" w:rsidRPr="00B346E9" w:rsidRDefault="00D2195F" w:rsidP="00D2195F">
      <w:pPr>
        <w:ind w:firstLine="708"/>
        <w:jc w:val="both"/>
        <w:rPr>
          <w:rFonts w:ascii="Calibri" w:hAnsi="Calibri"/>
          <w:sz w:val="26"/>
        </w:rPr>
      </w:pPr>
      <w:r w:rsidRPr="00B346E9">
        <w:rPr>
          <w:rFonts w:ascii="Calibri" w:hAnsi="Calibri"/>
          <w:sz w:val="26"/>
        </w:rPr>
        <w:t>Por su parte, la autoridad demandada sostuvo la legalidad de la respuesta otorgada y la inoperancia del concepto de impugnación que se hizo valer</w:t>
      </w:r>
      <w:proofErr w:type="gramStart"/>
      <w:r w:rsidRPr="00B346E9">
        <w:rPr>
          <w:rFonts w:ascii="Calibri" w:hAnsi="Calibri"/>
          <w:sz w:val="26"/>
        </w:rPr>
        <w:t>. . . . . . .</w:t>
      </w:r>
      <w:proofErr w:type="gramEnd"/>
      <w:r w:rsidRPr="00B346E9">
        <w:rPr>
          <w:rFonts w:ascii="Calibri" w:hAnsi="Calibri"/>
          <w:sz w:val="26"/>
        </w:rPr>
        <w:t xml:space="preserve"> </w:t>
      </w:r>
    </w:p>
    <w:p w:rsidR="00D2195F" w:rsidRPr="00B346E9" w:rsidRDefault="00D2195F" w:rsidP="00D2195F">
      <w:pPr>
        <w:jc w:val="both"/>
        <w:rPr>
          <w:rFonts w:asciiTheme="minorHAnsi" w:hAnsiTheme="minorHAnsi" w:cstheme="minorHAnsi"/>
          <w:sz w:val="20"/>
          <w:szCs w:val="20"/>
        </w:rPr>
      </w:pPr>
    </w:p>
    <w:p w:rsidR="00D2195F" w:rsidRPr="00B346E9" w:rsidRDefault="00D2195F" w:rsidP="00D2195F">
      <w:pPr>
        <w:ind w:firstLine="708"/>
        <w:jc w:val="both"/>
        <w:rPr>
          <w:rFonts w:asciiTheme="minorHAnsi" w:hAnsiTheme="minorHAnsi" w:cstheme="minorHAnsi"/>
          <w:sz w:val="26"/>
          <w:szCs w:val="26"/>
        </w:rPr>
      </w:pPr>
      <w:r w:rsidRPr="00B346E9">
        <w:rPr>
          <w:rFonts w:asciiTheme="minorHAnsi" w:hAnsiTheme="minorHAnsi" w:cstheme="minorHAnsi"/>
          <w:sz w:val="26"/>
          <w:szCs w:val="26"/>
        </w:rPr>
        <w:t xml:space="preserve">Así las cosas, los argumentos que se hicieron valer como concepto de impugnación en el presente asunto, resultan </w:t>
      </w:r>
      <w:r w:rsidRPr="00B346E9">
        <w:rPr>
          <w:rFonts w:asciiTheme="minorHAnsi" w:hAnsiTheme="minorHAnsi" w:cstheme="minorHAnsi"/>
          <w:b/>
          <w:sz w:val="26"/>
          <w:szCs w:val="26"/>
        </w:rPr>
        <w:t>inoperantes</w:t>
      </w:r>
      <w:r w:rsidRPr="00B346E9">
        <w:rPr>
          <w:rFonts w:asciiTheme="minorHAnsi" w:hAnsiTheme="minorHAnsi" w:cstheme="minorHAnsi"/>
          <w:sz w:val="26"/>
          <w:szCs w:val="26"/>
        </w:rPr>
        <w:t xml:space="preserve">; toda vez que primeramente, respecto de la incompetencia que adujo el gobernado, -ciudadano </w:t>
      </w:r>
      <w:r w:rsidR="00B346E9">
        <w:rPr>
          <w:rFonts w:ascii="Calibri" w:hAnsi="Calibri" w:cs="Calibri"/>
          <w:sz w:val="26"/>
          <w:szCs w:val="26"/>
        </w:rPr>
        <w:t>(…)</w:t>
      </w:r>
      <w:r w:rsidRPr="00B346E9">
        <w:rPr>
          <w:rFonts w:asciiTheme="minorHAnsi" w:hAnsiTheme="minorHAnsi" w:cstheme="minorHAnsi"/>
          <w:sz w:val="26"/>
          <w:szCs w:val="26"/>
        </w:rPr>
        <w:t xml:space="preserve">-, acerca del Jefe del Departamento Jurídico para dar respuesta a lo peticionado; dicha autoridad, sí justificó su competencia, pues en el oficio impugnado, invocó el diverso oficio número P/039/2019, de fecha 6 seis de marzo de este mismo año, signado por el que el </w:t>
      </w:r>
      <w:r w:rsidR="00B346E9">
        <w:rPr>
          <w:rFonts w:ascii="Calibri" w:hAnsi="Calibri" w:cs="Calibri"/>
          <w:sz w:val="26"/>
          <w:szCs w:val="26"/>
        </w:rPr>
        <w:t>(…)</w:t>
      </w:r>
      <w:r w:rsidRPr="00B346E9">
        <w:rPr>
          <w:rFonts w:asciiTheme="minorHAnsi" w:hAnsiTheme="minorHAnsi" w:cstheme="minorHAnsi"/>
          <w:sz w:val="26"/>
          <w:szCs w:val="26"/>
        </w:rPr>
        <w:t xml:space="preserve">, Presidente del Consejo Directivo del Sistema de Agua Potable y Alcantarillado de León, con el fundamento señalado en el mismo, y dirigido al Jefe del Departamento Jurídico; en el que lo facultó para analizar, elaborar y emitir las respuestas a las peticiones que se formularan por los particulares. . . . . . . . . . . . . . </w:t>
      </w:r>
    </w:p>
    <w:p w:rsidR="00D2195F" w:rsidRPr="00B346E9" w:rsidRDefault="00D2195F" w:rsidP="00D2195F">
      <w:pPr>
        <w:ind w:firstLine="708"/>
        <w:jc w:val="both"/>
        <w:rPr>
          <w:rFonts w:asciiTheme="minorHAnsi" w:hAnsiTheme="minorHAnsi" w:cstheme="minorHAnsi"/>
          <w:sz w:val="26"/>
          <w:szCs w:val="26"/>
        </w:rPr>
      </w:pPr>
    </w:p>
    <w:p w:rsidR="00D2195F" w:rsidRPr="00B346E9" w:rsidRDefault="00D2195F" w:rsidP="00D2195F">
      <w:pPr>
        <w:ind w:firstLine="708"/>
        <w:jc w:val="both"/>
        <w:rPr>
          <w:rFonts w:asciiTheme="minorHAnsi" w:hAnsiTheme="minorHAnsi" w:cstheme="minorHAnsi"/>
          <w:sz w:val="26"/>
          <w:szCs w:val="26"/>
        </w:rPr>
      </w:pPr>
      <w:r w:rsidRPr="00B346E9">
        <w:rPr>
          <w:rFonts w:asciiTheme="minorHAnsi" w:hAnsiTheme="minorHAnsi" w:cstheme="minorHAnsi"/>
          <w:sz w:val="26"/>
          <w:szCs w:val="26"/>
        </w:rPr>
        <w:t xml:space="preserve">Oficio que la autoridad demandada ofreció como prueba y que es visible en autos, en copia certificada por el Notario Público número 83 ochenta y tres en legal ejercicio en el Municipio de León, Guanajuato, </w:t>
      </w:r>
      <w:r w:rsidR="00B346E9">
        <w:rPr>
          <w:rFonts w:ascii="Calibri" w:hAnsi="Calibri" w:cs="Calibri"/>
          <w:sz w:val="26"/>
          <w:szCs w:val="26"/>
        </w:rPr>
        <w:t>(…)</w:t>
      </w:r>
      <w:r w:rsidR="001A4E99" w:rsidRPr="00B346E9">
        <w:rPr>
          <w:rFonts w:asciiTheme="minorHAnsi" w:hAnsiTheme="minorHAnsi" w:cstheme="minorHAnsi"/>
          <w:sz w:val="26"/>
          <w:szCs w:val="26"/>
        </w:rPr>
        <w:t>; visible a foja 30</w:t>
      </w:r>
      <w:r w:rsidRPr="00B346E9">
        <w:rPr>
          <w:rFonts w:asciiTheme="minorHAnsi" w:hAnsiTheme="minorHAnsi" w:cstheme="minorHAnsi"/>
          <w:sz w:val="26"/>
          <w:szCs w:val="26"/>
        </w:rPr>
        <w:t xml:space="preserve"> </w:t>
      </w:r>
      <w:r w:rsidR="001A4E99" w:rsidRPr="00B346E9">
        <w:rPr>
          <w:rFonts w:asciiTheme="minorHAnsi" w:hAnsiTheme="minorHAnsi" w:cstheme="minorHAnsi"/>
          <w:sz w:val="26"/>
          <w:szCs w:val="26"/>
        </w:rPr>
        <w:t>treinta</w:t>
      </w:r>
      <w:r w:rsidRPr="00B346E9">
        <w:rPr>
          <w:rFonts w:asciiTheme="minorHAnsi" w:hAnsiTheme="minorHAnsi" w:cstheme="minorHAnsi"/>
          <w:sz w:val="26"/>
          <w:szCs w:val="26"/>
        </w:rPr>
        <w:t xml:space="preserve"> del expediente; oficio del que, como ya se dijo, la autoridad demandada </w:t>
      </w:r>
      <w:r w:rsidRPr="00B346E9">
        <w:rPr>
          <w:rFonts w:asciiTheme="minorHAnsi" w:hAnsiTheme="minorHAnsi" w:cstheme="minorHAnsi"/>
          <w:b/>
          <w:sz w:val="26"/>
          <w:szCs w:val="26"/>
        </w:rPr>
        <w:t>sí hizo</w:t>
      </w:r>
      <w:r w:rsidRPr="00B346E9">
        <w:rPr>
          <w:rFonts w:asciiTheme="minorHAnsi" w:hAnsiTheme="minorHAnsi" w:cstheme="minorHAnsi"/>
          <w:sz w:val="26"/>
          <w:szCs w:val="26"/>
        </w:rPr>
        <w:t xml:space="preserve"> referencia en el oficio impugnado, y el cual forma parte de la fundamentación de la misma. . . . . . . . . . . . . . . . . . . . . . . . . . . . . . . . . . .</w:t>
      </w:r>
      <w:r w:rsidR="001A4E99" w:rsidRPr="00B346E9">
        <w:rPr>
          <w:rFonts w:asciiTheme="minorHAnsi" w:hAnsiTheme="minorHAnsi" w:cstheme="minorHAnsi"/>
          <w:sz w:val="26"/>
          <w:szCs w:val="26"/>
        </w:rPr>
        <w:t xml:space="preserve"> . . . . . . . . . .</w:t>
      </w:r>
      <w:r w:rsidRPr="00B346E9">
        <w:rPr>
          <w:rFonts w:asciiTheme="minorHAnsi" w:hAnsiTheme="minorHAnsi" w:cstheme="minorHAnsi"/>
          <w:sz w:val="26"/>
          <w:szCs w:val="26"/>
        </w:rPr>
        <w:t xml:space="preserve"> </w:t>
      </w:r>
    </w:p>
    <w:p w:rsidR="00D2195F" w:rsidRPr="00B346E9" w:rsidRDefault="00D2195F" w:rsidP="00D2195F">
      <w:pPr>
        <w:ind w:firstLine="708"/>
        <w:jc w:val="both"/>
        <w:rPr>
          <w:rFonts w:asciiTheme="minorHAnsi" w:hAnsiTheme="minorHAnsi" w:cstheme="minorHAnsi"/>
          <w:sz w:val="26"/>
          <w:szCs w:val="26"/>
        </w:rPr>
      </w:pPr>
    </w:p>
    <w:p w:rsidR="00D2195F" w:rsidRPr="00B346E9" w:rsidRDefault="00D2195F" w:rsidP="00D2195F">
      <w:pPr>
        <w:ind w:firstLine="708"/>
        <w:jc w:val="both"/>
        <w:rPr>
          <w:rFonts w:asciiTheme="minorHAnsi" w:hAnsiTheme="minorHAnsi" w:cstheme="minorHAnsi"/>
          <w:sz w:val="26"/>
          <w:szCs w:val="26"/>
        </w:rPr>
      </w:pPr>
      <w:r w:rsidRPr="00B346E9">
        <w:rPr>
          <w:rFonts w:asciiTheme="minorHAnsi" w:hAnsiTheme="minorHAnsi" w:cstheme="minorHAnsi"/>
          <w:sz w:val="26"/>
          <w:szCs w:val="26"/>
        </w:rPr>
        <w:t xml:space="preserve">Sirve de apoyo a lo anterior, en lo que corresponde, la </w:t>
      </w:r>
      <w:proofErr w:type="gramStart"/>
      <w:r w:rsidRPr="00B346E9">
        <w:rPr>
          <w:rFonts w:asciiTheme="minorHAnsi" w:hAnsiTheme="minorHAnsi" w:cstheme="minorHAnsi"/>
          <w:sz w:val="26"/>
          <w:szCs w:val="26"/>
        </w:rPr>
        <w:t>siguiente  Jurisprudencia</w:t>
      </w:r>
      <w:proofErr w:type="gramEnd"/>
      <w:r w:rsidRPr="00B346E9">
        <w:rPr>
          <w:rFonts w:asciiTheme="minorHAnsi" w:hAnsiTheme="minorHAnsi" w:cstheme="minorHAnsi"/>
          <w:sz w:val="26"/>
          <w:szCs w:val="26"/>
        </w:rPr>
        <w:t xml:space="preserve">, que establece: . . . . . . . . . . . . . . . . . . . . . . . . . . . . . . . . . . . . . . . . . . . </w:t>
      </w:r>
    </w:p>
    <w:p w:rsidR="00D2195F" w:rsidRPr="00B346E9" w:rsidRDefault="00D2195F" w:rsidP="00D2195F">
      <w:pPr>
        <w:jc w:val="both"/>
        <w:rPr>
          <w:rFonts w:asciiTheme="minorHAnsi" w:hAnsiTheme="minorHAnsi" w:cstheme="minorHAnsi"/>
          <w:i/>
          <w:sz w:val="22"/>
          <w:szCs w:val="22"/>
        </w:rPr>
      </w:pPr>
    </w:p>
    <w:p w:rsidR="00D2195F" w:rsidRPr="00B346E9" w:rsidRDefault="00D2195F" w:rsidP="00D2195F">
      <w:pPr>
        <w:ind w:firstLine="708"/>
        <w:jc w:val="both"/>
        <w:rPr>
          <w:rFonts w:asciiTheme="minorHAnsi" w:hAnsiTheme="minorHAnsi" w:cstheme="minorHAnsi"/>
          <w:sz w:val="20"/>
          <w:szCs w:val="20"/>
        </w:rPr>
      </w:pPr>
      <w:r w:rsidRPr="00B346E9">
        <w:rPr>
          <w:rFonts w:asciiTheme="minorHAnsi" w:hAnsiTheme="minorHAnsi" w:cstheme="minorHAnsi"/>
          <w:b/>
          <w:i/>
        </w:rPr>
        <w:t>“COMPETENCIA DE LAS AUTORIDADES ADMINISTRATIVAS. EN EL MANDAMIENTO ESCRITO QUE CONTIENE EL ACTO DE MOLESTIA, DEBE SEÑALARSE CON PRECISIÓN EL PRECEPTO LEGAL QUE LES OTORGUE LA ATRIBUCIÓN EJERCIDA Y, EN SU CASO, LA RESPECTIVA FRACCIÓN, INCISO Y SUBINCISO.</w:t>
      </w:r>
      <w:r w:rsidRPr="00B346E9">
        <w:rPr>
          <w:rFonts w:asciiTheme="minorHAnsi" w:hAnsiTheme="minorHAnsi" w:cstheme="minorHAnsi"/>
          <w:i/>
        </w:rPr>
        <w:t xml:space="preserve"> De lo dispuesto en la tesis de jurisprudencia P./J. 10/94 del Tribunal Pleno de la Suprema Corte de Justicia de la Nación, publicada en la Gaceta del Semanario Judicial de la Federación, Número 77, mayo de 1994, página 12, de rubro: "COMPETENCIA. SU FUNDAMENTACIÓN ES REQUISITO ESENCIAL DEL ACTO DE AUTORIDAD.", así como de las consideraciones en las cuales se sustentó dicho criterio, se desprende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resulta inconcuso que para estimar satisfecha la garantía de la debida fundamentación, que establece dicho precepto constitucional, por lo que hace a la competencia de la </w:t>
      </w:r>
      <w:r w:rsidRPr="00B346E9">
        <w:rPr>
          <w:rFonts w:asciiTheme="minorHAnsi" w:hAnsiTheme="minorHAnsi" w:cstheme="minorHAnsi"/>
          <w:i/>
        </w:rPr>
        <w:lastRenderedPageBreak/>
        <w:t xml:space="preserve">autoridad administrativa para emitir el acto de molestia es necesario que en el documento que se contenga se invoquen las disposiciones legales, acuerdo o decreto que otorgan facultades a la autoridad emisora y, en caso de que estas normas incluyan diversos supuestos, se precisen con claridad y detalle, el apartado, la fracción o fracciones, incisos y </w:t>
      </w:r>
      <w:proofErr w:type="spellStart"/>
      <w:r w:rsidRPr="00B346E9">
        <w:rPr>
          <w:rFonts w:asciiTheme="minorHAnsi" w:hAnsiTheme="minorHAnsi" w:cstheme="minorHAnsi"/>
          <w:i/>
        </w:rPr>
        <w:t>subincisos</w:t>
      </w:r>
      <w:proofErr w:type="spellEnd"/>
      <w:r w:rsidRPr="00B346E9">
        <w:rPr>
          <w:rFonts w:asciiTheme="minorHAnsi" w:hAnsiTheme="minorHAnsi" w:cstheme="minorHAnsi"/>
          <w:i/>
        </w:rPr>
        <w:t>, en que apoya su actuación; pues de no ser así, se dejaría al gobernado en estado de indefensión, toda vez que se traduciría en que éste ignorara si el proceder de la autoridad se encuentra o no dentro del ámbito competencial respectivo por razón de materia, grado y territorio y, en consecuencia, si está o no ajustado a derecho. Esto es así, porque no es permisible abrigar en la garantía individual en cuestión ninguna clase de ambigüedad, ya que su finalidad consiste, esencialmente, en una exacta individualización del acto de autoridad, de acuerdo a la hipótesis jurídica en que se ubique el gobernado en relación con las facultades de la autoridad, por razones de seguridad jurídica.”</w:t>
      </w:r>
      <w:r w:rsidRPr="00B346E9">
        <w:rPr>
          <w:rFonts w:asciiTheme="minorHAnsi" w:hAnsiTheme="minorHAnsi" w:cstheme="minorHAnsi"/>
          <w:i/>
          <w:sz w:val="22"/>
          <w:szCs w:val="22"/>
        </w:rPr>
        <w:t xml:space="preserve"> </w:t>
      </w:r>
      <w:r w:rsidRPr="00B346E9">
        <w:rPr>
          <w:rFonts w:asciiTheme="minorHAnsi" w:hAnsiTheme="minorHAnsi" w:cstheme="minorHAnsi"/>
          <w:sz w:val="20"/>
          <w:szCs w:val="20"/>
        </w:rPr>
        <w:t xml:space="preserve">Contradicción de tesis 94/2000-SS. Entre las sustentadas por el Tercer Tribunal Colegiado en Materia Administrativa del Sexto Circuito y el Primer y Cuarto Tribunales Colegiados en Materia Administrativa, ambos del Primer Circuito. 26 de octubre de 2001. Unanimidad de cuatro votos. Ausente: Juan Díaz Romero. Ponente: Guillermo I. Ortiz </w:t>
      </w:r>
      <w:proofErr w:type="spellStart"/>
      <w:r w:rsidRPr="00B346E9">
        <w:rPr>
          <w:rFonts w:asciiTheme="minorHAnsi" w:hAnsiTheme="minorHAnsi" w:cstheme="minorHAnsi"/>
          <w:sz w:val="20"/>
          <w:szCs w:val="20"/>
        </w:rPr>
        <w:t>Mayagoitia</w:t>
      </w:r>
      <w:proofErr w:type="spellEnd"/>
      <w:r w:rsidRPr="00B346E9">
        <w:rPr>
          <w:rFonts w:asciiTheme="minorHAnsi" w:hAnsiTheme="minorHAnsi" w:cstheme="minorHAnsi"/>
          <w:sz w:val="20"/>
          <w:szCs w:val="20"/>
        </w:rPr>
        <w:t>. Secretaria: Lourdes Margarita García Galicia. Época: Novena Época. Registro: 188432 Instancia: Segunda Sala. Tipo de Tesis: Jurisprudencia. Fuente: Semanario</w:t>
      </w:r>
    </w:p>
    <w:p w:rsidR="00D2195F" w:rsidRPr="00B346E9" w:rsidRDefault="00D2195F" w:rsidP="00D2195F">
      <w:pPr>
        <w:jc w:val="both"/>
        <w:rPr>
          <w:rFonts w:asciiTheme="minorHAnsi" w:hAnsiTheme="minorHAnsi" w:cstheme="minorHAnsi"/>
          <w:i/>
          <w:sz w:val="22"/>
          <w:szCs w:val="22"/>
        </w:rPr>
      </w:pPr>
      <w:r w:rsidRPr="00B346E9">
        <w:rPr>
          <w:rFonts w:asciiTheme="minorHAnsi" w:hAnsiTheme="minorHAnsi" w:cstheme="minorHAnsi"/>
          <w:sz w:val="20"/>
          <w:szCs w:val="20"/>
        </w:rPr>
        <w:t xml:space="preserve">Judicial de la Federación y su Gaceta. Tomo XIV, </w:t>
      </w:r>
      <w:proofErr w:type="gramStart"/>
      <w:r w:rsidRPr="00B346E9">
        <w:rPr>
          <w:rFonts w:asciiTheme="minorHAnsi" w:hAnsiTheme="minorHAnsi" w:cstheme="minorHAnsi"/>
          <w:sz w:val="20"/>
          <w:szCs w:val="20"/>
        </w:rPr>
        <w:t>Noviembre</w:t>
      </w:r>
      <w:proofErr w:type="gramEnd"/>
      <w:r w:rsidRPr="00B346E9">
        <w:rPr>
          <w:rFonts w:asciiTheme="minorHAnsi" w:hAnsiTheme="minorHAnsi" w:cstheme="minorHAnsi"/>
          <w:sz w:val="20"/>
          <w:szCs w:val="20"/>
        </w:rPr>
        <w:t xml:space="preserve"> de 2001. Materia(s): Administrativa. Tesis: 2a</w:t>
      </w:r>
      <w:proofErr w:type="gramStart"/>
      <w:r w:rsidRPr="00B346E9">
        <w:rPr>
          <w:rFonts w:asciiTheme="minorHAnsi" w:hAnsiTheme="minorHAnsi" w:cstheme="minorHAnsi"/>
          <w:sz w:val="20"/>
          <w:szCs w:val="20"/>
        </w:rPr>
        <w:t>./</w:t>
      </w:r>
      <w:proofErr w:type="gramEnd"/>
      <w:r w:rsidRPr="00B346E9">
        <w:rPr>
          <w:rFonts w:asciiTheme="minorHAnsi" w:hAnsiTheme="minorHAnsi" w:cstheme="minorHAnsi"/>
          <w:sz w:val="20"/>
          <w:szCs w:val="20"/>
        </w:rPr>
        <w:t>J. 57/2001. Página: 31</w:t>
      </w:r>
      <w:r w:rsidRPr="00B346E9">
        <w:rPr>
          <w:rFonts w:asciiTheme="minorHAnsi" w:hAnsiTheme="minorHAnsi" w:cstheme="minorHAnsi"/>
          <w:i/>
          <w:sz w:val="22"/>
          <w:szCs w:val="22"/>
        </w:rPr>
        <w:t xml:space="preserve">. </w:t>
      </w:r>
      <w:r w:rsidRPr="00B346E9">
        <w:rPr>
          <w:rFonts w:asciiTheme="minorHAnsi" w:hAnsiTheme="minorHAnsi" w:cstheme="minorHAnsi"/>
          <w:sz w:val="22"/>
          <w:szCs w:val="22"/>
        </w:rPr>
        <w:t>Tesis de jurisprudencia 57/2001. Aprobada por la Segunda Sala de este Alto Tribunal, en sesión privada del treinta y uno de octubre de dos mil uno</w:t>
      </w:r>
      <w:r w:rsidRPr="00B346E9">
        <w:rPr>
          <w:rFonts w:asciiTheme="minorHAnsi" w:hAnsiTheme="minorHAnsi" w:cstheme="minorHAnsi"/>
          <w:i/>
          <w:sz w:val="22"/>
          <w:szCs w:val="22"/>
        </w:rPr>
        <w:t xml:space="preserve">. . . . . . . . . . . . . . . . . . </w:t>
      </w:r>
    </w:p>
    <w:p w:rsidR="00D2195F" w:rsidRPr="00B346E9" w:rsidRDefault="00D2195F" w:rsidP="00D2195F">
      <w:pPr>
        <w:jc w:val="both"/>
        <w:rPr>
          <w:rFonts w:asciiTheme="minorHAnsi" w:hAnsiTheme="minorHAnsi" w:cstheme="minorHAnsi"/>
          <w:sz w:val="26"/>
          <w:szCs w:val="26"/>
        </w:rPr>
      </w:pPr>
    </w:p>
    <w:p w:rsidR="00D2195F" w:rsidRPr="00B346E9" w:rsidRDefault="00D2195F" w:rsidP="00D2195F">
      <w:pPr>
        <w:jc w:val="both"/>
        <w:rPr>
          <w:rFonts w:asciiTheme="minorHAnsi" w:hAnsiTheme="minorHAnsi" w:cstheme="minorHAnsi"/>
          <w:sz w:val="26"/>
          <w:szCs w:val="26"/>
        </w:rPr>
      </w:pPr>
      <w:r w:rsidRPr="00B346E9">
        <w:rPr>
          <w:rFonts w:asciiTheme="minorHAnsi" w:hAnsiTheme="minorHAnsi" w:cstheme="minorHAnsi"/>
          <w:sz w:val="26"/>
          <w:szCs w:val="26"/>
        </w:rPr>
        <w:tab/>
        <w:t xml:space="preserve">Jurisprudencia de la que se advierte con claridad que, respecto de la competencia de la autoridad administrativa para emitir el acto, basta con que en el mismo se invoque el acuerdo u oficio que otorga facultades a la autoridad emisora; como lo es en el asunto que nos ocupa, el oficio número P/039/2019 de fecha 6 seis de marzo de este año, firmado por el Presidente del Consejo Directivo del Sistema de Agua Potable y alcantarillado de León, Guanajuato. . . . . . . . . . . . . . </w:t>
      </w:r>
    </w:p>
    <w:p w:rsidR="00D2195F" w:rsidRPr="00B346E9" w:rsidRDefault="00D2195F" w:rsidP="00D2195F">
      <w:pPr>
        <w:jc w:val="both"/>
        <w:rPr>
          <w:rFonts w:asciiTheme="minorHAnsi" w:hAnsiTheme="minorHAnsi" w:cstheme="minorHAnsi"/>
          <w:sz w:val="26"/>
          <w:szCs w:val="26"/>
        </w:rPr>
      </w:pPr>
    </w:p>
    <w:p w:rsidR="00D2195F" w:rsidRPr="00B346E9" w:rsidRDefault="00D2195F" w:rsidP="00D2195F">
      <w:pPr>
        <w:ind w:firstLine="708"/>
        <w:jc w:val="both"/>
        <w:rPr>
          <w:rFonts w:ascii="Calibri" w:hAnsi="Calibri"/>
          <w:sz w:val="26"/>
        </w:rPr>
      </w:pPr>
      <w:r w:rsidRPr="00B346E9">
        <w:rPr>
          <w:rFonts w:asciiTheme="minorHAnsi" w:hAnsiTheme="minorHAnsi" w:cstheme="minorHAnsi"/>
          <w:sz w:val="26"/>
          <w:szCs w:val="26"/>
        </w:rPr>
        <w:t xml:space="preserve">Por otra parte, en cuanto a que </w:t>
      </w:r>
      <w:r w:rsidRPr="00B346E9">
        <w:rPr>
          <w:rFonts w:ascii="Calibri" w:hAnsi="Calibri"/>
          <w:sz w:val="26"/>
        </w:rPr>
        <w:t xml:space="preserve">la autoridad demandada fue: </w:t>
      </w:r>
      <w:r w:rsidRPr="00B346E9">
        <w:rPr>
          <w:rFonts w:ascii="Calibri" w:hAnsi="Calibri"/>
          <w:i/>
          <w:sz w:val="26"/>
        </w:rPr>
        <w:t xml:space="preserve">“…omisa en acordar de forma clara en su respuesta, si ha lugar o no a dar inicio al procedimiento peticionado” </w:t>
      </w:r>
      <w:r w:rsidRPr="00B346E9">
        <w:rPr>
          <w:rFonts w:ascii="Calibri" w:hAnsi="Calibri"/>
          <w:sz w:val="26"/>
        </w:rPr>
        <w:t>y en cuanto a la omisión de fundar y motivar debidamente</w:t>
      </w:r>
      <w:r w:rsidRPr="00B346E9">
        <w:rPr>
          <w:rFonts w:ascii="Calibri" w:hAnsi="Calibri"/>
          <w:i/>
          <w:sz w:val="26"/>
        </w:rPr>
        <w:t xml:space="preserve">; </w:t>
      </w:r>
      <w:r w:rsidRPr="00B346E9">
        <w:rPr>
          <w:rFonts w:ascii="Calibri" w:hAnsi="Calibri"/>
          <w:sz w:val="26"/>
        </w:rPr>
        <w:t xml:space="preserve">es </w:t>
      </w:r>
      <w:r w:rsidRPr="00B346E9">
        <w:rPr>
          <w:rFonts w:ascii="Calibri" w:hAnsi="Calibri"/>
          <w:b/>
          <w:sz w:val="26"/>
        </w:rPr>
        <w:t>infundado e inoperante</w:t>
      </w:r>
      <w:r w:rsidRPr="00B346E9">
        <w:rPr>
          <w:rFonts w:ascii="Calibri" w:hAnsi="Calibri"/>
          <w:sz w:val="26"/>
        </w:rPr>
        <w:t xml:space="preserve"> tal concepto de impugnación; dado que para este </w:t>
      </w:r>
      <w:proofErr w:type="spellStart"/>
      <w:r w:rsidRPr="00B346E9">
        <w:rPr>
          <w:rFonts w:ascii="Calibri" w:hAnsi="Calibri"/>
          <w:sz w:val="26"/>
        </w:rPr>
        <w:t>resolutor</w:t>
      </w:r>
      <w:proofErr w:type="spellEnd"/>
      <w:r w:rsidRPr="00B346E9">
        <w:rPr>
          <w:rFonts w:ascii="Calibri" w:hAnsi="Calibri"/>
          <w:sz w:val="26"/>
        </w:rPr>
        <w:t xml:space="preserve">, la autoridad demandada sí fue clara al dar respuesta a lo peticionado, fundando y motivando el sentido de la respuesta otorgada, que fue en el sentido de no atender su solicitud porque la cuenta que se tiene abierta por el organismo demandado, se encuentra a nombre de una persona diversa del solicitante, por lo que no demostró su interés jurídico, y que no acreditó contar con facultades de representación del titular de la cuenta, de ahí que tampoco haya acredite la subrogación que alegó existe a su favor. . . . . . </w:t>
      </w:r>
      <w:r w:rsidRPr="00B346E9">
        <w:rPr>
          <w:rFonts w:asciiTheme="minorHAnsi" w:hAnsiTheme="minorHAnsi" w:cstheme="minorHAnsi"/>
          <w:sz w:val="26"/>
          <w:szCs w:val="26"/>
        </w:rPr>
        <w:t xml:space="preserve">. . . . . . . . . . . . . . . . . . . . . </w:t>
      </w:r>
    </w:p>
    <w:p w:rsidR="00D2195F" w:rsidRPr="00B346E9" w:rsidRDefault="00D2195F" w:rsidP="00D2195F">
      <w:pPr>
        <w:ind w:firstLine="708"/>
        <w:jc w:val="both"/>
        <w:rPr>
          <w:rFonts w:asciiTheme="minorHAnsi" w:hAnsiTheme="minorHAnsi" w:cstheme="minorHAnsi"/>
          <w:sz w:val="26"/>
          <w:szCs w:val="26"/>
        </w:rPr>
      </w:pPr>
    </w:p>
    <w:p w:rsidR="00D2195F" w:rsidRPr="00B346E9" w:rsidRDefault="00D2195F" w:rsidP="00D2195F">
      <w:pPr>
        <w:ind w:firstLine="708"/>
        <w:jc w:val="both"/>
        <w:rPr>
          <w:rFonts w:asciiTheme="minorHAnsi" w:hAnsiTheme="minorHAnsi" w:cstheme="minorHAnsi"/>
          <w:sz w:val="26"/>
          <w:szCs w:val="26"/>
        </w:rPr>
      </w:pPr>
      <w:r w:rsidRPr="00B346E9">
        <w:rPr>
          <w:rFonts w:asciiTheme="minorHAnsi" w:hAnsiTheme="minorHAnsi" w:cstheme="minorHAnsi"/>
          <w:sz w:val="26"/>
          <w:szCs w:val="26"/>
        </w:rPr>
        <w:t xml:space="preserve">Debiendo precisar además que por concepto de impugnación se entiende, </w:t>
      </w:r>
      <w:r w:rsidRPr="00B346E9">
        <w:rPr>
          <w:rFonts w:asciiTheme="minorHAnsi" w:hAnsiTheme="minorHAnsi" w:cstheme="minorHAnsi"/>
          <w:sz w:val="26"/>
          <w:szCs w:val="26"/>
          <w:u w:val="single"/>
        </w:rPr>
        <w:t>la expresión razonada</w:t>
      </w:r>
      <w:r w:rsidRPr="00B346E9">
        <w:rPr>
          <w:rFonts w:asciiTheme="minorHAnsi" w:hAnsiTheme="minorHAnsi" w:cstheme="minorHAnsi"/>
          <w:sz w:val="26"/>
          <w:szCs w:val="26"/>
        </w:rPr>
        <w:t xml:space="preserve"> que la parte actora debe realizar para demostrar jurídicamente que la resolución impugnada resulta violatoria de las disposiciones normativas, conculcando con ello sus derechos. . </w:t>
      </w:r>
      <w:r w:rsidRPr="00B346E9">
        <w:rPr>
          <w:rFonts w:ascii="Calibri" w:hAnsi="Calibri" w:cs="Calibri"/>
          <w:sz w:val="22"/>
          <w:szCs w:val="22"/>
          <w:lang w:val="es-MX"/>
        </w:rPr>
        <w:t xml:space="preserve">. . . . . . . . . . . . . . . . . . . . . . . . . . . . . . . . . </w:t>
      </w:r>
    </w:p>
    <w:p w:rsidR="00D2195F" w:rsidRPr="00B346E9" w:rsidRDefault="00D2195F" w:rsidP="00D2195F">
      <w:pPr>
        <w:ind w:firstLine="708"/>
        <w:jc w:val="both"/>
        <w:rPr>
          <w:rFonts w:asciiTheme="minorHAnsi" w:hAnsiTheme="minorHAnsi" w:cstheme="minorHAnsi"/>
          <w:sz w:val="26"/>
          <w:szCs w:val="26"/>
        </w:rPr>
      </w:pPr>
    </w:p>
    <w:p w:rsidR="00D2195F" w:rsidRPr="00B346E9" w:rsidRDefault="00D2195F" w:rsidP="00D2195F">
      <w:pPr>
        <w:ind w:firstLine="708"/>
        <w:jc w:val="both"/>
        <w:rPr>
          <w:rFonts w:asciiTheme="minorHAnsi" w:hAnsiTheme="minorHAnsi" w:cstheme="minorHAnsi"/>
          <w:sz w:val="26"/>
          <w:szCs w:val="26"/>
        </w:rPr>
      </w:pPr>
      <w:r w:rsidRPr="00B346E9">
        <w:rPr>
          <w:rFonts w:asciiTheme="minorHAnsi" w:hAnsiTheme="minorHAnsi" w:cstheme="minorHAnsi"/>
          <w:sz w:val="26"/>
          <w:szCs w:val="26"/>
        </w:rPr>
        <w:t>Así pues, al no expresar argumento válido alguno en contra de los motivos y fundamentos de la respuesta a la petición, que constituye el acto impugnado; devienen a ser inoperantes los argumentos expresados por el impetrante</w:t>
      </w:r>
      <w:proofErr w:type="gramStart"/>
      <w:r w:rsidRPr="00B346E9">
        <w:rPr>
          <w:rFonts w:asciiTheme="minorHAnsi" w:hAnsiTheme="minorHAnsi" w:cstheme="minorHAnsi"/>
          <w:sz w:val="26"/>
          <w:szCs w:val="26"/>
        </w:rPr>
        <w:t>. . . . . . .</w:t>
      </w:r>
      <w:proofErr w:type="gramEnd"/>
    </w:p>
    <w:p w:rsidR="00D2195F" w:rsidRPr="00B346E9" w:rsidRDefault="00D2195F" w:rsidP="00D2195F">
      <w:pPr>
        <w:pStyle w:val="Sangra3detindependiente"/>
        <w:rPr>
          <w:rFonts w:cs="Calibri"/>
          <w:color w:val="auto"/>
        </w:rPr>
      </w:pPr>
    </w:p>
    <w:p w:rsidR="001A4E99" w:rsidRPr="00B346E9" w:rsidRDefault="001A4E99" w:rsidP="00D2195F">
      <w:pPr>
        <w:ind w:firstLine="708"/>
        <w:jc w:val="both"/>
        <w:rPr>
          <w:rFonts w:asciiTheme="minorHAnsi" w:hAnsiTheme="minorHAnsi" w:cs="Calibri"/>
          <w:sz w:val="26"/>
          <w:szCs w:val="26"/>
        </w:rPr>
      </w:pPr>
    </w:p>
    <w:p w:rsidR="001A4E99" w:rsidRPr="00B346E9" w:rsidRDefault="001A4E99" w:rsidP="001A4E99">
      <w:pPr>
        <w:ind w:firstLine="708"/>
        <w:jc w:val="right"/>
        <w:rPr>
          <w:rFonts w:asciiTheme="minorHAnsi" w:hAnsiTheme="minorHAnsi" w:cstheme="minorHAnsi"/>
          <w:b/>
          <w:sz w:val="26"/>
          <w:szCs w:val="26"/>
        </w:rPr>
      </w:pPr>
      <w:r w:rsidRPr="00B346E9">
        <w:rPr>
          <w:rFonts w:asciiTheme="minorHAnsi" w:hAnsiTheme="minorHAnsi" w:cstheme="minorHAnsi"/>
          <w:b/>
          <w:sz w:val="26"/>
          <w:szCs w:val="26"/>
        </w:rPr>
        <w:lastRenderedPageBreak/>
        <w:t>Expediente número 0422/2doJAM/2019-JN</w:t>
      </w:r>
    </w:p>
    <w:p w:rsidR="001A4E99" w:rsidRPr="00B346E9" w:rsidRDefault="001A4E99" w:rsidP="00D2195F">
      <w:pPr>
        <w:ind w:firstLine="708"/>
        <w:jc w:val="both"/>
        <w:rPr>
          <w:rFonts w:asciiTheme="minorHAnsi" w:hAnsiTheme="minorHAnsi" w:cs="Calibri"/>
          <w:sz w:val="26"/>
          <w:szCs w:val="26"/>
        </w:rPr>
      </w:pPr>
    </w:p>
    <w:p w:rsidR="00D2195F" w:rsidRPr="00B346E9" w:rsidRDefault="00D2195F" w:rsidP="00D2195F">
      <w:pPr>
        <w:ind w:firstLine="708"/>
        <w:jc w:val="both"/>
        <w:rPr>
          <w:rFonts w:asciiTheme="minorHAnsi" w:hAnsiTheme="minorHAnsi"/>
          <w:sz w:val="26"/>
          <w:szCs w:val="26"/>
        </w:rPr>
      </w:pPr>
      <w:r w:rsidRPr="00B346E9">
        <w:rPr>
          <w:rFonts w:asciiTheme="minorHAnsi" w:hAnsiTheme="minorHAnsi" w:cs="Calibri"/>
          <w:sz w:val="26"/>
          <w:szCs w:val="26"/>
        </w:rPr>
        <w:t>Asimismo, resulta inoperante el</w:t>
      </w:r>
      <w:r w:rsidRPr="00B346E9">
        <w:rPr>
          <w:rFonts w:asciiTheme="minorHAnsi" w:hAnsiTheme="minorHAnsi" w:cs="Calibri"/>
          <w:b/>
          <w:sz w:val="26"/>
          <w:szCs w:val="26"/>
        </w:rPr>
        <w:t xml:space="preserve"> único </w:t>
      </w:r>
      <w:r w:rsidRPr="00B346E9">
        <w:rPr>
          <w:rFonts w:asciiTheme="minorHAnsi" w:hAnsiTheme="minorHAnsi" w:cs="Calibri"/>
          <w:sz w:val="26"/>
          <w:szCs w:val="26"/>
        </w:rPr>
        <w:t>concepto de impugnación</w:t>
      </w:r>
      <w:r w:rsidRPr="00B346E9">
        <w:rPr>
          <w:rFonts w:asciiTheme="minorHAnsi" w:hAnsiTheme="minorHAnsi" w:cs="Calibri"/>
          <w:b/>
          <w:sz w:val="26"/>
          <w:szCs w:val="26"/>
        </w:rPr>
        <w:t xml:space="preserve">, </w:t>
      </w:r>
      <w:r w:rsidRPr="00B346E9">
        <w:rPr>
          <w:rFonts w:asciiTheme="minorHAnsi" w:hAnsiTheme="minorHAnsi" w:cs="Calibri"/>
          <w:sz w:val="26"/>
          <w:szCs w:val="26"/>
        </w:rPr>
        <w:t>pues los argumentos expuestos son ambiguos y superficiales, pues en esencia no atacan los fundamentos y las razones que tuvo el Jefe del Departamento Jurídico del Sistema de Agua Potable y Alcantarillado de León para emitir el documento impugnado, es decir no expuso razonamientos lógico-jurídicos que conlleven a considerar que el acto administrativo combatido es ilegal. . . . . . . . . . . . . . . . . . . . . . . . . . . . . . . . . . . .</w:t>
      </w:r>
    </w:p>
    <w:p w:rsidR="00D2195F" w:rsidRPr="00B346E9" w:rsidRDefault="00D2195F" w:rsidP="00D2195F">
      <w:pPr>
        <w:pStyle w:val="Sangra3detindependiente"/>
        <w:rPr>
          <w:rFonts w:cs="Calibri"/>
          <w:color w:val="auto"/>
          <w:sz w:val="20"/>
          <w:szCs w:val="20"/>
        </w:rPr>
      </w:pPr>
    </w:p>
    <w:p w:rsidR="00D2195F" w:rsidRPr="00B346E9" w:rsidRDefault="00D2195F" w:rsidP="00D2195F">
      <w:pPr>
        <w:ind w:firstLine="708"/>
        <w:jc w:val="both"/>
        <w:rPr>
          <w:rFonts w:ascii="Calibri" w:hAnsi="Calibri" w:cs="Calibri"/>
          <w:sz w:val="26"/>
          <w:szCs w:val="26"/>
        </w:rPr>
      </w:pPr>
      <w:r w:rsidRPr="00B346E9">
        <w:rPr>
          <w:rFonts w:ascii="Calibri" w:hAnsi="Calibri" w:cs="Calibri"/>
          <w:sz w:val="26"/>
          <w:szCs w:val="26"/>
        </w:rPr>
        <w:t xml:space="preserve">Al respecto resulta aplicable al caso en particular, la siguiente </w:t>
      </w:r>
      <w:r w:rsidRPr="00B346E9">
        <w:rPr>
          <w:rFonts w:ascii="Calibri" w:hAnsi="Calibri" w:cs="Calibri"/>
          <w:sz w:val="26"/>
          <w:szCs w:val="26"/>
        </w:rPr>
        <w:br/>
        <w:t xml:space="preserve">Jurisprudencia emitida por el Tribunal Colegiado de Circuito que se menciona a continuación: . . . . . . . . . . . . . . . . . . . . . . . . </w:t>
      </w:r>
      <w:proofErr w:type="gramStart"/>
      <w:r w:rsidRPr="00B346E9">
        <w:rPr>
          <w:rFonts w:ascii="Calibri" w:hAnsi="Calibri" w:cs="Calibri"/>
          <w:sz w:val="26"/>
          <w:szCs w:val="26"/>
        </w:rPr>
        <w:t xml:space="preserve">.  </w:t>
      </w:r>
      <w:proofErr w:type="gramEnd"/>
      <w:r w:rsidRPr="00B346E9">
        <w:rPr>
          <w:rFonts w:ascii="Calibri" w:hAnsi="Calibri" w:cs="Calibri"/>
          <w:sz w:val="26"/>
          <w:szCs w:val="26"/>
        </w:rPr>
        <w:t>. . . . . . . . . . . . . . . . . . . . . . . . . . . . . . . .</w:t>
      </w:r>
    </w:p>
    <w:p w:rsidR="00D2195F" w:rsidRPr="00B346E9" w:rsidRDefault="00D2195F" w:rsidP="00D2195F">
      <w:pPr>
        <w:ind w:firstLine="708"/>
        <w:jc w:val="both"/>
        <w:rPr>
          <w:rFonts w:ascii="Calibri" w:hAnsi="Calibri" w:cs="Calibri"/>
          <w:sz w:val="20"/>
          <w:szCs w:val="20"/>
        </w:rPr>
      </w:pPr>
    </w:p>
    <w:p w:rsidR="00D2195F" w:rsidRPr="00B346E9" w:rsidRDefault="00D2195F" w:rsidP="00D2195F">
      <w:pPr>
        <w:widowControl w:val="0"/>
        <w:autoSpaceDE w:val="0"/>
        <w:autoSpaceDN w:val="0"/>
        <w:adjustRightInd w:val="0"/>
        <w:ind w:firstLine="720"/>
        <w:jc w:val="both"/>
        <w:rPr>
          <w:rFonts w:ascii="Calibri" w:hAnsi="Calibri" w:cs="Calibri"/>
          <w:b/>
          <w:bCs/>
          <w:i/>
          <w:iCs/>
          <w:lang w:val="es-MX"/>
        </w:rPr>
      </w:pPr>
      <w:r w:rsidRPr="00B346E9">
        <w:rPr>
          <w:rFonts w:ascii="Calibri" w:hAnsi="Calibri" w:cs="Calibri"/>
          <w:b/>
          <w:bCs/>
          <w:i/>
          <w:iCs/>
          <w:lang w:val="es-MX"/>
        </w:rPr>
        <w:t xml:space="preserve">“CONCEPTOS DE VIOLACIÓN O AGRAVIOS. SON INOPERANTES CUANDO LOS ARGUMENTOS EXPUESTOS POR EL QUEJOSO O EL </w:t>
      </w:r>
      <w:proofErr w:type="gramStart"/>
      <w:r w:rsidRPr="00B346E9">
        <w:rPr>
          <w:rFonts w:ascii="Calibri" w:hAnsi="Calibri" w:cs="Calibri"/>
          <w:b/>
          <w:bCs/>
          <w:i/>
          <w:iCs/>
          <w:lang w:val="es-MX"/>
        </w:rPr>
        <w:t>RECURRENTE  SON</w:t>
      </w:r>
      <w:proofErr w:type="gramEnd"/>
      <w:r w:rsidRPr="00B346E9">
        <w:rPr>
          <w:rFonts w:ascii="Calibri" w:hAnsi="Calibri" w:cs="Calibri"/>
          <w:b/>
          <w:bCs/>
          <w:i/>
          <w:iCs/>
          <w:lang w:val="es-MX"/>
        </w:rPr>
        <w:t xml:space="preserve"> AMBIGUOS Y SUPERFICIALES. </w:t>
      </w:r>
      <w:r w:rsidRPr="00B346E9">
        <w:rPr>
          <w:rFonts w:ascii="Calibri" w:hAnsi="Calibri" w:cs="Calibri"/>
          <w:i/>
          <w:iCs/>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B346E9">
        <w:rPr>
          <w:rFonts w:ascii="Calibri" w:hAnsi="Calibri" w:cs="Calibri"/>
          <w:i/>
          <w:iCs/>
          <w:lang w:val="es-MX"/>
        </w:rPr>
        <w:t>sequitur</w:t>
      </w:r>
      <w:proofErr w:type="spellEnd"/>
      <w:r w:rsidRPr="00B346E9">
        <w:rPr>
          <w:rFonts w:ascii="Calibri" w:hAnsi="Calibri" w:cs="Calibri"/>
          <w:i/>
          <w:iCs/>
          <w:lang w:val="es-MX"/>
        </w:rPr>
        <w:t xml:space="preserve"> para obtener una declaratoria de invalidez”.</w:t>
      </w:r>
      <w:r w:rsidRPr="00B346E9">
        <w:rPr>
          <w:rFonts w:ascii="Calibri" w:hAnsi="Calibri" w:cs="Calibri"/>
          <w:i/>
          <w:iCs/>
          <w:sz w:val="26"/>
          <w:szCs w:val="26"/>
          <w:lang w:val="es-MX"/>
        </w:rPr>
        <w:t xml:space="preserve"> </w:t>
      </w:r>
      <w:r w:rsidRPr="00B346E9">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w:t>
      </w:r>
      <w:proofErr w:type="gramStart"/>
      <w:r w:rsidRPr="00B346E9">
        <w:rPr>
          <w:rFonts w:ascii="Calibri" w:hAnsi="Calibri" w:cs="Calibri"/>
          <w:sz w:val="22"/>
          <w:szCs w:val="22"/>
          <w:lang w:val="es-MX"/>
        </w:rPr>
        <w:t xml:space="preserve">.  </w:t>
      </w:r>
      <w:proofErr w:type="gramEnd"/>
      <w:r w:rsidRPr="00B346E9">
        <w:rPr>
          <w:rFonts w:ascii="Calibri" w:hAnsi="Calibri" w:cs="Calibri"/>
          <w:sz w:val="22"/>
          <w:szCs w:val="22"/>
          <w:lang w:val="es-MX"/>
        </w:rPr>
        <w:t>XXV, Enero de 2007. Materia(s): Común. Tesis: I.4o.A. J/48. Página</w:t>
      </w:r>
      <w:proofErr w:type="gramStart"/>
      <w:r w:rsidRPr="00B346E9">
        <w:rPr>
          <w:rFonts w:ascii="Calibri" w:hAnsi="Calibri" w:cs="Calibri"/>
          <w:sz w:val="22"/>
          <w:szCs w:val="22"/>
          <w:lang w:val="es-MX"/>
        </w:rPr>
        <w:t>:  2121</w:t>
      </w:r>
      <w:proofErr w:type="gramEnd"/>
      <w:r w:rsidRPr="00B346E9">
        <w:rPr>
          <w:rFonts w:ascii="Calibri" w:hAnsi="Calibri" w:cs="Calibri"/>
          <w:sz w:val="22"/>
          <w:szCs w:val="22"/>
          <w:lang w:val="es-MX"/>
        </w:rPr>
        <w:t xml:space="preserve">. . . . . . . . . . . . . . . . . . . . </w:t>
      </w:r>
    </w:p>
    <w:p w:rsidR="00D2195F" w:rsidRPr="00B346E9" w:rsidRDefault="00D2195F" w:rsidP="00D2195F">
      <w:pPr>
        <w:pStyle w:val="Sangra3detindependiente"/>
        <w:ind w:firstLine="0"/>
        <w:rPr>
          <w:rFonts w:cs="Calibri"/>
          <w:color w:val="auto"/>
          <w:sz w:val="20"/>
          <w:szCs w:val="20"/>
        </w:rPr>
      </w:pPr>
    </w:p>
    <w:p w:rsidR="00D2195F" w:rsidRPr="00B346E9" w:rsidRDefault="00D2195F" w:rsidP="00D2195F">
      <w:pPr>
        <w:ind w:firstLine="708"/>
        <w:jc w:val="both"/>
        <w:rPr>
          <w:rFonts w:ascii="Calibri" w:hAnsi="Calibri"/>
          <w:sz w:val="26"/>
          <w:szCs w:val="26"/>
        </w:rPr>
      </w:pPr>
      <w:r w:rsidRPr="00B346E9">
        <w:rPr>
          <w:rFonts w:ascii="Calibri" w:hAnsi="Calibri" w:cs="Calibri"/>
          <w:sz w:val="26"/>
          <w:szCs w:val="26"/>
        </w:rPr>
        <w:t xml:space="preserve">Con base en lo anteriormente expuesto, y en virtud de que el concepto de impugnación planteado por el actor, es infundado e inoperante;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B346E9">
        <w:rPr>
          <w:rFonts w:ascii="Calibri" w:hAnsi="Calibri" w:cs="Calibri"/>
          <w:b/>
          <w:bCs/>
          <w:iCs/>
          <w:sz w:val="26"/>
          <w:szCs w:val="26"/>
        </w:rPr>
        <w:t xml:space="preserve">reconocer la legalidad y validez </w:t>
      </w:r>
      <w:r w:rsidRPr="00B346E9">
        <w:rPr>
          <w:rFonts w:ascii="Calibri" w:hAnsi="Calibri" w:cs="Calibri"/>
          <w:bCs/>
          <w:sz w:val="26"/>
          <w:szCs w:val="26"/>
        </w:rPr>
        <w:t xml:space="preserve">del </w:t>
      </w:r>
      <w:r w:rsidRPr="00B346E9">
        <w:rPr>
          <w:rFonts w:asciiTheme="minorHAnsi" w:hAnsiTheme="minorHAnsi" w:cstheme="minorHAnsi"/>
          <w:b/>
          <w:sz w:val="26"/>
          <w:szCs w:val="26"/>
        </w:rPr>
        <w:t>oficio</w:t>
      </w:r>
      <w:r w:rsidRPr="00B346E9">
        <w:rPr>
          <w:rFonts w:asciiTheme="minorHAnsi" w:hAnsiTheme="minorHAnsi" w:cstheme="minorHAnsi"/>
          <w:sz w:val="26"/>
          <w:szCs w:val="26"/>
        </w:rPr>
        <w:t xml:space="preserve"> con número </w:t>
      </w:r>
      <w:r w:rsidR="001A4E99" w:rsidRPr="00B346E9">
        <w:rPr>
          <w:rFonts w:asciiTheme="minorHAnsi" w:hAnsiTheme="minorHAnsi" w:cstheme="minorHAnsi"/>
          <w:b/>
          <w:sz w:val="26"/>
          <w:szCs w:val="26"/>
        </w:rPr>
        <w:t>DJ/147/2019</w:t>
      </w:r>
      <w:r w:rsidRPr="00B346E9">
        <w:rPr>
          <w:rFonts w:asciiTheme="minorHAnsi" w:hAnsiTheme="minorHAnsi" w:cstheme="minorHAnsi"/>
          <w:sz w:val="26"/>
          <w:szCs w:val="26"/>
        </w:rPr>
        <w:t xml:space="preserve">, de fecha </w:t>
      </w:r>
      <w:r w:rsidRPr="00B346E9">
        <w:rPr>
          <w:rFonts w:asciiTheme="minorHAnsi" w:hAnsiTheme="minorHAnsi" w:cstheme="minorHAnsi"/>
          <w:b/>
          <w:sz w:val="26"/>
          <w:szCs w:val="26"/>
        </w:rPr>
        <w:t>6</w:t>
      </w:r>
      <w:r w:rsidRPr="00B346E9">
        <w:rPr>
          <w:rFonts w:asciiTheme="minorHAnsi" w:hAnsiTheme="minorHAnsi" w:cstheme="minorHAnsi"/>
          <w:sz w:val="26"/>
          <w:szCs w:val="26"/>
        </w:rPr>
        <w:t xml:space="preserve"> seis de </w:t>
      </w:r>
      <w:r w:rsidRPr="00B346E9">
        <w:rPr>
          <w:rFonts w:asciiTheme="minorHAnsi" w:hAnsiTheme="minorHAnsi" w:cstheme="minorHAnsi"/>
          <w:b/>
          <w:sz w:val="26"/>
          <w:szCs w:val="26"/>
        </w:rPr>
        <w:t>marzo</w:t>
      </w:r>
      <w:r w:rsidRPr="00B346E9">
        <w:rPr>
          <w:rFonts w:asciiTheme="minorHAnsi" w:hAnsiTheme="minorHAnsi" w:cstheme="minorHAnsi"/>
          <w:sz w:val="26"/>
          <w:szCs w:val="26"/>
        </w:rPr>
        <w:t xml:space="preserve"> del año que transcurre; emitido por el Jefe del Departamento Jurídico del Sistema de Agua Potable y Alcantarillado de León, </w:t>
      </w:r>
      <w:r w:rsidR="00B346E9">
        <w:rPr>
          <w:rFonts w:ascii="Calibri" w:hAnsi="Calibri" w:cs="Calibri"/>
          <w:sz w:val="26"/>
          <w:szCs w:val="26"/>
        </w:rPr>
        <w:t>(…)</w:t>
      </w:r>
      <w:r w:rsidRPr="00B346E9">
        <w:rPr>
          <w:rFonts w:asciiTheme="minorHAnsi" w:hAnsiTheme="minorHAnsi" w:cstheme="minorHAnsi"/>
          <w:sz w:val="26"/>
          <w:szCs w:val="26"/>
        </w:rPr>
        <w:t xml:space="preserve"> por el cual dio respuesta a la petición formulada por el ciudadano</w:t>
      </w:r>
      <w:r w:rsidRPr="00B346E9">
        <w:rPr>
          <w:rFonts w:asciiTheme="minorHAnsi" w:hAnsiTheme="minorHAnsi" w:cstheme="minorHAnsi"/>
          <w:b/>
          <w:sz w:val="26"/>
          <w:szCs w:val="26"/>
        </w:rPr>
        <w:t xml:space="preserve"> </w:t>
      </w:r>
      <w:r w:rsidR="00B346E9">
        <w:rPr>
          <w:rFonts w:ascii="Calibri" w:hAnsi="Calibri" w:cs="Calibri"/>
          <w:sz w:val="26"/>
          <w:szCs w:val="26"/>
        </w:rPr>
        <w:t>(…)</w:t>
      </w:r>
      <w:r w:rsidRPr="00B346E9">
        <w:rPr>
          <w:rFonts w:ascii="Calibri" w:hAnsi="Calibri"/>
          <w:sz w:val="26"/>
          <w:szCs w:val="26"/>
        </w:rPr>
        <w:t xml:space="preserve">. . . . . . . . </w:t>
      </w:r>
    </w:p>
    <w:p w:rsidR="00D2195F" w:rsidRPr="00B346E9" w:rsidRDefault="00D2195F" w:rsidP="00D2195F">
      <w:pPr>
        <w:ind w:firstLine="708"/>
        <w:jc w:val="both"/>
        <w:rPr>
          <w:rFonts w:ascii="Calibri" w:hAnsi="Calibri"/>
          <w:sz w:val="20"/>
          <w:szCs w:val="20"/>
        </w:rPr>
      </w:pPr>
    </w:p>
    <w:p w:rsidR="00D2195F" w:rsidRPr="00B346E9" w:rsidRDefault="00D2195F" w:rsidP="00D2195F">
      <w:pPr>
        <w:pStyle w:val="Textoindependiente"/>
        <w:jc w:val="both"/>
        <w:rPr>
          <w:rFonts w:ascii="Calibri" w:hAnsi="Calibri"/>
          <w:sz w:val="26"/>
        </w:rPr>
      </w:pPr>
      <w:r w:rsidRPr="00B346E9">
        <w:rPr>
          <w:rFonts w:ascii="Calibri" w:hAnsi="Calibri" w:cs="Arial"/>
          <w:sz w:val="26"/>
          <w:szCs w:val="26"/>
        </w:rPr>
        <w:tab/>
        <w:t xml:space="preserve">Asimismo, </w:t>
      </w:r>
      <w:r w:rsidRPr="00B346E9">
        <w:rPr>
          <w:rFonts w:ascii="Calibri" w:hAnsi="Calibri"/>
          <w:sz w:val="26"/>
        </w:rPr>
        <w:t xml:space="preserve">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rsidR="00D2195F" w:rsidRPr="00B346E9" w:rsidRDefault="00D2195F" w:rsidP="00D2195F">
      <w:pPr>
        <w:pStyle w:val="Textoindependiente"/>
        <w:ind w:firstLine="708"/>
        <w:jc w:val="both"/>
        <w:rPr>
          <w:rFonts w:ascii="Calibri" w:hAnsi="Calibri" w:cs="Arial"/>
          <w:sz w:val="26"/>
        </w:rPr>
      </w:pPr>
      <w:r w:rsidRPr="00B346E9">
        <w:rPr>
          <w:rFonts w:ascii="Calibri" w:hAnsi="Calibri" w:cs="Arial"/>
          <w:sz w:val="26"/>
        </w:rPr>
        <w:lastRenderedPageBreak/>
        <w:t xml:space="preserve">Por lo anteriormente expuesto, y con fundamento además en lo señalado   en los artículos 246, fracción I de la Ley Orgánica Municipal para el Estado de Guanajuato; 249, 287, 298, 299, y 300, fracción I, del </w:t>
      </w:r>
      <w:r w:rsidRPr="00B346E9">
        <w:rPr>
          <w:rFonts w:ascii="Calibri" w:hAnsi="Calibri"/>
          <w:sz w:val="26"/>
        </w:rPr>
        <w:t>Código de Procedimiento y Justicia Administrativa para el Estado y los Municipios de Guanajuato,</w:t>
      </w:r>
      <w:r w:rsidRPr="00B346E9">
        <w:rPr>
          <w:rFonts w:ascii="Calibri" w:hAnsi="Calibri" w:cs="Arial"/>
          <w:sz w:val="26"/>
        </w:rPr>
        <w:t xml:space="preserve"> es de resolverse y se : . . . . . . . . . . . . . . . . . . . . . . . . . . . . . . . . . . . . . . . . . . . . . . . . . . . . . . . .</w:t>
      </w:r>
    </w:p>
    <w:p w:rsidR="00D2195F" w:rsidRPr="00B346E9" w:rsidRDefault="00D2195F" w:rsidP="00D2195F">
      <w:pPr>
        <w:ind w:firstLine="708"/>
        <w:jc w:val="both"/>
        <w:rPr>
          <w:rFonts w:ascii="Calibri" w:hAnsi="Calibri"/>
          <w:sz w:val="16"/>
          <w:szCs w:val="16"/>
        </w:rPr>
      </w:pPr>
    </w:p>
    <w:p w:rsidR="00D2195F" w:rsidRPr="00B346E9" w:rsidRDefault="00D2195F" w:rsidP="00D2195F">
      <w:pPr>
        <w:jc w:val="center"/>
        <w:rPr>
          <w:rFonts w:ascii="Calibri" w:hAnsi="Calibri"/>
          <w:i/>
          <w:iCs/>
          <w:sz w:val="26"/>
        </w:rPr>
      </w:pPr>
      <w:r w:rsidRPr="00B346E9">
        <w:rPr>
          <w:rFonts w:ascii="Calibri" w:hAnsi="Calibri"/>
          <w:b/>
          <w:i/>
          <w:iCs/>
          <w:sz w:val="26"/>
        </w:rPr>
        <w:t xml:space="preserve">R E S U E L V </w:t>
      </w:r>
      <w:proofErr w:type="gramStart"/>
      <w:r w:rsidRPr="00B346E9">
        <w:rPr>
          <w:rFonts w:ascii="Calibri" w:hAnsi="Calibri"/>
          <w:b/>
          <w:i/>
          <w:iCs/>
          <w:sz w:val="26"/>
        </w:rPr>
        <w:t>E :</w:t>
      </w:r>
      <w:proofErr w:type="gramEnd"/>
    </w:p>
    <w:p w:rsidR="00D2195F" w:rsidRPr="00B346E9" w:rsidRDefault="00D2195F" w:rsidP="00D2195F">
      <w:pPr>
        <w:jc w:val="both"/>
        <w:rPr>
          <w:rFonts w:ascii="Calibri" w:hAnsi="Calibri"/>
          <w:sz w:val="20"/>
          <w:szCs w:val="20"/>
        </w:rPr>
      </w:pPr>
    </w:p>
    <w:p w:rsidR="00D2195F" w:rsidRPr="00B346E9" w:rsidRDefault="00D2195F" w:rsidP="00D2195F">
      <w:pPr>
        <w:ind w:firstLine="708"/>
        <w:jc w:val="both"/>
        <w:rPr>
          <w:rFonts w:ascii="Calibri" w:hAnsi="Calibri"/>
          <w:sz w:val="26"/>
        </w:rPr>
      </w:pPr>
      <w:r w:rsidRPr="00B346E9">
        <w:rPr>
          <w:rFonts w:ascii="Calibri" w:hAnsi="Calibri"/>
          <w:b/>
          <w:i/>
          <w:iCs/>
          <w:sz w:val="26"/>
        </w:rPr>
        <w:t>PRIMERO</w:t>
      </w:r>
      <w:r w:rsidRPr="00B346E9">
        <w:rPr>
          <w:rFonts w:ascii="Calibri" w:hAnsi="Calibri"/>
          <w:b/>
          <w:sz w:val="26"/>
        </w:rPr>
        <w:t>.-</w:t>
      </w:r>
      <w:r w:rsidRPr="00B346E9">
        <w:rPr>
          <w:rFonts w:ascii="Calibri" w:hAnsi="Calibri"/>
          <w:sz w:val="26"/>
        </w:rPr>
        <w:t xml:space="preserve"> Este Juzgado Segundo Administrativo Municipal resultó competente para conocer y resolver el presente proceso administrativo</w:t>
      </w:r>
      <w:proofErr w:type="gramStart"/>
      <w:r w:rsidRPr="00B346E9">
        <w:rPr>
          <w:rFonts w:ascii="Calibri" w:hAnsi="Calibri"/>
          <w:sz w:val="26"/>
        </w:rPr>
        <w:t>. . . . . . . .</w:t>
      </w:r>
      <w:proofErr w:type="gramEnd"/>
      <w:r w:rsidRPr="00B346E9">
        <w:rPr>
          <w:rFonts w:ascii="Calibri" w:hAnsi="Calibri"/>
          <w:sz w:val="26"/>
        </w:rPr>
        <w:t xml:space="preserve"> . </w:t>
      </w:r>
    </w:p>
    <w:p w:rsidR="00D2195F" w:rsidRPr="00B346E9" w:rsidRDefault="00D2195F" w:rsidP="00D2195F">
      <w:pPr>
        <w:jc w:val="both"/>
        <w:rPr>
          <w:rFonts w:ascii="Calibri" w:hAnsi="Calibri"/>
          <w:sz w:val="20"/>
          <w:szCs w:val="20"/>
        </w:rPr>
      </w:pPr>
    </w:p>
    <w:p w:rsidR="00D2195F" w:rsidRPr="00B346E9" w:rsidRDefault="00D2195F" w:rsidP="00D2195F">
      <w:pPr>
        <w:pStyle w:val="CABEZAS"/>
        <w:ind w:firstLine="708"/>
        <w:jc w:val="both"/>
        <w:rPr>
          <w:rFonts w:ascii="Calibri" w:hAnsi="Calibri"/>
          <w:b w:val="0"/>
          <w:sz w:val="26"/>
          <w:szCs w:val="26"/>
          <w:lang w:val="es-MX"/>
        </w:rPr>
      </w:pPr>
      <w:r w:rsidRPr="00B346E9">
        <w:rPr>
          <w:rFonts w:ascii="Calibri" w:hAnsi="Calibri" w:cs="Arial"/>
          <w:i/>
          <w:iCs/>
          <w:sz w:val="26"/>
          <w:szCs w:val="26"/>
          <w:lang w:val="es-MX"/>
        </w:rPr>
        <w:t xml:space="preserve">SEGUNDO.- </w:t>
      </w:r>
      <w:r w:rsidRPr="00B346E9">
        <w:rPr>
          <w:rFonts w:ascii="Calibri" w:hAnsi="Calibri" w:cs="Arial"/>
          <w:iCs/>
          <w:sz w:val="26"/>
          <w:szCs w:val="26"/>
          <w:lang w:val="es-MX"/>
        </w:rPr>
        <w:t>Se</w:t>
      </w:r>
      <w:r w:rsidRPr="00B346E9">
        <w:rPr>
          <w:rFonts w:ascii="Calibri" w:hAnsi="Calibri" w:cs="Arial"/>
          <w:i/>
          <w:iCs/>
          <w:sz w:val="26"/>
          <w:szCs w:val="26"/>
          <w:lang w:val="es-MX"/>
        </w:rPr>
        <w:t xml:space="preserve"> </w:t>
      </w:r>
      <w:r w:rsidRPr="00B346E9">
        <w:rPr>
          <w:rFonts w:ascii="Calibri" w:hAnsi="Calibri" w:cs="Arial"/>
          <w:iCs/>
          <w:sz w:val="28"/>
          <w:szCs w:val="26"/>
          <w:lang w:val="es-MX"/>
        </w:rPr>
        <w:t xml:space="preserve">SOBRESEE </w:t>
      </w:r>
      <w:r w:rsidRPr="00B346E9">
        <w:rPr>
          <w:rFonts w:ascii="Calibri" w:hAnsi="Calibri" w:cs="Arial"/>
          <w:b w:val="0"/>
          <w:iCs/>
          <w:sz w:val="26"/>
          <w:szCs w:val="26"/>
          <w:lang w:val="es-MX"/>
        </w:rPr>
        <w:t>el presente proceso, respecto del acto impugnado</w:t>
      </w:r>
      <w:r w:rsidRPr="00B346E9">
        <w:rPr>
          <w:rFonts w:ascii="Calibri" w:hAnsi="Calibri" w:cs="Arial"/>
          <w:i/>
          <w:iCs/>
          <w:sz w:val="26"/>
          <w:szCs w:val="26"/>
          <w:lang w:val="es-MX"/>
        </w:rPr>
        <w:t xml:space="preserve"> </w:t>
      </w:r>
      <w:r w:rsidRPr="00B346E9">
        <w:rPr>
          <w:rFonts w:ascii="Calibri" w:hAnsi="Calibri"/>
          <w:b w:val="0"/>
          <w:sz w:val="26"/>
          <w:lang w:val="es-MX"/>
        </w:rPr>
        <w:t xml:space="preserve">al </w:t>
      </w:r>
      <w:r w:rsidRPr="00B346E9">
        <w:rPr>
          <w:rFonts w:ascii="Calibri" w:hAnsi="Calibri"/>
          <w:sz w:val="26"/>
          <w:lang w:val="es-MX"/>
        </w:rPr>
        <w:t>Sistema de Agua Potable y Alcantarillado de León, Guanajuato</w:t>
      </w:r>
      <w:r w:rsidRPr="00B346E9">
        <w:rPr>
          <w:rFonts w:ascii="Calibri" w:hAnsi="Calibri"/>
          <w:b w:val="0"/>
          <w:sz w:val="26"/>
          <w:lang w:val="es-MX"/>
        </w:rPr>
        <w:t xml:space="preserve"> </w:t>
      </w:r>
      <w:proofErr w:type="gramStart"/>
      <w:r w:rsidRPr="00B346E9">
        <w:rPr>
          <w:rFonts w:ascii="Calibri" w:hAnsi="Calibri"/>
          <w:b w:val="0"/>
          <w:sz w:val="26"/>
          <w:szCs w:val="26"/>
          <w:lang w:val="es-MX"/>
        </w:rPr>
        <w:t>. . .</w:t>
      </w:r>
      <w:proofErr w:type="gramEnd"/>
      <w:r w:rsidRPr="00B346E9">
        <w:rPr>
          <w:rFonts w:ascii="Calibri" w:hAnsi="Calibri"/>
          <w:b w:val="0"/>
          <w:sz w:val="26"/>
          <w:szCs w:val="26"/>
          <w:lang w:val="es-MX"/>
        </w:rPr>
        <w:t xml:space="preserve"> </w:t>
      </w:r>
    </w:p>
    <w:p w:rsidR="00D2195F" w:rsidRPr="00B346E9" w:rsidRDefault="00D2195F" w:rsidP="00D2195F">
      <w:pPr>
        <w:pStyle w:val="Textoindependiente"/>
        <w:jc w:val="center"/>
        <w:rPr>
          <w:rFonts w:ascii="Calibri" w:hAnsi="Calibri" w:cs="Arial"/>
          <w:b/>
          <w:bCs/>
          <w:i/>
          <w:iCs/>
          <w:sz w:val="16"/>
          <w:szCs w:val="16"/>
          <w:lang w:val="es-MX"/>
        </w:rPr>
      </w:pPr>
    </w:p>
    <w:p w:rsidR="00D2195F" w:rsidRPr="00B346E9" w:rsidRDefault="00D2195F" w:rsidP="00D2195F">
      <w:pPr>
        <w:pStyle w:val="Textoindependiente"/>
        <w:ind w:firstLine="708"/>
        <w:jc w:val="both"/>
        <w:rPr>
          <w:rFonts w:ascii="Calibri" w:hAnsi="Calibri"/>
          <w:bCs/>
          <w:sz w:val="26"/>
        </w:rPr>
      </w:pPr>
      <w:r w:rsidRPr="00B346E9">
        <w:rPr>
          <w:rFonts w:ascii="Calibri" w:hAnsi="Calibri"/>
          <w:b/>
          <w:i/>
          <w:iCs/>
          <w:sz w:val="26"/>
        </w:rPr>
        <w:t>TERCERO</w:t>
      </w:r>
      <w:r w:rsidRPr="00B346E9">
        <w:rPr>
          <w:rFonts w:ascii="Calibri" w:hAnsi="Calibri"/>
          <w:bCs/>
          <w:sz w:val="26"/>
        </w:rPr>
        <w:t xml:space="preserve">.- Resultó procedente el proceso respecto del </w:t>
      </w:r>
      <w:r w:rsidRPr="00B346E9">
        <w:rPr>
          <w:rFonts w:ascii="Calibri" w:hAnsi="Calibri"/>
          <w:b/>
          <w:bCs/>
          <w:sz w:val="26"/>
        </w:rPr>
        <w:t>Jefe de Departamento Jurídico</w:t>
      </w:r>
      <w:r w:rsidRPr="00B346E9">
        <w:rPr>
          <w:rFonts w:ascii="Calibri" w:hAnsi="Calibri"/>
          <w:bCs/>
          <w:sz w:val="26"/>
        </w:rPr>
        <w:t xml:space="preserve"> demandado. . . . . . . . . . . . . . . . . . . . . . . . . . . . . . . . . . . . . . .  </w:t>
      </w:r>
    </w:p>
    <w:p w:rsidR="00D2195F" w:rsidRPr="00B346E9" w:rsidRDefault="00D2195F" w:rsidP="00D2195F">
      <w:pPr>
        <w:pStyle w:val="Textoindependiente"/>
        <w:ind w:firstLine="708"/>
        <w:jc w:val="both"/>
        <w:rPr>
          <w:rFonts w:ascii="Calibri" w:hAnsi="Calibri"/>
          <w:bCs/>
          <w:sz w:val="16"/>
          <w:szCs w:val="16"/>
        </w:rPr>
      </w:pPr>
    </w:p>
    <w:p w:rsidR="00D2195F" w:rsidRPr="00B346E9" w:rsidRDefault="00D2195F" w:rsidP="00D2195F">
      <w:pPr>
        <w:pStyle w:val="Textoindependiente"/>
        <w:ind w:firstLine="708"/>
        <w:jc w:val="both"/>
        <w:rPr>
          <w:rFonts w:ascii="Calibri" w:hAnsi="Calibri"/>
          <w:bCs/>
          <w:sz w:val="26"/>
        </w:rPr>
      </w:pPr>
      <w:r w:rsidRPr="00B346E9">
        <w:rPr>
          <w:rFonts w:ascii="Calibri" w:hAnsi="Calibri"/>
          <w:b/>
          <w:i/>
          <w:sz w:val="26"/>
        </w:rPr>
        <w:t>CUARTO.-</w:t>
      </w:r>
      <w:r w:rsidRPr="00B346E9">
        <w:rPr>
          <w:rFonts w:ascii="Calibri" w:hAnsi="Calibri"/>
          <w:sz w:val="26"/>
        </w:rPr>
        <w:t xml:space="preserve"> Se </w:t>
      </w:r>
      <w:r w:rsidRPr="00B346E9">
        <w:rPr>
          <w:rFonts w:ascii="Calibri" w:hAnsi="Calibri" w:cs="Calibri"/>
          <w:b/>
          <w:iCs/>
          <w:sz w:val="26"/>
          <w:szCs w:val="26"/>
        </w:rPr>
        <w:t>RECONOCE LA LEGALIDAD Y VALIDEZ</w:t>
      </w:r>
      <w:r w:rsidRPr="00B346E9">
        <w:rPr>
          <w:rFonts w:ascii="Calibri" w:hAnsi="Calibri" w:cs="Calibri"/>
          <w:iCs/>
          <w:sz w:val="26"/>
          <w:szCs w:val="26"/>
        </w:rPr>
        <w:t xml:space="preserve"> </w:t>
      </w:r>
      <w:r w:rsidRPr="00B346E9">
        <w:rPr>
          <w:rFonts w:ascii="Calibri" w:hAnsi="Calibri" w:cs="Calibri"/>
          <w:sz w:val="26"/>
          <w:szCs w:val="26"/>
        </w:rPr>
        <w:t>de</w:t>
      </w:r>
      <w:r w:rsidRPr="00B346E9">
        <w:rPr>
          <w:rFonts w:ascii="Calibri" w:hAnsi="Calibri" w:cs="Calibri"/>
          <w:bCs/>
          <w:sz w:val="26"/>
          <w:szCs w:val="26"/>
        </w:rPr>
        <w:t xml:space="preserve">l </w:t>
      </w:r>
      <w:r w:rsidRPr="00B346E9">
        <w:rPr>
          <w:rFonts w:asciiTheme="minorHAnsi" w:hAnsiTheme="minorHAnsi" w:cstheme="minorHAnsi"/>
          <w:b/>
          <w:sz w:val="26"/>
          <w:szCs w:val="26"/>
        </w:rPr>
        <w:t>Oficio</w:t>
      </w:r>
      <w:r w:rsidRPr="00B346E9">
        <w:rPr>
          <w:rFonts w:asciiTheme="minorHAnsi" w:hAnsiTheme="minorHAnsi" w:cstheme="minorHAnsi"/>
          <w:sz w:val="26"/>
          <w:szCs w:val="26"/>
        </w:rPr>
        <w:t xml:space="preserve"> con número </w:t>
      </w:r>
      <w:r w:rsidR="001A4E99" w:rsidRPr="00B346E9">
        <w:rPr>
          <w:rFonts w:asciiTheme="minorHAnsi" w:hAnsiTheme="minorHAnsi" w:cstheme="minorHAnsi"/>
          <w:b/>
          <w:sz w:val="26"/>
          <w:szCs w:val="26"/>
        </w:rPr>
        <w:t>DJ/147/2019</w:t>
      </w:r>
      <w:r w:rsidRPr="00B346E9">
        <w:rPr>
          <w:rFonts w:asciiTheme="minorHAnsi" w:hAnsiTheme="minorHAnsi" w:cstheme="minorHAnsi"/>
          <w:sz w:val="26"/>
          <w:szCs w:val="26"/>
        </w:rPr>
        <w:t xml:space="preserve">, de fecha </w:t>
      </w:r>
      <w:r w:rsidRPr="00B346E9">
        <w:rPr>
          <w:rFonts w:asciiTheme="minorHAnsi" w:hAnsiTheme="minorHAnsi" w:cstheme="minorHAnsi"/>
          <w:b/>
          <w:sz w:val="26"/>
          <w:szCs w:val="26"/>
        </w:rPr>
        <w:t>6</w:t>
      </w:r>
      <w:r w:rsidRPr="00B346E9">
        <w:rPr>
          <w:rFonts w:asciiTheme="minorHAnsi" w:hAnsiTheme="minorHAnsi" w:cstheme="minorHAnsi"/>
          <w:sz w:val="26"/>
          <w:szCs w:val="26"/>
        </w:rPr>
        <w:t xml:space="preserve"> seis de </w:t>
      </w:r>
      <w:r w:rsidRPr="00B346E9">
        <w:rPr>
          <w:rFonts w:asciiTheme="minorHAnsi" w:hAnsiTheme="minorHAnsi" w:cstheme="minorHAnsi"/>
          <w:b/>
          <w:sz w:val="26"/>
          <w:szCs w:val="26"/>
        </w:rPr>
        <w:t>marzo</w:t>
      </w:r>
      <w:r w:rsidRPr="00B346E9">
        <w:rPr>
          <w:rFonts w:asciiTheme="minorHAnsi" w:hAnsiTheme="minorHAnsi" w:cstheme="minorHAnsi"/>
          <w:sz w:val="26"/>
          <w:szCs w:val="26"/>
        </w:rPr>
        <w:t xml:space="preserve"> de este año </w:t>
      </w:r>
      <w:r w:rsidRPr="00B346E9">
        <w:rPr>
          <w:rFonts w:asciiTheme="minorHAnsi" w:hAnsiTheme="minorHAnsi" w:cstheme="minorHAnsi"/>
          <w:b/>
          <w:sz w:val="26"/>
          <w:szCs w:val="26"/>
        </w:rPr>
        <w:t>2019</w:t>
      </w:r>
      <w:r w:rsidRPr="00B346E9">
        <w:rPr>
          <w:rFonts w:asciiTheme="minorHAnsi" w:hAnsiTheme="minorHAnsi" w:cstheme="minorHAnsi"/>
          <w:sz w:val="26"/>
          <w:szCs w:val="26"/>
        </w:rPr>
        <w:t xml:space="preserve"> dos mil diecinueve; emitido por el Jefe del Departamento Jurídico del Sistema de Agua Potable y Alcantarillado de León</w:t>
      </w:r>
      <w:r w:rsidRPr="00B346E9">
        <w:rPr>
          <w:rFonts w:ascii="Calibri" w:hAnsi="Calibri"/>
          <w:sz w:val="26"/>
          <w:szCs w:val="26"/>
        </w:rPr>
        <w:t xml:space="preserve">, Guanajuato, </w:t>
      </w:r>
      <w:r w:rsidRPr="00B346E9">
        <w:rPr>
          <w:rFonts w:asciiTheme="minorHAnsi" w:hAnsiTheme="minorHAnsi" w:cstheme="minorHAnsi"/>
          <w:sz w:val="26"/>
          <w:szCs w:val="26"/>
        </w:rPr>
        <w:t>por el cual dio respuesta a la petición formulada por el ciudadano</w:t>
      </w:r>
      <w:r w:rsidR="00B346E9">
        <w:rPr>
          <w:rFonts w:ascii="Calibri" w:hAnsi="Calibri" w:cs="Calibri"/>
          <w:sz w:val="26"/>
          <w:szCs w:val="26"/>
        </w:rPr>
        <w:t>(…)</w:t>
      </w:r>
      <w:r w:rsidRPr="00B346E9">
        <w:rPr>
          <w:rFonts w:ascii="Calibri" w:hAnsi="Calibri"/>
          <w:sz w:val="26"/>
          <w:szCs w:val="26"/>
        </w:rPr>
        <w:t xml:space="preserve">; atendiendo a los razonamientos y las consideraciones lógicas y jurídicas expresadas en el Considerando Sexto de la presente sentencia. </w:t>
      </w:r>
      <w:r w:rsidRPr="00B346E9">
        <w:rPr>
          <w:rFonts w:asciiTheme="minorHAnsi" w:hAnsiTheme="minorHAnsi" w:cstheme="minorHAnsi"/>
          <w:sz w:val="26"/>
          <w:szCs w:val="26"/>
        </w:rPr>
        <w:t>. . . . . . . . . . . . . . . . . . . . . . . . . . . . . .</w:t>
      </w:r>
      <w:r w:rsidR="001A4E99" w:rsidRPr="00B346E9">
        <w:rPr>
          <w:rFonts w:asciiTheme="minorHAnsi" w:hAnsiTheme="minorHAnsi" w:cstheme="minorHAnsi"/>
          <w:sz w:val="26"/>
          <w:szCs w:val="26"/>
        </w:rPr>
        <w:t xml:space="preserve"> . . . . . . . . . . . . . . . . . . . . . . </w:t>
      </w:r>
      <w:r w:rsidRPr="00B346E9">
        <w:rPr>
          <w:rFonts w:asciiTheme="minorHAnsi" w:hAnsiTheme="minorHAnsi" w:cstheme="minorHAnsi"/>
          <w:sz w:val="26"/>
          <w:szCs w:val="26"/>
        </w:rPr>
        <w:t xml:space="preserve"> </w:t>
      </w:r>
    </w:p>
    <w:p w:rsidR="00D2195F" w:rsidRPr="00B346E9" w:rsidRDefault="00D2195F" w:rsidP="00D2195F">
      <w:pPr>
        <w:jc w:val="both"/>
        <w:rPr>
          <w:rFonts w:ascii="Calibri" w:hAnsi="Calibri"/>
          <w:b/>
          <w:bCs/>
          <w:i/>
          <w:iCs/>
          <w:sz w:val="20"/>
          <w:szCs w:val="20"/>
        </w:rPr>
      </w:pPr>
      <w:r w:rsidRPr="00B346E9">
        <w:rPr>
          <w:rFonts w:ascii="Calibri" w:hAnsi="Calibri"/>
          <w:b/>
          <w:bCs/>
          <w:i/>
          <w:iCs/>
          <w:sz w:val="20"/>
          <w:szCs w:val="20"/>
        </w:rPr>
        <w:tab/>
      </w:r>
    </w:p>
    <w:p w:rsidR="00D2195F" w:rsidRPr="00B346E9" w:rsidRDefault="00D2195F" w:rsidP="00D2195F">
      <w:pPr>
        <w:pStyle w:val="Textoindependiente"/>
        <w:ind w:firstLine="708"/>
        <w:jc w:val="both"/>
        <w:rPr>
          <w:rFonts w:ascii="Calibri" w:hAnsi="Calibri" w:cs="Arial"/>
          <w:sz w:val="26"/>
        </w:rPr>
      </w:pPr>
      <w:r w:rsidRPr="00B346E9">
        <w:rPr>
          <w:rFonts w:ascii="Calibri" w:hAnsi="Calibri" w:cs="Arial"/>
          <w:sz w:val="26"/>
        </w:rPr>
        <w:t xml:space="preserve">Notifíquese a las autoridades demandadas por oficio y a la parte actora </w:t>
      </w:r>
      <w:bookmarkStart w:id="0" w:name="_GoBack"/>
      <w:r w:rsidRPr="00B346E9">
        <w:rPr>
          <w:rFonts w:ascii="Calibri" w:hAnsi="Calibri" w:cs="Arial"/>
          <w:sz w:val="26"/>
        </w:rPr>
        <w:t>persona</w:t>
      </w:r>
      <w:bookmarkEnd w:id="0"/>
      <w:r w:rsidRPr="00B346E9">
        <w:rPr>
          <w:rFonts w:ascii="Calibri" w:hAnsi="Calibri" w:cs="Arial"/>
          <w:sz w:val="26"/>
        </w:rPr>
        <w:t xml:space="preserve">lmente en el domicilio señalado al efecto. . . . . . . . . . . . . . . . . . . . . . . . . . . . </w:t>
      </w:r>
    </w:p>
    <w:p w:rsidR="00D2195F" w:rsidRPr="00B346E9" w:rsidRDefault="00D2195F" w:rsidP="00D2195F">
      <w:pPr>
        <w:jc w:val="both"/>
        <w:rPr>
          <w:rFonts w:ascii="Calibri" w:hAnsi="Calibri"/>
          <w:sz w:val="16"/>
          <w:szCs w:val="16"/>
        </w:rPr>
      </w:pPr>
    </w:p>
    <w:p w:rsidR="00D2195F" w:rsidRPr="00B346E9" w:rsidRDefault="00D2195F" w:rsidP="00D2195F">
      <w:pPr>
        <w:ind w:firstLine="708"/>
        <w:jc w:val="both"/>
        <w:rPr>
          <w:rFonts w:ascii="Calibri" w:hAnsi="Calibri"/>
          <w:sz w:val="26"/>
        </w:rPr>
      </w:pPr>
      <w:r w:rsidRPr="00B346E9">
        <w:rPr>
          <w:rFonts w:ascii="Calibri" w:hAnsi="Calibri"/>
          <w:sz w:val="26"/>
        </w:rPr>
        <w:t>En su oportunidad archívese éste expediente como asunto totalmente concluido y dese de baja en el Libro de Registros que se lleva con ese fin</w:t>
      </w:r>
      <w:proofErr w:type="gramStart"/>
      <w:r w:rsidRPr="00B346E9">
        <w:rPr>
          <w:rFonts w:ascii="Calibri" w:hAnsi="Calibri"/>
          <w:sz w:val="26"/>
        </w:rPr>
        <w:t>. . . . . . . .</w:t>
      </w:r>
      <w:proofErr w:type="gramEnd"/>
      <w:r w:rsidRPr="00B346E9">
        <w:rPr>
          <w:rFonts w:ascii="Calibri" w:hAnsi="Calibri"/>
          <w:sz w:val="26"/>
        </w:rPr>
        <w:t xml:space="preserve"> </w:t>
      </w:r>
    </w:p>
    <w:p w:rsidR="00D2195F" w:rsidRPr="00B346E9" w:rsidRDefault="00D2195F" w:rsidP="00D2195F">
      <w:pPr>
        <w:ind w:firstLine="708"/>
        <w:jc w:val="both"/>
        <w:rPr>
          <w:rFonts w:ascii="Calibri" w:hAnsi="Calibri"/>
          <w:sz w:val="16"/>
          <w:szCs w:val="16"/>
        </w:rPr>
      </w:pPr>
    </w:p>
    <w:p w:rsidR="00D2195F" w:rsidRPr="00B346E9" w:rsidRDefault="00D2195F" w:rsidP="00D2195F">
      <w:pPr>
        <w:pStyle w:val="Sangradetextonormal"/>
        <w:ind w:left="0" w:firstLine="708"/>
        <w:jc w:val="both"/>
        <w:rPr>
          <w:rFonts w:ascii="Calibri" w:eastAsia="BatangChe" w:hAnsi="Calibri" w:cs="Arial"/>
          <w:sz w:val="26"/>
        </w:rPr>
      </w:pPr>
      <w:r w:rsidRPr="00B346E9">
        <w:rPr>
          <w:rFonts w:ascii="Calibri" w:hAnsi="Calibri" w:cs="Arial"/>
          <w:sz w:val="26"/>
        </w:rPr>
        <w:t xml:space="preserve">Así lo resolvió y firma el </w:t>
      </w:r>
      <w:r w:rsidRPr="00B346E9">
        <w:rPr>
          <w:rFonts w:ascii="Calibri" w:eastAsia="BatangChe" w:hAnsi="Calibri" w:cs="Arial"/>
          <w:b/>
          <w:bCs/>
          <w:sz w:val="26"/>
        </w:rPr>
        <w:t>Licenciado Ernesto Alejandro Mora Álvarez,</w:t>
      </w:r>
      <w:r w:rsidRPr="00B346E9">
        <w:rPr>
          <w:rFonts w:ascii="Calibri" w:eastAsia="BatangChe" w:hAnsi="Calibri" w:cs="Arial"/>
          <w:sz w:val="26"/>
        </w:rPr>
        <w:t xml:space="preserve"> Juez Segundo Administrativo Municipal, quien actúa asistido en forma legal con Secretaria de Estudio y Cuenta, </w:t>
      </w:r>
      <w:r w:rsidRPr="00B346E9">
        <w:rPr>
          <w:rFonts w:ascii="Calibri" w:eastAsia="BatangChe" w:hAnsi="Calibri" w:cs="Arial"/>
          <w:b/>
          <w:bCs/>
          <w:sz w:val="26"/>
        </w:rPr>
        <w:t>Licenciada María del Rocío Villanueva Sánchez</w:t>
      </w:r>
      <w:r w:rsidRPr="00B346E9">
        <w:rPr>
          <w:rFonts w:ascii="Calibri" w:eastAsia="BatangChe" w:hAnsi="Calibri" w:cs="Arial"/>
          <w:sz w:val="26"/>
        </w:rPr>
        <w:t>, quien da fe. . . . . . . . . . . . . . . . . . . . . . . . . . . . . . . . . . . . . . . . . . . . . . . . . . . . . . . . . . . .</w:t>
      </w:r>
    </w:p>
    <w:p w:rsidR="006B2A70" w:rsidRPr="00B346E9" w:rsidRDefault="006B2A70"/>
    <w:sectPr w:rsidR="006B2A70" w:rsidRPr="00B346E9" w:rsidSect="00D11A7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091" w:rsidRDefault="008D5091">
      <w:r>
        <w:separator/>
      </w:r>
    </w:p>
  </w:endnote>
  <w:endnote w:type="continuationSeparator" w:id="0">
    <w:p w:rsidR="008D5091" w:rsidRDefault="008D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091" w:rsidRDefault="008D5091">
      <w:r>
        <w:separator/>
      </w:r>
    </w:p>
  </w:footnote>
  <w:footnote w:type="continuationSeparator" w:id="0">
    <w:p w:rsidR="008D5091" w:rsidRDefault="008D5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C311D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A7C" w:rsidRDefault="008D50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C311D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46E9">
      <w:rPr>
        <w:rStyle w:val="Nmerodepgina"/>
        <w:noProof/>
      </w:rPr>
      <w:t>8</w:t>
    </w:r>
    <w:r>
      <w:rPr>
        <w:rStyle w:val="Nmerodepgina"/>
      </w:rPr>
      <w:fldChar w:fldCharType="end"/>
    </w:r>
  </w:p>
  <w:p w:rsidR="00D11A7C" w:rsidRDefault="008D50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5F"/>
    <w:rsid w:val="00013AA1"/>
    <w:rsid w:val="000B4EC4"/>
    <w:rsid w:val="000C3A8B"/>
    <w:rsid w:val="001A2A94"/>
    <w:rsid w:val="001A4E99"/>
    <w:rsid w:val="001B6E7B"/>
    <w:rsid w:val="00344E3B"/>
    <w:rsid w:val="003763D1"/>
    <w:rsid w:val="00422A73"/>
    <w:rsid w:val="00432369"/>
    <w:rsid w:val="0044294A"/>
    <w:rsid w:val="00523ABE"/>
    <w:rsid w:val="005D109F"/>
    <w:rsid w:val="005D50D0"/>
    <w:rsid w:val="005D55FE"/>
    <w:rsid w:val="006A571B"/>
    <w:rsid w:val="006B2A70"/>
    <w:rsid w:val="006C79AF"/>
    <w:rsid w:val="00720768"/>
    <w:rsid w:val="0083694B"/>
    <w:rsid w:val="008949DA"/>
    <w:rsid w:val="008961DC"/>
    <w:rsid w:val="008D5091"/>
    <w:rsid w:val="00AE2382"/>
    <w:rsid w:val="00AE7C5C"/>
    <w:rsid w:val="00AF2C54"/>
    <w:rsid w:val="00B346E9"/>
    <w:rsid w:val="00BE5038"/>
    <w:rsid w:val="00BF47DC"/>
    <w:rsid w:val="00BF5002"/>
    <w:rsid w:val="00C311D0"/>
    <w:rsid w:val="00D12850"/>
    <w:rsid w:val="00D2195F"/>
    <w:rsid w:val="00D50413"/>
    <w:rsid w:val="00DA1698"/>
    <w:rsid w:val="00DF0A21"/>
    <w:rsid w:val="00E03AAE"/>
    <w:rsid w:val="00E40E39"/>
    <w:rsid w:val="00EF09F8"/>
    <w:rsid w:val="00F22AC4"/>
    <w:rsid w:val="00FC3EA5"/>
    <w:rsid w:val="00FD2203"/>
    <w:rsid w:val="00FE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D22C3-A9A8-48CF-8C42-3B5634D8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5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2195F"/>
    <w:pPr>
      <w:spacing w:before="100" w:beforeAutospacing="1" w:after="100" w:afterAutospacing="1"/>
    </w:pPr>
    <w:rPr>
      <w:lang w:val="es-MX"/>
    </w:rPr>
  </w:style>
  <w:style w:type="paragraph" w:styleId="Sangra3detindependiente">
    <w:name w:val="Body Text Indent 3"/>
    <w:basedOn w:val="Normal"/>
    <w:link w:val="Sangra3detindependienteCar"/>
    <w:semiHidden/>
    <w:rsid w:val="00D2195F"/>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D2195F"/>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D2195F"/>
  </w:style>
  <w:style w:type="paragraph" w:styleId="Encabezado">
    <w:name w:val="header"/>
    <w:basedOn w:val="Normal"/>
    <w:link w:val="EncabezadoCar"/>
    <w:uiPriority w:val="99"/>
    <w:rsid w:val="00D2195F"/>
    <w:pPr>
      <w:tabs>
        <w:tab w:val="center" w:pos="4419"/>
        <w:tab w:val="right" w:pos="8838"/>
      </w:tabs>
    </w:pPr>
    <w:rPr>
      <w:lang w:val="es-MX"/>
    </w:rPr>
  </w:style>
  <w:style w:type="character" w:customStyle="1" w:styleId="EncabezadoCar">
    <w:name w:val="Encabezado Car"/>
    <w:basedOn w:val="Fuentedeprrafopredeter"/>
    <w:link w:val="Encabezado"/>
    <w:uiPriority w:val="99"/>
    <w:rsid w:val="00D2195F"/>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D2195F"/>
    <w:pPr>
      <w:spacing w:after="120"/>
    </w:pPr>
  </w:style>
  <w:style w:type="character" w:customStyle="1" w:styleId="TextoindependienteCar">
    <w:name w:val="Texto independiente Car"/>
    <w:basedOn w:val="Fuentedeprrafopredeter"/>
    <w:link w:val="Textoindependiente"/>
    <w:uiPriority w:val="99"/>
    <w:rsid w:val="00D2195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D2195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2195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D2195F"/>
    <w:pPr>
      <w:spacing w:after="120"/>
      <w:ind w:left="283"/>
    </w:pPr>
  </w:style>
  <w:style w:type="character" w:customStyle="1" w:styleId="SangradetextonormalCar">
    <w:name w:val="Sangría de texto normal Car"/>
    <w:basedOn w:val="Fuentedeprrafopredeter"/>
    <w:link w:val="Sangradetextonormal"/>
    <w:uiPriority w:val="99"/>
    <w:rsid w:val="00D2195F"/>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D2195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2195F"/>
    <w:rPr>
      <w:rFonts w:ascii="Times New Roman" w:eastAsia="Times New Roman" w:hAnsi="Times New Roman" w:cs="Times New Roman"/>
      <w:sz w:val="24"/>
      <w:szCs w:val="24"/>
      <w:lang w:val="es-ES" w:eastAsia="es-ES"/>
    </w:rPr>
  </w:style>
  <w:style w:type="paragraph" w:customStyle="1" w:styleId="Normal0">
    <w:name w:val="[Normal]"/>
    <w:rsid w:val="00D2195F"/>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D2195F"/>
    <w:pPr>
      <w:widowControl w:val="0"/>
      <w:spacing w:after="0" w:line="240" w:lineRule="auto"/>
      <w:jc w:val="center"/>
    </w:pPr>
    <w:rPr>
      <w:rFonts w:ascii="Helvetica" w:eastAsia="Times New Roman" w:hAnsi="Helvetica" w:cs="Times New Roman"/>
      <w:b/>
      <w:bCs/>
      <w:sz w:val="16"/>
      <w:szCs w:val="16"/>
      <w:lang w:eastAsia="es-ES"/>
    </w:rPr>
  </w:style>
  <w:style w:type="paragraph" w:styleId="Textodeglobo">
    <w:name w:val="Balloon Text"/>
    <w:basedOn w:val="Normal"/>
    <w:link w:val="TextodegloboCar"/>
    <w:uiPriority w:val="99"/>
    <w:semiHidden/>
    <w:unhideWhenUsed/>
    <w:rsid w:val="00AE7C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C5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4026</Words>
  <Characters>22148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2019-07-18T15:29:00Z</cp:lastPrinted>
  <dcterms:created xsi:type="dcterms:W3CDTF">2019-08-27T15:44:00Z</dcterms:created>
  <dcterms:modified xsi:type="dcterms:W3CDTF">2019-08-30T14:38:00Z</dcterms:modified>
</cp:coreProperties>
</file>