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0AC" w:rsidRPr="00A41814" w:rsidRDefault="00F840AC" w:rsidP="00F840AC">
      <w:pPr>
        <w:pStyle w:val="Ttulo1"/>
        <w:ind w:firstLine="708"/>
        <w:jc w:val="both"/>
        <w:rPr>
          <w:rFonts w:ascii="Calibri" w:hAnsi="Calibri"/>
          <w:b w:val="0"/>
          <w:bCs w:val="0"/>
          <w:i w:val="0"/>
          <w:iCs w:val="0"/>
          <w:sz w:val="26"/>
          <w:szCs w:val="27"/>
        </w:rPr>
      </w:pPr>
      <w:r w:rsidRPr="00A41814">
        <w:rPr>
          <w:rFonts w:ascii="Calibri" w:hAnsi="Calibri"/>
          <w:i w:val="0"/>
          <w:sz w:val="26"/>
          <w:szCs w:val="27"/>
        </w:rPr>
        <w:t xml:space="preserve">León, Guanajuato, a </w:t>
      </w:r>
      <w:r w:rsidR="007F0483" w:rsidRPr="00A41814">
        <w:rPr>
          <w:rFonts w:ascii="Calibri" w:hAnsi="Calibri"/>
          <w:i w:val="0"/>
          <w:sz w:val="26"/>
          <w:szCs w:val="27"/>
        </w:rPr>
        <w:t>28 veintiocho</w:t>
      </w:r>
      <w:r w:rsidR="00AD5AD0" w:rsidRPr="00A41814">
        <w:rPr>
          <w:rFonts w:ascii="Calibri" w:hAnsi="Calibri"/>
          <w:i w:val="0"/>
          <w:sz w:val="26"/>
          <w:szCs w:val="27"/>
        </w:rPr>
        <w:t xml:space="preserve"> </w:t>
      </w:r>
      <w:r w:rsidRPr="00A41814">
        <w:rPr>
          <w:rFonts w:ascii="Calibri" w:hAnsi="Calibri"/>
          <w:i w:val="0"/>
          <w:sz w:val="26"/>
          <w:szCs w:val="27"/>
        </w:rPr>
        <w:t>de junio del año 2019 dos mil diecinueve</w:t>
      </w:r>
      <w:r w:rsidRPr="00A41814">
        <w:rPr>
          <w:rFonts w:ascii="Calibri" w:hAnsi="Calibri"/>
          <w:b w:val="0"/>
          <w:bCs w:val="0"/>
          <w:i w:val="0"/>
          <w:iCs w:val="0"/>
          <w:sz w:val="26"/>
          <w:szCs w:val="27"/>
        </w:rPr>
        <w:t>. . . . . . . . . . . . . . . . . . . . . . . . . . . . . . . . . . . . . . . . . . . .</w:t>
      </w:r>
      <w:r w:rsidR="004949D4" w:rsidRPr="00A41814">
        <w:rPr>
          <w:rFonts w:ascii="Calibri" w:hAnsi="Calibri"/>
          <w:b w:val="0"/>
          <w:bCs w:val="0"/>
          <w:i w:val="0"/>
          <w:iCs w:val="0"/>
          <w:sz w:val="26"/>
          <w:szCs w:val="27"/>
        </w:rPr>
        <w:t xml:space="preserve"> . . . . . . . . . . . . . . . </w:t>
      </w:r>
    </w:p>
    <w:p w:rsidR="00F840AC" w:rsidRPr="00A41814" w:rsidRDefault="00F840AC" w:rsidP="00F840AC">
      <w:pPr>
        <w:pStyle w:val="NormalWeb"/>
        <w:ind w:firstLine="708"/>
        <w:jc w:val="both"/>
        <w:rPr>
          <w:rFonts w:ascii="Calibri" w:hAnsi="Calibri"/>
          <w:sz w:val="26"/>
          <w:szCs w:val="27"/>
        </w:rPr>
      </w:pPr>
      <w:r w:rsidRPr="00A41814">
        <w:rPr>
          <w:rFonts w:ascii="Calibri" w:hAnsi="Calibri"/>
          <w:b/>
          <w:bCs/>
          <w:i/>
          <w:iCs/>
          <w:sz w:val="26"/>
          <w:szCs w:val="27"/>
        </w:rPr>
        <w:t xml:space="preserve">V I S T O S </w:t>
      </w:r>
      <w:r w:rsidRPr="00A41814">
        <w:rPr>
          <w:rFonts w:ascii="Calibri" w:hAnsi="Calibri"/>
          <w:bCs/>
          <w:sz w:val="26"/>
        </w:rPr>
        <w:t xml:space="preserve">para dictar sentencia definitiva, </w:t>
      </w:r>
      <w:r w:rsidRPr="00A41814">
        <w:rPr>
          <w:rFonts w:ascii="Calibri" w:hAnsi="Calibri"/>
          <w:iCs/>
          <w:sz w:val="26"/>
          <w:szCs w:val="27"/>
        </w:rPr>
        <w:t xml:space="preserve">los autos del proceso administrativo identificado con el </w:t>
      </w:r>
      <w:r w:rsidRPr="00A41814">
        <w:rPr>
          <w:rFonts w:ascii="Calibri" w:hAnsi="Calibri"/>
          <w:sz w:val="26"/>
          <w:szCs w:val="27"/>
        </w:rPr>
        <w:t xml:space="preserve">número </w:t>
      </w:r>
      <w:r w:rsidRPr="00A41814">
        <w:rPr>
          <w:rFonts w:ascii="Calibri" w:hAnsi="Calibri"/>
          <w:b/>
          <w:sz w:val="26"/>
          <w:szCs w:val="27"/>
        </w:rPr>
        <w:t>0016</w:t>
      </w:r>
      <w:r w:rsidRPr="00A41814">
        <w:rPr>
          <w:rFonts w:ascii="Calibri" w:hAnsi="Calibri"/>
          <w:b/>
          <w:bCs/>
          <w:iCs/>
          <w:sz w:val="26"/>
          <w:szCs w:val="27"/>
        </w:rPr>
        <w:t>/</w:t>
      </w:r>
      <w:r w:rsidRPr="00A41814">
        <w:rPr>
          <w:rFonts w:ascii="Calibri" w:hAnsi="Calibri"/>
          <w:b/>
          <w:iCs/>
          <w:sz w:val="26"/>
          <w:szCs w:val="27"/>
        </w:rPr>
        <w:t>20</w:t>
      </w:r>
      <w:r w:rsidR="009466CF" w:rsidRPr="00A41814">
        <w:rPr>
          <w:rFonts w:ascii="Calibri" w:hAnsi="Calibri"/>
          <w:b/>
          <w:iCs/>
          <w:sz w:val="26"/>
          <w:szCs w:val="27"/>
        </w:rPr>
        <w:t>1</w:t>
      </w:r>
      <w:r w:rsidRPr="00A41814">
        <w:rPr>
          <w:rFonts w:ascii="Calibri" w:hAnsi="Calibri"/>
          <w:b/>
          <w:iCs/>
          <w:sz w:val="26"/>
          <w:szCs w:val="27"/>
        </w:rPr>
        <w:t>6-JN</w:t>
      </w:r>
      <w:r w:rsidRPr="00A41814">
        <w:rPr>
          <w:rFonts w:ascii="Calibri" w:hAnsi="Calibri"/>
          <w:b/>
          <w:i/>
          <w:iCs/>
          <w:sz w:val="26"/>
          <w:szCs w:val="27"/>
        </w:rPr>
        <w:t>,</w:t>
      </w:r>
      <w:r w:rsidRPr="00A41814">
        <w:rPr>
          <w:rFonts w:ascii="Calibri" w:hAnsi="Calibri"/>
          <w:sz w:val="26"/>
          <w:szCs w:val="27"/>
        </w:rPr>
        <w:t xml:space="preserve"> promovido por el ciudadano </w:t>
      </w:r>
      <w:r w:rsidR="00A41814">
        <w:rPr>
          <w:rFonts w:ascii="Arial Narrow" w:hAnsi="Arial Narrow"/>
          <w:sz w:val="27"/>
          <w:szCs w:val="27"/>
        </w:rPr>
        <w:t>(…)</w:t>
      </w:r>
      <w:r w:rsidRPr="00A41814">
        <w:rPr>
          <w:rFonts w:ascii="Calibri" w:hAnsi="Calibri"/>
          <w:bCs/>
          <w:sz w:val="26"/>
          <w:szCs w:val="27"/>
        </w:rPr>
        <w:t>;</w:t>
      </w:r>
      <w:r w:rsidRPr="00A41814">
        <w:rPr>
          <w:rFonts w:ascii="Calibri" w:hAnsi="Calibri"/>
          <w:sz w:val="26"/>
          <w:szCs w:val="27"/>
        </w:rPr>
        <w:t xml:space="preserve"> y</w:t>
      </w:r>
      <w:proofErr w:type="gramStart"/>
      <w:r w:rsidRPr="00A41814">
        <w:rPr>
          <w:rFonts w:ascii="Calibri" w:hAnsi="Calibri"/>
          <w:sz w:val="26"/>
          <w:szCs w:val="27"/>
        </w:rPr>
        <w:t>, .</w:t>
      </w:r>
      <w:proofErr w:type="gramEnd"/>
      <w:r w:rsidRPr="00A41814">
        <w:rPr>
          <w:rFonts w:ascii="Calibri" w:hAnsi="Calibri"/>
          <w:sz w:val="26"/>
          <w:szCs w:val="27"/>
        </w:rPr>
        <w:t xml:space="preserve"> . . . . . . . . . . . . . . . . . . . . . . . . . . . . . . </w:t>
      </w:r>
    </w:p>
    <w:p w:rsidR="00F840AC" w:rsidRPr="00A41814" w:rsidRDefault="00F840AC" w:rsidP="00F840AC">
      <w:pPr>
        <w:pStyle w:val="NormalWeb"/>
        <w:ind w:firstLine="708"/>
        <w:jc w:val="center"/>
        <w:rPr>
          <w:rFonts w:ascii="Calibri" w:hAnsi="Calibri"/>
          <w:b/>
          <w:bCs/>
          <w:i/>
          <w:iCs/>
          <w:sz w:val="26"/>
          <w:szCs w:val="27"/>
        </w:rPr>
      </w:pPr>
      <w:r w:rsidRPr="00A41814">
        <w:rPr>
          <w:rFonts w:ascii="Calibri" w:hAnsi="Calibri"/>
          <w:b/>
          <w:bCs/>
          <w:i/>
          <w:iCs/>
          <w:sz w:val="26"/>
          <w:szCs w:val="27"/>
        </w:rPr>
        <w:t xml:space="preserve">R E S U L T A N D </w:t>
      </w:r>
      <w:proofErr w:type="gramStart"/>
      <w:r w:rsidRPr="00A41814">
        <w:rPr>
          <w:rFonts w:ascii="Calibri" w:hAnsi="Calibri"/>
          <w:b/>
          <w:bCs/>
          <w:i/>
          <w:iCs/>
          <w:sz w:val="26"/>
          <w:szCs w:val="27"/>
        </w:rPr>
        <w:t>O :</w:t>
      </w:r>
      <w:proofErr w:type="gramEnd"/>
    </w:p>
    <w:p w:rsidR="00F840AC" w:rsidRPr="00A41814" w:rsidRDefault="00F840AC" w:rsidP="00F840AC">
      <w:pPr>
        <w:ind w:firstLine="708"/>
        <w:jc w:val="both"/>
        <w:rPr>
          <w:rFonts w:ascii="Calibri" w:hAnsi="Calibri"/>
          <w:sz w:val="26"/>
          <w:szCs w:val="27"/>
        </w:rPr>
      </w:pPr>
      <w:r w:rsidRPr="00A41814">
        <w:rPr>
          <w:rFonts w:ascii="Calibri" w:hAnsi="Calibri" w:cs="Arial"/>
          <w:b/>
          <w:bCs/>
          <w:i/>
          <w:iCs/>
          <w:sz w:val="26"/>
          <w:szCs w:val="27"/>
        </w:rPr>
        <w:t xml:space="preserve">PRIMERO.- </w:t>
      </w:r>
      <w:r w:rsidRPr="00A41814">
        <w:rPr>
          <w:rFonts w:ascii="Calibri" w:hAnsi="Calibri"/>
          <w:sz w:val="26"/>
          <w:szCs w:val="27"/>
        </w:rPr>
        <w:t xml:space="preserve">Mediante escrito de demanda administrativa, presentado en fecha </w:t>
      </w:r>
      <w:r w:rsidR="009E6F92" w:rsidRPr="00A41814">
        <w:rPr>
          <w:rFonts w:ascii="Calibri" w:hAnsi="Calibri"/>
          <w:sz w:val="26"/>
          <w:szCs w:val="27"/>
        </w:rPr>
        <w:t>7 siete</w:t>
      </w:r>
      <w:r w:rsidRPr="00A41814">
        <w:rPr>
          <w:rFonts w:ascii="Calibri" w:hAnsi="Calibri"/>
          <w:sz w:val="26"/>
          <w:szCs w:val="27"/>
        </w:rPr>
        <w:t xml:space="preserve"> de </w:t>
      </w:r>
      <w:r w:rsidR="009E6F92" w:rsidRPr="00A41814">
        <w:rPr>
          <w:rFonts w:ascii="Calibri" w:hAnsi="Calibri"/>
          <w:sz w:val="26"/>
          <w:szCs w:val="27"/>
        </w:rPr>
        <w:t>enero</w:t>
      </w:r>
      <w:r w:rsidRPr="00A41814">
        <w:rPr>
          <w:rFonts w:ascii="Calibri" w:hAnsi="Calibri"/>
          <w:sz w:val="26"/>
          <w:szCs w:val="27"/>
        </w:rPr>
        <w:t xml:space="preserve"> del año 201</w:t>
      </w:r>
      <w:r w:rsidR="009E6F92" w:rsidRPr="00A41814">
        <w:rPr>
          <w:rFonts w:ascii="Calibri" w:hAnsi="Calibri"/>
          <w:sz w:val="26"/>
          <w:szCs w:val="27"/>
        </w:rPr>
        <w:t>6</w:t>
      </w:r>
      <w:r w:rsidRPr="00A41814">
        <w:rPr>
          <w:rFonts w:ascii="Calibri" w:hAnsi="Calibri"/>
          <w:sz w:val="26"/>
          <w:szCs w:val="27"/>
        </w:rPr>
        <w:t xml:space="preserve"> dos mil </w:t>
      </w:r>
      <w:r w:rsidR="009E6F92" w:rsidRPr="00A41814">
        <w:rPr>
          <w:rFonts w:ascii="Calibri" w:hAnsi="Calibri"/>
          <w:sz w:val="26"/>
          <w:szCs w:val="27"/>
        </w:rPr>
        <w:t>dieciséis</w:t>
      </w:r>
      <w:r w:rsidRPr="00A41814">
        <w:rPr>
          <w:rFonts w:ascii="Calibri" w:hAnsi="Calibri"/>
          <w:sz w:val="26"/>
          <w:szCs w:val="27"/>
        </w:rPr>
        <w:t xml:space="preserve">, en la Oficialía Común de Partes de los Juzgados Administrativos de este Municipio, el ciudadano </w:t>
      </w:r>
      <w:r w:rsidR="00A41814">
        <w:rPr>
          <w:rFonts w:ascii="Arial Narrow" w:hAnsi="Arial Narrow"/>
          <w:sz w:val="27"/>
          <w:szCs w:val="27"/>
        </w:rPr>
        <w:t>(…)</w:t>
      </w:r>
      <w:r w:rsidRPr="00A41814">
        <w:rPr>
          <w:rFonts w:ascii="Calibri" w:hAnsi="Calibri"/>
          <w:sz w:val="26"/>
          <w:szCs w:val="27"/>
        </w:rPr>
        <w:t xml:space="preserve">, por su propio derecho, promovió proceso administrativo en el que señaló como. . . . . . . . . . . . . . . . . . . . . . . . . . . . . . . . . . . . </w:t>
      </w:r>
      <w:r w:rsidR="009E6F92" w:rsidRPr="00A41814">
        <w:rPr>
          <w:rFonts w:ascii="Calibri" w:hAnsi="Calibri"/>
          <w:sz w:val="26"/>
          <w:szCs w:val="27"/>
        </w:rPr>
        <w:t xml:space="preserve">. . . . . . . . . . . . . . </w:t>
      </w:r>
    </w:p>
    <w:p w:rsidR="00F840AC" w:rsidRPr="00A41814" w:rsidRDefault="00F840AC" w:rsidP="00F840AC">
      <w:pPr>
        <w:jc w:val="both"/>
        <w:rPr>
          <w:rFonts w:ascii="Calibri" w:hAnsi="Calibri"/>
          <w:sz w:val="26"/>
          <w:szCs w:val="27"/>
        </w:rPr>
      </w:pPr>
    </w:p>
    <w:p w:rsidR="00F840AC" w:rsidRPr="00A41814" w:rsidRDefault="00F840AC" w:rsidP="00F76376">
      <w:pPr>
        <w:ind w:firstLine="708"/>
        <w:jc w:val="both"/>
        <w:rPr>
          <w:rFonts w:ascii="Calibri" w:hAnsi="Calibri"/>
          <w:sz w:val="26"/>
          <w:szCs w:val="27"/>
        </w:rPr>
      </w:pPr>
      <w:r w:rsidRPr="00A41814">
        <w:rPr>
          <w:rFonts w:ascii="Calibri" w:hAnsi="Calibri"/>
          <w:b/>
          <w:bCs/>
          <w:sz w:val="26"/>
          <w:szCs w:val="27"/>
        </w:rPr>
        <w:t xml:space="preserve">a).- Actos y resoluciones impugnadas: </w:t>
      </w:r>
      <w:r w:rsidRPr="00A41814">
        <w:rPr>
          <w:rFonts w:ascii="Calibri" w:hAnsi="Calibri"/>
          <w:sz w:val="26"/>
          <w:szCs w:val="27"/>
        </w:rPr>
        <w:t>La resolución de fecha 2</w:t>
      </w:r>
      <w:r w:rsidR="00B15559" w:rsidRPr="00A41814">
        <w:rPr>
          <w:rFonts w:ascii="Calibri" w:hAnsi="Calibri"/>
          <w:sz w:val="26"/>
          <w:szCs w:val="27"/>
        </w:rPr>
        <w:t>9</w:t>
      </w:r>
      <w:r w:rsidRPr="00A41814">
        <w:rPr>
          <w:rFonts w:ascii="Calibri" w:hAnsi="Calibri"/>
          <w:sz w:val="26"/>
          <w:szCs w:val="27"/>
        </w:rPr>
        <w:t xml:space="preserve"> veinti</w:t>
      </w:r>
      <w:r w:rsidR="00B15559" w:rsidRPr="00A41814">
        <w:rPr>
          <w:rFonts w:ascii="Calibri" w:hAnsi="Calibri"/>
          <w:sz w:val="26"/>
          <w:szCs w:val="27"/>
        </w:rPr>
        <w:t>nueve</w:t>
      </w:r>
      <w:r w:rsidRPr="00A41814">
        <w:rPr>
          <w:rFonts w:ascii="Calibri" w:hAnsi="Calibri"/>
          <w:sz w:val="26"/>
          <w:szCs w:val="27"/>
        </w:rPr>
        <w:t xml:space="preserve"> de </w:t>
      </w:r>
      <w:r w:rsidR="00B15559" w:rsidRPr="00A41814">
        <w:rPr>
          <w:rFonts w:ascii="Calibri" w:hAnsi="Calibri"/>
          <w:sz w:val="26"/>
          <w:szCs w:val="27"/>
        </w:rPr>
        <w:t xml:space="preserve">abril del año </w:t>
      </w:r>
      <w:r w:rsidR="008B4B60" w:rsidRPr="00A41814">
        <w:rPr>
          <w:rFonts w:ascii="Calibri" w:hAnsi="Calibri"/>
          <w:sz w:val="26"/>
          <w:szCs w:val="27"/>
        </w:rPr>
        <w:t xml:space="preserve">2015 </w:t>
      </w:r>
      <w:r w:rsidRPr="00A41814">
        <w:rPr>
          <w:rFonts w:ascii="Calibri" w:hAnsi="Calibri"/>
          <w:sz w:val="26"/>
          <w:szCs w:val="27"/>
        </w:rPr>
        <w:t xml:space="preserve">dos mil </w:t>
      </w:r>
      <w:r w:rsidR="008B4B60" w:rsidRPr="00A41814">
        <w:rPr>
          <w:rFonts w:ascii="Calibri" w:hAnsi="Calibri"/>
          <w:sz w:val="26"/>
          <w:szCs w:val="27"/>
        </w:rPr>
        <w:t>quin</w:t>
      </w:r>
      <w:r w:rsidRPr="00A41814">
        <w:rPr>
          <w:rFonts w:ascii="Calibri" w:hAnsi="Calibri"/>
          <w:sz w:val="26"/>
          <w:szCs w:val="27"/>
        </w:rPr>
        <w:t>ce, emitida dentro del procedimient</w:t>
      </w:r>
      <w:r w:rsidR="007F0483" w:rsidRPr="00A41814">
        <w:rPr>
          <w:rFonts w:ascii="Calibri" w:hAnsi="Calibri"/>
          <w:sz w:val="26"/>
          <w:szCs w:val="27"/>
        </w:rPr>
        <w:t xml:space="preserve">o administrativo disciplinario </w:t>
      </w:r>
      <w:r w:rsidR="00B61784" w:rsidRPr="00A41814">
        <w:rPr>
          <w:rFonts w:ascii="Calibri" w:hAnsi="Calibri"/>
          <w:sz w:val="26"/>
          <w:szCs w:val="27"/>
        </w:rPr>
        <w:t xml:space="preserve">con </w:t>
      </w:r>
      <w:r w:rsidRPr="00A41814">
        <w:rPr>
          <w:rFonts w:ascii="Calibri" w:hAnsi="Calibri"/>
          <w:sz w:val="26"/>
          <w:szCs w:val="27"/>
        </w:rPr>
        <w:t xml:space="preserve">número </w:t>
      </w:r>
      <w:r w:rsidR="00B15559" w:rsidRPr="00A41814">
        <w:rPr>
          <w:rFonts w:ascii="Calibri" w:hAnsi="Calibri"/>
          <w:sz w:val="26"/>
          <w:szCs w:val="27"/>
        </w:rPr>
        <w:t>565</w:t>
      </w:r>
      <w:r w:rsidRPr="00A41814">
        <w:rPr>
          <w:rFonts w:ascii="Calibri" w:hAnsi="Calibri"/>
          <w:sz w:val="26"/>
          <w:szCs w:val="27"/>
        </w:rPr>
        <w:t>/1</w:t>
      </w:r>
      <w:r w:rsidR="00B15559" w:rsidRPr="00A41814">
        <w:rPr>
          <w:rFonts w:ascii="Calibri" w:hAnsi="Calibri"/>
          <w:sz w:val="26"/>
          <w:szCs w:val="27"/>
        </w:rPr>
        <w:t>4</w:t>
      </w:r>
      <w:r w:rsidRPr="00A41814">
        <w:rPr>
          <w:rFonts w:ascii="Calibri" w:hAnsi="Calibri"/>
          <w:sz w:val="26"/>
          <w:szCs w:val="27"/>
        </w:rPr>
        <w:t xml:space="preserve">-POL; por la cual se impuso la sanción consistente en la suspensión por </w:t>
      </w:r>
      <w:r w:rsidR="00B15559" w:rsidRPr="00A41814">
        <w:rPr>
          <w:rFonts w:ascii="Calibri" w:hAnsi="Calibri"/>
          <w:sz w:val="26"/>
          <w:szCs w:val="27"/>
        </w:rPr>
        <w:t>42</w:t>
      </w:r>
      <w:r w:rsidRPr="00A41814">
        <w:rPr>
          <w:rFonts w:ascii="Calibri" w:hAnsi="Calibri"/>
          <w:sz w:val="26"/>
          <w:szCs w:val="27"/>
        </w:rPr>
        <w:t xml:space="preserve"> </w:t>
      </w:r>
      <w:r w:rsidR="00B15559" w:rsidRPr="00A41814">
        <w:rPr>
          <w:rFonts w:ascii="Calibri" w:hAnsi="Calibri"/>
          <w:sz w:val="26"/>
          <w:szCs w:val="27"/>
        </w:rPr>
        <w:t>cuarenta y dos</w:t>
      </w:r>
      <w:r w:rsidRPr="00A41814">
        <w:rPr>
          <w:rFonts w:ascii="Calibri" w:hAnsi="Calibri"/>
          <w:sz w:val="26"/>
          <w:szCs w:val="27"/>
        </w:rPr>
        <w:t xml:space="preserve"> días sin goce de sueldo, al cargo de Policía, adscrito a la Dirección General de Policía Municipal; así como su notificación y ejecución de la sanción</w:t>
      </w:r>
      <w:r w:rsidR="00B15559" w:rsidRPr="00A41814">
        <w:rPr>
          <w:rFonts w:ascii="Calibri" w:hAnsi="Calibri"/>
          <w:sz w:val="26"/>
          <w:szCs w:val="27"/>
        </w:rPr>
        <w:t xml:space="preserve"> mediante el oficio número </w:t>
      </w:r>
      <w:r w:rsidR="00F76376" w:rsidRPr="00A41814">
        <w:rPr>
          <w:rFonts w:ascii="Calibri" w:hAnsi="Calibri"/>
          <w:sz w:val="26"/>
          <w:szCs w:val="27"/>
        </w:rPr>
        <w:t>DIR/DT/CHJ/10815/2015 de fecha 14 catorce de diciembre del año 2015 dos mil quince</w:t>
      </w:r>
      <w:r w:rsidR="00535FBF" w:rsidRPr="00A41814">
        <w:rPr>
          <w:rFonts w:ascii="Calibri" w:hAnsi="Calibri"/>
          <w:sz w:val="26"/>
          <w:szCs w:val="27"/>
        </w:rPr>
        <w:t xml:space="preserve">; advirtiéndose además del análisis </w:t>
      </w:r>
      <w:r w:rsidR="00B75554" w:rsidRPr="00A41814">
        <w:rPr>
          <w:rFonts w:ascii="Calibri" w:hAnsi="Calibri"/>
          <w:sz w:val="26"/>
          <w:szCs w:val="27"/>
        </w:rPr>
        <w:t xml:space="preserve">integral del escrito de demanda, </w:t>
      </w:r>
      <w:r w:rsidR="00535FBF" w:rsidRPr="00A41814">
        <w:rPr>
          <w:rFonts w:ascii="Calibri" w:hAnsi="Calibri"/>
          <w:sz w:val="26"/>
          <w:szCs w:val="27"/>
        </w:rPr>
        <w:t>que se</w:t>
      </w:r>
      <w:r w:rsidR="00B75554" w:rsidRPr="00A41814">
        <w:rPr>
          <w:rFonts w:ascii="Calibri" w:hAnsi="Calibri"/>
          <w:sz w:val="26"/>
          <w:szCs w:val="27"/>
        </w:rPr>
        <w:t xml:space="preserve"> señala también </w:t>
      </w:r>
      <w:r w:rsidR="00501761" w:rsidRPr="00A41814">
        <w:rPr>
          <w:rFonts w:ascii="Calibri" w:hAnsi="Calibri"/>
          <w:sz w:val="26"/>
          <w:szCs w:val="27"/>
        </w:rPr>
        <w:t>e</w:t>
      </w:r>
      <w:r w:rsidR="00B75554" w:rsidRPr="00A41814">
        <w:rPr>
          <w:rFonts w:ascii="Calibri" w:hAnsi="Calibri"/>
          <w:sz w:val="26"/>
          <w:szCs w:val="27"/>
        </w:rPr>
        <w:t>l procedimiento administrativo disciplinario, tramitado por el Secretario Técnico del Consejo</w:t>
      </w:r>
      <w:r w:rsidR="00535FBF" w:rsidRPr="00A41814">
        <w:rPr>
          <w:rFonts w:ascii="Calibri" w:hAnsi="Calibri"/>
          <w:sz w:val="26"/>
          <w:szCs w:val="27"/>
        </w:rPr>
        <w:t xml:space="preserve"> </w:t>
      </w:r>
      <w:r w:rsidR="00F76376" w:rsidRPr="00A41814">
        <w:rPr>
          <w:rFonts w:ascii="Calibri" w:hAnsi="Calibri"/>
          <w:sz w:val="26"/>
          <w:szCs w:val="27"/>
        </w:rPr>
        <w:t xml:space="preserve">. </w:t>
      </w:r>
      <w:r w:rsidRPr="00A41814">
        <w:rPr>
          <w:rFonts w:ascii="Calibri" w:hAnsi="Calibri"/>
          <w:sz w:val="26"/>
          <w:szCs w:val="27"/>
        </w:rPr>
        <w:t>. . . . . . . . . . . . . . . . . . . . . . . . . . .</w:t>
      </w:r>
      <w:r w:rsidR="00F76376" w:rsidRPr="00A41814">
        <w:rPr>
          <w:rFonts w:ascii="Calibri" w:hAnsi="Calibri"/>
          <w:sz w:val="26"/>
          <w:szCs w:val="27"/>
        </w:rPr>
        <w:t xml:space="preserve"> . . . . . . . . . </w:t>
      </w:r>
      <w:r w:rsidR="00B75554" w:rsidRPr="00A41814">
        <w:rPr>
          <w:rFonts w:ascii="Calibri" w:hAnsi="Calibri"/>
          <w:sz w:val="26"/>
          <w:szCs w:val="27"/>
        </w:rPr>
        <w:t xml:space="preserve">. . . . . . </w:t>
      </w:r>
      <w:r w:rsidR="00F76376" w:rsidRPr="00A41814">
        <w:rPr>
          <w:rFonts w:ascii="Calibri" w:hAnsi="Calibri"/>
          <w:sz w:val="26"/>
          <w:szCs w:val="27"/>
        </w:rPr>
        <w:t xml:space="preserve"> </w:t>
      </w:r>
    </w:p>
    <w:p w:rsidR="00F840AC" w:rsidRPr="00A41814" w:rsidRDefault="00F840AC" w:rsidP="00F76376">
      <w:pPr>
        <w:jc w:val="both"/>
        <w:rPr>
          <w:rFonts w:ascii="Calibri" w:hAnsi="Calibri"/>
          <w:sz w:val="26"/>
          <w:szCs w:val="27"/>
        </w:rPr>
      </w:pPr>
    </w:p>
    <w:p w:rsidR="00F840AC" w:rsidRPr="00A41814" w:rsidRDefault="00F840AC" w:rsidP="00F76376">
      <w:pPr>
        <w:ind w:firstLine="708"/>
        <w:jc w:val="both"/>
        <w:rPr>
          <w:rFonts w:ascii="Calibri" w:hAnsi="Calibri"/>
          <w:sz w:val="26"/>
          <w:szCs w:val="27"/>
        </w:rPr>
      </w:pPr>
      <w:r w:rsidRPr="00A41814">
        <w:rPr>
          <w:rFonts w:ascii="Calibri" w:hAnsi="Calibri"/>
          <w:b/>
          <w:bCs/>
          <w:sz w:val="26"/>
          <w:szCs w:val="27"/>
        </w:rPr>
        <w:t xml:space="preserve">b).- Autoridades demandadas: </w:t>
      </w:r>
      <w:r w:rsidRPr="00A41814">
        <w:rPr>
          <w:rFonts w:ascii="Calibri" w:hAnsi="Calibri"/>
          <w:sz w:val="26"/>
          <w:szCs w:val="27"/>
        </w:rPr>
        <w:t xml:space="preserve">El Consejo de Honor y Justicia de los Cuerpos de Seguridad Pública </w:t>
      </w:r>
      <w:r w:rsidR="00F76376" w:rsidRPr="00A41814">
        <w:rPr>
          <w:rFonts w:ascii="Calibri" w:hAnsi="Calibri"/>
          <w:sz w:val="26"/>
          <w:szCs w:val="27"/>
        </w:rPr>
        <w:t>Municipal de León, Guanajuato;</w:t>
      </w:r>
      <w:r w:rsidRPr="00A41814">
        <w:rPr>
          <w:rFonts w:ascii="Calibri" w:hAnsi="Calibri"/>
          <w:sz w:val="26"/>
          <w:szCs w:val="27"/>
        </w:rPr>
        <w:t xml:space="preserve"> su Secretario Ejecutivo; quien es a su vez el Director General de Policía Municipal</w:t>
      </w:r>
      <w:r w:rsidR="00501761" w:rsidRPr="00A41814">
        <w:rPr>
          <w:rFonts w:ascii="Calibri" w:hAnsi="Calibri"/>
          <w:sz w:val="26"/>
          <w:szCs w:val="27"/>
        </w:rPr>
        <w:t>;</w:t>
      </w:r>
      <w:r w:rsidR="00F76376" w:rsidRPr="00A41814">
        <w:rPr>
          <w:rFonts w:ascii="Calibri" w:hAnsi="Calibri"/>
          <w:sz w:val="26"/>
          <w:szCs w:val="27"/>
        </w:rPr>
        <w:t xml:space="preserve"> y</w:t>
      </w:r>
      <w:r w:rsidR="00501761" w:rsidRPr="00A41814">
        <w:rPr>
          <w:rFonts w:ascii="Calibri" w:hAnsi="Calibri"/>
          <w:sz w:val="26"/>
          <w:szCs w:val="27"/>
        </w:rPr>
        <w:t>,</w:t>
      </w:r>
      <w:r w:rsidR="00F76376" w:rsidRPr="00A41814">
        <w:rPr>
          <w:rFonts w:ascii="Calibri" w:hAnsi="Calibri"/>
          <w:sz w:val="26"/>
          <w:szCs w:val="27"/>
        </w:rPr>
        <w:t xml:space="preserve"> su Secretario Técnico</w:t>
      </w:r>
      <w:r w:rsidRPr="00A41814">
        <w:rPr>
          <w:rFonts w:ascii="Calibri" w:hAnsi="Calibri"/>
          <w:sz w:val="26"/>
          <w:szCs w:val="27"/>
        </w:rPr>
        <w:t xml:space="preserve">. . . . . . . . . . . . </w:t>
      </w:r>
      <w:r w:rsidR="00F76376" w:rsidRPr="00A41814">
        <w:rPr>
          <w:rFonts w:ascii="Calibri" w:hAnsi="Calibri"/>
          <w:sz w:val="26"/>
          <w:szCs w:val="27"/>
        </w:rPr>
        <w:t>. . . . . . . . . . . . . . . . . . . . . . . . . . . . . . . . . .</w:t>
      </w:r>
      <w:r w:rsidR="00B61784" w:rsidRPr="00A41814">
        <w:rPr>
          <w:rFonts w:ascii="Calibri" w:hAnsi="Calibri"/>
          <w:sz w:val="26"/>
          <w:szCs w:val="27"/>
        </w:rPr>
        <w:t xml:space="preserve"> . . . . . . . </w:t>
      </w:r>
    </w:p>
    <w:p w:rsidR="00F840AC" w:rsidRPr="00A41814" w:rsidRDefault="00F840AC" w:rsidP="00F76376">
      <w:pPr>
        <w:ind w:firstLine="708"/>
        <w:jc w:val="both"/>
        <w:rPr>
          <w:rFonts w:ascii="Calibri" w:hAnsi="Calibri"/>
          <w:sz w:val="26"/>
          <w:szCs w:val="27"/>
        </w:rPr>
      </w:pPr>
    </w:p>
    <w:p w:rsidR="00F840AC" w:rsidRPr="00A41814" w:rsidRDefault="00F840AC" w:rsidP="00F840AC">
      <w:pPr>
        <w:ind w:firstLine="708"/>
        <w:jc w:val="both"/>
        <w:rPr>
          <w:rFonts w:ascii="Calibri" w:hAnsi="Calibri"/>
          <w:sz w:val="26"/>
          <w:szCs w:val="27"/>
        </w:rPr>
      </w:pPr>
      <w:proofErr w:type="gramStart"/>
      <w:r w:rsidRPr="00A41814">
        <w:rPr>
          <w:rFonts w:ascii="Calibri" w:hAnsi="Calibri"/>
          <w:b/>
          <w:bCs/>
          <w:sz w:val="26"/>
          <w:szCs w:val="27"/>
        </w:rPr>
        <w:t>c).-</w:t>
      </w:r>
      <w:proofErr w:type="gramEnd"/>
      <w:r w:rsidRPr="00A41814">
        <w:rPr>
          <w:rFonts w:ascii="Calibri" w:hAnsi="Calibri"/>
          <w:b/>
          <w:bCs/>
          <w:sz w:val="26"/>
          <w:szCs w:val="27"/>
        </w:rPr>
        <w:t xml:space="preserve"> Pretensiones: </w:t>
      </w:r>
      <w:r w:rsidRPr="00A41814">
        <w:rPr>
          <w:rFonts w:ascii="Calibri" w:hAnsi="Calibri"/>
          <w:bCs/>
          <w:sz w:val="26"/>
          <w:szCs w:val="27"/>
        </w:rPr>
        <w:t xml:space="preserve">La nulidad </w:t>
      </w:r>
      <w:r w:rsidRPr="00A41814">
        <w:rPr>
          <w:rFonts w:ascii="Calibri" w:hAnsi="Calibri"/>
          <w:sz w:val="26"/>
          <w:szCs w:val="27"/>
        </w:rPr>
        <w:t>de</w:t>
      </w:r>
      <w:r w:rsidR="00153ABA" w:rsidRPr="00A41814">
        <w:rPr>
          <w:rFonts w:ascii="Calibri" w:hAnsi="Calibri"/>
          <w:sz w:val="26"/>
          <w:szCs w:val="27"/>
        </w:rPr>
        <w:t xml:space="preserve"> la </w:t>
      </w:r>
      <w:r w:rsidRPr="00A41814">
        <w:rPr>
          <w:rFonts w:ascii="Calibri" w:hAnsi="Calibri"/>
          <w:sz w:val="26"/>
          <w:szCs w:val="27"/>
        </w:rPr>
        <w:t xml:space="preserve">resolución </w:t>
      </w:r>
      <w:r w:rsidR="00153ABA" w:rsidRPr="00A41814">
        <w:rPr>
          <w:rFonts w:ascii="Calibri" w:hAnsi="Calibri"/>
          <w:sz w:val="26"/>
          <w:szCs w:val="27"/>
        </w:rPr>
        <w:t>y acto impugnado</w:t>
      </w:r>
      <w:r w:rsidRPr="00A41814">
        <w:rPr>
          <w:rFonts w:ascii="Calibri" w:hAnsi="Calibri"/>
          <w:sz w:val="26"/>
          <w:szCs w:val="27"/>
        </w:rPr>
        <w:t xml:space="preserve">s; </w:t>
      </w:r>
      <w:r w:rsidR="00153ABA" w:rsidRPr="00A41814">
        <w:rPr>
          <w:rFonts w:ascii="Calibri" w:hAnsi="Calibri"/>
          <w:sz w:val="26"/>
          <w:szCs w:val="27"/>
        </w:rPr>
        <w:t xml:space="preserve">que así se haga constar en su expediente y el </w:t>
      </w:r>
      <w:r w:rsidRPr="00A41814">
        <w:rPr>
          <w:rFonts w:ascii="Calibri" w:hAnsi="Calibri"/>
          <w:sz w:val="26"/>
          <w:szCs w:val="27"/>
        </w:rPr>
        <w:t>pag</w:t>
      </w:r>
      <w:r w:rsidR="00153ABA" w:rsidRPr="00A41814">
        <w:rPr>
          <w:rFonts w:ascii="Calibri" w:hAnsi="Calibri"/>
          <w:sz w:val="26"/>
          <w:szCs w:val="27"/>
        </w:rPr>
        <w:t>o</w:t>
      </w:r>
      <w:r w:rsidRPr="00A41814">
        <w:rPr>
          <w:rFonts w:ascii="Calibri" w:hAnsi="Calibri"/>
          <w:sz w:val="26"/>
          <w:szCs w:val="27"/>
        </w:rPr>
        <w:t xml:space="preserve"> </w:t>
      </w:r>
      <w:r w:rsidR="00153ABA" w:rsidRPr="00A41814">
        <w:rPr>
          <w:rFonts w:ascii="Calibri" w:hAnsi="Calibri"/>
          <w:sz w:val="26"/>
          <w:szCs w:val="27"/>
        </w:rPr>
        <w:t xml:space="preserve">de </w:t>
      </w:r>
      <w:r w:rsidRPr="00A41814">
        <w:rPr>
          <w:rFonts w:ascii="Calibri" w:hAnsi="Calibri"/>
          <w:sz w:val="26"/>
          <w:szCs w:val="27"/>
        </w:rPr>
        <w:t>su remuneración salarial</w:t>
      </w:r>
      <w:r w:rsidR="00153ABA" w:rsidRPr="00A41814">
        <w:rPr>
          <w:rFonts w:ascii="Calibri" w:hAnsi="Calibri"/>
          <w:sz w:val="26"/>
          <w:szCs w:val="27"/>
        </w:rPr>
        <w:t xml:space="preserve"> diaria ordinaria que dejó de percibir con motivo de la suspensión administrativa. . . . . . . </w:t>
      </w:r>
    </w:p>
    <w:p w:rsidR="00F840AC" w:rsidRPr="00A41814" w:rsidRDefault="00F840AC" w:rsidP="00F840AC">
      <w:pPr>
        <w:pStyle w:val="Textoindependiente"/>
        <w:rPr>
          <w:rFonts w:ascii="Calibri" w:hAnsi="Calibri" w:cs="Arial"/>
          <w:sz w:val="26"/>
          <w:szCs w:val="27"/>
        </w:rPr>
      </w:pPr>
    </w:p>
    <w:p w:rsidR="00F840AC" w:rsidRPr="00A41814" w:rsidRDefault="00F840AC" w:rsidP="00F840AC">
      <w:pPr>
        <w:ind w:firstLine="708"/>
        <w:jc w:val="both"/>
        <w:rPr>
          <w:rFonts w:ascii="Calibri" w:hAnsi="Calibri"/>
          <w:sz w:val="26"/>
        </w:rPr>
      </w:pPr>
      <w:r w:rsidRPr="00A41814">
        <w:rPr>
          <w:rFonts w:ascii="Calibri" w:hAnsi="Calibri"/>
          <w:b/>
          <w:bCs/>
          <w:i/>
          <w:iCs/>
          <w:sz w:val="26"/>
        </w:rPr>
        <w:t xml:space="preserve">SEGUNDO.- </w:t>
      </w:r>
      <w:r w:rsidRPr="00A41814">
        <w:rPr>
          <w:rFonts w:ascii="Calibri" w:hAnsi="Calibri"/>
          <w:sz w:val="26"/>
        </w:rPr>
        <w:t>Por</w:t>
      </w:r>
      <w:r w:rsidRPr="00A41814">
        <w:rPr>
          <w:rFonts w:ascii="Calibri" w:hAnsi="Calibri"/>
          <w:sz w:val="26"/>
          <w:szCs w:val="26"/>
        </w:rPr>
        <w:t xml:space="preserve"> razón de turno, este Juzgado Segundo Administrativo se avocó al conocimiento del presente proceso, por lo que por auto</w:t>
      </w:r>
      <w:r w:rsidRPr="00A41814">
        <w:rPr>
          <w:rFonts w:ascii="Calibri" w:hAnsi="Calibri"/>
          <w:sz w:val="26"/>
        </w:rPr>
        <w:t xml:space="preserve"> de fecha 1</w:t>
      </w:r>
      <w:r w:rsidR="00B40D5F" w:rsidRPr="00A41814">
        <w:rPr>
          <w:rFonts w:ascii="Calibri" w:hAnsi="Calibri"/>
          <w:sz w:val="26"/>
        </w:rPr>
        <w:t>1</w:t>
      </w:r>
      <w:r w:rsidRPr="00A41814">
        <w:rPr>
          <w:rFonts w:ascii="Calibri" w:hAnsi="Calibri"/>
          <w:sz w:val="26"/>
        </w:rPr>
        <w:t xml:space="preserve"> o</w:t>
      </w:r>
      <w:r w:rsidR="00B40D5F" w:rsidRPr="00A41814">
        <w:rPr>
          <w:rFonts w:ascii="Calibri" w:hAnsi="Calibri"/>
          <w:sz w:val="26"/>
        </w:rPr>
        <w:t>n</w:t>
      </w:r>
      <w:r w:rsidRPr="00A41814">
        <w:rPr>
          <w:rFonts w:ascii="Calibri" w:hAnsi="Calibri"/>
          <w:sz w:val="26"/>
        </w:rPr>
        <w:t xml:space="preserve">ce de </w:t>
      </w:r>
      <w:r w:rsidR="00B40D5F" w:rsidRPr="00A41814">
        <w:rPr>
          <w:rFonts w:ascii="Calibri" w:hAnsi="Calibri"/>
          <w:sz w:val="26"/>
        </w:rPr>
        <w:t>enero</w:t>
      </w:r>
      <w:r w:rsidRPr="00A41814">
        <w:rPr>
          <w:rFonts w:ascii="Calibri" w:hAnsi="Calibri"/>
          <w:sz w:val="26"/>
        </w:rPr>
        <w:t xml:space="preserve"> del año 201</w:t>
      </w:r>
      <w:r w:rsidR="00B40D5F" w:rsidRPr="00A41814">
        <w:rPr>
          <w:rFonts w:ascii="Calibri" w:hAnsi="Calibri"/>
          <w:sz w:val="26"/>
        </w:rPr>
        <w:t>6</w:t>
      </w:r>
      <w:r w:rsidRPr="00A41814">
        <w:rPr>
          <w:rFonts w:ascii="Calibri" w:hAnsi="Calibri"/>
          <w:sz w:val="26"/>
        </w:rPr>
        <w:t xml:space="preserve"> dos mil </w:t>
      </w:r>
      <w:r w:rsidR="00B40D5F" w:rsidRPr="00A41814">
        <w:rPr>
          <w:rFonts w:ascii="Calibri" w:hAnsi="Calibri"/>
          <w:sz w:val="26"/>
        </w:rPr>
        <w:t>dieciséis</w:t>
      </w:r>
      <w:r w:rsidRPr="00A41814">
        <w:rPr>
          <w:rFonts w:ascii="Calibri" w:hAnsi="Calibri"/>
          <w:sz w:val="26"/>
        </w:rPr>
        <w:t xml:space="preserve">, se admitió a trámite la demanda en contra </w:t>
      </w:r>
      <w:r w:rsidR="008449B5" w:rsidRPr="00A41814">
        <w:rPr>
          <w:rFonts w:ascii="Calibri" w:hAnsi="Calibri"/>
          <w:sz w:val="26"/>
        </w:rPr>
        <w:t xml:space="preserve">del Consejo de Honor y Justicia, </w:t>
      </w:r>
      <w:r w:rsidRPr="00A41814">
        <w:rPr>
          <w:rFonts w:ascii="Calibri" w:hAnsi="Calibri"/>
          <w:sz w:val="26"/>
        </w:rPr>
        <w:t>del Director General de Policía</w:t>
      </w:r>
      <w:r w:rsidR="00A021EF" w:rsidRPr="00A41814">
        <w:rPr>
          <w:rFonts w:ascii="Calibri" w:hAnsi="Calibri"/>
          <w:sz w:val="26"/>
        </w:rPr>
        <w:t xml:space="preserve"> y del Secretario Técnico</w:t>
      </w:r>
      <w:r w:rsidR="008449B5" w:rsidRPr="00A41814">
        <w:rPr>
          <w:rFonts w:ascii="Calibri" w:hAnsi="Calibri"/>
          <w:sz w:val="26"/>
        </w:rPr>
        <w:t xml:space="preserve"> del Consejo demandados</w:t>
      </w:r>
      <w:r w:rsidRPr="00A41814">
        <w:rPr>
          <w:rFonts w:ascii="Calibri" w:hAnsi="Calibri"/>
          <w:sz w:val="26"/>
        </w:rPr>
        <w:t xml:space="preserve">; asimismo, se tuvo al actor por ofrecidas las documentales que ofertó en su escrito de demanda señalados con los </w:t>
      </w:r>
      <w:r w:rsidR="008449B5" w:rsidRPr="00A41814">
        <w:rPr>
          <w:rFonts w:ascii="Calibri" w:hAnsi="Calibri"/>
          <w:sz w:val="26"/>
        </w:rPr>
        <w:t xml:space="preserve">números 1 uno y 2 dos, </w:t>
      </w:r>
      <w:r w:rsidRPr="00A41814">
        <w:rPr>
          <w:rFonts w:ascii="Calibri" w:hAnsi="Calibri"/>
          <w:sz w:val="26"/>
        </w:rPr>
        <w:t>las que se tuvieron por desahogadas desde ese momento, dada su propia naturaleza;</w:t>
      </w:r>
      <w:r w:rsidR="00FF7DCF" w:rsidRPr="00A41814">
        <w:rPr>
          <w:rFonts w:ascii="Calibri" w:hAnsi="Calibri"/>
          <w:sz w:val="26"/>
        </w:rPr>
        <w:t xml:space="preserve"> </w:t>
      </w:r>
      <w:r w:rsidRPr="00A41814">
        <w:rPr>
          <w:rFonts w:ascii="Calibri" w:hAnsi="Calibri"/>
          <w:sz w:val="26"/>
        </w:rPr>
        <w:t>. . . . . . . . . . . . . . . . . . . . . . . . . . . . . . . . . . . . . . .</w:t>
      </w:r>
      <w:r w:rsidR="00A544D5" w:rsidRPr="00A41814">
        <w:rPr>
          <w:rFonts w:ascii="Calibri" w:hAnsi="Calibri"/>
          <w:sz w:val="26"/>
        </w:rPr>
        <w:t xml:space="preserve"> . . . . . . . . . . . . . .</w:t>
      </w:r>
    </w:p>
    <w:p w:rsidR="00F840AC" w:rsidRPr="00A41814" w:rsidRDefault="00F840AC" w:rsidP="00F840AC">
      <w:pPr>
        <w:jc w:val="both"/>
        <w:rPr>
          <w:rFonts w:ascii="Calibri" w:hAnsi="Calibri"/>
          <w:sz w:val="26"/>
        </w:rPr>
      </w:pPr>
    </w:p>
    <w:p w:rsidR="00A544D5" w:rsidRPr="00A41814" w:rsidRDefault="00A544D5" w:rsidP="00A544D5">
      <w:pPr>
        <w:jc w:val="both"/>
        <w:rPr>
          <w:rFonts w:ascii="Calibri" w:hAnsi="Calibri"/>
          <w:sz w:val="26"/>
        </w:rPr>
      </w:pPr>
      <w:r w:rsidRPr="00A41814">
        <w:rPr>
          <w:rFonts w:ascii="Calibri" w:hAnsi="Calibri"/>
          <w:sz w:val="26"/>
        </w:rPr>
        <w:tab/>
        <w:t>Requiriéndoseles los recibos de nómina, a los que hizo referencia en su escrito de demanda</w:t>
      </w:r>
      <w:r w:rsidR="00C15FAA" w:rsidRPr="00A41814">
        <w:rPr>
          <w:rFonts w:ascii="Calibri" w:hAnsi="Calibri"/>
          <w:sz w:val="26"/>
        </w:rPr>
        <w:t>, -los cuales no presentó y por lo tanto, se le tuvo por no ofrecida dicha prueba, por auto del 2 dos de febrero de ese año-</w:t>
      </w:r>
      <w:r w:rsidRPr="00A41814">
        <w:rPr>
          <w:rFonts w:ascii="Calibri" w:hAnsi="Calibri"/>
          <w:sz w:val="26"/>
        </w:rPr>
        <w:t xml:space="preserve">. </w:t>
      </w:r>
      <w:r w:rsidRPr="00A41814">
        <w:rPr>
          <w:rFonts w:ascii="Calibri" w:hAnsi="Calibri"/>
          <w:sz w:val="26"/>
          <w:szCs w:val="27"/>
        </w:rPr>
        <w:t>.</w:t>
      </w:r>
      <w:r w:rsidR="00C15FAA" w:rsidRPr="00A41814">
        <w:rPr>
          <w:rFonts w:ascii="Calibri" w:hAnsi="Calibri"/>
          <w:sz w:val="26"/>
          <w:szCs w:val="27"/>
        </w:rPr>
        <w:t xml:space="preserve"> . . . . . . . . . . . . </w:t>
      </w:r>
    </w:p>
    <w:p w:rsidR="00A544D5" w:rsidRPr="00A41814" w:rsidRDefault="00A544D5" w:rsidP="00A544D5">
      <w:pPr>
        <w:jc w:val="both"/>
        <w:rPr>
          <w:rFonts w:ascii="Calibri" w:hAnsi="Calibri"/>
          <w:sz w:val="26"/>
        </w:rPr>
      </w:pPr>
    </w:p>
    <w:p w:rsidR="00F840AC" w:rsidRPr="00A41814" w:rsidRDefault="00F840AC" w:rsidP="00F840AC">
      <w:pPr>
        <w:jc w:val="both"/>
        <w:rPr>
          <w:rFonts w:ascii="Calibri" w:hAnsi="Calibri"/>
          <w:sz w:val="26"/>
        </w:rPr>
      </w:pPr>
      <w:r w:rsidRPr="00A41814">
        <w:rPr>
          <w:rFonts w:ascii="Calibri" w:hAnsi="Calibri"/>
          <w:sz w:val="26"/>
        </w:rPr>
        <w:lastRenderedPageBreak/>
        <w:tab/>
        <w:t xml:space="preserve">En cuanto a la suspensión del acto impugnado, </w:t>
      </w:r>
      <w:r w:rsidRPr="00A41814">
        <w:rPr>
          <w:rFonts w:ascii="Calibri" w:hAnsi="Calibri"/>
          <w:b/>
          <w:sz w:val="26"/>
        </w:rPr>
        <w:t>se concedió</w:t>
      </w:r>
      <w:r w:rsidRPr="00A41814">
        <w:rPr>
          <w:rFonts w:ascii="Calibri" w:hAnsi="Calibri"/>
          <w:sz w:val="26"/>
        </w:rPr>
        <w:t xml:space="preserve"> dicha medida cautelar, a efecto de que se mantuvieran las cosas en el estado en que se encontraban a la presentación de la demanda; debiéndose abstener las demandadas de ejecutar la resolución impugnada; y, en caso de que ya se hubiere ejecutado e iniciado la suspensión en las labores del elemento de policía, la misma debería interrumpirse</w:t>
      </w:r>
      <w:r w:rsidR="00B05F30" w:rsidRPr="00A41814">
        <w:rPr>
          <w:rFonts w:ascii="Calibri" w:hAnsi="Calibri"/>
          <w:sz w:val="26"/>
        </w:rPr>
        <w:t>;</w:t>
      </w:r>
      <w:r w:rsidR="00837CEA" w:rsidRPr="00A41814">
        <w:rPr>
          <w:rFonts w:ascii="Calibri" w:hAnsi="Calibri"/>
          <w:sz w:val="26"/>
        </w:rPr>
        <w:t xml:space="preserve"> debiendo restituir al elemento en sus labores por el periodo no ejecutado; </w:t>
      </w:r>
      <w:r w:rsidR="005D23A9" w:rsidRPr="00A41814">
        <w:rPr>
          <w:rFonts w:ascii="Calibri" w:hAnsi="Calibri"/>
          <w:sz w:val="26"/>
        </w:rPr>
        <w:t xml:space="preserve">lo </w:t>
      </w:r>
      <w:r w:rsidR="00B05F30" w:rsidRPr="00A41814">
        <w:rPr>
          <w:rFonts w:ascii="Calibri" w:hAnsi="Calibri"/>
          <w:sz w:val="26"/>
        </w:rPr>
        <w:t>anterior hasta en tanto se dictara</w:t>
      </w:r>
      <w:r w:rsidR="005D23A9" w:rsidRPr="00A41814">
        <w:rPr>
          <w:rFonts w:ascii="Calibri" w:hAnsi="Calibri"/>
          <w:sz w:val="26"/>
        </w:rPr>
        <w:t xml:space="preserve"> la resolución definitiva en el presente proceso</w:t>
      </w:r>
      <w:r w:rsidRPr="00A41814">
        <w:rPr>
          <w:rFonts w:ascii="Calibri" w:hAnsi="Calibri"/>
          <w:sz w:val="26"/>
        </w:rPr>
        <w:t>. . . . . . . . . . . . . . . . . . . . . . . . . . . . . . . . . . . .</w:t>
      </w:r>
      <w:r w:rsidR="00A544D5" w:rsidRPr="00A41814">
        <w:rPr>
          <w:rFonts w:ascii="Calibri" w:hAnsi="Calibri"/>
          <w:sz w:val="26"/>
        </w:rPr>
        <w:t xml:space="preserve"> . . . . . . . . . . . . . . </w:t>
      </w:r>
    </w:p>
    <w:p w:rsidR="00F840AC" w:rsidRPr="00A41814" w:rsidRDefault="00F840AC" w:rsidP="00F840AC">
      <w:pPr>
        <w:jc w:val="both"/>
        <w:rPr>
          <w:rFonts w:ascii="Calibri" w:hAnsi="Calibri"/>
          <w:sz w:val="26"/>
        </w:rPr>
      </w:pPr>
    </w:p>
    <w:p w:rsidR="00F840AC" w:rsidRPr="00A41814" w:rsidRDefault="00F840AC" w:rsidP="00F840AC">
      <w:pPr>
        <w:ind w:firstLine="708"/>
        <w:jc w:val="both"/>
        <w:rPr>
          <w:rFonts w:ascii="Calibri" w:hAnsi="Calibri"/>
          <w:sz w:val="26"/>
        </w:rPr>
      </w:pPr>
      <w:r w:rsidRPr="00A41814">
        <w:rPr>
          <w:rFonts w:ascii="Calibri" w:hAnsi="Calibri"/>
          <w:sz w:val="26"/>
        </w:rPr>
        <w:t xml:space="preserve">De este modo, se ordenó emplazar y correr traslado a las autoridades señaladas como demandadas, para que dieran contestación a la demanda instaurada en su contra; lo que realizaron el Consejo de Honor y Justicia demandado– a través de su Presidente y Secretario de Seguridad Pública Municipal, </w:t>
      </w:r>
      <w:r w:rsidR="00621218" w:rsidRPr="00A41814">
        <w:rPr>
          <w:rFonts w:ascii="Calibri" w:hAnsi="Calibri"/>
          <w:sz w:val="26"/>
        </w:rPr>
        <w:t xml:space="preserve">Licenciado </w:t>
      </w:r>
      <w:r w:rsidR="00A41814">
        <w:rPr>
          <w:rFonts w:ascii="Arial Narrow" w:hAnsi="Arial Narrow"/>
          <w:sz w:val="27"/>
          <w:szCs w:val="27"/>
        </w:rPr>
        <w:t>(…)</w:t>
      </w:r>
      <w:r w:rsidRPr="00A41814">
        <w:rPr>
          <w:rFonts w:ascii="Calibri" w:hAnsi="Calibri"/>
          <w:sz w:val="26"/>
        </w:rPr>
        <w:t xml:space="preserve">, el Director General de Policía Municipal, </w:t>
      </w:r>
      <w:r w:rsidR="00621218" w:rsidRPr="00A41814">
        <w:rPr>
          <w:rFonts w:ascii="Calibri" w:hAnsi="Calibri"/>
          <w:sz w:val="26"/>
        </w:rPr>
        <w:t>Ca</w:t>
      </w:r>
      <w:r w:rsidR="000D6AFB" w:rsidRPr="00A41814">
        <w:rPr>
          <w:rFonts w:ascii="Calibri" w:hAnsi="Calibri"/>
          <w:sz w:val="26"/>
        </w:rPr>
        <w:t xml:space="preserve">pitán </w:t>
      </w:r>
      <w:r w:rsidR="00A41814">
        <w:rPr>
          <w:rFonts w:ascii="Arial Narrow" w:hAnsi="Arial Narrow"/>
          <w:sz w:val="27"/>
          <w:szCs w:val="27"/>
        </w:rPr>
        <w:t>(…)</w:t>
      </w:r>
      <w:r w:rsidR="000D6AFB" w:rsidRPr="00A41814">
        <w:rPr>
          <w:rFonts w:ascii="Calibri" w:hAnsi="Calibri"/>
          <w:sz w:val="26"/>
        </w:rPr>
        <w:t xml:space="preserve"> y el Director de Asuntos Internos y Secretario Técnico del Consejo de Honor y Justicia</w:t>
      </w:r>
      <w:r w:rsidR="00BA5044" w:rsidRPr="00A41814">
        <w:rPr>
          <w:rFonts w:ascii="Calibri" w:hAnsi="Calibri"/>
          <w:sz w:val="26"/>
        </w:rPr>
        <w:t>,</w:t>
      </w:r>
      <w:r w:rsidR="000D6AFB" w:rsidRPr="00A41814">
        <w:rPr>
          <w:rFonts w:ascii="Calibri" w:hAnsi="Calibri"/>
          <w:sz w:val="26"/>
        </w:rPr>
        <w:t xml:space="preserve"> Licenciado </w:t>
      </w:r>
      <w:r w:rsidR="00A41814">
        <w:rPr>
          <w:rFonts w:ascii="Arial Narrow" w:hAnsi="Arial Narrow"/>
          <w:sz w:val="27"/>
          <w:szCs w:val="27"/>
        </w:rPr>
        <w:t>(…)</w:t>
      </w:r>
      <w:r w:rsidRPr="00A41814">
        <w:rPr>
          <w:rFonts w:ascii="Calibri" w:hAnsi="Calibri"/>
          <w:sz w:val="26"/>
        </w:rPr>
        <w:t xml:space="preserve">; por escritos presentados el día </w:t>
      </w:r>
      <w:r w:rsidR="009901C4" w:rsidRPr="00A41814">
        <w:rPr>
          <w:rFonts w:ascii="Calibri" w:hAnsi="Calibri"/>
          <w:sz w:val="26"/>
        </w:rPr>
        <w:t>28 veintiocho</w:t>
      </w:r>
      <w:r w:rsidRPr="00A41814">
        <w:rPr>
          <w:rFonts w:ascii="Calibri" w:hAnsi="Calibri"/>
          <w:sz w:val="26"/>
        </w:rPr>
        <w:t xml:space="preserve"> de </w:t>
      </w:r>
      <w:r w:rsidR="009901C4" w:rsidRPr="00A41814">
        <w:rPr>
          <w:rFonts w:ascii="Calibri" w:hAnsi="Calibri"/>
          <w:sz w:val="26"/>
        </w:rPr>
        <w:t>enero</w:t>
      </w:r>
      <w:r w:rsidRPr="00A41814">
        <w:rPr>
          <w:rFonts w:ascii="Calibri" w:hAnsi="Calibri"/>
          <w:sz w:val="26"/>
        </w:rPr>
        <w:t xml:space="preserve"> del año </w:t>
      </w:r>
      <w:r w:rsidR="009901C4" w:rsidRPr="00A41814">
        <w:rPr>
          <w:rFonts w:ascii="Calibri" w:hAnsi="Calibri"/>
          <w:sz w:val="26"/>
        </w:rPr>
        <w:t>2016 dos mil dieciséis</w:t>
      </w:r>
      <w:r w:rsidRPr="00A41814">
        <w:rPr>
          <w:rFonts w:ascii="Calibri" w:hAnsi="Calibri"/>
          <w:sz w:val="26"/>
        </w:rPr>
        <w:t>, en los que dieron contestación a los hechos y respecto de los conceptos de im</w:t>
      </w:r>
      <w:r w:rsidR="00840EBF" w:rsidRPr="00A41814">
        <w:rPr>
          <w:rFonts w:ascii="Calibri" w:hAnsi="Calibri"/>
          <w:sz w:val="26"/>
        </w:rPr>
        <w:t>pugnación refirieron que eran</w:t>
      </w:r>
      <w:r w:rsidRPr="00A41814">
        <w:rPr>
          <w:rFonts w:ascii="Calibri" w:hAnsi="Calibri"/>
          <w:sz w:val="26"/>
        </w:rPr>
        <w:t xml:space="preserve"> inoperantes</w:t>
      </w:r>
      <w:r w:rsidR="00840EBF" w:rsidRPr="00A41814">
        <w:rPr>
          <w:rFonts w:ascii="Calibri" w:hAnsi="Calibri"/>
          <w:sz w:val="26"/>
        </w:rPr>
        <w:t>, sosteniendo la legalidad de la resolución impugnada</w:t>
      </w:r>
      <w:r w:rsidRPr="00A41814">
        <w:rPr>
          <w:rFonts w:ascii="Calibri" w:hAnsi="Calibri"/>
          <w:sz w:val="26"/>
        </w:rPr>
        <w:t>.</w:t>
      </w:r>
      <w:r w:rsidR="00840EBF" w:rsidRPr="00A41814">
        <w:rPr>
          <w:rFonts w:ascii="Calibri" w:hAnsi="Calibri"/>
          <w:sz w:val="26"/>
        </w:rPr>
        <w:t xml:space="preserve"> . . . . . . . .</w:t>
      </w:r>
      <w:r w:rsidRPr="00A41814">
        <w:rPr>
          <w:rFonts w:ascii="Calibri" w:hAnsi="Calibri"/>
          <w:sz w:val="26"/>
        </w:rPr>
        <w:t xml:space="preserve"> . . . . . . . . . . . . . . . . . . . . . . . . . . . . .</w:t>
      </w:r>
    </w:p>
    <w:p w:rsidR="00F840AC" w:rsidRPr="00A41814" w:rsidRDefault="00F840AC" w:rsidP="00F840AC">
      <w:pPr>
        <w:pStyle w:val="Textoindependiente"/>
        <w:rPr>
          <w:rFonts w:ascii="Calibri" w:hAnsi="Calibri" w:cs="Arial"/>
          <w:sz w:val="26"/>
          <w:szCs w:val="27"/>
        </w:rPr>
      </w:pPr>
    </w:p>
    <w:p w:rsidR="00F840AC" w:rsidRPr="00A41814" w:rsidRDefault="00F840AC" w:rsidP="00F840AC">
      <w:pPr>
        <w:pStyle w:val="Textoindependiente"/>
        <w:ind w:firstLine="708"/>
        <w:rPr>
          <w:rFonts w:ascii="Calibri" w:hAnsi="Calibri"/>
          <w:sz w:val="26"/>
          <w:szCs w:val="27"/>
        </w:rPr>
      </w:pPr>
      <w:r w:rsidRPr="00A41814">
        <w:rPr>
          <w:rFonts w:ascii="Calibri" w:hAnsi="Calibri" w:cs="Arial"/>
          <w:b/>
          <w:bCs/>
          <w:i/>
          <w:iCs/>
          <w:sz w:val="26"/>
          <w:szCs w:val="27"/>
        </w:rPr>
        <w:t>TERCERO</w:t>
      </w:r>
      <w:r w:rsidRPr="00A41814">
        <w:rPr>
          <w:rFonts w:ascii="Calibri" w:hAnsi="Calibri" w:cs="Arial"/>
          <w:b/>
          <w:bCs/>
          <w:sz w:val="26"/>
          <w:szCs w:val="27"/>
        </w:rPr>
        <w:t xml:space="preserve">.- </w:t>
      </w:r>
      <w:r w:rsidRPr="00A41814">
        <w:rPr>
          <w:rFonts w:ascii="Calibri" w:hAnsi="Calibri" w:cs="Arial"/>
          <w:sz w:val="26"/>
          <w:szCs w:val="27"/>
        </w:rPr>
        <w:t>Por</w:t>
      </w:r>
      <w:r w:rsidRPr="00A41814">
        <w:rPr>
          <w:rFonts w:ascii="Calibri" w:hAnsi="Calibri"/>
          <w:sz w:val="26"/>
        </w:rPr>
        <w:t xml:space="preserve"> proveído del día </w:t>
      </w:r>
      <w:r w:rsidR="00A76A03" w:rsidRPr="00A41814">
        <w:rPr>
          <w:rFonts w:ascii="Calibri" w:hAnsi="Calibri"/>
          <w:sz w:val="26"/>
        </w:rPr>
        <w:t>12</w:t>
      </w:r>
      <w:r w:rsidRPr="00A41814">
        <w:rPr>
          <w:rFonts w:ascii="Calibri" w:hAnsi="Calibri"/>
          <w:sz w:val="26"/>
        </w:rPr>
        <w:t xml:space="preserve"> </w:t>
      </w:r>
      <w:r w:rsidR="00A76A03" w:rsidRPr="00A41814">
        <w:rPr>
          <w:rFonts w:ascii="Calibri" w:hAnsi="Calibri"/>
          <w:sz w:val="26"/>
        </w:rPr>
        <w:t>d</w:t>
      </w:r>
      <w:r w:rsidRPr="00A41814">
        <w:rPr>
          <w:rFonts w:ascii="Calibri" w:hAnsi="Calibri"/>
          <w:sz w:val="26"/>
        </w:rPr>
        <w:t>o</w:t>
      </w:r>
      <w:r w:rsidR="00A76A03" w:rsidRPr="00A41814">
        <w:rPr>
          <w:rFonts w:ascii="Calibri" w:hAnsi="Calibri"/>
          <w:sz w:val="26"/>
        </w:rPr>
        <w:t>ce</w:t>
      </w:r>
      <w:r w:rsidRPr="00A41814">
        <w:rPr>
          <w:rFonts w:ascii="Calibri" w:hAnsi="Calibri"/>
          <w:sz w:val="26"/>
        </w:rPr>
        <w:t xml:space="preserve"> de </w:t>
      </w:r>
      <w:r w:rsidR="00A76A03" w:rsidRPr="00A41814">
        <w:rPr>
          <w:rFonts w:ascii="Calibri" w:hAnsi="Calibri"/>
          <w:sz w:val="26"/>
        </w:rPr>
        <w:t>febrero</w:t>
      </w:r>
      <w:r w:rsidRPr="00A41814">
        <w:rPr>
          <w:rFonts w:ascii="Calibri" w:hAnsi="Calibri"/>
          <w:sz w:val="26"/>
        </w:rPr>
        <w:t xml:space="preserve"> del año 201</w:t>
      </w:r>
      <w:r w:rsidR="00A76A03" w:rsidRPr="00A41814">
        <w:rPr>
          <w:rFonts w:ascii="Calibri" w:hAnsi="Calibri"/>
          <w:sz w:val="26"/>
        </w:rPr>
        <w:t>6</w:t>
      </w:r>
      <w:r w:rsidRPr="00A41814">
        <w:rPr>
          <w:rFonts w:ascii="Calibri" w:hAnsi="Calibri"/>
          <w:sz w:val="26"/>
        </w:rPr>
        <w:t xml:space="preserve"> dos mil </w:t>
      </w:r>
      <w:r w:rsidR="00A76A03" w:rsidRPr="00A41814">
        <w:rPr>
          <w:rFonts w:ascii="Calibri" w:hAnsi="Calibri"/>
          <w:sz w:val="26"/>
        </w:rPr>
        <w:t>dieciséis</w:t>
      </w:r>
      <w:r w:rsidRPr="00A41814">
        <w:rPr>
          <w:rFonts w:ascii="Calibri" w:hAnsi="Calibri"/>
          <w:sz w:val="26"/>
        </w:rPr>
        <w:t xml:space="preserve">, </w:t>
      </w:r>
      <w:r w:rsidR="00A76A03" w:rsidRPr="00A41814">
        <w:rPr>
          <w:rFonts w:ascii="Calibri" w:hAnsi="Calibri"/>
          <w:sz w:val="26"/>
        </w:rPr>
        <w:t>previo cumplimiento al requerimiento formulado el día 2 dos de</w:t>
      </w:r>
      <w:r w:rsidR="009520BF" w:rsidRPr="00A41814">
        <w:rPr>
          <w:rFonts w:ascii="Calibri" w:hAnsi="Calibri"/>
          <w:sz w:val="26"/>
        </w:rPr>
        <w:t xml:space="preserve"> ese mismo mes y año,</w:t>
      </w:r>
      <w:r w:rsidR="00A76A03" w:rsidRPr="00A41814">
        <w:rPr>
          <w:rFonts w:ascii="Calibri" w:hAnsi="Calibri"/>
          <w:sz w:val="26"/>
        </w:rPr>
        <w:t xml:space="preserve"> </w:t>
      </w:r>
      <w:r w:rsidRPr="00A41814">
        <w:rPr>
          <w:rFonts w:ascii="Calibri" w:hAnsi="Calibri"/>
          <w:sz w:val="26"/>
        </w:rPr>
        <w:t xml:space="preserve">se tuvo a las autoridades demandadas a través de sus titulares, por </w:t>
      </w:r>
      <w:r w:rsidRPr="00A41814">
        <w:rPr>
          <w:rFonts w:ascii="Calibri" w:hAnsi="Calibri"/>
          <w:sz w:val="26"/>
          <w:szCs w:val="27"/>
        </w:rPr>
        <w:t xml:space="preserve">contestando la demanda, en tiempo y forma, en los términos precisados en sus escritos; asimismo, se les tuvieron por ofrecidas y admitidas </w:t>
      </w:r>
      <w:r w:rsidR="009E6968" w:rsidRPr="00A41814">
        <w:rPr>
          <w:rFonts w:ascii="Calibri" w:hAnsi="Calibri"/>
          <w:sz w:val="26"/>
          <w:szCs w:val="27"/>
        </w:rPr>
        <w:t xml:space="preserve">como pruebas, </w:t>
      </w:r>
      <w:r w:rsidRPr="00A41814">
        <w:rPr>
          <w:rFonts w:ascii="Calibri" w:hAnsi="Calibri"/>
          <w:sz w:val="26"/>
          <w:szCs w:val="27"/>
        </w:rPr>
        <w:t xml:space="preserve">la documental que se admitió al actor, así como las anexas </w:t>
      </w:r>
      <w:r w:rsidR="009E6968" w:rsidRPr="00A41814">
        <w:rPr>
          <w:rFonts w:ascii="Calibri" w:hAnsi="Calibri"/>
          <w:sz w:val="26"/>
          <w:szCs w:val="27"/>
        </w:rPr>
        <w:t xml:space="preserve">a </w:t>
      </w:r>
      <w:r w:rsidRPr="00A41814">
        <w:rPr>
          <w:rFonts w:ascii="Calibri" w:hAnsi="Calibri"/>
          <w:sz w:val="26"/>
          <w:szCs w:val="27"/>
        </w:rPr>
        <w:t>sus respectivos escritos de c</w:t>
      </w:r>
      <w:r w:rsidR="009E6968" w:rsidRPr="00A41814">
        <w:rPr>
          <w:rFonts w:ascii="Calibri" w:hAnsi="Calibri"/>
          <w:sz w:val="26"/>
          <w:szCs w:val="27"/>
        </w:rPr>
        <w:t>umplimiento,</w:t>
      </w:r>
      <w:r w:rsidRPr="00A41814">
        <w:rPr>
          <w:rFonts w:ascii="Calibri" w:hAnsi="Calibri"/>
          <w:sz w:val="26"/>
          <w:szCs w:val="27"/>
        </w:rPr>
        <w:t xml:space="preserve"> las que dada su naturaleza se tuvieron por desahogadas en ese mismo momento; así también la </w:t>
      </w:r>
      <w:proofErr w:type="spellStart"/>
      <w:r w:rsidRPr="00A41814">
        <w:rPr>
          <w:rFonts w:ascii="Calibri" w:hAnsi="Calibri"/>
          <w:sz w:val="26"/>
          <w:szCs w:val="27"/>
        </w:rPr>
        <w:t>presuncional</w:t>
      </w:r>
      <w:proofErr w:type="spellEnd"/>
      <w:r w:rsidRPr="00A41814">
        <w:rPr>
          <w:rFonts w:ascii="Calibri" w:hAnsi="Calibri"/>
          <w:sz w:val="26"/>
          <w:szCs w:val="27"/>
        </w:rPr>
        <w:t xml:space="preserve"> en su doble aspecto. . . . . . . . . . . . .</w:t>
      </w:r>
    </w:p>
    <w:p w:rsidR="00F840AC" w:rsidRPr="00A41814" w:rsidRDefault="00F840AC" w:rsidP="00F840AC">
      <w:pPr>
        <w:pStyle w:val="Textoindependiente"/>
        <w:rPr>
          <w:rFonts w:ascii="Calibri" w:hAnsi="Calibri"/>
          <w:sz w:val="26"/>
          <w:szCs w:val="27"/>
        </w:rPr>
      </w:pPr>
    </w:p>
    <w:p w:rsidR="00F840AC" w:rsidRPr="00A41814" w:rsidRDefault="00F840AC" w:rsidP="00F840AC">
      <w:pPr>
        <w:pStyle w:val="Textoindependiente"/>
        <w:ind w:firstLine="708"/>
        <w:rPr>
          <w:rFonts w:ascii="Calibri" w:hAnsi="Calibri"/>
          <w:sz w:val="26"/>
          <w:szCs w:val="27"/>
        </w:rPr>
      </w:pPr>
      <w:r w:rsidRPr="00A41814">
        <w:rPr>
          <w:rFonts w:ascii="Calibri" w:hAnsi="Calibri"/>
          <w:sz w:val="26"/>
          <w:szCs w:val="27"/>
        </w:rPr>
        <w:t xml:space="preserve">Asimismo, al no existir pruebas pendientes de desahogo, y por ser el momento procesal oportuno, se citó a las partes, a la </w:t>
      </w:r>
      <w:r w:rsidR="0016436D" w:rsidRPr="00A41814">
        <w:rPr>
          <w:rFonts w:ascii="Calibri" w:hAnsi="Calibri"/>
          <w:b/>
          <w:sz w:val="26"/>
          <w:szCs w:val="27"/>
        </w:rPr>
        <w:t>Audiencia</w:t>
      </w:r>
      <w:r w:rsidR="0016436D" w:rsidRPr="00A41814">
        <w:rPr>
          <w:rFonts w:ascii="Calibri" w:hAnsi="Calibri"/>
          <w:sz w:val="26"/>
          <w:szCs w:val="27"/>
        </w:rPr>
        <w:t xml:space="preserve"> de </w:t>
      </w:r>
      <w:r w:rsidR="0016436D" w:rsidRPr="00A41814">
        <w:rPr>
          <w:rFonts w:ascii="Calibri" w:hAnsi="Calibri"/>
          <w:b/>
          <w:sz w:val="26"/>
          <w:szCs w:val="27"/>
        </w:rPr>
        <w:t>Alegatos</w:t>
      </w:r>
      <w:r w:rsidRPr="00A41814">
        <w:rPr>
          <w:rFonts w:ascii="Calibri" w:hAnsi="Calibri"/>
          <w:sz w:val="26"/>
          <w:szCs w:val="27"/>
        </w:rPr>
        <w:t xml:space="preserve">, a celebrarse el día </w:t>
      </w:r>
      <w:r w:rsidR="00FC254E" w:rsidRPr="00A41814">
        <w:rPr>
          <w:rFonts w:ascii="Calibri" w:hAnsi="Calibri"/>
          <w:b/>
          <w:sz w:val="26"/>
          <w:szCs w:val="27"/>
        </w:rPr>
        <w:t>6</w:t>
      </w:r>
      <w:r w:rsidR="00FC254E" w:rsidRPr="00A41814">
        <w:rPr>
          <w:rFonts w:ascii="Calibri" w:hAnsi="Calibri"/>
          <w:sz w:val="26"/>
          <w:szCs w:val="27"/>
        </w:rPr>
        <w:t xml:space="preserve"> seis de </w:t>
      </w:r>
      <w:r w:rsidR="00FC254E" w:rsidRPr="00A41814">
        <w:rPr>
          <w:rFonts w:ascii="Calibri" w:hAnsi="Calibri"/>
          <w:b/>
          <w:sz w:val="26"/>
          <w:szCs w:val="27"/>
        </w:rPr>
        <w:t>a</w:t>
      </w:r>
      <w:r w:rsidRPr="00A41814">
        <w:rPr>
          <w:rFonts w:ascii="Calibri" w:hAnsi="Calibri"/>
          <w:b/>
          <w:sz w:val="26"/>
          <w:szCs w:val="27"/>
        </w:rPr>
        <w:t xml:space="preserve">bril </w:t>
      </w:r>
      <w:r w:rsidRPr="00A41814">
        <w:rPr>
          <w:rFonts w:ascii="Calibri" w:hAnsi="Calibri"/>
          <w:sz w:val="26"/>
          <w:szCs w:val="27"/>
        </w:rPr>
        <w:t xml:space="preserve">del año </w:t>
      </w:r>
      <w:r w:rsidR="00FC254E" w:rsidRPr="00A41814">
        <w:rPr>
          <w:rFonts w:ascii="Calibri" w:hAnsi="Calibri"/>
          <w:sz w:val="26"/>
          <w:szCs w:val="27"/>
        </w:rPr>
        <w:t xml:space="preserve">del </w:t>
      </w:r>
      <w:r w:rsidR="00FC254E" w:rsidRPr="00A41814">
        <w:rPr>
          <w:rFonts w:ascii="Calibri" w:hAnsi="Calibri"/>
          <w:b/>
          <w:sz w:val="26"/>
          <w:szCs w:val="27"/>
        </w:rPr>
        <w:t>2016</w:t>
      </w:r>
      <w:r w:rsidR="00FC254E" w:rsidRPr="00A41814">
        <w:rPr>
          <w:rFonts w:ascii="Calibri" w:hAnsi="Calibri"/>
          <w:sz w:val="26"/>
          <w:szCs w:val="27"/>
        </w:rPr>
        <w:t xml:space="preserve"> dos mil dieciséis, </w:t>
      </w:r>
      <w:r w:rsidRPr="00A41814">
        <w:rPr>
          <w:rFonts w:ascii="Calibri" w:hAnsi="Calibri"/>
          <w:sz w:val="26"/>
          <w:szCs w:val="27"/>
        </w:rPr>
        <w:t xml:space="preserve">a las </w:t>
      </w:r>
      <w:r w:rsidRPr="00A41814">
        <w:rPr>
          <w:rFonts w:ascii="Calibri" w:hAnsi="Calibri"/>
          <w:b/>
          <w:sz w:val="26"/>
          <w:szCs w:val="27"/>
        </w:rPr>
        <w:t>10:30</w:t>
      </w:r>
      <w:r w:rsidRPr="00A41814">
        <w:rPr>
          <w:rFonts w:ascii="Calibri" w:hAnsi="Calibri"/>
          <w:sz w:val="26"/>
          <w:szCs w:val="27"/>
        </w:rPr>
        <w:t xml:space="preserve"> diez horas con treinta minutos, en el recinto de este Juzgado. . . . . . . . . . . . . . . . . . </w:t>
      </w:r>
      <w:r w:rsidR="00FC254E" w:rsidRPr="00A41814">
        <w:rPr>
          <w:rFonts w:ascii="Calibri" w:hAnsi="Calibri"/>
          <w:sz w:val="26"/>
          <w:szCs w:val="27"/>
        </w:rPr>
        <w:t xml:space="preserve">. . . . </w:t>
      </w:r>
    </w:p>
    <w:p w:rsidR="00F840AC" w:rsidRPr="00A41814" w:rsidRDefault="00F840AC" w:rsidP="00F840AC">
      <w:pPr>
        <w:pStyle w:val="Textoindependiente"/>
        <w:rPr>
          <w:rFonts w:ascii="Calibri" w:hAnsi="Calibri"/>
          <w:sz w:val="26"/>
          <w:szCs w:val="27"/>
        </w:rPr>
      </w:pPr>
    </w:p>
    <w:p w:rsidR="00F840AC" w:rsidRPr="00A41814" w:rsidRDefault="00413DD2" w:rsidP="00F840AC">
      <w:pPr>
        <w:pStyle w:val="Textoindependiente"/>
        <w:ind w:firstLine="708"/>
        <w:rPr>
          <w:rFonts w:ascii="Calibri" w:hAnsi="Calibri"/>
          <w:b/>
          <w:bCs/>
          <w:i/>
          <w:iCs/>
          <w:sz w:val="26"/>
          <w:szCs w:val="27"/>
        </w:rPr>
      </w:pPr>
      <w:r w:rsidRPr="00A41814">
        <w:rPr>
          <w:rFonts w:ascii="Calibri" w:hAnsi="Calibri"/>
          <w:b/>
          <w:bCs/>
          <w:i/>
          <w:iCs/>
          <w:sz w:val="26"/>
          <w:szCs w:val="27"/>
        </w:rPr>
        <w:t>C</w:t>
      </w:r>
      <w:r w:rsidR="00F840AC" w:rsidRPr="00A41814">
        <w:rPr>
          <w:rFonts w:ascii="Calibri" w:hAnsi="Calibri"/>
          <w:b/>
          <w:bCs/>
          <w:i/>
          <w:iCs/>
          <w:sz w:val="26"/>
          <w:szCs w:val="27"/>
        </w:rPr>
        <w:t>U</w:t>
      </w:r>
      <w:r w:rsidRPr="00A41814">
        <w:rPr>
          <w:rFonts w:ascii="Calibri" w:hAnsi="Calibri"/>
          <w:b/>
          <w:bCs/>
          <w:i/>
          <w:iCs/>
          <w:sz w:val="26"/>
          <w:szCs w:val="27"/>
        </w:rPr>
        <w:t>AR</w:t>
      </w:r>
      <w:r w:rsidR="00F840AC" w:rsidRPr="00A41814">
        <w:rPr>
          <w:rFonts w:ascii="Calibri" w:hAnsi="Calibri"/>
          <w:b/>
          <w:bCs/>
          <w:i/>
          <w:iCs/>
          <w:sz w:val="26"/>
          <w:szCs w:val="27"/>
        </w:rPr>
        <w:t xml:space="preserve">TO.- </w:t>
      </w:r>
      <w:r w:rsidR="00F840AC" w:rsidRPr="00A41814">
        <w:rPr>
          <w:rFonts w:ascii="Calibri" w:hAnsi="Calibri"/>
          <w:sz w:val="26"/>
        </w:rPr>
        <w:t xml:space="preserve">En la fecha y hora señaladas en el resultando anterior, </w:t>
      </w:r>
      <w:r w:rsidR="00F840AC" w:rsidRPr="00A41814">
        <w:rPr>
          <w:rFonts w:ascii="Calibri" w:hAnsi="Calibri" w:cs="Arial"/>
          <w:sz w:val="26"/>
        </w:rPr>
        <w:t>se llevó a cabo la audiencia de alegatos en la que, una vez declarada abierta, la Secretaria de Estudio y Cuenta hizo constar la inasistencia de las partes; y que ninguna de estas f</w:t>
      </w:r>
      <w:r w:rsidR="00F840AC" w:rsidRPr="00A41814">
        <w:rPr>
          <w:rFonts w:ascii="Calibri" w:hAnsi="Calibri" w:cs="Arial"/>
          <w:sz w:val="26"/>
          <w:szCs w:val="27"/>
        </w:rPr>
        <w:t>ormuló alegatos; por lo que se turnaron los autos para el dictado de la resolución que en derecho procediera. . . . . . . . . . . . . . . . . . . . . . . . .</w:t>
      </w:r>
      <w:r w:rsidR="00FA7B66" w:rsidRPr="00A41814">
        <w:rPr>
          <w:rFonts w:ascii="Calibri" w:hAnsi="Calibri" w:cs="Arial"/>
          <w:sz w:val="26"/>
          <w:szCs w:val="27"/>
        </w:rPr>
        <w:t xml:space="preserve"> . . . . . . . . . . . . </w:t>
      </w:r>
    </w:p>
    <w:p w:rsidR="00F840AC" w:rsidRPr="00A41814" w:rsidRDefault="00F840AC" w:rsidP="00F840AC">
      <w:pPr>
        <w:pStyle w:val="Textoindependiente"/>
        <w:rPr>
          <w:rFonts w:ascii="Calibri" w:hAnsi="Calibri" w:cs="Arial"/>
          <w:b/>
          <w:bCs/>
          <w:i/>
          <w:iCs/>
          <w:sz w:val="26"/>
          <w:szCs w:val="27"/>
        </w:rPr>
      </w:pPr>
    </w:p>
    <w:p w:rsidR="00F840AC" w:rsidRPr="00A41814" w:rsidRDefault="00F840AC" w:rsidP="00F840AC">
      <w:pPr>
        <w:pStyle w:val="Textoindependiente"/>
        <w:ind w:firstLine="708"/>
        <w:jc w:val="center"/>
        <w:rPr>
          <w:rFonts w:ascii="Calibri" w:hAnsi="Calibri" w:cs="Arial"/>
          <w:b/>
          <w:bCs/>
          <w:i/>
          <w:iCs/>
          <w:sz w:val="26"/>
          <w:szCs w:val="27"/>
        </w:rPr>
      </w:pPr>
      <w:r w:rsidRPr="00A41814">
        <w:rPr>
          <w:rFonts w:ascii="Calibri" w:hAnsi="Calibri" w:cs="Arial"/>
          <w:b/>
          <w:bCs/>
          <w:i/>
          <w:iCs/>
          <w:sz w:val="26"/>
          <w:szCs w:val="27"/>
        </w:rPr>
        <w:t xml:space="preserve">C O N S I D E R A N D </w:t>
      </w:r>
      <w:proofErr w:type="gramStart"/>
      <w:r w:rsidRPr="00A41814">
        <w:rPr>
          <w:rFonts w:ascii="Calibri" w:hAnsi="Calibri" w:cs="Arial"/>
          <w:b/>
          <w:bCs/>
          <w:i/>
          <w:iCs/>
          <w:sz w:val="26"/>
          <w:szCs w:val="27"/>
        </w:rPr>
        <w:t>O :</w:t>
      </w:r>
      <w:proofErr w:type="gramEnd"/>
    </w:p>
    <w:p w:rsidR="00F840AC" w:rsidRPr="00A41814" w:rsidRDefault="00F840AC" w:rsidP="00F840AC">
      <w:pPr>
        <w:pStyle w:val="Textoindependiente"/>
        <w:ind w:firstLine="708"/>
        <w:jc w:val="center"/>
        <w:rPr>
          <w:rFonts w:ascii="Calibri" w:hAnsi="Calibri" w:cs="Arial"/>
          <w:b/>
          <w:bCs/>
          <w:sz w:val="26"/>
          <w:szCs w:val="27"/>
        </w:rPr>
      </w:pPr>
    </w:p>
    <w:p w:rsidR="00EB37BA" w:rsidRPr="00A41814" w:rsidRDefault="00F840AC" w:rsidP="00EB37BA">
      <w:pPr>
        <w:pStyle w:val="Textoindependiente"/>
        <w:ind w:firstLine="708"/>
        <w:rPr>
          <w:rFonts w:ascii="Calibri" w:hAnsi="Calibri" w:cs="Arial"/>
          <w:sz w:val="26"/>
          <w:szCs w:val="27"/>
        </w:rPr>
      </w:pPr>
      <w:r w:rsidRPr="00A41814">
        <w:rPr>
          <w:rFonts w:ascii="Calibri" w:hAnsi="Calibri" w:cs="Arial"/>
          <w:b/>
          <w:bCs/>
          <w:i/>
          <w:iCs/>
          <w:sz w:val="26"/>
          <w:szCs w:val="27"/>
        </w:rPr>
        <w:t xml:space="preserve">PRIMERO.- </w:t>
      </w:r>
      <w:r w:rsidRPr="00A4181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w:t>
      </w:r>
    </w:p>
    <w:p w:rsidR="00EB37BA" w:rsidRPr="00A41814" w:rsidRDefault="00EB37BA" w:rsidP="00EB37BA">
      <w:pPr>
        <w:pStyle w:val="Textoindependiente"/>
        <w:ind w:firstLine="708"/>
        <w:jc w:val="right"/>
        <w:rPr>
          <w:rFonts w:ascii="Calibri" w:hAnsi="Calibri"/>
          <w:b/>
          <w:sz w:val="26"/>
          <w:szCs w:val="27"/>
        </w:rPr>
      </w:pPr>
      <w:r w:rsidRPr="00A41814">
        <w:rPr>
          <w:rFonts w:ascii="Calibri" w:hAnsi="Calibri"/>
          <w:b/>
          <w:sz w:val="26"/>
          <w:szCs w:val="27"/>
        </w:rPr>
        <w:t xml:space="preserve">Expediente número 0016/2016-JN </w:t>
      </w:r>
    </w:p>
    <w:p w:rsidR="00EB37BA" w:rsidRPr="00A41814" w:rsidRDefault="00EB37BA" w:rsidP="00EB37BA">
      <w:pPr>
        <w:pStyle w:val="Textoindependiente"/>
        <w:ind w:firstLine="708"/>
        <w:rPr>
          <w:rFonts w:ascii="Calibri" w:hAnsi="Calibri" w:cs="Arial"/>
          <w:sz w:val="26"/>
          <w:szCs w:val="27"/>
        </w:rPr>
      </w:pPr>
    </w:p>
    <w:p w:rsidR="00F840AC" w:rsidRPr="00A41814" w:rsidRDefault="00F840AC" w:rsidP="00EB37BA">
      <w:pPr>
        <w:pStyle w:val="Textoindependiente"/>
        <w:rPr>
          <w:rFonts w:ascii="Calibri" w:hAnsi="Calibri"/>
          <w:sz w:val="26"/>
          <w:szCs w:val="27"/>
        </w:rPr>
      </w:pPr>
      <w:r w:rsidRPr="00A41814">
        <w:rPr>
          <w:rFonts w:ascii="Calibri" w:hAnsi="Calibri" w:cs="Arial"/>
          <w:sz w:val="26"/>
          <w:szCs w:val="27"/>
        </w:rPr>
        <w:t xml:space="preserve">II y 3, párrafo segundo, del Código de Procedimiento y Justicia Administrativa para el Estado y los Municipios de Guanajuato; </w:t>
      </w:r>
      <w:r w:rsidRPr="00A41814">
        <w:rPr>
          <w:rFonts w:ascii="Calibri" w:hAnsi="Calibri"/>
          <w:sz w:val="26"/>
          <w:szCs w:val="27"/>
        </w:rPr>
        <w:t>en virtud de que se impugna una</w:t>
      </w:r>
      <w:r w:rsidR="00EB37BA" w:rsidRPr="00A41814">
        <w:rPr>
          <w:rFonts w:ascii="Calibri" w:hAnsi="Calibri"/>
          <w:sz w:val="26"/>
          <w:szCs w:val="27"/>
        </w:rPr>
        <w:t xml:space="preserve"> </w:t>
      </w:r>
      <w:r w:rsidRPr="00A41814">
        <w:rPr>
          <w:rFonts w:ascii="Calibri" w:hAnsi="Calibri"/>
          <w:sz w:val="26"/>
          <w:szCs w:val="27"/>
        </w:rPr>
        <w:t xml:space="preserve">resolución emitida por el Consejo de Honor y Justicia de los Cuerpos de Seguridad Pública; así como un acto atribuido al Secretario Ejecutivo del mismo, que es también el Director General de Policía; autoridades que forman parte de la administración pública municipal de León, Guanajuato. . . </w:t>
      </w:r>
      <w:r w:rsidR="00C24434" w:rsidRPr="00A41814">
        <w:rPr>
          <w:rFonts w:ascii="Calibri" w:hAnsi="Calibri"/>
          <w:sz w:val="26"/>
          <w:szCs w:val="27"/>
        </w:rPr>
        <w:t>. . . .</w:t>
      </w:r>
      <w:r w:rsidR="00501761" w:rsidRPr="00A41814">
        <w:rPr>
          <w:rFonts w:ascii="Calibri" w:hAnsi="Calibri"/>
          <w:sz w:val="26"/>
          <w:szCs w:val="27"/>
        </w:rPr>
        <w:t xml:space="preserve"> </w:t>
      </w:r>
      <w:proofErr w:type="gramStart"/>
      <w:r w:rsidR="00501761" w:rsidRPr="00A41814">
        <w:rPr>
          <w:rFonts w:ascii="Calibri" w:hAnsi="Calibri"/>
          <w:sz w:val="26"/>
          <w:szCs w:val="27"/>
        </w:rPr>
        <w:t xml:space="preserve">.  </w:t>
      </w:r>
      <w:proofErr w:type="gramEnd"/>
      <w:r w:rsidR="00501761" w:rsidRPr="00A41814">
        <w:rPr>
          <w:rFonts w:ascii="Calibri" w:hAnsi="Calibri"/>
          <w:sz w:val="26"/>
          <w:szCs w:val="27"/>
        </w:rPr>
        <w:t>. . . . . . . . . . . .</w:t>
      </w:r>
      <w:r w:rsidR="00736BFE" w:rsidRPr="00A41814">
        <w:rPr>
          <w:rFonts w:ascii="Calibri" w:hAnsi="Calibri"/>
          <w:sz w:val="26"/>
          <w:szCs w:val="27"/>
        </w:rPr>
        <w:t xml:space="preserve"> . . </w:t>
      </w:r>
    </w:p>
    <w:p w:rsidR="00F840AC" w:rsidRPr="00A41814" w:rsidRDefault="00F840AC" w:rsidP="00F840AC">
      <w:pPr>
        <w:pStyle w:val="Textoindependiente"/>
        <w:rPr>
          <w:rFonts w:ascii="Calibri" w:hAnsi="Calibri" w:cs="Arial"/>
          <w:sz w:val="26"/>
          <w:szCs w:val="27"/>
        </w:rPr>
      </w:pPr>
    </w:p>
    <w:p w:rsidR="00F840AC" w:rsidRPr="00A41814" w:rsidRDefault="00F840AC" w:rsidP="00501761">
      <w:pPr>
        <w:pStyle w:val="Textoindependiente"/>
        <w:ind w:firstLine="708"/>
        <w:rPr>
          <w:rFonts w:ascii="Calibri" w:hAnsi="Calibri"/>
          <w:sz w:val="26"/>
          <w:szCs w:val="27"/>
        </w:rPr>
      </w:pPr>
      <w:r w:rsidRPr="00A41814">
        <w:rPr>
          <w:rFonts w:ascii="Calibri" w:hAnsi="Calibri" w:cs="Arial"/>
          <w:b/>
          <w:bCs/>
          <w:i/>
          <w:iCs/>
          <w:sz w:val="26"/>
          <w:szCs w:val="27"/>
        </w:rPr>
        <w:t xml:space="preserve">SEGUNDO.- </w:t>
      </w:r>
      <w:r w:rsidRPr="00A41814">
        <w:rPr>
          <w:rFonts w:ascii="Calibri" w:hAnsi="Calibri" w:cs="Arial"/>
          <w:sz w:val="26"/>
          <w:szCs w:val="27"/>
        </w:rPr>
        <w:t xml:space="preserve">La demanda fue presentada oportunamente dentro de los 30 treinta días hábiles siguientes a aquél en que tuvo conocimiento el actor de la resolución impugnada; </w:t>
      </w:r>
      <w:r w:rsidRPr="00A41814">
        <w:rPr>
          <w:rFonts w:ascii="Calibri" w:hAnsi="Calibri"/>
          <w:sz w:val="26"/>
          <w:szCs w:val="27"/>
        </w:rPr>
        <w:t xml:space="preserve">lo que fue el día 14 catorce de </w:t>
      </w:r>
      <w:r w:rsidR="00A379BF" w:rsidRPr="00A41814">
        <w:rPr>
          <w:rFonts w:ascii="Calibri" w:hAnsi="Calibri"/>
          <w:sz w:val="26"/>
          <w:szCs w:val="27"/>
        </w:rPr>
        <w:t>diciembre</w:t>
      </w:r>
      <w:r w:rsidRPr="00A41814">
        <w:rPr>
          <w:rFonts w:ascii="Calibri" w:hAnsi="Calibri"/>
          <w:sz w:val="26"/>
          <w:szCs w:val="27"/>
        </w:rPr>
        <w:t xml:space="preserve"> del año 201</w:t>
      </w:r>
      <w:r w:rsidR="00A379BF" w:rsidRPr="00A41814">
        <w:rPr>
          <w:rFonts w:ascii="Calibri" w:hAnsi="Calibri"/>
          <w:sz w:val="26"/>
          <w:szCs w:val="27"/>
        </w:rPr>
        <w:t>5</w:t>
      </w:r>
      <w:r w:rsidRPr="00A41814">
        <w:rPr>
          <w:rFonts w:ascii="Calibri" w:hAnsi="Calibri"/>
          <w:sz w:val="26"/>
          <w:szCs w:val="27"/>
        </w:rPr>
        <w:t xml:space="preserve"> dos mil </w:t>
      </w:r>
      <w:r w:rsidR="00A379BF" w:rsidRPr="00A41814">
        <w:rPr>
          <w:rFonts w:ascii="Calibri" w:hAnsi="Calibri"/>
          <w:sz w:val="26"/>
          <w:szCs w:val="27"/>
        </w:rPr>
        <w:t>quin</w:t>
      </w:r>
      <w:r w:rsidRPr="00A41814">
        <w:rPr>
          <w:rFonts w:ascii="Calibri" w:hAnsi="Calibri"/>
          <w:sz w:val="26"/>
          <w:szCs w:val="27"/>
        </w:rPr>
        <w:t xml:space="preserve">ce, sin que de las constancias de la presente causa administrativa se desprenda lo contrario. . . . . . . . . . . . . . . . . . . . . . . . . . . . . . . . . . . . . . . . . . . . . . . . . </w:t>
      </w:r>
      <w:r w:rsidR="00736BFE" w:rsidRPr="00A41814">
        <w:rPr>
          <w:rFonts w:ascii="Calibri" w:hAnsi="Calibri"/>
          <w:sz w:val="26"/>
          <w:szCs w:val="27"/>
        </w:rPr>
        <w:t>.</w:t>
      </w:r>
    </w:p>
    <w:p w:rsidR="00F840AC" w:rsidRPr="00A41814" w:rsidRDefault="00F840AC" w:rsidP="00F840AC">
      <w:pPr>
        <w:jc w:val="both"/>
        <w:rPr>
          <w:rFonts w:ascii="Calibri" w:hAnsi="Calibri"/>
          <w:sz w:val="26"/>
          <w:szCs w:val="27"/>
        </w:rPr>
      </w:pPr>
    </w:p>
    <w:p w:rsidR="00F840AC" w:rsidRPr="00A41814" w:rsidRDefault="00F840AC" w:rsidP="00DE53D6">
      <w:pPr>
        <w:ind w:firstLine="708"/>
        <w:jc w:val="both"/>
        <w:rPr>
          <w:rFonts w:ascii="Calibri" w:hAnsi="Calibri"/>
          <w:sz w:val="26"/>
          <w:szCs w:val="27"/>
        </w:rPr>
      </w:pPr>
      <w:r w:rsidRPr="00A41814">
        <w:rPr>
          <w:rFonts w:ascii="Calibri" w:hAnsi="Calibri" w:cs="Arial"/>
          <w:b/>
          <w:bCs/>
          <w:i/>
          <w:iCs/>
          <w:sz w:val="26"/>
        </w:rPr>
        <w:t>TERCERO</w:t>
      </w:r>
      <w:r w:rsidRPr="00A41814">
        <w:rPr>
          <w:rFonts w:ascii="Calibri" w:hAnsi="Calibri" w:cs="Arial"/>
          <w:b/>
          <w:bCs/>
          <w:sz w:val="26"/>
        </w:rPr>
        <w:t xml:space="preserve">.- </w:t>
      </w:r>
      <w:r w:rsidRPr="00A41814">
        <w:rPr>
          <w:rFonts w:ascii="Calibri" w:hAnsi="Calibri"/>
          <w:sz w:val="26"/>
        </w:rPr>
        <w:t xml:space="preserve">La existencia de la resolución y notificación impugnadas, </w:t>
      </w:r>
      <w:r w:rsidRPr="00A41814">
        <w:rPr>
          <w:rFonts w:ascii="Calibri" w:hAnsi="Calibri"/>
          <w:sz w:val="26"/>
          <w:szCs w:val="22"/>
        </w:rPr>
        <w:t>se encuentra debidamente documentada en autos con la resolución emitida el día</w:t>
      </w:r>
      <w:r w:rsidR="006D1263" w:rsidRPr="00A41814">
        <w:rPr>
          <w:rFonts w:ascii="Calibri" w:hAnsi="Calibri"/>
          <w:sz w:val="26"/>
          <w:szCs w:val="22"/>
        </w:rPr>
        <w:t xml:space="preserve"> </w:t>
      </w:r>
      <w:r w:rsidR="006D1263" w:rsidRPr="00A41814">
        <w:rPr>
          <w:rFonts w:ascii="Calibri" w:hAnsi="Calibri"/>
          <w:sz w:val="26"/>
          <w:szCs w:val="27"/>
        </w:rPr>
        <w:t xml:space="preserve">29 veintinueve de abril del año 2015 dos mil quince, dentro del procedimiento administrativo disciplinario  con número 565/14-POL; por la cual </w:t>
      </w:r>
      <w:r w:rsidR="006D1263" w:rsidRPr="00A41814">
        <w:rPr>
          <w:rFonts w:ascii="Calibri" w:hAnsi="Calibri"/>
          <w:sz w:val="26"/>
          <w:szCs w:val="22"/>
        </w:rPr>
        <w:t>el Consejo de Honor y Justicia de los Cuerpos de Seguridad Pública Municipal de León, Guanajuato</w:t>
      </w:r>
      <w:r w:rsidR="006D1263" w:rsidRPr="00A41814">
        <w:rPr>
          <w:rFonts w:ascii="Calibri" w:hAnsi="Calibri"/>
          <w:sz w:val="26"/>
          <w:szCs w:val="27"/>
        </w:rPr>
        <w:t xml:space="preserve"> impuso la sanción consistente en la suspensión por 42 cuarenta y dos días sin goce de sueldo, al </w:t>
      </w:r>
      <w:r w:rsidR="006F07A5" w:rsidRPr="00A41814">
        <w:rPr>
          <w:rFonts w:ascii="Calibri" w:hAnsi="Calibri"/>
          <w:sz w:val="26"/>
          <w:szCs w:val="27"/>
        </w:rPr>
        <w:t xml:space="preserve">elemento de policía de nombre </w:t>
      </w:r>
      <w:r w:rsidR="00A41814">
        <w:rPr>
          <w:rFonts w:ascii="Arial Narrow" w:hAnsi="Arial Narrow"/>
          <w:sz w:val="27"/>
          <w:szCs w:val="27"/>
        </w:rPr>
        <w:t>(…)</w:t>
      </w:r>
      <w:r w:rsidR="006D1263" w:rsidRPr="00A41814">
        <w:rPr>
          <w:rFonts w:ascii="Calibri" w:hAnsi="Calibri"/>
          <w:sz w:val="26"/>
          <w:szCs w:val="27"/>
        </w:rPr>
        <w:t>; así como su notificación y ejecución de la sanción mediante el oficio número DIR/DT/CHJ/10815/2015 de fecha 14 catorce de diciembre del año 2015 dos mil quince</w:t>
      </w:r>
      <w:r w:rsidRPr="00A41814">
        <w:rPr>
          <w:rFonts w:ascii="Calibri" w:hAnsi="Calibri"/>
          <w:sz w:val="26"/>
          <w:szCs w:val="22"/>
        </w:rPr>
        <w:t>; en virtud de</w:t>
      </w:r>
      <w:r w:rsidR="00ED6844" w:rsidRPr="00A41814">
        <w:rPr>
          <w:rFonts w:ascii="Calibri" w:hAnsi="Calibri"/>
          <w:sz w:val="26"/>
          <w:szCs w:val="22"/>
        </w:rPr>
        <w:t xml:space="preserve"> que incurri</w:t>
      </w:r>
      <w:r w:rsidR="00C431A3" w:rsidRPr="00A41814">
        <w:rPr>
          <w:rFonts w:ascii="Calibri" w:hAnsi="Calibri"/>
          <w:sz w:val="26"/>
          <w:szCs w:val="22"/>
        </w:rPr>
        <w:t>ó</w:t>
      </w:r>
      <w:r w:rsidR="00ED6844" w:rsidRPr="00A41814">
        <w:rPr>
          <w:rFonts w:ascii="Calibri" w:hAnsi="Calibri"/>
          <w:sz w:val="26"/>
          <w:szCs w:val="22"/>
        </w:rPr>
        <w:t xml:space="preserve"> en la falta consistente en:</w:t>
      </w:r>
      <w:r w:rsidRPr="00A41814">
        <w:rPr>
          <w:rFonts w:ascii="Calibri" w:hAnsi="Calibri"/>
          <w:sz w:val="26"/>
          <w:szCs w:val="22"/>
        </w:rPr>
        <w:t xml:space="preserve"> </w:t>
      </w:r>
      <w:r w:rsidR="00ED6844" w:rsidRPr="00A41814">
        <w:rPr>
          <w:rFonts w:ascii="Calibri" w:hAnsi="Calibri"/>
          <w:i/>
          <w:sz w:val="26"/>
          <w:szCs w:val="22"/>
        </w:rPr>
        <w:t>“dormirse dentro del servicio”</w:t>
      </w:r>
      <w:r w:rsidR="00ED6844" w:rsidRPr="00A41814">
        <w:rPr>
          <w:rFonts w:ascii="Calibri" w:hAnsi="Calibri"/>
          <w:sz w:val="26"/>
          <w:szCs w:val="22"/>
        </w:rPr>
        <w:t xml:space="preserve">, </w:t>
      </w:r>
      <w:r w:rsidR="00C431A3" w:rsidRPr="00A41814">
        <w:rPr>
          <w:rFonts w:ascii="Calibri" w:hAnsi="Calibri"/>
          <w:sz w:val="26"/>
          <w:szCs w:val="22"/>
        </w:rPr>
        <w:t>lo que aconteció</w:t>
      </w:r>
      <w:r w:rsidR="00DE53D6" w:rsidRPr="00A41814">
        <w:rPr>
          <w:rFonts w:ascii="Calibri" w:hAnsi="Calibri"/>
          <w:sz w:val="26"/>
          <w:szCs w:val="22"/>
        </w:rPr>
        <w:t xml:space="preserve"> el día</w:t>
      </w:r>
      <w:r w:rsidRPr="00A41814">
        <w:rPr>
          <w:rFonts w:ascii="Calibri" w:hAnsi="Calibri"/>
          <w:sz w:val="26"/>
          <w:szCs w:val="22"/>
        </w:rPr>
        <w:t xml:space="preserve"> 13 trece de </w:t>
      </w:r>
      <w:r w:rsidR="00ED6844" w:rsidRPr="00A41814">
        <w:rPr>
          <w:rFonts w:ascii="Calibri" w:hAnsi="Calibri"/>
          <w:sz w:val="26"/>
          <w:szCs w:val="22"/>
        </w:rPr>
        <w:t xml:space="preserve">mayo del </w:t>
      </w:r>
      <w:r w:rsidRPr="00A41814">
        <w:rPr>
          <w:rFonts w:ascii="Calibri" w:hAnsi="Calibri"/>
          <w:sz w:val="26"/>
          <w:szCs w:val="22"/>
        </w:rPr>
        <w:t>año 201</w:t>
      </w:r>
      <w:r w:rsidR="00ED6844" w:rsidRPr="00A41814">
        <w:rPr>
          <w:rFonts w:ascii="Calibri" w:hAnsi="Calibri"/>
          <w:sz w:val="26"/>
          <w:szCs w:val="22"/>
        </w:rPr>
        <w:t>4</w:t>
      </w:r>
      <w:r w:rsidRPr="00A41814">
        <w:rPr>
          <w:rFonts w:ascii="Calibri" w:hAnsi="Calibri"/>
          <w:sz w:val="26"/>
          <w:szCs w:val="22"/>
        </w:rPr>
        <w:t xml:space="preserve"> dos mil </w:t>
      </w:r>
      <w:r w:rsidR="00ED6844" w:rsidRPr="00A41814">
        <w:rPr>
          <w:rFonts w:ascii="Calibri" w:hAnsi="Calibri"/>
          <w:sz w:val="26"/>
          <w:szCs w:val="22"/>
        </w:rPr>
        <w:t>ca</w:t>
      </w:r>
      <w:r w:rsidRPr="00A41814">
        <w:rPr>
          <w:rFonts w:ascii="Calibri" w:hAnsi="Calibri"/>
          <w:sz w:val="26"/>
          <w:szCs w:val="22"/>
        </w:rPr>
        <w:t>t</w:t>
      </w:r>
      <w:r w:rsidR="00ED6844" w:rsidRPr="00A41814">
        <w:rPr>
          <w:rFonts w:ascii="Calibri" w:hAnsi="Calibri"/>
          <w:sz w:val="26"/>
          <w:szCs w:val="22"/>
        </w:rPr>
        <w:t>o</w:t>
      </w:r>
      <w:r w:rsidRPr="00A41814">
        <w:rPr>
          <w:rFonts w:ascii="Calibri" w:hAnsi="Calibri"/>
          <w:sz w:val="26"/>
          <w:szCs w:val="22"/>
        </w:rPr>
        <w:t>r</w:t>
      </w:r>
      <w:r w:rsidR="00ED6844" w:rsidRPr="00A41814">
        <w:rPr>
          <w:rFonts w:ascii="Calibri" w:hAnsi="Calibri"/>
          <w:sz w:val="26"/>
          <w:szCs w:val="22"/>
        </w:rPr>
        <w:t xml:space="preserve">ce. . . . </w:t>
      </w:r>
      <w:r w:rsidR="00DE53D6" w:rsidRPr="00A41814">
        <w:rPr>
          <w:rFonts w:ascii="Calibri" w:hAnsi="Calibri"/>
          <w:sz w:val="26"/>
          <w:szCs w:val="22"/>
        </w:rPr>
        <w:t>. . . . . . .</w:t>
      </w:r>
      <w:r w:rsidR="00DE53D6" w:rsidRPr="00A41814">
        <w:rPr>
          <w:rFonts w:ascii="Calibri" w:hAnsi="Calibri"/>
          <w:sz w:val="26"/>
          <w:szCs w:val="27"/>
        </w:rPr>
        <w:t xml:space="preserve"> . . . . . . . . . . . . . . . . . . . . . . . . . . . . . . . . . . . . . . . . . . . . . . . . . . . . </w:t>
      </w:r>
    </w:p>
    <w:p w:rsidR="00F840AC" w:rsidRPr="00A41814" w:rsidRDefault="00F840AC" w:rsidP="00F840AC">
      <w:pPr>
        <w:jc w:val="both"/>
        <w:rPr>
          <w:rFonts w:ascii="Calibri" w:hAnsi="Calibri"/>
          <w:sz w:val="26"/>
          <w:szCs w:val="22"/>
        </w:rPr>
      </w:pPr>
    </w:p>
    <w:p w:rsidR="00F840AC" w:rsidRPr="00A41814" w:rsidRDefault="00F840AC" w:rsidP="00F840AC">
      <w:pPr>
        <w:ind w:firstLine="708"/>
        <w:jc w:val="both"/>
        <w:rPr>
          <w:rFonts w:ascii="Calibri" w:hAnsi="Calibri"/>
          <w:sz w:val="26"/>
          <w:szCs w:val="22"/>
        </w:rPr>
      </w:pPr>
      <w:r w:rsidRPr="00A41814">
        <w:rPr>
          <w:rFonts w:ascii="Calibri" w:hAnsi="Calibri"/>
          <w:sz w:val="26"/>
          <w:szCs w:val="22"/>
        </w:rPr>
        <w:t>Resolución y notifica</w:t>
      </w:r>
      <w:r w:rsidR="00D71703" w:rsidRPr="00A41814">
        <w:rPr>
          <w:rFonts w:ascii="Calibri" w:hAnsi="Calibri"/>
          <w:sz w:val="26"/>
          <w:szCs w:val="22"/>
        </w:rPr>
        <w:t xml:space="preserve">ción que fueron presentadas en original y que son visibles en autos, en copias certificadas, </w:t>
      </w:r>
      <w:r w:rsidRPr="00A41814">
        <w:rPr>
          <w:rFonts w:ascii="Calibri" w:hAnsi="Calibri"/>
          <w:sz w:val="26"/>
          <w:szCs w:val="22"/>
        </w:rPr>
        <w:t xml:space="preserve">a fojas de la </w:t>
      </w:r>
      <w:r w:rsidR="00D71703" w:rsidRPr="00A41814">
        <w:rPr>
          <w:rFonts w:ascii="Calibri" w:hAnsi="Calibri"/>
          <w:sz w:val="26"/>
          <w:szCs w:val="22"/>
        </w:rPr>
        <w:t>22</w:t>
      </w:r>
      <w:r w:rsidRPr="00A41814">
        <w:rPr>
          <w:rFonts w:ascii="Calibri" w:hAnsi="Calibri"/>
          <w:sz w:val="26"/>
          <w:szCs w:val="22"/>
        </w:rPr>
        <w:t xml:space="preserve"> </w:t>
      </w:r>
      <w:r w:rsidR="00D71703" w:rsidRPr="00A41814">
        <w:rPr>
          <w:rFonts w:ascii="Calibri" w:hAnsi="Calibri"/>
          <w:sz w:val="26"/>
          <w:szCs w:val="22"/>
        </w:rPr>
        <w:t>veintidós</w:t>
      </w:r>
      <w:r w:rsidRPr="00A41814">
        <w:rPr>
          <w:rFonts w:ascii="Calibri" w:hAnsi="Calibri"/>
          <w:sz w:val="26"/>
          <w:szCs w:val="22"/>
        </w:rPr>
        <w:t xml:space="preserve"> a la 2</w:t>
      </w:r>
      <w:r w:rsidR="00D71703" w:rsidRPr="00A41814">
        <w:rPr>
          <w:rFonts w:ascii="Calibri" w:hAnsi="Calibri"/>
          <w:sz w:val="26"/>
          <w:szCs w:val="22"/>
        </w:rPr>
        <w:t>8</w:t>
      </w:r>
      <w:r w:rsidRPr="00A41814">
        <w:rPr>
          <w:rFonts w:ascii="Calibri" w:hAnsi="Calibri"/>
          <w:sz w:val="26"/>
          <w:szCs w:val="22"/>
        </w:rPr>
        <w:t xml:space="preserve"> </w:t>
      </w:r>
      <w:r w:rsidR="00D71703" w:rsidRPr="00A41814">
        <w:rPr>
          <w:rFonts w:ascii="Calibri" w:hAnsi="Calibri"/>
          <w:sz w:val="26"/>
          <w:szCs w:val="22"/>
        </w:rPr>
        <w:t>veintiocho</w:t>
      </w:r>
      <w:r w:rsidRPr="00A41814">
        <w:rPr>
          <w:rFonts w:ascii="Calibri" w:hAnsi="Calibri"/>
          <w:sz w:val="26"/>
          <w:szCs w:val="22"/>
        </w:rPr>
        <w:t>; y que con sustento en los artículos 57, 78, 117, 118, 121 y 131 del Código de Procedimiento y Justicia Administrativa para el Estado y los Municipios de Guanajuato, se les otorga pleno valor probatorio, toda vez que fueron emitidas por las autoridades demandadas, según lo reconoc</w:t>
      </w:r>
      <w:r w:rsidR="00D71703" w:rsidRPr="00A41814">
        <w:rPr>
          <w:rFonts w:ascii="Calibri" w:hAnsi="Calibri"/>
          <w:sz w:val="26"/>
          <w:szCs w:val="22"/>
        </w:rPr>
        <w:t>i</w:t>
      </w:r>
      <w:r w:rsidRPr="00A41814">
        <w:rPr>
          <w:rFonts w:ascii="Calibri" w:hAnsi="Calibri"/>
          <w:sz w:val="26"/>
          <w:szCs w:val="22"/>
        </w:rPr>
        <w:t>e</w:t>
      </w:r>
      <w:r w:rsidR="00D71703" w:rsidRPr="00A41814">
        <w:rPr>
          <w:rFonts w:ascii="Calibri" w:hAnsi="Calibri"/>
          <w:sz w:val="26"/>
          <w:szCs w:val="22"/>
        </w:rPr>
        <w:t>ro</w:t>
      </w:r>
      <w:r w:rsidRPr="00A41814">
        <w:rPr>
          <w:rFonts w:ascii="Calibri" w:hAnsi="Calibri"/>
          <w:sz w:val="26"/>
          <w:szCs w:val="22"/>
        </w:rPr>
        <w:t xml:space="preserve">n de alguna forma, al dar contestación a la demanda, refiriéndose a los hechos y, por tratarse de documentos públicos al haber sido formulados por servidores públicos en el ejercicio de sus funciones. . . . . . . . . . . . . . . . . . . . . . . . . . . . . . . . . . . . . . . . . . . . . . . </w:t>
      </w:r>
    </w:p>
    <w:p w:rsidR="00F840AC" w:rsidRPr="00A41814" w:rsidRDefault="00F840AC" w:rsidP="00F840AC">
      <w:pPr>
        <w:ind w:firstLine="708"/>
        <w:jc w:val="both"/>
        <w:rPr>
          <w:rFonts w:ascii="Calibri" w:hAnsi="Calibri"/>
          <w:sz w:val="26"/>
          <w:szCs w:val="22"/>
        </w:rPr>
      </w:pPr>
    </w:p>
    <w:p w:rsidR="00F840AC" w:rsidRPr="00A41814" w:rsidRDefault="00F840AC" w:rsidP="00F840AC">
      <w:pPr>
        <w:ind w:firstLine="708"/>
        <w:jc w:val="both"/>
        <w:rPr>
          <w:rFonts w:ascii="Calibri" w:hAnsi="Calibri"/>
          <w:sz w:val="26"/>
          <w:szCs w:val="22"/>
        </w:rPr>
      </w:pPr>
      <w:r w:rsidRPr="00A41814">
        <w:rPr>
          <w:rFonts w:ascii="Calibri" w:hAnsi="Calibri"/>
          <w:sz w:val="26"/>
          <w:szCs w:val="22"/>
        </w:rPr>
        <w:t xml:space="preserve">En virtud de lo anterior, se tiene plenamente acreditada la existencia de la resolución y notificación </w:t>
      </w:r>
      <w:proofErr w:type="gramStart"/>
      <w:r w:rsidRPr="00A41814">
        <w:rPr>
          <w:rFonts w:ascii="Calibri" w:hAnsi="Calibri"/>
          <w:sz w:val="26"/>
          <w:szCs w:val="22"/>
        </w:rPr>
        <w:t>controvertidas</w:t>
      </w:r>
      <w:proofErr w:type="gramEnd"/>
      <w:r w:rsidRPr="00A41814">
        <w:rPr>
          <w:rFonts w:ascii="Calibri" w:hAnsi="Calibri"/>
          <w:sz w:val="26"/>
          <w:szCs w:val="22"/>
        </w:rPr>
        <w:t>. . . . . . . . . . . . . . . . . . . . . . . . . . . . . . . . . . .</w:t>
      </w:r>
    </w:p>
    <w:p w:rsidR="00F840AC" w:rsidRPr="00A41814" w:rsidRDefault="00F840AC" w:rsidP="00F840AC">
      <w:pPr>
        <w:pStyle w:val="Textoindependiente"/>
        <w:rPr>
          <w:rFonts w:ascii="Calibri" w:hAnsi="Calibri" w:cs="Arial"/>
          <w:sz w:val="26"/>
          <w:szCs w:val="27"/>
        </w:rPr>
      </w:pPr>
    </w:p>
    <w:p w:rsidR="00F840AC" w:rsidRPr="00A41814" w:rsidRDefault="00F840AC" w:rsidP="00F840AC">
      <w:pPr>
        <w:ind w:firstLine="708"/>
        <w:jc w:val="both"/>
        <w:rPr>
          <w:rFonts w:ascii="Calibri" w:hAnsi="Calibri"/>
          <w:sz w:val="26"/>
          <w:szCs w:val="26"/>
        </w:rPr>
      </w:pPr>
      <w:r w:rsidRPr="00A41814">
        <w:rPr>
          <w:rFonts w:ascii="Calibri" w:hAnsi="Calibri"/>
          <w:b/>
          <w:i/>
          <w:iCs/>
          <w:sz w:val="26"/>
          <w:szCs w:val="26"/>
        </w:rPr>
        <w:t>CUARTO.-</w:t>
      </w:r>
      <w:r w:rsidRPr="00A41814">
        <w:rPr>
          <w:rFonts w:ascii="Calibri" w:hAnsi="Calibri"/>
          <w:sz w:val="26"/>
          <w:szCs w:val="26"/>
        </w:rPr>
        <w:t xml:space="preserve"> 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41814">
        <w:rPr>
          <w:rFonts w:ascii="Calibri" w:hAnsi="Calibri"/>
          <w:sz w:val="26"/>
          <w:szCs w:val="26"/>
        </w:rPr>
        <w:t>Administrativa  para</w:t>
      </w:r>
      <w:proofErr w:type="gramEnd"/>
      <w:r w:rsidRPr="00A41814">
        <w:rPr>
          <w:rFonts w:ascii="Calibri" w:hAnsi="Calibr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F840AC" w:rsidRPr="00A41814" w:rsidRDefault="00F840AC" w:rsidP="00F840AC">
      <w:pPr>
        <w:ind w:firstLine="708"/>
        <w:jc w:val="both"/>
        <w:rPr>
          <w:rFonts w:ascii="Calibri" w:hAnsi="Calibri"/>
          <w:sz w:val="26"/>
          <w:szCs w:val="26"/>
        </w:rPr>
      </w:pPr>
    </w:p>
    <w:p w:rsidR="00562727" w:rsidRPr="00A41814" w:rsidRDefault="00F840AC" w:rsidP="00F840AC">
      <w:pPr>
        <w:pStyle w:val="Sangra2detindependiente"/>
        <w:rPr>
          <w:rFonts w:ascii="Calibri" w:hAnsi="Calibri"/>
          <w:color w:val="auto"/>
          <w:sz w:val="26"/>
        </w:rPr>
      </w:pPr>
      <w:r w:rsidRPr="00A41814">
        <w:rPr>
          <w:rFonts w:ascii="Calibri" w:hAnsi="Calibri" w:cs="Calibri"/>
          <w:bCs/>
          <w:iCs/>
          <w:color w:val="auto"/>
          <w:sz w:val="26"/>
          <w:szCs w:val="26"/>
        </w:rPr>
        <w:lastRenderedPageBreak/>
        <w:t xml:space="preserve">Sentado lo anterior, se repara que en el presente proceso, </w:t>
      </w:r>
      <w:r w:rsidRPr="00A41814">
        <w:rPr>
          <w:rFonts w:ascii="Calibri" w:hAnsi="Calibri"/>
          <w:color w:val="auto"/>
          <w:sz w:val="26"/>
        </w:rPr>
        <w:t xml:space="preserve">las autoridades demandadas </w:t>
      </w:r>
      <w:r w:rsidRPr="00A41814">
        <w:rPr>
          <w:rFonts w:ascii="Calibri" w:hAnsi="Calibri"/>
          <w:b/>
          <w:color w:val="auto"/>
          <w:sz w:val="26"/>
        </w:rPr>
        <w:t>no hicieron valer</w:t>
      </w:r>
      <w:r w:rsidRPr="00A41814">
        <w:rPr>
          <w:rFonts w:ascii="Calibri" w:hAnsi="Calibri"/>
          <w:color w:val="auto"/>
          <w:sz w:val="26"/>
        </w:rPr>
        <w:t xml:space="preserve"> causales de improcedencia</w:t>
      </w:r>
      <w:r w:rsidR="000620B6" w:rsidRPr="00A41814">
        <w:rPr>
          <w:rFonts w:ascii="Calibri" w:hAnsi="Calibri"/>
          <w:color w:val="auto"/>
          <w:sz w:val="26"/>
        </w:rPr>
        <w:t xml:space="preserve"> o sobreseimiento</w:t>
      </w:r>
      <w:r w:rsidRPr="00A41814">
        <w:rPr>
          <w:rFonts w:ascii="Calibri" w:hAnsi="Calibri"/>
          <w:color w:val="auto"/>
          <w:sz w:val="26"/>
        </w:rPr>
        <w:t>; en tanto que de oficio</w:t>
      </w:r>
      <w:r w:rsidR="000620B6" w:rsidRPr="00A41814">
        <w:rPr>
          <w:rFonts w:ascii="Calibri" w:hAnsi="Calibri"/>
          <w:color w:val="auto"/>
          <w:sz w:val="26"/>
        </w:rPr>
        <w:t>,</w:t>
      </w:r>
      <w:r w:rsidRPr="00A41814">
        <w:rPr>
          <w:rFonts w:ascii="Calibri" w:hAnsi="Calibri"/>
          <w:color w:val="auto"/>
          <w:sz w:val="26"/>
        </w:rPr>
        <w:t xml:space="preserve"> no se desprende la actualización de ninguna </w:t>
      </w:r>
      <w:r w:rsidR="000620B6" w:rsidRPr="00A41814">
        <w:rPr>
          <w:rFonts w:ascii="Calibri" w:hAnsi="Calibri"/>
          <w:color w:val="auto"/>
          <w:sz w:val="26"/>
        </w:rPr>
        <w:t xml:space="preserve">otra causal de las previstas en los artículos 261 y 262 del Código de Procedimiento y Justicia Administrativa </w:t>
      </w:r>
      <w:r w:rsidR="00562727" w:rsidRPr="00A41814">
        <w:rPr>
          <w:rFonts w:ascii="Calibri" w:hAnsi="Calibri"/>
          <w:color w:val="auto"/>
          <w:sz w:val="26"/>
        </w:rPr>
        <w:t xml:space="preserve">aplicable, </w:t>
      </w:r>
      <w:r w:rsidRPr="00A41814">
        <w:rPr>
          <w:rFonts w:ascii="Calibri" w:hAnsi="Calibri"/>
          <w:color w:val="auto"/>
          <w:sz w:val="26"/>
        </w:rPr>
        <w:t>que impida el estudio del fondo del asunto; es por lo que se procede al análisis de los conceptos de impugnación hechos valer.</w:t>
      </w:r>
      <w:r w:rsidR="00562727" w:rsidRPr="00A41814">
        <w:rPr>
          <w:rFonts w:ascii="Calibri" w:hAnsi="Calibri"/>
          <w:color w:val="auto"/>
          <w:sz w:val="26"/>
        </w:rPr>
        <w:t xml:space="preserve"> . . . . . . . . . . </w:t>
      </w:r>
    </w:p>
    <w:p w:rsidR="00F840AC" w:rsidRPr="00A41814" w:rsidRDefault="00562727" w:rsidP="00F840AC">
      <w:pPr>
        <w:pStyle w:val="Sangra2detindependiente"/>
        <w:rPr>
          <w:rFonts w:ascii="Calibri" w:hAnsi="Calibri"/>
          <w:color w:val="auto"/>
          <w:sz w:val="26"/>
        </w:rPr>
      </w:pPr>
      <w:r w:rsidRPr="00A41814">
        <w:rPr>
          <w:rFonts w:ascii="Calibri" w:hAnsi="Calibri"/>
          <w:color w:val="auto"/>
          <w:sz w:val="26"/>
        </w:rPr>
        <w:t xml:space="preserve"> </w:t>
      </w:r>
    </w:p>
    <w:p w:rsidR="00F840AC" w:rsidRPr="00A41814" w:rsidRDefault="00F840AC" w:rsidP="00F840AC">
      <w:pPr>
        <w:ind w:firstLine="708"/>
        <w:jc w:val="both"/>
        <w:rPr>
          <w:rFonts w:ascii="Calibri" w:hAnsi="Calibri" w:cs="Calibri"/>
          <w:sz w:val="26"/>
          <w:szCs w:val="26"/>
        </w:rPr>
      </w:pPr>
      <w:r w:rsidRPr="00A41814">
        <w:rPr>
          <w:rFonts w:ascii="Calibri" w:hAnsi="Calibri" w:cs="Calibri"/>
          <w:b/>
          <w:bCs/>
          <w:i/>
          <w:iCs/>
          <w:sz w:val="26"/>
          <w:szCs w:val="26"/>
        </w:rPr>
        <w:t>QUINTO.-</w:t>
      </w:r>
      <w:r w:rsidRPr="00A41814">
        <w:rPr>
          <w:rFonts w:ascii="Calibri" w:hAnsi="Calibri" w:cs="Calibri"/>
          <w:sz w:val="26"/>
          <w:szCs w:val="26"/>
        </w:rPr>
        <w:t xml:space="preserve"> Previamente al análisis del planteamiento de fondo formulado por el actor,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840AC" w:rsidRPr="00A41814" w:rsidRDefault="00F840AC" w:rsidP="00F840AC">
      <w:pPr>
        <w:rPr>
          <w:sz w:val="26"/>
        </w:rPr>
      </w:pPr>
    </w:p>
    <w:p w:rsidR="001972E2" w:rsidRPr="00A41814" w:rsidRDefault="00F840AC" w:rsidP="00F840AC">
      <w:pPr>
        <w:pStyle w:val="Sangra2detindependiente"/>
        <w:rPr>
          <w:rFonts w:ascii="Calibri" w:hAnsi="Calibri" w:cs="Arial"/>
          <w:color w:val="auto"/>
          <w:sz w:val="26"/>
        </w:rPr>
      </w:pPr>
      <w:r w:rsidRPr="00A41814">
        <w:rPr>
          <w:rFonts w:ascii="Calibri" w:hAnsi="Calibri" w:cs="Arial"/>
          <w:color w:val="auto"/>
          <w:sz w:val="26"/>
        </w:rPr>
        <w:t xml:space="preserve">De lo narrado por el actor en su escrito de demanda, así como de lo señalado por las autoridades demandadas, al contestar la misma, y de los documentos aportados; se desprende que con motivo de los hechos ocurridos el día 13 trece de </w:t>
      </w:r>
      <w:r w:rsidR="001972E2" w:rsidRPr="00A41814">
        <w:rPr>
          <w:rFonts w:ascii="Calibri" w:hAnsi="Calibri" w:cs="Arial"/>
          <w:color w:val="auto"/>
          <w:sz w:val="26"/>
        </w:rPr>
        <w:t>may</w:t>
      </w:r>
      <w:r w:rsidRPr="00A41814">
        <w:rPr>
          <w:rFonts w:ascii="Calibri" w:hAnsi="Calibri" w:cs="Arial"/>
          <w:color w:val="auto"/>
          <w:sz w:val="26"/>
        </w:rPr>
        <w:t>o del año 201</w:t>
      </w:r>
      <w:r w:rsidR="001972E2" w:rsidRPr="00A41814">
        <w:rPr>
          <w:rFonts w:ascii="Calibri" w:hAnsi="Calibri" w:cs="Arial"/>
          <w:color w:val="auto"/>
          <w:sz w:val="26"/>
        </w:rPr>
        <w:t>4</w:t>
      </w:r>
      <w:r w:rsidRPr="00A41814">
        <w:rPr>
          <w:rFonts w:ascii="Calibri" w:hAnsi="Calibri" w:cs="Arial"/>
          <w:color w:val="auto"/>
          <w:sz w:val="26"/>
        </w:rPr>
        <w:t xml:space="preserve"> dos mil </w:t>
      </w:r>
      <w:r w:rsidR="001972E2" w:rsidRPr="00A41814">
        <w:rPr>
          <w:rFonts w:ascii="Calibri" w:hAnsi="Calibri" w:cs="Arial"/>
          <w:color w:val="auto"/>
          <w:sz w:val="26"/>
        </w:rPr>
        <w:t>cat</w:t>
      </w:r>
      <w:r w:rsidRPr="00A41814">
        <w:rPr>
          <w:rFonts w:ascii="Calibri" w:hAnsi="Calibri" w:cs="Arial"/>
          <w:color w:val="auto"/>
          <w:sz w:val="26"/>
        </w:rPr>
        <w:t>o</w:t>
      </w:r>
      <w:r w:rsidR="001972E2" w:rsidRPr="00A41814">
        <w:rPr>
          <w:rFonts w:ascii="Calibri" w:hAnsi="Calibri" w:cs="Arial"/>
          <w:color w:val="auto"/>
          <w:sz w:val="26"/>
        </w:rPr>
        <w:t>r</w:t>
      </w:r>
      <w:r w:rsidRPr="00A41814">
        <w:rPr>
          <w:rFonts w:ascii="Calibri" w:hAnsi="Calibri" w:cs="Arial"/>
          <w:color w:val="auto"/>
          <w:sz w:val="26"/>
        </w:rPr>
        <w:t xml:space="preserve">ce, </w:t>
      </w:r>
      <w:r w:rsidR="001972E2" w:rsidRPr="00A41814">
        <w:rPr>
          <w:rFonts w:ascii="Calibri" w:hAnsi="Calibri" w:cs="Arial"/>
          <w:color w:val="auto"/>
          <w:sz w:val="26"/>
        </w:rPr>
        <w:t xml:space="preserve">en la caseta </w:t>
      </w:r>
      <w:r w:rsidR="0014556E" w:rsidRPr="00A41814">
        <w:rPr>
          <w:rFonts w:ascii="Calibri" w:hAnsi="Calibri" w:cs="Arial"/>
          <w:i/>
          <w:color w:val="auto"/>
          <w:sz w:val="26"/>
        </w:rPr>
        <w:t>“</w:t>
      </w:r>
      <w:proofErr w:type="spellStart"/>
      <w:r w:rsidR="001972E2" w:rsidRPr="00A41814">
        <w:rPr>
          <w:rFonts w:ascii="Calibri" w:hAnsi="Calibri" w:cs="Arial"/>
          <w:i/>
          <w:color w:val="auto"/>
          <w:sz w:val="26"/>
        </w:rPr>
        <w:t>Multipol</w:t>
      </w:r>
      <w:proofErr w:type="spellEnd"/>
      <w:r w:rsidR="0014556E" w:rsidRPr="00A41814">
        <w:rPr>
          <w:rFonts w:ascii="Calibri" w:hAnsi="Calibri" w:cs="Arial"/>
          <w:i/>
          <w:color w:val="auto"/>
          <w:sz w:val="26"/>
        </w:rPr>
        <w:t>”</w:t>
      </w:r>
      <w:r w:rsidR="001972E2" w:rsidRPr="00A41814">
        <w:rPr>
          <w:rFonts w:ascii="Calibri" w:hAnsi="Calibri" w:cs="Arial"/>
          <w:color w:val="auto"/>
          <w:sz w:val="26"/>
        </w:rPr>
        <w:t>, instalada en esa ocasión sobre la calle Ángel Vázquez Negrete, de la</w:t>
      </w:r>
      <w:r w:rsidR="0014556E" w:rsidRPr="00A41814">
        <w:rPr>
          <w:rFonts w:ascii="Calibri" w:hAnsi="Calibri" w:cs="Arial"/>
          <w:color w:val="auto"/>
          <w:sz w:val="26"/>
        </w:rPr>
        <w:t xml:space="preserve"> colonia León I, de esta ciudad;</w:t>
      </w:r>
      <w:r w:rsidR="001972E2" w:rsidRPr="00A41814">
        <w:rPr>
          <w:rFonts w:ascii="Calibri" w:hAnsi="Calibri" w:cs="Arial"/>
          <w:color w:val="auto"/>
          <w:sz w:val="26"/>
        </w:rPr>
        <w:t xml:space="preserve"> el oficial </w:t>
      </w:r>
      <w:r w:rsidR="00C80C92">
        <w:rPr>
          <w:rFonts w:ascii="Arial Narrow" w:hAnsi="Arial Narrow"/>
        </w:rPr>
        <w:t>(…)</w:t>
      </w:r>
      <w:r w:rsidR="001972E2" w:rsidRPr="00A41814">
        <w:rPr>
          <w:rFonts w:ascii="Calibri" w:hAnsi="Calibri" w:cs="Arial"/>
          <w:color w:val="auto"/>
          <w:sz w:val="26"/>
        </w:rPr>
        <w:t xml:space="preserve"> y su escolta, el policía segundo de n</w:t>
      </w:r>
      <w:r w:rsidR="00501761" w:rsidRPr="00A41814">
        <w:rPr>
          <w:rFonts w:ascii="Calibri" w:hAnsi="Calibri" w:cs="Arial"/>
          <w:color w:val="auto"/>
          <w:sz w:val="26"/>
        </w:rPr>
        <w:t>o</w:t>
      </w:r>
      <w:r w:rsidR="001972E2" w:rsidRPr="00A41814">
        <w:rPr>
          <w:rFonts w:ascii="Calibri" w:hAnsi="Calibri" w:cs="Arial"/>
          <w:color w:val="auto"/>
          <w:sz w:val="26"/>
        </w:rPr>
        <w:t xml:space="preserve">mbre: </w:t>
      </w:r>
      <w:r w:rsidR="00A41814">
        <w:rPr>
          <w:rFonts w:ascii="Arial Narrow" w:hAnsi="Arial Narrow"/>
        </w:rPr>
        <w:t>(…)</w:t>
      </w:r>
      <w:r w:rsidR="001972E2" w:rsidRPr="00A41814">
        <w:rPr>
          <w:rFonts w:ascii="Calibri" w:hAnsi="Calibri" w:cs="Arial"/>
          <w:color w:val="auto"/>
          <w:sz w:val="26"/>
        </w:rPr>
        <w:t>, observaron a las 5:00 cinco horas, durm</w:t>
      </w:r>
      <w:bookmarkStart w:id="0" w:name="_GoBack"/>
      <w:r w:rsidR="001972E2" w:rsidRPr="00A41814">
        <w:rPr>
          <w:rFonts w:ascii="Calibri" w:hAnsi="Calibri" w:cs="Arial"/>
          <w:color w:val="auto"/>
          <w:sz w:val="26"/>
        </w:rPr>
        <w:t xml:space="preserve">iendo a los elementos </w:t>
      </w:r>
      <w:r w:rsidR="00A41814">
        <w:rPr>
          <w:rFonts w:ascii="Arial Narrow" w:hAnsi="Arial Narrow"/>
        </w:rPr>
        <w:t>(…)</w:t>
      </w:r>
      <w:r w:rsidR="001972E2" w:rsidRPr="00A41814">
        <w:rPr>
          <w:rFonts w:ascii="Calibri" w:hAnsi="Calibri" w:cs="Arial"/>
          <w:color w:val="auto"/>
          <w:sz w:val="26"/>
        </w:rPr>
        <w:t xml:space="preserve">, éste a bordo de su unidad de policía Dodge Dakota </w:t>
      </w:r>
      <w:bookmarkEnd w:id="0"/>
      <w:r w:rsidR="001972E2" w:rsidRPr="00A41814">
        <w:rPr>
          <w:rFonts w:ascii="Calibri" w:hAnsi="Calibri" w:cs="Arial"/>
          <w:color w:val="auto"/>
          <w:sz w:val="26"/>
        </w:rPr>
        <w:t xml:space="preserve">número 921 novecientos veintiuno; y al elemento </w:t>
      </w:r>
      <w:r w:rsidR="00A41814">
        <w:rPr>
          <w:rFonts w:ascii="Arial Narrow" w:hAnsi="Arial Narrow"/>
        </w:rPr>
        <w:t>(…)</w:t>
      </w:r>
      <w:r w:rsidR="001972E2" w:rsidRPr="00A41814">
        <w:rPr>
          <w:rFonts w:ascii="Calibri" w:hAnsi="Calibri"/>
          <w:bCs/>
          <w:color w:val="auto"/>
          <w:sz w:val="26"/>
        </w:rPr>
        <w:t xml:space="preserve">, en el interior de la caseta instalada ahí.     </w:t>
      </w:r>
      <w:r w:rsidR="001972E2" w:rsidRPr="00A41814">
        <w:rPr>
          <w:rFonts w:ascii="Calibri" w:hAnsi="Calibri" w:cs="Arial"/>
          <w:color w:val="auto"/>
          <w:sz w:val="26"/>
        </w:rPr>
        <w:t xml:space="preserve"> </w:t>
      </w:r>
    </w:p>
    <w:p w:rsidR="001972E2" w:rsidRPr="00A41814" w:rsidRDefault="001972E2" w:rsidP="00F840AC">
      <w:pPr>
        <w:pStyle w:val="Sangra2detindependiente"/>
        <w:rPr>
          <w:rFonts w:ascii="Calibri" w:hAnsi="Calibri" w:cs="Arial"/>
          <w:color w:val="auto"/>
          <w:sz w:val="26"/>
        </w:rPr>
      </w:pPr>
    </w:p>
    <w:p w:rsidR="00F840AC" w:rsidRPr="00A41814" w:rsidRDefault="00C362A4" w:rsidP="00AC4277">
      <w:pPr>
        <w:ind w:firstLine="708"/>
        <w:jc w:val="both"/>
        <w:rPr>
          <w:rFonts w:ascii="Calibri" w:hAnsi="Calibri"/>
          <w:sz w:val="26"/>
          <w:szCs w:val="27"/>
        </w:rPr>
      </w:pPr>
      <w:r w:rsidRPr="00A41814">
        <w:rPr>
          <w:rFonts w:ascii="Calibri" w:hAnsi="Calibri" w:cs="Arial"/>
          <w:sz w:val="26"/>
        </w:rPr>
        <w:t>Por ello,</w:t>
      </w:r>
      <w:r w:rsidR="00E4236B" w:rsidRPr="00A41814">
        <w:rPr>
          <w:rFonts w:ascii="Calibri" w:hAnsi="Calibri" w:cs="Arial"/>
          <w:sz w:val="26"/>
        </w:rPr>
        <w:t xml:space="preserve"> se les instaur</w:t>
      </w:r>
      <w:r w:rsidR="00EF1256" w:rsidRPr="00A41814">
        <w:rPr>
          <w:rFonts w:ascii="Calibri" w:hAnsi="Calibri" w:cs="Arial"/>
          <w:sz w:val="26"/>
        </w:rPr>
        <w:t>ó el</w:t>
      </w:r>
      <w:r w:rsidR="00E4236B" w:rsidRPr="00A41814">
        <w:rPr>
          <w:rFonts w:ascii="Calibri" w:hAnsi="Calibri" w:cs="Arial"/>
          <w:sz w:val="26"/>
        </w:rPr>
        <w:t xml:space="preserve"> procedimiento administrativo</w:t>
      </w:r>
      <w:r w:rsidR="00EF1256" w:rsidRPr="00A41814">
        <w:rPr>
          <w:rFonts w:ascii="Calibri" w:hAnsi="Calibri" w:cs="Arial"/>
          <w:sz w:val="26"/>
        </w:rPr>
        <w:t xml:space="preserve"> </w:t>
      </w:r>
      <w:r w:rsidR="00EF1256" w:rsidRPr="00A41814">
        <w:rPr>
          <w:rFonts w:ascii="Calibri" w:hAnsi="Calibri"/>
          <w:sz w:val="26"/>
          <w:szCs w:val="27"/>
        </w:rPr>
        <w:t>disciplinario con número 565/14-POL</w:t>
      </w:r>
      <w:r w:rsidR="00E4236B" w:rsidRPr="00A41814">
        <w:rPr>
          <w:rFonts w:ascii="Calibri" w:hAnsi="Calibri" w:cs="Arial"/>
          <w:sz w:val="26"/>
        </w:rPr>
        <w:t>, el que</w:t>
      </w:r>
      <w:r w:rsidRPr="00A41814">
        <w:rPr>
          <w:rFonts w:ascii="Calibri" w:hAnsi="Calibri" w:cs="Arial"/>
          <w:sz w:val="26"/>
        </w:rPr>
        <w:t xml:space="preserve"> mediante </w:t>
      </w:r>
      <w:r w:rsidRPr="00A41814">
        <w:rPr>
          <w:rFonts w:ascii="Calibri" w:hAnsi="Calibri"/>
          <w:sz w:val="26"/>
          <w:szCs w:val="22"/>
        </w:rPr>
        <w:t xml:space="preserve">la resolución emitida el día </w:t>
      </w:r>
      <w:r w:rsidRPr="00A41814">
        <w:rPr>
          <w:rFonts w:ascii="Calibri" w:hAnsi="Calibri"/>
          <w:sz w:val="26"/>
          <w:szCs w:val="27"/>
        </w:rPr>
        <w:t>29 veintinueve de abr</w:t>
      </w:r>
      <w:r w:rsidR="00AC4277" w:rsidRPr="00A41814">
        <w:rPr>
          <w:rFonts w:ascii="Calibri" w:hAnsi="Calibri"/>
          <w:sz w:val="26"/>
          <w:szCs w:val="27"/>
        </w:rPr>
        <w:t>il del año 2015 dos mil quince</w:t>
      </w:r>
      <w:r w:rsidRPr="00A41814">
        <w:rPr>
          <w:rFonts w:ascii="Calibri" w:hAnsi="Calibri"/>
          <w:sz w:val="26"/>
          <w:szCs w:val="27"/>
        </w:rPr>
        <w:t xml:space="preserve">; </w:t>
      </w:r>
      <w:r w:rsidRPr="00A41814">
        <w:rPr>
          <w:rFonts w:ascii="Calibri" w:hAnsi="Calibri"/>
          <w:sz w:val="26"/>
          <w:szCs w:val="22"/>
        </w:rPr>
        <w:t>el Consejo de Honor y Justicia de los Cuerpos de Seguridad Pública Municipal de León, Guanajuato</w:t>
      </w:r>
      <w:r w:rsidR="0014556E" w:rsidRPr="00A41814">
        <w:rPr>
          <w:rFonts w:ascii="Calibri" w:hAnsi="Calibri"/>
          <w:sz w:val="26"/>
          <w:szCs w:val="22"/>
        </w:rPr>
        <w:t>,</w:t>
      </w:r>
      <w:r w:rsidRPr="00A41814">
        <w:rPr>
          <w:rFonts w:ascii="Calibri" w:hAnsi="Calibri"/>
          <w:sz w:val="26"/>
          <w:szCs w:val="27"/>
        </w:rPr>
        <w:t xml:space="preserve"> impuso la sanción consistente en la suspensión por 42 cuarenta y dos días sin goce de sueldo, al elemento de policía de nombre</w:t>
      </w:r>
      <w:r w:rsidR="00A41814">
        <w:rPr>
          <w:rFonts w:ascii="Calibri" w:hAnsi="Calibri"/>
          <w:sz w:val="26"/>
          <w:szCs w:val="27"/>
        </w:rPr>
        <w:t xml:space="preserve"> </w:t>
      </w:r>
      <w:r w:rsidR="00A41814">
        <w:rPr>
          <w:rFonts w:ascii="Arial Narrow" w:hAnsi="Arial Narrow"/>
          <w:sz w:val="27"/>
          <w:szCs w:val="27"/>
        </w:rPr>
        <w:t>(…)</w:t>
      </w:r>
      <w:r w:rsidR="00AC4277" w:rsidRPr="00A41814">
        <w:rPr>
          <w:rFonts w:ascii="Calibri" w:hAnsi="Calibri"/>
          <w:sz w:val="26"/>
          <w:szCs w:val="22"/>
        </w:rPr>
        <w:t xml:space="preserve">; ello </w:t>
      </w:r>
      <w:r w:rsidR="00F840AC" w:rsidRPr="00A41814">
        <w:rPr>
          <w:rFonts w:ascii="Calibri" w:hAnsi="Calibri" w:cs="Arial"/>
          <w:sz w:val="26"/>
        </w:rPr>
        <w:t xml:space="preserve">al considerar que se actualizó la falta grave contenida en la fracción </w:t>
      </w:r>
      <w:r w:rsidR="00AC4277" w:rsidRPr="00A41814">
        <w:rPr>
          <w:rFonts w:ascii="Calibri" w:hAnsi="Calibri" w:cs="Arial"/>
          <w:sz w:val="26"/>
        </w:rPr>
        <w:t>IV</w:t>
      </w:r>
      <w:r w:rsidR="00F840AC" w:rsidRPr="00A41814">
        <w:rPr>
          <w:rFonts w:ascii="Calibri" w:hAnsi="Calibri" w:cs="Arial"/>
          <w:sz w:val="26"/>
        </w:rPr>
        <w:t xml:space="preserve"> del apartado </w:t>
      </w:r>
      <w:r w:rsidR="00AC4277" w:rsidRPr="00A41814">
        <w:rPr>
          <w:rFonts w:ascii="Calibri" w:hAnsi="Calibri" w:cs="Arial"/>
          <w:sz w:val="26"/>
        </w:rPr>
        <w:t>A</w:t>
      </w:r>
      <w:r w:rsidR="00F840AC" w:rsidRPr="00A41814">
        <w:rPr>
          <w:rFonts w:ascii="Calibri" w:hAnsi="Calibri" w:cs="Arial"/>
          <w:sz w:val="26"/>
        </w:rPr>
        <w:t xml:space="preserve"> del artículo 28 del Reglamento del Consejo de Honor y Justicia de los Cuerpos de Seguridad Pública Municipal de León, Guanajuato, que se refiere a</w:t>
      </w:r>
      <w:r w:rsidR="0007020B" w:rsidRPr="00A41814">
        <w:rPr>
          <w:rFonts w:ascii="Calibri" w:hAnsi="Calibri" w:cs="Arial"/>
          <w:sz w:val="26"/>
        </w:rPr>
        <w:t xml:space="preserve"> que constituye una falta </w:t>
      </w:r>
      <w:r w:rsidR="00062F6B" w:rsidRPr="00A41814">
        <w:rPr>
          <w:rFonts w:ascii="Calibri" w:hAnsi="Calibri" w:cs="Arial"/>
          <w:sz w:val="26"/>
        </w:rPr>
        <w:t>grave el</w:t>
      </w:r>
      <w:r w:rsidR="00F840AC" w:rsidRPr="00A41814">
        <w:rPr>
          <w:rFonts w:ascii="Calibri" w:hAnsi="Calibri" w:cs="Arial"/>
          <w:sz w:val="26"/>
        </w:rPr>
        <w:t xml:space="preserve">: </w:t>
      </w:r>
      <w:r w:rsidR="00F840AC" w:rsidRPr="00A41814">
        <w:rPr>
          <w:rFonts w:ascii="Calibri" w:hAnsi="Calibri" w:cs="Arial"/>
          <w:i/>
          <w:sz w:val="26"/>
        </w:rPr>
        <w:t>“</w:t>
      </w:r>
      <w:r w:rsidR="0007020B" w:rsidRPr="00A41814">
        <w:rPr>
          <w:rFonts w:ascii="Calibri" w:hAnsi="Calibri" w:cs="Arial"/>
          <w:i/>
          <w:sz w:val="26"/>
        </w:rPr>
        <w:t>Dormirse dentro del servicio</w:t>
      </w:r>
      <w:r w:rsidR="00F840AC" w:rsidRPr="00A41814">
        <w:rPr>
          <w:rFonts w:ascii="Calibri" w:hAnsi="Calibri" w:cs="Arial"/>
          <w:i/>
          <w:sz w:val="26"/>
        </w:rPr>
        <w:t>.”</w:t>
      </w:r>
      <w:r w:rsidR="00F840AC" w:rsidRPr="00A41814">
        <w:rPr>
          <w:rFonts w:ascii="Calibri" w:hAnsi="Calibri" w:cs="Arial"/>
          <w:sz w:val="26"/>
        </w:rPr>
        <w:t xml:space="preserve"> . . . . . . . . . . . . . . . . . . . . . . . .</w:t>
      </w:r>
      <w:r w:rsidR="00062F6B" w:rsidRPr="00A41814">
        <w:rPr>
          <w:rFonts w:ascii="Calibri" w:hAnsi="Calibri" w:cs="Arial"/>
          <w:sz w:val="26"/>
        </w:rPr>
        <w:t xml:space="preserve"> . . . </w:t>
      </w:r>
    </w:p>
    <w:p w:rsidR="00F840AC" w:rsidRPr="00A41814" w:rsidRDefault="00F840AC" w:rsidP="00F840AC">
      <w:pPr>
        <w:pStyle w:val="Sangra2detindependiente"/>
        <w:ind w:firstLine="0"/>
        <w:rPr>
          <w:rFonts w:ascii="Calibri" w:hAnsi="Calibri" w:cs="Arial"/>
          <w:color w:val="auto"/>
          <w:sz w:val="26"/>
        </w:rPr>
      </w:pPr>
    </w:p>
    <w:p w:rsidR="00F840AC" w:rsidRPr="00A41814" w:rsidRDefault="00F840AC" w:rsidP="00F840AC">
      <w:pPr>
        <w:pStyle w:val="Sangra2detindependiente"/>
        <w:rPr>
          <w:rFonts w:ascii="Calibri" w:hAnsi="Calibri" w:cs="Arial"/>
          <w:color w:val="auto"/>
          <w:sz w:val="26"/>
        </w:rPr>
      </w:pPr>
      <w:r w:rsidRPr="00A41814">
        <w:rPr>
          <w:rFonts w:ascii="Calibri" w:hAnsi="Calibri" w:cs="Arial"/>
          <w:color w:val="auto"/>
          <w:sz w:val="26"/>
        </w:rPr>
        <w:t xml:space="preserve">Lo que le fue notificado, mediante </w:t>
      </w:r>
      <w:r w:rsidR="00FF1E72" w:rsidRPr="00A41814">
        <w:rPr>
          <w:rFonts w:ascii="Calibri" w:hAnsi="Calibri" w:cs="Arial"/>
          <w:color w:val="auto"/>
          <w:sz w:val="26"/>
        </w:rPr>
        <w:t xml:space="preserve">el oficio número DIR/DT/CHJ/10815/2015 de fecha 14 catorce de diciembre del año 2015 dos mil quince, </w:t>
      </w:r>
      <w:r w:rsidRPr="00A41814">
        <w:rPr>
          <w:rFonts w:ascii="Calibri" w:hAnsi="Calibri" w:cs="Arial"/>
          <w:color w:val="auto"/>
          <w:sz w:val="26"/>
        </w:rPr>
        <w:t xml:space="preserve">(documento visible a foja </w:t>
      </w:r>
      <w:r w:rsidR="00FF1E72" w:rsidRPr="00A41814">
        <w:rPr>
          <w:rFonts w:ascii="Calibri" w:hAnsi="Calibri" w:cs="Arial"/>
          <w:color w:val="auto"/>
          <w:sz w:val="26"/>
        </w:rPr>
        <w:t>28 veintiocho del expediente</w:t>
      </w:r>
      <w:r w:rsidRPr="00A41814">
        <w:rPr>
          <w:rFonts w:ascii="Calibri" w:hAnsi="Calibri" w:cs="Arial"/>
          <w:color w:val="auto"/>
          <w:sz w:val="26"/>
        </w:rPr>
        <w:t>). . . . . . . . . .</w:t>
      </w:r>
      <w:r w:rsidR="00FF1E72" w:rsidRPr="00A41814">
        <w:rPr>
          <w:rFonts w:ascii="Calibri" w:hAnsi="Calibri" w:cs="Arial"/>
          <w:color w:val="auto"/>
          <w:sz w:val="26"/>
        </w:rPr>
        <w:t xml:space="preserve"> . . . . . </w:t>
      </w:r>
    </w:p>
    <w:p w:rsidR="00F840AC" w:rsidRPr="00A41814" w:rsidRDefault="00F840AC" w:rsidP="00F840AC">
      <w:pPr>
        <w:pStyle w:val="Sangra2detindependiente"/>
        <w:ind w:firstLine="0"/>
        <w:rPr>
          <w:rFonts w:ascii="Calibri" w:hAnsi="Calibri" w:cs="Arial"/>
          <w:color w:val="auto"/>
          <w:sz w:val="26"/>
        </w:rPr>
      </w:pPr>
    </w:p>
    <w:p w:rsidR="00EB37BA" w:rsidRPr="00A41814" w:rsidRDefault="00F840AC" w:rsidP="00EB37BA">
      <w:pPr>
        <w:ind w:firstLine="708"/>
        <w:jc w:val="both"/>
        <w:rPr>
          <w:rFonts w:ascii="Calibri" w:hAnsi="Calibri"/>
          <w:sz w:val="26"/>
          <w:szCs w:val="27"/>
        </w:rPr>
      </w:pPr>
      <w:r w:rsidRPr="00A41814">
        <w:rPr>
          <w:rFonts w:ascii="Calibri" w:hAnsi="Calibri" w:cs="Arial"/>
          <w:sz w:val="26"/>
        </w:rPr>
        <w:t xml:space="preserve">Resolución y notificación que el actor considera resultan ilegales, toda vez que refirió que </w:t>
      </w:r>
      <w:r w:rsidR="00804D94" w:rsidRPr="00A41814">
        <w:rPr>
          <w:rFonts w:ascii="Calibri" w:hAnsi="Calibri" w:cs="Arial"/>
          <w:sz w:val="26"/>
        </w:rPr>
        <w:t>e</w:t>
      </w:r>
      <w:r w:rsidRPr="00A41814">
        <w:rPr>
          <w:rFonts w:ascii="Calibri" w:hAnsi="Calibri" w:cs="Arial"/>
          <w:sz w:val="26"/>
        </w:rPr>
        <w:t>l</w:t>
      </w:r>
      <w:r w:rsidR="00804D94" w:rsidRPr="00A41814">
        <w:rPr>
          <w:rFonts w:ascii="Calibri" w:hAnsi="Calibri" w:cs="Arial"/>
          <w:sz w:val="26"/>
        </w:rPr>
        <w:t xml:space="preserve"> auto de sujeci</w:t>
      </w:r>
      <w:r w:rsidR="00EB37BA" w:rsidRPr="00A41814">
        <w:rPr>
          <w:rFonts w:ascii="Calibri" w:hAnsi="Calibri" w:cs="Arial"/>
          <w:sz w:val="26"/>
        </w:rPr>
        <w:t>ón a proceso era ilegal,</w:t>
      </w:r>
      <w:r w:rsidRPr="00A41814">
        <w:rPr>
          <w:rFonts w:ascii="Calibri" w:hAnsi="Calibri" w:cs="Arial"/>
          <w:sz w:val="26"/>
        </w:rPr>
        <w:t xml:space="preserve"> </w:t>
      </w:r>
      <w:r w:rsidR="00EB37BA" w:rsidRPr="00A41814">
        <w:rPr>
          <w:rFonts w:ascii="Calibri" w:hAnsi="Calibri" w:cs="Arial"/>
          <w:sz w:val="26"/>
        </w:rPr>
        <w:t>por tener vicios;</w:t>
      </w:r>
      <w:r w:rsidR="00804D94" w:rsidRPr="00A41814">
        <w:rPr>
          <w:rFonts w:ascii="Calibri" w:hAnsi="Calibri" w:cs="Arial"/>
          <w:sz w:val="26"/>
        </w:rPr>
        <w:t xml:space="preserve"> que no se respetó su garantía de audiencia en el procedimiento</w:t>
      </w:r>
      <w:r w:rsidR="00EB37BA" w:rsidRPr="00A41814">
        <w:rPr>
          <w:rFonts w:ascii="Calibri" w:hAnsi="Calibri" w:cs="Arial"/>
          <w:sz w:val="26"/>
        </w:rPr>
        <w:t xml:space="preserve"> al no habérsele manifestado que se hiciera acompañar de defensor o persona de su confianza</w:t>
      </w:r>
      <w:r w:rsidR="00804D94" w:rsidRPr="00A41814">
        <w:rPr>
          <w:rFonts w:ascii="Calibri" w:hAnsi="Calibri" w:cs="Arial"/>
          <w:sz w:val="26"/>
        </w:rPr>
        <w:t xml:space="preserve">; que las pruebas se valoraron erróneamente y que la resolución no se encuentra fundada ni motivada. </w:t>
      </w:r>
      <w:r w:rsidR="00EB37BA" w:rsidRPr="00A41814">
        <w:rPr>
          <w:rFonts w:ascii="Calibri" w:hAnsi="Calibri"/>
          <w:sz w:val="26"/>
          <w:szCs w:val="27"/>
        </w:rPr>
        <w:t xml:space="preserve">. . . . . . . . . . . . . . . . . . . . . . . . . . . . . . . . . . . . . . . . . . . . . . . . . . . . . . . . . . . . </w:t>
      </w:r>
    </w:p>
    <w:p w:rsidR="00804D94" w:rsidRPr="00A41814" w:rsidRDefault="00804D94" w:rsidP="00804D94">
      <w:pPr>
        <w:pStyle w:val="Sangra2detindependiente"/>
        <w:rPr>
          <w:rFonts w:ascii="Calibri" w:hAnsi="Calibri"/>
          <w:b/>
          <w:color w:val="auto"/>
          <w:sz w:val="26"/>
        </w:rPr>
      </w:pPr>
    </w:p>
    <w:p w:rsidR="00EB37BA" w:rsidRPr="00A41814" w:rsidRDefault="00EB37BA" w:rsidP="00EB37BA">
      <w:pPr>
        <w:pStyle w:val="Textoindependiente"/>
        <w:ind w:firstLine="708"/>
        <w:jc w:val="right"/>
        <w:rPr>
          <w:rFonts w:ascii="Calibri" w:hAnsi="Calibri"/>
          <w:b/>
          <w:sz w:val="26"/>
          <w:szCs w:val="27"/>
        </w:rPr>
      </w:pPr>
      <w:r w:rsidRPr="00A41814">
        <w:rPr>
          <w:rFonts w:ascii="Calibri" w:hAnsi="Calibri"/>
          <w:b/>
          <w:sz w:val="26"/>
          <w:szCs w:val="27"/>
        </w:rPr>
        <w:t xml:space="preserve">Expediente número 0016/2016-JN </w:t>
      </w:r>
    </w:p>
    <w:p w:rsidR="00F840AC" w:rsidRPr="00A41814" w:rsidRDefault="00F840AC" w:rsidP="00EB37BA">
      <w:pPr>
        <w:pStyle w:val="Sangra2detindependiente"/>
        <w:ind w:firstLine="0"/>
        <w:rPr>
          <w:rFonts w:ascii="Calibri" w:hAnsi="Calibri" w:cs="Arial"/>
          <w:color w:val="auto"/>
          <w:sz w:val="26"/>
        </w:rPr>
      </w:pPr>
    </w:p>
    <w:p w:rsidR="00F840AC" w:rsidRPr="00A41814" w:rsidRDefault="00F840AC" w:rsidP="00F840AC">
      <w:pPr>
        <w:pStyle w:val="Sangra2detindependiente"/>
        <w:rPr>
          <w:rFonts w:ascii="Calibri" w:hAnsi="Calibri" w:cs="Calibri"/>
          <w:iCs/>
          <w:color w:val="auto"/>
          <w:sz w:val="26"/>
          <w:szCs w:val="26"/>
        </w:rPr>
      </w:pPr>
      <w:r w:rsidRPr="00A41814">
        <w:rPr>
          <w:rFonts w:ascii="Calibri" w:hAnsi="Calibri" w:cs="Calibri"/>
          <w:iCs/>
          <w:color w:val="auto"/>
          <w:sz w:val="26"/>
          <w:szCs w:val="26"/>
        </w:rPr>
        <w:lastRenderedPageBreak/>
        <w:t xml:space="preserve">A lo expresado por el impetrante, las autoridades demandadas expresaron </w:t>
      </w:r>
      <w:r w:rsidRPr="00A41814">
        <w:rPr>
          <w:rFonts w:ascii="Calibri" w:hAnsi="Calibri" w:cs="Calibri"/>
          <w:i/>
          <w:iCs/>
          <w:color w:val="auto"/>
          <w:sz w:val="26"/>
          <w:szCs w:val="26"/>
        </w:rPr>
        <w:t>“grosso modo”,</w:t>
      </w:r>
      <w:r w:rsidRPr="00A41814">
        <w:rPr>
          <w:rFonts w:ascii="Calibri" w:hAnsi="Calibri" w:cs="Calibri"/>
          <w:iCs/>
          <w:color w:val="auto"/>
          <w:sz w:val="26"/>
          <w:szCs w:val="26"/>
        </w:rPr>
        <w:t xml:space="preserve"> que los conceptos de impugnación vertidos </w:t>
      </w:r>
      <w:r w:rsidR="00EB37BA" w:rsidRPr="00A41814">
        <w:rPr>
          <w:rFonts w:ascii="Calibri" w:hAnsi="Calibri" w:cs="Calibri"/>
          <w:iCs/>
          <w:color w:val="auto"/>
          <w:sz w:val="26"/>
          <w:szCs w:val="26"/>
        </w:rPr>
        <w:t>era</w:t>
      </w:r>
      <w:r w:rsidRPr="00A41814">
        <w:rPr>
          <w:rFonts w:ascii="Calibri" w:hAnsi="Calibri" w:cs="Calibri"/>
          <w:iCs/>
          <w:color w:val="auto"/>
          <w:sz w:val="26"/>
          <w:szCs w:val="26"/>
        </w:rPr>
        <w:t>n inoperantes e improcedentes; porque sí se encuentra fundada y motivada tanto la resolución de suspensión, como de su notificación y ejecución.</w:t>
      </w:r>
      <w:r w:rsidR="00EB37BA" w:rsidRPr="00A41814">
        <w:rPr>
          <w:rFonts w:ascii="Calibri" w:hAnsi="Calibri" w:cs="Calibri"/>
          <w:iCs/>
          <w:color w:val="auto"/>
          <w:sz w:val="26"/>
          <w:szCs w:val="26"/>
        </w:rPr>
        <w:t xml:space="preserve"> . . . . . . . . . . . . . . . . . . . . . . . . . . . </w:t>
      </w:r>
    </w:p>
    <w:p w:rsidR="00F840AC" w:rsidRPr="00A41814" w:rsidRDefault="00F840AC" w:rsidP="00F840AC">
      <w:pPr>
        <w:pStyle w:val="Sangra2detindependiente"/>
        <w:rPr>
          <w:rFonts w:ascii="Calibri" w:hAnsi="Calibri" w:cs="Arial"/>
          <w:color w:val="auto"/>
          <w:sz w:val="26"/>
        </w:rPr>
      </w:pPr>
    </w:p>
    <w:p w:rsidR="00F840AC" w:rsidRPr="00A41814" w:rsidRDefault="00F840AC" w:rsidP="00F840AC">
      <w:pPr>
        <w:pStyle w:val="Sangra2detindependiente"/>
        <w:rPr>
          <w:rFonts w:ascii="Calibri" w:hAnsi="Calibri" w:cs="Arial"/>
          <w:color w:val="auto"/>
          <w:sz w:val="26"/>
        </w:rPr>
      </w:pPr>
      <w:r w:rsidRPr="00A41814">
        <w:rPr>
          <w:rFonts w:ascii="Calibri" w:hAnsi="Calibri" w:cs="Calibri"/>
          <w:color w:val="auto"/>
          <w:sz w:val="26"/>
          <w:szCs w:val="26"/>
        </w:rPr>
        <w:t>Así las cosas, la “</w:t>
      </w:r>
      <w:proofErr w:type="spellStart"/>
      <w:r w:rsidRPr="00A41814">
        <w:rPr>
          <w:rFonts w:ascii="Calibri" w:hAnsi="Calibri" w:cs="Calibri"/>
          <w:color w:val="auto"/>
          <w:sz w:val="26"/>
          <w:szCs w:val="26"/>
        </w:rPr>
        <w:t>litis</w:t>
      </w:r>
      <w:proofErr w:type="spellEnd"/>
      <w:r w:rsidRPr="00A41814">
        <w:rPr>
          <w:rFonts w:ascii="Calibri" w:hAnsi="Calibri" w:cs="Calibri"/>
          <w:color w:val="auto"/>
          <w:sz w:val="26"/>
          <w:szCs w:val="26"/>
        </w:rPr>
        <w:t>” planteada se hizo consistir en determin</w:t>
      </w:r>
      <w:r w:rsidR="00E311CA" w:rsidRPr="00A41814">
        <w:rPr>
          <w:rFonts w:ascii="Calibri" w:hAnsi="Calibri" w:cs="Calibri"/>
          <w:color w:val="auto"/>
          <w:sz w:val="26"/>
          <w:szCs w:val="26"/>
        </w:rPr>
        <w:t>ar la legalidad o ilegalidad de</w:t>
      </w:r>
      <w:r w:rsidRPr="00A41814">
        <w:rPr>
          <w:rFonts w:ascii="Calibri" w:hAnsi="Calibri" w:cs="Calibri"/>
          <w:color w:val="auto"/>
          <w:sz w:val="26"/>
          <w:szCs w:val="26"/>
        </w:rPr>
        <w:t>l</w:t>
      </w:r>
      <w:r w:rsidR="00E311CA" w:rsidRPr="00A41814">
        <w:rPr>
          <w:rFonts w:ascii="Calibri" w:hAnsi="Calibri" w:cs="Calibri"/>
          <w:color w:val="auto"/>
          <w:sz w:val="26"/>
          <w:szCs w:val="26"/>
        </w:rPr>
        <w:t xml:space="preserve"> procedimiento administrativo disciplinario instaurado al elemento sancionado; </w:t>
      </w:r>
      <w:r w:rsidR="00822DB9" w:rsidRPr="00A41814">
        <w:rPr>
          <w:rFonts w:ascii="Calibri" w:hAnsi="Calibri" w:cs="Calibri"/>
          <w:color w:val="auto"/>
          <w:sz w:val="26"/>
          <w:szCs w:val="26"/>
        </w:rPr>
        <w:t>l</w:t>
      </w:r>
      <w:r w:rsidRPr="00A41814">
        <w:rPr>
          <w:rFonts w:ascii="Calibri" w:hAnsi="Calibri" w:cs="Calibri"/>
          <w:color w:val="auto"/>
          <w:sz w:val="26"/>
          <w:szCs w:val="26"/>
        </w:rPr>
        <w:t xml:space="preserve">a resolución </w:t>
      </w:r>
      <w:r w:rsidRPr="00A41814">
        <w:rPr>
          <w:rFonts w:ascii="Calibri" w:hAnsi="Calibri"/>
          <w:color w:val="auto"/>
          <w:sz w:val="26"/>
        </w:rPr>
        <w:t>de fecha 2</w:t>
      </w:r>
      <w:r w:rsidR="00822DB9" w:rsidRPr="00A41814">
        <w:rPr>
          <w:rFonts w:ascii="Calibri" w:hAnsi="Calibri"/>
          <w:color w:val="auto"/>
          <w:sz w:val="26"/>
        </w:rPr>
        <w:t>9</w:t>
      </w:r>
      <w:r w:rsidRPr="00A41814">
        <w:rPr>
          <w:rFonts w:ascii="Calibri" w:hAnsi="Calibri"/>
          <w:color w:val="auto"/>
          <w:sz w:val="26"/>
        </w:rPr>
        <w:t xml:space="preserve"> veinti</w:t>
      </w:r>
      <w:r w:rsidR="00822DB9" w:rsidRPr="00A41814">
        <w:rPr>
          <w:rFonts w:ascii="Calibri" w:hAnsi="Calibri"/>
          <w:color w:val="auto"/>
          <w:sz w:val="26"/>
        </w:rPr>
        <w:t xml:space="preserve">nueve </w:t>
      </w:r>
      <w:r w:rsidRPr="00A41814">
        <w:rPr>
          <w:rFonts w:ascii="Calibri" w:hAnsi="Calibri"/>
          <w:color w:val="auto"/>
          <w:sz w:val="26"/>
        </w:rPr>
        <w:t xml:space="preserve">de </w:t>
      </w:r>
      <w:r w:rsidR="00822DB9" w:rsidRPr="00A41814">
        <w:rPr>
          <w:rFonts w:ascii="Calibri" w:hAnsi="Calibri"/>
          <w:color w:val="auto"/>
          <w:sz w:val="26"/>
        </w:rPr>
        <w:t>abril</w:t>
      </w:r>
      <w:r w:rsidRPr="00A41814">
        <w:rPr>
          <w:rFonts w:ascii="Calibri" w:hAnsi="Calibri"/>
          <w:color w:val="auto"/>
          <w:sz w:val="26"/>
        </w:rPr>
        <w:t xml:space="preserve"> del año 201</w:t>
      </w:r>
      <w:r w:rsidR="00822DB9" w:rsidRPr="00A41814">
        <w:rPr>
          <w:rFonts w:ascii="Calibri" w:hAnsi="Calibri"/>
          <w:color w:val="auto"/>
          <w:sz w:val="26"/>
        </w:rPr>
        <w:t>5</w:t>
      </w:r>
      <w:r w:rsidRPr="00A41814">
        <w:rPr>
          <w:rFonts w:ascii="Calibri" w:hAnsi="Calibri"/>
          <w:color w:val="auto"/>
          <w:sz w:val="26"/>
        </w:rPr>
        <w:t xml:space="preserve"> dos mil </w:t>
      </w:r>
      <w:r w:rsidR="00822DB9" w:rsidRPr="00A41814">
        <w:rPr>
          <w:rFonts w:ascii="Calibri" w:hAnsi="Calibri"/>
          <w:color w:val="auto"/>
          <w:sz w:val="26"/>
        </w:rPr>
        <w:t>quin</w:t>
      </w:r>
      <w:r w:rsidRPr="00A41814">
        <w:rPr>
          <w:rFonts w:ascii="Calibri" w:hAnsi="Calibri"/>
          <w:color w:val="auto"/>
          <w:sz w:val="26"/>
        </w:rPr>
        <w:t xml:space="preserve">ce, así como su notificación y ejecución de la sanción, notificada el </w:t>
      </w:r>
      <w:r w:rsidR="00391211" w:rsidRPr="00A41814">
        <w:rPr>
          <w:rFonts w:ascii="Calibri" w:hAnsi="Calibri"/>
          <w:color w:val="auto"/>
          <w:sz w:val="26"/>
        </w:rPr>
        <w:t xml:space="preserve">día </w:t>
      </w:r>
      <w:r w:rsidRPr="00A41814">
        <w:rPr>
          <w:rFonts w:ascii="Calibri" w:hAnsi="Calibri"/>
          <w:color w:val="auto"/>
          <w:sz w:val="26"/>
        </w:rPr>
        <w:t>1</w:t>
      </w:r>
      <w:r w:rsidR="00391211" w:rsidRPr="00A41814">
        <w:rPr>
          <w:rFonts w:ascii="Calibri" w:hAnsi="Calibri"/>
          <w:color w:val="auto"/>
          <w:sz w:val="26"/>
        </w:rPr>
        <w:t>4</w:t>
      </w:r>
      <w:r w:rsidRPr="00A41814">
        <w:rPr>
          <w:rFonts w:ascii="Calibri" w:hAnsi="Calibri"/>
          <w:color w:val="auto"/>
          <w:sz w:val="26"/>
        </w:rPr>
        <w:t xml:space="preserve"> </w:t>
      </w:r>
      <w:r w:rsidR="00391211" w:rsidRPr="00A41814">
        <w:rPr>
          <w:rFonts w:ascii="Calibri" w:hAnsi="Calibri"/>
          <w:color w:val="auto"/>
          <w:sz w:val="26"/>
        </w:rPr>
        <w:t>ca</w:t>
      </w:r>
      <w:r w:rsidRPr="00A41814">
        <w:rPr>
          <w:rFonts w:ascii="Calibri" w:hAnsi="Calibri"/>
          <w:color w:val="auto"/>
          <w:sz w:val="26"/>
        </w:rPr>
        <w:t>t</w:t>
      </w:r>
      <w:r w:rsidR="00391211" w:rsidRPr="00A41814">
        <w:rPr>
          <w:rFonts w:ascii="Calibri" w:hAnsi="Calibri"/>
          <w:color w:val="auto"/>
          <w:sz w:val="26"/>
        </w:rPr>
        <w:t>o</w:t>
      </w:r>
      <w:r w:rsidRPr="00A41814">
        <w:rPr>
          <w:rFonts w:ascii="Calibri" w:hAnsi="Calibri"/>
          <w:color w:val="auto"/>
          <w:sz w:val="26"/>
        </w:rPr>
        <w:t xml:space="preserve">rce de </w:t>
      </w:r>
      <w:r w:rsidR="00391211" w:rsidRPr="00A41814">
        <w:rPr>
          <w:rFonts w:ascii="Calibri" w:hAnsi="Calibri"/>
          <w:color w:val="auto"/>
          <w:sz w:val="26"/>
        </w:rPr>
        <w:t>diciembre</w:t>
      </w:r>
      <w:r w:rsidRPr="00A41814">
        <w:rPr>
          <w:rFonts w:ascii="Calibri" w:hAnsi="Calibri"/>
          <w:color w:val="auto"/>
          <w:sz w:val="26"/>
        </w:rPr>
        <w:t xml:space="preserve"> del año 201</w:t>
      </w:r>
      <w:r w:rsidR="00391211" w:rsidRPr="00A41814">
        <w:rPr>
          <w:rFonts w:ascii="Calibri" w:hAnsi="Calibri"/>
          <w:color w:val="auto"/>
          <w:sz w:val="26"/>
        </w:rPr>
        <w:t>4</w:t>
      </w:r>
      <w:r w:rsidRPr="00A41814">
        <w:rPr>
          <w:rFonts w:ascii="Calibri" w:hAnsi="Calibri"/>
          <w:color w:val="auto"/>
          <w:sz w:val="26"/>
        </w:rPr>
        <w:t xml:space="preserve"> dos mil </w:t>
      </w:r>
      <w:r w:rsidR="00391211" w:rsidRPr="00A41814">
        <w:rPr>
          <w:rFonts w:ascii="Calibri" w:hAnsi="Calibri"/>
          <w:color w:val="auto"/>
          <w:sz w:val="26"/>
        </w:rPr>
        <w:t>ca</w:t>
      </w:r>
      <w:r w:rsidRPr="00A41814">
        <w:rPr>
          <w:rFonts w:ascii="Calibri" w:hAnsi="Calibri"/>
          <w:color w:val="auto"/>
          <w:sz w:val="26"/>
        </w:rPr>
        <w:t>t</w:t>
      </w:r>
      <w:r w:rsidR="00391211" w:rsidRPr="00A41814">
        <w:rPr>
          <w:rFonts w:ascii="Calibri" w:hAnsi="Calibri"/>
          <w:color w:val="auto"/>
          <w:sz w:val="26"/>
        </w:rPr>
        <w:t>or</w:t>
      </w:r>
      <w:r w:rsidRPr="00A41814">
        <w:rPr>
          <w:rFonts w:ascii="Calibri" w:hAnsi="Calibri"/>
          <w:color w:val="auto"/>
          <w:sz w:val="26"/>
        </w:rPr>
        <w:t>ce</w:t>
      </w:r>
      <w:r w:rsidRPr="00A41814">
        <w:rPr>
          <w:rFonts w:ascii="Calibri" w:hAnsi="Calibri" w:cs="Arial"/>
          <w:color w:val="auto"/>
          <w:sz w:val="26"/>
        </w:rPr>
        <w:t xml:space="preserve">. . . . . . . . . . . . . . . . </w:t>
      </w:r>
      <w:r w:rsidR="00391211" w:rsidRPr="00A41814">
        <w:rPr>
          <w:rFonts w:ascii="Calibri" w:hAnsi="Calibri" w:cs="Arial"/>
          <w:color w:val="auto"/>
          <w:sz w:val="26"/>
        </w:rPr>
        <w:t xml:space="preserve">. . . . . . . . . . </w:t>
      </w:r>
    </w:p>
    <w:p w:rsidR="00F840AC" w:rsidRPr="00A41814" w:rsidRDefault="00F840AC" w:rsidP="00F840AC">
      <w:pPr>
        <w:pStyle w:val="Sangra2detindependiente"/>
        <w:ind w:firstLine="0"/>
        <w:rPr>
          <w:rFonts w:ascii="Calibri" w:hAnsi="Calibri"/>
          <w:color w:val="auto"/>
          <w:sz w:val="26"/>
        </w:rPr>
      </w:pPr>
    </w:p>
    <w:p w:rsidR="00527F9A" w:rsidRPr="00A41814" w:rsidRDefault="00F840AC" w:rsidP="00527F9A">
      <w:pPr>
        <w:autoSpaceDE w:val="0"/>
        <w:autoSpaceDN w:val="0"/>
        <w:adjustRightInd w:val="0"/>
        <w:ind w:firstLine="708"/>
        <w:jc w:val="both"/>
        <w:rPr>
          <w:rFonts w:asciiTheme="minorHAnsi" w:hAnsiTheme="minorHAnsi" w:cstheme="minorHAnsi"/>
          <w:bCs/>
          <w:sz w:val="26"/>
          <w:szCs w:val="26"/>
        </w:rPr>
      </w:pPr>
      <w:r w:rsidRPr="00A41814">
        <w:rPr>
          <w:rFonts w:ascii="Calibri" w:hAnsi="Calibri"/>
          <w:b/>
          <w:i/>
          <w:iCs/>
          <w:sz w:val="26"/>
        </w:rPr>
        <w:t>SEXTO.-</w:t>
      </w:r>
      <w:r w:rsidRPr="00A41814">
        <w:rPr>
          <w:rFonts w:ascii="Calibri" w:hAnsi="Calibri"/>
          <w:bCs/>
          <w:sz w:val="26"/>
        </w:rPr>
        <w:t xml:space="preserve"> No existiendo impedimento legal, este Juzgador procede al estudio del concepto de impugnación hecho valer que considera trascendental para el d</w:t>
      </w:r>
      <w:r w:rsidR="00482B60" w:rsidRPr="00A41814">
        <w:rPr>
          <w:rFonts w:ascii="Calibri" w:hAnsi="Calibri"/>
          <w:bCs/>
          <w:sz w:val="26"/>
        </w:rPr>
        <w:t>ictado de la presente sentencia</w:t>
      </w:r>
      <w:r w:rsidRPr="00A41814">
        <w:rPr>
          <w:rFonts w:ascii="Calibri" w:hAnsi="Calibri"/>
          <w:bCs/>
          <w:sz w:val="26"/>
        </w:rPr>
        <w:t>; señalando previamente que este Juzgador no advierte incompetencia del Consejo de Honor y Justicia de los Cuerpos de Seguridad Pública Municipal para e</w:t>
      </w:r>
      <w:r w:rsidR="00482B60" w:rsidRPr="00A41814">
        <w:rPr>
          <w:rFonts w:ascii="Calibri" w:hAnsi="Calibri"/>
          <w:bCs/>
          <w:sz w:val="26"/>
        </w:rPr>
        <w:t xml:space="preserve">mitir la resolución impugnada, </w:t>
      </w:r>
      <w:r w:rsidRPr="00A41814">
        <w:rPr>
          <w:rFonts w:ascii="Calibri" w:hAnsi="Calibri"/>
          <w:bCs/>
          <w:sz w:val="26"/>
        </w:rPr>
        <w:t xml:space="preserve">ni que en la misma se observe ausencia total de fundamentación </w:t>
      </w:r>
      <w:r w:rsidR="00501761" w:rsidRPr="00A41814">
        <w:rPr>
          <w:rFonts w:ascii="Calibri" w:hAnsi="Calibri"/>
          <w:bCs/>
          <w:sz w:val="26"/>
        </w:rPr>
        <w:t>o</w:t>
      </w:r>
      <w:r w:rsidRPr="00A41814">
        <w:rPr>
          <w:rFonts w:ascii="Calibri" w:hAnsi="Calibri"/>
          <w:bCs/>
          <w:sz w:val="26"/>
        </w:rPr>
        <w:t xml:space="preserve"> motivación; por lo que siguiendo un orden lógico y cronológico de los actos impugnados, se procede a analizar primeramente el </w:t>
      </w:r>
      <w:r w:rsidR="00482B60" w:rsidRPr="00A41814">
        <w:rPr>
          <w:rFonts w:ascii="Calibri" w:hAnsi="Calibri"/>
          <w:b/>
          <w:bCs/>
          <w:sz w:val="26"/>
        </w:rPr>
        <w:t>tercer</w:t>
      </w:r>
      <w:r w:rsidR="00482B60" w:rsidRPr="00A41814">
        <w:rPr>
          <w:rFonts w:ascii="Calibri" w:hAnsi="Calibri"/>
          <w:bCs/>
          <w:sz w:val="26"/>
        </w:rPr>
        <w:t xml:space="preserve"> </w:t>
      </w:r>
      <w:r w:rsidRPr="00A41814">
        <w:rPr>
          <w:rFonts w:ascii="Calibri" w:hAnsi="Calibri"/>
          <w:bCs/>
          <w:sz w:val="26"/>
        </w:rPr>
        <w:t>concepto de impugnación, mism</w:t>
      </w:r>
      <w:r w:rsidR="00482B60" w:rsidRPr="00A41814">
        <w:rPr>
          <w:rFonts w:ascii="Calibri" w:hAnsi="Calibri"/>
          <w:bCs/>
          <w:sz w:val="26"/>
        </w:rPr>
        <w:t>o que fue dirigido en contra de</w:t>
      </w:r>
      <w:r w:rsidRPr="00A41814">
        <w:rPr>
          <w:rFonts w:ascii="Calibri" w:hAnsi="Calibri"/>
          <w:bCs/>
          <w:sz w:val="26"/>
        </w:rPr>
        <w:t>l</w:t>
      </w:r>
      <w:r w:rsidR="00482B60" w:rsidRPr="00A41814">
        <w:rPr>
          <w:rFonts w:ascii="Calibri" w:hAnsi="Calibri"/>
          <w:bCs/>
          <w:sz w:val="26"/>
        </w:rPr>
        <w:t xml:space="preserve"> procedimiento administrativo disciplinario, específicamente en cuanto al acuerdo </w:t>
      </w:r>
      <w:r w:rsidR="00182F10" w:rsidRPr="00A41814">
        <w:rPr>
          <w:rFonts w:ascii="Calibri" w:hAnsi="Calibri"/>
          <w:bCs/>
          <w:sz w:val="26"/>
        </w:rPr>
        <w:t xml:space="preserve">mediante </w:t>
      </w:r>
      <w:r w:rsidR="008D057C" w:rsidRPr="00A41814">
        <w:rPr>
          <w:rFonts w:asciiTheme="minorHAnsi" w:hAnsiTheme="minorHAnsi" w:cstheme="minorHAnsi"/>
          <w:sz w:val="26"/>
          <w:szCs w:val="26"/>
        </w:rPr>
        <w:t>el c</w:t>
      </w:r>
      <w:r w:rsidR="00482B60" w:rsidRPr="00A41814">
        <w:rPr>
          <w:rFonts w:asciiTheme="minorHAnsi" w:hAnsiTheme="minorHAnsi" w:cstheme="minorHAnsi"/>
          <w:sz w:val="26"/>
          <w:szCs w:val="26"/>
        </w:rPr>
        <w:t>u</w:t>
      </w:r>
      <w:r w:rsidR="008D057C" w:rsidRPr="00A41814">
        <w:rPr>
          <w:rFonts w:asciiTheme="minorHAnsi" w:hAnsiTheme="minorHAnsi" w:cstheme="minorHAnsi"/>
          <w:sz w:val="26"/>
          <w:szCs w:val="26"/>
        </w:rPr>
        <w:t>al</w:t>
      </w:r>
      <w:r w:rsidR="00482B60" w:rsidRPr="00A41814">
        <w:rPr>
          <w:rFonts w:asciiTheme="minorHAnsi" w:hAnsiTheme="minorHAnsi" w:cstheme="minorHAnsi"/>
          <w:sz w:val="26"/>
          <w:szCs w:val="26"/>
        </w:rPr>
        <w:t xml:space="preserve"> se ordenó sujetar al elemento del cuerpo de seguridad pública al procedimiento administrativo disciplinario y citarlo para la audiencia del mismo</w:t>
      </w:r>
      <w:r w:rsidRPr="00A41814">
        <w:rPr>
          <w:rFonts w:asciiTheme="minorHAnsi" w:hAnsiTheme="minorHAnsi" w:cstheme="minorHAnsi"/>
          <w:bCs/>
          <w:sz w:val="26"/>
          <w:szCs w:val="26"/>
        </w:rPr>
        <w:t xml:space="preserve">. . . . . . . . . . . . . . . . . . . . . . . . . . . . . </w:t>
      </w:r>
      <w:r w:rsidR="00482B60" w:rsidRPr="00A41814">
        <w:rPr>
          <w:rFonts w:asciiTheme="minorHAnsi" w:hAnsiTheme="minorHAnsi" w:cstheme="minorHAnsi"/>
          <w:bCs/>
          <w:sz w:val="26"/>
          <w:szCs w:val="26"/>
        </w:rPr>
        <w:t>. . . . . . . . . . . . . . . . . . . .</w:t>
      </w:r>
      <w:r w:rsidR="00527F9A" w:rsidRPr="00A41814">
        <w:rPr>
          <w:rFonts w:asciiTheme="minorHAnsi" w:hAnsiTheme="minorHAnsi" w:cstheme="minorHAnsi"/>
          <w:bCs/>
          <w:sz w:val="26"/>
          <w:szCs w:val="26"/>
        </w:rPr>
        <w:t xml:space="preserve"> </w:t>
      </w:r>
    </w:p>
    <w:p w:rsidR="00527F9A" w:rsidRPr="00A41814" w:rsidRDefault="00527F9A" w:rsidP="00527F9A">
      <w:pPr>
        <w:autoSpaceDE w:val="0"/>
        <w:autoSpaceDN w:val="0"/>
        <w:adjustRightInd w:val="0"/>
        <w:ind w:firstLine="708"/>
        <w:jc w:val="both"/>
        <w:rPr>
          <w:rFonts w:asciiTheme="minorHAnsi" w:hAnsiTheme="minorHAnsi" w:cstheme="minorHAnsi"/>
          <w:bCs/>
          <w:sz w:val="26"/>
          <w:szCs w:val="26"/>
        </w:rPr>
      </w:pPr>
    </w:p>
    <w:p w:rsidR="00527F9A" w:rsidRPr="00A41814" w:rsidRDefault="00F840AC" w:rsidP="00527F9A">
      <w:pPr>
        <w:autoSpaceDE w:val="0"/>
        <w:autoSpaceDN w:val="0"/>
        <w:adjustRightInd w:val="0"/>
        <w:ind w:firstLine="708"/>
        <w:jc w:val="both"/>
        <w:rPr>
          <w:rFonts w:asciiTheme="minorHAnsi" w:hAnsiTheme="minorHAnsi" w:cstheme="minorHAnsi"/>
          <w:sz w:val="26"/>
          <w:szCs w:val="26"/>
        </w:rPr>
      </w:pPr>
      <w:r w:rsidRPr="00A41814">
        <w:rPr>
          <w:rFonts w:asciiTheme="minorHAnsi" w:hAnsiTheme="minorHAnsi" w:cstheme="minorHAnsi"/>
          <w:sz w:val="26"/>
          <w:szCs w:val="26"/>
        </w:rPr>
        <w:t xml:space="preserve">Precisado lo anterior, en el </w:t>
      </w:r>
      <w:r w:rsidR="00844B1D" w:rsidRPr="00A41814">
        <w:rPr>
          <w:rFonts w:asciiTheme="minorHAnsi" w:hAnsiTheme="minorHAnsi" w:cstheme="minorHAnsi"/>
          <w:b/>
          <w:sz w:val="26"/>
          <w:szCs w:val="26"/>
        </w:rPr>
        <w:t>tercer</w:t>
      </w:r>
      <w:r w:rsidRPr="00A41814">
        <w:rPr>
          <w:rFonts w:asciiTheme="minorHAnsi" w:hAnsiTheme="minorHAnsi" w:cstheme="minorHAnsi"/>
          <w:sz w:val="26"/>
          <w:szCs w:val="26"/>
        </w:rPr>
        <w:t xml:space="preserve"> concepto de impugnación, (visible a foja </w:t>
      </w:r>
      <w:r w:rsidR="00844B1D" w:rsidRPr="00A41814">
        <w:rPr>
          <w:rFonts w:asciiTheme="minorHAnsi" w:hAnsiTheme="minorHAnsi" w:cstheme="minorHAnsi"/>
          <w:sz w:val="26"/>
          <w:szCs w:val="26"/>
        </w:rPr>
        <w:t>9</w:t>
      </w:r>
      <w:r w:rsidRPr="00A41814">
        <w:rPr>
          <w:rFonts w:asciiTheme="minorHAnsi" w:hAnsiTheme="minorHAnsi" w:cstheme="minorHAnsi"/>
          <w:sz w:val="26"/>
          <w:szCs w:val="26"/>
        </w:rPr>
        <w:t xml:space="preserve"> </w:t>
      </w:r>
      <w:r w:rsidR="00844B1D" w:rsidRPr="00A41814">
        <w:rPr>
          <w:rFonts w:asciiTheme="minorHAnsi" w:hAnsiTheme="minorHAnsi" w:cstheme="minorHAnsi"/>
          <w:sz w:val="26"/>
          <w:szCs w:val="26"/>
        </w:rPr>
        <w:t>nueve del expediente);</w:t>
      </w:r>
      <w:r w:rsidRPr="00A41814">
        <w:rPr>
          <w:rFonts w:asciiTheme="minorHAnsi" w:hAnsiTheme="minorHAnsi" w:cstheme="minorHAnsi"/>
          <w:sz w:val="26"/>
          <w:szCs w:val="26"/>
        </w:rPr>
        <w:t xml:space="preserve"> adujo el actor en lo esencial que,</w:t>
      </w:r>
      <w:r w:rsidR="00844B1D" w:rsidRPr="00A41814">
        <w:rPr>
          <w:rFonts w:asciiTheme="minorHAnsi" w:hAnsiTheme="minorHAnsi" w:cstheme="minorHAnsi"/>
          <w:sz w:val="26"/>
          <w:szCs w:val="26"/>
        </w:rPr>
        <w:t xml:space="preserve"> dicho acuerdo es ilegal,  toda vez que</w:t>
      </w:r>
      <w:r w:rsidR="00527F9A" w:rsidRPr="00A41814">
        <w:rPr>
          <w:rFonts w:asciiTheme="minorHAnsi" w:hAnsiTheme="minorHAnsi" w:cstheme="minorHAnsi"/>
          <w:sz w:val="26"/>
          <w:szCs w:val="26"/>
        </w:rPr>
        <w:t xml:space="preserve"> el acuerdo de sujeción al procedimiento administrativo de fecha 10 diez de marzo del 2015 dos mil quince, vulneró su garantía de debida defensa, pues no se le indicó que podía asistir a la audiencia acompañado de su abogado defensor, o de quien lo asist</w:t>
      </w:r>
      <w:r w:rsidR="003B5884" w:rsidRPr="00A41814">
        <w:rPr>
          <w:rFonts w:asciiTheme="minorHAnsi" w:hAnsiTheme="minorHAnsi" w:cstheme="minorHAnsi"/>
          <w:sz w:val="26"/>
          <w:szCs w:val="26"/>
        </w:rPr>
        <w:t>iera</w:t>
      </w:r>
      <w:r w:rsidR="00527F9A" w:rsidRPr="00A41814">
        <w:rPr>
          <w:rFonts w:asciiTheme="minorHAnsi" w:hAnsiTheme="minorHAnsi" w:cstheme="minorHAnsi"/>
          <w:sz w:val="26"/>
          <w:szCs w:val="26"/>
        </w:rPr>
        <w:t xml:space="preserve"> jurídicamente. . . . . . . . . . . . . . . .</w:t>
      </w:r>
      <w:r w:rsidR="003B5884" w:rsidRPr="00A41814">
        <w:rPr>
          <w:rFonts w:asciiTheme="minorHAnsi" w:hAnsiTheme="minorHAnsi" w:cstheme="minorHAnsi"/>
          <w:sz w:val="26"/>
          <w:szCs w:val="26"/>
        </w:rPr>
        <w:t xml:space="preserve"> . . . . . . . . . . . . . . </w:t>
      </w:r>
    </w:p>
    <w:p w:rsidR="00527F9A" w:rsidRPr="00A41814" w:rsidRDefault="00527F9A" w:rsidP="00527F9A">
      <w:pPr>
        <w:autoSpaceDE w:val="0"/>
        <w:autoSpaceDN w:val="0"/>
        <w:adjustRightInd w:val="0"/>
        <w:ind w:firstLine="708"/>
        <w:jc w:val="both"/>
        <w:rPr>
          <w:rFonts w:asciiTheme="minorHAnsi" w:hAnsiTheme="minorHAnsi" w:cstheme="minorHAnsi"/>
          <w:sz w:val="26"/>
          <w:szCs w:val="26"/>
        </w:rPr>
      </w:pPr>
    </w:p>
    <w:p w:rsidR="00527F9A" w:rsidRPr="00A41814" w:rsidRDefault="00220369" w:rsidP="00220369">
      <w:pPr>
        <w:ind w:firstLine="708"/>
        <w:jc w:val="both"/>
        <w:rPr>
          <w:rFonts w:ascii="Calibri" w:hAnsi="Calibri"/>
          <w:sz w:val="26"/>
          <w:szCs w:val="27"/>
        </w:rPr>
      </w:pPr>
      <w:r w:rsidRPr="00A41814">
        <w:rPr>
          <w:rFonts w:asciiTheme="minorHAnsi" w:hAnsiTheme="minorHAnsi" w:cstheme="minorHAnsi"/>
          <w:sz w:val="26"/>
          <w:szCs w:val="26"/>
        </w:rPr>
        <w:t>Las autoridades demandadas, por su parte, sostuvieron la legalidad del procedimiento realizado y la resolución dictada el 29 veintinueve de abril del 2015 dos mil quince</w:t>
      </w:r>
      <w:r w:rsidR="00051FBC" w:rsidRPr="00A41814">
        <w:rPr>
          <w:rFonts w:asciiTheme="minorHAnsi" w:hAnsiTheme="minorHAnsi" w:cstheme="minorHAnsi"/>
          <w:sz w:val="26"/>
          <w:szCs w:val="26"/>
        </w:rPr>
        <w:t>; y que son ineficaces los argumentos expuestos por el promovente</w:t>
      </w:r>
      <w:r w:rsidRPr="00A41814">
        <w:rPr>
          <w:rFonts w:asciiTheme="minorHAnsi" w:hAnsiTheme="minorHAnsi" w:cstheme="minorHAnsi"/>
          <w:sz w:val="26"/>
          <w:szCs w:val="26"/>
        </w:rPr>
        <w:t xml:space="preserve">. </w:t>
      </w:r>
    </w:p>
    <w:p w:rsidR="00527F9A" w:rsidRPr="00A41814" w:rsidRDefault="00527F9A" w:rsidP="00527F9A">
      <w:pPr>
        <w:autoSpaceDE w:val="0"/>
        <w:autoSpaceDN w:val="0"/>
        <w:adjustRightInd w:val="0"/>
        <w:ind w:firstLine="708"/>
        <w:jc w:val="both"/>
        <w:rPr>
          <w:rFonts w:asciiTheme="minorHAnsi" w:hAnsiTheme="minorHAnsi" w:cstheme="minorHAnsi"/>
          <w:sz w:val="26"/>
          <w:szCs w:val="26"/>
        </w:rPr>
      </w:pPr>
    </w:p>
    <w:p w:rsidR="00527F9A" w:rsidRPr="00A41814" w:rsidRDefault="00051FBC" w:rsidP="00527F9A">
      <w:pPr>
        <w:autoSpaceDE w:val="0"/>
        <w:autoSpaceDN w:val="0"/>
        <w:adjustRightInd w:val="0"/>
        <w:ind w:firstLine="708"/>
        <w:jc w:val="both"/>
        <w:rPr>
          <w:rFonts w:asciiTheme="minorHAnsi" w:hAnsiTheme="minorHAnsi" w:cstheme="minorHAnsi"/>
          <w:sz w:val="26"/>
          <w:szCs w:val="26"/>
        </w:rPr>
      </w:pPr>
      <w:r w:rsidRPr="00A41814">
        <w:rPr>
          <w:rFonts w:asciiTheme="minorHAnsi" w:hAnsiTheme="minorHAnsi" w:cstheme="minorHAnsi"/>
          <w:sz w:val="26"/>
          <w:szCs w:val="26"/>
        </w:rPr>
        <w:t xml:space="preserve">Así las cosas, este Juzgador estima que es </w:t>
      </w:r>
      <w:r w:rsidRPr="00A41814">
        <w:rPr>
          <w:rFonts w:asciiTheme="minorHAnsi" w:hAnsiTheme="minorHAnsi" w:cstheme="minorHAnsi"/>
          <w:b/>
          <w:sz w:val="26"/>
          <w:szCs w:val="26"/>
        </w:rPr>
        <w:t>fundado</w:t>
      </w:r>
      <w:r w:rsidRPr="00A41814">
        <w:rPr>
          <w:rFonts w:asciiTheme="minorHAnsi" w:hAnsiTheme="minorHAnsi" w:cstheme="minorHAnsi"/>
          <w:sz w:val="26"/>
          <w:szCs w:val="26"/>
        </w:rPr>
        <w:t xml:space="preserve"> dicho concepto de impugnación</w:t>
      </w:r>
      <w:r w:rsidR="00F85B10" w:rsidRPr="00A41814">
        <w:rPr>
          <w:rFonts w:asciiTheme="minorHAnsi" w:hAnsiTheme="minorHAnsi" w:cstheme="minorHAnsi"/>
          <w:sz w:val="26"/>
          <w:szCs w:val="26"/>
        </w:rPr>
        <w:t>; toda vez que de</w:t>
      </w:r>
      <w:r w:rsidRPr="00A41814">
        <w:rPr>
          <w:rFonts w:asciiTheme="minorHAnsi" w:hAnsiTheme="minorHAnsi" w:cstheme="minorHAnsi"/>
          <w:sz w:val="26"/>
          <w:szCs w:val="26"/>
        </w:rPr>
        <w:t xml:space="preserve"> </w:t>
      </w:r>
      <w:r w:rsidR="00844B1D" w:rsidRPr="00A41814">
        <w:rPr>
          <w:rFonts w:asciiTheme="minorHAnsi" w:hAnsiTheme="minorHAnsi" w:cstheme="minorHAnsi"/>
          <w:sz w:val="26"/>
          <w:szCs w:val="26"/>
        </w:rPr>
        <w:t>conformidad con lo dispuesto en el artículo 45</w:t>
      </w:r>
      <w:r w:rsidR="00F85B10" w:rsidRPr="00A41814">
        <w:rPr>
          <w:rFonts w:asciiTheme="minorHAnsi" w:hAnsiTheme="minorHAnsi" w:cstheme="minorHAnsi"/>
          <w:sz w:val="26"/>
          <w:szCs w:val="26"/>
        </w:rPr>
        <w:t>, fracción IV,</w:t>
      </w:r>
      <w:r w:rsidR="00844B1D" w:rsidRPr="00A41814">
        <w:rPr>
          <w:rFonts w:asciiTheme="minorHAnsi" w:hAnsiTheme="minorHAnsi" w:cstheme="minorHAnsi"/>
          <w:sz w:val="26"/>
          <w:szCs w:val="26"/>
        </w:rPr>
        <w:t xml:space="preserve"> del Reglamento del Consejo </w:t>
      </w:r>
      <w:r w:rsidR="00F85B10" w:rsidRPr="00A41814">
        <w:rPr>
          <w:rFonts w:asciiTheme="minorHAnsi" w:hAnsiTheme="minorHAnsi" w:cstheme="minorHAnsi"/>
          <w:sz w:val="26"/>
          <w:szCs w:val="26"/>
        </w:rPr>
        <w:t>de Honor y Justicia</w:t>
      </w:r>
      <w:r w:rsidR="001F0FD1" w:rsidRPr="00A41814">
        <w:rPr>
          <w:rFonts w:asciiTheme="minorHAnsi" w:hAnsiTheme="minorHAnsi" w:cstheme="minorHAnsi"/>
          <w:sz w:val="26"/>
          <w:szCs w:val="26"/>
        </w:rPr>
        <w:t xml:space="preserve"> de los Cuerpos de Seguridad Pública de León, Guanajuato</w:t>
      </w:r>
      <w:r w:rsidR="00F85B10" w:rsidRPr="00A41814">
        <w:rPr>
          <w:rFonts w:asciiTheme="minorHAnsi" w:hAnsiTheme="minorHAnsi" w:cstheme="minorHAnsi"/>
          <w:sz w:val="26"/>
          <w:szCs w:val="26"/>
        </w:rPr>
        <w:t>; e</w:t>
      </w:r>
      <w:r w:rsidR="00844B1D" w:rsidRPr="00A41814">
        <w:rPr>
          <w:rFonts w:asciiTheme="minorHAnsi" w:hAnsiTheme="minorHAnsi" w:cstheme="minorHAnsi"/>
          <w:sz w:val="26"/>
          <w:szCs w:val="26"/>
        </w:rPr>
        <w:t>l acuerdo</w:t>
      </w:r>
      <w:r w:rsidR="00F85B10" w:rsidRPr="00A41814">
        <w:rPr>
          <w:rFonts w:asciiTheme="minorHAnsi" w:hAnsiTheme="minorHAnsi" w:cstheme="minorHAnsi"/>
          <w:sz w:val="26"/>
          <w:szCs w:val="26"/>
        </w:rPr>
        <w:t xml:space="preserve"> de sujeción a procedimiento</w:t>
      </w:r>
      <w:r w:rsidR="00844B1D" w:rsidRPr="00A41814">
        <w:rPr>
          <w:rFonts w:asciiTheme="minorHAnsi" w:hAnsiTheme="minorHAnsi" w:cstheme="minorHAnsi"/>
          <w:sz w:val="26"/>
          <w:szCs w:val="26"/>
        </w:rPr>
        <w:t>, entre otros aspectos</w:t>
      </w:r>
      <w:r w:rsidR="00F85B10" w:rsidRPr="00A41814">
        <w:rPr>
          <w:rFonts w:asciiTheme="minorHAnsi" w:hAnsiTheme="minorHAnsi" w:cstheme="minorHAnsi"/>
          <w:sz w:val="26"/>
          <w:szCs w:val="26"/>
        </w:rPr>
        <w:t>,</w:t>
      </w:r>
      <w:r w:rsidR="00844B1D" w:rsidRPr="00A41814">
        <w:rPr>
          <w:rFonts w:asciiTheme="minorHAnsi" w:hAnsiTheme="minorHAnsi" w:cstheme="minorHAnsi"/>
          <w:sz w:val="26"/>
          <w:szCs w:val="26"/>
        </w:rPr>
        <w:t xml:space="preserve"> deb</w:t>
      </w:r>
      <w:r w:rsidR="00527F9A" w:rsidRPr="00A41814">
        <w:rPr>
          <w:rFonts w:asciiTheme="minorHAnsi" w:hAnsiTheme="minorHAnsi" w:cstheme="minorHAnsi"/>
          <w:sz w:val="26"/>
          <w:szCs w:val="26"/>
        </w:rPr>
        <w:t>ía contener el señalamiento del derecho que tiene el elemento del cuerpo de seguridad pública de asistir a la audiencia acompañado,</w:t>
      </w:r>
      <w:r w:rsidR="00F85B10" w:rsidRPr="00A41814">
        <w:rPr>
          <w:rFonts w:asciiTheme="minorHAnsi" w:hAnsiTheme="minorHAnsi" w:cstheme="minorHAnsi"/>
          <w:sz w:val="26"/>
          <w:szCs w:val="26"/>
        </w:rPr>
        <w:t xml:space="preserve"> para su defensa, de un abogado;</w:t>
      </w:r>
      <w:r w:rsidR="00527F9A" w:rsidRPr="00A41814">
        <w:rPr>
          <w:rFonts w:asciiTheme="minorHAnsi" w:hAnsiTheme="minorHAnsi" w:cstheme="minorHAnsi"/>
          <w:sz w:val="26"/>
          <w:szCs w:val="26"/>
        </w:rPr>
        <w:t xml:space="preserve"> y </w:t>
      </w:r>
      <w:r w:rsidR="00F85B10" w:rsidRPr="00A41814">
        <w:rPr>
          <w:rFonts w:asciiTheme="minorHAnsi" w:hAnsiTheme="minorHAnsi" w:cstheme="minorHAnsi"/>
          <w:sz w:val="26"/>
          <w:szCs w:val="26"/>
        </w:rPr>
        <w:t xml:space="preserve">que en caso de que no </w:t>
      </w:r>
      <w:r w:rsidR="00527F9A" w:rsidRPr="00A41814">
        <w:rPr>
          <w:rFonts w:asciiTheme="minorHAnsi" w:hAnsiTheme="minorHAnsi" w:cstheme="minorHAnsi"/>
          <w:sz w:val="26"/>
          <w:szCs w:val="26"/>
        </w:rPr>
        <w:t>quier</w:t>
      </w:r>
      <w:r w:rsidR="00F85B10" w:rsidRPr="00A41814">
        <w:rPr>
          <w:rFonts w:asciiTheme="minorHAnsi" w:hAnsiTheme="minorHAnsi" w:cstheme="minorHAnsi"/>
          <w:sz w:val="26"/>
          <w:szCs w:val="26"/>
        </w:rPr>
        <w:t>a</w:t>
      </w:r>
      <w:r w:rsidR="00527F9A" w:rsidRPr="00A41814">
        <w:rPr>
          <w:rFonts w:asciiTheme="minorHAnsi" w:hAnsiTheme="minorHAnsi" w:cstheme="minorHAnsi"/>
          <w:sz w:val="26"/>
          <w:szCs w:val="26"/>
        </w:rPr>
        <w:t xml:space="preserve"> o no pued</w:t>
      </w:r>
      <w:r w:rsidR="00F85B10" w:rsidRPr="00A41814">
        <w:rPr>
          <w:rFonts w:asciiTheme="minorHAnsi" w:hAnsiTheme="minorHAnsi" w:cstheme="minorHAnsi"/>
          <w:sz w:val="26"/>
          <w:szCs w:val="26"/>
        </w:rPr>
        <w:t>a</w:t>
      </w:r>
      <w:r w:rsidR="00527F9A" w:rsidRPr="00A41814">
        <w:rPr>
          <w:rFonts w:asciiTheme="minorHAnsi" w:hAnsiTheme="minorHAnsi" w:cstheme="minorHAnsi"/>
          <w:sz w:val="26"/>
          <w:szCs w:val="26"/>
        </w:rPr>
        <w:t xml:space="preserve"> nombrar defensor, se le designará de forma gratuita e institucional</w:t>
      </w:r>
      <w:r w:rsidR="00E7334A" w:rsidRPr="00A41814">
        <w:rPr>
          <w:rFonts w:asciiTheme="minorHAnsi" w:hAnsiTheme="minorHAnsi" w:cstheme="minorHAnsi"/>
          <w:sz w:val="26"/>
          <w:szCs w:val="26"/>
        </w:rPr>
        <w:t>,</w:t>
      </w:r>
      <w:r w:rsidR="00527F9A" w:rsidRPr="00A41814">
        <w:rPr>
          <w:rFonts w:asciiTheme="minorHAnsi" w:hAnsiTheme="minorHAnsi" w:cstheme="minorHAnsi"/>
          <w:sz w:val="26"/>
          <w:szCs w:val="26"/>
        </w:rPr>
        <w:t xml:space="preserve"> un abogado de oficio para que lo asista jurídicamente; asimismo </w:t>
      </w:r>
      <w:r w:rsidR="00F85B10" w:rsidRPr="00A41814">
        <w:rPr>
          <w:rFonts w:asciiTheme="minorHAnsi" w:hAnsiTheme="minorHAnsi" w:cstheme="minorHAnsi"/>
          <w:sz w:val="26"/>
          <w:szCs w:val="26"/>
        </w:rPr>
        <w:t xml:space="preserve">en el mismo debe hacérsele </w:t>
      </w:r>
      <w:r w:rsidR="00527F9A" w:rsidRPr="00A41814">
        <w:rPr>
          <w:rFonts w:asciiTheme="minorHAnsi" w:hAnsiTheme="minorHAnsi" w:cstheme="minorHAnsi"/>
          <w:sz w:val="26"/>
          <w:szCs w:val="26"/>
        </w:rPr>
        <w:t xml:space="preserve">el señalamiento del derecho que tiene  para manifestar y alegar en la audiencia lo que a sus intereses convenga, así como para ofrecer y presentar en el mismo acto </w:t>
      </w:r>
      <w:r w:rsidR="00527F9A" w:rsidRPr="00A41814">
        <w:rPr>
          <w:rFonts w:asciiTheme="minorHAnsi" w:hAnsiTheme="minorHAnsi" w:cstheme="minorHAnsi"/>
          <w:sz w:val="26"/>
          <w:szCs w:val="26"/>
        </w:rPr>
        <w:lastRenderedPageBreak/>
        <w:t>las pruebas que estime convenientes a fin de desvirtuar los hechos materia de la queja y que tengan relación directa e inmediata c</w:t>
      </w:r>
      <w:r w:rsidR="00F85B10" w:rsidRPr="00A41814">
        <w:rPr>
          <w:rFonts w:asciiTheme="minorHAnsi" w:hAnsiTheme="minorHAnsi" w:cstheme="minorHAnsi"/>
          <w:sz w:val="26"/>
          <w:szCs w:val="26"/>
        </w:rPr>
        <w:t>on los hechos que se le imputan.</w:t>
      </w:r>
    </w:p>
    <w:p w:rsidR="00B470AF" w:rsidRPr="00A41814" w:rsidRDefault="00B470AF" w:rsidP="00527F9A">
      <w:pPr>
        <w:autoSpaceDE w:val="0"/>
        <w:autoSpaceDN w:val="0"/>
        <w:adjustRightInd w:val="0"/>
        <w:ind w:firstLine="708"/>
        <w:jc w:val="both"/>
        <w:rPr>
          <w:rFonts w:asciiTheme="minorHAnsi" w:hAnsiTheme="minorHAnsi" w:cstheme="minorHAnsi"/>
          <w:sz w:val="26"/>
          <w:szCs w:val="26"/>
        </w:rPr>
      </w:pPr>
    </w:p>
    <w:p w:rsidR="002A4079" w:rsidRPr="00A41814" w:rsidRDefault="00B470AF" w:rsidP="00527F9A">
      <w:pPr>
        <w:autoSpaceDE w:val="0"/>
        <w:autoSpaceDN w:val="0"/>
        <w:adjustRightInd w:val="0"/>
        <w:ind w:firstLine="708"/>
        <w:jc w:val="both"/>
        <w:rPr>
          <w:rFonts w:ascii="Calibri" w:hAnsi="Calibri"/>
          <w:bCs/>
          <w:sz w:val="26"/>
          <w:szCs w:val="27"/>
        </w:rPr>
      </w:pPr>
      <w:r w:rsidRPr="00A41814">
        <w:rPr>
          <w:rFonts w:asciiTheme="minorHAnsi" w:hAnsiTheme="minorHAnsi" w:cstheme="minorHAnsi"/>
          <w:sz w:val="26"/>
          <w:szCs w:val="26"/>
        </w:rPr>
        <w:t>El promovente, como se ha señalado, negó que en el caso en particular, el Secretario Técnico del Consejo haya respetado dicho precepto y fracci</w:t>
      </w:r>
      <w:r w:rsidR="0094026A" w:rsidRPr="00A41814">
        <w:rPr>
          <w:rFonts w:asciiTheme="minorHAnsi" w:hAnsiTheme="minorHAnsi" w:cstheme="minorHAnsi"/>
          <w:sz w:val="26"/>
          <w:szCs w:val="26"/>
        </w:rPr>
        <w:t>ón;</w:t>
      </w:r>
      <w:r w:rsidRPr="00A41814">
        <w:rPr>
          <w:rFonts w:asciiTheme="minorHAnsi" w:hAnsiTheme="minorHAnsi" w:cstheme="minorHAnsi"/>
          <w:sz w:val="26"/>
          <w:szCs w:val="26"/>
        </w:rPr>
        <w:t xml:space="preserve"> negando lisa y llanamente que se le haya informado de tales aspectos que deben conllevar a lograr una debida defensa. Sin embargo, las autoridades </w:t>
      </w:r>
      <w:r w:rsidR="0070429B" w:rsidRPr="00A41814">
        <w:rPr>
          <w:rFonts w:asciiTheme="minorHAnsi" w:hAnsiTheme="minorHAnsi" w:cstheme="minorHAnsi"/>
          <w:sz w:val="26"/>
          <w:szCs w:val="26"/>
        </w:rPr>
        <w:t>demandadas</w:t>
      </w:r>
      <w:r w:rsidR="0070429B" w:rsidRPr="00A41814">
        <w:rPr>
          <w:rFonts w:ascii="Calibri" w:hAnsi="Calibri"/>
          <w:bCs/>
          <w:sz w:val="26"/>
          <w:szCs w:val="27"/>
        </w:rPr>
        <w:t xml:space="preserve"> no desvirtuaron, de modo alguno, la negativa señalada</w:t>
      </w:r>
      <w:r w:rsidRPr="00A41814">
        <w:rPr>
          <w:rFonts w:asciiTheme="minorHAnsi" w:hAnsiTheme="minorHAnsi" w:cstheme="minorHAnsi"/>
          <w:sz w:val="26"/>
          <w:szCs w:val="26"/>
        </w:rPr>
        <w:t xml:space="preserve">, </w:t>
      </w:r>
      <w:r w:rsidR="0070429B" w:rsidRPr="00A41814">
        <w:rPr>
          <w:rFonts w:asciiTheme="minorHAnsi" w:hAnsiTheme="minorHAnsi" w:cstheme="minorHAnsi"/>
          <w:sz w:val="26"/>
          <w:szCs w:val="26"/>
        </w:rPr>
        <w:t xml:space="preserve">toda vez que no aportaron </w:t>
      </w:r>
      <w:r w:rsidRPr="00A41814">
        <w:rPr>
          <w:rFonts w:asciiTheme="minorHAnsi" w:hAnsiTheme="minorHAnsi" w:cstheme="minorHAnsi"/>
          <w:sz w:val="26"/>
          <w:szCs w:val="26"/>
        </w:rPr>
        <w:t>constancia alguna relativa al expediente del procedimiento administrativo d</w:t>
      </w:r>
      <w:r w:rsidR="0070429B" w:rsidRPr="00A41814">
        <w:rPr>
          <w:rFonts w:asciiTheme="minorHAnsi" w:hAnsiTheme="minorHAnsi" w:cstheme="minorHAnsi"/>
          <w:sz w:val="26"/>
          <w:szCs w:val="26"/>
        </w:rPr>
        <w:t>isciplinario número 565/14-POL; lo que no permite el análisis d</w:t>
      </w:r>
      <w:r w:rsidR="001F20D5" w:rsidRPr="00A41814">
        <w:rPr>
          <w:rFonts w:asciiTheme="minorHAnsi" w:hAnsiTheme="minorHAnsi" w:cstheme="minorHAnsi"/>
          <w:sz w:val="26"/>
          <w:szCs w:val="26"/>
        </w:rPr>
        <w:t xml:space="preserve">el acuerdo por el que se haya sujetado a procedimiento administrativo al elemento </w:t>
      </w:r>
      <w:r w:rsidR="00A41814">
        <w:rPr>
          <w:rFonts w:ascii="Arial Narrow" w:hAnsi="Arial Narrow"/>
          <w:sz w:val="27"/>
          <w:szCs w:val="27"/>
        </w:rPr>
        <w:t>(…)</w:t>
      </w:r>
      <w:r w:rsidR="002A4079" w:rsidRPr="00A41814">
        <w:rPr>
          <w:rFonts w:ascii="Calibri" w:hAnsi="Calibri"/>
          <w:bCs/>
          <w:sz w:val="26"/>
          <w:szCs w:val="27"/>
        </w:rPr>
        <w:t>,</w:t>
      </w:r>
      <w:r w:rsidR="0070429B" w:rsidRPr="00A41814">
        <w:rPr>
          <w:rFonts w:ascii="Calibri" w:hAnsi="Calibri"/>
          <w:bCs/>
          <w:sz w:val="26"/>
          <w:szCs w:val="27"/>
        </w:rPr>
        <w:t xml:space="preserve"> a fin de establecer si hubo o no contravención a los derechos del justiciable</w:t>
      </w:r>
      <w:r w:rsidR="002A4079" w:rsidRPr="00A41814">
        <w:rPr>
          <w:rFonts w:ascii="Calibri" w:hAnsi="Calibri"/>
          <w:bCs/>
          <w:sz w:val="26"/>
          <w:szCs w:val="27"/>
        </w:rPr>
        <w:t>. . . . . . . . . . . . . . . . . . . . . . . . . . . . . . . . . . . . . . .</w:t>
      </w:r>
      <w:r w:rsidR="00E7334A" w:rsidRPr="00A41814">
        <w:rPr>
          <w:rFonts w:ascii="Calibri" w:hAnsi="Calibri"/>
          <w:bCs/>
          <w:sz w:val="26"/>
          <w:szCs w:val="27"/>
        </w:rPr>
        <w:t xml:space="preserve"> . . . . . . . . . . . . . . . . . . </w:t>
      </w:r>
    </w:p>
    <w:p w:rsidR="002A4079" w:rsidRPr="00A41814" w:rsidRDefault="002A4079" w:rsidP="00527F9A">
      <w:pPr>
        <w:autoSpaceDE w:val="0"/>
        <w:autoSpaceDN w:val="0"/>
        <w:adjustRightInd w:val="0"/>
        <w:ind w:firstLine="708"/>
        <w:jc w:val="both"/>
        <w:rPr>
          <w:rFonts w:ascii="Calibri" w:hAnsi="Calibri"/>
          <w:bCs/>
          <w:sz w:val="26"/>
          <w:szCs w:val="27"/>
        </w:rPr>
      </w:pPr>
    </w:p>
    <w:p w:rsidR="0011190C" w:rsidRPr="00A41814" w:rsidRDefault="007C4BB7" w:rsidP="0070429B">
      <w:pPr>
        <w:ind w:firstLine="708"/>
        <w:contextualSpacing/>
        <w:jc w:val="both"/>
        <w:rPr>
          <w:rFonts w:asciiTheme="minorHAnsi" w:hAnsiTheme="minorHAnsi" w:cstheme="minorHAnsi"/>
          <w:i/>
          <w:sz w:val="26"/>
          <w:szCs w:val="26"/>
        </w:rPr>
      </w:pPr>
      <w:r w:rsidRPr="00A41814">
        <w:rPr>
          <w:rFonts w:ascii="Calibri" w:hAnsi="Calibri"/>
          <w:bCs/>
          <w:sz w:val="26"/>
          <w:szCs w:val="27"/>
        </w:rPr>
        <w:t>As</w:t>
      </w:r>
      <w:r w:rsidR="0011190C" w:rsidRPr="00A41814">
        <w:rPr>
          <w:rFonts w:ascii="Calibri" w:hAnsi="Calibri"/>
          <w:bCs/>
          <w:sz w:val="26"/>
          <w:szCs w:val="27"/>
        </w:rPr>
        <w:t xml:space="preserve">imismo, es acorde </w:t>
      </w:r>
      <w:r w:rsidR="0070429B" w:rsidRPr="00A41814">
        <w:rPr>
          <w:rFonts w:ascii="Calibri" w:hAnsi="Calibri"/>
          <w:bCs/>
          <w:sz w:val="26"/>
          <w:szCs w:val="27"/>
        </w:rPr>
        <w:t xml:space="preserve">lo expresado por el actor </w:t>
      </w:r>
      <w:r w:rsidR="0011190C" w:rsidRPr="00A41814">
        <w:rPr>
          <w:rFonts w:ascii="Calibri" w:hAnsi="Calibri"/>
          <w:bCs/>
          <w:sz w:val="26"/>
          <w:szCs w:val="27"/>
        </w:rPr>
        <w:t>con lo dispuesto en el artículo 43, fracción IV de la Ley del Sistema de Seguridad Pública del Estado de Guanajuato, que establece: “</w:t>
      </w:r>
      <w:r w:rsidR="0011190C" w:rsidRPr="00A41814">
        <w:rPr>
          <w:rFonts w:asciiTheme="minorHAnsi" w:hAnsiTheme="minorHAnsi" w:cstheme="minorHAnsi"/>
          <w:b/>
          <w:i/>
          <w:sz w:val="26"/>
          <w:szCs w:val="26"/>
        </w:rPr>
        <w:t>Artículo 43.</w:t>
      </w:r>
      <w:r w:rsidR="0011190C" w:rsidRPr="00A41814">
        <w:rPr>
          <w:rFonts w:asciiTheme="minorHAnsi" w:hAnsiTheme="minorHAnsi" w:cstheme="minorHAnsi"/>
          <w:i/>
          <w:sz w:val="26"/>
          <w:szCs w:val="26"/>
        </w:rPr>
        <w:t xml:space="preserve"> Son derechos de los integrantes de las Instituciones de Seguridad Pública, los siguientes: I a III</w:t>
      </w:r>
      <w:proofErr w:type="gramStart"/>
      <w:r w:rsidR="0011190C" w:rsidRPr="00A41814">
        <w:rPr>
          <w:rFonts w:asciiTheme="minorHAnsi" w:hAnsiTheme="minorHAnsi" w:cstheme="minorHAnsi"/>
          <w:i/>
          <w:sz w:val="26"/>
          <w:szCs w:val="26"/>
        </w:rPr>
        <w:t>…….”</w:t>
      </w:r>
      <w:proofErr w:type="gramEnd"/>
      <w:r w:rsidR="0011190C" w:rsidRPr="00A41814">
        <w:rPr>
          <w:rFonts w:asciiTheme="minorHAnsi" w:hAnsiTheme="minorHAnsi" w:cstheme="minorHAnsi"/>
          <w:i/>
          <w:sz w:val="26"/>
          <w:szCs w:val="26"/>
        </w:rPr>
        <w:t xml:space="preserve"> . . . . . . . . . . . . . . . .</w:t>
      </w:r>
      <w:r w:rsidR="00E7334A" w:rsidRPr="00A41814">
        <w:rPr>
          <w:rFonts w:asciiTheme="minorHAnsi" w:hAnsiTheme="minorHAnsi" w:cstheme="minorHAnsi"/>
          <w:i/>
          <w:sz w:val="26"/>
          <w:szCs w:val="26"/>
        </w:rPr>
        <w:t xml:space="preserve"> . . </w:t>
      </w:r>
    </w:p>
    <w:p w:rsidR="0011190C" w:rsidRPr="00A41814" w:rsidRDefault="0011190C" w:rsidP="0011190C">
      <w:pPr>
        <w:contextualSpacing/>
        <w:jc w:val="both"/>
        <w:rPr>
          <w:rFonts w:asciiTheme="minorHAnsi" w:hAnsiTheme="minorHAnsi" w:cstheme="minorHAnsi"/>
          <w:b/>
          <w:i/>
          <w:sz w:val="26"/>
          <w:szCs w:val="26"/>
        </w:rPr>
      </w:pPr>
    </w:p>
    <w:p w:rsidR="001F0FD1" w:rsidRPr="00A41814" w:rsidRDefault="0011190C" w:rsidP="0011190C">
      <w:pPr>
        <w:pStyle w:val="Prrafodelista"/>
        <w:numPr>
          <w:ilvl w:val="0"/>
          <w:numId w:val="4"/>
        </w:numPr>
        <w:contextualSpacing/>
        <w:jc w:val="both"/>
        <w:rPr>
          <w:rFonts w:asciiTheme="minorHAnsi" w:hAnsiTheme="minorHAnsi" w:cstheme="minorHAnsi"/>
          <w:i/>
          <w:sz w:val="26"/>
          <w:szCs w:val="26"/>
          <w:lang w:val="es-ES_tradnl"/>
        </w:rPr>
      </w:pPr>
      <w:r w:rsidRPr="00A41814">
        <w:rPr>
          <w:rFonts w:asciiTheme="minorHAnsi" w:hAnsiTheme="minorHAnsi" w:cstheme="minorHAnsi"/>
          <w:i/>
          <w:sz w:val="26"/>
          <w:szCs w:val="26"/>
          <w:lang w:val="es-ES_tradnl"/>
        </w:rPr>
        <w:t>Recibir asistencia jurídica gratuita institucional, en los casos en que por motivo del cumplimiento del servicio sean sujetos de algún procedimiento que tenga por objeto fincarles responsabilidades penal, civil o administrativa;”. . . . . . . . . . . . . . . . . . . . . . . . . . . . . . . . .</w:t>
      </w:r>
    </w:p>
    <w:p w:rsidR="00A05AB4" w:rsidRPr="00A41814" w:rsidRDefault="00A05AB4" w:rsidP="00A05AB4">
      <w:pPr>
        <w:autoSpaceDE w:val="0"/>
        <w:autoSpaceDN w:val="0"/>
        <w:adjustRightInd w:val="0"/>
        <w:ind w:firstLine="708"/>
        <w:jc w:val="both"/>
        <w:rPr>
          <w:rFonts w:ascii="Calibri" w:hAnsi="Calibri"/>
          <w:sz w:val="26"/>
          <w:szCs w:val="27"/>
        </w:rPr>
      </w:pPr>
      <w:r w:rsidRPr="00A41814">
        <w:rPr>
          <w:rFonts w:ascii="Calibri" w:hAnsi="Calibri" w:cs="Arial"/>
          <w:sz w:val="26"/>
          <w:szCs w:val="26"/>
        </w:rPr>
        <w:tab/>
        <w:t xml:space="preserve">Así entonces, las autoridades demandadas debieron, </w:t>
      </w:r>
      <w:r w:rsidRPr="00A41814">
        <w:rPr>
          <w:rFonts w:asciiTheme="minorHAnsi" w:hAnsiTheme="minorHAnsi" w:cstheme="minorHAnsi"/>
          <w:sz w:val="26"/>
          <w:szCs w:val="26"/>
        </w:rPr>
        <w:t xml:space="preserve">en estricta observancia de lo establecido en el Código de Procedimiento y Justicia Administrativa vigente en el Estado, probar su dicho contenido en su </w:t>
      </w:r>
      <w:r w:rsidR="0070429B" w:rsidRPr="00A41814">
        <w:rPr>
          <w:rFonts w:asciiTheme="minorHAnsi" w:hAnsiTheme="minorHAnsi" w:cstheme="minorHAnsi"/>
          <w:sz w:val="26"/>
          <w:szCs w:val="26"/>
        </w:rPr>
        <w:t xml:space="preserve">contestación de </w:t>
      </w:r>
      <w:r w:rsidRPr="00A41814">
        <w:rPr>
          <w:rFonts w:asciiTheme="minorHAnsi" w:hAnsiTheme="minorHAnsi" w:cstheme="minorHAnsi"/>
          <w:sz w:val="26"/>
          <w:szCs w:val="26"/>
        </w:rPr>
        <w:t xml:space="preserve">demanda, de que sí se emitieron los actos del procedimiento administrativo </w:t>
      </w:r>
      <w:r w:rsidR="006B2479" w:rsidRPr="00A41814">
        <w:rPr>
          <w:rFonts w:asciiTheme="minorHAnsi" w:hAnsiTheme="minorHAnsi" w:cstheme="minorHAnsi"/>
          <w:sz w:val="26"/>
          <w:szCs w:val="26"/>
        </w:rPr>
        <w:t xml:space="preserve">disciplinario </w:t>
      </w:r>
      <w:r w:rsidRPr="00A41814">
        <w:rPr>
          <w:rFonts w:asciiTheme="minorHAnsi" w:hAnsiTheme="minorHAnsi" w:cstheme="minorHAnsi"/>
          <w:sz w:val="26"/>
          <w:szCs w:val="26"/>
        </w:rPr>
        <w:t xml:space="preserve">legalmente, por tratarse de una afirmación, </w:t>
      </w:r>
      <w:r w:rsidR="00FD09F5" w:rsidRPr="00A41814">
        <w:rPr>
          <w:rFonts w:asciiTheme="minorHAnsi" w:hAnsiTheme="minorHAnsi" w:cstheme="minorHAnsi"/>
          <w:sz w:val="26"/>
          <w:szCs w:val="26"/>
        </w:rPr>
        <w:t xml:space="preserve">específicamente en cuanto al acuerdo señalado </w:t>
      </w:r>
      <w:r w:rsidRPr="00A41814">
        <w:rPr>
          <w:rFonts w:asciiTheme="minorHAnsi" w:hAnsiTheme="minorHAnsi" w:cstheme="minorHAnsi"/>
          <w:sz w:val="26"/>
          <w:szCs w:val="26"/>
        </w:rPr>
        <w:t xml:space="preserve">y porque le correspondía probar los hechos que motivaron </w:t>
      </w:r>
      <w:r w:rsidR="00FD09F5" w:rsidRPr="00A41814">
        <w:rPr>
          <w:rFonts w:asciiTheme="minorHAnsi" w:hAnsiTheme="minorHAnsi" w:cstheme="minorHAnsi"/>
          <w:sz w:val="26"/>
          <w:szCs w:val="26"/>
        </w:rPr>
        <w:t>la resolución</w:t>
      </w:r>
      <w:r w:rsidRPr="00A41814">
        <w:rPr>
          <w:rFonts w:asciiTheme="minorHAnsi" w:hAnsiTheme="minorHAnsi" w:cstheme="minorHAnsi"/>
          <w:sz w:val="26"/>
          <w:szCs w:val="26"/>
        </w:rPr>
        <w:t xml:space="preserve">, al haber negado lisa y llanamente </w:t>
      </w:r>
      <w:r w:rsidR="00FD09F5" w:rsidRPr="00A41814">
        <w:rPr>
          <w:rFonts w:asciiTheme="minorHAnsi" w:hAnsiTheme="minorHAnsi" w:cstheme="minorHAnsi"/>
          <w:sz w:val="26"/>
          <w:szCs w:val="26"/>
        </w:rPr>
        <w:t>e</w:t>
      </w:r>
      <w:r w:rsidRPr="00A41814">
        <w:rPr>
          <w:rFonts w:asciiTheme="minorHAnsi" w:hAnsiTheme="minorHAnsi" w:cstheme="minorHAnsi"/>
          <w:sz w:val="26"/>
          <w:szCs w:val="26"/>
        </w:rPr>
        <w:t>l promovente del proceso</w:t>
      </w:r>
      <w:r w:rsidR="00FD09F5" w:rsidRPr="00A41814">
        <w:rPr>
          <w:rFonts w:asciiTheme="minorHAnsi" w:hAnsiTheme="minorHAnsi" w:cstheme="minorHAnsi"/>
          <w:sz w:val="26"/>
          <w:szCs w:val="26"/>
        </w:rPr>
        <w:t xml:space="preserve"> su legal realización</w:t>
      </w:r>
      <w:r w:rsidRPr="00A41814">
        <w:rPr>
          <w:rFonts w:asciiTheme="minorHAnsi" w:hAnsiTheme="minorHAnsi" w:cstheme="minorHAnsi"/>
          <w:sz w:val="26"/>
          <w:szCs w:val="26"/>
        </w:rPr>
        <w:t xml:space="preserve">;  lo anterior en base a lo señalado en términos de los artículos 47 y 51, este último interpretado </w:t>
      </w:r>
      <w:r w:rsidRPr="00A41814">
        <w:rPr>
          <w:rFonts w:asciiTheme="minorHAnsi" w:hAnsiTheme="minorHAnsi" w:cstheme="minorHAnsi"/>
          <w:i/>
          <w:sz w:val="26"/>
          <w:szCs w:val="26"/>
        </w:rPr>
        <w:t>“a contrario sensu”,</w:t>
      </w:r>
      <w:r w:rsidRPr="00A41814">
        <w:rPr>
          <w:rFonts w:asciiTheme="minorHAnsi" w:hAnsiTheme="minorHAnsi" w:cstheme="minorHAnsi"/>
          <w:sz w:val="26"/>
          <w:szCs w:val="26"/>
        </w:rPr>
        <w:t xml:space="preserve"> del Código de Procedimiento y Justicia Administrativa para el Estado y los Municipios de Guanajuato. . . . . .</w:t>
      </w:r>
      <w:r w:rsidR="00FD09F5" w:rsidRPr="00A41814">
        <w:rPr>
          <w:rFonts w:asciiTheme="minorHAnsi" w:hAnsiTheme="minorHAnsi" w:cstheme="minorHAnsi"/>
          <w:sz w:val="26"/>
          <w:szCs w:val="26"/>
        </w:rPr>
        <w:t xml:space="preserve"> . . . . . . . . . . .</w:t>
      </w:r>
      <w:r w:rsidR="006615A0" w:rsidRPr="00A41814">
        <w:rPr>
          <w:rFonts w:asciiTheme="minorHAnsi" w:hAnsiTheme="minorHAnsi" w:cstheme="minorHAnsi"/>
          <w:sz w:val="26"/>
          <w:szCs w:val="26"/>
        </w:rPr>
        <w:t xml:space="preserve"> . . . . . . . . . . . . . . .  . . . . . . . . . . . . . . . . . . . . . . . . . . .</w:t>
      </w:r>
    </w:p>
    <w:p w:rsidR="00A05AB4" w:rsidRPr="00A41814" w:rsidRDefault="00A05AB4" w:rsidP="001F0FD1">
      <w:pPr>
        <w:autoSpaceDE w:val="0"/>
        <w:autoSpaceDN w:val="0"/>
        <w:adjustRightInd w:val="0"/>
        <w:ind w:firstLine="708"/>
        <w:jc w:val="both"/>
        <w:rPr>
          <w:rFonts w:ascii="Calibri" w:hAnsi="Calibri"/>
          <w:sz w:val="26"/>
          <w:szCs w:val="27"/>
        </w:rPr>
      </w:pPr>
    </w:p>
    <w:p w:rsidR="00F1643A" w:rsidRPr="00A41814" w:rsidRDefault="00FD09F5" w:rsidP="006615A0">
      <w:pPr>
        <w:autoSpaceDE w:val="0"/>
        <w:autoSpaceDN w:val="0"/>
        <w:adjustRightInd w:val="0"/>
        <w:ind w:firstLine="708"/>
        <w:jc w:val="both"/>
        <w:rPr>
          <w:rFonts w:ascii="Calibri" w:hAnsi="Calibri"/>
          <w:sz w:val="26"/>
          <w:szCs w:val="27"/>
        </w:rPr>
      </w:pPr>
      <w:r w:rsidRPr="00A41814">
        <w:rPr>
          <w:rFonts w:ascii="Calibri" w:hAnsi="Calibri"/>
          <w:sz w:val="26"/>
          <w:szCs w:val="27"/>
        </w:rPr>
        <w:t xml:space="preserve">Por ello, </w:t>
      </w:r>
      <w:r w:rsidR="001F0FD1" w:rsidRPr="00A41814">
        <w:rPr>
          <w:rFonts w:ascii="Calibri" w:hAnsi="Calibri"/>
          <w:sz w:val="26"/>
          <w:szCs w:val="27"/>
        </w:rPr>
        <w:t>al no haberse ac</w:t>
      </w:r>
      <w:r w:rsidRPr="00A41814">
        <w:rPr>
          <w:rFonts w:ascii="Calibri" w:hAnsi="Calibri"/>
          <w:sz w:val="26"/>
          <w:szCs w:val="27"/>
        </w:rPr>
        <w:t xml:space="preserve">reditado </w:t>
      </w:r>
      <w:r w:rsidR="001F0FD1" w:rsidRPr="00A41814">
        <w:rPr>
          <w:rFonts w:ascii="Calibri" w:hAnsi="Calibri"/>
          <w:sz w:val="26"/>
          <w:szCs w:val="27"/>
        </w:rPr>
        <w:t xml:space="preserve">por el Consejo de Honor y Justicia demandado, </w:t>
      </w:r>
      <w:r w:rsidRPr="00A41814">
        <w:rPr>
          <w:rFonts w:ascii="Calibri" w:hAnsi="Calibri"/>
          <w:sz w:val="26"/>
          <w:szCs w:val="27"/>
        </w:rPr>
        <w:t xml:space="preserve"> ni por sus Secretarios Técnico y Ejecutivo, haber realizado el acuerdo de sujeción al procedimiento de manera legal y así habérselo notificado al actor</w:t>
      </w:r>
      <w:r w:rsidR="001F0FD1" w:rsidRPr="00A41814">
        <w:rPr>
          <w:rFonts w:ascii="Calibri" w:hAnsi="Calibri"/>
          <w:sz w:val="26"/>
        </w:rPr>
        <w:t>; se traduce en que en el procedimiento administrativ</w:t>
      </w:r>
      <w:r w:rsidR="00F1643A" w:rsidRPr="00A41814">
        <w:rPr>
          <w:rFonts w:ascii="Calibri" w:hAnsi="Calibri"/>
          <w:sz w:val="26"/>
        </w:rPr>
        <w:t xml:space="preserve">o disciplinario instaurado al  </w:t>
      </w:r>
      <w:r w:rsidR="001F0FD1" w:rsidRPr="00A41814">
        <w:rPr>
          <w:rFonts w:ascii="Calibri" w:hAnsi="Calibri"/>
          <w:sz w:val="26"/>
        </w:rPr>
        <w:t>impetrante del proceso se cometió un vicio</w:t>
      </w:r>
      <w:r w:rsidR="002D157C" w:rsidRPr="00A41814">
        <w:rPr>
          <w:rFonts w:ascii="Calibri" w:hAnsi="Calibri"/>
          <w:sz w:val="26"/>
        </w:rPr>
        <w:t xml:space="preserve"> que sin duda afectó su defensa;</w:t>
      </w:r>
      <w:r w:rsidR="001F0FD1" w:rsidRPr="00A41814">
        <w:rPr>
          <w:rFonts w:ascii="Calibri" w:hAnsi="Calibri"/>
          <w:sz w:val="26"/>
        </w:rPr>
        <w:t xml:space="preserve"> por lo que la resolución impugnada en consecuencia es ilegal y debe declararse nula de conformidad con lo dispuesto en el artículo 3</w:t>
      </w:r>
      <w:r w:rsidR="00FE5072" w:rsidRPr="00A41814">
        <w:rPr>
          <w:rFonts w:ascii="Calibri" w:hAnsi="Calibri"/>
          <w:sz w:val="26"/>
        </w:rPr>
        <w:t>02, fracción I</w:t>
      </w:r>
      <w:r w:rsidR="001F0FD1" w:rsidRPr="00A41814">
        <w:rPr>
          <w:rFonts w:ascii="Calibri" w:hAnsi="Calibri"/>
          <w:sz w:val="26"/>
        </w:rPr>
        <w:t xml:space="preserve">I del Código de Procedimiento y Justicia Administrativa para el Estado y los Municipios de Guanajuato; </w:t>
      </w:r>
      <w:r w:rsidR="001F0FD1" w:rsidRPr="00A41814">
        <w:rPr>
          <w:rFonts w:ascii="Calibri" w:hAnsi="Calibri" w:cs="Calibri"/>
          <w:sz w:val="26"/>
          <w:szCs w:val="26"/>
        </w:rPr>
        <w:t xml:space="preserve">por lo que procede decretar la </w:t>
      </w:r>
      <w:r w:rsidR="002D157C" w:rsidRPr="00A41814">
        <w:rPr>
          <w:rFonts w:ascii="Calibri" w:hAnsi="Calibri" w:cs="Calibri"/>
          <w:b/>
          <w:bCs/>
          <w:iCs/>
          <w:sz w:val="26"/>
          <w:szCs w:val="26"/>
        </w:rPr>
        <w:t>NULIDAD</w:t>
      </w:r>
      <w:r w:rsidR="002D157C" w:rsidRPr="00A41814">
        <w:rPr>
          <w:rFonts w:ascii="Calibri" w:hAnsi="Calibri" w:cs="Calibri"/>
          <w:b/>
          <w:bCs/>
          <w:sz w:val="26"/>
          <w:szCs w:val="26"/>
        </w:rPr>
        <w:t xml:space="preserve"> TOTAL </w:t>
      </w:r>
      <w:r w:rsidR="001F0FD1" w:rsidRPr="00A41814">
        <w:rPr>
          <w:rFonts w:ascii="Calibri" w:hAnsi="Calibri" w:cs="Calibri"/>
          <w:sz w:val="26"/>
          <w:szCs w:val="26"/>
        </w:rPr>
        <w:t>de</w:t>
      </w:r>
      <w:r w:rsidR="001F0FD1" w:rsidRPr="00A41814">
        <w:rPr>
          <w:rFonts w:ascii="Calibri" w:hAnsi="Calibri"/>
          <w:sz w:val="26"/>
          <w:szCs w:val="27"/>
        </w:rPr>
        <w:t xml:space="preserve">l </w:t>
      </w:r>
      <w:r w:rsidR="00FE5072" w:rsidRPr="00A41814">
        <w:rPr>
          <w:rFonts w:ascii="Calibri" w:hAnsi="Calibri"/>
          <w:b/>
          <w:sz w:val="26"/>
          <w:szCs w:val="27"/>
        </w:rPr>
        <w:t>procedimiento administrativo disciplinario</w:t>
      </w:r>
      <w:r w:rsidR="00FE5072" w:rsidRPr="00A41814">
        <w:rPr>
          <w:rFonts w:ascii="Calibri" w:hAnsi="Calibri"/>
          <w:sz w:val="26"/>
          <w:szCs w:val="27"/>
        </w:rPr>
        <w:t xml:space="preserve"> con número </w:t>
      </w:r>
      <w:r w:rsidR="00FE5072" w:rsidRPr="00A41814">
        <w:rPr>
          <w:rFonts w:ascii="Calibri" w:hAnsi="Calibri"/>
          <w:b/>
          <w:sz w:val="26"/>
          <w:szCs w:val="27"/>
        </w:rPr>
        <w:t>565/14-POL</w:t>
      </w:r>
      <w:r w:rsidR="00FE5072" w:rsidRPr="00A41814">
        <w:rPr>
          <w:rFonts w:ascii="Calibri" w:hAnsi="Calibri"/>
          <w:sz w:val="26"/>
          <w:szCs w:val="27"/>
        </w:rPr>
        <w:t xml:space="preserve">.; y por ende la de la </w:t>
      </w:r>
    </w:p>
    <w:p w:rsidR="00F1643A" w:rsidRPr="00A41814" w:rsidRDefault="00F1643A" w:rsidP="00F1643A">
      <w:pPr>
        <w:autoSpaceDE w:val="0"/>
        <w:autoSpaceDN w:val="0"/>
        <w:adjustRightInd w:val="0"/>
        <w:ind w:firstLine="708"/>
        <w:jc w:val="right"/>
        <w:rPr>
          <w:rFonts w:ascii="Calibri" w:hAnsi="Calibri"/>
          <w:b/>
          <w:sz w:val="26"/>
          <w:szCs w:val="27"/>
        </w:rPr>
      </w:pPr>
      <w:r w:rsidRPr="00A41814">
        <w:rPr>
          <w:rFonts w:ascii="Calibri" w:hAnsi="Calibri"/>
          <w:b/>
          <w:sz w:val="26"/>
          <w:szCs w:val="27"/>
        </w:rPr>
        <w:t>Expediente número 0016/2016-JN</w:t>
      </w:r>
    </w:p>
    <w:p w:rsidR="00F1643A" w:rsidRPr="00A41814" w:rsidRDefault="00F1643A" w:rsidP="006615A0">
      <w:pPr>
        <w:autoSpaceDE w:val="0"/>
        <w:autoSpaceDN w:val="0"/>
        <w:adjustRightInd w:val="0"/>
        <w:ind w:firstLine="708"/>
        <w:jc w:val="both"/>
        <w:rPr>
          <w:rFonts w:ascii="Calibri" w:hAnsi="Calibri"/>
          <w:sz w:val="26"/>
          <w:szCs w:val="27"/>
        </w:rPr>
      </w:pPr>
    </w:p>
    <w:p w:rsidR="001F0FD1" w:rsidRPr="00A41814" w:rsidRDefault="001F0FD1" w:rsidP="004E3021">
      <w:pPr>
        <w:autoSpaceDE w:val="0"/>
        <w:autoSpaceDN w:val="0"/>
        <w:adjustRightInd w:val="0"/>
        <w:jc w:val="both"/>
        <w:rPr>
          <w:rFonts w:ascii="Calibri" w:hAnsi="Calibri"/>
          <w:sz w:val="26"/>
          <w:szCs w:val="22"/>
        </w:rPr>
      </w:pPr>
      <w:r w:rsidRPr="00A41814">
        <w:rPr>
          <w:rFonts w:ascii="Calibri" w:hAnsi="Calibri"/>
          <w:b/>
          <w:sz w:val="26"/>
          <w:szCs w:val="27"/>
        </w:rPr>
        <w:t>resolución</w:t>
      </w:r>
      <w:r w:rsidR="002D157C" w:rsidRPr="00A41814">
        <w:rPr>
          <w:rFonts w:ascii="Calibri" w:hAnsi="Calibri"/>
          <w:sz w:val="26"/>
          <w:szCs w:val="27"/>
        </w:rPr>
        <w:t xml:space="preserve"> </w:t>
      </w:r>
      <w:r w:rsidR="002D157C" w:rsidRPr="00A41814">
        <w:rPr>
          <w:rFonts w:ascii="Calibri" w:hAnsi="Calibri"/>
          <w:sz w:val="26"/>
          <w:szCs w:val="22"/>
        </w:rPr>
        <w:t xml:space="preserve">emitida el día </w:t>
      </w:r>
      <w:r w:rsidR="002D157C" w:rsidRPr="00A41814">
        <w:rPr>
          <w:rFonts w:ascii="Calibri" w:hAnsi="Calibri"/>
          <w:b/>
          <w:sz w:val="26"/>
          <w:szCs w:val="27"/>
        </w:rPr>
        <w:t>29</w:t>
      </w:r>
      <w:r w:rsidR="002D157C" w:rsidRPr="00A41814">
        <w:rPr>
          <w:rFonts w:ascii="Calibri" w:hAnsi="Calibri"/>
          <w:sz w:val="26"/>
          <w:szCs w:val="27"/>
        </w:rPr>
        <w:t xml:space="preserve"> veintinueve de </w:t>
      </w:r>
      <w:r w:rsidR="002D157C" w:rsidRPr="00A41814">
        <w:rPr>
          <w:rFonts w:ascii="Calibri" w:hAnsi="Calibri"/>
          <w:b/>
          <w:sz w:val="26"/>
          <w:szCs w:val="27"/>
        </w:rPr>
        <w:t>ab</w:t>
      </w:r>
      <w:r w:rsidR="00FE5072" w:rsidRPr="00A41814">
        <w:rPr>
          <w:rFonts w:ascii="Calibri" w:hAnsi="Calibri"/>
          <w:b/>
          <w:sz w:val="26"/>
          <w:szCs w:val="27"/>
        </w:rPr>
        <w:t xml:space="preserve">ril </w:t>
      </w:r>
      <w:r w:rsidR="00FE5072" w:rsidRPr="00A41814">
        <w:rPr>
          <w:rFonts w:ascii="Calibri" w:hAnsi="Calibri"/>
          <w:sz w:val="26"/>
          <w:szCs w:val="27"/>
        </w:rPr>
        <w:t xml:space="preserve">del año </w:t>
      </w:r>
      <w:r w:rsidR="00FE5072" w:rsidRPr="00A41814">
        <w:rPr>
          <w:rFonts w:ascii="Calibri" w:hAnsi="Calibri"/>
          <w:b/>
          <w:sz w:val="26"/>
          <w:szCs w:val="27"/>
        </w:rPr>
        <w:t>2015</w:t>
      </w:r>
      <w:r w:rsidR="00FE5072" w:rsidRPr="00A41814">
        <w:rPr>
          <w:rFonts w:ascii="Calibri" w:hAnsi="Calibri"/>
          <w:sz w:val="26"/>
          <w:szCs w:val="27"/>
        </w:rPr>
        <w:t xml:space="preserve"> dos mil quince</w:t>
      </w:r>
      <w:r w:rsidR="002D157C" w:rsidRPr="00A41814">
        <w:rPr>
          <w:rFonts w:ascii="Calibri" w:hAnsi="Calibri"/>
          <w:sz w:val="26"/>
          <w:szCs w:val="27"/>
        </w:rPr>
        <w:t xml:space="preserve">; por la cual </w:t>
      </w:r>
      <w:r w:rsidR="002D157C" w:rsidRPr="00A41814">
        <w:rPr>
          <w:rFonts w:ascii="Calibri" w:hAnsi="Calibri"/>
          <w:sz w:val="26"/>
          <w:szCs w:val="22"/>
        </w:rPr>
        <w:t>el Consejo de Honor y Justicia de los Cuerpos de Seguridad Pública Municipal de León, Guanajuato</w:t>
      </w:r>
      <w:r w:rsidR="002D157C" w:rsidRPr="00A41814">
        <w:rPr>
          <w:rFonts w:ascii="Calibri" w:hAnsi="Calibri"/>
          <w:sz w:val="26"/>
          <w:szCs w:val="27"/>
        </w:rPr>
        <w:t xml:space="preserve"> impuso la sanción consistente en la suspensión por 42 cuarenta y dos días sin goce de sueldo, al elemento de policía de nombre </w:t>
      </w:r>
      <w:r w:rsidR="00A41814">
        <w:rPr>
          <w:rFonts w:ascii="Arial Narrow" w:hAnsi="Arial Narrow"/>
          <w:sz w:val="27"/>
          <w:szCs w:val="27"/>
        </w:rPr>
        <w:t>(…)</w:t>
      </w:r>
      <w:r w:rsidR="002D157C" w:rsidRPr="00A41814">
        <w:rPr>
          <w:rFonts w:ascii="Calibri" w:hAnsi="Calibri"/>
          <w:sz w:val="26"/>
          <w:szCs w:val="27"/>
        </w:rPr>
        <w:t>; así como su notificación y ejecución de la sanción mediante el oficio número DIR/DT/CHJ/10815/2015 de fecha 14 catorce de diciembre del año 2015 dos mil quince</w:t>
      </w:r>
      <w:r w:rsidR="006B0A9B" w:rsidRPr="00A41814">
        <w:rPr>
          <w:rFonts w:ascii="Calibri" w:hAnsi="Calibri"/>
          <w:sz w:val="26"/>
          <w:szCs w:val="22"/>
        </w:rPr>
        <w:t>.</w:t>
      </w:r>
      <w:r w:rsidR="002D157C" w:rsidRPr="00A41814">
        <w:rPr>
          <w:rFonts w:ascii="Calibri" w:hAnsi="Calibri"/>
          <w:sz w:val="26"/>
          <w:szCs w:val="22"/>
        </w:rPr>
        <w:t xml:space="preserve"> </w:t>
      </w:r>
      <w:r w:rsidR="006B0A9B" w:rsidRPr="00A41814">
        <w:rPr>
          <w:rFonts w:ascii="Calibri" w:hAnsi="Calibri"/>
          <w:sz w:val="26"/>
          <w:szCs w:val="22"/>
        </w:rPr>
        <w:t>. . . . . . . . . . . . . . . . . . . . . . . . . . . . . . . . . . .</w:t>
      </w:r>
    </w:p>
    <w:p w:rsidR="00F840AC" w:rsidRPr="00A41814" w:rsidRDefault="00F840AC" w:rsidP="006B0A9B">
      <w:pPr>
        <w:autoSpaceDE w:val="0"/>
        <w:autoSpaceDN w:val="0"/>
        <w:adjustRightInd w:val="0"/>
        <w:ind w:firstLine="708"/>
        <w:jc w:val="both"/>
        <w:rPr>
          <w:rFonts w:ascii="Calibri" w:hAnsi="Calibri" w:cs="Arial"/>
          <w:sz w:val="26"/>
        </w:rPr>
      </w:pPr>
      <w:r w:rsidRPr="00A41814">
        <w:rPr>
          <w:rFonts w:ascii="Calibri" w:hAnsi="Calibri"/>
          <w:sz w:val="26"/>
          <w:szCs w:val="27"/>
        </w:rPr>
        <w:t xml:space="preserve"> </w:t>
      </w:r>
    </w:p>
    <w:p w:rsidR="00F840AC" w:rsidRPr="00A41814" w:rsidRDefault="00F840AC" w:rsidP="00F840AC">
      <w:pPr>
        <w:pStyle w:val="Textoindependiente"/>
        <w:ind w:firstLine="708"/>
        <w:rPr>
          <w:rFonts w:ascii="Calibri" w:hAnsi="Calibri" w:cs="Arial"/>
          <w:sz w:val="26"/>
          <w:szCs w:val="27"/>
          <w:lang w:val="es-MX"/>
        </w:rPr>
      </w:pPr>
      <w:r w:rsidRPr="00A41814">
        <w:rPr>
          <w:rFonts w:ascii="Calibri" w:hAnsi="Calibri" w:cs="Calibri"/>
          <w:b/>
          <w:i/>
          <w:iCs/>
          <w:sz w:val="26"/>
          <w:szCs w:val="26"/>
        </w:rPr>
        <w:t xml:space="preserve">SÉPTIMO.- </w:t>
      </w:r>
      <w:r w:rsidRPr="00A41814">
        <w:rPr>
          <w:rFonts w:ascii="Calibri" w:hAnsi="Calibri" w:cs="Arial"/>
          <w:sz w:val="26"/>
          <w:szCs w:val="27"/>
        </w:rPr>
        <w:t xml:space="preserve">En virtud de que el </w:t>
      </w:r>
      <w:r w:rsidR="00D22436" w:rsidRPr="00A41814">
        <w:rPr>
          <w:rFonts w:ascii="Calibri" w:hAnsi="Calibri" w:cs="Arial"/>
          <w:sz w:val="26"/>
          <w:szCs w:val="27"/>
        </w:rPr>
        <w:t>Tercero</w:t>
      </w:r>
      <w:r w:rsidRPr="00A41814">
        <w:rPr>
          <w:rFonts w:ascii="Calibri" w:hAnsi="Calibri" w:cs="Arial"/>
          <w:sz w:val="26"/>
          <w:szCs w:val="27"/>
        </w:rPr>
        <w:t xml:space="preserve"> de los conceptos de impugnación analizado, en su aspecto conducente, resulta fundado y es suficiente para declarar la nulidad total de </w:t>
      </w:r>
      <w:r w:rsidR="00D22436" w:rsidRPr="00A41814">
        <w:rPr>
          <w:rFonts w:ascii="Calibri" w:hAnsi="Calibri" w:cs="Arial"/>
          <w:sz w:val="26"/>
          <w:szCs w:val="27"/>
        </w:rPr>
        <w:t xml:space="preserve">los actos </w:t>
      </w:r>
      <w:r w:rsidR="00531BE6" w:rsidRPr="00A41814">
        <w:rPr>
          <w:rFonts w:ascii="Calibri" w:hAnsi="Calibri" w:cs="Arial"/>
          <w:sz w:val="26"/>
          <w:szCs w:val="27"/>
        </w:rPr>
        <w:t xml:space="preserve">y de la resolución </w:t>
      </w:r>
      <w:r w:rsidRPr="00A41814">
        <w:rPr>
          <w:rFonts w:ascii="Calibri" w:hAnsi="Calibri" w:cs="Arial"/>
          <w:sz w:val="26"/>
          <w:szCs w:val="27"/>
        </w:rPr>
        <w:t>impugnad</w:t>
      </w:r>
      <w:r w:rsidR="00531BE6" w:rsidRPr="00A41814">
        <w:rPr>
          <w:rFonts w:ascii="Calibri" w:hAnsi="Calibri" w:cs="Arial"/>
          <w:sz w:val="26"/>
          <w:szCs w:val="27"/>
        </w:rPr>
        <w:t>a</w:t>
      </w:r>
      <w:r w:rsidR="00D22436" w:rsidRPr="00A41814">
        <w:rPr>
          <w:rFonts w:ascii="Calibri" w:hAnsi="Calibri" w:cs="Arial"/>
          <w:sz w:val="26"/>
          <w:szCs w:val="27"/>
        </w:rPr>
        <w:t>s</w:t>
      </w:r>
      <w:r w:rsidRPr="00A41814">
        <w:rPr>
          <w:rFonts w:ascii="Calibri" w:hAnsi="Calibri" w:cs="Arial"/>
          <w:sz w:val="26"/>
          <w:szCs w:val="27"/>
        </w:rPr>
        <w:t>; resulta innecesario el estudio de los restantes esgrimidos por el justiciable, ya que su análisis no afectaría ni variaría el sentido de esta resolución. . . . . . . . . . . . . . . . . . . . .</w:t>
      </w:r>
      <w:r w:rsidR="006615A0" w:rsidRPr="00A41814">
        <w:rPr>
          <w:rFonts w:ascii="Calibri" w:hAnsi="Calibri" w:cs="Arial"/>
          <w:sz w:val="26"/>
          <w:szCs w:val="27"/>
        </w:rPr>
        <w:t xml:space="preserve"> . . . . . . . </w:t>
      </w:r>
      <w:r w:rsidR="00D22436" w:rsidRPr="00A41814">
        <w:rPr>
          <w:rFonts w:ascii="Calibri" w:hAnsi="Calibri" w:cs="Arial"/>
          <w:sz w:val="26"/>
          <w:szCs w:val="27"/>
        </w:rPr>
        <w:t xml:space="preserve"> </w:t>
      </w:r>
    </w:p>
    <w:p w:rsidR="00F840AC" w:rsidRPr="00A41814" w:rsidRDefault="00F840AC" w:rsidP="00F840AC">
      <w:pPr>
        <w:pStyle w:val="Textoindependiente"/>
        <w:rPr>
          <w:rFonts w:ascii="Calibri" w:hAnsi="Calibri" w:cs="Arial"/>
          <w:sz w:val="20"/>
          <w:szCs w:val="27"/>
          <w:lang w:val="es-MX"/>
        </w:rPr>
      </w:pPr>
    </w:p>
    <w:p w:rsidR="00F840AC" w:rsidRPr="00A41814" w:rsidRDefault="00F840AC" w:rsidP="00F840AC">
      <w:pPr>
        <w:pStyle w:val="Textoindependiente"/>
        <w:ind w:firstLine="708"/>
        <w:rPr>
          <w:rFonts w:ascii="Calibri" w:hAnsi="Calibri" w:cs="Arial"/>
          <w:sz w:val="26"/>
          <w:szCs w:val="27"/>
        </w:rPr>
      </w:pPr>
      <w:r w:rsidRPr="00A41814">
        <w:rPr>
          <w:rFonts w:ascii="Calibri" w:hAnsi="Calibri" w:cs="Arial"/>
          <w:sz w:val="26"/>
          <w:szCs w:val="27"/>
        </w:rPr>
        <w:t xml:space="preserve">Sirve de apoyo a lo anterior la tesis de jurisprudencia que a la letra señala: </w:t>
      </w:r>
    </w:p>
    <w:p w:rsidR="00F840AC" w:rsidRPr="00A41814" w:rsidRDefault="00F840AC" w:rsidP="00F840AC">
      <w:pPr>
        <w:pStyle w:val="Textoindependiente"/>
        <w:ind w:firstLine="708"/>
        <w:rPr>
          <w:rFonts w:ascii="Calibri" w:hAnsi="Calibri" w:cs="Arial"/>
          <w:sz w:val="20"/>
          <w:szCs w:val="27"/>
        </w:rPr>
      </w:pPr>
    </w:p>
    <w:p w:rsidR="00F840AC" w:rsidRPr="00A41814" w:rsidRDefault="00F840AC" w:rsidP="00F840AC">
      <w:pPr>
        <w:pStyle w:val="Textoindependiente"/>
        <w:ind w:firstLine="708"/>
        <w:rPr>
          <w:rFonts w:ascii="Calibri" w:hAnsi="Calibri"/>
          <w:sz w:val="26"/>
          <w:szCs w:val="26"/>
        </w:rPr>
      </w:pPr>
      <w:r w:rsidRPr="00A41814">
        <w:rPr>
          <w:rFonts w:ascii="Calibri" w:hAnsi="Calibri"/>
          <w:b/>
          <w:bCs/>
          <w:i/>
          <w:iCs/>
          <w:sz w:val="26"/>
          <w:szCs w:val="27"/>
        </w:rPr>
        <w:t xml:space="preserve">“CONCEPTOS DE VIOLACION. CUANDO SU ESTUDIO ES INNECESARIO. </w:t>
      </w:r>
      <w:r w:rsidRPr="00A4181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1814">
        <w:rPr>
          <w:rFonts w:ascii="Calibri" w:hAnsi="Calibri"/>
          <w:sz w:val="22"/>
          <w:szCs w:val="27"/>
        </w:rPr>
        <w:t xml:space="preserve">Segundo Tribunal Colegiado Del Quinto Circuito. No. Registro: 223,103. Jurisprudencia. Materia(s): Común. Octava Época. Instancia: Tribunales Colegiados de Circuito. </w:t>
      </w:r>
      <w:r w:rsidRPr="00A41814">
        <w:rPr>
          <w:rFonts w:ascii="Calibri" w:hAnsi="Calibri"/>
          <w:sz w:val="22"/>
          <w:szCs w:val="22"/>
        </w:rPr>
        <w:t>Fuente: Semanario Judicial de la Federación. I, Abril de 1991. Tesis: V.2o. J/7. Página: 86. Genealogía: Gaceta número 40, Abril de 1991, página 125</w:t>
      </w:r>
      <w:r w:rsidRPr="00A41814">
        <w:rPr>
          <w:rFonts w:ascii="Calibri" w:hAnsi="Calibri"/>
          <w:sz w:val="26"/>
          <w:szCs w:val="26"/>
        </w:rPr>
        <w:t xml:space="preserve">. . . . . . . . . . . . . . . . . . . . . . . . . . . </w:t>
      </w:r>
      <w:r w:rsidR="00D22436" w:rsidRPr="00A41814">
        <w:rPr>
          <w:rFonts w:ascii="Calibri" w:hAnsi="Calibri"/>
          <w:sz w:val="26"/>
          <w:szCs w:val="26"/>
        </w:rPr>
        <w:t>. . . . . . . . .</w:t>
      </w:r>
    </w:p>
    <w:p w:rsidR="00F840AC" w:rsidRPr="00A41814" w:rsidRDefault="00F840AC" w:rsidP="00F840AC">
      <w:pPr>
        <w:pStyle w:val="Normal0"/>
        <w:jc w:val="both"/>
        <w:rPr>
          <w:rFonts w:ascii="Calibri" w:hAnsi="Calibri" w:cs="Calibri"/>
          <w:b/>
          <w:i/>
          <w:iCs/>
          <w:sz w:val="26"/>
          <w:szCs w:val="26"/>
        </w:rPr>
      </w:pPr>
    </w:p>
    <w:p w:rsidR="00F840AC" w:rsidRPr="00A41814" w:rsidRDefault="00F840AC" w:rsidP="00F840AC">
      <w:pPr>
        <w:pStyle w:val="Normal0"/>
        <w:ind w:firstLine="708"/>
        <w:jc w:val="both"/>
        <w:rPr>
          <w:rFonts w:ascii="Calibri" w:hAnsi="Calibri" w:cs="Calibri"/>
          <w:sz w:val="26"/>
          <w:szCs w:val="26"/>
        </w:rPr>
      </w:pPr>
      <w:r w:rsidRPr="00A41814">
        <w:rPr>
          <w:rFonts w:ascii="Calibri" w:hAnsi="Calibri" w:cs="Calibri"/>
          <w:b/>
          <w:i/>
          <w:iCs/>
          <w:sz w:val="26"/>
          <w:szCs w:val="26"/>
        </w:rPr>
        <w:t xml:space="preserve">OCTAVO.- </w:t>
      </w:r>
      <w:r w:rsidRPr="00A41814">
        <w:rPr>
          <w:rFonts w:ascii="Calibri" w:hAnsi="Calibri" w:cs="Calibri"/>
          <w:sz w:val="26"/>
          <w:szCs w:val="26"/>
        </w:rPr>
        <w:t xml:space="preserve">Entre lo solicitado por el actor, se encuentra además </w:t>
      </w:r>
      <w:r w:rsidRPr="00A41814">
        <w:rPr>
          <w:rFonts w:ascii="Calibri" w:hAnsi="Calibri"/>
          <w:sz w:val="26"/>
          <w:szCs w:val="27"/>
        </w:rPr>
        <w:t>la condena a las autoridades a que se pague al elemento la remuneración salarial correspondiente</w:t>
      </w:r>
      <w:r w:rsidR="00416BC4" w:rsidRPr="00A41814">
        <w:rPr>
          <w:rFonts w:ascii="Calibri" w:hAnsi="Calibri"/>
          <w:sz w:val="26"/>
          <w:szCs w:val="27"/>
        </w:rPr>
        <w:t xml:space="preserve"> a los 42 cuarenta y dos días de suspensión con los que fue sancionado</w:t>
      </w:r>
      <w:r w:rsidR="00D50219" w:rsidRPr="00A41814">
        <w:rPr>
          <w:rFonts w:ascii="Calibri" w:hAnsi="Calibri"/>
          <w:sz w:val="26"/>
          <w:szCs w:val="27"/>
        </w:rPr>
        <w:t xml:space="preserve"> y que se haga constar en su expediente laboral sobre la anulación de dicha resolución</w:t>
      </w:r>
      <w:r w:rsidRPr="00A41814">
        <w:rPr>
          <w:rFonts w:ascii="Calibri" w:hAnsi="Calibri"/>
          <w:sz w:val="26"/>
          <w:szCs w:val="27"/>
        </w:rPr>
        <w:t xml:space="preserve">. </w:t>
      </w:r>
      <w:r w:rsidRPr="00A41814">
        <w:rPr>
          <w:rFonts w:ascii="Calibri" w:hAnsi="Calibri" w:cs="Calibri"/>
          <w:sz w:val="26"/>
          <w:szCs w:val="26"/>
        </w:rPr>
        <w:t>. . . . . . . . . . . . . .</w:t>
      </w:r>
      <w:r w:rsidR="00416BC4" w:rsidRPr="00A41814">
        <w:rPr>
          <w:rFonts w:ascii="Calibri" w:hAnsi="Calibri" w:cs="Calibri"/>
          <w:sz w:val="26"/>
          <w:szCs w:val="26"/>
        </w:rPr>
        <w:t xml:space="preserve"> . . . . . . . . . . . . . . . . . . . . . . . . . . . . . . . . . . . . . . . .</w:t>
      </w:r>
    </w:p>
    <w:p w:rsidR="00F840AC" w:rsidRPr="00A41814" w:rsidRDefault="00F840AC" w:rsidP="00F840AC">
      <w:pPr>
        <w:pStyle w:val="Normal0"/>
        <w:jc w:val="both"/>
        <w:rPr>
          <w:rFonts w:ascii="Calibri" w:hAnsi="Calibri" w:cs="Calibri"/>
          <w:b/>
          <w:sz w:val="26"/>
          <w:szCs w:val="26"/>
        </w:rPr>
      </w:pPr>
    </w:p>
    <w:p w:rsidR="00F840AC" w:rsidRPr="00A41814" w:rsidRDefault="00D64F1F" w:rsidP="00F840AC">
      <w:pPr>
        <w:pStyle w:val="Normal0"/>
        <w:ind w:firstLine="708"/>
        <w:jc w:val="both"/>
        <w:rPr>
          <w:rFonts w:ascii="Calibri" w:hAnsi="Calibri"/>
          <w:bCs/>
          <w:sz w:val="26"/>
          <w:szCs w:val="27"/>
        </w:rPr>
      </w:pPr>
      <w:r w:rsidRPr="00A41814">
        <w:rPr>
          <w:rFonts w:ascii="Calibri" w:hAnsi="Calibri" w:cs="Calibri"/>
          <w:sz w:val="26"/>
          <w:szCs w:val="26"/>
        </w:rPr>
        <w:t>Al r</w:t>
      </w:r>
      <w:r w:rsidR="00F840AC" w:rsidRPr="00A41814">
        <w:rPr>
          <w:rFonts w:ascii="Calibri" w:hAnsi="Calibri" w:cs="Calibri"/>
          <w:sz w:val="26"/>
          <w:szCs w:val="26"/>
        </w:rPr>
        <w:t>especto, al haberse dictado en el presente proceso</w:t>
      </w:r>
      <w:r w:rsidRPr="00A41814">
        <w:rPr>
          <w:rFonts w:ascii="Calibri" w:hAnsi="Calibri" w:cs="Calibri"/>
          <w:sz w:val="26"/>
          <w:szCs w:val="26"/>
        </w:rPr>
        <w:t>,</w:t>
      </w:r>
      <w:r w:rsidR="00F840AC" w:rsidRPr="00A41814">
        <w:rPr>
          <w:rFonts w:ascii="Calibri" w:hAnsi="Calibri" w:cs="Calibri"/>
          <w:sz w:val="26"/>
          <w:szCs w:val="26"/>
        </w:rPr>
        <w:t xml:space="preserve"> la nulidad total de los actos impugnados; </w:t>
      </w:r>
      <w:r w:rsidR="00F840AC" w:rsidRPr="00A41814">
        <w:rPr>
          <w:rFonts w:ascii="Calibri" w:hAnsi="Calibri" w:cs="Calibri"/>
          <w:b/>
          <w:sz w:val="26"/>
          <w:szCs w:val="26"/>
        </w:rPr>
        <w:t>resulta procedente</w:t>
      </w:r>
      <w:r w:rsidR="00F840AC" w:rsidRPr="00A41814">
        <w:rPr>
          <w:rFonts w:ascii="Calibri" w:hAnsi="Calibri" w:cs="Calibri"/>
          <w:sz w:val="26"/>
          <w:szCs w:val="26"/>
        </w:rPr>
        <w:t xml:space="preserve"> la condena a las autoridades demandadas al pago del salario que le haya correspondido, durante los días en que haya </w:t>
      </w:r>
      <w:r w:rsidR="008B0AFA" w:rsidRPr="00A41814">
        <w:rPr>
          <w:rFonts w:ascii="Calibri" w:hAnsi="Calibri" w:cs="Calibri"/>
          <w:sz w:val="26"/>
          <w:szCs w:val="26"/>
        </w:rPr>
        <w:t>estado efectivamente suspendido; así como a anotar en su expediente lo relativo a la nulidad de la resolución impugnada</w:t>
      </w:r>
      <w:r w:rsidR="00F840AC" w:rsidRPr="00A41814">
        <w:rPr>
          <w:rFonts w:ascii="Calibri" w:hAnsi="Calibri" w:cs="Calibri"/>
          <w:sz w:val="26"/>
          <w:szCs w:val="26"/>
        </w:rPr>
        <w:t>. . . . . . . . . . . . . . . . . . . . . .</w:t>
      </w:r>
      <w:r w:rsidRPr="00A41814">
        <w:rPr>
          <w:rFonts w:ascii="Calibri" w:hAnsi="Calibri" w:cs="Calibri"/>
          <w:sz w:val="26"/>
          <w:szCs w:val="26"/>
        </w:rPr>
        <w:t xml:space="preserve"> . . . .</w:t>
      </w:r>
      <w:r w:rsidR="008B0AFA" w:rsidRPr="00A41814">
        <w:rPr>
          <w:rFonts w:ascii="Calibri" w:hAnsi="Calibri" w:cs="Calibri"/>
          <w:sz w:val="26"/>
          <w:szCs w:val="26"/>
        </w:rPr>
        <w:t xml:space="preserve">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pStyle w:val="Textoindependiente"/>
        <w:ind w:firstLine="708"/>
        <w:rPr>
          <w:rFonts w:ascii="Calibri" w:hAnsi="Calibri" w:cs="Calibri"/>
          <w:sz w:val="26"/>
          <w:szCs w:val="26"/>
          <w:lang w:val="es-MX"/>
        </w:rPr>
      </w:pPr>
      <w:r w:rsidRPr="00A41814">
        <w:rPr>
          <w:rFonts w:ascii="Calibri" w:hAnsi="Calibri" w:cs="Calibri"/>
          <w:sz w:val="26"/>
          <w:szCs w:val="26"/>
        </w:rPr>
        <w:t xml:space="preserve">Por lo expuesto, y con fundamento además en lo dispuesto en los artículos </w:t>
      </w:r>
      <w:r w:rsidR="005919BC" w:rsidRPr="00A41814">
        <w:rPr>
          <w:rFonts w:ascii="Calibri" w:hAnsi="Calibri" w:cs="Calibri"/>
          <w:sz w:val="26"/>
          <w:szCs w:val="26"/>
        </w:rPr>
        <w:t xml:space="preserve">246, fracción I, de la Ley Orgánica Municipal para el Estado de Guanajuato; </w:t>
      </w:r>
      <w:r w:rsidRPr="00A41814">
        <w:rPr>
          <w:rFonts w:ascii="Calibri" w:hAnsi="Calibri" w:cs="Calibri"/>
          <w:sz w:val="26"/>
          <w:szCs w:val="26"/>
        </w:rPr>
        <w:t xml:space="preserve">249, 287, 298, 299, 300, fracción II; y 302, fracciones II y IV del Código de Procedimiento y Justicia Administrativa para el Estado y los Municipios de Guanajuato, es de resolverse y se. . . . . . . . . . . . . . . . . . . . . . . . . . . . . . . . . . . . . . . . </w:t>
      </w:r>
      <w:r w:rsidR="005919BC" w:rsidRPr="00A41814">
        <w:rPr>
          <w:rFonts w:ascii="Calibri" w:hAnsi="Calibri" w:cs="Calibri"/>
          <w:sz w:val="26"/>
          <w:szCs w:val="26"/>
        </w:rPr>
        <w:t xml:space="preserve">. . . . . . . . . . . . . . . . . </w:t>
      </w:r>
    </w:p>
    <w:p w:rsidR="00F840AC" w:rsidRPr="00A41814" w:rsidRDefault="00F840AC" w:rsidP="00F840AC">
      <w:pPr>
        <w:pStyle w:val="Textoindependiente"/>
        <w:rPr>
          <w:rFonts w:ascii="Calibri" w:hAnsi="Calibri" w:cs="Calibri"/>
          <w:sz w:val="22"/>
          <w:szCs w:val="22"/>
          <w:lang w:val="es-MX"/>
        </w:rPr>
      </w:pPr>
    </w:p>
    <w:p w:rsidR="00F840AC" w:rsidRPr="00A41814" w:rsidRDefault="00F840AC" w:rsidP="00F840AC">
      <w:pPr>
        <w:pStyle w:val="Textoindependiente"/>
        <w:jc w:val="center"/>
        <w:rPr>
          <w:rFonts w:ascii="Calibri" w:hAnsi="Calibri" w:cs="Calibri"/>
          <w:i/>
          <w:iCs/>
          <w:sz w:val="26"/>
          <w:szCs w:val="26"/>
        </w:rPr>
      </w:pPr>
      <w:r w:rsidRPr="00A41814">
        <w:rPr>
          <w:rFonts w:ascii="Calibri" w:hAnsi="Calibri" w:cs="Calibri"/>
          <w:b/>
          <w:bCs/>
          <w:i/>
          <w:iCs/>
          <w:sz w:val="26"/>
          <w:szCs w:val="26"/>
        </w:rPr>
        <w:t xml:space="preserve">R E S U E L V </w:t>
      </w:r>
      <w:proofErr w:type="gramStart"/>
      <w:r w:rsidRPr="00A41814">
        <w:rPr>
          <w:rFonts w:ascii="Calibri" w:hAnsi="Calibri" w:cs="Calibri"/>
          <w:b/>
          <w:bCs/>
          <w:i/>
          <w:iCs/>
          <w:sz w:val="26"/>
          <w:szCs w:val="26"/>
        </w:rPr>
        <w:t xml:space="preserve">E </w:t>
      </w:r>
      <w:r w:rsidRPr="00A41814">
        <w:rPr>
          <w:rFonts w:ascii="Calibri" w:hAnsi="Calibri" w:cs="Calibri"/>
          <w:i/>
          <w:iCs/>
          <w:sz w:val="26"/>
          <w:szCs w:val="26"/>
        </w:rPr>
        <w:t>:</w:t>
      </w:r>
      <w:proofErr w:type="gramEnd"/>
    </w:p>
    <w:p w:rsidR="00F840AC" w:rsidRPr="00A41814" w:rsidRDefault="00F840AC" w:rsidP="00F840AC">
      <w:pPr>
        <w:pStyle w:val="Textoindependiente"/>
        <w:jc w:val="center"/>
        <w:rPr>
          <w:rFonts w:ascii="Calibri" w:hAnsi="Calibri" w:cs="Calibri"/>
          <w:i/>
          <w:iCs/>
          <w:sz w:val="22"/>
          <w:szCs w:val="22"/>
        </w:rPr>
      </w:pPr>
    </w:p>
    <w:p w:rsidR="00F840AC" w:rsidRPr="00A41814" w:rsidRDefault="00F840AC" w:rsidP="00F840AC">
      <w:pPr>
        <w:pStyle w:val="Textoindependiente"/>
        <w:ind w:firstLine="708"/>
        <w:rPr>
          <w:rFonts w:ascii="Calibri" w:hAnsi="Calibri" w:cs="Calibri"/>
          <w:sz w:val="26"/>
          <w:szCs w:val="26"/>
        </w:rPr>
      </w:pPr>
      <w:r w:rsidRPr="00A41814">
        <w:rPr>
          <w:rFonts w:ascii="Calibri" w:hAnsi="Calibri" w:cs="Calibri"/>
          <w:b/>
          <w:bCs/>
          <w:i/>
          <w:iCs/>
          <w:sz w:val="26"/>
          <w:szCs w:val="26"/>
        </w:rPr>
        <w:t>PRIMERO</w:t>
      </w:r>
      <w:r w:rsidRPr="00A41814">
        <w:rPr>
          <w:rFonts w:ascii="Calibri" w:hAnsi="Calibri" w:cs="Calibri"/>
          <w:sz w:val="26"/>
          <w:szCs w:val="26"/>
        </w:rPr>
        <w:t>.- Este Juzgado Segundo Administrativo Municipal resultó competente para conocer y resolver del presente proceso administrativo</w:t>
      </w:r>
      <w:proofErr w:type="gramStart"/>
      <w:r w:rsidRPr="00A41814">
        <w:rPr>
          <w:rFonts w:ascii="Calibri" w:hAnsi="Calibri" w:cs="Calibri"/>
          <w:sz w:val="26"/>
          <w:szCs w:val="26"/>
        </w:rPr>
        <w:t>. . . . . . .</w:t>
      </w:r>
      <w:proofErr w:type="gramEnd"/>
      <w:r w:rsidRPr="00A41814">
        <w:rPr>
          <w:rFonts w:ascii="Calibri" w:hAnsi="Calibri" w:cs="Calibri"/>
          <w:sz w:val="26"/>
          <w:szCs w:val="26"/>
        </w:rPr>
        <w:t xml:space="preserve">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ind w:firstLine="708"/>
        <w:jc w:val="both"/>
        <w:rPr>
          <w:rFonts w:ascii="Calibri" w:hAnsi="Calibri" w:cs="Calibri"/>
          <w:sz w:val="26"/>
          <w:szCs w:val="26"/>
        </w:rPr>
      </w:pPr>
      <w:r w:rsidRPr="00A41814">
        <w:rPr>
          <w:rFonts w:ascii="Calibri" w:hAnsi="Calibri" w:cs="Calibri"/>
          <w:b/>
          <w:bCs/>
          <w:i/>
          <w:iCs/>
          <w:sz w:val="26"/>
          <w:szCs w:val="26"/>
        </w:rPr>
        <w:lastRenderedPageBreak/>
        <w:t>SEGUNDO.-</w:t>
      </w:r>
      <w:r w:rsidRPr="00A41814">
        <w:rPr>
          <w:rFonts w:ascii="Calibri" w:hAnsi="Calibri" w:cs="Calibri"/>
          <w:sz w:val="26"/>
          <w:szCs w:val="26"/>
        </w:rPr>
        <w:t xml:space="preserve"> Resultó procedente el proceso administrativo promovido </w:t>
      </w:r>
      <w:r w:rsidR="00A80860" w:rsidRPr="00A41814">
        <w:rPr>
          <w:rFonts w:ascii="Calibri" w:hAnsi="Calibri" w:cs="Calibri"/>
          <w:sz w:val="26"/>
          <w:szCs w:val="26"/>
        </w:rPr>
        <w:t xml:space="preserve">por el ciudadano </w:t>
      </w:r>
      <w:r w:rsidR="00A41814">
        <w:rPr>
          <w:rFonts w:ascii="Arial Narrow" w:hAnsi="Arial Narrow"/>
          <w:sz w:val="27"/>
          <w:szCs w:val="27"/>
        </w:rPr>
        <w:t>(…)</w:t>
      </w:r>
      <w:r w:rsidR="00A80860" w:rsidRPr="00A41814">
        <w:rPr>
          <w:rFonts w:ascii="Calibri" w:hAnsi="Calibri"/>
          <w:bCs/>
          <w:sz w:val="26"/>
          <w:szCs w:val="27"/>
        </w:rPr>
        <w:t xml:space="preserve"> </w:t>
      </w:r>
      <w:r w:rsidRPr="00A41814">
        <w:rPr>
          <w:rFonts w:ascii="Calibri" w:hAnsi="Calibri" w:cs="Calibri"/>
          <w:sz w:val="26"/>
          <w:szCs w:val="26"/>
        </w:rPr>
        <w:t>en contra de l</w:t>
      </w:r>
      <w:r w:rsidR="00A80860" w:rsidRPr="00A41814">
        <w:rPr>
          <w:rFonts w:ascii="Calibri" w:hAnsi="Calibri" w:cs="Calibri"/>
          <w:sz w:val="26"/>
          <w:szCs w:val="26"/>
        </w:rPr>
        <w:t>os actos impugnados,</w:t>
      </w:r>
      <w:r w:rsidRPr="00A41814">
        <w:rPr>
          <w:rFonts w:ascii="Calibri" w:hAnsi="Calibri" w:cs="Calibri"/>
          <w:sz w:val="26"/>
          <w:szCs w:val="26"/>
        </w:rPr>
        <w:t xml:space="preserve"> emitid</w:t>
      </w:r>
      <w:r w:rsidR="00A80860" w:rsidRPr="00A41814">
        <w:rPr>
          <w:rFonts w:ascii="Calibri" w:hAnsi="Calibri" w:cs="Calibri"/>
          <w:sz w:val="26"/>
          <w:szCs w:val="26"/>
        </w:rPr>
        <w:t>os</w:t>
      </w:r>
      <w:r w:rsidRPr="00A41814">
        <w:rPr>
          <w:rFonts w:ascii="Calibri" w:hAnsi="Calibri" w:cs="Calibri"/>
          <w:sz w:val="26"/>
          <w:szCs w:val="26"/>
        </w:rPr>
        <w:t xml:space="preserve"> por el Consejo de Honor y </w:t>
      </w:r>
      <w:r w:rsidRPr="00A41814">
        <w:rPr>
          <w:rFonts w:ascii="Calibri" w:hAnsi="Calibri"/>
          <w:sz w:val="26"/>
          <w:szCs w:val="27"/>
        </w:rPr>
        <w:t>Justicia de los Cuerpos de Seguridad Pública Municipal de León, Guanajuato</w:t>
      </w:r>
      <w:r w:rsidR="00A80860" w:rsidRPr="00A41814">
        <w:rPr>
          <w:rFonts w:ascii="Calibri" w:hAnsi="Calibri"/>
          <w:sz w:val="26"/>
          <w:szCs w:val="27"/>
        </w:rPr>
        <w:t>;</w:t>
      </w:r>
      <w:r w:rsidRPr="00A41814">
        <w:rPr>
          <w:rFonts w:ascii="Calibri" w:hAnsi="Calibri"/>
          <w:sz w:val="26"/>
          <w:szCs w:val="27"/>
        </w:rPr>
        <w:t xml:space="preserve"> su notificación por su Secretario Ejecutivo</w:t>
      </w:r>
      <w:r w:rsidR="00A80860" w:rsidRPr="00A41814">
        <w:rPr>
          <w:rFonts w:ascii="Calibri" w:hAnsi="Calibri"/>
          <w:sz w:val="26"/>
          <w:szCs w:val="27"/>
        </w:rPr>
        <w:t xml:space="preserve"> y la tramitación del procedimiento administrativo disciplinario por el Secretario Técnico del Consejo</w:t>
      </w:r>
      <w:r w:rsidRPr="00A41814">
        <w:rPr>
          <w:rFonts w:ascii="Calibri" w:hAnsi="Calibri" w:cs="Calibri"/>
          <w:sz w:val="26"/>
          <w:szCs w:val="26"/>
        </w:rPr>
        <w:t>. . . . . . . . . . . . . . . . . . . . . . . . . . . . . . . . . . . . . . . . . . . . . . . . . . . .</w:t>
      </w:r>
    </w:p>
    <w:p w:rsidR="00F840AC" w:rsidRPr="00A41814" w:rsidRDefault="00F840AC" w:rsidP="00F840AC">
      <w:pPr>
        <w:ind w:firstLine="708"/>
        <w:jc w:val="both"/>
        <w:rPr>
          <w:rFonts w:ascii="Calibri" w:hAnsi="Calibri" w:cs="Calibri"/>
          <w:sz w:val="26"/>
          <w:szCs w:val="26"/>
        </w:rPr>
      </w:pPr>
    </w:p>
    <w:p w:rsidR="00F840AC" w:rsidRPr="00A41814" w:rsidRDefault="00F840AC" w:rsidP="003D1CE3">
      <w:pPr>
        <w:autoSpaceDE w:val="0"/>
        <w:autoSpaceDN w:val="0"/>
        <w:adjustRightInd w:val="0"/>
        <w:ind w:firstLine="708"/>
        <w:jc w:val="both"/>
        <w:rPr>
          <w:rFonts w:ascii="Calibri" w:hAnsi="Calibri"/>
          <w:sz w:val="26"/>
          <w:szCs w:val="22"/>
        </w:rPr>
      </w:pPr>
      <w:r w:rsidRPr="00A41814">
        <w:rPr>
          <w:rFonts w:ascii="Calibri" w:hAnsi="Calibri" w:cs="Calibri"/>
          <w:b/>
          <w:bCs/>
          <w:i/>
          <w:iCs/>
          <w:sz w:val="26"/>
          <w:szCs w:val="26"/>
        </w:rPr>
        <w:t>TERCERO.-</w:t>
      </w:r>
      <w:r w:rsidRPr="00A41814">
        <w:rPr>
          <w:rFonts w:ascii="Calibri" w:hAnsi="Calibri" w:cs="Calibri"/>
          <w:sz w:val="26"/>
          <w:szCs w:val="26"/>
        </w:rPr>
        <w:t xml:space="preserve"> Se </w:t>
      </w:r>
      <w:r w:rsidRPr="00A41814">
        <w:rPr>
          <w:rFonts w:ascii="Calibri" w:hAnsi="Calibri" w:cs="Calibri"/>
          <w:b/>
          <w:sz w:val="26"/>
          <w:szCs w:val="26"/>
        </w:rPr>
        <w:t>decreta</w:t>
      </w:r>
      <w:r w:rsidRPr="00A41814">
        <w:rPr>
          <w:rFonts w:ascii="Calibri" w:hAnsi="Calibri" w:cs="Calibri"/>
          <w:sz w:val="26"/>
          <w:szCs w:val="26"/>
        </w:rPr>
        <w:t>, única y exclusivamente</w:t>
      </w:r>
      <w:r w:rsidR="00870995" w:rsidRPr="00A41814">
        <w:rPr>
          <w:rFonts w:ascii="Calibri" w:hAnsi="Calibri" w:cs="Calibri"/>
          <w:sz w:val="26"/>
          <w:szCs w:val="26"/>
        </w:rPr>
        <w:t>,</w:t>
      </w:r>
      <w:r w:rsidRPr="00A41814">
        <w:rPr>
          <w:rFonts w:ascii="Calibri" w:hAnsi="Calibri" w:cs="Calibri"/>
          <w:sz w:val="26"/>
          <w:szCs w:val="26"/>
        </w:rPr>
        <w:t xml:space="preserve"> en cuanto al elemento </w:t>
      </w:r>
      <w:r w:rsidR="00A80860" w:rsidRPr="00A41814">
        <w:rPr>
          <w:rFonts w:ascii="Calibri" w:hAnsi="Calibri" w:cs="Calibri"/>
          <w:sz w:val="26"/>
          <w:szCs w:val="26"/>
        </w:rPr>
        <w:t xml:space="preserve">de policía </w:t>
      </w:r>
      <w:r w:rsidR="00A41814">
        <w:rPr>
          <w:rFonts w:ascii="Arial Narrow" w:hAnsi="Arial Narrow"/>
          <w:sz w:val="27"/>
          <w:szCs w:val="27"/>
        </w:rPr>
        <w:t>(…)</w:t>
      </w:r>
      <w:r w:rsidRPr="00A41814">
        <w:rPr>
          <w:rFonts w:ascii="Calibri" w:hAnsi="Calibri" w:cs="Calibri"/>
          <w:sz w:val="26"/>
          <w:szCs w:val="26"/>
        </w:rPr>
        <w:t>, la</w:t>
      </w:r>
      <w:r w:rsidR="003D1CE3" w:rsidRPr="00A41814">
        <w:rPr>
          <w:rFonts w:ascii="Calibri" w:hAnsi="Calibri" w:cs="Calibri"/>
          <w:sz w:val="26"/>
          <w:szCs w:val="26"/>
        </w:rPr>
        <w:t xml:space="preserve"> </w:t>
      </w:r>
      <w:r w:rsidR="003D1CE3" w:rsidRPr="00A41814">
        <w:rPr>
          <w:rFonts w:ascii="Calibri" w:hAnsi="Calibri" w:cs="Calibri"/>
          <w:b/>
          <w:bCs/>
          <w:iCs/>
          <w:sz w:val="26"/>
          <w:szCs w:val="26"/>
        </w:rPr>
        <w:t>NULIDAD</w:t>
      </w:r>
      <w:r w:rsidR="003D1CE3" w:rsidRPr="00A41814">
        <w:rPr>
          <w:rFonts w:ascii="Calibri" w:hAnsi="Calibri" w:cs="Calibri"/>
          <w:b/>
          <w:bCs/>
          <w:sz w:val="26"/>
          <w:szCs w:val="26"/>
        </w:rPr>
        <w:t xml:space="preserve"> TOTAL </w:t>
      </w:r>
      <w:r w:rsidR="003D1CE3" w:rsidRPr="00A41814">
        <w:rPr>
          <w:rFonts w:ascii="Calibri" w:hAnsi="Calibri" w:cs="Calibri"/>
          <w:sz w:val="26"/>
          <w:szCs w:val="26"/>
        </w:rPr>
        <w:t>de</w:t>
      </w:r>
      <w:r w:rsidR="003D1CE3" w:rsidRPr="00A41814">
        <w:rPr>
          <w:rFonts w:ascii="Calibri" w:hAnsi="Calibri"/>
          <w:sz w:val="26"/>
          <w:szCs w:val="27"/>
        </w:rPr>
        <w:t xml:space="preserve">l </w:t>
      </w:r>
      <w:r w:rsidR="00531BE6" w:rsidRPr="00A41814">
        <w:rPr>
          <w:rFonts w:ascii="Calibri" w:hAnsi="Calibri"/>
          <w:b/>
          <w:sz w:val="26"/>
          <w:szCs w:val="27"/>
        </w:rPr>
        <w:t>Procedimiento</w:t>
      </w:r>
      <w:r w:rsidR="003D1CE3" w:rsidRPr="00A41814">
        <w:rPr>
          <w:rFonts w:ascii="Calibri" w:hAnsi="Calibri"/>
          <w:b/>
          <w:sz w:val="26"/>
          <w:szCs w:val="27"/>
        </w:rPr>
        <w:t xml:space="preserve"> </w:t>
      </w:r>
      <w:r w:rsidR="00531BE6" w:rsidRPr="00A41814">
        <w:rPr>
          <w:rFonts w:ascii="Calibri" w:hAnsi="Calibri"/>
          <w:b/>
          <w:sz w:val="26"/>
          <w:szCs w:val="27"/>
        </w:rPr>
        <w:t>Administrativo</w:t>
      </w:r>
      <w:r w:rsidR="003D1CE3" w:rsidRPr="00A41814">
        <w:rPr>
          <w:rFonts w:ascii="Calibri" w:hAnsi="Calibri"/>
          <w:b/>
          <w:sz w:val="26"/>
          <w:szCs w:val="27"/>
        </w:rPr>
        <w:t xml:space="preserve"> </w:t>
      </w:r>
      <w:r w:rsidR="00531BE6" w:rsidRPr="00A41814">
        <w:rPr>
          <w:rFonts w:ascii="Calibri" w:hAnsi="Calibri"/>
          <w:b/>
          <w:sz w:val="26"/>
          <w:szCs w:val="27"/>
        </w:rPr>
        <w:t>Disciplinario</w:t>
      </w:r>
      <w:r w:rsidR="003D1CE3" w:rsidRPr="00A41814">
        <w:rPr>
          <w:rFonts w:ascii="Calibri" w:hAnsi="Calibri"/>
          <w:sz w:val="26"/>
          <w:szCs w:val="27"/>
        </w:rPr>
        <w:t xml:space="preserve"> con número </w:t>
      </w:r>
      <w:r w:rsidR="003D1CE3" w:rsidRPr="00A41814">
        <w:rPr>
          <w:rFonts w:ascii="Calibri" w:hAnsi="Calibri"/>
          <w:b/>
          <w:sz w:val="26"/>
          <w:szCs w:val="27"/>
        </w:rPr>
        <w:t>565/14-POL</w:t>
      </w:r>
      <w:r w:rsidR="003D1CE3" w:rsidRPr="00A41814">
        <w:rPr>
          <w:rFonts w:ascii="Calibri" w:hAnsi="Calibri"/>
          <w:sz w:val="26"/>
          <w:szCs w:val="27"/>
        </w:rPr>
        <w:t xml:space="preserve">.; y por ende, como consecuencia de lo anterior se decreta también la </w:t>
      </w:r>
      <w:r w:rsidR="003D1CE3" w:rsidRPr="00A41814">
        <w:rPr>
          <w:rFonts w:ascii="Calibri" w:hAnsi="Calibri"/>
          <w:b/>
          <w:sz w:val="26"/>
          <w:szCs w:val="27"/>
        </w:rPr>
        <w:t>NULIDAD TOTAL</w:t>
      </w:r>
      <w:r w:rsidR="003D1CE3" w:rsidRPr="00A41814">
        <w:rPr>
          <w:rFonts w:ascii="Calibri" w:hAnsi="Calibri"/>
          <w:sz w:val="26"/>
          <w:szCs w:val="27"/>
        </w:rPr>
        <w:t xml:space="preserve"> de la </w:t>
      </w:r>
      <w:r w:rsidR="00531BE6" w:rsidRPr="00A41814">
        <w:rPr>
          <w:rFonts w:ascii="Calibri" w:hAnsi="Calibri"/>
          <w:b/>
          <w:sz w:val="26"/>
          <w:szCs w:val="27"/>
        </w:rPr>
        <w:t>Resolución</w:t>
      </w:r>
      <w:r w:rsidR="003D1CE3" w:rsidRPr="00A41814">
        <w:rPr>
          <w:rFonts w:ascii="Calibri" w:hAnsi="Calibri"/>
          <w:sz w:val="26"/>
          <w:szCs w:val="27"/>
        </w:rPr>
        <w:t xml:space="preserve"> </w:t>
      </w:r>
      <w:r w:rsidR="003D1CE3" w:rsidRPr="00A41814">
        <w:rPr>
          <w:rFonts w:ascii="Calibri" w:hAnsi="Calibri"/>
          <w:sz w:val="26"/>
          <w:szCs w:val="22"/>
        </w:rPr>
        <w:t xml:space="preserve">emitida el día </w:t>
      </w:r>
      <w:r w:rsidR="003D1CE3" w:rsidRPr="00A41814">
        <w:rPr>
          <w:rFonts w:ascii="Calibri" w:hAnsi="Calibri"/>
          <w:b/>
          <w:sz w:val="26"/>
          <w:szCs w:val="27"/>
        </w:rPr>
        <w:t xml:space="preserve">29 </w:t>
      </w:r>
      <w:r w:rsidR="003D1CE3" w:rsidRPr="00A41814">
        <w:rPr>
          <w:rFonts w:ascii="Calibri" w:hAnsi="Calibri"/>
          <w:sz w:val="26"/>
          <w:szCs w:val="27"/>
        </w:rPr>
        <w:t xml:space="preserve">veintinueve de </w:t>
      </w:r>
      <w:r w:rsidR="003D1CE3" w:rsidRPr="00A41814">
        <w:rPr>
          <w:rFonts w:ascii="Calibri" w:hAnsi="Calibri"/>
          <w:b/>
          <w:sz w:val="26"/>
          <w:szCs w:val="27"/>
        </w:rPr>
        <w:t xml:space="preserve">abril </w:t>
      </w:r>
      <w:r w:rsidR="003D1CE3" w:rsidRPr="00A41814">
        <w:rPr>
          <w:rFonts w:ascii="Calibri" w:hAnsi="Calibri"/>
          <w:sz w:val="26"/>
          <w:szCs w:val="27"/>
        </w:rPr>
        <w:t xml:space="preserve">del año </w:t>
      </w:r>
      <w:r w:rsidR="003D1CE3" w:rsidRPr="00A41814">
        <w:rPr>
          <w:rFonts w:ascii="Calibri" w:hAnsi="Calibri"/>
          <w:b/>
          <w:sz w:val="26"/>
          <w:szCs w:val="27"/>
        </w:rPr>
        <w:t>2015</w:t>
      </w:r>
      <w:r w:rsidR="003D1CE3" w:rsidRPr="00A41814">
        <w:rPr>
          <w:rFonts w:ascii="Calibri" w:hAnsi="Calibri"/>
          <w:sz w:val="26"/>
          <w:szCs w:val="27"/>
        </w:rPr>
        <w:t xml:space="preserve"> dos mil quince; por la cual </w:t>
      </w:r>
      <w:r w:rsidR="003D1CE3" w:rsidRPr="00A41814">
        <w:rPr>
          <w:rFonts w:ascii="Calibri" w:hAnsi="Calibri"/>
          <w:sz w:val="26"/>
          <w:szCs w:val="22"/>
        </w:rPr>
        <w:t>el Consejo de Honor y Justicia de los Cuerpos de Seguridad Pública Municipal de León, Guanajuato</w:t>
      </w:r>
      <w:r w:rsidR="003D1CE3" w:rsidRPr="00A41814">
        <w:rPr>
          <w:rFonts w:ascii="Calibri" w:hAnsi="Calibri"/>
          <w:sz w:val="26"/>
          <w:szCs w:val="27"/>
        </w:rPr>
        <w:t xml:space="preserve"> impuso la sanción consistente en la suspensión por 42 cuarenta y dos días sin goce de sueldo, al elemento de policía de nombre </w:t>
      </w:r>
      <w:r w:rsidR="00A41814">
        <w:rPr>
          <w:rFonts w:ascii="Arial Narrow" w:hAnsi="Arial Narrow"/>
          <w:sz w:val="27"/>
          <w:szCs w:val="27"/>
        </w:rPr>
        <w:t>(…)</w:t>
      </w:r>
      <w:r w:rsidR="003D1CE3" w:rsidRPr="00A41814">
        <w:rPr>
          <w:rFonts w:ascii="Calibri" w:hAnsi="Calibri"/>
          <w:sz w:val="26"/>
          <w:szCs w:val="27"/>
        </w:rPr>
        <w:t xml:space="preserve">; así como </w:t>
      </w:r>
      <w:r w:rsidR="00531BE6" w:rsidRPr="00A41814">
        <w:rPr>
          <w:rFonts w:ascii="Calibri" w:hAnsi="Calibri"/>
          <w:sz w:val="26"/>
          <w:szCs w:val="27"/>
        </w:rPr>
        <w:t xml:space="preserve">la </w:t>
      </w:r>
      <w:r w:rsidR="00531BE6" w:rsidRPr="00A41814">
        <w:rPr>
          <w:rFonts w:ascii="Calibri" w:hAnsi="Calibri"/>
          <w:b/>
          <w:sz w:val="26"/>
          <w:szCs w:val="27"/>
        </w:rPr>
        <w:t>nulidad total</w:t>
      </w:r>
      <w:r w:rsidR="00531BE6" w:rsidRPr="00A41814">
        <w:rPr>
          <w:rFonts w:ascii="Calibri" w:hAnsi="Calibri"/>
          <w:sz w:val="26"/>
          <w:szCs w:val="27"/>
        </w:rPr>
        <w:t xml:space="preserve"> el </w:t>
      </w:r>
      <w:r w:rsidR="00531BE6" w:rsidRPr="00A41814">
        <w:rPr>
          <w:rFonts w:ascii="Calibri" w:hAnsi="Calibri"/>
          <w:b/>
          <w:sz w:val="26"/>
          <w:szCs w:val="27"/>
        </w:rPr>
        <w:t>oficio</w:t>
      </w:r>
      <w:r w:rsidR="00531BE6" w:rsidRPr="00A41814">
        <w:rPr>
          <w:rFonts w:ascii="Calibri" w:hAnsi="Calibri"/>
          <w:sz w:val="26"/>
          <w:szCs w:val="27"/>
        </w:rPr>
        <w:t xml:space="preserve"> número </w:t>
      </w:r>
      <w:r w:rsidR="00531BE6" w:rsidRPr="00A41814">
        <w:rPr>
          <w:rFonts w:ascii="Calibri" w:hAnsi="Calibri"/>
          <w:b/>
          <w:sz w:val="26"/>
          <w:szCs w:val="27"/>
        </w:rPr>
        <w:t>DIR/DT/CHJ/10815/2015</w:t>
      </w:r>
      <w:r w:rsidR="00531BE6" w:rsidRPr="00A41814">
        <w:rPr>
          <w:rFonts w:ascii="Calibri" w:hAnsi="Calibri"/>
          <w:sz w:val="26"/>
          <w:szCs w:val="27"/>
        </w:rPr>
        <w:t xml:space="preserve"> fecha </w:t>
      </w:r>
      <w:r w:rsidR="00531BE6" w:rsidRPr="00A41814">
        <w:rPr>
          <w:rFonts w:ascii="Calibri" w:hAnsi="Calibri"/>
          <w:b/>
          <w:sz w:val="26"/>
          <w:szCs w:val="27"/>
        </w:rPr>
        <w:t>14</w:t>
      </w:r>
      <w:r w:rsidR="00531BE6" w:rsidRPr="00A41814">
        <w:rPr>
          <w:rFonts w:ascii="Calibri" w:hAnsi="Calibri"/>
          <w:sz w:val="26"/>
          <w:szCs w:val="27"/>
        </w:rPr>
        <w:t xml:space="preserve"> catorce de </w:t>
      </w:r>
      <w:r w:rsidR="00531BE6" w:rsidRPr="00A41814">
        <w:rPr>
          <w:rFonts w:ascii="Calibri" w:hAnsi="Calibri"/>
          <w:b/>
          <w:sz w:val="26"/>
          <w:szCs w:val="27"/>
        </w:rPr>
        <w:t>diciembre</w:t>
      </w:r>
      <w:r w:rsidR="00531BE6" w:rsidRPr="00A41814">
        <w:rPr>
          <w:rFonts w:ascii="Calibri" w:hAnsi="Calibri"/>
          <w:sz w:val="26"/>
          <w:szCs w:val="27"/>
        </w:rPr>
        <w:t xml:space="preserve"> del año </w:t>
      </w:r>
      <w:r w:rsidR="00531BE6" w:rsidRPr="00A41814">
        <w:rPr>
          <w:rFonts w:ascii="Calibri" w:hAnsi="Calibri"/>
          <w:b/>
          <w:sz w:val="26"/>
          <w:szCs w:val="27"/>
        </w:rPr>
        <w:t>2015</w:t>
      </w:r>
      <w:r w:rsidR="00531BE6" w:rsidRPr="00A41814">
        <w:rPr>
          <w:rFonts w:ascii="Calibri" w:hAnsi="Calibri"/>
          <w:sz w:val="26"/>
          <w:szCs w:val="27"/>
        </w:rPr>
        <w:t xml:space="preserve"> dos mil quince, que contiene la </w:t>
      </w:r>
      <w:r w:rsidR="003D1CE3" w:rsidRPr="00A41814">
        <w:rPr>
          <w:rFonts w:ascii="Calibri" w:hAnsi="Calibri"/>
          <w:sz w:val="26"/>
          <w:szCs w:val="27"/>
        </w:rPr>
        <w:t>notific</w:t>
      </w:r>
      <w:r w:rsidR="00531BE6" w:rsidRPr="00A41814">
        <w:rPr>
          <w:rFonts w:ascii="Calibri" w:hAnsi="Calibri"/>
          <w:sz w:val="26"/>
          <w:szCs w:val="27"/>
        </w:rPr>
        <w:t>ación y ejecución de la sanción</w:t>
      </w:r>
      <w:r w:rsidR="003D1CE3" w:rsidRPr="00A41814">
        <w:rPr>
          <w:rFonts w:ascii="Calibri" w:hAnsi="Calibri"/>
          <w:sz w:val="26"/>
          <w:szCs w:val="27"/>
        </w:rPr>
        <w:t>;</w:t>
      </w:r>
      <w:r w:rsidRPr="00A41814">
        <w:rPr>
          <w:rFonts w:ascii="Calibri" w:hAnsi="Calibri" w:cs="Calibri"/>
          <w:sz w:val="26"/>
          <w:szCs w:val="26"/>
        </w:rPr>
        <w:t xml:space="preserve"> </w:t>
      </w:r>
      <w:r w:rsidR="003D1CE3" w:rsidRPr="00A41814">
        <w:rPr>
          <w:rFonts w:ascii="Calibri" w:hAnsi="Calibri" w:cs="Calibri"/>
          <w:sz w:val="26"/>
          <w:szCs w:val="26"/>
        </w:rPr>
        <w:t xml:space="preserve">lo anterior </w:t>
      </w:r>
      <w:r w:rsidRPr="00A41814">
        <w:rPr>
          <w:rFonts w:ascii="Calibri" w:hAnsi="Calibri"/>
          <w:bCs/>
          <w:sz w:val="26"/>
          <w:szCs w:val="27"/>
        </w:rPr>
        <w:t>por derivar de dich</w:t>
      </w:r>
      <w:r w:rsidR="003D1CE3" w:rsidRPr="00A41814">
        <w:rPr>
          <w:rFonts w:ascii="Calibri" w:hAnsi="Calibri"/>
          <w:bCs/>
          <w:sz w:val="26"/>
          <w:szCs w:val="27"/>
        </w:rPr>
        <w:t>o procedimiento</w:t>
      </w:r>
      <w:r w:rsidRPr="00A41814">
        <w:rPr>
          <w:rFonts w:ascii="Calibri" w:hAnsi="Calibri"/>
          <w:bCs/>
          <w:sz w:val="26"/>
          <w:szCs w:val="27"/>
        </w:rPr>
        <w:t xml:space="preserve"> y aplicando el Principio de Derecho que establece que lo accesorio sigue la suerte de lo principal; </w:t>
      </w:r>
      <w:r w:rsidRPr="00A41814">
        <w:rPr>
          <w:rFonts w:ascii="Calibri" w:hAnsi="Calibri" w:cs="Calibri"/>
          <w:sz w:val="26"/>
          <w:szCs w:val="26"/>
        </w:rPr>
        <w:t>lo anterior en base a las consideraciones lógicas y jurídicas expresadas en el Considerando Sexto de la presente sentencia. . . . . .</w:t>
      </w:r>
      <w:r w:rsidR="003D1CE3" w:rsidRPr="00A41814">
        <w:rPr>
          <w:rFonts w:ascii="Calibri" w:hAnsi="Calibri" w:cs="Calibri"/>
          <w:sz w:val="26"/>
          <w:szCs w:val="26"/>
        </w:rPr>
        <w:t xml:space="preserve"> . . . </w:t>
      </w:r>
      <w:r w:rsidR="00572980" w:rsidRPr="00A41814">
        <w:rPr>
          <w:rFonts w:ascii="Calibri" w:hAnsi="Calibri" w:cs="Calibri"/>
          <w:sz w:val="26"/>
          <w:szCs w:val="26"/>
        </w:rPr>
        <w:t>. . . . . . . . . . . . . . . . . . . . . . . . . . . . . . . . . . . . . . . . . . .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pStyle w:val="Textoindependiente"/>
        <w:rPr>
          <w:rFonts w:ascii="Calibri" w:hAnsi="Calibri" w:cs="Calibri"/>
          <w:sz w:val="26"/>
          <w:szCs w:val="26"/>
        </w:rPr>
      </w:pPr>
      <w:r w:rsidRPr="00A41814">
        <w:rPr>
          <w:rFonts w:ascii="Calibri" w:hAnsi="Calibri" w:cs="Calibri"/>
          <w:sz w:val="22"/>
          <w:szCs w:val="22"/>
        </w:rPr>
        <w:tab/>
      </w:r>
      <w:r w:rsidRPr="00A41814">
        <w:rPr>
          <w:rFonts w:ascii="Calibri" w:hAnsi="Calibri" w:cs="Calibri"/>
          <w:b/>
          <w:i/>
          <w:sz w:val="26"/>
          <w:szCs w:val="26"/>
        </w:rPr>
        <w:t>C</w:t>
      </w:r>
      <w:r w:rsidRPr="00A41814">
        <w:rPr>
          <w:rFonts w:ascii="Calibri" w:hAnsi="Calibri" w:cs="Calibri"/>
          <w:b/>
          <w:bCs/>
          <w:i/>
          <w:iCs/>
          <w:sz w:val="26"/>
          <w:szCs w:val="22"/>
        </w:rPr>
        <w:t xml:space="preserve">UARTO.- </w:t>
      </w:r>
      <w:r w:rsidRPr="00A41814">
        <w:rPr>
          <w:rFonts w:ascii="Calibri" w:hAnsi="Calibri" w:cs="Calibri"/>
          <w:b/>
          <w:bCs/>
          <w:iCs/>
          <w:sz w:val="26"/>
          <w:szCs w:val="22"/>
        </w:rPr>
        <w:t xml:space="preserve">Sí ha lugar </w:t>
      </w:r>
      <w:r w:rsidRPr="00A41814">
        <w:rPr>
          <w:rFonts w:ascii="Calibri" w:hAnsi="Calibri" w:cs="Calibri"/>
          <w:bCs/>
          <w:iCs/>
          <w:sz w:val="26"/>
          <w:szCs w:val="22"/>
        </w:rPr>
        <w:t xml:space="preserve">a la condena de las autoridades demandadas, a que se pague el salario correspondiente al actor, </w:t>
      </w:r>
      <w:r w:rsidR="003D1CE3" w:rsidRPr="00A41814">
        <w:rPr>
          <w:rFonts w:ascii="Calibri" w:hAnsi="Calibri" w:cs="Calibri"/>
          <w:sz w:val="26"/>
          <w:szCs w:val="26"/>
        </w:rPr>
        <w:t>durante los días en que estuvo</w:t>
      </w:r>
      <w:r w:rsidR="00531BE6" w:rsidRPr="00A41814">
        <w:rPr>
          <w:rFonts w:ascii="Calibri" w:hAnsi="Calibri" w:cs="Calibri"/>
          <w:sz w:val="26"/>
          <w:szCs w:val="26"/>
        </w:rPr>
        <w:t>,</w:t>
      </w:r>
      <w:r w:rsidRPr="00A41814">
        <w:rPr>
          <w:rFonts w:ascii="Calibri" w:hAnsi="Calibri" w:cs="Calibri"/>
          <w:sz w:val="26"/>
          <w:szCs w:val="26"/>
        </w:rPr>
        <w:t xml:space="preserve"> </w:t>
      </w:r>
      <w:r w:rsidR="00531BE6" w:rsidRPr="00A41814">
        <w:rPr>
          <w:rFonts w:ascii="Calibri" w:hAnsi="Calibri" w:cs="Calibri"/>
          <w:sz w:val="26"/>
          <w:szCs w:val="26"/>
        </w:rPr>
        <w:t xml:space="preserve">real y </w:t>
      </w:r>
      <w:r w:rsidRPr="00A41814">
        <w:rPr>
          <w:rFonts w:ascii="Calibri" w:hAnsi="Calibri" w:cs="Calibri"/>
          <w:sz w:val="26"/>
          <w:szCs w:val="26"/>
        </w:rPr>
        <w:t>efectivamente</w:t>
      </w:r>
      <w:r w:rsidR="00531BE6" w:rsidRPr="00A41814">
        <w:rPr>
          <w:rFonts w:ascii="Calibri" w:hAnsi="Calibri" w:cs="Calibri"/>
          <w:sz w:val="26"/>
          <w:szCs w:val="26"/>
        </w:rPr>
        <w:t>,</w:t>
      </w:r>
      <w:r w:rsidRPr="00A41814">
        <w:rPr>
          <w:rFonts w:ascii="Calibri" w:hAnsi="Calibri" w:cs="Calibri"/>
          <w:sz w:val="26"/>
          <w:szCs w:val="26"/>
        </w:rPr>
        <w:t xml:space="preserve"> suspendido en su cargo</w:t>
      </w:r>
      <w:r w:rsidR="00531BE6" w:rsidRPr="00A41814">
        <w:rPr>
          <w:rFonts w:ascii="Calibri" w:hAnsi="Calibri" w:cs="Calibri"/>
          <w:sz w:val="26"/>
          <w:szCs w:val="26"/>
        </w:rPr>
        <w:t xml:space="preserve"> </w:t>
      </w:r>
      <w:proofErr w:type="gramStart"/>
      <w:r w:rsidR="00531BE6" w:rsidRPr="00A41814">
        <w:rPr>
          <w:rFonts w:ascii="Calibri" w:hAnsi="Calibri" w:cs="Calibri"/>
          <w:sz w:val="26"/>
          <w:szCs w:val="26"/>
        </w:rPr>
        <w:t>el  justiciable</w:t>
      </w:r>
      <w:proofErr w:type="gramEnd"/>
      <w:r w:rsidRPr="00A41814">
        <w:rPr>
          <w:rFonts w:ascii="Calibri" w:hAnsi="Calibri" w:cs="Calibri"/>
          <w:sz w:val="26"/>
          <w:szCs w:val="26"/>
        </w:rPr>
        <w:t xml:space="preserve">. Lo anterior de conformidad con </w:t>
      </w:r>
      <w:r w:rsidRPr="00A41814">
        <w:rPr>
          <w:rFonts w:ascii="Calibri" w:hAnsi="Calibri" w:cs="Calibri"/>
          <w:bCs/>
          <w:iCs/>
          <w:sz w:val="26"/>
          <w:szCs w:val="22"/>
        </w:rPr>
        <w:t>lo señalado en el Considerando Octavo de esta misma resolución</w:t>
      </w:r>
      <w:r w:rsidRPr="00A41814">
        <w:rPr>
          <w:rFonts w:ascii="Calibri" w:hAnsi="Calibri" w:cs="Calibri"/>
          <w:sz w:val="26"/>
          <w:szCs w:val="26"/>
        </w:rPr>
        <w:t xml:space="preserve">. . . . . . . . . . . . . . . . </w:t>
      </w:r>
      <w:r w:rsidR="00572980" w:rsidRPr="00A41814">
        <w:rPr>
          <w:rFonts w:ascii="Calibri" w:hAnsi="Calibri" w:cs="Calibri"/>
          <w:sz w:val="26"/>
          <w:szCs w:val="26"/>
        </w:rPr>
        <w:t xml:space="preserve">. . . . . . . . . . . . . . . . . . . </w:t>
      </w:r>
      <w:proofErr w:type="gramStart"/>
      <w:r w:rsidR="00572980" w:rsidRPr="00A41814">
        <w:rPr>
          <w:rFonts w:ascii="Calibri" w:hAnsi="Calibri" w:cs="Calibri"/>
          <w:sz w:val="26"/>
          <w:szCs w:val="26"/>
        </w:rPr>
        <w:t xml:space="preserve">.  </w:t>
      </w:r>
      <w:proofErr w:type="gramEnd"/>
      <w:r w:rsidR="00572980" w:rsidRPr="00A41814">
        <w:rPr>
          <w:rFonts w:ascii="Calibri" w:hAnsi="Calibri" w:cs="Calibri"/>
          <w:sz w:val="26"/>
          <w:szCs w:val="26"/>
        </w:rPr>
        <w:t xml:space="preserve">. . . . . . . . . . . . . . . . . . . . . . </w:t>
      </w:r>
      <w:proofErr w:type="gramStart"/>
      <w:r w:rsidR="00572980" w:rsidRPr="00A41814">
        <w:rPr>
          <w:rFonts w:ascii="Calibri" w:hAnsi="Calibri" w:cs="Calibri"/>
          <w:sz w:val="26"/>
          <w:szCs w:val="26"/>
        </w:rPr>
        <w:t xml:space="preserve">.  </w:t>
      </w:r>
      <w:proofErr w:type="gramEnd"/>
      <w:r w:rsidR="00572980" w:rsidRPr="00A41814">
        <w:rPr>
          <w:rFonts w:ascii="Calibri" w:hAnsi="Calibri" w:cs="Calibri"/>
          <w:sz w:val="26"/>
          <w:szCs w:val="26"/>
        </w:rPr>
        <w:t>.</w:t>
      </w:r>
    </w:p>
    <w:p w:rsidR="007A2A97" w:rsidRPr="00A41814" w:rsidRDefault="007A2A97" w:rsidP="00F840AC">
      <w:pPr>
        <w:pStyle w:val="Textoindependiente"/>
        <w:rPr>
          <w:rFonts w:ascii="Calibri" w:hAnsi="Calibri" w:cs="Calibri"/>
          <w:sz w:val="26"/>
          <w:szCs w:val="26"/>
        </w:rPr>
      </w:pPr>
    </w:p>
    <w:p w:rsidR="007A2A97" w:rsidRPr="00A41814" w:rsidRDefault="007A2A97" w:rsidP="007A2A97">
      <w:pPr>
        <w:pStyle w:val="Textoindependiente"/>
        <w:ind w:firstLine="708"/>
        <w:rPr>
          <w:rFonts w:ascii="Calibri" w:hAnsi="Calibri" w:cs="Calibri"/>
          <w:sz w:val="26"/>
          <w:szCs w:val="22"/>
        </w:rPr>
      </w:pPr>
      <w:r w:rsidRPr="00A41814">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A41814">
        <w:rPr>
          <w:rFonts w:ascii="Calibri" w:hAnsi="Calibri" w:cs="Calibri"/>
          <w:b/>
          <w:sz w:val="26"/>
          <w:szCs w:val="26"/>
        </w:rPr>
        <w:t>15 quince días</w:t>
      </w:r>
      <w:r w:rsidRPr="00A41814">
        <w:rPr>
          <w:rFonts w:ascii="Calibri" w:hAnsi="Calibri" w:cs="Calibri"/>
          <w:sz w:val="26"/>
          <w:szCs w:val="26"/>
        </w:rPr>
        <w:t xml:space="preserve"> hábiles siguientes a la fecha en que </w:t>
      </w:r>
      <w:r w:rsidRPr="00A41814">
        <w:rPr>
          <w:rFonts w:ascii="Calibri" w:hAnsi="Calibri" w:cs="Calibri"/>
          <w:b/>
          <w:sz w:val="26"/>
          <w:szCs w:val="26"/>
        </w:rPr>
        <w:t>cause ejecutoria</w:t>
      </w:r>
      <w:r w:rsidRPr="00A41814">
        <w:rPr>
          <w:rFonts w:ascii="Calibri" w:hAnsi="Calibri" w:cs="Calibri"/>
          <w:sz w:val="26"/>
          <w:szCs w:val="26"/>
        </w:rPr>
        <w:t xml:space="preserve"> la presente resolución; debiendo </w:t>
      </w:r>
      <w:r w:rsidRPr="00A41814">
        <w:rPr>
          <w:rFonts w:ascii="Calibri" w:hAnsi="Calibri" w:cs="Calibri"/>
          <w:b/>
          <w:sz w:val="26"/>
          <w:szCs w:val="26"/>
        </w:rPr>
        <w:t>informar</w:t>
      </w:r>
      <w:r w:rsidRPr="00A41814">
        <w:rPr>
          <w:rFonts w:ascii="Calibri" w:hAnsi="Calibri" w:cs="Calibri"/>
          <w:sz w:val="26"/>
          <w:szCs w:val="26"/>
        </w:rPr>
        <w:t xml:space="preserve"> a este Juzgado del cumplimiento dado al presente resolutivo, acompañando las constancias relativas que así lo acrediten. . . . . . . . . . . . . . . . . . . . . . . . . . . . . . . . . .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pStyle w:val="Textoindependiente"/>
        <w:ind w:firstLine="708"/>
        <w:rPr>
          <w:rFonts w:ascii="Calibri" w:hAnsi="Calibri" w:cs="Calibri"/>
          <w:sz w:val="26"/>
          <w:szCs w:val="26"/>
          <w:lang w:val="es-MX"/>
        </w:rPr>
      </w:pPr>
      <w:r w:rsidRPr="00A41814">
        <w:rPr>
          <w:rFonts w:ascii="Calibri" w:hAnsi="Calibri" w:cs="Calibri"/>
          <w:sz w:val="26"/>
          <w:szCs w:val="26"/>
        </w:rPr>
        <w:t xml:space="preserve">Notifíquese a las autoridades demandadas por oficio y a la parte actora personalmente. . . . . . . . . . . . . . . . . . . . . . . . . . . . . . . . . . . . . . . . . . . . . . . . . . . . . . . .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pStyle w:val="Textoindependiente"/>
        <w:rPr>
          <w:rFonts w:ascii="Calibri" w:hAnsi="Calibri" w:cs="Calibri"/>
          <w:b/>
          <w:bCs/>
          <w:sz w:val="26"/>
          <w:szCs w:val="26"/>
        </w:rPr>
      </w:pPr>
      <w:r w:rsidRPr="00A41814">
        <w:rPr>
          <w:rFonts w:ascii="Calibri" w:hAnsi="Calibri" w:cs="Calibri"/>
          <w:sz w:val="26"/>
          <w:szCs w:val="26"/>
        </w:rPr>
        <w:tab/>
        <w:t xml:space="preserve">En su oportunidad, archívese este expediente, como asunto totalmente concluido y </w:t>
      </w:r>
      <w:r w:rsidR="00870995" w:rsidRPr="00A41814">
        <w:rPr>
          <w:rFonts w:ascii="Calibri" w:hAnsi="Calibri" w:cs="Calibri"/>
          <w:sz w:val="26"/>
          <w:szCs w:val="26"/>
        </w:rPr>
        <w:t>dese</w:t>
      </w:r>
      <w:r w:rsidRPr="00A41814">
        <w:rPr>
          <w:rFonts w:ascii="Calibri" w:hAnsi="Calibri" w:cs="Calibri"/>
          <w:sz w:val="26"/>
          <w:szCs w:val="26"/>
        </w:rPr>
        <w:t xml:space="preserve"> de baja en el Libro de Registros que se lleva para tal efecto</w:t>
      </w:r>
      <w:proofErr w:type="gramStart"/>
      <w:r w:rsidRPr="00A41814">
        <w:rPr>
          <w:rFonts w:ascii="Calibri" w:hAnsi="Calibri" w:cs="Calibri"/>
          <w:sz w:val="26"/>
          <w:szCs w:val="26"/>
        </w:rPr>
        <w:t>. . . .</w:t>
      </w:r>
      <w:proofErr w:type="gramEnd"/>
      <w:r w:rsidRPr="00A41814">
        <w:rPr>
          <w:rFonts w:ascii="Calibri" w:hAnsi="Calibri" w:cs="Calibri"/>
          <w:sz w:val="26"/>
          <w:szCs w:val="26"/>
        </w:rPr>
        <w:t xml:space="preserve"> </w:t>
      </w:r>
    </w:p>
    <w:p w:rsidR="00F840AC" w:rsidRPr="00A41814" w:rsidRDefault="00F840AC" w:rsidP="00F840AC">
      <w:pPr>
        <w:pStyle w:val="Textoindependiente"/>
        <w:rPr>
          <w:rFonts w:ascii="Calibri" w:hAnsi="Calibri" w:cs="Calibri"/>
          <w:sz w:val="22"/>
          <w:szCs w:val="22"/>
        </w:rPr>
      </w:pPr>
    </w:p>
    <w:p w:rsidR="00F840AC" w:rsidRPr="00A41814" w:rsidRDefault="00F840AC" w:rsidP="00F840AC">
      <w:pPr>
        <w:pStyle w:val="Textoindependiente"/>
        <w:ind w:firstLine="708"/>
        <w:rPr>
          <w:rFonts w:ascii="Calibri" w:hAnsi="Calibri" w:cs="Calibri"/>
          <w:sz w:val="26"/>
          <w:szCs w:val="26"/>
        </w:rPr>
      </w:pPr>
      <w:r w:rsidRPr="00A41814">
        <w:rPr>
          <w:rFonts w:ascii="Calibri" w:hAnsi="Calibri" w:cs="Calibri"/>
          <w:sz w:val="26"/>
          <w:szCs w:val="26"/>
        </w:rPr>
        <w:t xml:space="preserve">Así lo resolvió y firma el Licenciado </w:t>
      </w:r>
      <w:r w:rsidRPr="00A41814">
        <w:rPr>
          <w:rFonts w:ascii="Calibri" w:hAnsi="Calibri" w:cs="Calibri"/>
          <w:b/>
          <w:bCs/>
          <w:sz w:val="26"/>
          <w:szCs w:val="26"/>
        </w:rPr>
        <w:t>Ernesto Alejandro Mora Álvarez</w:t>
      </w:r>
      <w:r w:rsidRPr="00A41814">
        <w:rPr>
          <w:rFonts w:ascii="Calibri" w:hAnsi="Calibri" w:cs="Calibri"/>
          <w:sz w:val="26"/>
          <w:szCs w:val="26"/>
        </w:rPr>
        <w:t xml:space="preserve">, Juez Segundo Administrativo Municipal de León, Guanajuato, quien actúa asistido en forma legal con Secretaria de Estudio y Cuenta, Licenciada </w:t>
      </w:r>
      <w:r w:rsidRPr="00A41814">
        <w:rPr>
          <w:rFonts w:ascii="Calibri" w:hAnsi="Calibri" w:cs="Calibri"/>
          <w:b/>
          <w:bCs/>
          <w:sz w:val="26"/>
          <w:szCs w:val="26"/>
        </w:rPr>
        <w:t>María del Rocío Villanueva Sánchez</w:t>
      </w:r>
      <w:r w:rsidRPr="00A41814">
        <w:rPr>
          <w:rFonts w:ascii="Calibri" w:hAnsi="Calibri" w:cs="Calibri"/>
          <w:sz w:val="26"/>
          <w:szCs w:val="26"/>
        </w:rPr>
        <w:t xml:space="preserve">, quien da fe. . . . . . . . . . . . . . . . . . . . . . . . . . . . . . . . . . . . . . . . . . </w:t>
      </w:r>
    </w:p>
    <w:sectPr w:rsidR="00F840AC" w:rsidRPr="00A41814" w:rsidSect="00CC59C5">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4E" w:rsidRDefault="00B4414E">
      <w:r>
        <w:separator/>
      </w:r>
    </w:p>
  </w:endnote>
  <w:endnote w:type="continuationSeparator" w:id="0">
    <w:p w:rsidR="00B4414E" w:rsidRDefault="00B4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4E" w:rsidRDefault="00B4414E">
      <w:r>
        <w:separator/>
      </w:r>
    </w:p>
  </w:footnote>
  <w:footnote w:type="continuationSeparator" w:id="0">
    <w:p w:rsidR="00B4414E" w:rsidRDefault="00B4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6C" w:rsidRDefault="00C2443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126C" w:rsidRDefault="00B441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6C" w:rsidRDefault="00C2443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0C92">
      <w:rPr>
        <w:rStyle w:val="Nmerodepgina"/>
        <w:noProof/>
      </w:rPr>
      <w:t>5</w:t>
    </w:r>
    <w:r>
      <w:rPr>
        <w:rStyle w:val="Nmerodepgina"/>
      </w:rPr>
      <w:fldChar w:fldCharType="end"/>
    </w:r>
  </w:p>
  <w:p w:rsidR="0049126C" w:rsidRDefault="00B441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0A21"/>
    <w:multiLevelType w:val="hybridMultilevel"/>
    <w:tmpl w:val="69E29496"/>
    <w:lvl w:ilvl="0" w:tplc="885253B2">
      <w:start w:val="4"/>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2F32769"/>
    <w:multiLevelType w:val="hybridMultilevel"/>
    <w:tmpl w:val="FE42E68E"/>
    <w:lvl w:ilvl="0" w:tplc="E392FEC2">
      <w:start w:val="4"/>
      <w:numFmt w:val="upperRoman"/>
      <w:lvlText w:val="%1."/>
      <w:lvlJc w:val="left"/>
      <w:pPr>
        <w:ind w:left="1428" w:hanging="720"/>
      </w:pPr>
      <w:rPr>
        <w:rFonts w:eastAsia="Times New Roman"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A084CE0"/>
    <w:multiLevelType w:val="hybridMultilevel"/>
    <w:tmpl w:val="C9DED8E0"/>
    <w:lvl w:ilvl="0" w:tplc="D6F64FAA">
      <w:start w:val="1"/>
      <w:numFmt w:val="upperRoman"/>
      <w:lvlText w:val="%1.-"/>
      <w:lvlJc w:val="right"/>
      <w:pPr>
        <w:tabs>
          <w:tab w:val="num" w:pos="852"/>
        </w:tabs>
        <w:ind w:left="852" w:hanging="284"/>
      </w:pPr>
      <w:rPr>
        <w:rFonts w:ascii="Arial" w:hAnsi="Arial" w:cs="Arial" w:hint="default"/>
        <w:b w:val="0"/>
        <w:i w:val="0"/>
        <w:sz w:val="24"/>
        <w:szCs w:val="24"/>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57FD4091"/>
    <w:multiLevelType w:val="hybridMultilevel"/>
    <w:tmpl w:val="952AE244"/>
    <w:lvl w:ilvl="0" w:tplc="D1125F0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AC"/>
    <w:rsid w:val="00047F30"/>
    <w:rsid w:val="00051FBC"/>
    <w:rsid w:val="000620B6"/>
    <w:rsid w:val="00062F6B"/>
    <w:rsid w:val="00063B89"/>
    <w:rsid w:val="0007020B"/>
    <w:rsid w:val="000877F6"/>
    <w:rsid w:val="000A17B6"/>
    <w:rsid w:val="000C511D"/>
    <w:rsid w:val="000D6AFB"/>
    <w:rsid w:val="00110E95"/>
    <w:rsid w:val="0011190C"/>
    <w:rsid w:val="00117728"/>
    <w:rsid w:val="0014556E"/>
    <w:rsid w:val="00153ABA"/>
    <w:rsid w:val="0016436D"/>
    <w:rsid w:val="0017572F"/>
    <w:rsid w:val="00182F10"/>
    <w:rsid w:val="001972E2"/>
    <w:rsid w:val="001D00CD"/>
    <w:rsid w:val="001D6B06"/>
    <w:rsid w:val="001F0FD1"/>
    <w:rsid w:val="001F20D5"/>
    <w:rsid w:val="00203506"/>
    <w:rsid w:val="00206597"/>
    <w:rsid w:val="00210AC2"/>
    <w:rsid w:val="002134B7"/>
    <w:rsid w:val="00220369"/>
    <w:rsid w:val="002262C9"/>
    <w:rsid w:val="002626D5"/>
    <w:rsid w:val="00286976"/>
    <w:rsid w:val="002A4079"/>
    <w:rsid w:val="002D157C"/>
    <w:rsid w:val="002E2C0B"/>
    <w:rsid w:val="002E3E2D"/>
    <w:rsid w:val="002F2CF6"/>
    <w:rsid w:val="00391211"/>
    <w:rsid w:val="003B5884"/>
    <w:rsid w:val="003D1CE3"/>
    <w:rsid w:val="004069F5"/>
    <w:rsid w:val="00413DD2"/>
    <w:rsid w:val="00416BC4"/>
    <w:rsid w:val="004211CA"/>
    <w:rsid w:val="004312DB"/>
    <w:rsid w:val="004465F2"/>
    <w:rsid w:val="00472600"/>
    <w:rsid w:val="00482B60"/>
    <w:rsid w:val="004949D4"/>
    <w:rsid w:val="004E3021"/>
    <w:rsid w:val="00501761"/>
    <w:rsid w:val="00527F9A"/>
    <w:rsid w:val="00531BE6"/>
    <w:rsid w:val="00535FBF"/>
    <w:rsid w:val="0055225D"/>
    <w:rsid w:val="00562727"/>
    <w:rsid w:val="005706E9"/>
    <w:rsid w:val="00572980"/>
    <w:rsid w:val="00577E62"/>
    <w:rsid w:val="00585530"/>
    <w:rsid w:val="005919BC"/>
    <w:rsid w:val="00592C17"/>
    <w:rsid w:val="005D0573"/>
    <w:rsid w:val="005D23A9"/>
    <w:rsid w:val="00621218"/>
    <w:rsid w:val="006615A0"/>
    <w:rsid w:val="00663248"/>
    <w:rsid w:val="006A112A"/>
    <w:rsid w:val="006B0A9B"/>
    <w:rsid w:val="006B2479"/>
    <w:rsid w:val="006C7274"/>
    <w:rsid w:val="006D1263"/>
    <w:rsid w:val="006F07A5"/>
    <w:rsid w:val="00702D5C"/>
    <w:rsid w:val="0070429B"/>
    <w:rsid w:val="00736BFE"/>
    <w:rsid w:val="007A2A97"/>
    <w:rsid w:val="007C1A11"/>
    <w:rsid w:val="007C4BB7"/>
    <w:rsid w:val="007F0483"/>
    <w:rsid w:val="00804D94"/>
    <w:rsid w:val="00814D98"/>
    <w:rsid w:val="0081728E"/>
    <w:rsid w:val="00822DB9"/>
    <w:rsid w:val="00830ADC"/>
    <w:rsid w:val="00837CEA"/>
    <w:rsid w:val="00840EBF"/>
    <w:rsid w:val="008449B5"/>
    <w:rsid w:val="00844B1D"/>
    <w:rsid w:val="0085630F"/>
    <w:rsid w:val="00857C93"/>
    <w:rsid w:val="00870995"/>
    <w:rsid w:val="00893798"/>
    <w:rsid w:val="008A10BB"/>
    <w:rsid w:val="008B0AFA"/>
    <w:rsid w:val="008B4B60"/>
    <w:rsid w:val="008C153F"/>
    <w:rsid w:val="008D057C"/>
    <w:rsid w:val="008E316C"/>
    <w:rsid w:val="008E7868"/>
    <w:rsid w:val="008F2461"/>
    <w:rsid w:val="00912A70"/>
    <w:rsid w:val="0092475D"/>
    <w:rsid w:val="0094026A"/>
    <w:rsid w:val="009466CF"/>
    <w:rsid w:val="009520BF"/>
    <w:rsid w:val="009901C4"/>
    <w:rsid w:val="009E6968"/>
    <w:rsid w:val="009E6F92"/>
    <w:rsid w:val="00A021EF"/>
    <w:rsid w:val="00A05AB4"/>
    <w:rsid w:val="00A379BF"/>
    <w:rsid w:val="00A41814"/>
    <w:rsid w:val="00A432AE"/>
    <w:rsid w:val="00A50FC7"/>
    <w:rsid w:val="00A544D5"/>
    <w:rsid w:val="00A73EB1"/>
    <w:rsid w:val="00A76A03"/>
    <w:rsid w:val="00A80860"/>
    <w:rsid w:val="00A869AB"/>
    <w:rsid w:val="00AA2B79"/>
    <w:rsid w:val="00AC4277"/>
    <w:rsid w:val="00AD308A"/>
    <w:rsid w:val="00AD515C"/>
    <w:rsid w:val="00AD5AD0"/>
    <w:rsid w:val="00AE3FB3"/>
    <w:rsid w:val="00AE7A2F"/>
    <w:rsid w:val="00AF06E9"/>
    <w:rsid w:val="00B022BA"/>
    <w:rsid w:val="00B05F30"/>
    <w:rsid w:val="00B15559"/>
    <w:rsid w:val="00B40D5F"/>
    <w:rsid w:val="00B421EC"/>
    <w:rsid w:val="00B437B9"/>
    <w:rsid w:val="00B4414E"/>
    <w:rsid w:val="00B470AF"/>
    <w:rsid w:val="00B61784"/>
    <w:rsid w:val="00B75554"/>
    <w:rsid w:val="00B81103"/>
    <w:rsid w:val="00B82917"/>
    <w:rsid w:val="00B94316"/>
    <w:rsid w:val="00BA5044"/>
    <w:rsid w:val="00BC7187"/>
    <w:rsid w:val="00BE3EC5"/>
    <w:rsid w:val="00C042AF"/>
    <w:rsid w:val="00C1414C"/>
    <w:rsid w:val="00C15FAA"/>
    <w:rsid w:val="00C24434"/>
    <w:rsid w:val="00C26AC9"/>
    <w:rsid w:val="00C362A4"/>
    <w:rsid w:val="00C431A3"/>
    <w:rsid w:val="00C450A1"/>
    <w:rsid w:val="00C80C92"/>
    <w:rsid w:val="00CF0E94"/>
    <w:rsid w:val="00D22436"/>
    <w:rsid w:val="00D50219"/>
    <w:rsid w:val="00D53102"/>
    <w:rsid w:val="00D55CA7"/>
    <w:rsid w:val="00D64F1F"/>
    <w:rsid w:val="00D71703"/>
    <w:rsid w:val="00DD17FB"/>
    <w:rsid w:val="00DE53D6"/>
    <w:rsid w:val="00E311CA"/>
    <w:rsid w:val="00E4236B"/>
    <w:rsid w:val="00E619C7"/>
    <w:rsid w:val="00E7334A"/>
    <w:rsid w:val="00EB2C92"/>
    <w:rsid w:val="00EB37BA"/>
    <w:rsid w:val="00EB64A2"/>
    <w:rsid w:val="00ED6844"/>
    <w:rsid w:val="00EF1256"/>
    <w:rsid w:val="00F1643A"/>
    <w:rsid w:val="00F76376"/>
    <w:rsid w:val="00F840AC"/>
    <w:rsid w:val="00F85B10"/>
    <w:rsid w:val="00FA7516"/>
    <w:rsid w:val="00FA7B66"/>
    <w:rsid w:val="00FB4225"/>
    <w:rsid w:val="00FC254E"/>
    <w:rsid w:val="00FC635B"/>
    <w:rsid w:val="00FD09F5"/>
    <w:rsid w:val="00FE5072"/>
    <w:rsid w:val="00FF1E72"/>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F802F-235B-4EA0-B748-3DDAA834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840A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40AC"/>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840AC"/>
    <w:pPr>
      <w:spacing w:before="100" w:beforeAutospacing="1" w:after="100" w:afterAutospacing="1"/>
    </w:pPr>
  </w:style>
  <w:style w:type="paragraph" w:styleId="Textoindependiente">
    <w:name w:val="Body Text"/>
    <w:basedOn w:val="Normal"/>
    <w:link w:val="TextoindependienteCar"/>
    <w:semiHidden/>
    <w:rsid w:val="00F840AC"/>
    <w:pPr>
      <w:jc w:val="both"/>
    </w:pPr>
  </w:style>
  <w:style w:type="character" w:customStyle="1" w:styleId="TextoindependienteCar">
    <w:name w:val="Texto independiente Car"/>
    <w:basedOn w:val="Fuentedeprrafopredeter"/>
    <w:link w:val="Textoindependiente"/>
    <w:semiHidden/>
    <w:rsid w:val="00F840A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F840AC"/>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F840AC"/>
    <w:rPr>
      <w:rFonts w:ascii="Garamond" w:eastAsia="Times New Roman" w:hAnsi="Garamond" w:cs="Times New Roman"/>
      <w:color w:val="333333"/>
      <w:sz w:val="27"/>
      <w:szCs w:val="27"/>
      <w:lang w:val="es-ES" w:eastAsia="es-ES"/>
    </w:rPr>
  </w:style>
  <w:style w:type="paragraph" w:customStyle="1" w:styleId="Normal0">
    <w:name w:val="[Normal]"/>
    <w:rsid w:val="00F840A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F840AC"/>
  </w:style>
  <w:style w:type="paragraph" w:styleId="Encabezado">
    <w:name w:val="header"/>
    <w:basedOn w:val="Normal"/>
    <w:link w:val="EncabezadoCar"/>
    <w:semiHidden/>
    <w:rsid w:val="00F840AC"/>
    <w:pPr>
      <w:tabs>
        <w:tab w:val="center" w:pos="4419"/>
        <w:tab w:val="right" w:pos="8838"/>
      </w:tabs>
    </w:pPr>
  </w:style>
  <w:style w:type="character" w:customStyle="1" w:styleId="EncabezadoCar">
    <w:name w:val="Encabezado Car"/>
    <w:basedOn w:val="Fuentedeprrafopredeter"/>
    <w:link w:val="Encabezado"/>
    <w:semiHidden/>
    <w:rsid w:val="00F840A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1190C"/>
    <w:pPr>
      <w:spacing w:after="200" w:line="276" w:lineRule="auto"/>
      <w:ind w:left="708"/>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3209">
      <w:bodyDiv w:val="1"/>
      <w:marLeft w:val="0"/>
      <w:marRight w:val="0"/>
      <w:marTop w:val="0"/>
      <w:marBottom w:val="0"/>
      <w:divBdr>
        <w:top w:val="none" w:sz="0" w:space="0" w:color="auto"/>
        <w:left w:val="none" w:sz="0" w:space="0" w:color="auto"/>
        <w:bottom w:val="none" w:sz="0" w:space="0" w:color="auto"/>
        <w:right w:val="none" w:sz="0" w:space="0" w:color="auto"/>
      </w:divBdr>
    </w:div>
    <w:div w:id="433717789">
      <w:bodyDiv w:val="1"/>
      <w:marLeft w:val="0"/>
      <w:marRight w:val="0"/>
      <w:marTop w:val="0"/>
      <w:marBottom w:val="0"/>
      <w:divBdr>
        <w:top w:val="none" w:sz="0" w:space="0" w:color="auto"/>
        <w:left w:val="none" w:sz="0" w:space="0" w:color="auto"/>
        <w:bottom w:val="none" w:sz="0" w:space="0" w:color="auto"/>
        <w:right w:val="none" w:sz="0" w:space="0" w:color="auto"/>
      </w:divBdr>
    </w:div>
    <w:div w:id="559943633">
      <w:bodyDiv w:val="1"/>
      <w:marLeft w:val="0"/>
      <w:marRight w:val="0"/>
      <w:marTop w:val="0"/>
      <w:marBottom w:val="0"/>
      <w:divBdr>
        <w:top w:val="none" w:sz="0" w:space="0" w:color="auto"/>
        <w:left w:val="none" w:sz="0" w:space="0" w:color="auto"/>
        <w:bottom w:val="none" w:sz="0" w:space="0" w:color="auto"/>
        <w:right w:val="none" w:sz="0" w:space="0" w:color="auto"/>
      </w:divBdr>
    </w:div>
    <w:div w:id="879393699">
      <w:bodyDiv w:val="1"/>
      <w:marLeft w:val="0"/>
      <w:marRight w:val="0"/>
      <w:marTop w:val="0"/>
      <w:marBottom w:val="0"/>
      <w:divBdr>
        <w:top w:val="none" w:sz="0" w:space="0" w:color="auto"/>
        <w:left w:val="none" w:sz="0" w:space="0" w:color="auto"/>
        <w:bottom w:val="none" w:sz="0" w:space="0" w:color="auto"/>
        <w:right w:val="none" w:sz="0" w:space="0" w:color="auto"/>
      </w:divBdr>
    </w:div>
    <w:div w:id="1157107219">
      <w:bodyDiv w:val="1"/>
      <w:marLeft w:val="0"/>
      <w:marRight w:val="0"/>
      <w:marTop w:val="0"/>
      <w:marBottom w:val="0"/>
      <w:divBdr>
        <w:top w:val="none" w:sz="0" w:space="0" w:color="auto"/>
        <w:left w:val="none" w:sz="0" w:space="0" w:color="auto"/>
        <w:bottom w:val="none" w:sz="0" w:space="0" w:color="auto"/>
        <w:right w:val="none" w:sz="0" w:space="0" w:color="auto"/>
      </w:divBdr>
    </w:div>
    <w:div w:id="13532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3992</Words>
  <Characters>21960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dcterms:created xsi:type="dcterms:W3CDTF">2019-07-16T21:11:00Z</dcterms:created>
  <dcterms:modified xsi:type="dcterms:W3CDTF">2019-08-30T00:35:00Z</dcterms:modified>
</cp:coreProperties>
</file>