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28219B" w14:textId="423C26DD" w:rsidR="00416B67" w:rsidRDefault="00416B67" w:rsidP="00416B67">
      <w:pPr>
        <w:pStyle w:val="RESOLUCIONES"/>
      </w:pPr>
      <w:r w:rsidRPr="007D0C4C">
        <w:t xml:space="preserve">León, Guanajuato, a </w:t>
      </w:r>
      <w:r w:rsidR="00E65AB0">
        <w:t xml:space="preserve">24 veinticuatro </w:t>
      </w:r>
      <w:r w:rsidR="00B919DC">
        <w:t xml:space="preserve">de junio </w:t>
      </w:r>
      <w:r>
        <w:t xml:space="preserve">del año </w:t>
      </w:r>
      <w:bookmarkStart w:id="0" w:name="_GoBack"/>
      <w:bookmarkEnd w:id="0"/>
      <w:r>
        <w:t>2019 dos mil diecinueve.</w:t>
      </w:r>
      <w:r w:rsidR="00E65AB0">
        <w:t xml:space="preserve"> </w:t>
      </w:r>
    </w:p>
    <w:p w14:paraId="53B522B6" w14:textId="77777777" w:rsidR="00416B67" w:rsidRDefault="00416B67" w:rsidP="00416B67">
      <w:pPr>
        <w:pStyle w:val="RESOLUCIONES"/>
      </w:pPr>
    </w:p>
    <w:p w14:paraId="14C206DA" w14:textId="4475FC8A" w:rsidR="00416B67" w:rsidRPr="007D0C4C" w:rsidRDefault="00416B67" w:rsidP="00416B67">
      <w:pPr>
        <w:pStyle w:val="RESOLUCIONES"/>
      </w:pPr>
      <w:r w:rsidRPr="007D0C4C">
        <w:rPr>
          <w:b/>
        </w:rPr>
        <w:t>V I S T O</w:t>
      </w:r>
      <w:r w:rsidRPr="007D0C4C">
        <w:t xml:space="preserve"> para resolver el expediente número </w:t>
      </w:r>
      <w:r>
        <w:rPr>
          <w:b/>
        </w:rPr>
        <w:t>0</w:t>
      </w:r>
      <w:r w:rsidR="00151F1B">
        <w:rPr>
          <w:b/>
        </w:rPr>
        <w:t>892</w:t>
      </w:r>
      <w:r w:rsidRPr="00E10587">
        <w:rPr>
          <w:b/>
        </w:rPr>
        <w:t>/2</w:t>
      </w:r>
      <w:r w:rsidRPr="00426079">
        <w:rPr>
          <w:b/>
        </w:rPr>
        <w:t>01</w:t>
      </w:r>
      <w:r>
        <w:rPr>
          <w:b/>
        </w:rPr>
        <w:t>6</w:t>
      </w:r>
      <w:r w:rsidRPr="00DD58EE">
        <w:rPr>
          <w:b/>
        </w:rPr>
        <w:t>-JN</w:t>
      </w:r>
      <w:r w:rsidRPr="00DD58EE">
        <w:t>,</w:t>
      </w:r>
      <w:r w:rsidRPr="007D0C4C">
        <w:t xml:space="preserve"> que contiene las actuaciones del proceso administrativo iniciado con motivo de la demanda interpuesta por </w:t>
      </w:r>
      <w:r w:rsidR="00151F1B">
        <w:t>el ciudadano</w:t>
      </w:r>
      <w:r>
        <w:t xml:space="preserve"> </w:t>
      </w:r>
      <w:r w:rsidR="006321CE" w:rsidRPr="003970D1">
        <w:t>(…)</w:t>
      </w:r>
      <w:r w:rsidRPr="007D0C4C">
        <w:rPr>
          <w:b/>
        </w:rPr>
        <w:t>;</w:t>
      </w:r>
      <w:r w:rsidRPr="007D0C4C">
        <w:t xml:space="preserve"> </w:t>
      </w:r>
      <w:r w:rsidRPr="0048515A">
        <w:t>y</w:t>
      </w:r>
      <w:r>
        <w:t xml:space="preserve"> ----------</w:t>
      </w:r>
      <w:r w:rsidR="00B919DC">
        <w:t>----------</w:t>
      </w:r>
      <w:r w:rsidR="00151F1B">
        <w:t>------------</w:t>
      </w:r>
    </w:p>
    <w:p w14:paraId="728D8B52" w14:textId="77777777" w:rsidR="00416B67" w:rsidRDefault="00416B67" w:rsidP="00416B67">
      <w:pPr>
        <w:pStyle w:val="RESOLUCIONES"/>
      </w:pPr>
    </w:p>
    <w:p w14:paraId="3B26B67C" w14:textId="77777777" w:rsidR="00416B67" w:rsidRPr="007D0C4C" w:rsidRDefault="00416B67" w:rsidP="00416B67">
      <w:pPr>
        <w:pStyle w:val="RESOLUCIONES"/>
      </w:pPr>
    </w:p>
    <w:p w14:paraId="573389E3" w14:textId="77777777" w:rsidR="00416B67" w:rsidRPr="007D0C4C" w:rsidRDefault="00416B67" w:rsidP="00416B67">
      <w:pPr>
        <w:pStyle w:val="RESOLUCIONES"/>
        <w:jc w:val="center"/>
        <w:rPr>
          <w:b/>
        </w:rPr>
      </w:pPr>
      <w:r w:rsidRPr="007D0C4C">
        <w:rPr>
          <w:b/>
        </w:rPr>
        <w:t xml:space="preserve">R E S U L T A N D </w:t>
      </w:r>
      <w:proofErr w:type="gramStart"/>
      <w:r w:rsidRPr="007D0C4C">
        <w:rPr>
          <w:b/>
        </w:rPr>
        <w:t>O :</w:t>
      </w:r>
      <w:proofErr w:type="gramEnd"/>
    </w:p>
    <w:p w14:paraId="6F3DB74F" w14:textId="77777777" w:rsidR="00416B67" w:rsidRPr="007D0C4C" w:rsidRDefault="00416B67" w:rsidP="00416B67">
      <w:pPr>
        <w:spacing w:line="360" w:lineRule="auto"/>
        <w:jc w:val="both"/>
        <w:rPr>
          <w:rFonts w:ascii="Century" w:hAnsi="Century"/>
        </w:rPr>
      </w:pPr>
    </w:p>
    <w:p w14:paraId="477030B6" w14:textId="1F9B1F01" w:rsidR="00B919DC" w:rsidRDefault="00416B67" w:rsidP="00982847">
      <w:pPr>
        <w:spacing w:line="360" w:lineRule="auto"/>
        <w:ind w:firstLine="708"/>
        <w:jc w:val="both"/>
        <w:rPr>
          <w:rFonts w:ascii="Century" w:hAnsi="Century"/>
        </w:rPr>
      </w:pPr>
      <w:r w:rsidRPr="007D0C4C">
        <w:rPr>
          <w:rFonts w:ascii="Century" w:hAnsi="Century" w:cs="Arial"/>
          <w:b/>
        </w:rPr>
        <w:t xml:space="preserve">PRIMERO. </w:t>
      </w:r>
      <w:r w:rsidRPr="007D0C4C">
        <w:rPr>
          <w:rFonts w:ascii="Century" w:hAnsi="Century" w:cs="Arial"/>
        </w:rPr>
        <w:t xml:space="preserve">Mediante escrito presentado </w:t>
      </w:r>
      <w:r w:rsidRPr="007D0C4C">
        <w:rPr>
          <w:rFonts w:ascii="Century" w:hAnsi="Century"/>
        </w:rPr>
        <w:t xml:space="preserve">en la Oficialía Común de Partes de los Juzgados Administrativos Municipales de León, Guanajuato, en fecha </w:t>
      </w:r>
      <w:r w:rsidR="00B919DC">
        <w:rPr>
          <w:rFonts w:ascii="Century" w:hAnsi="Century"/>
        </w:rPr>
        <w:t>1</w:t>
      </w:r>
      <w:r w:rsidR="00151F1B">
        <w:rPr>
          <w:rFonts w:ascii="Century" w:hAnsi="Century"/>
        </w:rPr>
        <w:t>8 dieciocho de octubre</w:t>
      </w:r>
      <w:r w:rsidR="00B919DC">
        <w:rPr>
          <w:rFonts w:ascii="Century" w:hAnsi="Century"/>
        </w:rPr>
        <w:t xml:space="preserve"> del año 2016 dos</w:t>
      </w:r>
      <w:r>
        <w:rPr>
          <w:rFonts w:ascii="Century" w:hAnsi="Century"/>
        </w:rPr>
        <w:t xml:space="preserve"> mil dieciséis, </w:t>
      </w:r>
      <w:r w:rsidR="00B919DC">
        <w:rPr>
          <w:rFonts w:ascii="Century" w:hAnsi="Century"/>
        </w:rPr>
        <w:t xml:space="preserve">la parte actora presento proceso administrativo, </w:t>
      </w:r>
      <w:r w:rsidR="00982847">
        <w:rPr>
          <w:rFonts w:ascii="Century" w:hAnsi="Century"/>
        </w:rPr>
        <w:t>señalando como acto impugnado</w:t>
      </w:r>
      <w:r w:rsidR="00B919DC">
        <w:rPr>
          <w:rFonts w:ascii="Century" w:hAnsi="Century"/>
        </w:rPr>
        <w:t>:</w:t>
      </w:r>
      <w:r w:rsidR="006B71B9">
        <w:rPr>
          <w:rFonts w:ascii="Century" w:hAnsi="Century"/>
        </w:rPr>
        <w:t xml:space="preserve"> ---------------</w:t>
      </w:r>
    </w:p>
    <w:p w14:paraId="16B6D2F3" w14:textId="77777777" w:rsidR="00B919DC" w:rsidRDefault="00B919DC" w:rsidP="00982847">
      <w:pPr>
        <w:spacing w:line="360" w:lineRule="auto"/>
        <w:ind w:firstLine="708"/>
        <w:jc w:val="both"/>
        <w:rPr>
          <w:rFonts w:ascii="Century" w:hAnsi="Century"/>
        </w:rPr>
      </w:pPr>
    </w:p>
    <w:p w14:paraId="3A095E37" w14:textId="072BA65D" w:rsidR="00151F1B" w:rsidRDefault="00B919DC" w:rsidP="00982847">
      <w:pPr>
        <w:spacing w:line="360" w:lineRule="auto"/>
        <w:ind w:firstLine="708"/>
        <w:jc w:val="both"/>
        <w:rPr>
          <w:rFonts w:ascii="Century" w:hAnsi="Century"/>
          <w:i/>
          <w:sz w:val="22"/>
        </w:rPr>
      </w:pPr>
      <w:r w:rsidRPr="00151F1B">
        <w:rPr>
          <w:rFonts w:ascii="Century" w:hAnsi="Century"/>
          <w:i/>
          <w:sz w:val="22"/>
        </w:rPr>
        <w:t>“</w:t>
      </w:r>
      <w:r w:rsidR="003A6DFB">
        <w:rPr>
          <w:rFonts w:ascii="Century" w:hAnsi="Century"/>
          <w:i/>
          <w:sz w:val="22"/>
        </w:rPr>
        <w:t xml:space="preserve">I. </w:t>
      </w:r>
      <w:r w:rsidRPr="00151F1B">
        <w:rPr>
          <w:rFonts w:ascii="Century" w:hAnsi="Century"/>
          <w:i/>
          <w:sz w:val="22"/>
        </w:rPr>
        <w:t xml:space="preserve">La resolución </w:t>
      </w:r>
      <w:r w:rsidR="00151F1B" w:rsidRPr="00151F1B">
        <w:rPr>
          <w:rFonts w:ascii="Century" w:hAnsi="Century"/>
          <w:i/>
          <w:sz w:val="22"/>
        </w:rPr>
        <w:t xml:space="preserve">de fecha 08 ocho de septiembre de 2016, con número de expediente 267/16, emitida por la dependencia municipal de esta ciudad, Dirección General de Protección Civil de la Ciudad de León, </w:t>
      </w:r>
      <w:proofErr w:type="spellStart"/>
      <w:r w:rsidR="00151F1B" w:rsidRPr="00151F1B">
        <w:rPr>
          <w:rFonts w:ascii="Century" w:hAnsi="Century"/>
          <w:i/>
          <w:sz w:val="22"/>
        </w:rPr>
        <w:t>Gto</w:t>
      </w:r>
      <w:proofErr w:type="spellEnd"/>
      <w:r w:rsidR="00151F1B" w:rsidRPr="00151F1B">
        <w:rPr>
          <w:rFonts w:ascii="Century" w:hAnsi="Century"/>
          <w:i/>
          <w:sz w:val="22"/>
        </w:rPr>
        <w:t>. Que contiene resolución sancionadora por 400 CUATROCIENTOS SALARIOS MÍNIMOS GENERALES, que asciende a la cantidad de $29,216.00 VEINTINUEVE MIL DOSCIENTOS DIECISÉIS PESOS 00/100 M/N.</w:t>
      </w:r>
    </w:p>
    <w:p w14:paraId="416D15C8" w14:textId="10B0C45C" w:rsidR="003A6DFB" w:rsidRDefault="003A6DFB" w:rsidP="00982847">
      <w:pPr>
        <w:spacing w:line="360" w:lineRule="auto"/>
        <w:ind w:firstLine="708"/>
        <w:jc w:val="both"/>
        <w:rPr>
          <w:rFonts w:ascii="Century" w:hAnsi="Century"/>
          <w:i/>
          <w:sz w:val="22"/>
        </w:rPr>
      </w:pPr>
    </w:p>
    <w:p w14:paraId="29984C63" w14:textId="41648D53" w:rsidR="003A6DFB" w:rsidRDefault="003A6DFB" w:rsidP="00982847">
      <w:pPr>
        <w:spacing w:line="360" w:lineRule="auto"/>
        <w:ind w:firstLine="708"/>
        <w:jc w:val="both"/>
        <w:rPr>
          <w:rFonts w:ascii="Century" w:hAnsi="Century"/>
          <w:i/>
          <w:sz w:val="22"/>
        </w:rPr>
      </w:pPr>
      <w:r>
        <w:rPr>
          <w:rFonts w:ascii="Century" w:hAnsi="Century"/>
          <w:i/>
          <w:sz w:val="22"/>
        </w:rPr>
        <w:t xml:space="preserve">II. La notificación de la Resolución sancionadora de fecha 21 de septiembre de 2016, practicada a las 14:10 </w:t>
      </w:r>
      <w:proofErr w:type="spellStart"/>
      <w:r>
        <w:rPr>
          <w:rFonts w:ascii="Century" w:hAnsi="Century"/>
          <w:i/>
          <w:sz w:val="22"/>
        </w:rPr>
        <w:t>hrs</w:t>
      </w:r>
      <w:proofErr w:type="spellEnd"/>
      <w:r>
        <w:rPr>
          <w:rFonts w:ascii="Century" w:hAnsi="Century"/>
          <w:i/>
          <w:sz w:val="22"/>
        </w:rPr>
        <w:t>., sin previo citatorio con un tercero, distinto al representante legal de la persona a quien iba dirigido el acto a notificar.</w:t>
      </w:r>
    </w:p>
    <w:p w14:paraId="3EB4CE44" w14:textId="77777777" w:rsidR="003A6DFB" w:rsidRDefault="003A6DFB" w:rsidP="00982847">
      <w:pPr>
        <w:spacing w:line="360" w:lineRule="auto"/>
        <w:ind w:firstLine="708"/>
        <w:jc w:val="both"/>
        <w:rPr>
          <w:rFonts w:ascii="Century" w:hAnsi="Century"/>
          <w:i/>
          <w:sz w:val="22"/>
        </w:rPr>
      </w:pPr>
    </w:p>
    <w:p w14:paraId="39E25EF7" w14:textId="6D91D6BC" w:rsidR="003A6DFB" w:rsidRDefault="003A6DFB" w:rsidP="00982847">
      <w:pPr>
        <w:spacing w:line="360" w:lineRule="auto"/>
        <w:ind w:firstLine="708"/>
        <w:jc w:val="both"/>
        <w:rPr>
          <w:rFonts w:ascii="Century" w:hAnsi="Century"/>
          <w:i/>
          <w:sz w:val="22"/>
        </w:rPr>
      </w:pPr>
      <w:r>
        <w:rPr>
          <w:rFonts w:ascii="Century" w:hAnsi="Century"/>
          <w:i/>
          <w:sz w:val="22"/>
        </w:rPr>
        <w:t>III. La ilegalidad de la notificación de la orden de visita, que debió notificar la Dirección General de Protección Civil de esta ciudad, a la demandante, dentro del expediente 267/16, con motivo del acta de Inspección realizada por el inspector de Protección Civil de esta Ciudad, de nombre …”</w:t>
      </w:r>
    </w:p>
    <w:p w14:paraId="7C52FD76" w14:textId="77777777" w:rsidR="003A6DFB" w:rsidRDefault="003A6DFB" w:rsidP="00982847">
      <w:pPr>
        <w:spacing w:line="360" w:lineRule="auto"/>
        <w:ind w:firstLine="708"/>
        <w:jc w:val="both"/>
        <w:rPr>
          <w:rFonts w:ascii="Century" w:hAnsi="Century"/>
          <w:i/>
          <w:sz w:val="22"/>
        </w:rPr>
      </w:pPr>
    </w:p>
    <w:p w14:paraId="733D636A" w14:textId="31CD1725" w:rsidR="008F40B1" w:rsidRDefault="00B919DC" w:rsidP="00982847">
      <w:pPr>
        <w:spacing w:line="360" w:lineRule="auto"/>
        <w:ind w:firstLine="708"/>
        <w:jc w:val="both"/>
        <w:rPr>
          <w:rFonts w:ascii="Century" w:hAnsi="Century"/>
        </w:rPr>
      </w:pPr>
      <w:r>
        <w:rPr>
          <w:rFonts w:ascii="Century" w:hAnsi="Century"/>
        </w:rPr>
        <w:t>Como autoridad demandada señala</w:t>
      </w:r>
      <w:r w:rsidR="008F40B1">
        <w:rPr>
          <w:rFonts w:ascii="Century" w:hAnsi="Century"/>
        </w:rPr>
        <w:t xml:space="preserve"> al </w:t>
      </w:r>
      <w:r w:rsidR="00982847" w:rsidRPr="00982847">
        <w:rPr>
          <w:rFonts w:ascii="Century" w:hAnsi="Century"/>
        </w:rPr>
        <w:t>Director General de Protección Civil del Municipio de León, Guanajuato</w:t>
      </w:r>
      <w:r w:rsidR="008F40B1">
        <w:rPr>
          <w:rFonts w:ascii="Century" w:hAnsi="Century"/>
        </w:rPr>
        <w:t>. ---</w:t>
      </w:r>
      <w:r w:rsidR="0063218A">
        <w:rPr>
          <w:rFonts w:ascii="Century" w:hAnsi="Century"/>
        </w:rPr>
        <w:t>---------------------------</w:t>
      </w:r>
      <w:r>
        <w:rPr>
          <w:rFonts w:ascii="Century" w:hAnsi="Century"/>
        </w:rPr>
        <w:t>--------------------</w:t>
      </w:r>
    </w:p>
    <w:p w14:paraId="2E7F532B" w14:textId="77777777" w:rsidR="00E65AB0" w:rsidRDefault="00E65AB0" w:rsidP="00416B67">
      <w:pPr>
        <w:pStyle w:val="SENTENCIAS"/>
        <w:rPr>
          <w:b/>
        </w:rPr>
      </w:pPr>
    </w:p>
    <w:p w14:paraId="36577BA7" w14:textId="1729827A" w:rsidR="00BE560A" w:rsidRDefault="00416B67" w:rsidP="00416B67">
      <w:pPr>
        <w:pStyle w:val="SENTENCIAS"/>
      </w:pPr>
      <w:r>
        <w:rPr>
          <w:b/>
        </w:rPr>
        <w:lastRenderedPageBreak/>
        <w:t xml:space="preserve">SEGUNDO. </w:t>
      </w:r>
      <w:r w:rsidRPr="00F9780E">
        <w:t>P</w:t>
      </w:r>
      <w:r w:rsidRPr="007D0C4C">
        <w:t xml:space="preserve">or auto de fecha </w:t>
      </w:r>
      <w:r w:rsidR="00F5707B">
        <w:t xml:space="preserve">20 veinte de </w:t>
      </w:r>
      <w:r w:rsidR="00BE560A">
        <w:t xml:space="preserve">octubre </w:t>
      </w:r>
      <w:r w:rsidR="008F40B1">
        <w:t xml:space="preserve">del año 2016 dos mil dieciséis, </w:t>
      </w:r>
      <w:r w:rsidR="00BE560A">
        <w:t>a efecto de acordar lo conducente acerca de la admisión a la demanda se requiere al promovente para que dentro del término de 05 cinco días, complete su escrito de demandada en el sentido de que anexe el original o copia certificada del documento que adjunta a su demanda, consistente en la resolución de fecha 08 ocho de septiembre del año 2016 dos mil diecis</w:t>
      </w:r>
      <w:r w:rsidR="006B71B9">
        <w:t>é</w:t>
      </w:r>
      <w:r w:rsidR="00BE560A">
        <w:t>is, con el apercibimiento que de no dar cumplimiento, se le tendrá por ofrecida en copia simple. ----------------------------------------------------------------------------------------</w:t>
      </w:r>
    </w:p>
    <w:p w14:paraId="6A03E49F" w14:textId="1045F7AE" w:rsidR="00BE560A" w:rsidRDefault="00BE560A" w:rsidP="00416B67">
      <w:pPr>
        <w:pStyle w:val="SENTENCIAS"/>
      </w:pPr>
    </w:p>
    <w:p w14:paraId="29F6072F" w14:textId="05DAE466" w:rsidR="00F5707B" w:rsidRDefault="00BE560A" w:rsidP="00416B67">
      <w:pPr>
        <w:pStyle w:val="SENTENCIAS"/>
      </w:pPr>
      <w:r w:rsidRPr="00BE560A">
        <w:rPr>
          <w:b/>
        </w:rPr>
        <w:t>TERCERO.</w:t>
      </w:r>
      <w:r>
        <w:t xml:space="preserve"> Por acuerdo de fecha 03 tres de noviembre del año 2016 dos mil dieciséis, se tiene al promovente por dando cumplimiento al requerimiento formulado, por lo que </w:t>
      </w:r>
      <w:r w:rsidR="00F5707B">
        <w:t xml:space="preserve">se admite a trámite la demanda, en contra del </w:t>
      </w:r>
      <w:r w:rsidR="00416B67">
        <w:t xml:space="preserve">Director de </w:t>
      </w:r>
      <w:r w:rsidR="008F40B1">
        <w:t>Protección Civil del Mun</w:t>
      </w:r>
      <w:r w:rsidR="00416B67">
        <w:t>icipio de León, Guanajuato. Se ordena emplazar y correr traslado a la</w:t>
      </w:r>
      <w:r w:rsidR="00F5707B">
        <w:t xml:space="preserve"> autoridad</w:t>
      </w:r>
      <w:r w:rsidR="00416B67">
        <w:t xml:space="preserve"> demandada, </w:t>
      </w:r>
      <w:r w:rsidR="00F5707B">
        <w:t xml:space="preserve">se le admite </w:t>
      </w:r>
      <w:r>
        <w:t>como pruebas de su intención, las que adjunta a su demanda y cumplimiento, mis</w:t>
      </w:r>
      <w:r w:rsidR="006B71B9">
        <w:t>m</w:t>
      </w:r>
      <w:r>
        <w:t xml:space="preserve">as </w:t>
      </w:r>
      <w:r w:rsidR="00F5707B">
        <w:t>que por su especial naturaleza en ese momento se tiene por desahogada</w:t>
      </w:r>
      <w:r>
        <w:t>s. ---------------------</w:t>
      </w:r>
    </w:p>
    <w:p w14:paraId="7F8202F6" w14:textId="77777777" w:rsidR="00F5707B" w:rsidRDefault="00F5707B" w:rsidP="00416B67">
      <w:pPr>
        <w:pStyle w:val="SENTENCIAS"/>
      </w:pPr>
    </w:p>
    <w:p w14:paraId="623636D2" w14:textId="7B14C35C" w:rsidR="00BE560A" w:rsidRDefault="00BE560A" w:rsidP="00F5707B">
      <w:pPr>
        <w:pStyle w:val="SENTENCIAS"/>
      </w:pPr>
      <w:r>
        <w:t>Ahora bien, en cuanto a la documental consistente en la notificación de la orden de visita, se le requiere para que presente la documental antes referida</w:t>
      </w:r>
      <w:r w:rsidR="006B71B9">
        <w:t>,</w:t>
      </w:r>
      <w:r w:rsidR="00E65AB0">
        <w:t xml:space="preserve"> apercibido que, </w:t>
      </w:r>
      <w:r>
        <w:t>de no dar cumplimiento, se le tendrá por no ofrecida como prueba de su intención. -------------------------------------------------------------------</w:t>
      </w:r>
    </w:p>
    <w:p w14:paraId="00CD93FD" w14:textId="77777777" w:rsidR="00BE560A" w:rsidRDefault="00BE560A" w:rsidP="00F5707B">
      <w:pPr>
        <w:pStyle w:val="SENTENCIAS"/>
      </w:pPr>
    </w:p>
    <w:p w14:paraId="1B5F7B5B" w14:textId="699A1D49" w:rsidR="006B71B9" w:rsidRDefault="00BE560A" w:rsidP="00416B67">
      <w:pPr>
        <w:pStyle w:val="SENTENCIAS"/>
      </w:pPr>
      <w:r w:rsidRPr="00BE560A">
        <w:rPr>
          <w:b/>
        </w:rPr>
        <w:t>CUARTO.</w:t>
      </w:r>
      <w:r>
        <w:t xml:space="preserve"> </w:t>
      </w:r>
      <w:r w:rsidR="006B71B9">
        <w:t>En fecha 14 catorce de noviembre del año 2016 dos mil dieciséis, se tiene a la parte actora por no exhibiendo la documental requerida mediante proveído de fecha 3 tres de noviembre del mismo año, por lo que se tiene por no ofrecida dicha documental</w:t>
      </w:r>
      <w:r w:rsidR="009D61F6">
        <w:t>,</w:t>
      </w:r>
      <w:r w:rsidR="006B71B9">
        <w:t xml:space="preserve"> como prueba de su intención. ------</w:t>
      </w:r>
      <w:r w:rsidR="00E65AB0">
        <w:t>-----</w:t>
      </w:r>
    </w:p>
    <w:p w14:paraId="49044D4B" w14:textId="77777777" w:rsidR="006B71B9" w:rsidRDefault="006B71B9" w:rsidP="00416B67">
      <w:pPr>
        <w:pStyle w:val="SENTENCIAS"/>
      </w:pPr>
    </w:p>
    <w:p w14:paraId="566DEB7F" w14:textId="27218013" w:rsidR="00F5707B" w:rsidRDefault="006B71B9" w:rsidP="00416B67">
      <w:pPr>
        <w:pStyle w:val="SENTENCIAS"/>
      </w:pPr>
      <w:r>
        <w:rPr>
          <w:b/>
        </w:rPr>
        <w:t>QUINTO.</w:t>
      </w:r>
      <w:r>
        <w:t xml:space="preserve"> </w:t>
      </w:r>
      <w:r w:rsidR="00BE560A">
        <w:t xml:space="preserve">Mediante acuerdo de fecha </w:t>
      </w:r>
      <w:r w:rsidR="00601A4C">
        <w:t xml:space="preserve">24 veinticuatro </w:t>
      </w:r>
      <w:r w:rsidR="00BE560A">
        <w:t xml:space="preserve">de noviembre del año 2016 dos mil dieciséis, </w:t>
      </w:r>
      <w:r w:rsidR="00601A4C">
        <w:t xml:space="preserve">se tiene </w:t>
      </w:r>
      <w:r w:rsidR="00402CA7">
        <w:t xml:space="preserve">al Director General de Protección Civil por contestando la </w:t>
      </w:r>
      <w:r w:rsidR="00F5707B">
        <w:t xml:space="preserve">demanda promovida en su contra, </w:t>
      </w:r>
      <w:r w:rsidR="00601A4C">
        <w:t xml:space="preserve">se le tiene por ofrecidas y se le admiten como pruebas, la documental admitida a la parte actora, así como la que </w:t>
      </w:r>
      <w:r w:rsidR="001254DF">
        <w:t>adjunta</w:t>
      </w:r>
      <w:r w:rsidR="00601A4C">
        <w:t xml:space="preserve"> a su escrito de contestación, la presun</w:t>
      </w:r>
      <w:r w:rsidR="00F5707B">
        <w:t xml:space="preserve">cional legal y humana en </w:t>
      </w:r>
      <w:r w:rsidR="00F5707B">
        <w:lastRenderedPageBreak/>
        <w:t>lo que le favorezca</w:t>
      </w:r>
      <w:r w:rsidR="00601A4C">
        <w:t>; se requiere al demandado a efecto de que señale domicilio; se señala fecha y hora para la celebración de la audiencia de alegatos. ----------</w:t>
      </w:r>
    </w:p>
    <w:p w14:paraId="7AFF23EF" w14:textId="77777777" w:rsidR="00F5707B" w:rsidRDefault="00F5707B" w:rsidP="00416B67">
      <w:pPr>
        <w:pStyle w:val="SENTENCIAS"/>
      </w:pPr>
    </w:p>
    <w:p w14:paraId="7DBF0FDD" w14:textId="2D0B1CDE" w:rsidR="00416B67" w:rsidRPr="00780CE1" w:rsidRDefault="009D61F6" w:rsidP="00416B67">
      <w:pPr>
        <w:pStyle w:val="SENTENCIAS"/>
      </w:pPr>
      <w:r>
        <w:rPr>
          <w:b/>
        </w:rPr>
        <w:t>SEXTO</w:t>
      </w:r>
      <w:r w:rsidR="00416B67" w:rsidRPr="00F9780E">
        <w:rPr>
          <w:b/>
        </w:rPr>
        <w:t>.</w:t>
      </w:r>
      <w:r w:rsidR="00416B67">
        <w:t xml:space="preserve"> El día </w:t>
      </w:r>
      <w:r>
        <w:t>17 diecisiete de enero</w:t>
      </w:r>
      <w:r w:rsidR="00601A4C">
        <w:t xml:space="preserve"> </w:t>
      </w:r>
      <w:r w:rsidR="00F5707B">
        <w:t xml:space="preserve">del año </w:t>
      </w:r>
      <w:r w:rsidR="00402CA7">
        <w:t>201</w:t>
      </w:r>
      <w:r w:rsidR="00601A4C">
        <w:t xml:space="preserve">7 </w:t>
      </w:r>
      <w:r w:rsidR="00416B67">
        <w:t xml:space="preserve">dos mil </w:t>
      </w:r>
      <w:r w:rsidR="00402CA7">
        <w:t>dieci</w:t>
      </w:r>
      <w:r w:rsidR="00601A4C">
        <w:t xml:space="preserve">siete, </w:t>
      </w:r>
      <w:r w:rsidR="00416B67">
        <w:t>a las 1</w:t>
      </w:r>
      <w:r w:rsidR="00F5707B">
        <w:t>1</w:t>
      </w:r>
      <w:r w:rsidR="00416B67">
        <w:t>:</w:t>
      </w:r>
      <w:r w:rsidR="00F5707B">
        <w:t>00 once horas</w:t>
      </w:r>
      <w:r w:rsidR="00402CA7">
        <w:t xml:space="preserve">, </w:t>
      </w:r>
      <w:r w:rsidR="00416B67" w:rsidRPr="00780CE1">
        <w:t>fue celebrada la audiencia de alegatos prevista en el artículo 286 del Código de Procedimiento y Justicia Administrativa para el Estado y los Municipios de Guanajuato, sin la asistencia de las partes</w:t>
      </w:r>
      <w:r w:rsidR="00601A4C">
        <w:t>. ---------</w:t>
      </w:r>
    </w:p>
    <w:p w14:paraId="25D09AC8" w14:textId="77777777" w:rsidR="00416B67" w:rsidRDefault="00416B67" w:rsidP="00416B67">
      <w:pPr>
        <w:spacing w:line="360" w:lineRule="auto"/>
        <w:ind w:firstLine="708"/>
        <w:jc w:val="both"/>
        <w:rPr>
          <w:rFonts w:ascii="Century" w:hAnsi="Century"/>
        </w:rPr>
      </w:pPr>
    </w:p>
    <w:p w14:paraId="6D4D8E60" w14:textId="453DF115" w:rsidR="00954D53" w:rsidRDefault="003442AE" w:rsidP="00416B67">
      <w:pPr>
        <w:spacing w:line="360" w:lineRule="auto"/>
        <w:ind w:firstLine="708"/>
        <w:jc w:val="both"/>
        <w:rPr>
          <w:rFonts w:ascii="Century" w:hAnsi="Century"/>
        </w:rPr>
      </w:pPr>
      <w:r>
        <w:rPr>
          <w:rFonts w:ascii="Century" w:hAnsi="Century"/>
          <w:b/>
        </w:rPr>
        <w:t>SE</w:t>
      </w:r>
      <w:r w:rsidR="009D61F6">
        <w:rPr>
          <w:rFonts w:ascii="Century" w:hAnsi="Century"/>
          <w:b/>
        </w:rPr>
        <w:t>P</w:t>
      </w:r>
      <w:r>
        <w:rPr>
          <w:rFonts w:ascii="Century" w:hAnsi="Century"/>
          <w:b/>
        </w:rPr>
        <w:t>T</w:t>
      </w:r>
      <w:r w:rsidR="009D61F6">
        <w:rPr>
          <w:rFonts w:ascii="Century" w:hAnsi="Century"/>
          <w:b/>
        </w:rPr>
        <w:t>IM</w:t>
      </w:r>
      <w:r>
        <w:rPr>
          <w:rFonts w:ascii="Century" w:hAnsi="Century"/>
          <w:b/>
        </w:rPr>
        <w:t>O</w:t>
      </w:r>
      <w:r w:rsidR="00416B67" w:rsidRPr="00F9780E">
        <w:rPr>
          <w:rFonts w:ascii="Century" w:hAnsi="Century"/>
          <w:b/>
        </w:rPr>
        <w:t>.</w:t>
      </w:r>
      <w:r w:rsidR="00954D53">
        <w:rPr>
          <w:rFonts w:ascii="Century" w:hAnsi="Century"/>
        </w:rPr>
        <w:t xml:space="preserve"> </w:t>
      </w:r>
      <w:r w:rsidR="00416B67">
        <w:rPr>
          <w:rFonts w:ascii="Century" w:hAnsi="Century"/>
        </w:rPr>
        <w:t>Por a</w:t>
      </w:r>
      <w:r w:rsidR="00F5707B">
        <w:rPr>
          <w:rFonts w:ascii="Century" w:hAnsi="Century"/>
        </w:rPr>
        <w:t>uto de fecha 2</w:t>
      </w:r>
      <w:r>
        <w:rPr>
          <w:rFonts w:ascii="Century" w:hAnsi="Century"/>
        </w:rPr>
        <w:t>6 veintiséis</w:t>
      </w:r>
      <w:r w:rsidR="00F5707B">
        <w:rPr>
          <w:rFonts w:ascii="Century" w:hAnsi="Century"/>
        </w:rPr>
        <w:t xml:space="preserve"> </w:t>
      </w:r>
      <w:r w:rsidR="00954D53">
        <w:rPr>
          <w:rFonts w:ascii="Century" w:hAnsi="Century"/>
        </w:rPr>
        <w:t>de septiembre del año 201</w:t>
      </w:r>
      <w:r w:rsidR="009D61F6">
        <w:rPr>
          <w:rFonts w:ascii="Century" w:hAnsi="Century"/>
        </w:rPr>
        <w:t>7</w:t>
      </w:r>
      <w:r w:rsidR="00954D53">
        <w:rPr>
          <w:rFonts w:ascii="Century" w:hAnsi="Century"/>
        </w:rPr>
        <w:t xml:space="preserve"> dos mil diecis</w:t>
      </w:r>
      <w:r w:rsidR="009D61F6">
        <w:rPr>
          <w:rFonts w:ascii="Century" w:hAnsi="Century"/>
        </w:rPr>
        <w:t>iete</w:t>
      </w:r>
      <w:r w:rsidR="00954D53">
        <w:rPr>
          <w:rFonts w:ascii="Century" w:hAnsi="Century"/>
        </w:rPr>
        <w:t>, el Juzgado</w:t>
      </w:r>
      <w:r w:rsidR="00F5707B">
        <w:rPr>
          <w:rFonts w:ascii="Century" w:hAnsi="Century"/>
        </w:rPr>
        <w:t xml:space="preserve"> </w:t>
      </w:r>
      <w:r>
        <w:rPr>
          <w:rFonts w:ascii="Century" w:hAnsi="Century"/>
        </w:rPr>
        <w:t xml:space="preserve">Segundo </w:t>
      </w:r>
      <w:r w:rsidR="00954D53">
        <w:rPr>
          <w:rFonts w:ascii="Century" w:hAnsi="Century"/>
        </w:rPr>
        <w:t>Administrativo acuerda dejar de conocer de la presente causa y lo remite a este Juzgado Tercero para su prosecución procesal, por lo que se procede a emitir la presente sentencia. -----</w:t>
      </w:r>
    </w:p>
    <w:p w14:paraId="0105BC75" w14:textId="1EF745A6" w:rsidR="009D61F6" w:rsidRDefault="009D61F6" w:rsidP="00416B67">
      <w:pPr>
        <w:spacing w:line="360" w:lineRule="auto"/>
        <w:ind w:firstLine="708"/>
        <w:jc w:val="both"/>
        <w:rPr>
          <w:rFonts w:ascii="Century" w:hAnsi="Century"/>
        </w:rPr>
      </w:pPr>
    </w:p>
    <w:p w14:paraId="56E7D471" w14:textId="31DB265A" w:rsidR="009D61F6" w:rsidRDefault="009D61F6" w:rsidP="009D61F6">
      <w:pPr>
        <w:spacing w:line="360" w:lineRule="auto"/>
        <w:ind w:firstLine="708"/>
        <w:jc w:val="both"/>
        <w:rPr>
          <w:rFonts w:ascii="Century" w:hAnsi="Century"/>
        </w:rPr>
      </w:pPr>
      <w:r>
        <w:rPr>
          <w:rFonts w:ascii="Century" w:hAnsi="Century"/>
          <w:b/>
        </w:rPr>
        <w:t>OCTAVO</w:t>
      </w:r>
      <w:r w:rsidRPr="00F9780E">
        <w:rPr>
          <w:rFonts w:ascii="Century" w:hAnsi="Century"/>
          <w:b/>
        </w:rPr>
        <w:t>.</w:t>
      </w:r>
      <w:r>
        <w:rPr>
          <w:rFonts w:ascii="Century" w:hAnsi="Century"/>
        </w:rPr>
        <w:t xml:space="preserve"> Por auto de fecha 10 diez de julio del año 2018 dos mil dieciocho, se le dijo al autorizado de la parte actora que solamente puede imponerse de los autos y oír y recibir notificaciones en términos de la última parte del segundo párrafo del artículo 10 del Código de Procedimiento y Justicia Administrativa para el Estado y los Municipios de Guanajuato. -------</w:t>
      </w:r>
    </w:p>
    <w:p w14:paraId="433B567C" w14:textId="77777777" w:rsidR="00954D53" w:rsidRDefault="00954D53" w:rsidP="00416B67">
      <w:pPr>
        <w:spacing w:line="360" w:lineRule="auto"/>
        <w:ind w:firstLine="708"/>
        <w:jc w:val="both"/>
        <w:rPr>
          <w:rFonts w:ascii="Century" w:hAnsi="Century"/>
        </w:rPr>
      </w:pPr>
    </w:p>
    <w:p w14:paraId="522DFE13" w14:textId="359C2FF2" w:rsidR="00416B67" w:rsidRDefault="00416B67" w:rsidP="00416B67">
      <w:pPr>
        <w:pStyle w:val="Textoindependiente"/>
        <w:spacing w:line="360" w:lineRule="auto"/>
        <w:ind w:firstLine="708"/>
        <w:jc w:val="center"/>
        <w:rPr>
          <w:rFonts w:ascii="Century" w:hAnsi="Century"/>
          <w:lang w:val="es-ES"/>
        </w:rPr>
      </w:pPr>
    </w:p>
    <w:p w14:paraId="497902B5" w14:textId="77777777" w:rsidR="00416B67" w:rsidRPr="007D0C4C" w:rsidRDefault="00416B67" w:rsidP="00416B67">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4269B17F" w14:textId="77777777" w:rsidR="00416B67" w:rsidRPr="007D0C4C" w:rsidRDefault="00416B67" w:rsidP="00416B67">
      <w:pPr>
        <w:pStyle w:val="Textoindependiente"/>
        <w:spacing w:line="360" w:lineRule="auto"/>
        <w:ind w:firstLine="708"/>
        <w:jc w:val="center"/>
        <w:rPr>
          <w:rFonts w:ascii="Century" w:hAnsi="Century" w:cs="Calibri"/>
          <w:b/>
          <w:bCs/>
          <w:iCs/>
        </w:rPr>
      </w:pPr>
    </w:p>
    <w:p w14:paraId="6BCB2382" w14:textId="0CB9DCB0" w:rsidR="00416B67" w:rsidRPr="007D0C4C" w:rsidRDefault="00416B67" w:rsidP="00416B67">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fue formalmente instalado el 21 veintiuno de septiembre del año 2017 dos mil diecisiete; </w:t>
      </w:r>
      <w:r w:rsidRPr="007D0C4C">
        <w:rPr>
          <w:rFonts w:ascii="Century" w:hAnsi="Century"/>
        </w:rPr>
        <w:t xml:space="preserve">así como el </w:t>
      </w:r>
      <w:r>
        <w:rPr>
          <w:rFonts w:ascii="Century" w:hAnsi="Century"/>
        </w:rPr>
        <w:t>a</w:t>
      </w:r>
      <w:r w:rsidRPr="007D0C4C">
        <w:rPr>
          <w:rFonts w:ascii="Century" w:hAnsi="Century"/>
        </w:rPr>
        <w:t>cuerdo de fecha 2</w:t>
      </w:r>
      <w:r w:rsidR="003442AE">
        <w:rPr>
          <w:rFonts w:ascii="Century" w:hAnsi="Century"/>
        </w:rPr>
        <w:t>6</w:t>
      </w:r>
      <w:r w:rsidRPr="007D0C4C">
        <w:rPr>
          <w:rFonts w:ascii="Century" w:hAnsi="Century"/>
        </w:rPr>
        <w:t xml:space="preserve"> veinti</w:t>
      </w:r>
      <w:r w:rsidR="003442AE">
        <w:rPr>
          <w:rFonts w:ascii="Century" w:hAnsi="Century"/>
        </w:rPr>
        <w:t>séis</w:t>
      </w:r>
      <w:r w:rsidRPr="007D0C4C">
        <w:rPr>
          <w:rFonts w:ascii="Century" w:hAnsi="Century"/>
        </w:rPr>
        <w:t xml:space="preserve"> de septiembre del </w:t>
      </w:r>
      <w:r>
        <w:rPr>
          <w:rFonts w:ascii="Century" w:hAnsi="Century"/>
        </w:rPr>
        <w:t>mismo año</w:t>
      </w:r>
      <w:r w:rsidRPr="007D0C4C">
        <w:rPr>
          <w:rFonts w:ascii="Century" w:hAnsi="Century"/>
        </w:rPr>
        <w:t xml:space="preserve">, </w:t>
      </w:r>
      <w:r>
        <w:rPr>
          <w:rFonts w:ascii="Century" w:hAnsi="Century"/>
        </w:rPr>
        <w:t xml:space="preserve">por el cual </w:t>
      </w:r>
      <w:r w:rsidRPr="007D0C4C">
        <w:rPr>
          <w:rFonts w:ascii="Century" w:hAnsi="Century"/>
        </w:rPr>
        <w:t xml:space="preserve">el Juzgado </w:t>
      </w:r>
      <w:r w:rsidR="001E4E25">
        <w:rPr>
          <w:rFonts w:ascii="Century" w:hAnsi="Century"/>
        </w:rPr>
        <w:t xml:space="preserve">Segundo </w:t>
      </w:r>
      <w:r w:rsidRPr="007D0C4C">
        <w:rPr>
          <w:rFonts w:ascii="Century" w:hAnsi="Century"/>
        </w:rPr>
        <w:t xml:space="preserve">Administrativo Municipal deja de conocer la presente causa administrativa y lo remite a este Juzgado Tercero </w:t>
      </w:r>
      <w:r w:rsidRPr="007D0C4C">
        <w:rPr>
          <w:rFonts w:ascii="Century" w:hAnsi="Century"/>
        </w:rPr>
        <w:lastRenderedPageBreak/>
        <w:t>Administrativo para su prosecución procesal</w:t>
      </w:r>
      <w:r>
        <w:rPr>
          <w:rFonts w:ascii="Century" w:hAnsi="Century"/>
        </w:rPr>
        <w:t xml:space="preserve"> y correspondiente resolución</w:t>
      </w:r>
      <w:r w:rsidRPr="007D0C4C">
        <w:rPr>
          <w:rFonts w:ascii="Century" w:hAnsi="Century"/>
        </w:rPr>
        <w:t>; p</w:t>
      </w:r>
      <w:r>
        <w:rPr>
          <w:rFonts w:ascii="Century" w:hAnsi="Century"/>
        </w:rPr>
        <w:t>or lo tanto, e</w:t>
      </w:r>
      <w:r w:rsidRPr="007D0C4C">
        <w:rPr>
          <w:rFonts w:ascii="Century" w:hAnsi="Century"/>
        </w:rPr>
        <w:t xml:space="preserve">ste Juzgado resulta competente para tramitar y resolver este proceso, además por impugnarse un acto administrativo emitido por </w:t>
      </w:r>
      <w:r w:rsidR="00C24610">
        <w:rPr>
          <w:rFonts w:ascii="Century" w:hAnsi="Century"/>
        </w:rPr>
        <w:t xml:space="preserve">una autoridad del </w:t>
      </w:r>
      <w:r>
        <w:rPr>
          <w:rFonts w:ascii="Century" w:hAnsi="Century"/>
        </w:rPr>
        <w:t>Municipio de León, Guanajuato. --------</w:t>
      </w:r>
      <w:r w:rsidR="00C24610">
        <w:rPr>
          <w:rFonts w:ascii="Century" w:hAnsi="Century"/>
        </w:rPr>
        <w:t>---</w:t>
      </w:r>
      <w:r>
        <w:rPr>
          <w:rFonts w:ascii="Century" w:hAnsi="Century"/>
        </w:rPr>
        <w:t>--------------------------------</w:t>
      </w:r>
    </w:p>
    <w:p w14:paraId="6B1E3247" w14:textId="77777777" w:rsidR="00416B67" w:rsidRPr="007D0C4C" w:rsidRDefault="00416B67" w:rsidP="00416B67">
      <w:pPr>
        <w:pStyle w:val="Textoindependiente"/>
        <w:spacing w:line="360" w:lineRule="auto"/>
        <w:rPr>
          <w:rFonts w:ascii="Century" w:hAnsi="Century" w:cs="Calibri"/>
          <w:b/>
          <w:bCs/>
        </w:rPr>
      </w:pPr>
    </w:p>
    <w:p w14:paraId="53191AE5" w14:textId="5808E26C" w:rsidR="00C24610" w:rsidRDefault="00416B67" w:rsidP="00416B67">
      <w:pPr>
        <w:pStyle w:val="Textoindependiente"/>
        <w:spacing w:line="360" w:lineRule="auto"/>
        <w:ind w:firstLine="708"/>
        <w:rPr>
          <w:rFonts w:ascii="Century" w:hAnsi="Century"/>
        </w:rPr>
      </w:pPr>
      <w:r w:rsidRPr="00F9780E">
        <w:rPr>
          <w:rFonts w:ascii="Century" w:hAnsi="Century"/>
          <w:b/>
        </w:rPr>
        <w:t xml:space="preserve">SEGUNDO. </w:t>
      </w:r>
      <w:r>
        <w:rPr>
          <w:rFonts w:ascii="Century" w:hAnsi="Century"/>
        </w:rPr>
        <w:t>E</w:t>
      </w:r>
      <w:r w:rsidRPr="00F9780E">
        <w:rPr>
          <w:rFonts w:ascii="Century" w:hAnsi="Century"/>
        </w:rPr>
        <w:t xml:space="preserve">l presente proceso administrativo fue promovido oportunamente, conforme a lo establecido en el artículo 263 del Código de Procedimiento y Justicia Administrativa para el Estado y los Municipios de Guanajuato, toda vez que la demanda fue presentada </w:t>
      </w:r>
      <w:r>
        <w:rPr>
          <w:rFonts w:ascii="Century" w:hAnsi="Century"/>
        </w:rPr>
        <w:t xml:space="preserve">el día </w:t>
      </w:r>
      <w:r w:rsidR="00F5707B">
        <w:rPr>
          <w:rFonts w:ascii="Century" w:hAnsi="Century"/>
        </w:rPr>
        <w:t>1</w:t>
      </w:r>
      <w:r w:rsidR="001E4E25">
        <w:rPr>
          <w:rFonts w:ascii="Century" w:hAnsi="Century"/>
        </w:rPr>
        <w:t xml:space="preserve">8 dieciocho de octubre del </w:t>
      </w:r>
      <w:r w:rsidR="00C24610">
        <w:rPr>
          <w:rFonts w:ascii="Century" w:hAnsi="Century"/>
        </w:rPr>
        <w:t>año 2016 dos mil dieciséis</w:t>
      </w:r>
      <w:r>
        <w:rPr>
          <w:rFonts w:ascii="Century" w:hAnsi="Century"/>
        </w:rPr>
        <w:t xml:space="preserve">, por lo que se encuentra </w:t>
      </w:r>
      <w:r w:rsidRPr="00F9780E">
        <w:rPr>
          <w:rFonts w:ascii="Century" w:hAnsi="Century"/>
        </w:rPr>
        <w:t>dentro de</w:t>
      </w:r>
      <w:r>
        <w:rPr>
          <w:rFonts w:ascii="Century" w:hAnsi="Century"/>
        </w:rPr>
        <w:t>l término de</w:t>
      </w:r>
      <w:r w:rsidRPr="00F9780E">
        <w:rPr>
          <w:rFonts w:ascii="Century" w:hAnsi="Century"/>
        </w:rPr>
        <w:t xml:space="preserve"> los 30 treinta días hábiles siguientes a aquél en que el demandante se ostenta sabedor de</w:t>
      </w:r>
      <w:r>
        <w:rPr>
          <w:rFonts w:ascii="Century" w:hAnsi="Century"/>
        </w:rPr>
        <w:t>l acto impugnado</w:t>
      </w:r>
      <w:r w:rsidRPr="00F9780E">
        <w:rPr>
          <w:rFonts w:ascii="Century" w:hAnsi="Century"/>
        </w:rPr>
        <w:t xml:space="preserve">, lo que fue el día </w:t>
      </w:r>
      <w:r w:rsidR="001E4E25">
        <w:rPr>
          <w:rFonts w:ascii="Century" w:hAnsi="Century"/>
        </w:rPr>
        <w:t xml:space="preserve">28 veintiocho de septiembre del </w:t>
      </w:r>
      <w:r w:rsidR="00C24610">
        <w:rPr>
          <w:rFonts w:ascii="Century" w:hAnsi="Century"/>
        </w:rPr>
        <w:t>mismo año 2016 dos mil dieciséis</w:t>
      </w:r>
      <w:r w:rsidR="001E4E25">
        <w:rPr>
          <w:rFonts w:ascii="Century" w:hAnsi="Century"/>
        </w:rPr>
        <w:t>, aunado a que obra en el sumario citatorio y acta de notificación de fecha 21 veintiuno de septiembre del año 2016 dos mil dieciséis, lo que aun si fue notificada en esta última fecha, se encuentra dentro del término para impugnar la resolución referida</w:t>
      </w:r>
      <w:r w:rsidR="00C24610">
        <w:rPr>
          <w:rFonts w:ascii="Century" w:hAnsi="Century"/>
        </w:rPr>
        <w:t>. -----------</w:t>
      </w:r>
      <w:r w:rsidR="001E4E25">
        <w:rPr>
          <w:rFonts w:ascii="Century" w:hAnsi="Century"/>
        </w:rPr>
        <w:t>--</w:t>
      </w:r>
    </w:p>
    <w:p w14:paraId="588F85E9" w14:textId="77777777" w:rsidR="00C24610" w:rsidRDefault="00C24610" w:rsidP="00416B67">
      <w:pPr>
        <w:pStyle w:val="Textoindependiente"/>
        <w:spacing w:line="360" w:lineRule="auto"/>
        <w:ind w:firstLine="708"/>
        <w:rPr>
          <w:rFonts w:ascii="Century" w:hAnsi="Century"/>
        </w:rPr>
      </w:pPr>
    </w:p>
    <w:p w14:paraId="3F231A3A" w14:textId="6327B58D" w:rsidR="001E4E25" w:rsidRDefault="00416B67" w:rsidP="001E4E25">
      <w:pPr>
        <w:pStyle w:val="RESOLUCIONES"/>
        <w:rPr>
          <w:rFonts w:cs="Calibri"/>
        </w:rPr>
      </w:pPr>
      <w:r w:rsidRPr="007D0C4C">
        <w:rPr>
          <w:rFonts w:cs="Calibri"/>
          <w:b/>
          <w:iCs/>
        </w:rPr>
        <w:t xml:space="preserve">TERCERO. </w:t>
      </w:r>
      <w:r w:rsidR="001E4E25">
        <w:rPr>
          <w:rFonts w:cs="Calibri"/>
        </w:rPr>
        <w:t>En relación a la</w:t>
      </w:r>
      <w:r w:rsidRPr="007D0C4C">
        <w:rPr>
          <w:rFonts w:cs="Calibri"/>
        </w:rPr>
        <w:t xml:space="preserve"> existencia de</w:t>
      </w:r>
      <w:r>
        <w:rPr>
          <w:rFonts w:cs="Calibri"/>
        </w:rPr>
        <w:t xml:space="preserve"> </w:t>
      </w:r>
      <w:r w:rsidRPr="007D0C4C">
        <w:rPr>
          <w:rFonts w:cs="Calibri"/>
        </w:rPr>
        <w:t>l</w:t>
      </w:r>
      <w:r>
        <w:rPr>
          <w:rFonts w:cs="Calibri"/>
        </w:rPr>
        <w:t>os</w:t>
      </w:r>
      <w:r w:rsidRPr="007D0C4C">
        <w:rPr>
          <w:rFonts w:cs="Calibri"/>
        </w:rPr>
        <w:t xml:space="preserve"> acto</w:t>
      </w:r>
      <w:r>
        <w:rPr>
          <w:rFonts w:cs="Calibri"/>
        </w:rPr>
        <w:t>s</w:t>
      </w:r>
      <w:r w:rsidRPr="007D0C4C">
        <w:rPr>
          <w:rFonts w:cs="Calibri"/>
        </w:rPr>
        <w:t xml:space="preserve"> impugnado</w:t>
      </w:r>
      <w:r>
        <w:rPr>
          <w:rFonts w:cs="Calibri"/>
        </w:rPr>
        <w:t>s</w:t>
      </w:r>
      <w:r w:rsidRPr="007D0C4C">
        <w:rPr>
          <w:rFonts w:cs="Calibri"/>
        </w:rPr>
        <w:t xml:space="preserve">, </w:t>
      </w:r>
      <w:r w:rsidR="001E4E25">
        <w:rPr>
          <w:rFonts w:cs="Calibri"/>
        </w:rPr>
        <w:t>respecto a la resolución d</w:t>
      </w:r>
      <w:r w:rsidR="001E4E25" w:rsidRPr="001E4E25">
        <w:rPr>
          <w:rFonts w:cs="Calibri"/>
        </w:rPr>
        <w:t xml:space="preserve">e fecha 08 ocho de septiembre de </w:t>
      </w:r>
      <w:r w:rsidR="009D61F6">
        <w:t>2016 dos mil dieciséis</w:t>
      </w:r>
      <w:r w:rsidR="001E4E25" w:rsidRPr="001E4E25">
        <w:rPr>
          <w:rFonts w:cs="Calibri"/>
        </w:rPr>
        <w:t>,</w:t>
      </w:r>
      <w:r w:rsidR="00F65818">
        <w:rPr>
          <w:rFonts w:cs="Calibri"/>
        </w:rPr>
        <w:t xml:space="preserve"> emitida dentro del expediente 267/16 doscientos sesenta y siete diagonal dieciséis, </w:t>
      </w:r>
      <w:r w:rsidR="009D61F6">
        <w:rPr>
          <w:rFonts w:cs="Calibri"/>
        </w:rPr>
        <w:t>dicta</w:t>
      </w:r>
      <w:r w:rsidR="00F65818">
        <w:rPr>
          <w:rFonts w:cs="Calibri"/>
        </w:rPr>
        <w:t xml:space="preserve">da por el Director General de Protección Civil, </w:t>
      </w:r>
      <w:r w:rsidR="009D61F6">
        <w:rPr>
          <w:rFonts w:cs="Calibri"/>
        </w:rPr>
        <w:t xml:space="preserve">al </w:t>
      </w:r>
      <w:r w:rsidR="00F65818">
        <w:rPr>
          <w:rFonts w:cs="Calibri"/>
        </w:rPr>
        <w:t>obra</w:t>
      </w:r>
      <w:r w:rsidR="009D61F6">
        <w:rPr>
          <w:rFonts w:cs="Calibri"/>
        </w:rPr>
        <w:t>r</w:t>
      </w:r>
      <w:r w:rsidR="00F65818">
        <w:rPr>
          <w:rFonts w:cs="Calibri"/>
        </w:rPr>
        <w:t xml:space="preserve"> en el sumario</w:t>
      </w:r>
      <w:r w:rsidR="00C10575">
        <w:rPr>
          <w:rFonts w:cs="Calibri"/>
        </w:rPr>
        <w:t>,</w:t>
      </w:r>
      <w:r w:rsidR="00F65818">
        <w:rPr>
          <w:rFonts w:cs="Calibri"/>
        </w:rPr>
        <w:t xml:space="preserve"> </w:t>
      </w:r>
      <w:r w:rsidR="009D61F6">
        <w:rPr>
          <w:rFonts w:cs="Calibri"/>
        </w:rPr>
        <w:t xml:space="preserve">en </w:t>
      </w:r>
      <w:r w:rsidR="00F65818">
        <w:rPr>
          <w:rFonts w:cs="Calibri"/>
        </w:rPr>
        <w:t>original</w:t>
      </w:r>
      <w:r w:rsidR="00C10575">
        <w:rPr>
          <w:rFonts w:cs="Calibri"/>
        </w:rPr>
        <w:t>,</w:t>
      </w:r>
      <w:r w:rsidR="00F65818">
        <w:rPr>
          <w:rFonts w:cs="Calibri"/>
        </w:rPr>
        <w:t xml:space="preserve"> </w:t>
      </w:r>
      <w:r w:rsidR="00F65818" w:rsidRPr="00F65818">
        <w:rPr>
          <w:rFonts w:cs="Calibri"/>
        </w:rPr>
        <w:t>merece pleno valor probatorio de conformidad a lo señalado por los artículos 78, 117, 121 y 131 del Código de Procedimiento y Justicia Administrativa para el Estado y los Municipios de</w:t>
      </w:r>
      <w:r w:rsidR="00F65818">
        <w:rPr>
          <w:rFonts w:cs="Calibri"/>
        </w:rPr>
        <w:t xml:space="preserve"> Guanajuato. -------</w:t>
      </w:r>
    </w:p>
    <w:p w14:paraId="0E5E7D29" w14:textId="5B7D372B" w:rsidR="001E4E25" w:rsidRDefault="001E4E25" w:rsidP="001E4E25">
      <w:pPr>
        <w:pStyle w:val="RESOLUCIONES"/>
        <w:rPr>
          <w:rFonts w:cs="Calibri"/>
        </w:rPr>
      </w:pPr>
    </w:p>
    <w:p w14:paraId="5756F95A" w14:textId="79270E9B" w:rsidR="00F65818" w:rsidRDefault="00C10575" w:rsidP="00F65818">
      <w:pPr>
        <w:pStyle w:val="RESOLUCIONES"/>
      </w:pPr>
      <w:r>
        <w:t xml:space="preserve">Respecto de la </w:t>
      </w:r>
      <w:r w:rsidR="001E4E25" w:rsidRPr="001E4E25">
        <w:t>notificación de fecha 21 de septiembre de 2016</w:t>
      </w:r>
      <w:r>
        <w:t xml:space="preserve"> dos mil dieciséis,</w:t>
      </w:r>
      <w:r w:rsidRPr="00C10575">
        <w:t xml:space="preserve"> </w:t>
      </w:r>
      <w:r w:rsidRPr="001E4E25">
        <w:t xml:space="preserve">de la </w:t>
      </w:r>
      <w:r>
        <w:t>r</w:t>
      </w:r>
      <w:r w:rsidRPr="001E4E25">
        <w:t>esolución sancionadora</w:t>
      </w:r>
      <w:r>
        <w:t xml:space="preserve"> y ahora impugnada</w:t>
      </w:r>
      <w:r w:rsidR="001E4E25" w:rsidRPr="001E4E25">
        <w:t xml:space="preserve">, </w:t>
      </w:r>
      <w:r w:rsidR="00F65818">
        <w:t xml:space="preserve">se acredita con el original </w:t>
      </w:r>
      <w:r>
        <w:t xml:space="preserve">del </w:t>
      </w:r>
      <w:r w:rsidR="00F65818" w:rsidRPr="00F65818">
        <w:t>citatorio y</w:t>
      </w:r>
      <w:r>
        <w:t xml:space="preserve"> de la propia</w:t>
      </w:r>
      <w:r w:rsidR="00F65818" w:rsidRPr="00F65818">
        <w:t xml:space="preserve"> acta de notificación de </w:t>
      </w:r>
      <w:r>
        <w:t xml:space="preserve">esa misma </w:t>
      </w:r>
      <w:r w:rsidR="00F65818" w:rsidRPr="00F65818">
        <w:t>fecha</w:t>
      </w:r>
      <w:r>
        <w:t>,</w:t>
      </w:r>
      <w:r w:rsidR="00F65818" w:rsidRPr="00F65818">
        <w:t xml:space="preserve"> </w:t>
      </w:r>
      <w:r w:rsidR="00F65818">
        <w:t xml:space="preserve">documentos que merecen pleno valor probatorio conforme a lo </w:t>
      </w:r>
      <w:r w:rsidR="00F65818" w:rsidRPr="00F65818">
        <w:t>señalado por los artículos 78, 117, 121 y 131 del Código de Procedimiento y Justicia Administrativa para el Estado y los Municipios de Guanajuato. --</w:t>
      </w:r>
      <w:r>
        <w:t>------------</w:t>
      </w:r>
      <w:r w:rsidR="00F65818" w:rsidRPr="00F65818">
        <w:t>-----</w:t>
      </w:r>
    </w:p>
    <w:p w14:paraId="03B0F19D" w14:textId="77777777" w:rsidR="00F65818" w:rsidRDefault="00F65818" w:rsidP="00F65818">
      <w:pPr>
        <w:pStyle w:val="RESOLUCIONES"/>
      </w:pPr>
    </w:p>
    <w:p w14:paraId="50ABDE02" w14:textId="3BEBDB2F" w:rsidR="00F65818" w:rsidRDefault="00F65818" w:rsidP="001E4E25">
      <w:pPr>
        <w:pStyle w:val="RESOLUCIONES"/>
        <w:rPr>
          <w:rFonts w:cs="Calibri"/>
        </w:rPr>
      </w:pPr>
      <w:r>
        <w:rPr>
          <w:rFonts w:cs="Calibri"/>
        </w:rPr>
        <w:lastRenderedPageBreak/>
        <w:t>En relación a la i</w:t>
      </w:r>
      <w:r w:rsidR="001E4E25" w:rsidRPr="001E4E25">
        <w:rPr>
          <w:rFonts w:cs="Calibri"/>
        </w:rPr>
        <w:t xml:space="preserve">legalidad de la notificación de la orden de visita, que debió notificar la Dirección General de Protección Civil de esta ciudad, </w:t>
      </w:r>
      <w:r w:rsidR="00C10575">
        <w:rPr>
          <w:rFonts w:cs="Calibri"/>
        </w:rPr>
        <w:t>acto que actor refiere,</w:t>
      </w:r>
      <w:r>
        <w:rPr>
          <w:rFonts w:cs="Calibri"/>
        </w:rPr>
        <w:t xml:space="preserve"> no </w:t>
      </w:r>
      <w:r w:rsidR="00C10575">
        <w:rPr>
          <w:rFonts w:cs="Calibri"/>
        </w:rPr>
        <w:t>queda a</w:t>
      </w:r>
      <w:r>
        <w:rPr>
          <w:rFonts w:cs="Calibri"/>
        </w:rPr>
        <w:t>credita</w:t>
      </w:r>
      <w:r w:rsidR="00C10575">
        <w:rPr>
          <w:rFonts w:cs="Calibri"/>
        </w:rPr>
        <w:t>do</w:t>
      </w:r>
      <w:r>
        <w:rPr>
          <w:rFonts w:cs="Calibri"/>
        </w:rPr>
        <w:t>, por lo que se realizara su estudio al momento que sean analizados los conceptos de impugnación. ---------</w:t>
      </w:r>
      <w:r w:rsidR="00C10575">
        <w:rPr>
          <w:rFonts w:cs="Calibri"/>
        </w:rPr>
        <w:t>----</w:t>
      </w:r>
      <w:r>
        <w:rPr>
          <w:rFonts w:cs="Calibri"/>
        </w:rPr>
        <w:t>----------</w:t>
      </w:r>
    </w:p>
    <w:p w14:paraId="6FA670D8" w14:textId="4290AC32" w:rsidR="00F65818" w:rsidRDefault="00F65818" w:rsidP="001E4E25">
      <w:pPr>
        <w:pStyle w:val="RESOLUCIONES"/>
        <w:rPr>
          <w:rFonts w:cs="Calibri"/>
        </w:rPr>
      </w:pPr>
    </w:p>
    <w:p w14:paraId="64F74ABF" w14:textId="43839550" w:rsidR="00416B67" w:rsidRPr="007D0C4C" w:rsidRDefault="00416B67" w:rsidP="00416B67">
      <w:pPr>
        <w:spacing w:line="360" w:lineRule="auto"/>
        <w:ind w:firstLine="708"/>
        <w:jc w:val="both"/>
        <w:rPr>
          <w:rFonts w:ascii="Century" w:hAnsi="Century" w:cs="Calibri"/>
          <w:b/>
          <w:bCs/>
          <w:iCs/>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w:t>
      </w:r>
      <w:r w:rsidR="00C10575">
        <w:rPr>
          <w:rFonts w:ascii="Century" w:hAnsi="Century"/>
        </w:rPr>
        <w:t xml:space="preserve"> </w:t>
      </w:r>
      <w:r w:rsidRPr="007D0C4C">
        <w:rPr>
          <w:rFonts w:ascii="Century" w:hAnsi="Century"/>
        </w:rPr>
        <w:t>l</w:t>
      </w:r>
      <w:r w:rsidR="00C10575">
        <w:rPr>
          <w:rFonts w:ascii="Century" w:hAnsi="Century"/>
        </w:rPr>
        <w:t>os</w:t>
      </w:r>
      <w:r w:rsidRPr="007D0C4C">
        <w:rPr>
          <w:rFonts w:ascii="Century" w:hAnsi="Century"/>
        </w:rPr>
        <w:t xml:space="preserve"> acto</w:t>
      </w:r>
      <w:r w:rsidR="00C10575">
        <w:rPr>
          <w:rFonts w:ascii="Century" w:hAnsi="Century"/>
        </w:rPr>
        <w:t>s</w:t>
      </w:r>
      <w:r w:rsidRPr="007D0C4C">
        <w:rPr>
          <w:rFonts w:ascii="Century" w:hAnsi="Century"/>
        </w:rPr>
        <w:t xml:space="preserve"> impugnado</w:t>
      </w:r>
      <w:r w:rsidR="00C10575">
        <w:rPr>
          <w:rFonts w:ascii="Century" w:hAnsi="Century"/>
        </w:rPr>
        <w:t>s descritos en el presente considerando</w:t>
      </w:r>
      <w:r w:rsidRPr="007D0C4C">
        <w:rPr>
          <w:rFonts w:ascii="Century" w:hAnsi="Century"/>
        </w:rPr>
        <w:t xml:space="preserve">. </w:t>
      </w:r>
      <w:r>
        <w:rPr>
          <w:rFonts w:ascii="Century" w:hAnsi="Century"/>
        </w:rPr>
        <w:t>-----</w:t>
      </w:r>
    </w:p>
    <w:p w14:paraId="7DFB6D34" w14:textId="77777777" w:rsidR="00416B67" w:rsidRDefault="00416B67" w:rsidP="00416B67">
      <w:pPr>
        <w:pStyle w:val="RESOLUCIONES"/>
        <w:rPr>
          <w:rFonts w:cs="Calibri"/>
          <w:b/>
        </w:rPr>
      </w:pPr>
    </w:p>
    <w:p w14:paraId="319972B5" w14:textId="77777777" w:rsidR="00416B67" w:rsidRDefault="00416B67" w:rsidP="00416B67">
      <w:pPr>
        <w:pStyle w:val="RESOLUCIONES"/>
        <w:rPr>
          <w:rFonts w:cs="Calibri"/>
          <w:b/>
        </w:rPr>
      </w:pPr>
      <w:r w:rsidRPr="007D0C4C">
        <w:rPr>
          <w:rFonts w:cs="Calibri"/>
          <w:b/>
        </w:rPr>
        <w:t xml:space="preserve">CUARTO. </w:t>
      </w:r>
      <w:r w:rsidRPr="008D3364">
        <w:rPr>
          <w:lang w:val="es-MX"/>
        </w:rPr>
        <w:t xml:space="preserve">Por ser de </w:t>
      </w:r>
      <w:r>
        <w:rPr>
          <w:b/>
          <w:lang w:val="es-MX"/>
        </w:rPr>
        <w:t>orden p</w:t>
      </w:r>
      <w:r w:rsidRPr="008D3364">
        <w:rPr>
          <w:b/>
          <w:lang w:val="es-MX"/>
        </w:rPr>
        <w:t>úblico</w:t>
      </w:r>
      <w:r w:rsidRPr="008D3364">
        <w:rPr>
          <w:lang w:val="es-MX"/>
        </w:rPr>
        <w:t xml:space="preserve"> y, por ende, de examen de oficio, ya que constituye un presupuesto procesal, </w:t>
      </w:r>
      <w:r>
        <w:rPr>
          <w:lang w:val="es-MX"/>
        </w:rPr>
        <w:t>quien juzga</w:t>
      </w:r>
      <w:r w:rsidRPr="008D3364">
        <w:rPr>
          <w:lang w:val="es-MX"/>
        </w:rPr>
        <w:t xml:space="preserve"> procede a analizar la pe</w:t>
      </w:r>
      <w:r>
        <w:rPr>
          <w:lang w:val="es-MX"/>
        </w:rPr>
        <w:t xml:space="preserve">rsonalidad con la que concurre la parte actora </w:t>
      </w:r>
      <w:r w:rsidRPr="008D3364">
        <w:rPr>
          <w:lang w:val="es-MX"/>
        </w:rPr>
        <w:t>en el presente proceso</w:t>
      </w:r>
      <w:r>
        <w:rPr>
          <w:lang w:val="es-MX"/>
        </w:rPr>
        <w:t>. -------</w:t>
      </w:r>
    </w:p>
    <w:p w14:paraId="66D24552" w14:textId="77777777" w:rsidR="00416B67" w:rsidRDefault="00416B67" w:rsidP="00416B67">
      <w:pPr>
        <w:spacing w:line="360" w:lineRule="auto"/>
        <w:ind w:firstLine="708"/>
        <w:jc w:val="both"/>
        <w:rPr>
          <w:rFonts w:ascii="Century" w:hAnsi="Century" w:cs="Calibri"/>
          <w:b/>
          <w:bCs/>
          <w:iCs/>
        </w:rPr>
      </w:pPr>
    </w:p>
    <w:p w14:paraId="37F15BA7" w14:textId="3ACBB2B5" w:rsidR="00416B67" w:rsidRPr="008D3364" w:rsidRDefault="00416B67" w:rsidP="006321CE">
      <w:pPr>
        <w:pStyle w:val="RESOLUCIONES"/>
        <w:rPr>
          <w:lang w:val="es-MX"/>
        </w:rPr>
      </w:pPr>
      <w:r w:rsidRPr="008D3364">
        <w:rPr>
          <w:lang w:val="es-MX"/>
        </w:rPr>
        <w:t>E</w:t>
      </w:r>
      <w:r>
        <w:rPr>
          <w:lang w:val="es-MX"/>
        </w:rPr>
        <w:t>n</w:t>
      </w:r>
      <w:r w:rsidRPr="008D3364">
        <w:rPr>
          <w:lang w:val="es-MX"/>
        </w:rPr>
        <w:t xml:space="preserve"> </w:t>
      </w:r>
      <w:r>
        <w:rPr>
          <w:lang w:val="es-MX"/>
        </w:rPr>
        <w:t>tal sen</w:t>
      </w:r>
      <w:r w:rsidR="00F65818">
        <w:rPr>
          <w:lang w:val="es-MX"/>
        </w:rPr>
        <w:t xml:space="preserve">tido, el ciudadano </w:t>
      </w:r>
      <w:r w:rsidR="006321CE" w:rsidRPr="003970D1">
        <w:t>(…)</w:t>
      </w:r>
      <w:r w:rsidR="00F65818">
        <w:rPr>
          <w:lang w:val="es-MX"/>
        </w:rPr>
        <w:t>, pro</w:t>
      </w:r>
      <w:r w:rsidRPr="00953A3E">
        <w:rPr>
          <w:lang w:val="es-MX"/>
        </w:rPr>
        <w:t xml:space="preserve">mueve el presente proceso administrativo, con el carácter de </w:t>
      </w:r>
      <w:r w:rsidR="00E5416E">
        <w:rPr>
          <w:lang w:val="es-MX"/>
        </w:rPr>
        <w:t xml:space="preserve">representante legal </w:t>
      </w:r>
      <w:r w:rsidR="00AB10AE" w:rsidRPr="00953A3E">
        <w:rPr>
          <w:lang w:val="es-MX"/>
        </w:rPr>
        <w:t xml:space="preserve">de la empresa mercantil </w:t>
      </w:r>
      <w:r w:rsidR="006321CE" w:rsidRPr="003970D1">
        <w:t>(…)</w:t>
      </w:r>
      <w:r w:rsidR="00E5416E">
        <w:rPr>
          <w:lang w:val="es-MX"/>
        </w:rPr>
        <w:t>,</w:t>
      </w:r>
      <w:r>
        <w:rPr>
          <w:lang w:val="es-MX"/>
        </w:rPr>
        <w:t xml:space="preserve"> </w:t>
      </w:r>
      <w:r w:rsidRPr="008D3364">
        <w:rPr>
          <w:lang w:val="es-MX"/>
        </w:rPr>
        <w:t>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6321CE" w:rsidRPr="003970D1">
        <w:t>(…)</w:t>
      </w:r>
      <w:r>
        <w:t>. ---------</w:t>
      </w:r>
    </w:p>
    <w:p w14:paraId="4155E4B8" w14:textId="77777777" w:rsidR="00416B67" w:rsidRDefault="00416B67" w:rsidP="00416B67">
      <w:pPr>
        <w:pStyle w:val="RESOLUCIONES"/>
        <w:rPr>
          <w:lang w:val="es-MX"/>
        </w:rPr>
      </w:pPr>
    </w:p>
    <w:p w14:paraId="17343286" w14:textId="22990058" w:rsidR="00416B67" w:rsidRDefault="00416B67" w:rsidP="00416B67">
      <w:pPr>
        <w:spacing w:line="360" w:lineRule="auto"/>
        <w:ind w:firstLine="708"/>
        <w:jc w:val="both"/>
        <w:rPr>
          <w:rFonts w:ascii="Century" w:hAnsi="Century" w:cs="Calibri"/>
          <w:b/>
          <w:bCs/>
          <w:iCs/>
        </w:rPr>
      </w:pPr>
      <w:r>
        <w:rPr>
          <w:rFonts w:ascii="Century" w:hAnsi="Century" w:cs="Calibri"/>
          <w:b/>
          <w:bCs/>
          <w:iCs/>
        </w:rPr>
        <w:t xml:space="preserve">QUINTO. </w:t>
      </w:r>
      <w:r w:rsidR="00C00BED">
        <w:rPr>
          <w:rFonts w:ascii="Century" w:hAnsi="Century" w:cs="Calibri"/>
          <w:bCs/>
          <w:iCs/>
        </w:rPr>
        <w:t>P</w:t>
      </w:r>
      <w:r w:rsidRPr="007D0C4C">
        <w:rPr>
          <w:rFonts w:ascii="Century" w:hAnsi="Century" w:cs="Calibri"/>
          <w:bCs/>
          <w:iCs/>
        </w:rPr>
        <w:t>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entury" w:hAnsi="Century" w:cs="Calibri"/>
        </w:rPr>
        <w:t>. ----------------</w:t>
      </w:r>
      <w:r>
        <w:rPr>
          <w:rFonts w:ascii="Century" w:hAnsi="Century" w:cs="Calibri"/>
          <w:b/>
          <w:bCs/>
          <w:iCs/>
        </w:rPr>
        <w:t>-</w:t>
      </w:r>
    </w:p>
    <w:p w14:paraId="488303B0" w14:textId="77777777" w:rsidR="00416B67" w:rsidRPr="007D0C4C" w:rsidRDefault="00416B67" w:rsidP="00416B67">
      <w:pPr>
        <w:spacing w:line="360" w:lineRule="auto"/>
        <w:ind w:firstLine="708"/>
        <w:jc w:val="both"/>
        <w:rPr>
          <w:rFonts w:ascii="Century" w:hAnsi="Century" w:cs="Calibri"/>
          <w:b/>
          <w:bCs/>
          <w:iCs/>
        </w:rPr>
      </w:pPr>
    </w:p>
    <w:p w14:paraId="1514AC25" w14:textId="163E854C" w:rsidR="00416B67" w:rsidRDefault="00953A3E" w:rsidP="00416B67">
      <w:pPr>
        <w:pStyle w:val="RESOLUCIONES"/>
      </w:pPr>
      <w:r>
        <w:t>Luego entonces</w:t>
      </w:r>
      <w:r w:rsidR="00416B67">
        <w:t xml:space="preserve">, </w:t>
      </w:r>
      <w:r w:rsidR="00210A19">
        <w:t xml:space="preserve">la demandada no hace valer causal de improcedencia alguna y de oficio, </w:t>
      </w:r>
      <w:r w:rsidR="00416B67">
        <w:t xml:space="preserve">esta autoridad aprecia </w:t>
      </w:r>
      <w:r w:rsidR="00FC33ED">
        <w:t xml:space="preserve">que no se actualiza alguna causal </w:t>
      </w:r>
      <w:r w:rsidR="00416B67" w:rsidRPr="009C43A0">
        <w:t xml:space="preserve">de las previstas en el artículo 261, </w:t>
      </w:r>
      <w:r w:rsidR="001E08C7">
        <w:t xml:space="preserve">del Código de Procedimiento y Justicia Administrativa para el Estado y los Municipios de Guanajuato, </w:t>
      </w:r>
      <w:r w:rsidR="00416B67">
        <w:t>por lo que se procede al estudio de los conceptos de impugnación</w:t>
      </w:r>
      <w:r>
        <w:t>; no sin antes fijar clara y precisamente los puntos controvertidos en la presente causa administrativa</w:t>
      </w:r>
      <w:r w:rsidR="001E08C7">
        <w:t xml:space="preserve">. </w:t>
      </w:r>
      <w:r w:rsidR="00E65AB0">
        <w:t>-</w:t>
      </w:r>
    </w:p>
    <w:p w14:paraId="19998F54" w14:textId="429140BF" w:rsidR="00A55484" w:rsidRDefault="00A55484" w:rsidP="00416B67">
      <w:pPr>
        <w:pStyle w:val="RESOLUCIONES"/>
      </w:pPr>
    </w:p>
    <w:p w14:paraId="596DB2DB" w14:textId="5FFC4D65" w:rsidR="00A55484" w:rsidRPr="009C43A0" w:rsidRDefault="00C00BED" w:rsidP="00416B67">
      <w:pPr>
        <w:pStyle w:val="RESOLUCIONES"/>
      </w:pPr>
      <w:r>
        <w:t>Por otra parte,</w:t>
      </w:r>
      <w:r w:rsidR="00A55484">
        <w:t xml:space="preserve"> se aprecia que la demandada hace valer la </w:t>
      </w:r>
      <w:r w:rsidR="001254DF">
        <w:t xml:space="preserve">excepción, </w:t>
      </w:r>
      <w:proofErr w:type="spellStart"/>
      <w:r w:rsidR="00A55484">
        <w:t>Nom</w:t>
      </w:r>
      <w:proofErr w:type="spellEnd"/>
      <w:r w:rsidR="00A55484">
        <w:t xml:space="preserve"> </w:t>
      </w:r>
      <w:proofErr w:type="spellStart"/>
      <w:r w:rsidR="00A55484">
        <w:t>Mutati</w:t>
      </w:r>
      <w:proofErr w:type="spellEnd"/>
      <w:r w:rsidR="00A55484">
        <w:t xml:space="preserve"> Libelo, a efecto de que los hechos y conceptos de impugnación que fueron expuestos por el actor, no puedan ser modificados en los subsecuentes </w:t>
      </w:r>
      <w:r w:rsidR="00A55484">
        <w:lastRenderedPageBreak/>
        <w:t>actos procesales, al respecto se precisa el presente proceso administrativo se desahoga conforme a lo establecido por el Código de Procedimiento y Justicia Administrativa para el Estado y los Municipios de Guanajuato. -------------------</w:t>
      </w:r>
    </w:p>
    <w:p w14:paraId="551CD24B" w14:textId="77777777" w:rsidR="00416B67" w:rsidRDefault="00416B67" w:rsidP="00416B67">
      <w:pPr>
        <w:pStyle w:val="RESOLUCIONES"/>
      </w:pPr>
    </w:p>
    <w:p w14:paraId="4DBC72B1" w14:textId="77777777" w:rsidR="00416B67" w:rsidRPr="007D0C4C" w:rsidRDefault="00416B67" w:rsidP="00416B67">
      <w:pPr>
        <w:spacing w:line="360" w:lineRule="auto"/>
        <w:ind w:firstLine="708"/>
        <w:jc w:val="both"/>
        <w:rPr>
          <w:rFonts w:ascii="Century" w:hAnsi="Century" w:cs="Calibri"/>
        </w:rPr>
      </w:pPr>
      <w:r>
        <w:rPr>
          <w:rFonts w:ascii="Century" w:hAnsi="Century" w:cs="Calibri"/>
          <w:b/>
          <w:bCs/>
          <w:iCs/>
        </w:rPr>
        <w:t>SEXTO</w:t>
      </w:r>
      <w:r w:rsidRPr="0004001A">
        <w:rPr>
          <w:rFonts w:ascii="Century" w:hAnsi="Century" w:cs="Calibri"/>
          <w:b/>
          <w:bCs/>
          <w:iCs/>
        </w:rPr>
        <w:t>.</w:t>
      </w:r>
      <w:r w:rsidRPr="00F9780E">
        <w:rPr>
          <w:rFonts w:ascii="Century" w:hAnsi="Century"/>
        </w:rPr>
        <w:t xml:space="preserve"> </w:t>
      </w:r>
      <w:r w:rsidRPr="0004001A">
        <w:rPr>
          <w:rFonts w:ascii="Century" w:hAnsi="Century" w:cs="Calibri"/>
          <w:bCs/>
          <w:iCs/>
        </w:rPr>
        <w:t>En</w:t>
      </w:r>
      <w:r w:rsidRPr="0004001A">
        <w:rPr>
          <w:rFonts w:ascii="Century" w:hAnsi="Century" w:cs="Calibri"/>
        </w:rPr>
        <w:t xml:space="preserve"> cumplimiento a lo establecido en la fracción I del artículo 299 del Código de Procedimiento y Justicia Administrativa para el Estado y los Municipios de Guanajuato, </w:t>
      </w:r>
      <w:r w:rsidRPr="0004001A">
        <w:rPr>
          <w:rFonts w:ascii="Century" w:hAnsi="Century" w:cs="Calibri"/>
          <w:bCs/>
          <w:iCs/>
        </w:rPr>
        <w:t xml:space="preserve">este Juzgado </w:t>
      </w:r>
      <w:r w:rsidRPr="0004001A">
        <w:rPr>
          <w:rFonts w:ascii="Century" w:hAnsi="Century" w:cs="Calibri"/>
        </w:rPr>
        <w:t>procede a fijar clara y precisamente los puntos controvertidos en el presente proceso</w:t>
      </w:r>
      <w:r w:rsidRPr="007D0C4C">
        <w:rPr>
          <w:rFonts w:ascii="Century" w:hAnsi="Century" w:cs="Calibri"/>
        </w:rPr>
        <w:t xml:space="preserve"> administrativo.</w:t>
      </w:r>
      <w:r>
        <w:rPr>
          <w:rFonts w:ascii="Century" w:hAnsi="Century" w:cs="Calibri"/>
        </w:rPr>
        <w:t xml:space="preserve"> </w:t>
      </w:r>
    </w:p>
    <w:p w14:paraId="5188DC46" w14:textId="77777777" w:rsidR="00416B67" w:rsidRPr="007D0C4C" w:rsidRDefault="00416B67" w:rsidP="00416B67">
      <w:pPr>
        <w:spacing w:line="360" w:lineRule="auto"/>
        <w:ind w:firstLine="708"/>
        <w:jc w:val="both"/>
        <w:rPr>
          <w:rFonts w:ascii="Century" w:hAnsi="Century" w:cs="Calibri"/>
        </w:rPr>
      </w:pPr>
    </w:p>
    <w:p w14:paraId="064E2388" w14:textId="1417C87C" w:rsidR="00A55484" w:rsidRDefault="00416B67" w:rsidP="00A55484">
      <w:pPr>
        <w:pStyle w:val="RESOLUCIONES"/>
      </w:pPr>
      <w:r w:rsidRPr="007D0C4C">
        <w:t xml:space="preserve">De lo expuesto por el actor en su </w:t>
      </w:r>
      <w:r w:rsidRPr="007D0C4C">
        <w:rPr>
          <w:bCs/>
          <w:iCs/>
        </w:rPr>
        <w:t>escrito</w:t>
      </w:r>
      <w:r w:rsidRPr="007D0C4C">
        <w:t xml:space="preserve"> de demanda, así como </w:t>
      </w:r>
      <w:r>
        <w:t>de la contestación a la misma y las constancias que o</w:t>
      </w:r>
      <w:r w:rsidR="00A55484">
        <w:t>bran en autos, se desprende lo siguiente:</w:t>
      </w:r>
      <w:r w:rsidR="00C00BED">
        <w:t xml:space="preserve"> ---------------------------------------------------------------------------------------------</w:t>
      </w:r>
    </w:p>
    <w:p w14:paraId="6F72F4F1" w14:textId="77777777" w:rsidR="00C00BED" w:rsidRDefault="00C00BED" w:rsidP="00A55484">
      <w:pPr>
        <w:pStyle w:val="RESOLUCIONES"/>
      </w:pPr>
    </w:p>
    <w:p w14:paraId="73AA3CA4" w14:textId="02BAFAF9" w:rsidR="001E0D30" w:rsidRDefault="00A55484" w:rsidP="00863FC3">
      <w:pPr>
        <w:pStyle w:val="RESOLUCIONES"/>
        <w:numPr>
          <w:ilvl w:val="0"/>
          <w:numId w:val="5"/>
        </w:numPr>
      </w:pPr>
      <w:r w:rsidRPr="00114A84">
        <w:t xml:space="preserve">En fecha </w:t>
      </w:r>
      <w:r w:rsidR="001E0D30" w:rsidRPr="00114A84">
        <w:t>26 veintiséis de julio del año 2016 dos mil dieciséis, se levanto acta circunstanciada por inspectores adscritos a l</w:t>
      </w:r>
      <w:r w:rsidR="004F7E68" w:rsidRPr="00114A84">
        <w:t>a Dirección de Protección Civil, en el domicilio Congreso de Chilpancingo</w:t>
      </w:r>
      <w:r w:rsidR="00114A84" w:rsidRPr="00114A84">
        <w:t>, nú</w:t>
      </w:r>
      <w:r w:rsidR="004F7E68" w:rsidRPr="00114A84">
        <w:t>mero 4421 cuatro mil cuatrocientos</w:t>
      </w:r>
      <w:r w:rsidR="004F7E68">
        <w:t xml:space="preserve"> veintiuno, de la </w:t>
      </w:r>
      <w:r w:rsidR="00114A84">
        <w:t>c</w:t>
      </w:r>
      <w:r w:rsidR="004F7E68">
        <w:t>olonia Deportiva Uno de esta ciudad, con motivo de reporte de derrumbe de estructura en construcción, según se desprende de la mi</w:t>
      </w:r>
      <w:r w:rsidR="00114A84">
        <w:t>s</w:t>
      </w:r>
      <w:r w:rsidR="004F7E68">
        <w:t>ma acta</w:t>
      </w:r>
      <w:r w:rsidR="00114A84">
        <w:t xml:space="preserve">, dejándose citatorio al </w:t>
      </w:r>
      <w:r w:rsidR="001E0D30">
        <w:t xml:space="preserve">encargado del inmueble </w:t>
      </w:r>
      <w:r w:rsidR="004F7E68">
        <w:t xml:space="preserve">citado, </w:t>
      </w:r>
      <w:r w:rsidR="001E0D30">
        <w:t>a efecto de que se presente a la audiencia de calificación del acta circunstanciada</w:t>
      </w:r>
      <w:r w:rsidR="004F7E68">
        <w:t>.</w:t>
      </w:r>
    </w:p>
    <w:p w14:paraId="085504E2" w14:textId="77777777" w:rsidR="001E0D30" w:rsidRDefault="001E0D30" w:rsidP="00A0029A">
      <w:pPr>
        <w:pStyle w:val="RESOLUCIONES"/>
        <w:numPr>
          <w:ilvl w:val="0"/>
          <w:numId w:val="5"/>
        </w:numPr>
      </w:pPr>
      <w:r>
        <w:t xml:space="preserve">El día 28 veintiocho de julio del año 2016 dos mil dieciséis, </w:t>
      </w:r>
      <w:r w:rsidR="00A55484">
        <w:t xml:space="preserve">se lleva a cabo la audiencia de calificación, del expediente </w:t>
      </w:r>
      <w:r>
        <w:t>267</w:t>
      </w:r>
      <w:r w:rsidR="00A55484">
        <w:t>/16 (</w:t>
      </w:r>
      <w:r>
        <w:t xml:space="preserve">doscientos sesenta y siete </w:t>
      </w:r>
      <w:r w:rsidR="00A55484">
        <w:t>diagonal dieciséis)</w:t>
      </w:r>
      <w:r>
        <w:t>.</w:t>
      </w:r>
    </w:p>
    <w:p w14:paraId="1A4C6A1F" w14:textId="3ACB666C" w:rsidR="001E0D30" w:rsidRDefault="001E0D30" w:rsidP="00A0029A">
      <w:pPr>
        <w:pStyle w:val="RESOLUCIONES"/>
        <w:numPr>
          <w:ilvl w:val="0"/>
          <w:numId w:val="5"/>
        </w:numPr>
      </w:pPr>
      <w:r>
        <w:t xml:space="preserve">Por acuerdo de fecha 09 nueve de agosto, </w:t>
      </w:r>
      <w:r w:rsidR="00114A84">
        <w:t xml:space="preserve">se determinó </w:t>
      </w:r>
      <w:r>
        <w:t xml:space="preserve">no </w:t>
      </w:r>
      <w:r w:rsidR="00114A84">
        <w:t xml:space="preserve">considerar </w:t>
      </w:r>
      <w:r>
        <w:t>lo peticionado por el actor, en virtud de que su escrito carecía de firma.</w:t>
      </w:r>
    </w:p>
    <w:p w14:paraId="21BAE1B0" w14:textId="42D44341" w:rsidR="00A55484" w:rsidRPr="001E0D30" w:rsidRDefault="00114A84" w:rsidP="00A0029A">
      <w:pPr>
        <w:pStyle w:val="RESOLUCIONES"/>
        <w:numPr>
          <w:ilvl w:val="0"/>
          <w:numId w:val="5"/>
        </w:numPr>
        <w:rPr>
          <w:rFonts w:cs="Calibri"/>
        </w:rPr>
      </w:pPr>
      <w:r>
        <w:t>A</w:t>
      </w:r>
      <w:r w:rsidR="001E0D30">
        <w:t xml:space="preserve"> efecto de llevar a cabo la notificación de la resolución impugnada</w:t>
      </w:r>
      <w:r w:rsidRPr="00114A84">
        <w:t xml:space="preserve"> </w:t>
      </w:r>
      <w:r>
        <w:t>se dejó citatorio</w:t>
      </w:r>
      <w:r w:rsidR="001E0D30">
        <w:t xml:space="preserve"> y en fecha 21 veintiuno de septiembre del mismo año 2016 dos mil dieciséis, aunque el actor refiere que tiene conocimiento el 28 veintiocho del mismo mes y año, es notificada la </w:t>
      </w:r>
      <w:r w:rsidR="00A55484" w:rsidRPr="001E0D30">
        <w:rPr>
          <w:rFonts w:cs="Calibri"/>
        </w:rPr>
        <w:t>resolución de fecha 08 ocho de septiembre de 2016</w:t>
      </w:r>
      <w:r w:rsidR="004F7E68">
        <w:rPr>
          <w:rFonts w:cs="Calibri"/>
        </w:rPr>
        <w:t xml:space="preserve"> </w:t>
      </w:r>
      <w:r w:rsidR="004F7E68">
        <w:rPr>
          <w:rFonts w:cs="Calibri"/>
        </w:rPr>
        <w:lastRenderedPageBreak/>
        <w:t>dos mil dieciséis</w:t>
      </w:r>
      <w:r w:rsidR="00A55484" w:rsidRPr="001E0D30">
        <w:rPr>
          <w:rFonts w:cs="Calibri"/>
        </w:rPr>
        <w:t xml:space="preserve">, emitida dentro del expediente 267/16 doscientos sesenta y siete diagonal dieciséis, </w:t>
      </w:r>
      <w:r w:rsidR="0030068D">
        <w:rPr>
          <w:rFonts w:cs="Calibri"/>
        </w:rPr>
        <w:t xml:space="preserve">dictada </w:t>
      </w:r>
      <w:r w:rsidR="00A55484" w:rsidRPr="001E0D30">
        <w:rPr>
          <w:rFonts w:cs="Calibri"/>
        </w:rPr>
        <w:t>por el Director General de Protección Civil, en la cual se impone la sanción consistente en MULTA</w:t>
      </w:r>
      <w:r w:rsidR="00E65AB0">
        <w:rPr>
          <w:rFonts w:cs="Calibri"/>
        </w:rPr>
        <w:t>, p</w:t>
      </w:r>
      <w:r w:rsidR="00A55484" w:rsidRPr="001E0D30">
        <w:rPr>
          <w:rFonts w:cs="Calibri"/>
        </w:rPr>
        <w:t xml:space="preserve">or cuatrocientos salarios mínimos generales, que equivale a $29,216.00 (veintinueve mil doscientos dieciséis pesos 00/100 M/N). </w:t>
      </w:r>
    </w:p>
    <w:p w14:paraId="6D4BEDFA" w14:textId="0E79C0F0" w:rsidR="00A55484" w:rsidRDefault="00A55484" w:rsidP="00A55484">
      <w:pPr>
        <w:pStyle w:val="RESOLUCIONES"/>
        <w:rPr>
          <w:rFonts w:cs="Calibri"/>
        </w:rPr>
      </w:pPr>
    </w:p>
    <w:p w14:paraId="3E52E639" w14:textId="05687CE2" w:rsidR="001E0D30" w:rsidRDefault="00637EC7" w:rsidP="001E0D30">
      <w:pPr>
        <w:pStyle w:val="RESOLUCIONES"/>
      </w:pPr>
      <w:r>
        <w:t>Luego entonces</w:t>
      </w:r>
      <w:r w:rsidR="00416B67" w:rsidRPr="009E210B">
        <w:t>, la “</w:t>
      </w:r>
      <w:proofErr w:type="spellStart"/>
      <w:r w:rsidR="00416B67" w:rsidRPr="009E210B">
        <w:t>litis</w:t>
      </w:r>
      <w:proofErr w:type="spellEnd"/>
      <w:r w:rsidR="00416B67" w:rsidRPr="00F87F23">
        <w:t xml:space="preserve">” planteada se hace consistir en determinar la legalidad o ilegalidad </w:t>
      </w:r>
      <w:r w:rsidR="00416B67">
        <w:t xml:space="preserve">de </w:t>
      </w:r>
      <w:r w:rsidR="001E0D30">
        <w:rPr>
          <w:rFonts w:cs="Calibri"/>
        </w:rPr>
        <w:t>la resolución d</w:t>
      </w:r>
      <w:r w:rsidR="001E0D30" w:rsidRPr="001E4E25">
        <w:rPr>
          <w:rFonts w:cs="Calibri"/>
        </w:rPr>
        <w:t>e fecha 08 ocho de septiembre de 2016</w:t>
      </w:r>
      <w:r>
        <w:rPr>
          <w:rFonts w:cs="Calibri"/>
        </w:rPr>
        <w:t xml:space="preserve"> dos mil dieciséis</w:t>
      </w:r>
      <w:r w:rsidR="001E0D30" w:rsidRPr="001E4E25">
        <w:rPr>
          <w:rFonts w:cs="Calibri"/>
        </w:rPr>
        <w:t>,</w:t>
      </w:r>
      <w:r w:rsidR="001E0D30">
        <w:rPr>
          <w:rFonts w:cs="Calibri"/>
        </w:rPr>
        <w:t xml:space="preserve"> emitida dentro del expediente 267/16 doscientos sesenta y siete diagonal dieciséis, </w:t>
      </w:r>
      <w:r>
        <w:rPr>
          <w:rFonts w:cs="Calibri"/>
        </w:rPr>
        <w:t>dicta</w:t>
      </w:r>
      <w:r w:rsidR="001E0D30">
        <w:rPr>
          <w:rFonts w:cs="Calibri"/>
        </w:rPr>
        <w:t>da por el Director General de Protección Civil, y la</w:t>
      </w:r>
      <w:r w:rsidR="001E0D30">
        <w:t xml:space="preserve"> </w:t>
      </w:r>
      <w:r w:rsidR="001E0D30" w:rsidRPr="001E4E25">
        <w:t xml:space="preserve">notificación de la </w:t>
      </w:r>
      <w:r>
        <w:t>r</w:t>
      </w:r>
      <w:r w:rsidR="001E0D30" w:rsidRPr="001E4E25">
        <w:t>esolución sancionadora de fecha 21 de septiembre de 2016</w:t>
      </w:r>
      <w:r w:rsidR="001E0D30">
        <w:t xml:space="preserve"> dos mil dieciséis. -----------------------------------------------------------------------------------</w:t>
      </w:r>
    </w:p>
    <w:p w14:paraId="5BA6C49C" w14:textId="77777777" w:rsidR="001E0D30" w:rsidRDefault="001E0D30" w:rsidP="001E0D30">
      <w:pPr>
        <w:pStyle w:val="RESOLUCIONES"/>
      </w:pPr>
    </w:p>
    <w:p w14:paraId="4694C7B1" w14:textId="58294640" w:rsidR="00416B67" w:rsidRDefault="00416B67" w:rsidP="00416B67">
      <w:pPr>
        <w:pStyle w:val="SENTENCIAS"/>
      </w:pPr>
      <w:r w:rsidRPr="002C4101">
        <w:rPr>
          <w:b/>
        </w:rPr>
        <w:t>S</w:t>
      </w:r>
      <w:r>
        <w:rPr>
          <w:b/>
        </w:rPr>
        <w:t>ÉPTIMO</w:t>
      </w:r>
      <w:r w:rsidRPr="002C4101">
        <w:rPr>
          <w:b/>
        </w:rPr>
        <w:t>.</w:t>
      </w:r>
      <w:r w:rsidRPr="002C4101">
        <w:t xml:space="preserve"> </w:t>
      </w:r>
      <w:r>
        <w:t xml:space="preserve">Una vez determinada la </w:t>
      </w:r>
      <w:proofErr w:type="spellStart"/>
      <w:r>
        <w:t>l</w:t>
      </w:r>
      <w:r w:rsidRPr="007D0C4C">
        <w:t>itis</w:t>
      </w:r>
      <w:proofErr w:type="spellEnd"/>
      <w:r w:rsidRPr="007D0C4C">
        <w:t xml:space="preserve"> de la presente causa, se procede al análisis de los conceptos de impugnación</w:t>
      </w:r>
      <w:r>
        <w:t>. ----------------------------------------------</w:t>
      </w:r>
    </w:p>
    <w:p w14:paraId="54BDAB24" w14:textId="77777777" w:rsidR="00416B67" w:rsidRDefault="00416B67" w:rsidP="00416B67">
      <w:pPr>
        <w:pStyle w:val="SENTENCIAS"/>
      </w:pPr>
    </w:p>
    <w:p w14:paraId="0B5B55C1" w14:textId="37008CDA" w:rsidR="00416B67" w:rsidRPr="006B1445" w:rsidRDefault="00416B67" w:rsidP="00416B67">
      <w:pPr>
        <w:pStyle w:val="RESOLUCIONES"/>
        <w:rPr>
          <w:rFonts w:ascii="Calibri" w:hAnsi="Calibri"/>
          <w:color w:val="7F7F7F"/>
          <w:sz w:val="26"/>
          <w:szCs w:val="26"/>
        </w:rPr>
      </w:pPr>
      <w:r w:rsidRPr="00B61FA6">
        <w:t>Est</w:t>
      </w:r>
      <w:r>
        <w:t>a</w:t>
      </w:r>
      <w:r w:rsidRPr="00B61FA6">
        <w:t xml:space="preserve"> </w:t>
      </w:r>
      <w:r w:rsidR="00254BB1">
        <w:t>j</w:t>
      </w:r>
      <w:r w:rsidRPr="00B61FA6">
        <w:t>uzgador</w:t>
      </w:r>
      <w:r>
        <w:t>a,</w:t>
      </w:r>
      <w:r w:rsidRPr="00B61FA6">
        <w:t xml:space="preserve"> de manera primordial</w:t>
      </w:r>
      <w:r>
        <w:t>,</w:t>
      </w:r>
      <w:r w:rsidRPr="00B61FA6">
        <w:t xml:space="preserve"> procederá al análisis de los conceptos de impugnación</w:t>
      </w:r>
      <w:r>
        <w:t>,</w:t>
      </w:r>
      <w:r w:rsidRPr="00B61FA6">
        <w:t xml:space="preserve"> aplicando el principio de mayor consecuencia anulatoria de la resolución impugnada y que pudiera traer mayor beneficio a la parte actora</w:t>
      </w:r>
      <w:r>
        <w:t>,</w:t>
      </w:r>
      <w:r w:rsidRPr="00B61FA6">
        <w:t xml:space="preserve"> en </w:t>
      </w:r>
      <w:r w:rsidRPr="006B1445">
        <w:t>concordancia con los principios de congruencia y exhaustividad</w:t>
      </w:r>
      <w:r>
        <w:t>,</w:t>
      </w:r>
      <w:r w:rsidRPr="006B1445">
        <w:t xml:space="preserve"> que deben regir en toda sentencia </w:t>
      </w:r>
      <w:r w:rsidRPr="00B61FA6">
        <w:t>con lo que se respeta la garantía de acceso efectivo a la justicia y, en particular, el principio de completitud que ésta encierra; sin necesidad de transcribirlo</w:t>
      </w:r>
      <w:r>
        <w:t>s</w:t>
      </w:r>
      <w:r w:rsidRPr="00B61FA6">
        <w:t xml:space="preserve"> en su totalidad, </w:t>
      </w:r>
      <w:r>
        <w:t>lo anterior, con base en el criterio sostenido por el Segundo Tribunal Colegiado del Sexto Circuito del Poder Judicial de la Federación, mencionado en la siguiente Jurisprudencia. ----------------------------------------------------------------------</w:t>
      </w:r>
    </w:p>
    <w:p w14:paraId="49F58024" w14:textId="77777777" w:rsidR="00416B67" w:rsidRDefault="00416B67" w:rsidP="00416B67">
      <w:pPr>
        <w:pStyle w:val="SENTENCIAS"/>
        <w:rPr>
          <w:lang w:val="es-MX"/>
        </w:rPr>
      </w:pPr>
    </w:p>
    <w:p w14:paraId="6A41B34D" w14:textId="77777777" w:rsidR="00416B67" w:rsidRPr="00637EC7" w:rsidRDefault="00416B67" w:rsidP="00416B67">
      <w:pPr>
        <w:pStyle w:val="TESISYJURIS"/>
        <w:rPr>
          <w:rFonts w:cs="Calibri"/>
          <w:sz w:val="22"/>
          <w:szCs w:val="22"/>
        </w:rPr>
      </w:pPr>
      <w:r w:rsidRPr="00637EC7">
        <w:rPr>
          <w:b/>
          <w:sz w:val="22"/>
          <w:szCs w:val="22"/>
        </w:rPr>
        <w:t xml:space="preserve">“CONCEPTOS DE VIOLACIÓN. EL JUEZ NO ESTÁ OBLIGADO A TRANSCRIBIRLOS. </w:t>
      </w:r>
      <w:r w:rsidRPr="00637EC7">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37EC7">
        <w:rPr>
          <w:rFonts w:cs="Calibri"/>
          <w:sz w:val="22"/>
          <w:szCs w:val="22"/>
        </w:rPr>
        <w:t xml:space="preserve">SEGUNDO TRIBUNAL </w:t>
      </w:r>
      <w:r w:rsidRPr="00637EC7">
        <w:rPr>
          <w:rFonts w:cs="Calibri"/>
          <w:sz w:val="22"/>
          <w:szCs w:val="22"/>
        </w:rPr>
        <w:lastRenderedPageBreak/>
        <w:t xml:space="preserve">COLEGIADO DEL SEXTO CIRCUITO. No. Registro: 196,477. Jurisprudencia, Materia(s): Común, Novena Época, Instancia: Tribunales Colegiados de Circuito, Fuente: Semanario Judicial de la Federación y su Gaceta. VII, </w:t>
      </w:r>
      <w:proofErr w:type="gramStart"/>
      <w:r w:rsidRPr="00637EC7">
        <w:rPr>
          <w:rFonts w:cs="Calibri"/>
          <w:sz w:val="22"/>
          <w:szCs w:val="22"/>
        </w:rPr>
        <w:t>Abril</w:t>
      </w:r>
      <w:proofErr w:type="gramEnd"/>
      <w:r w:rsidRPr="00637EC7">
        <w:rPr>
          <w:rFonts w:cs="Calibri"/>
          <w:sz w:val="22"/>
          <w:szCs w:val="22"/>
        </w:rPr>
        <w:t xml:space="preserve"> de 1998, Tesis: VI.2o. J/129. Página: 599”. </w:t>
      </w:r>
    </w:p>
    <w:p w14:paraId="0C30D0E7" w14:textId="77777777" w:rsidR="00F344D2" w:rsidRDefault="00F344D2" w:rsidP="00416B67">
      <w:pPr>
        <w:tabs>
          <w:tab w:val="left" w:pos="3975"/>
        </w:tabs>
        <w:spacing w:line="360" w:lineRule="auto"/>
        <w:ind w:firstLine="709"/>
        <w:jc w:val="both"/>
        <w:rPr>
          <w:rFonts w:ascii="Century" w:hAnsi="Century" w:cs="Calibri"/>
        </w:rPr>
      </w:pPr>
    </w:p>
    <w:p w14:paraId="541EACED" w14:textId="77777777" w:rsidR="007F3A77" w:rsidRDefault="007F3A77" w:rsidP="00416B67">
      <w:pPr>
        <w:tabs>
          <w:tab w:val="left" w:pos="3975"/>
        </w:tabs>
        <w:spacing w:line="360" w:lineRule="auto"/>
        <w:ind w:firstLine="709"/>
        <w:jc w:val="both"/>
        <w:rPr>
          <w:rFonts w:ascii="Century" w:hAnsi="Century" w:cs="Calibri"/>
        </w:rPr>
      </w:pPr>
    </w:p>
    <w:p w14:paraId="5426A904" w14:textId="54CB13F4" w:rsidR="007F3A77" w:rsidRDefault="0030068D" w:rsidP="007F3A77">
      <w:pPr>
        <w:pStyle w:val="RESOLUCIONES"/>
      </w:pPr>
      <w:r>
        <w:rPr>
          <w:rFonts w:cs="Calibri"/>
        </w:rPr>
        <w:t>E</w:t>
      </w:r>
      <w:r w:rsidR="004F7E68">
        <w:rPr>
          <w:rFonts w:cs="Calibri"/>
        </w:rPr>
        <w:t>n principio se procede al análisis de</w:t>
      </w:r>
      <w:r w:rsidR="007F3A77">
        <w:rPr>
          <w:rFonts w:cs="Calibri"/>
        </w:rPr>
        <w:t xml:space="preserve">l acto impugnado </w:t>
      </w:r>
      <w:r>
        <w:rPr>
          <w:rFonts w:cs="Calibri"/>
        </w:rPr>
        <w:t xml:space="preserve">hecho valer </w:t>
      </w:r>
      <w:r w:rsidR="007F3A77">
        <w:rPr>
          <w:rFonts w:cs="Calibri"/>
        </w:rPr>
        <w:t>por la actora</w:t>
      </w:r>
      <w:r>
        <w:rPr>
          <w:rFonts w:cs="Calibri"/>
        </w:rPr>
        <w:t>,</w:t>
      </w:r>
      <w:r w:rsidR="007F3A77">
        <w:rPr>
          <w:rFonts w:cs="Calibri"/>
        </w:rPr>
        <w:t xml:space="preserve"> consistente en la </w:t>
      </w:r>
      <w:r w:rsidR="007F3A77" w:rsidRPr="001E4E25">
        <w:t xml:space="preserve">notificación de la </w:t>
      </w:r>
      <w:r>
        <w:t>r</w:t>
      </w:r>
      <w:r w:rsidR="007F3A77" w:rsidRPr="001E4E25">
        <w:t>esolución sancionadora de fecha 21 de septiembre de 2016</w:t>
      </w:r>
      <w:r>
        <w:t xml:space="preserve"> dos mil dieciséis</w:t>
      </w:r>
      <w:r w:rsidR="007F3A77" w:rsidRPr="001E4E25">
        <w:t xml:space="preserve">, </w:t>
      </w:r>
      <w:r w:rsidR="004F7E68">
        <w:t xml:space="preserve">acto </w:t>
      </w:r>
      <w:r>
        <w:t xml:space="preserve">que quedo </w:t>
      </w:r>
      <w:r w:rsidR="007F3A77">
        <w:t>acredita</w:t>
      </w:r>
      <w:r>
        <w:t>do</w:t>
      </w:r>
      <w:r w:rsidR="007F3A77">
        <w:t xml:space="preserve"> con el original </w:t>
      </w:r>
      <w:r w:rsidR="004F7E68">
        <w:t>de</w:t>
      </w:r>
      <w:r>
        <w:t>l</w:t>
      </w:r>
      <w:r w:rsidR="004F7E68">
        <w:t xml:space="preserve"> </w:t>
      </w:r>
      <w:r w:rsidR="007F3A77" w:rsidRPr="00F65818">
        <w:t xml:space="preserve">citatorio y </w:t>
      </w:r>
      <w:r>
        <w:t xml:space="preserve">del </w:t>
      </w:r>
      <w:r w:rsidR="007F3A77" w:rsidRPr="00F65818">
        <w:t>acta de notificación de fecha 21 veintiuno de septiembre del año 2016 dos mil dieciséis</w:t>
      </w:r>
      <w:r>
        <w:t xml:space="preserve">; dicho argumento no le causa </w:t>
      </w:r>
      <w:r w:rsidR="007F3A77">
        <w:t>agravio</w:t>
      </w:r>
      <w:r>
        <w:t xml:space="preserve"> al actor</w:t>
      </w:r>
      <w:r w:rsidR="004F7E68">
        <w:t>, en</w:t>
      </w:r>
      <w:r w:rsidR="00E94FC0">
        <w:t xml:space="preserve"> virtud de que si bien es cierto éste le fue</w:t>
      </w:r>
      <w:r w:rsidR="007F3A77">
        <w:t xml:space="preserve"> notificado el 21 veintiuno de septiembre del año 2016 dos mil dieciséis, el actor interpuso el presente proceso administrativo en el término señalado por artículo 263 del Código de Procedimiento y Justicia Administrativa para el Estado y los Municipios de Guanajuato</w:t>
      </w:r>
      <w:r w:rsidR="00E94FC0">
        <w:t>, por lo tanto, convalidó la notificación de la que ahora se duele, aunada la circunstancia de que no manifiesta en qué consistió la dolencia de dicho acto</w:t>
      </w:r>
      <w:r w:rsidR="007F3A77">
        <w:t>. --</w:t>
      </w:r>
      <w:r w:rsidR="00E94FC0">
        <w:t>----------------------------------------</w:t>
      </w:r>
      <w:r w:rsidR="007F3A77">
        <w:t>-----------------------------------</w:t>
      </w:r>
      <w:r w:rsidR="004F7E68">
        <w:t>---------------</w:t>
      </w:r>
    </w:p>
    <w:p w14:paraId="79FC259A" w14:textId="77777777" w:rsidR="007F3A77" w:rsidRDefault="007F3A77" w:rsidP="00416B67">
      <w:pPr>
        <w:tabs>
          <w:tab w:val="left" w:pos="3975"/>
        </w:tabs>
        <w:spacing w:line="360" w:lineRule="auto"/>
        <w:ind w:firstLine="709"/>
        <w:jc w:val="both"/>
        <w:rPr>
          <w:rFonts w:ascii="Century" w:hAnsi="Century" w:cs="Calibri"/>
        </w:rPr>
      </w:pPr>
    </w:p>
    <w:p w14:paraId="2719FEEA" w14:textId="639AF9B7" w:rsidR="00416B67" w:rsidRDefault="00416B67" w:rsidP="00416B67">
      <w:pPr>
        <w:tabs>
          <w:tab w:val="left" w:pos="3975"/>
        </w:tabs>
        <w:spacing w:line="360" w:lineRule="auto"/>
        <w:ind w:firstLine="709"/>
        <w:jc w:val="both"/>
        <w:rPr>
          <w:rFonts w:ascii="Century" w:hAnsi="Century" w:cs="Calibri"/>
        </w:rPr>
      </w:pPr>
      <w:r>
        <w:rPr>
          <w:rFonts w:ascii="Century" w:hAnsi="Century" w:cs="Calibri"/>
        </w:rPr>
        <w:t>Así las cosas, se procede al estudio del PRIMER concepto de impugnación, mismo que se considera FUNDADO y SUFICIENTE para decretar la nulidad de</w:t>
      </w:r>
      <w:r w:rsidR="004F7E68">
        <w:rPr>
          <w:rFonts w:ascii="Century" w:hAnsi="Century" w:cs="Calibri"/>
        </w:rPr>
        <w:t xml:space="preserve">l acto </w:t>
      </w:r>
      <w:r>
        <w:rPr>
          <w:rFonts w:ascii="Century" w:hAnsi="Century" w:cs="Calibri"/>
        </w:rPr>
        <w:t>impugnado, con base en las siguientes consideraciones:</w:t>
      </w:r>
      <w:r w:rsidR="00CC5D86">
        <w:rPr>
          <w:rFonts w:ascii="Century" w:hAnsi="Century" w:cs="Calibri"/>
        </w:rPr>
        <w:t xml:space="preserve"> -----------------------------------------------------------------------------------</w:t>
      </w:r>
    </w:p>
    <w:p w14:paraId="2B55131A" w14:textId="77777777" w:rsidR="00416B67" w:rsidRDefault="00416B67" w:rsidP="00416B67">
      <w:pPr>
        <w:tabs>
          <w:tab w:val="left" w:pos="3975"/>
        </w:tabs>
        <w:spacing w:line="360" w:lineRule="auto"/>
        <w:ind w:firstLine="709"/>
        <w:jc w:val="both"/>
        <w:rPr>
          <w:rFonts w:ascii="Century" w:hAnsi="Century" w:cs="Calibri"/>
        </w:rPr>
      </w:pPr>
    </w:p>
    <w:p w14:paraId="54257729" w14:textId="372AC486" w:rsidR="0011185B" w:rsidRDefault="00416B67" w:rsidP="009C0347">
      <w:pPr>
        <w:tabs>
          <w:tab w:val="left" w:pos="3975"/>
        </w:tabs>
        <w:spacing w:line="360" w:lineRule="auto"/>
        <w:ind w:firstLine="709"/>
        <w:jc w:val="both"/>
        <w:rPr>
          <w:rFonts w:ascii="Century" w:hAnsi="Century" w:cs="Calibri"/>
          <w:i/>
        </w:rPr>
      </w:pPr>
      <w:r>
        <w:rPr>
          <w:rFonts w:ascii="Century" w:hAnsi="Century" w:cs="Calibri"/>
        </w:rPr>
        <w:t>El actor s</w:t>
      </w:r>
      <w:r w:rsidR="001410A7">
        <w:rPr>
          <w:rFonts w:ascii="Century" w:hAnsi="Century" w:cs="Calibri"/>
        </w:rPr>
        <w:t>ostiene</w:t>
      </w:r>
      <w:r>
        <w:rPr>
          <w:rFonts w:ascii="Century" w:hAnsi="Century" w:cs="Calibri"/>
        </w:rPr>
        <w:t xml:space="preserve">: </w:t>
      </w:r>
      <w:r w:rsidR="008C4C8C" w:rsidRPr="00566951">
        <w:rPr>
          <w:rFonts w:ascii="Century" w:hAnsi="Century" w:cs="Calibri"/>
          <w:i/>
        </w:rPr>
        <w:t>[</w:t>
      </w:r>
      <w:r w:rsidRPr="00566951">
        <w:rPr>
          <w:rFonts w:ascii="Century" w:hAnsi="Century" w:cs="Calibri"/>
          <w:i/>
        </w:rPr>
        <w:t>…]</w:t>
      </w:r>
      <w:r w:rsidR="008C4C8C" w:rsidRPr="00566951">
        <w:rPr>
          <w:rFonts w:ascii="Century" w:hAnsi="Century" w:cs="Calibri"/>
          <w:i/>
        </w:rPr>
        <w:t xml:space="preserve"> </w:t>
      </w:r>
    </w:p>
    <w:p w14:paraId="36980AE9" w14:textId="77777777" w:rsidR="00F344D2" w:rsidRDefault="00F344D2" w:rsidP="009C0347">
      <w:pPr>
        <w:tabs>
          <w:tab w:val="left" w:pos="3975"/>
        </w:tabs>
        <w:spacing w:line="360" w:lineRule="auto"/>
        <w:ind w:firstLine="709"/>
        <w:jc w:val="both"/>
        <w:rPr>
          <w:rFonts w:ascii="Century" w:hAnsi="Century" w:cs="Calibri"/>
          <w:i/>
        </w:rPr>
      </w:pPr>
    </w:p>
    <w:p w14:paraId="4B92DD8D" w14:textId="1C869975" w:rsidR="00F344D2" w:rsidRDefault="006C580C" w:rsidP="009C0347">
      <w:pPr>
        <w:tabs>
          <w:tab w:val="left" w:pos="3975"/>
        </w:tabs>
        <w:spacing w:line="360" w:lineRule="auto"/>
        <w:ind w:firstLine="709"/>
        <w:jc w:val="both"/>
        <w:rPr>
          <w:rFonts w:ascii="Century" w:hAnsi="Century" w:cs="Calibri"/>
          <w:i/>
        </w:rPr>
      </w:pPr>
      <w:r>
        <w:rPr>
          <w:rFonts w:ascii="Century" w:hAnsi="Century" w:cs="Calibri"/>
          <w:i/>
        </w:rPr>
        <w:t>PRIMERO. -</w:t>
      </w:r>
      <w:r w:rsidR="00F344D2">
        <w:rPr>
          <w:rFonts w:ascii="Century" w:hAnsi="Century" w:cs="Calibri"/>
          <w:i/>
        </w:rPr>
        <w:t xml:space="preserve"> </w:t>
      </w:r>
      <w:r w:rsidR="0011185B">
        <w:rPr>
          <w:rFonts w:ascii="Century" w:hAnsi="Century" w:cs="Calibri"/>
          <w:i/>
        </w:rPr>
        <w:t>E</w:t>
      </w:r>
      <w:r w:rsidR="00F344D2">
        <w:rPr>
          <w:rFonts w:ascii="Century" w:hAnsi="Century" w:cs="Calibri"/>
          <w:i/>
        </w:rPr>
        <w:t xml:space="preserve">s ilegal la </w:t>
      </w:r>
      <w:r>
        <w:rPr>
          <w:rFonts w:ascii="Century" w:hAnsi="Century" w:cs="Calibri"/>
          <w:i/>
        </w:rPr>
        <w:t>Resolución</w:t>
      </w:r>
      <w:r w:rsidR="00F344D2">
        <w:rPr>
          <w:rFonts w:ascii="Century" w:hAnsi="Century" w:cs="Calibri"/>
          <w:i/>
        </w:rPr>
        <w:t xml:space="preserve"> impugnada, </w:t>
      </w:r>
      <w:r>
        <w:rPr>
          <w:rFonts w:ascii="Century" w:hAnsi="Century" w:cs="Calibri"/>
          <w:i/>
        </w:rPr>
        <w:t>por</w:t>
      </w:r>
      <w:r w:rsidR="00F344D2">
        <w:rPr>
          <w:rFonts w:ascii="Century" w:hAnsi="Century" w:cs="Calibri"/>
          <w:i/>
        </w:rPr>
        <w:t xml:space="preserve"> contravenir el artículo</w:t>
      </w:r>
      <w:r>
        <w:rPr>
          <w:rFonts w:ascii="Century" w:hAnsi="Century" w:cs="Calibri"/>
          <w:i/>
        </w:rPr>
        <w:t xml:space="preserve"> </w:t>
      </w:r>
      <w:r w:rsidR="00F344D2">
        <w:rPr>
          <w:rFonts w:ascii="Century" w:hAnsi="Century" w:cs="Calibri"/>
          <w:i/>
        </w:rPr>
        <w:t xml:space="preserve">137 del Código de Procedimiento y Justicia Administrativa para el Estado y </w:t>
      </w:r>
      <w:r>
        <w:rPr>
          <w:rFonts w:ascii="Century" w:hAnsi="Century" w:cs="Calibri"/>
          <w:i/>
        </w:rPr>
        <w:t>Municipios</w:t>
      </w:r>
      <w:r w:rsidR="00F344D2">
        <w:rPr>
          <w:rFonts w:ascii="Century" w:hAnsi="Century" w:cs="Calibri"/>
          <w:i/>
        </w:rPr>
        <w:t xml:space="preserve"> de Guanajuato, el cua</w:t>
      </w:r>
      <w:r>
        <w:rPr>
          <w:rFonts w:ascii="Century" w:hAnsi="Century" w:cs="Calibri"/>
          <w:i/>
        </w:rPr>
        <w:t>l</w:t>
      </w:r>
      <w:r w:rsidR="00F344D2">
        <w:rPr>
          <w:rFonts w:ascii="Century" w:hAnsi="Century" w:cs="Calibri"/>
          <w:i/>
        </w:rPr>
        <w:t xml:space="preserve"> establece en su fracción VI, que entre otros, los ELEMENTODE VALIDEZ DEL ACTO ADMINSITRATIVO, </w:t>
      </w:r>
      <w:r>
        <w:rPr>
          <w:rFonts w:ascii="Century" w:hAnsi="Century" w:cs="Calibri"/>
          <w:i/>
        </w:rPr>
        <w:t>es el de estar FUNDADOS Y MOTIVADOS</w:t>
      </w:r>
      <w:r w:rsidR="00F344D2">
        <w:rPr>
          <w:rFonts w:ascii="Century" w:hAnsi="Century" w:cs="Calibri"/>
          <w:i/>
        </w:rPr>
        <w:t xml:space="preserve">, lo cual no ocurre </w:t>
      </w:r>
      <w:r w:rsidR="001410A7">
        <w:rPr>
          <w:rFonts w:ascii="Century" w:hAnsi="Century" w:cs="Calibri"/>
          <w:i/>
        </w:rPr>
        <w:t>e</w:t>
      </w:r>
      <w:r w:rsidR="00F344D2">
        <w:rPr>
          <w:rFonts w:ascii="Century" w:hAnsi="Century" w:cs="Calibri"/>
          <w:i/>
        </w:rPr>
        <w:t xml:space="preserve">n la resolución </w:t>
      </w:r>
      <w:r>
        <w:rPr>
          <w:rFonts w:ascii="Century" w:hAnsi="Century" w:cs="Calibri"/>
          <w:i/>
        </w:rPr>
        <w:t>impugnada</w:t>
      </w:r>
      <w:r w:rsidR="00F344D2">
        <w:rPr>
          <w:rFonts w:ascii="Century" w:hAnsi="Century" w:cs="Calibri"/>
          <w:i/>
        </w:rPr>
        <w:t>.</w:t>
      </w:r>
    </w:p>
    <w:p w14:paraId="54DE813D" w14:textId="77777777" w:rsidR="00F344D2" w:rsidRDefault="00F344D2" w:rsidP="009C0347">
      <w:pPr>
        <w:tabs>
          <w:tab w:val="left" w:pos="3975"/>
        </w:tabs>
        <w:spacing w:line="360" w:lineRule="auto"/>
        <w:ind w:firstLine="709"/>
        <w:jc w:val="both"/>
        <w:rPr>
          <w:rFonts w:ascii="Century" w:hAnsi="Century" w:cs="Calibri"/>
          <w:i/>
        </w:rPr>
      </w:pPr>
    </w:p>
    <w:p w14:paraId="57F58DEA" w14:textId="77777777" w:rsidR="006C580C" w:rsidRDefault="006C580C" w:rsidP="009C0347">
      <w:pPr>
        <w:tabs>
          <w:tab w:val="left" w:pos="3975"/>
        </w:tabs>
        <w:spacing w:line="360" w:lineRule="auto"/>
        <w:ind w:firstLine="709"/>
        <w:jc w:val="both"/>
        <w:rPr>
          <w:rFonts w:ascii="Century" w:hAnsi="Century" w:cs="Calibri"/>
          <w:i/>
        </w:rPr>
      </w:pPr>
      <w:r w:rsidRPr="006C580C">
        <w:rPr>
          <w:rFonts w:ascii="Century" w:hAnsi="Century" w:cs="Calibri"/>
          <w:i/>
        </w:rPr>
        <w:lastRenderedPageBreak/>
        <w:t>[…]</w:t>
      </w:r>
      <w:r>
        <w:rPr>
          <w:rFonts w:ascii="Century" w:hAnsi="Century" w:cs="Calibri"/>
          <w:i/>
        </w:rPr>
        <w:t xml:space="preserve"> DISPOSITIVOS LEGLAS QUE ESTABLECEN QUE PARA EL DESARROLLO DE UNA VISITA DE INSPECCION, ES INDISPENSABLE LA EXISTENCIA Y NOTIFICACION DE UNA ORDEN DE INSPECCION, DE LA CUAL, PREVIO A SU INICIO SE ENTREGARÁ COPIA DE DICHA OORDEN A QUIEN LO ATIENDA, ES DECIR, TODA VISTIA DE INSPECCION DEBE ESTAR SOPORTADA A TRAVÉS DE UNA ORDEN DE VISITA, QUE EN TERMINOS  DEL ARTICULO 105 DEL REGLAMETNO REFERIDO, DEBE SER POR ESCRITO, EXPEDIDA POR EL TITULAR DE LA UNIDAD, ESTAR DEBIDAMENTE FUNDADA Y MOTIVADA, SEÑALAR EL NOMBRE DE LA PESONA OPERSOANS FACULTADAS PARA REALIZAR LA DILIGENCIA, SEÑALAR EL INMUEBLE, EL LUGAR O LA ZONA A INSPECCIOANRSE Y EL OBJETO Y ALCANCE DE LA MISMA.</w:t>
      </w:r>
    </w:p>
    <w:p w14:paraId="2CE3F7F4" w14:textId="77777777" w:rsidR="006C580C" w:rsidRDefault="006C580C" w:rsidP="009C0347">
      <w:pPr>
        <w:tabs>
          <w:tab w:val="left" w:pos="3975"/>
        </w:tabs>
        <w:spacing w:line="360" w:lineRule="auto"/>
        <w:ind w:firstLine="709"/>
        <w:jc w:val="both"/>
        <w:rPr>
          <w:rFonts w:ascii="Century" w:hAnsi="Century" w:cs="Calibri"/>
          <w:i/>
        </w:rPr>
      </w:pPr>
      <w:r w:rsidRPr="006C580C">
        <w:rPr>
          <w:rFonts w:ascii="Century" w:hAnsi="Century" w:cs="Calibri"/>
          <w:i/>
        </w:rPr>
        <w:t>[…]</w:t>
      </w:r>
    </w:p>
    <w:p w14:paraId="6F966DBB" w14:textId="19ABD90F" w:rsidR="006C580C" w:rsidRDefault="006C580C" w:rsidP="009C0347">
      <w:pPr>
        <w:tabs>
          <w:tab w:val="left" w:pos="3975"/>
        </w:tabs>
        <w:spacing w:line="360" w:lineRule="auto"/>
        <w:ind w:firstLine="709"/>
        <w:jc w:val="both"/>
        <w:rPr>
          <w:rFonts w:ascii="Century" w:hAnsi="Century" w:cs="Calibri"/>
          <w:i/>
        </w:rPr>
      </w:pPr>
      <w:r>
        <w:rPr>
          <w:rFonts w:ascii="Century" w:hAnsi="Century" w:cs="Calibri"/>
          <w:i/>
        </w:rPr>
        <w:t>Tal y como consta en el expediente del procedimiento administrativo del cual deriva la sanción impugnada, NO HUBO UNA ORDEN DE VISITA PREVIA A LA INSPECCION QUE REFIERE LA AUTORIDAD DEMANDADA Y POR CONSECUIENCIA NO EXISTE LA CONSTAN</w:t>
      </w:r>
      <w:r w:rsidR="001410A7">
        <w:rPr>
          <w:rFonts w:ascii="Century" w:hAnsi="Century" w:cs="Calibri"/>
          <w:i/>
        </w:rPr>
        <w:t>CIA DE NORIFICACION DE LA MISMA</w:t>
      </w:r>
      <w:r>
        <w:rPr>
          <w:rFonts w:ascii="Century" w:hAnsi="Century" w:cs="Calibri"/>
          <w:i/>
        </w:rPr>
        <w:t xml:space="preserve">, lo anterior queda acreditado con el RESULTANDO PRIMERO DE LA RESOLUCION SANCIONADORA QUE SE IMPUGAN </w:t>
      </w:r>
      <w:r w:rsidRPr="006C580C">
        <w:rPr>
          <w:rFonts w:ascii="Century" w:hAnsi="Century" w:cs="Calibri"/>
          <w:i/>
        </w:rPr>
        <w:t>[…]</w:t>
      </w:r>
    </w:p>
    <w:p w14:paraId="6AF345BE" w14:textId="77777777" w:rsidR="006C580C" w:rsidRDefault="006C580C" w:rsidP="009C0347">
      <w:pPr>
        <w:tabs>
          <w:tab w:val="left" w:pos="3975"/>
        </w:tabs>
        <w:spacing w:line="360" w:lineRule="auto"/>
        <w:ind w:firstLine="709"/>
        <w:jc w:val="both"/>
        <w:rPr>
          <w:rFonts w:ascii="Century" w:hAnsi="Century" w:cs="Calibri"/>
          <w:i/>
        </w:rPr>
      </w:pPr>
    </w:p>
    <w:p w14:paraId="60CECD5C" w14:textId="77777777" w:rsidR="00862322" w:rsidRDefault="00862322" w:rsidP="009C0347">
      <w:pPr>
        <w:tabs>
          <w:tab w:val="left" w:pos="3975"/>
        </w:tabs>
        <w:spacing w:line="360" w:lineRule="auto"/>
        <w:ind w:firstLine="709"/>
        <w:jc w:val="both"/>
        <w:rPr>
          <w:rFonts w:ascii="Century" w:hAnsi="Century" w:cs="Calibri"/>
          <w:i/>
        </w:rPr>
      </w:pPr>
    </w:p>
    <w:p w14:paraId="554AD1BC" w14:textId="591DEF6E" w:rsidR="00A0029A" w:rsidRDefault="00416B67" w:rsidP="00416B67">
      <w:pPr>
        <w:pStyle w:val="SENTENCIAS"/>
      </w:pPr>
      <w:r w:rsidRPr="008821B7">
        <w:t>Por su parte</w:t>
      </w:r>
      <w:r w:rsidR="001410A7">
        <w:t>,</w:t>
      </w:r>
      <w:r w:rsidRPr="008821B7">
        <w:t xml:space="preserve"> la </w:t>
      </w:r>
      <w:r w:rsidR="00566951" w:rsidRPr="008821B7">
        <w:t>autoridad demandada</w:t>
      </w:r>
      <w:r w:rsidR="00A0029A">
        <w:t xml:space="preserve"> en relación al PRIMER concepto de impugnación, menciona, que no le asiste la razón al actor, que efectivamente no se dictó una orden de inspección, pues debido a que el día 26 veintiséis de julio del 2016 dos mil dieciséis</w:t>
      </w:r>
      <w:r w:rsidR="004F7E68">
        <w:t>,</w:t>
      </w:r>
      <w:r w:rsidR="00A0029A">
        <w:t xml:space="preserve"> se recibió un reporte del deslome de una pared, circunstancia por la que inspectores adscritos a la Dirección de Protección Civil acudieron al domicilio de la </w:t>
      </w:r>
      <w:r w:rsidR="004F7E68">
        <w:t xml:space="preserve">parte </w:t>
      </w:r>
      <w:r w:rsidR="00A0029A">
        <w:t xml:space="preserve">actora, </w:t>
      </w:r>
      <w:r w:rsidR="001410A7">
        <w:t>esto en términos de</w:t>
      </w:r>
      <w:r w:rsidR="00A0029A">
        <w:t xml:space="preserve"> los artículos 2, 116 y 116 bis del Reglamento del Sistema Municipal de Protección Civil de León, Guanajuato</w:t>
      </w:r>
      <w:r w:rsidR="007D1C78">
        <w:t>.</w:t>
      </w:r>
      <w:r w:rsidR="001410A7">
        <w:t xml:space="preserve"> ---------------------------------------------------------------------------------</w:t>
      </w:r>
    </w:p>
    <w:p w14:paraId="357256A0" w14:textId="72B24775" w:rsidR="007D1C78" w:rsidRDefault="007D1C78" w:rsidP="00416B67">
      <w:pPr>
        <w:pStyle w:val="SENTENCIAS"/>
      </w:pPr>
    </w:p>
    <w:p w14:paraId="3C6C5581" w14:textId="506E09E0" w:rsidR="007D1C78" w:rsidRDefault="007D1C78" w:rsidP="00416B67">
      <w:pPr>
        <w:pStyle w:val="SENTENCIAS"/>
      </w:pPr>
      <w:r>
        <w:lastRenderedPageBreak/>
        <w:t>Continúa m</w:t>
      </w:r>
      <w:r w:rsidR="001410A7">
        <w:t xml:space="preserve">encionando la demandada, </w:t>
      </w:r>
      <w:r>
        <w:t xml:space="preserve">que no resulta aplicable el artículo 208 del Código de Procedimiento y Justicia Administrativa, </w:t>
      </w:r>
      <w:r w:rsidR="004F7E68">
        <w:t>a</w:t>
      </w:r>
      <w:r>
        <w:t>sí como lo dispuesto por los artículos 135, 137 fracción I y 143 del mismo Código, ya que el hecho generador fue la emergencia de un evento repentino e imprevisto, que hace tomar medidas de prevención, protección y control inmediatas para minimizar sus consecuencias, situación que impidió a que se elaborar</w:t>
      </w:r>
      <w:r w:rsidR="00E65AB0">
        <w:t>a</w:t>
      </w:r>
      <w:r>
        <w:t xml:space="preserve"> un</w:t>
      </w:r>
      <w:r w:rsidR="00E65AB0">
        <w:t>a</w:t>
      </w:r>
      <w:r>
        <w:t xml:space="preserve"> orden escrita de visita que justificara el levantamiento del acta respectiva</w:t>
      </w:r>
      <w:r w:rsidR="001410A7">
        <w:t xml:space="preserve"> y</w:t>
      </w:r>
      <w:r>
        <w:t xml:space="preserve"> que el presente asunto se vincula de un llamado de emergencia (flagrante), el cual no advertía m</w:t>
      </w:r>
      <w:r w:rsidR="001410A7">
        <w:t>á</w:t>
      </w:r>
      <w:r>
        <w:t xml:space="preserve">s que acudir y prestar auxilio, no esperarse a obtener el </w:t>
      </w:r>
      <w:r w:rsidR="004F7E68">
        <w:t>mandamiento. -----</w:t>
      </w:r>
      <w:r w:rsidR="001410A7">
        <w:t>----------------------------------------------------------------------------------</w:t>
      </w:r>
    </w:p>
    <w:p w14:paraId="0C09005A" w14:textId="4DEFD003" w:rsidR="007D1C78" w:rsidRDefault="007D1C78" w:rsidP="00416B67">
      <w:pPr>
        <w:pStyle w:val="SENTENCIAS"/>
      </w:pPr>
    </w:p>
    <w:p w14:paraId="3B37A362" w14:textId="69FFF539" w:rsidR="00D546A4" w:rsidRDefault="001410A7" w:rsidP="00D546A4">
      <w:pPr>
        <w:pStyle w:val="RESOLUCIONES"/>
        <w:rPr>
          <w:rFonts w:cs="Calibri"/>
        </w:rPr>
      </w:pPr>
      <w:r>
        <w:t>Luego entonces, e</w:t>
      </w:r>
      <w:r w:rsidR="009C0347">
        <w:t>l concepto de impugnación se considera FUNDADO</w:t>
      </w:r>
      <w:r w:rsidR="00A87C0D">
        <w:t xml:space="preserve">, </w:t>
      </w:r>
      <w:r>
        <w:t xml:space="preserve">en razón de </w:t>
      </w:r>
      <w:r w:rsidR="00D546A4">
        <w:rPr>
          <w:rFonts w:cs="Calibri"/>
        </w:rPr>
        <w:t xml:space="preserve">que </w:t>
      </w:r>
      <w:r w:rsidR="00D546A4" w:rsidRPr="00402AF6">
        <w:rPr>
          <w:rFonts w:cs="Calibri"/>
        </w:rPr>
        <w:t>las ordenes de visita</w:t>
      </w:r>
      <w:r w:rsidR="00D546A4">
        <w:rPr>
          <w:rFonts w:cs="Calibri"/>
        </w:rPr>
        <w:t xml:space="preserve"> (inspección y/o verificación)</w:t>
      </w:r>
      <w:r w:rsidR="00D546A4" w:rsidRPr="00402AF6">
        <w:rPr>
          <w:rFonts w:cs="Calibri"/>
        </w:rPr>
        <w:t xml:space="preserve"> son los</w:t>
      </w:r>
      <w:r w:rsidR="00D546A4">
        <w:rPr>
          <w:rFonts w:cs="Calibri"/>
        </w:rPr>
        <w:t xml:space="preserve"> </w:t>
      </w:r>
      <w:r w:rsidR="00D546A4" w:rsidRPr="00402AF6">
        <w:rPr>
          <w:rFonts w:cs="Calibri"/>
        </w:rPr>
        <w:t xml:space="preserve"> instrumentos legales, mediante los cuales las autoridades administrativas</w:t>
      </w:r>
      <w:r w:rsidR="00D546A4">
        <w:rPr>
          <w:rFonts w:cs="Calibri"/>
        </w:rPr>
        <w:t xml:space="preserve"> en el ejercicio de sus funciones</w:t>
      </w:r>
      <w:r w:rsidR="00D546A4" w:rsidRPr="00402AF6">
        <w:rPr>
          <w:rFonts w:cs="Calibri"/>
        </w:rPr>
        <w:t xml:space="preserve">, pueden facultar a los inspectores para verificar el cumplimiento </w:t>
      </w:r>
      <w:r w:rsidR="00D546A4">
        <w:rPr>
          <w:rFonts w:cs="Calibri"/>
        </w:rPr>
        <w:t xml:space="preserve">de obligaciones, así como para </w:t>
      </w:r>
      <w:r w:rsidR="00D546A4" w:rsidRPr="00402AF6">
        <w:rPr>
          <w:rFonts w:cs="Calibri"/>
        </w:rPr>
        <w:t>comprobar la comisión de infracciones</w:t>
      </w:r>
      <w:r w:rsidR="00D546A4">
        <w:rPr>
          <w:rFonts w:cs="Calibri"/>
        </w:rPr>
        <w:t xml:space="preserve"> por parte de los gobernados y al constituir toda</w:t>
      </w:r>
      <w:r w:rsidR="00D546A4" w:rsidRPr="00402AF6">
        <w:rPr>
          <w:rFonts w:cs="Calibri"/>
        </w:rPr>
        <w:t xml:space="preserve"> verificación</w:t>
      </w:r>
      <w:r w:rsidR="00D546A4">
        <w:rPr>
          <w:rFonts w:cs="Calibri"/>
        </w:rPr>
        <w:t xml:space="preserve"> y/o inspección un acto de molestia, la orden de visita que autoriza la inspección debe estar debidamente fundada y motivada y emitida por autoridad competente, lo anterior, </w:t>
      </w:r>
      <w:r w:rsidR="00D546A4" w:rsidRPr="00402AF6">
        <w:rPr>
          <w:rFonts w:cs="Calibri"/>
        </w:rPr>
        <w:t>con la finalidad de generar certeza jurídica en el gobernado</w:t>
      </w:r>
      <w:r w:rsidR="00D546A4">
        <w:rPr>
          <w:rFonts w:cs="Calibri"/>
        </w:rPr>
        <w:t>. ----------------</w:t>
      </w:r>
      <w:r>
        <w:rPr>
          <w:rFonts w:cs="Calibri"/>
        </w:rPr>
        <w:t>----------------------------------------------------------</w:t>
      </w:r>
      <w:r w:rsidR="00D546A4">
        <w:rPr>
          <w:rFonts w:cs="Calibri"/>
        </w:rPr>
        <w:t>-----------------</w:t>
      </w:r>
    </w:p>
    <w:p w14:paraId="7CBCBEBE" w14:textId="0DD119B3" w:rsidR="00D546A4" w:rsidRDefault="00D546A4" w:rsidP="00416B67">
      <w:pPr>
        <w:pStyle w:val="RESOLUCIONES"/>
      </w:pPr>
    </w:p>
    <w:p w14:paraId="6C9F8EC0" w14:textId="05944D82" w:rsidR="00D546A4" w:rsidRDefault="00D546A4" w:rsidP="00D546A4">
      <w:pPr>
        <w:pStyle w:val="SENTENCIAS"/>
      </w:pPr>
      <w:r>
        <w:t>En ese sentido el artículo 16 de la Constitución Política de los Estados Unidos Mexicanos en su primer párrafo, exige que todo acto de molestia conste en un mandamiento escrito de autoridad competente que funde y motive la causa legal del procedimiento. En el mismo sentido, el artículo 137 fracción I del Código de Procedimiento y Justicia Administrativa para el Estado y los Municipios de Guanajuato, señala que los actos administrativos deberán ser expedidos por autoridad competente. -------------------------------------------------------</w:t>
      </w:r>
    </w:p>
    <w:p w14:paraId="403456C8" w14:textId="77777777" w:rsidR="00D546A4" w:rsidRDefault="00D546A4" w:rsidP="00D546A4">
      <w:pPr>
        <w:pStyle w:val="SENTENCIAS"/>
        <w:rPr>
          <w:rFonts w:cs="Calibri"/>
        </w:rPr>
      </w:pPr>
    </w:p>
    <w:p w14:paraId="171FF7B7" w14:textId="58157410" w:rsidR="00200078" w:rsidRDefault="00200078" w:rsidP="00200078">
      <w:pPr>
        <w:pStyle w:val="SENTENCIAS"/>
      </w:pPr>
      <w:r>
        <w:t>Sobre el particular el Reglamento del S</w:t>
      </w:r>
      <w:r w:rsidRPr="00075239">
        <w:t xml:space="preserve">istema </w:t>
      </w:r>
      <w:r>
        <w:t>M</w:t>
      </w:r>
      <w:r w:rsidRPr="00075239">
        <w:t xml:space="preserve">unicipal de </w:t>
      </w:r>
      <w:r>
        <w:t>Protección Civil de L</w:t>
      </w:r>
      <w:r w:rsidRPr="00075239">
        <w:t xml:space="preserve">eón, </w:t>
      </w:r>
      <w:r>
        <w:t>Guanajuato, establece:</w:t>
      </w:r>
      <w:r w:rsidR="00BE2DC7">
        <w:t xml:space="preserve"> -------------------------------------------------------</w:t>
      </w:r>
    </w:p>
    <w:p w14:paraId="0CFF8979" w14:textId="77777777" w:rsidR="00200078" w:rsidRDefault="00200078" w:rsidP="00200078">
      <w:pPr>
        <w:pStyle w:val="SENTENCIAS"/>
      </w:pPr>
    </w:p>
    <w:p w14:paraId="4096AF93" w14:textId="4EE96C0E" w:rsidR="00200078" w:rsidRPr="00BE2DC7" w:rsidRDefault="00200078" w:rsidP="00200078">
      <w:pPr>
        <w:pStyle w:val="TESISYJURIS"/>
        <w:rPr>
          <w:sz w:val="22"/>
          <w:szCs w:val="22"/>
        </w:rPr>
      </w:pPr>
      <w:r w:rsidRPr="00BE2DC7">
        <w:rPr>
          <w:b/>
          <w:sz w:val="22"/>
          <w:szCs w:val="22"/>
        </w:rPr>
        <w:lastRenderedPageBreak/>
        <w:t>ARTÍCULO 103.-</w:t>
      </w:r>
      <w:r w:rsidRPr="00BE2DC7">
        <w:rPr>
          <w:sz w:val="22"/>
          <w:szCs w:val="22"/>
        </w:rPr>
        <w:t xml:space="preserve"> La Unidad tiene a su cargo las funciones de verificación y vigilancia del cumplimiento de las disposiciones del presente Reglamento. </w:t>
      </w:r>
    </w:p>
    <w:p w14:paraId="6BE3422E" w14:textId="77777777" w:rsidR="00200078" w:rsidRPr="00BE2DC7" w:rsidRDefault="00200078" w:rsidP="00200078">
      <w:pPr>
        <w:tabs>
          <w:tab w:val="left" w:pos="1134"/>
        </w:tabs>
        <w:jc w:val="both"/>
        <w:rPr>
          <w:rFonts w:ascii="Arial" w:hAnsi="Arial" w:cs="Arial"/>
          <w:sz w:val="22"/>
          <w:szCs w:val="22"/>
        </w:rPr>
      </w:pPr>
    </w:p>
    <w:p w14:paraId="655AA08C" w14:textId="77777777" w:rsidR="00200078" w:rsidRPr="00BE2DC7" w:rsidRDefault="00200078" w:rsidP="00200078">
      <w:pPr>
        <w:tabs>
          <w:tab w:val="left" w:pos="1134"/>
        </w:tabs>
        <w:jc w:val="both"/>
        <w:rPr>
          <w:rFonts w:ascii="Arial" w:hAnsi="Arial" w:cs="Arial"/>
          <w:b/>
          <w:bCs/>
          <w:sz w:val="22"/>
          <w:szCs w:val="22"/>
        </w:rPr>
      </w:pPr>
    </w:p>
    <w:p w14:paraId="6FDA78E2" w14:textId="023FD1A7" w:rsidR="00200078" w:rsidRPr="00BE2DC7" w:rsidRDefault="00200078" w:rsidP="00200078">
      <w:pPr>
        <w:pStyle w:val="TESISYJURIS"/>
        <w:rPr>
          <w:sz w:val="22"/>
          <w:szCs w:val="22"/>
        </w:rPr>
      </w:pPr>
      <w:r w:rsidRPr="00BE2DC7">
        <w:rPr>
          <w:b/>
          <w:sz w:val="22"/>
          <w:szCs w:val="22"/>
        </w:rPr>
        <w:t>ARTÍCULO 104.-</w:t>
      </w:r>
      <w:r w:rsidRPr="00BE2DC7">
        <w:rPr>
          <w:sz w:val="22"/>
          <w:szCs w:val="22"/>
        </w:rPr>
        <w:t xml:space="preserve"> La Unidad podrá ordenar visitas de inspección en inmuebles, con el fin de verificar que:</w:t>
      </w:r>
    </w:p>
    <w:p w14:paraId="2B5C782E" w14:textId="77777777" w:rsidR="00200078" w:rsidRPr="00BE2DC7" w:rsidRDefault="00200078" w:rsidP="00200078">
      <w:pPr>
        <w:tabs>
          <w:tab w:val="left" w:pos="1843"/>
        </w:tabs>
        <w:jc w:val="both"/>
        <w:rPr>
          <w:rFonts w:ascii="Arial" w:hAnsi="Arial" w:cs="Arial"/>
          <w:sz w:val="22"/>
          <w:szCs w:val="22"/>
        </w:rPr>
      </w:pPr>
    </w:p>
    <w:p w14:paraId="157B3CC7" w14:textId="3611B5AD" w:rsidR="00200078" w:rsidRPr="00BE2DC7" w:rsidRDefault="00200078" w:rsidP="006233B2">
      <w:pPr>
        <w:pStyle w:val="TESISYJURIS"/>
        <w:numPr>
          <w:ilvl w:val="0"/>
          <w:numId w:val="4"/>
        </w:numPr>
        <w:rPr>
          <w:sz w:val="22"/>
          <w:szCs w:val="22"/>
        </w:rPr>
      </w:pPr>
      <w:r w:rsidRPr="00BE2DC7">
        <w:rPr>
          <w:sz w:val="22"/>
          <w:szCs w:val="22"/>
        </w:rPr>
        <w:t>En las instalaciones, oficinas y demás lugares de los establecimientos  se cuente  con los programas internos y planes de contingencia para hacer frente a una eventualidad de siniestro o desastre de origen natural o humano; y,</w:t>
      </w:r>
    </w:p>
    <w:p w14:paraId="33D75D62" w14:textId="77777777" w:rsidR="00200078" w:rsidRPr="00BE2DC7" w:rsidRDefault="00200078" w:rsidP="00200078">
      <w:pPr>
        <w:pStyle w:val="TESISYJURIS"/>
        <w:rPr>
          <w:sz w:val="22"/>
          <w:szCs w:val="22"/>
        </w:rPr>
      </w:pPr>
    </w:p>
    <w:p w14:paraId="68265031" w14:textId="18D64C18" w:rsidR="00200078" w:rsidRPr="00BE2DC7" w:rsidRDefault="00200078" w:rsidP="006233B2">
      <w:pPr>
        <w:pStyle w:val="TESISYJURIS"/>
        <w:numPr>
          <w:ilvl w:val="0"/>
          <w:numId w:val="4"/>
        </w:numPr>
        <w:rPr>
          <w:sz w:val="22"/>
          <w:szCs w:val="22"/>
        </w:rPr>
      </w:pPr>
      <w:r w:rsidRPr="00BE2DC7">
        <w:rPr>
          <w:sz w:val="22"/>
          <w:szCs w:val="22"/>
        </w:rPr>
        <w:t>Se cumplan las disposiciones establecidas en el presente Reglamento.</w:t>
      </w:r>
    </w:p>
    <w:p w14:paraId="20DF4E9B" w14:textId="77777777" w:rsidR="00200078" w:rsidRPr="00BE2DC7" w:rsidRDefault="00200078" w:rsidP="00200078">
      <w:pPr>
        <w:pStyle w:val="TESISYJURIS"/>
        <w:rPr>
          <w:b/>
          <w:sz w:val="22"/>
          <w:szCs w:val="22"/>
        </w:rPr>
      </w:pPr>
    </w:p>
    <w:p w14:paraId="14257FE3" w14:textId="77777777" w:rsidR="00200078" w:rsidRPr="00BE2DC7" w:rsidRDefault="00200078" w:rsidP="00200078">
      <w:pPr>
        <w:tabs>
          <w:tab w:val="left" w:pos="1134"/>
        </w:tabs>
        <w:jc w:val="both"/>
        <w:rPr>
          <w:rFonts w:ascii="Arial" w:hAnsi="Arial" w:cs="Arial"/>
          <w:b/>
          <w:bCs/>
          <w:sz w:val="22"/>
          <w:szCs w:val="22"/>
        </w:rPr>
      </w:pPr>
    </w:p>
    <w:p w14:paraId="5C252B32" w14:textId="77777777" w:rsidR="00D546A4" w:rsidRPr="00BE2DC7" w:rsidRDefault="00D546A4" w:rsidP="00D546A4">
      <w:pPr>
        <w:pStyle w:val="TESISYJURIS"/>
        <w:rPr>
          <w:sz w:val="22"/>
          <w:szCs w:val="22"/>
        </w:rPr>
      </w:pPr>
      <w:r w:rsidRPr="00BE2DC7">
        <w:rPr>
          <w:b/>
          <w:sz w:val="22"/>
          <w:szCs w:val="22"/>
        </w:rPr>
        <w:t>ARTÍCULO 105.-</w:t>
      </w:r>
      <w:r w:rsidRPr="00BE2DC7">
        <w:rPr>
          <w:sz w:val="22"/>
          <w:szCs w:val="22"/>
        </w:rPr>
        <w:t xml:space="preserve"> La orden escrita de inspección deberá:</w:t>
      </w:r>
    </w:p>
    <w:p w14:paraId="18F715E0" w14:textId="77777777" w:rsidR="00D546A4" w:rsidRPr="00BE2DC7" w:rsidRDefault="00D546A4" w:rsidP="00D546A4">
      <w:pPr>
        <w:pStyle w:val="TESISYJURIS"/>
        <w:rPr>
          <w:sz w:val="22"/>
          <w:szCs w:val="22"/>
        </w:rPr>
      </w:pPr>
    </w:p>
    <w:p w14:paraId="5A0EFDC0" w14:textId="7874275E" w:rsidR="00D546A4" w:rsidRPr="00BE2DC7" w:rsidRDefault="00D546A4" w:rsidP="00D546A4">
      <w:pPr>
        <w:pStyle w:val="TESISYJURIS"/>
        <w:numPr>
          <w:ilvl w:val="0"/>
          <w:numId w:val="7"/>
        </w:numPr>
        <w:rPr>
          <w:sz w:val="22"/>
          <w:szCs w:val="22"/>
        </w:rPr>
      </w:pPr>
      <w:r w:rsidRPr="00BE2DC7">
        <w:rPr>
          <w:sz w:val="22"/>
          <w:szCs w:val="22"/>
        </w:rPr>
        <w:t>Ser expedida por el titular de la Unidad;</w:t>
      </w:r>
    </w:p>
    <w:p w14:paraId="0C29A49E" w14:textId="77777777" w:rsidR="00D546A4" w:rsidRPr="00BE2DC7" w:rsidRDefault="00D546A4" w:rsidP="00D546A4">
      <w:pPr>
        <w:pStyle w:val="TESISYJURIS"/>
        <w:rPr>
          <w:sz w:val="22"/>
          <w:szCs w:val="22"/>
        </w:rPr>
      </w:pPr>
    </w:p>
    <w:p w14:paraId="349CEA29" w14:textId="06EB602D" w:rsidR="00D546A4" w:rsidRPr="00BE2DC7" w:rsidRDefault="00D546A4" w:rsidP="00D546A4">
      <w:pPr>
        <w:pStyle w:val="TESISYJURIS"/>
        <w:numPr>
          <w:ilvl w:val="0"/>
          <w:numId w:val="7"/>
        </w:numPr>
        <w:rPr>
          <w:sz w:val="22"/>
          <w:szCs w:val="22"/>
        </w:rPr>
      </w:pPr>
      <w:r w:rsidRPr="00BE2DC7">
        <w:rPr>
          <w:sz w:val="22"/>
          <w:szCs w:val="22"/>
        </w:rPr>
        <w:t>Estar debidamente fundada y motivada;</w:t>
      </w:r>
    </w:p>
    <w:p w14:paraId="02CFF98B" w14:textId="77777777" w:rsidR="00D546A4" w:rsidRPr="00BE2DC7" w:rsidRDefault="00D546A4" w:rsidP="00D546A4">
      <w:pPr>
        <w:pStyle w:val="TESISYJURIS"/>
        <w:rPr>
          <w:sz w:val="22"/>
          <w:szCs w:val="22"/>
        </w:rPr>
      </w:pPr>
    </w:p>
    <w:p w14:paraId="7FA50A61" w14:textId="2A123E0F" w:rsidR="00D546A4" w:rsidRPr="00BE2DC7" w:rsidRDefault="00D546A4" w:rsidP="00D546A4">
      <w:pPr>
        <w:pStyle w:val="TESISYJURIS"/>
        <w:numPr>
          <w:ilvl w:val="0"/>
          <w:numId w:val="7"/>
        </w:numPr>
        <w:rPr>
          <w:sz w:val="22"/>
          <w:szCs w:val="22"/>
        </w:rPr>
      </w:pPr>
      <w:r w:rsidRPr="00BE2DC7">
        <w:rPr>
          <w:sz w:val="22"/>
          <w:szCs w:val="22"/>
        </w:rPr>
        <w:t>Señalar el nombre de la persona o personas facultadas para realizar la diligencia;</w:t>
      </w:r>
    </w:p>
    <w:p w14:paraId="798C36FB" w14:textId="77777777" w:rsidR="00D546A4" w:rsidRPr="00BE2DC7" w:rsidRDefault="00D546A4" w:rsidP="00D546A4">
      <w:pPr>
        <w:pStyle w:val="TESISYJURIS"/>
        <w:rPr>
          <w:sz w:val="22"/>
          <w:szCs w:val="22"/>
        </w:rPr>
      </w:pPr>
    </w:p>
    <w:p w14:paraId="132622D0" w14:textId="2FA806B3" w:rsidR="00D546A4" w:rsidRPr="00BE2DC7" w:rsidRDefault="00D546A4" w:rsidP="00D546A4">
      <w:pPr>
        <w:pStyle w:val="TESISYJURIS"/>
        <w:numPr>
          <w:ilvl w:val="0"/>
          <w:numId w:val="7"/>
        </w:numPr>
        <w:rPr>
          <w:sz w:val="22"/>
          <w:szCs w:val="22"/>
        </w:rPr>
      </w:pPr>
      <w:r w:rsidRPr="00BE2DC7">
        <w:rPr>
          <w:sz w:val="22"/>
          <w:szCs w:val="22"/>
        </w:rPr>
        <w:t>Señalar el inmueble, el lugar o la zona a inspeccionarse; y,</w:t>
      </w:r>
    </w:p>
    <w:p w14:paraId="39124122" w14:textId="77777777" w:rsidR="00D546A4" w:rsidRPr="00BE2DC7" w:rsidRDefault="00D546A4" w:rsidP="00D546A4">
      <w:pPr>
        <w:pStyle w:val="TESISYJURIS"/>
        <w:rPr>
          <w:sz w:val="22"/>
          <w:szCs w:val="22"/>
        </w:rPr>
      </w:pPr>
    </w:p>
    <w:p w14:paraId="0C597857" w14:textId="316BD773" w:rsidR="00D546A4" w:rsidRPr="00BE2DC7" w:rsidRDefault="00D546A4" w:rsidP="00D546A4">
      <w:pPr>
        <w:pStyle w:val="TESISYJURIS"/>
        <w:numPr>
          <w:ilvl w:val="0"/>
          <w:numId w:val="7"/>
        </w:numPr>
        <w:rPr>
          <w:sz w:val="22"/>
          <w:szCs w:val="22"/>
        </w:rPr>
      </w:pPr>
      <w:r w:rsidRPr="00BE2DC7">
        <w:rPr>
          <w:sz w:val="22"/>
          <w:szCs w:val="22"/>
        </w:rPr>
        <w:t>El objeto y alcance de la misma.</w:t>
      </w:r>
    </w:p>
    <w:p w14:paraId="5F6A63EA" w14:textId="77777777" w:rsidR="00D546A4" w:rsidRPr="00075239" w:rsidRDefault="00D546A4" w:rsidP="00D546A4">
      <w:pPr>
        <w:tabs>
          <w:tab w:val="left" w:pos="1134"/>
        </w:tabs>
        <w:jc w:val="both"/>
        <w:rPr>
          <w:rFonts w:ascii="Arial" w:hAnsi="Arial" w:cs="Arial"/>
          <w:b/>
          <w:bCs/>
        </w:rPr>
      </w:pPr>
    </w:p>
    <w:p w14:paraId="15C1BD7B" w14:textId="77777777" w:rsidR="00200078" w:rsidRPr="00075239" w:rsidRDefault="00200078" w:rsidP="00200078">
      <w:pPr>
        <w:tabs>
          <w:tab w:val="left" w:pos="1134"/>
        </w:tabs>
        <w:jc w:val="both"/>
        <w:rPr>
          <w:rFonts w:ascii="Arial" w:hAnsi="Arial" w:cs="Arial"/>
          <w:b/>
          <w:bCs/>
        </w:rPr>
      </w:pPr>
    </w:p>
    <w:p w14:paraId="5DF25B09" w14:textId="5D137041" w:rsidR="00964972" w:rsidRDefault="00642E8E" w:rsidP="00964972">
      <w:pPr>
        <w:pStyle w:val="RESOLUCIONES"/>
      </w:pPr>
      <w:r>
        <w:t xml:space="preserve">En esa tesitura, </w:t>
      </w:r>
      <w:r w:rsidR="00433AB0" w:rsidRPr="00642E8E">
        <w:t xml:space="preserve">el Reglamento del Sistema Municipal de Protección Civil de León, Guanajuato, establece el procedimiento a que ha de sujetarse la unidad de Protección </w:t>
      </w:r>
      <w:r w:rsidR="00BE2DC7">
        <w:t>C</w:t>
      </w:r>
      <w:r w:rsidR="00433AB0" w:rsidRPr="00642E8E">
        <w:t xml:space="preserve">ivil para la verificación y vigilancia del cumplimiento de las disposiciones del </w:t>
      </w:r>
      <w:r w:rsidRPr="00642E8E">
        <w:t>Reglamento</w:t>
      </w:r>
      <w:r w:rsidR="00433AB0" w:rsidRPr="00642E8E">
        <w:t xml:space="preserve"> </w:t>
      </w:r>
      <w:r>
        <w:t>de la materia</w:t>
      </w:r>
      <w:r w:rsidR="00964972">
        <w:t>,</w:t>
      </w:r>
      <w:r w:rsidR="004F7E68">
        <w:t xml:space="preserve"> por lo que t</w:t>
      </w:r>
      <w:r>
        <w:t xml:space="preserve">oda visita de </w:t>
      </w:r>
      <w:r w:rsidR="00433AB0">
        <w:t>inspección, debe llevarse a cabo a través de un</w:t>
      </w:r>
      <w:r w:rsidR="00D60583">
        <w:t>a</w:t>
      </w:r>
      <w:r w:rsidR="00433AB0">
        <w:t xml:space="preserve"> orden escrita</w:t>
      </w:r>
      <w:r w:rsidR="004F7E68">
        <w:t>. ---------------------</w:t>
      </w:r>
    </w:p>
    <w:p w14:paraId="3293E305" w14:textId="77777777" w:rsidR="00964972" w:rsidRDefault="00964972" w:rsidP="00964972">
      <w:pPr>
        <w:pStyle w:val="RESOLUCIONES"/>
      </w:pPr>
    </w:p>
    <w:p w14:paraId="3F391192" w14:textId="285C3C36" w:rsidR="00964972" w:rsidRDefault="00964972" w:rsidP="00964972">
      <w:pPr>
        <w:pStyle w:val="RESOLUCIONES"/>
      </w:pPr>
      <w:r>
        <w:t xml:space="preserve">En el presente caso, la demandada señala que no se dictó una orden de inspección, debido </w:t>
      </w:r>
      <w:r w:rsidR="007E0EC1">
        <w:t xml:space="preserve">a la existencia de </w:t>
      </w:r>
      <w:r w:rsidR="00F25BA0">
        <w:t xml:space="preserve">un </w:t>
      </w:r>
      <w:r>
        <w:t>reporte de des</w:t>
      </w:r>
      <w:r w:rsidR="00BE2DC7">
        <w:t>p</w:t>
      </w:r>
      <w:r>
        <w:t xml:space="preserve">lome de pared, </w:t>
      </w:r>
      <w:r w:rsidR="00F25BA0">
        <w:t>por la que los inspectores adscritos</w:t>
      </w:r>
      <w:r>
        <w:t xml:space="preserve"> a la Dirección de Protección Civil acudieron al domicilio de la actora, </w:t>
      </w:r>
      <w:r w:rsidR="00F25BA0">
        <w:t xml:space="preserve">que el </w:t>
      </w:r>
      <w:r w:rsidR="00F25BA0" w:rsidRPr="00F25BA0">
        <w:t>hecho generador fue la emergencia</w:t>
      </w:r>
      <w:r w:rsidR="00F25BA0">
        <w:t xml:space="preserve">, </w:t>
      </w:r>
      <w:r w:rsidR="00F25BA0" w:rsidRPr="00F25BA0">
        <w:t xml:space="preserve">que hace tomar medidas de prevención, protección y control inmediatas para minimizar sus consecuencias, que el presente asunto se vincula de un llamado de emergencia (flagrante), </w:t>
      </w:r>
      <w:r w:rsidR="00F25BA0">
        <w:t xml:space="preserve">señalando como fundamento para ello los artículos </w:t>
      </w:r>
      <w:r>
        <w:t>2, 116 y 116 bis del Reglamento del Sistema Municipal de Protección Civil de León, Guanajuato</w:t>
      </w:r>
      <w:r w:rsidR="00F25BA0">
        <w:t xml:space="preserve">, mismos que </w:t>
      </w:r>
      <w:r w:rsidR="00BE2DC7">
        <w:t>disponen</w:t>
      </w:r>
      <w:r w:rsidR="00F25BA0">
        <w:t>:</w:t>
      </w:r>
      <w:r w:rsidR="00BE2DC7">
        <w:t xml:space="preserve"> ------------------------</w:t>
      </w:r>
      <w:r w:rsidR="007E0EC1">
        <w:t>--------------------------</w:t>
      </w:r>
    </w:p>
    <w:p w14:paraId="757EA733" w14:textId="77777777" w:rsidR="007E0EC1" w:rsidRDefault="007E0EC1" w:rsidP="00964972">
      <w:pPr>
        <w:pStyle w:val="RESOLUCIONES"/>
      </w:pPr>
    </w:p>
    <w:p w14:paraId="2DD609CA" w14:textId="77777777" w:rsidR="004F7E68" w:rsidRDefault="004F7E68" w:rsidP="0094618D">
      <w:pPr>
        <w:pStyle w:val="TESISYJURIS"/>
        <w:rPr>
          <w:b/>
        </w:rPr>
      </w:pPr>
    </w:p>
    <w:p w14:paraId="3124936C" w14:textId="2E49B1BC" w:rsidR="00F25BA0" w:rsidRPr="00BE2DC7" w:rsidRDefault="007E0EC1" w:rsidP="0094618D">
      <w:pPr>
        <w:pStyle w:val="TESISYJURIS"/>
        <w:rPr>
          <w:sz w:val="22"/>
          <w:szCs w:val="22"/>
        </w:rPr>
      </w:pPr>
      <w:r>
        <w:rPr>
          <w:b/>
          <w:sz w:val="22"/>
          <w:szCs w:val="22"/>
        </w:rPr>
        <w:t>ARTÍCULO 2°.</w:t>
      </w:r>
      <w:r w:rsidR="00F25BA0" w:rsidRPr="00BE2DC7">
        <w:rPr>
          <w:b/>
          <w:sz w:val="22"/>
          <w:szCs w:val="22"/>
        </w:rPr>
        <w:t xml:space="preserve"> </w:t>
      </w:r>
      <w:r w:rsidR="00F25BA0" w:rsidRPr="00BE2DC7">
        <w:rPr>
          <w:sz w:val="22"/>
          <w:szCs w:val="22"/>
        </w:rPr>
        <w:t>Este Reglamento tiene por objeto establecer y regular el Sistema Municipal de Protección Civil; las acciones y políticas en esa materia; la salvaguarda en casos de emergencia, siniestro o desastre, de las personas, sus bienes  y el entorno; así como el funcionamiento de los servicios públicos vitales.</w:t>
      </w:r>
    </w:p>
    <w:p w14:paraId="1F81527E" w14:textId="0FDB8A3F" w:rsidR="00F25BA0" w:rsidRDefault="00F25BA0" w:rsidP="0094618D">
      <w:pPr>
        <w:pStyle w:val="TESISYJURIS"/>
        <w:rPr>
          <w:sz w:val="22"/>
          <w:szCs w:val="22"/>
        </w:rPr>
      </w:pPr>
    </w:p>
    <w:p w14:paraId="74534EC1" w14:textId="77777777" w:rsidR="007E0EC1" w:rsidRPr="00BE2DC7" w:rsidRDefault="007E0EC1" w:rsidP="0094618D">
      <w:pPr>
        <w:pStyle w:val="TESISYJURIS"/>
        <w:rPr>
          <w:sz w:val="22"/>
          <w:szCs w:val="22"/>
        </w:rPr>
      </w:pPr>
    </w:p>
    <w:p w14:paraId="3BB614F8" w14:textId="757CA718" w:rsidR="00F25BA0" w:rsidRDefault="00F25BA0" w:rsidP="0094618D">
      <w:pPr>
        <w:pStyle w:val="TESISYJURIS"/>
        <w:rPr>
          <w:sz w:val="22"/>
          <w:szCs w:val="22"/>
        </w:rPr>
      </w:pPr>
      <w:r w:rsidRPr="00BE2DC7">
        <w:rPr>
          <w:b/>
          <w:sz w:val="22"/>
          <w:szCs w:val="22"/>
        </w:rPr>
        <w:t xml:space="preserve">ARTÍCULO 116.- </w:t>
      </w:r>
      <w:r w:rsidRPr="00BE2DC7">
        <w:rPr>
          <w:sz w:val="22"/>
          <w:szCs w:val="22"/>
        </w:rPr>
        <w:t>En caso de riesgo inminente la Unidad, considerando la naturaleza de los agentes perturbadores,</w:t>
      </w:r>
      <w:r w:rsidRPr="00BE2DC7">
        <w:rPr>
          <w:sz w:val="22"/>
          <w:szCs w:val="22"/>
          <w:u w:val="single"/>
        </w:rPr>
        <w:t xml:space="preserve"> podrá dictar y ejecutar las medidas de seguridad descritas en el presente capítulo y las medidas técnicas de urgente aplicación para proteger la vida de las personas y sus bienes</w:t>
      </w:r>
      <w:r w:rsidRPr="00BE2DC7">
        <w:rPr>
          <w:sz w:val="22"/>
          <w:szCs w:val="22"/>
        </w:rPr>
        <w:t>, la planta productiva y el medio ambiente, así como garantizar el buen funcionamiento de los servicios públicos en un área determinada, aún cuando no se haya emitido la Declaratoria de Emergencia a que se refiere el presente Reglamento.</w:t>
      </w:r>
      <w:r w:rsidR="007E0EC1">
        <w:rPr>
          <w:sz w:val="22"/>
          <w:szCs w:val="22"/>
        </w:rPr>
        <w:t xml:space="preserve"> (lo resaltado no es de origen)</w:t>
      </w:r>
    </w:p>
    <w:p w14:paraId="4A233D07" w14:textId="77777777" w:rsidR="007E0EC1" w:rsidRPr="00BE2DC7" w:rsidRDefault="007E0EC1" w:rsidP="0094618D">
      <w:pPr>
        <w:pStyle w:val="TESISYJURIS"/>
        <w:rPr>
          <w:sz w:val="22"/>
          <w:szCs w:val="22"/>
        </w:rPr>
      </w:pPr>
    </w:p>
    <w:p w14:paraId="534F3BA5" w14:textId="77777777" w:rsidR="00F25BA0" w:rsidRPr="00BE2DC7" w:rsidRDefault="00F25BA0" w:rsidP="0094618D">
      <w:pPr>
        <w:pStyle w:val="TESISYJURIS"/>
        <w:rPr>
          <w:b/>
          <w:sz w:val="22"/>
          <w:szCs w:val="22"/>
        </w:rPr>
      </w:pPr>
    </w:p>
    <w:p w14:paraId="21B002B5" w14:textId="4D29CA08" w:rsidR="00F25BA0" w:rsidRPr="00BE2DC7" w:rsidRDefault="00F25BA0" w:rsidP="0094618D">
      <w:pPr>
        <w:pStyle w:val="TESISYJURIS"/>
        <w:rPr>
          <w:sz w:val="22"/>
          <w:szCs w:val="22"/>
        </w:rPr>
      </w:pPr>
      <w:r w:rsidRPr="00BE2DC7">
        <w:rPr>
          <w:b/>
          <w:sz w:val="22"/>
          <w:szCs w:val="22"/>
        </w:rPr>
        <w:t>ARTÍCULO 116 BIS.-</w:t>
      </w:r>
      <w:r w:rsidRPr="00BE2DC7">
        <w:rPr>
          <w:sz w:val="22"/>
          <w:szCs w:val="22"/>
        </w:rPr>
        <w:t xml:space="preserve"> En caso de actos flagrantes que impliquen un riesgo inminente, la Unidad considerando la naturaleza de los agentes perturbadores, </w:t>
      </w:r>
      <w:r w:rsidRPr="00BE2DC7">
        <w:rPr>
          <w:sz w:val="22"/>
          <w:szCs w:val="22"/>
          <w:u w:val="single"/>
        </w:rPr>
        <w:t>podrá dictar y ejecutar las medidas de seguridad descritas en el presente capítulo y las medidas técnicas de urgente aplicación para proteger la vida de las personas y sus bienes, la planta productiva y el medio ambiente, así como garantizar el buen funcionamiento de los servicios públicos en un área determinada,</w:t>
      </w:r>
      <w:r w:rsidRPr="00BE2DC7">
        <w:rPr>
          <w:sz w:val="22"/>
          <w:szCs w:val="22"/>
        </w:rPr>
        <w:t xml:space="preserve"> sin mediar la emisión de un mandamiento escrito por el Titular de la Unidad para su ejecución a que se refiere el presente Reglamento.</w:t>
      </w:r>
      <w:r w:rsidR="0094618D" w:rsidRPr="00BE2DC7">
        <w:rPr>
          <w:sz w:val="22"/>
          <w:szCs w:val="22"/>
        </w:rPr>
        <w:t xml:space="preserve"> (lo resaltado no es de origen)</w:t>
      </w:r>
    </w:p>
    <w:p w14:paraId="49973CD1" w14:textId="66C50BC4" w:rsidR="00F25BA0" w:rsidRDefault="00F25BA0" w:rsidP="00F25BA0">
      <w:pPr>
        <w:tabs>
          <w:tab w:val="left" w:pos="1134"/>
        </w:tabs>
        <w:jc w:val="both"/>
        <w:rPr>
          <w:rFonts w:ascii="Arial" w:hAnsi="Arial" w:cs="Arial"/>
        </w:rPr>
      </w:pPr>
    </w:p>
    <w:p w14:paraId="30613A11" w14:textId="694D1725" w:rsidR="00F25BA0" w:rsidRDefault="00F25BA0" w:rsidP="00F25BA0">
      <w:pPr>
        <w:tabs>
          <w:tab w:val="left" w:pos="1134"/>
        </w:tabs>
        <w:jc w:val="both"/>
        <w:rPr>
          <w:rFonts w:ascii="Arial" w:hAnsi="Arial" w:cs="Arial"/>
        </w:rPr>
      </w:pPr>
    </w:p>
    <w:p w14:paraId="08377604" w14:textId="2B0A1688" w:rsidR="0094618D" w:rsidRPr="0094618D" w:rsidRDefault="0094618D" w:rsidP="0094618D">
      <w:pPr>
        <w:pStyle w:val="RESOLUCIONES"/>
      </w:pPr>
      <w:r w:rsidRPr="0094618D">
        <w:t>De los artículos anteriores se desprenden dos supuestos, el primero previsto en caso de riesgo inminente, en el cual la unidad podrá dictar y ejecutar las medidas de seguridad y las medidas técnicas de urgente aplicación</w:t>
      </w:r>
      <w:r w:rsidR="00BE2DC7">
        <w:t>,</w:t>
      </w:r>
      <w:r w:rsidRPr="0094618D">
        <w:t xml:space="preserve"> para proteger la vida de las personas y sus bienes, la planta productiva y el medio ambiente, así como garantizar el buen funcionamiento de los servicios públicos en un área determinada, lo anterior sin que medie Declaratoria de Emergencia.</w:t>
      </w:r>
      <w:r w:rsidR="004F7E68">
        <w:t xml:space="preserve"> -------------------------------------------------------------------</w:t>
      </w:r>
    </w:p>
    <w:p w14:paraId="74BCDBE4" w14:textId="77777777" w:rsidR="0094618D" w:rsidRPr="0094618D" w:rsidRDefault="0094618D" w:rsidP="0094618D">
      <w:pPr>
        <w:pStyle w:val="RESOLUCIONES"/>
      </w:pPr>
    </w:p>
    <w:p w14:paraId="71EBAC8A" w14:textId="281D6651" w:rsidR="0094618D" w:rsidRPr="0094618D" w:rsidRDefault="0094618D" w:rsidP="0094618D">
      <w:pPr>
        <w:pStyle w:val="RESOLUCIONES"/>
      </w:pPr>
      <w:r w:rsidRPr="0094618D">
        <w:t xml:space="preserve">El segundo supuesto se refiere </w:t>
      </w:r>
      <w:r w:rsidR="004F7E68">
        <w:t xml:space="preserve">a </w:t>
      </w:r>
      <w:r w:rsidRPr="0094618D">
        <w:t xml:space="preserve">casos flagrantes que impliquen un riesgo inminente, en el </w:t>
      </w:r>
      <w:r w:rsidR="004F7E68" w:rsidRPr="0094618D">
        <w:t>cual</w:t>
      </w:r>
      <w:r w:rsidRPr="0094618D">
        <w:t xml:space="preserve"> </w:t>
      </w:r>
      <w:r w:rsidR="004F7E68">
        <w:t>se</w:t>
      </w:r>
      <w:r w:rsidRPr="0094618D">
        <w:t xml:space="preserve"> podrá dictar y ejecutar las medidas de seguridad y las medidas técnicas de urgente aplicación para proteger la vida de las personas y sus bienes, la planta productiva y el medio ambiente, así como garantizar el buen funcionamiento de los servicios públicos en un área determinada, sin mediar la emisión de un mandamiento escrito.</w:t>
      </w:r>
      <w:r w:rsidR="004F7E68">
        <w:t xml:space="preserve"> ------------------</w:t>
      </w:r>
    </w:p>
    <w:p w14:paraId="76F23F0E" w14:textId="77777777" w:rsidR="0094618D" w:rsidRDefault="0094618D" w:rsidP="0094618D">
      <w:pPr>
        <w:tabs>
          <w:tab w:val="left" w:pos="1134"/>
        </w:tabs>
        <w:jc w:val="both"/>
        <w:rPr>
          <w:rFonts w:ascii="Arial" w:hAnsi="Arial" w:cs="Arial"/>
          <w:b/>
          <w:bCs/>
        </w:rPr>
      </w:pPr>
    </w:p>
    <w:p w14:paraId="63129C0B" w14:textId="22055B68" w:rsidR="006701CD" w:rsidRDefault="006701CD" w:rsidP="006701CD">
      <w:pPr>
        <w:pStyle w:val="RESOLUCIONES"/>
      </w:pPr>
      <w:r>
        <w:lastRenderedPageBreak/>
        <w:t xml:space="preserve">En el presente caso, por el asunto que nos ocupa nos encontramos en el </w:t>
      </w:r>
      <w:r w:rsidR="007F3A77">
        <w:t>segundo</w:t>
      </w:r>
      <w:r>
        <w:t xml:space="preserve"> supuesto, es decir</w:t>
      </w:r>
      <w:r w:rsidR="00BE2DC7">
        <w:t>,</w:t>
      </w:r>
      <w:r>
        <w:t xml:space="preserve"> en un caso </w:t>
      </w:r>
      <w:r w:rsidRPr="006701CD">
        <w:t>flagrante</w:t>
      </w:r>
      <w:r>
        <w:t xml:space="preserve">, en el cual la demandada </w:t>
      </w:r>
      <w:r w:rsidR="007F3A77">
        <w:t>considera</w:t>
      </w:r>
      <w:r>
        <w:t xml:space="preserve"> que </w:t>
      </w:r>
      <w:r w:rsidRPr="006701CD">
        <w:t>impli</w:t>
      </w:r>
      <w:r>
        <w:t xml:space="preserve">có </w:t>
      </w:r>
      <w:r w:rsidRPr="006701CD">
        <w:t xml:space="preserve">un riesgo inminente, </w:t>
      </w:r>
      <w:r>
        <w:t xml:space="preserve">sin </w:t>
      </w:r>
      <w:r w:rsidR="007F3A77">
        <w:t>embargo,</w:t>
      </w:r>
      <w:r>
        <w:t xml:space="preserve"> la facultad otorgada </w:t>
      </w:r>
      <w:r w:rsidR="00BE2DC7">
        <w:t xml:space="preserve">a la demandada </w:t>
      </w:r>
      <w:r>
        <w:t xml:space="preserve">en el artículo 116 BIS es para </w:t>
      </w:r>
      <w:r w:rsidRPr="006701CD">
        <w:t>dictar y ejecutar las medidas de seguridad y las medidas técnicas de urgente aplicación para proteger la vida de las personas y sus bienes, la planta productiva y el medio ambiente</w:t>
      </w:r>
      <w:r>
        <w:t>. --------</w:t>
      </w:r>
    </w:p>
    <w:p w14:paraId="2253D9D8" w14:textId="06B8F23F" w:rsidR="006701CD" w:rsidRDefault="006701CD" w:rsidP="006701CD">
      <w:pPr>
        <w:pStyle w:val="RESOLUCIONES"/>
      </w:pPr>
    </w:p>
    <w:p w14:paraId="5616E944" w14:textId="75AAE84F" w:rsidR="006701CD" w:rsidRDefault="006701CD" w:rsidP="006701CD">
      <w:pPr>
        <w:pStyle w:val="RESOLUCIONES"/>
      </w:pPr>
      <w:r>
        <w:t xml:space="preserve">En ese sentido, </w:t>
      </w:r>
      <w:r w:rsidR="00BE2DC7">
        <w:t>los</w:t>
      </w:r>
      <w:r>
        <w:t xml:space="preserve"> art</w:t>
      </w:r>
      <w:r w:rsidR="00BE2DC7">
        <w:t>í</w:t>
      </w:r>
      <w:r>
        <w:t>culo</w:t>
      </w:r>
      <w:r w:rsidR="00BE2DC7">
        <w:t>s</w:t>
      </w:r>
      <w:r>
        <w:t xml:space="preserve"> 117 y 118 del </w:t>
      </w:r>
      <w:r w:rsidR="007F3A77">
        <w:t>Reglamento</w:t>
      </w:r>
      <w:r>
        <w:t xml:space="preserve"> de la materia establece que son las medidas de seguridad y </w:t>
      </w:r>
      <w:r w:rsidR="007F3A77">
        <w:t>cuáles</w:t>
      </w:r>
      <w:r>
        <w:t xml:space="preserve"> de estas medidas puede aplicar la demandada</w:t>
      </w:r>
      <w:r w:rsidR="00BE2DC7">
        <w:t>: ---------------------------------------------------------------------------</w:t>
      </w:r>
    </w:p>
    <w:p w14:paraId="4B63371C" w14:textId="77777777" w:rsidR="006701CD" w:rsidRDefault="006701CD" w:rsidP="006701CD">
      <w:pPr>
        <w:pStyle w:val="RESOLUCIONES"/>
      </w:pPr>
    </w:p>
    <w:p w14:paraId="5E2FA98E" w14:textId="77777777" w:rsidR="006701CD" w:rsidRPr="00BE2DC7" w:rsidRDefault="006701CD" w:rsidP="006701CD">
      <w:pPr>
        <w:pStyle w:val="TESISYJURIS"/>
        <w:rPr>
          <w:sz w:val="22"/>
          <w:szCs w:val="22"/>
        </w:rPr>
      </w:pPr>
      <w:r w:rsidRPr="00BE2DC7">
        <w:rPr>
          <w:b/>
          <w:sz w:val="22"/>
          <w:szCs w:val="22"/>
        </w:rPr>
        <w:t xml:space="preserve">ARTÍCULO 117.- </w:t>
      </w:r>
      <w:r w:rsidRPr="00BE2DC7">
        <w:rPr>
          <w:sz w:val="22"/>
          <w:szCs w:val="22"/>
        </w:rPr>
        <w:t>Las medidas de seguridad son las disposiciones encaminadas a evitar los daños que se puedan causar a la vida del ser humano y sus bienes, la planta productiva, el medio ambiente y a los servicios públicos.</w:t>
      </w:r>
    </w:p>
    <w:p w14:paraId="6588891F" w14:textId="3BF1C448" w:rsidR="006701CD" w:rsidRDefault="006701CD" w:rsidP="006701CD">
      <w:pPr>
        <w:tabs>
          <w:tab w:val="left" w:pos="1134"/>
        </w:tabs>
        <w:jc w:val="both"/>
        <w:rPr>
          <w:rFonts w:ascii="Arial" w:hAnsi="Arial" w:cs="Arial"/>
          <w:b/>
          <w:bCs/>
          <w:sz w:val="22"/>
          <w:szCs w:val="22"/>
        </w:rPr>
      </w:pPr>
    </w:p>
    <w:p w14:paraId="4503E568" w14:textId="77777777" w:rsidR="007E0EC1" w:rsidRPr="00BE2DC7" w:rsidRDefault="007E0EC1" w:rsidP="006701CD">
      <w:pPr>
        <w:tabs>
          <w:tab w:val="left" w:pos="1134"/>
        </w:tabs>
        <w:jc w:val="both"/>
        <w:rPr>
          <w:rFonts w:ascii="Arial" w:hAnsi="Arial" w:cs="Arial"/>
          <w:b/>
          <w:bCs/>
          <w:sz w:val="22"/>
          <w:szCs w:val="22"/>
        </w:rPr>
      </w:pPr>
    </w:p>
    <w:p w14:paraId="4201509D" w14:textId="31442ED9" w:rsidR="006701CD" w:rsidRPr="00BE2DC7" w:rsidRDefault="006701CD" w:rsidP="006701CD">
      <w:pPr>
        <w:pStyle w:val="TESISYJURIS"/>
        <w:rPr>
          <w:sz w:val="22"/>
          <w:szCs w:val="22"/>
        </w:rPr>
      </w:pPr>
      <w:r w:rsidRPr="00BE2DC7">
        <w:rPr>
          <w:b/>
          <w:sz w:val="22"/>
          <w:szCs w:val="22"/>
        </w:rPr>
        <w:t xml:space="preserve">ARTÍCULO 118.- </w:t>
      </w:r>
      <w:r w:rsidRPr="00BE2DC7">
        <w:rPr>
          <w:sz w:val="22"/>
          <w:szCs w:val="22"/>
        </w:rPr>
        <w:t>La Unidad podrá dictar las medidas de seguridad siguientes:</w:t>
      </w:r>
    </w:p>
    <w:p w14:paraId="477E7585" w14:textId="77777777" w:rsidR="006701CD" w:rsidRPr="00BE2DC7" w:rsidRDefault="006701CD" w:rsidP="006701CD">
      <w:pPr>
        <w:pStyle w:val="TESISYJURIS"/>
        <w:rPr>
          <w:sz w:val="22"/>
          <w:szCs w:val="22"/>
        </w:rPr>
      </w:pPr>
    </w:p>
    <w:p w14:paraId="596F4B07" w14:textId="10D033DB" w:rsidR="006701CD" w:rsidRPr="00BE2DC7" w:rsidRDefault="006701CD" w:rsidP="006701CD">
      <w:pPr>
        <w:pStyle w:val="TESISYJURIS"/>
        <w:numPr>
          <w:ilvl w:val="0"/>
          <w:numId w:val="9"/>
        </w:numPr>
        <w:rPr>
          <w:sz w:val="22"/>
          <w:szCs w:val="22"/>
        </w:rPr>
      </w:pPr>
      <w:r w:rsidRPr="00BE2DC7">
        <w:rPr>
          <w:sz w:val="22"/>
          <w:szCs w:val="22"/>
        </w:rPr>
        <w:t>Identificación, delimitación y aseguramiento de los lugares o zonas de riesgo;</w:t>
      </w:r>
    </w:p>
    <w:p w14:paraId="1D9E31F9" w14:textId="77777777" w:rsidR="006701CD" w:rsidRPr="00BE2DC7" w:rsidRDefault="006701CD" w:rsidP="006701CD">
      <w:pPr>
        <w:pStyle w:val="TESISYJURIS"/>
        <w:rPr>
          <w:sz w:val="22"/>
          <w:szCs w:val="22"/>
        </w:rPr>
      </w:pPr>
    </w:p>
    <w:p w14:paraId="58EFDC8C" w14:textId="2DCD5F74" w:rsidR="006701CD" w:rsidRPr="00BE2DC7" w:rsidRDefault="006701CD" w:rsidP="006701CD">
      <w:pPr>
        <w:pStyle w:val="TESISYJURIS"/>
        <w:numPr>
          <w:ilvl w:val="0"/>
          <w:numId w:val="9"/>
        </w:numPr>
        <w:rPr>
          <w:sz w:val="22"/>
          <w:szCs w:val="22"/>
        </w:rPr>
      </w:pPr>
      <w:r w:rsidRPr="00BE2DC7">
        <w:rPr>
          <w:sz w:val="22"/>
          <w:szCs w:val="22"/>
        </w:rPr>
        <w:t>Acciones preventivas a realizar considerando la naturaleza del riesgo;</w:t>
      </w:r>
    </w:p>
    <w:p w14:paraId="04ECBE74" w14:textId="77777777" w:rsidR="006701CD" w:rsidRPr="00BE2DC7" w:rsidRDefault="006701CD" w:rsidP="006701CD">
      <w:pPr>
        <w:pStyle w:val="TESISYJURIS"/>
        <w:rPr>
          <w:sz w:val="22"/>
          <w:szCs w:val="22"/>
        </w:rPr>
      </w:pPr>
    </w:p>
    <w:p w14:paraId="09532895" w14:textId="777C6582" w:rsidR="006701CD" w:rsidRPr="00BE2DC7" w:rsidRDefault="006701CD" w:rsidP="006701CD">
      <w:pPr>
        <w:pStyle w:val="TESISYJURIS"/>
        <w:numPr>
          <w:ilvl w:val="0"/>
          <w:numId w:val="9"/>
        </w:numPr>
        <w:rPr>
          <w:sz w:val="22"/>
          <w:szCs w:val="22"/>
        </w:rPr>
      </w:pPr>
      <w:r w:rsidRPr="00BE2DC7">
        <w:rPr>
          <w:sz w:val="22"/>
          <w:szCs w:val="22"/>
        </w:rPr>
        <w:t>Acciones preventivas para la movilización precautoria de la población y su instalación y atención en refugios temporales;</w:t>
      </w:r>
    </w:p>
    <w:p w14:paraId="564897B2" w14:textId="77777777" w:rsidR="006701CD" w:rsidRPr="00BE2DC7" w:rsidRDefault="006701CD" w:rsidP="006701CD">
      <w:pPr>
        <w:pStyle w:val="TESISYJURIS"/>
        <w:rPr>
          <w:sz w:val="22"/>
          <w:szCs w:val="22"/>
        </w:rPr>
      </w:pPr>
    </w:p>
    <w:p w14:paraId="39F07104" w14:textId="571FE438" w:rsidR="006701CD" w:rsidRPr="00BE2DC7" w:rsidRDefault="006701CD" w:rsidP="006701CD">
      <w:pPr>
        <w:pStyle w:val="TESISYJURIS"/>
        <w:numPr>
          <w:ilvl w:val="0"/>
          <w:numId w:val="9"/>
        </w:numPr>
        <w:rPr>
          <w:sz w:val="22"/>
          <w:szCs w:val="22"/>
        </w:rPr>
      </w:pPr>
      <w:r w:rsidRPr="00BE2DC7">
        <w:rPr>
          <w:sz w:val="22"/>
          <w:szCs w:val="22"/>
        </w:rPr>
        <w:t>La desocupación o desalojo total o parcial de casas, edificios, establecimientos y, en general, de cualquier inmueble en tanto la situación de riesgo prevalezca;</w:t>
      </w:r>
    </w:p>
    <w:p w14:paraId="582C68C3" w14:textId="77777777" w:rsidR="006701CD" w:rsidRPr="00BE2DC7" w:rsidRDefault="006701CD" w:rsidP="006701CD">
      <w:pPr>
        <w:pStyle w:val="TESISYJURIS"/>
        <w:rPr>
          <w:sz w:val="22"/>
          <w:szCs w:val="22"/>
        </w:rPr>
      </w:pPr>
    </w:p>
    <w:p w14:paraId="3ABBF787" w14:textId="2D86047F" w:rsidR="006701CD" w:rsidRPr="00BE2DC7" w:rsidRDefault="006701CD" w:rsidP="006701CD">
      <w:pPr>
        <w:pStyle w:val="TESISYJURIS"/>
        <w:numPr>
          <w:ilvl w:val="0"/>
          <w:numId w:val="9"/>
        </w:numPr>
        <w:rPr>
          <w:sz w:val="22"/>
          <w:szCs w:val="22"/>
        </w:rPr>
      </w:pPr>
      <w:r w:rsidRPr="00BE2DC7">
        <w:rPr>
          <w:sz w:val="22"/>
          <w:szCs w:val="22"/>
        </w:rPr>
        <w:t>La clausura, en forma total o parcial de establecimientos o edificios, en tanto la situación de riesgo prevalezca;</w:t>
      </w:r>
    </w:p>
    <w:p w14:paraId="5813C517" w14:textId="77777777" w:rsidR="006701CD" w:rsidRPr="00BE2DC7" w:rsidRDefault="006701CD" w:rsidP="006701CD">
      <w:pPr>
        <w:pStyle w:val="TESISYJURIS"/>
        <w:rPr>
          <w:sz w:val="22"/>
          <w:szCs w:val="22"/>
        </w:rPr>
      </w:pPr>
    </w:p>
    <w:p w14:paraId="097CF566" w14:textId="433C1D9B" w:rsidR="006701CD" w:rsidRPr="00BE2DC7" w:rsidRDefault="006701CD" w:rsidP="006701CD">
      <w:pPr>
        <w:pStyle w:val="TESISYJURIS"/>
        <w:numPr>
          <w:ilvl w:val="0"/>
          <w:numId w:val="9"/>
        </w:numPr>
        <w:rPr>
          <w:sz w:val="22"/>
          <w:szCs w:val="22"/>
        </w:rPr>
      </w:pPr>
      <w:r w:rsidRPr="00BE2DC7">
        <w:rPr>
          <w:sz w:val="22"/>
          <w:szCs w:val="22"/>
        </w:rPr>
        <w:t>La suspensión temporal de actividades, obras o servicios, en tanto la situación de riesgo prevalezca;</w:t>
      </w:r>
    </w:p>
    <w:p w14:paraId="19DF0F11" w14:textId="77777777" w:rsidR="006701CD" w:rsidRPr="00BE2DC7" w:rsidRDefault="006701CD" w:rsidP="006701CD">
      <w:pPr>
        <w:pStyle w:val="TESISYJURIS"/>
        <w:rPr>
          <w:sz w:val="22"/>
          <w:szCs w:val="22"/>
        </w:rPr>
      </w:pPr>
    </w:p>
    <w:p w14:paraId="1D51BDD1" w14:textId="1AC8B9CB" w:rsidR="006701CD" w:rsidRPr="00BE2DC7" w:rsidRDefault="006701CD" w:rsidP="006701CD">
      <w:pPr>
        <w:pStyle w:val="TESISYJURIS"/>
        <w:numPr>
          <w:ilvl w:val="0"/>
          <w:numId w:val="9"/>
        </w:numPr>
        <w:rPr>
          <w:sz w:val="22"/>
          <w:szCs w:val="22"/>
        </w:rPr>
      </w:pPr>
      <w:r w:rsidRPr="00BE2DC7">
        <w:rPr>
          <w:sz w:val="22"/>
          <w:szCs w:val="22"/>
        </w:rPr>
        <w:t>El aseguramiento y, en su caso, la destrucción de objetos, productos y sustancias que puedan ocasionar un siniestro;</w:t>
      </w:r>
    </w:p>
    <w:p w14:paraId="63EBCF12" w14:textId="77777777" w:rsidR="006701CD" w:rsidRPr="00BE2DC7" w:rsidRDefault="006701CD" w:rsidP="006701CD">
      <w:pPr>
        <w:pStyle w:val="TESISYJURIS"/>
        <w:rPr>
          <w:sz w:val="22"/>
          <w:szCs w:val="22"/>
        </w:rPr>
      </w:pPr>
    </w:p>
    <w:p w14:paraId="6873BEB4" w14:textId="68F93795" w:rsidR="006701CD" w:rsidRPr="00BE2DC7" w:rsidRDefault="006701CD" w:rsidP="006701CD">
      <w:pPr>
        <w:pStyle w:val="TESISYJURIS"/>
        <w:numPr>
          <w:ilvl w:val="0"/>
          <w:numId w:val="9"/>
        </w:numPr>
        <w:rPr>
          <w:sz w:val="22"/>
          <w:szCs w:val="22"/>
        </w:rPr>
      </w:pPr>
      <w:r w:rsidRPr="00BE2DC7">
        <w:rPr>
          <w:sz w:val="22"/>
          <w:szCs w:val="22"/>
        </w:rPr>
        <w:t>El retiro de instalaciones, materiales, mobiliario o equipo que puedan ocasionar un siniestro; y,</w:t>
      </w:r>
    </w:p>
    <w:p w14:paraId="3B67DF13" w14:textId="77777777" w:rsidR="006701CD" w:rsidRPr="00BE2DC7" w:rsidRDefault="006701CD" w:rsidP="006701CD">
      <w:pPr>
        <w:pStyle w:val="TESISYJURIS"/>
        <w:rPr>
          <w:sz w:val="22"/>
          <w:szCs w:val="22"/>
        </w:rPr>
      </w:pPr>
    </w:p>
    <w:p w14:paraId="1AE5B405" w14:textId="5DA1E5FE" w:rsidR="006701CD" w:rsidRPr="00BE2DC7" w:rsidRDefault="006701CD" w:rsidP="006701CD">
      <w:pPr>
        <w:pStyle w:val="TESISYJURIS"/>
        <w:numPr>
          <w:ilvl w:val="0"/>
          <w:numId w:val="9"/>
        </w:numPr>
        <w:rPr>
          <w:sz w:val="22"/>
          <w:szCs w:val="22"/>
        </w:rPr>
      </w:pPr>
      <w:r w:rsidRPr="00BE2DC7">
        <w:rPr>
          <w:sz w:val="22"/>
          <w:szCs w:val="22"/>
        </w:rPr>
        <w:t xml:space="preserve">Aseguramiento de vehículos </w:t>
      </w:r>
      <w:r w:rsidRPr="00BE2DC7">
        <w:rPr>
          <w:sz w:val="22"/>
          <w:szCs w:val="22"/>
          <w:lang w:val="es-ES_tradnl"/>
        </w:rPr>
        <w:t xml:space="preserve">auto-tanques, reparto y de distribución </w:t>
      </w:r>
      <w:r w:rsidRPr="00BE2DC7">
        <w:rPr>
          <w:sz w:val="22"/>
          <w:szCs w:val="22"/>
        </w:rPr>
        <w:t xml:space="preserve">de gas </w:t>
      </w:r>
      <w:proofErr w:type="spellStart"/>
      <w:r w:rsidRPr="00BE2DC7">
        <w:rPr>
          <w:sz w:val="22"/>
          <w:szCs w:val="22"/>
        </w:rPr>
        <w:t>l.p</w:t>
      </w:r>
      <w:proofErr w:type="spellEnd"/>
      <w:r w:rsidRPr="00BE2DC7">
        <w:rPr>
          <w:sz w:val="22"/>
          <w:szCs w:val="22"/>
        </w:rPr>
        <w:t>.;</w:t>
      </w:r>
    </w:p>
    <w:p w14:paraId="7937EEAB" w14:textId="77777777" w:rsidR="006701CD" w:rsidRPr="00BE2DC7" w:rsidRDefault="006701CD" w:rsidP="006701CD">
      <w:pPr>
        <w:pStyle w:val="TESISYJURIS"/>
        <w:rPr>
          <w:sz w:val="22"/>
          <w:szCs w:val="22"/>
        </w:rPr>
      </w:pPr>
    </w:p>
    <w:p w14:paraId="71CC0191" w14:textId="366E865A" w:rsidR="006701CD" w:rsidRPr="00BE2DC7" w:rsidRDefault="006701CD" w:rsidP="006701CD">
      <w:pPr>
        <w:pStyle w:val="TESISYJURIS"/>
        <w:numPr>
          <w:ilvl w:val="0"/>
          <w:numId w:val="9"/>
        </w:numPr>
        <w:rPr>
          <w:sz w:val="22"/>
          <w:szCs w:val="22"/>
        </w:rPr>
      </w:pPr>
      <w:r w:rsidRPr="00BE2DC7">
        <w:rPr>
          <w:sz w:val="22"/>
          <w:szCs w:val="22"/>
        </w:rPr>
        <w:lastRenderedPageBreak/>
        <w:t>Las demás que en materia de protección civil determinen las disposiciones reglamentarias y la legislación local correspondiente, tendientes a evitar que se generen o sigan causando riesgos.</w:t>
      </w:r>
    </w:p>
    <w:p w14:paraId="3A6503CC" w14:textId="77777777" w:rsidR="006701CD" w:rsidRPr="00075239" w:rsidRDefault="006701CD" w:rsidP="006701CD">
      <w:pPr>
        <w:pStyle w:val="TESISYJURIS"/>
        <w:rPr>
          <w:b/>
        </w:rPr>
      </w:pPr>
    </w:p>
    <w:p w14:paraId="6AB8C1E0" w14:textId="77777777" w:rsidR="007F3A77" w:rsidRDefault="007F3A77" w:rsidP="006701CD">
      <w:pPr>
        <w:pStyle w:val="TESISYJURIS"/>
        <w:rPr>
          <w:b/>
        </w:rPr>
      </w:pPr>
    </w:p>
    <w:p w14:paraId="10B2B6C4" w14:textId="6151CBD0" w:rsidR="006701CD" w:rsidRDefault="006701CD" w:rsidP="00BE2DC7">
      <w:pPr>
        <w:pStyle w:val="SENTENCIAS"/>
        <w:rPr>
          <w:b/>
        </w:rPr>
      </w:pPr>
      <w:r>
        <w:t>En el mismo sentido</w:t>
      </w:r>
      <w:r w:rsidR="00BE2DC7">
        <w:t>,</w:t>
      </w:r>
      <w:r>
        <w:t xml:space="preserve"> el </w:t>
      </w:r>
      <w:r w:rsidR="004F7E68">
        <w:t>artículo</w:t>
      </w:r>
      <w:r>
        <w:t xml:space="preserve"> 120 </w:t>
      </w:r>
      <w:r w:rsidR="004F7E68">
        <w:t>del</w:t>
      </w:r>
      <w:r>
        <w:t xml:space="preserve"> mencionado Reglamento, señala que las medidas de seguridad son de inmediata ejecución y podrán aplicarse sin perjuicio de las sanciones administrativas</w:t>
      </w:r>
      <w:r w:rsidR="00BE2DC7">
        <w:t>: -------------------------------------------</w:t>
      </w:r>
    </w:p>
    <w:p w14:paraId="36CD1F92" w14:textId="77777777" w:rsidR="006701CD" w:rsidRDefault="006701CD" w:rsidP="006701CD">
      <w:pPr>
        <w:pStyle w:val="TESISYJURIS"/>
        <w:rPr>
          <w:b/>
        </w:rPr>
      </w:pPr>
    </w:p>
    <w:p w14:paraId="6E3897AB" w14:textId="0D3EA1AD" w:rsidR="006701CD" w:rsidRPr="00BE2DC7" w:rsidRDefault="006701CD" w:rsidP="006701CD">
      <w:pPr>
        <w:pStyle w:val="TESISYJURIS"/>
        <w:rPr>
          <w:sz w:val="22"/>
          <w:szCs w:val="22"/>
        </w:rPr>
      </w:pPr>
      <w:r w:rsidRPr="00BE2DC7">
        <w:rPr>
          <w:b/>
          <w:sz w:val="22"/>
          <w:szCs w:val="22"/>
        </w:rPr>
        <w:t>ARTÍCULO 120.-</w:t>
      </w:r>
      <w:r w:rsidRPr="00BE2DC7">
        <w:rPr>
          <w:sz w:val="22"/>
          <w:szCs w:val="22"/>
        </w:rPr>
        <w:t xml:space="preserve"> Las medidas de seguridad son de inmediata ejecución, tienen carácter preventivo y podrán aplicarse sin perjuicio de las sanciones administrativas que en su caso correspondieren.</w:t>
      </w:r>
    </w:p>
    <w:p w14:paraId="0C1F5F74" w14:textId="77777777" w:rsidR="006701CD" w:rsidRPr="00BE2DC7" w:rsidRDefault="006701CD" w:rsidP="006701CD">
      <w:pPr>
        <w:pStyle w:val="TESISYJURIS"/>
        <w:rPr>
          <w:sz w:val="22"/>
          <w:szCs w:val="22"/>
        </w:rPr>
      </w:pPr>
    </w:p>
    <w:p w14:paraId="2A9DA103" w14:textId="77777777" w:rsidR="006701CD" w:rsidRPr="00BE2DC7" w:rsidRDefault="006701CD" w:rsidP="006701CD">
      <w:pPr>
        <w:pStyle w:val="TESISYJURIS"/>
        <w:rPr>
          <w:sz w:val="22"/>
          <w:szCs w:val="22"/>
        </w:rPr>
      </w:pPr>
      <w:r w:rsidRPr="00BE2DC7">
        <w:rPr>
          <w:sz w:val="22"/>
          <w:szCs w:val="22"/>
        </w:rPr>
        <w:t>Por lo anterior, cuando exista un riesgo inminente, el personal comisionado para la práctica de la inspección, podrá aplicar dichas medidas al momento de la diligencia, asentando dicha circunstancia en el acta, debiendo dar cuenta de inmediato de tal situación al Director de la Unidad, para la aprobación de la medida.</w:t>
      </w:r>
    </w:p>
    <w:p w14:paraId="7C36A895" w14:textId="77777777" w:rsidR="006701CD" w:rsidRPr="00BE2DC7" w:rsidRDefault="006701CD" w:rsidP="006701CD">
      <w:pPr>
        <w:pStyle w:val="TESISYJURIS"/>
        <w:rPr>
          <w:sz w:val="22"/>
          <w:szCs w:val="22"/>
        </w:rPr>
      </w:pPr>
    </w:p>
    <w:p w14:paraId="01BDF6B2" w14:textId="77777777" w:rsidR="006701CD" w:rsidRPr="00075239" w:rsidRDefault="006701CD" w:rsidP="006701CD">
      <w:pPr>
        <w:pStyle w:val="TESISYJURIS"/>
      </w:pPr>
    </w:p>
    <w:p w14:paraId="6CBC56FF" w14:textId="54F697A3" w:rsidR="002D4027" w:rsidRDefault="007F3A77" w:rsidP="002D4027">
      <w:pPr>
        <w:pStyle w:val="SENTENCIAS"/>
      </w:pPr>
      <w:r w:rsidRPr="004F7E68">
        <w:t>Ahora bien, en el presente caso la resolución de fecha 08 ocho de septiembre de 2016</w:t>
      </w:r>
      <w:r w:rsidR="008C24AF">
        <w:t xml:space="preserve"> dos mil dieciséis</w:t>
      </w:r>
      <w:r w:rsidRPr="004F7E68">
        <w:t xml:space="preserve">, emitida dentro del expediente 267/16 doscientos sesenta y siete diagonal dieciséis, </w:t>
      </w:r>
      <w:r w:rsidR="008C24AF">
        <w:t>dicta</w:t>
      </w:r>
      <w:r w:rsidRPr="004F7E68">
        <w:t>da por el Director General de Protección Civil, no estamos ante una medida de seguridad sino de una sanción, por lo que contrario a lo que s</w:t>
      </w:r>
      <w:r w:rsidR="008C24AF">
        <w:t>ostiene</w:t>
      </w:r>
      <w:r w:rsidRPr="004F7E68">
        <w:t xml:space="preserve"> la demandada en el sentido de</w:t>
      </w:r>
      <w:r w:rsidR="008C24AF">
        <w:t xml:space="preserve"> que</w:t>
      </w:r>
      <w:r w:rsidRPr="004F7E68">
        <w:t xml:space="preserve"> se encontraban ante un acto flagrante y por ello no era necesaria una orden de inspección y/o verificación, </w:t>
      </w:r>
      <w:r w:rsidR="008C24AF">
        <w:t xml:space="preserve">es de considerar que </w:t>
      </w:r>
      <w:r w:rsidRPr="004F7E68">
        <w:t xml:space="preserve">independientemente de las medidas de seguridad que si pueden aplicar sin mediar orden escrita, para aplicar una sanción, como en el presente caso la contenida en la resolución que se </w:t>
      </w:r>
      <w:r w:rsidR="00005DF5" w:rsidRPr="004F7E68">
        <w:t>impugna</w:t>
      </w:r>
      <w:r w:rsidRPr="004F7E68">
        <w:t xml:space="preserve">, </w:t>
      </w:r>
      <w:r w:rsidR="002D4027" w:rsidRPr="004F7E68">
        <w:t xml:space="preserve">resultaba menester apegarse a lo establecido por </w:t>
      </w:r>
      <w:r w:rsidR="008C24AF">
        <w:t xml:space="preserve">los ya citados </w:t>
      </w:r>
      <w:r w:rsidR="002D4027" w:rsidRPr="004F7E68">
        <w:t>do artículo</w:t>
      </w:r>
      <w:r w:rsidR="008C24AF">
        <w:t>s</w:t>
      </w:r>
      <w:r w:rsidR="002D4027" w:rsidRPr="004F7E68">
        <w:t xml:space="preserve"> 102, 104 y 105 Regla</w:t>
      </w:r>
      <w:r w:rsidR="002D4027" w:rsidRPr="002D4027">
        <w:t>mento del Sistema Municipal de Prote</w:t>
      </w:r>
      <w:r w:rsidR="002D4027">
        <w:t>c</w:t>
      </w:r>
      <w:r w:rsidR="00005DF5">
        <w:t>ción Civil de León, Guanajuato, es decir</w:t>
      </w:r>
      <w:r w:rsidR="008C24AF">
        <w:t>,</w:t>
      </w:r>
      <w:r w:rsidR="00005DF5">
        <w:t xml:space="preserve"> </w:t>
      </w:r>
      <w:r w:rsidR="008C24AF">
        <w:t xml:space="preserve">debió </w:t>
      </w:r>
      <w:r w:rsidR="00005DF5">
        <w:t xml:space="preserve">mediar orden escrita de autoridad competente. </w:t>
      </w:r>
      <w:r w:rsidR="008C24AF">
        <w:t>------------------------------------------------------------------------------------------</w:t>
      </w:r>
    </w:p>
    <w:p w14:paraId="4875E7A9" w14:textId="77777777" w:rsidR="002D4027" w:rsidRDefault="002D4027" w:rsidP="002D4027">
      <w:pPr>
        <w:pStyle w:val="SENTENCIAS"/>
      </w:pPr>
    </w:p>
    <w:p w14:paraId="64D03729" w14:textId="1F427170" w:rsidR="002D4027" w:rsidRDefault="002D4027" w:rsidP="002D4027">
      <w:pPr>
        <w:pStyle w:val="SENTENCIAS"/>
      </w:pPr>
      <w:r>
        <w:t xml:space="preserve">Es por lo anterior, que al </w:t>
      </w:r>
      <w:r w:rsidR="00F30DB7">
        <w:t xml:space="preserve">mediar orden </w:t>
      </w:r>
      <w:r>
        <w:t xml:space="preserve">una orden de inspección, emitida por autoridad competente, debidamente fundada y motivada, </w:t>
      </w:r>
      <w:r w:rsidR="00F30DB7">
        <w:t xml:space="preserve">para el inicio de inspección que culminó con la resolución impugnada, </w:t>
      </w:r>
      <w:r>
        <w:t xml:space="preserve">se actualiza la causal de ilegalidad prevista en el artículo 302 fracción III, del Código de Procedimiento y Justicia Administrativa para el Estado y los Municipios de Guanajuato, en tal sentido, resulta nulo lo actuado dentro del procedimiento </w:t>
      </w:r>
      <w:r w:rsidR="00005DF5">
        <w:t xml:space="preserve">267/16 doscientos </w:t>
      </w:r>
      <w:r w:rsidR="00005DF5">
        <w:lastRenderedPageBreak/>
        <w:t xml:space="preserve">sesenta y siete diagonal dieciséis, </w:t>
      </w:r>
      <w:r>
        <w:t xml:space="preserve">y del cual derivo la resolución de fecha </w:t>
      </w:r>
      <w:r w:rsidR="00F30DB7">
        <w:t>08 ocho de septiembre del año 2016 dos mil dieciséis</w:t>
      </w:r>
      <w:r>
        <w:t>, ello con fundamento en el artículo 300 fracción II del Código de Procedimiento y Justicia Administrativa para el Estado y los Municipios de Guanajuato. ------------------------------------</w:t>
      </w:r>
      <w:r w:rsidR="00005DF5">
        <w:t>-----</w:t>
      </w:r>
    </w:p>
    <w:p w14:paraId="22E11EFA" w14:textId="77777777" w:rsidR="002D4027" w:rsidRDefault="002D4027" w:rsidP="002D4027">
      <w:pPr>
        <w:pStyle w:val="TESISYJURIS"/>
      </w:pPr>
    </w:p>
    <w:p w14:paraId="241F59E5" w14:textId="77777777" w:rsidR="007E0EC1" w:rsidRDefault="007E0EC1" w:rsidP="002D4027">
      <w:pPr>
        <w:pStyle w:val="SENTENCIAS"/>
      </w:pPr>
      <w:r>
        <w:t xml:space="preserve">Lo anterior, con apoyo en la jurisprudencia emitida </w:t>
      </w:r>
      <w:r w:rsidR="002D4027" w:rsidRPr="002C4101">
        <w:t>por</w:t>
      </w:r>
      <w:r w:rsidR="002D4027" w:rsidRPr="00BD045D">
        <w:t xml:space="preserve"> los Tribunales Colegiados de Circuito</w:t>
      </w:r>
      <w:r>
        <w:t>, misma que se transcribe.</w:t>
      </w:r>
    </w:p>
    <w:p w14:paraId="54C8B10C" w14:textId="77777777" w:rsidR="002D4027" w:rsidRPr="00396AD7" w:rsidRDefault="002D4027" w:rsidP="002D4027">
      <w:pPr>
        <w:pStyle w:val="TESISYJURIS"/>
        <w:rPr>
          <w:sz w:val="22"/>
          <w:szCs w:val="22"/>
          <w:lang w:val="es-MX" w:eastAsia="es-MX"/>
        </w:rPr>
      </w:pPr>
      <w:r w:rsidRPr="00396AD7">
        <w:rPr>
          <w:rFonts w:cs="Helvetica"/>
          <w:sz w:val="22"/>
          <w:szCs w:val="22"/>
          <w:bdr w:val="none" w:sz="0" w:space="0" w:color="auto" w:frame="1"/>
        </w:rPr>
        <w:t>ORDEN DE VISITA. LA ILEGALIDAD DE LA MISMA PRODUCE LA NULIDAD LISA Y LLANA DE LA RESOLUCIÓN IMPUGNADA. 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SEGUNDO TRIBUNAL COLEGIADO DEL SEXTO CIRCUITO. Novena Época. Registro: 195739. Instancia: Tribunales Colegiados de Circuito. Jurisprudencia. Fuente: Semanario Judicial de la Federación y su Gaceta. VIII, Agosto de 1998. Materia(s): Administrativa. Tesis: VI.2o. J/144. Página:   753</w:t>
      </w:r>
      <w:r w:rsidRPr="00396AD7">
        <w:rPr>
          <w:sz w:val="22"/>
          <w:szCs w:val="22"/>
        </w:rPr>
        <w:t>.</w:t>
      </w:r>
    </w:p>
    <w:p w14:paraId="323CF393" w14:textId="77777777" w:rsidR="002D4027" w:rsidRDefault="002D4027" w:rsidP="002D4027">
      <w:pPr>
        <w:pStyle w:val="Textoindependiente"/>
        <w:rPr>
          <w:rFonts w:ascii="Calibri" w:hAnsi="Calibri"/>
          <w:b/>
          <w:bCs/>
          <w:i/>
          <w:iCs/>
          <w:color w:val="404040"/>
          <w:sz w:val="26"/>
        </w:rPr>
      </w:pPr>
    </w:p>
    <w:p w14:paraId="67591C8D" w14:textId="77777777" w:rsidR="002D4027" w:rsidRDefault="002D4027" w:rsidP="002D4027">
      <w:pPr>
        <w:pStyle w:val="Textoindependiente"/>
        <w:rPr>
          <w:rFonts w:ascii="Calibri" w:hAnsi="Calibri"/>
          <w:b/>
          <w:bCs/>
          <w:i/>
          <w:iCs/>
          <w:color w:val="404040"/>
          <w:sz w:val="26"/>
        </w:rPr>
      </w:pPr>
    </w:p>
    <w:p w14:paraId="4C0BDDC0" w14:textId="698D810E" w:rsidR="002D4027" w:rsidRPr="008017F7" w:rsidRDefault="002D4027" w:rsidP="002D4027">
      <w:pPr>
        <w:pStyle w:val="SENTENCIAS"/>
      </w:pPr>
      <w:r w:rsidRPr="00BD045D">
        <w:rPr>
          <w:b/>
          <w:bCs/>
          <w:iCs/>
        </w:rPr>
        <w:t>OCTAVO.</w:t>
      </w:r>
      <w:r>
        <w:rPr>
          <w:b/>
          <w:bCs/>
          <w:i/>
          <w:iCs/>
        </w:rPr>
        <w:t xml:space="preserve"> </w:t>
      </w:r>
      <w:r w:rsidRPr="008017F7">
        <w:t xml:space="preserve">En virtud de que lo planteado en el concepto de impugnación analizado, resultó fundado, y es suficiente para declarar la nulidad </w:t>
      </w:r>
      <w:r>
        <w:t xml:space="preserve">del </w:t>
      </w:r>
      <w:r w:rsidR="00F30DB7">
        <w:t xml:space="preserve">acto impugnado, </w:t>
      </w:r>
      <w:r w:rsidRPr="008017F7">
        <w:t xml:space="preserve">resulta innecesario el estudio de los restantes conceptos de impugnación, ya que su análisis no afectaría </w:t>
      </w:r>
      <w:r>
        <w:t>el sentido de esta resolución. -</w:t>
      </w:r>
      <w:r w:rsidR="00396AD7">
        <w:t>---</w:t>
      </w:r>
    </w:p>
    <w:p w14:paraId="7E46F8FF" w14:textId="77777777" w:rsidR="002D4027" w:rsidRPr="008017F7" w:rsidRDefault="002D4027" w:rsidP="002D4027">
      <w:pPr>
        <w:pStyle w:val="RESOLUCIONES"/>
      </w:pPr>
    </w:p>
    <w:p w14:paraId="03CB3E35" w14:textId="77777777" w:rsidR="002D4027" w:rsidRPr="008017F7" w:rsidRDefault="002D4027" w:rsidP="002D4027">
      <w:pPr>
        <w:pStyle w:val="RESOLUCIONES"/>
      </w:pPr>
      <w:r w:rsidRPr="008017F7">
        <w:t xml:space="preserve">Sirve de apoyo a lo anterior la tesis de jurisprudencia que a la letra señala: </w:t>
      </w:r>
      <w:r>
        <w:t>------------------------------------------------------------------------------------------------</w:t>
      </w:r>
    </w:p>
    <w:p w14:paraId="271E3C90" w14:textId="77777777" w:rsidR="002D4027" w:rsidRPr="008017F7" w:rsidRDefault="002D4027" w:rsidP="002D4027">
      <w:pPr>
        <w:pStyle w:val="RESOLUCIONES"/>
      </w:pPr>
    </w:p>
    <w:p w14:paraId="4E063AD3" w14:textId="77777777" w:rsidR="002D4027" w:rsidRDefault="002D4027" w:rsidP="002D4027">
      <w:pPr>
        <w:pStyle w:val="TESISYJURIS"/>
        <w:rPr>
          <w:szCs w:val="26"/>
        </w:rPr>
      </w:pPr>
      <w:r w:rsidRPr="008017F7">
        <w:rPr>
          <w:b/>
        </w:rPr>
        <w:t xml:space="preserve">CONCEPTOS DE VIOLACION. CUANDO SU ESTUDIO ES INNECESARIO. </w:t>
      </w:r>
      <w:r w:rsidRPr="008017F7">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w:t>
      </w:r>
      <w:proofErr w:type="gramStart"/>
      <w:r w:rsidRPr="008017F7">
        <w:t>:  Gaceta</w:t>
      </w:r>
      <w:proofErr w:type="gramEnd"/>
      <w:r w:rsidRPr="008017F7">
        <w:t xml:space="preserve"> número 40, Abril de 1991, página 125.</w:t>
      </w:r>
    </w:p>
    <w:p w14:paraId="600B9AAD" w14:textId="77777777" w:rsidR="002D4027" w:rsidRDefault="002D4027" w:rsidP="002D4027">
      <w:pPr>
        <w:pStyle w:val="TESISYJURIS"/>
        <w:rPr>
          <w:szCs w:val="26"/>
        </w:rPr>
      </w:pPr>
    </w:p>
    <w:p w14:paraId="3839B983" w14:textId="77777777" w:rsidR="002D4027" w:rsidRPr="008017F7" w:rsidRDefault="002D4027" w:rsidP="002D4027">
      <w:pPr>
        <w:pStyle w:val="TESISYJURIS"/>
        <w:rPr>
          <w:szCs w:val="26"/>
        </w:rPr>
      </w:pPr>
    </w:p>
    <w:p w14:paraId="458DF4E1" w14:textId="692880E4" w:rsidR="00F30DB7" w:rsidRDefault="00F30DB7" w:rsidP="002D4027">
      <w:pPr>
        <w:pStyle w:val="SENTENCIAS"/>
      </w:pPr>
      <w:r w:rsidRPr="00F30DB7">
        <w:rPr>
          <w:b/>
        </w:rPr>
        <w:t>NOVENO.</w:t>
      </w:r>
      <w:r>
        <w:t xml:space="preserve"> En relación a la pretensión solicitada por el actor, este solicita la nulidad del acto impugnado, y que se anule lisa y llanamente la </w:t>
      </w:r>
      <w:r>
        <w:lastRenderedPageBreak/>
        <w:t>resolución sancionadora, pretensión que se considera colmada con lo expuesto y fundado en el considerando séptimo de la presente resolución. ---------</w:t>
      </w:r>
      <w:r w:rsidR="00396AD7">
        <w:t>----</w:t>
      </w:r>
      <w:r>
        <w:t>------</w:t>
      </w:r>
    </w:p>
    <w:p w14:paraId="0DBB7CF6" w14:textId="77777777" w:rsidR="00F30DB7" w:rsidRDefault="00F30DB7" w:rsidP="002D4027">
      <w:pPr>
        <w:pStyle w:val="SENTENCIAS"/>
      </w:pPr>
    </w:p>
    <w:p w14:paraId="198EA830" w14:textId="4A1AEBFB" w:rsidR="002D4027" w:rsidRPr="007D0C4C" w:rsidRDefault="002D4027" w:rsidP="002D4027">
      <w:pPr>
        <w:pStyle w:val="SENTENCIAS"/>
        <w:rPr>
          <w:rFonts w:cs="Calibri"/>
        </w:rPr>
      </w:pPr>
      <w:r w:rsidRPr="00BD045D">
        <w:t xml:space="preserve">Por lo expuesto, y con fundamento además en lo dispuesto en los </w:t>
      </w:r>
      <w:r w:rsidR="00F30DB7" w:rsidRPr="00BD045D">
        <w:t>artículos 1</w:t>
      </w:r>
      <w:r w:rsidRPr="00BD045D">
        <w:t xml:space="preserve"> fracción II, 3 párrafo segundo, 249, 298, 299, 300 fracción II y 302 fracción I</w:t>
      </w:r>
      <w:r>
        <w:t>I</w:t>
      </w:r>
      <w:r w:rsidRPr="00BD045D">
        <w:t>I del Código de Procedimiento y Justicia Administrativa para el Estado y los Municipios de Guanajuato, es de resolv</w:t>
      </w:r>
      <w:r>
        <w:rPr>
          <w:rFonts w:cs="Calibri"/>
        </w:rPr>
        <w:t>erse y se: --------------------</w:t>
      </w:r>
      <w:r w:rsidR="00F30DB7">
        <w:rPr>
          <w:rFonts w:cs="Calibri"/>
        </w:rPr>
        <w:t>--</w:t>
      </w:r>
    </w:p>
    <w:p w14:paraId="10D70BDD" w14:textId="77777777" w:rsidR="002D4027" w:rsidRPr="009C5E00" w:rsidRDefault="002D4027" w:rsidP="002D4027">
      <w:pPr>
        <w:pStyle w:val="Textoindependiente"/>
        <w:rPr>
          <w:rFonts w:ascii="Century" w:hAnsi="Century" w:cs="Calibri"/>
          <w:lang w:val="es-ES"/>
        </w:rPr>
      </w:pPr>
    </w:p>
    <w:p w14:paraId="77AC2771" w14:textId="77777777" w:rsidR="002D4027" w:rsidRDefault="002D4027" w:rsidP="002D4027">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2720FEA" w14:textId="77777777" w:rsidR="002D4027" w:rsidRPr="007D0C4C" w:rsidRDefault="002D4027" w:rsidP="002D4027">
      <w:pPr>
        <w:pStyle w:val="Textoindependiente"/>
        <w:jc w:val="center"/>
        <w:rPr>
          <w:rFonts w:ascii="Century" w:hAnsi="Century" w:cs="Calibri"/>
          <w:iCs/>
        </w:rPr>
      </w:pPr>
    </w:p>
    <w:p w14:paraId="0CD95336" w14:textId="77777777" w:rsidR="002D4027" w:rsidRPr="007D0C4C" w:rsidRDefault="002D4027" w:rsidP="002D4027">
      <w:pPr>
        <w:pStyle w:val="Textoindependiente"/>
        <w:rPr>
          <w:rFonts w:ascii="Century" w:hAnsi="Century" w:cs="Calibri"/>
        </w:rPr>
      </w:pPr>
    </w:p>
    <w:p w14:paraId="0859F1DF" w14:textId="77777777" w:rsidR="002D4027" w:rsidRPr="00A77479" w:rsidRDefault="002D4027" w:rsidP="002D4027">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w:t>
      </w:r>
      <w:r w:rsidRPr="00A77479">
        <w:rPr>
          <w:rFonts w:ascii="Century" w:hAnsi="Century" w:cs="Calibri"/>
        </w:rPr>
        <w:t xml:space="preserve">Este Juzgado Tercero Administrativo Municipal resultó competente para conocer y resolver del presente proceso administrativo. ------- </w:t>
      </w:r>
    </w:p>
    <w:p w14:paraId="7DA0B4C6" w14:textId="77777777" w:rsidR="002D4027" w:rsidRPr="00A77479" w:rsidRDefault="002D4027" w:rsidP="002D4027">
      <w:pPr>
        <w:pStyle w:val="Textoindependiente"/>
        <w:spacing w:line="360" w:lineRule="auto"/>
        <w:ind w:firstLine="709"/>
        <w:rPr>
          <w:rFonts w:ascii="Century" w:hAnsi="Century" w:cs="Calibri"/>
        </w:rPr>
      </w:pPr>
    </w:p>
    <w:p w14:paraId="19441C0C" w14:textId="78CABFD4" w:rsidR="002D4027" w:rsidRPr="007D0C4C" w:rsidRDefault="002D4027" w:rsidP="002D4027">
      <w:pPr>
        <w:pStyle w:val="Textoindependiente"/>
        <w:spacing w:line="360" w:lineRule="auto"/>
        <w:ind w:firstLine="709"/>
        <w:rPr>
          <w:rFonts w:ascii="Century" w:hAnsi="Century" w:cs="Calibri"/>
          <w:b/>
          <w:bCs/>
          <w:iCs/>
        </w:rPr>
      </w:pPr>
      <w:r w:rsidRPr="00A77479">
        <w:rPr>
          <w:rFonts w:ascii="Century" w:hAnsi="Century" w:cs="Calibri"/>
          <w:b/>
          <w:bCs/>
          <w:iCs/>
        </w:rPr>
        <w:t xml:space="preserve">SEGUNDO. </w:t>
      </w:r>
      <w:r w:rsidRPr="00A77479">
        <w:rPr>
          <w:rFonts w:ascii="Century" w:hAnsi="Century" w:cs="Calibri"/>
        </w:rPr>
        <w:t>Resultó procedente el proceso administrativo promovido por el justiciable, en contra de la resolución impugnada. -----</w:t>
      </w:r>
      <w:r w:rsidR="00396AD7">
        <w:rPr>
          <w:rFonts w:ascii="Century" w:hAnsi="Century" w:cs="Calibri"/>
        </w:rPr>
        <w:t>---</w:t>
      </w:r>
      <w:r w:rsidRPr="00A77479">
        <w:rPr>
          <w:rFonts w:ascii="Century" w:hAnsi="Century" w:cs="Calibri"/>
        </w:rPr>
        <w:t>---------------------</w:t>
      </w:r>
    </w:p>
    <w:p w14:paraId="64F4C59C" w14:textId="77777777" w:rsidR="002D4027" w:rsidRDefault="002D4027" w:rsidP="002D4027">
      <w:pPr>
        <w:pStyle w:val="Textoindependiente"/>
        <w:spacing w:line="360" w:lineRule="auto"/>
        <w:ind w:firstLine="709"/>
        <w:rPr>
          <w:rFonts w:ascii="Century" w:hAnsi="Century" w:cs="Calibri"/>
          <w:b/>
          <w:bCs/>
          <w:iCs/>
        </w:rPr>
      </w:pPr>
    </w:p>
    <w:p w14:paraId="1D4DD5EE" w14:textId="79493C4F" w:rsidR="002D4027" w:rsidRDefault="002D4027" w:rsidP="002D4027">
      <w:pPr>
        <w:pStyle w:val="RESOLUCIONES"/>
        <w:rPr>
          <w:rFonts w:cs="Calibri"/>
        </w:rPr>
      </w:pPr>
      <w:r>
        <w:rPr>
          <w:rFonts w:cs="Calibri"/>
          <w:b/>
          <w:bCs/>
          <w:iCs/>
        </w:rPr>
        <w:t xml:space="preserve">TERCERO. </w:t>
      </w:r>
      <w:r>
        <w:rPr>
          <w:rFonts w:cs="Calibri"/>
        </w:rPr>
        <w:t xml:space="preserve">Se decreta la </w:t>
      </w:r>
      <w:r w:rsidRPr="009C5E00">
        <w:rPr>
          <w:b/>
        </w:rPr>
        <w:t>nulidad</w:t>
      </w:r>
      <w:r w:rsidRPr="008017F7">
        <w:t xml:space="preserve"> </w:t>
      </w:r>
      <w:r w:rsidR="00341A0B">
        <w:t>de</w:t>
      </w:r>
      <w:r w:rsidR="00005DF5">
        <w:t xml:space="preserve">l </w:t>
      </w:r>
      <w:r w:rsidR="00005DF5" w:rsidRPr="00396AD7">
        <w:rPr>
          <w:b/>
        </w:rPr>
        <w:t>procedimiento</w:t>
      </w:r>
      <w:r w:rsidR="00396AD7" w:rsidRPr="00396AD7">
        <w:rPr>
          <w:b/>
        </w:rPr>
        <w:t xml:space="preserve"> administrativo</w:t>
      </w:r>
      <w:r w:rsidR="00005DF5">
        <w:t xml:space="preserve"> con expediente número </w:t>
      </w:r>
      <w:r w:rsidR="00005DF5" w:rsidRPr="00396AD7">
        <w:rPr>
          <w:b/>
        </w:rPr>
        <w:t>267/16 doscientos sesenta y siete diagonal dieciséis</w:t>
      </w:r>
      <w:r w:rsidR="00005DF5">
        <w:t>, en consecuencia, la nulidad de</w:t>
      </w:r>
      <w:r w:rsidR="00341A0B" w:rsidRPr="00341A0B">
        <w:rPr>
          <w:rFonts w:cs="Calibri"/>
        </w:rPr>
        <w:t xml:space="preserve"> </w:t>
      </w:r>
      <w:r w:rsidR="00341A0B">
        <w:rPr>
          <w:rFonts w:cs="Calibri"/>
        </w:rPr>
        <w:t>la resolución d</w:t>
      </w:r>
      <w:r w:rsidR="00341A0B" w:rsidRPr="001E4E25">
        <w:rPr>
          <w:rFonts w:cs="Calibri"/>
        </w:rPr>
        <w:t>e fecha 08 ocho de septiembre de 2016,</w:t>
      </w:r>
      <w:r w:rsidR="00341A0B">
        <w:rPr>
          <w:rFonts w:cs="Calibri"/>
        </w:rPr>
        <w:t xml:space="preserve"> </w:t>
      </w:r>
      <w:r>
        <w:t>lo anterior, con base en los razonamientos lógico jurídicos expuestos en el Considerando Séptimo de la presente resolución. ------</w:t>
      </w:r>
      <w:r w:rsidR="00341A0B">
        <w:t>-----------------------</w:t>
      </w:r>
      <w:r>
        <w:t>-------</w:t>
      </w:r>
    </w:p>
    <w:p w14:paraId="4E14C049" w14:textId="77777777" w:rsidR="002D4027" w:rsidRDefault="002D4027" w:rsidP="002D4027">
      <w:pPr>
        <w:pStyle w:val="RESOLUCIONES"/>
        <w:rPr>
          <w:rFonts w:cs="Calibri"/>
        </w:rPr>
      </w:pPr>
    </w:p>
    <w:p w14:paraId="0D218C89" w14:textId="77777777" w:rsidR="002D4027" w:rsidRPr="007D0C4C" w:rsidRDefault="002D4027" w:rsidP="002D4027">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5B191958" w14:textId="77777777" w:rsidR="002D4027" w:rsidRPr="007D0C4C" w:rsidRDefault="002D4027" w:rsidP="002D4027">
      <w:pPr>
        <w:spacing w:line="360" w:lineRule="auto"/>
        <w:jc w:val="both"/>
        <w:rPr>
          <w:rFonts w:ascii="Century" w:hAnsi="Century" w:cs="Calibri"/>
          <w:lang w:val="es-MX"/>
        </w:rPr>
      </w:pPr>
    </w:p>
    <w:p w14:paraId="6CEE19EF" w14:textId="77777777" w:rsidR="002D4027" w:rsidRPr="007D0C4C" w:rsidRDefault="002D4027" w:rsidP="002D4027">
      <w:pPr>
        <w:pStyle w:val="Textoindependiente"/>
        <w:spacing w:line="360" w:lineRule="auto"/>
        <w:ind w:firstLine="708"/>
        <w:rPr>
          <w:rFonts w:ascii="Century" w:hAnsi="Century" w:cs="Calibri"/>
          <w:b/>
          <w:bCs/>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 </w:t>
      </w:r>
    </w:p>
    <w:p w14:paraId="0565E548" w14:textId="77777777" w:rsidR="002D4027" w:rsidRPr="007D0C4C" w:rsidRDefault="002D4027" w:rsidP="002D4027">
      <w:pPr>
        <w:pStyle w:val="Textoindependiente"/>
        <w:spacing w:line="360" w:lineRule="auto"/>
        <w:rPr>
          <w:rFonts w:ascii="Century" w:hAnsi="Century" w:cs="Calibri"/>
        </w:rPr>
      </w:pPr>
    </w:p>
    <w:p w14:paraId="3119AD96" w14:textId="77777777" w:rsidR="002D4027" w:rsidRDefault="002D4027" w:rsidP="002D4027">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2D4027" w:rsidSect="00EA6FE7">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C7032B" w14:textId="77777777" w:rsidR="008D0283" w:rsidRDefault="008D0283">
      <w:r>
        <w:separator/>
      </w:r>
    </w:p>
  </w:endnote>
  <w:endnote w:type="continuationSeparator" w:id="0">
    <w:p w14:paraId="64D100A0" w14:textId="77777777" w:rsidR="008D0283" w:rsidRDefault="008D0283">
      <w:r>
        <w:continuationSeparator/>
      </w:r>
    </w:p>
  </w:endnote>
  <w:endnote w:type="continuationNotice" w:id="1">
    <w:p w14:paraId="66422247" w14:textId="77777777" w:rsidR="008D0283" w:rsidRDefault="008D02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BA8761A" w:rsidR="00A0029A" w:rsidRPr="007F7AC8" w:rsidRDefault="00A0029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321CE">
              <w:rPr>
                <w:rFonts w:ascii="Century" w:hAnsi="Century"/>
                <w:b/>
                <w:bCs/>
                <w:noProof/>
                <w:sz w:val="14"/>
                <w:szCs w:val="14"/>
              </w:rPr>
              <w:t>16</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321CE">
              <w:rPr>
                <w:rFonts w:ascii="Century" w:hAnsi="Century"/>
                <w:b/>
                <w:bCs/>
                <w:noProof/>
                <w:sz w:val="14"/>
                <w:szCs w:val="14"/>
              </w:rPr>
              <w:t>16</w:t>
            </w:r>
            <w:r w:rsidRPr="007F7AC8">
              <w:rPr>
                <w:rFonts w:ascii="Century" w:hAnsi="Century"/>
                <w:b/>
                <w:bCs/>
                <w:sz w:val="14"/>
                <w:szCs w:val="14"/>
              </w:rPr>
              <w:fldChar w:fldCharType="end"/>
            </w:r>
          </w:p>
        </w:sdtContent>
      </w:sdt>
    </w:sdtContent>
  </w:sdt>
  <w:p w14:paraId="3B9BB2FE" w14:textId="77777777" w:rsidR="00A0029A" w:rsidRPr="007F7AC8" w:rsidRDefault="00A0029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E37BEA" w14:textId="77777777" w:rsidR="008D0283" w:rsidRDefault="008D0283">
      <w:r>
        <w:separator/>
      </w:r>
    </w:p>
  </w:footnote>
  <w:footnote w:type="continuationSeparator" w:id="0">
    <w:p w14:paraId="69411619" w14:textId="77777777" w:rsidR="008D0283" w:rsidRDefault="008D0283">
      <w:r>
        <w:continuationSeparator/>
      </w:r>
    </w:p>
  </w:footnote>
  <w:footnote w:type="continuationNotice" w:id="1">
    <w:p w14:paraId="035D4F15" w14:textId="77777777" w:rsidR="008D0283" w:rsidRDefault="008D028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A0029A" w:rsidRDefault="00A0029A">
    <w:pPr>
      <w:pStyle w:val="Encabezado"/>
      <w:framePr w:wrap="around" w:vAnchor="text" w:hAnchor="margin" w:xAlign="center" w:y="1"/>
      <w:rPr>
        <w:rStyle w:val="Nmerodepgina"/>
      </w:rPr>
    </w:pPr>
  </w:p>
  <w:p w14:paraId="3ADE87C8" w14:textId="77777777" w:rsidR="00A0029A" w:rsidRDefault="00A0029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A0029A" w:rsidRDefault="00A0029A" w:rsidP="007F7AC8">
    <w:pPr>
      <w:pStyle w:val="Encabezado"/>
      <w:jc w:val="right"/>
      <w:rPr>
        <w:color w:val="7F7F7F" w:themeColor="text1" w:themeTint="80"/>
      </w:rPr>
    </w:pPr>
  </w:p>
  <w:p w14:paraId="50F605D8" w14:textId="77777777" w:rsidR="00A0029A" w:rsidRDefault="00A0029A" w:rsidP="007F7AC8">
    <w:pPr>
      <w:pStyle w:val="Encabezado"/>
      <w:jc w:val="right"/>
      <w:rPr>
        <w:color w:val="7F7F7F" w:themeColor="text1" w:themeTint="80"/>
      </w:rPr>
    </w:pPr>
  </w:p>
  <w:p w14:paraId="0D234A56" w14:textId="77777777" w:rsidR="00A0029A" w:rsidRDefault="00A0029A" w:rsidP="007F7AC8">
    <w:pPr>
      <w:pStyle w:val="Encabezado"/>
      <w:jc w:val="right"/>
      <w:rPr>
        <w:color w:val="7F7F7F" w:themeColor="text1" w:themeTint="80"/>
      </w:rPr>
    </w:pPr>
  </w:p>
  <w:p w14:paraId="199CFC4D" w14:textId="11567FAD" w:rsidR="00A0029A" w:rsidRDefault="00A0029A" w:rsidP="007F7AC8">
    <w:pPr>
      <w:pStyle w:val="Encabezado"/>
      <w:jc w:val="right"/>
      <w:rPr>
        <w:color w:val="7F7F7F" w:themeColor="text1" w:themeTint="80"/>
      </w:rPr>
    </w:pPr>
  </w:p>
  <w:p w14:paraId="324AD5B9" w14:textId="265FA816" w:rsidR="00A0029A" w:rsidRDefault="00A0029A" w:rsidP="007F7AC8">
    <w:pPr>
      <w:pStyle w:val="Encabezado"/>
      <w:jc w:val="right"/>
    </w:pPr>
    <w:r>
      <w:rPr>
        <w:color w:val="7F7F7F" w:themeColor="text1" w:themeTint="80"/>
      </w:rPr>
      <w:t>Expediente Número 0892/2016-JN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A0029A" w:rsidRDefault="00A0029A">
    <w:pPr>
      <w:pStyle w:val="Encabezado"/>
      <w:jc w:val="right"/>
      <w:rPr>
        <w:color w:val="8496B0" w:themeColor="text2" w:themeTint="99"/>
        <w:lang w:val="es-ES"/>
      </w:rPr>
    </w:pPr>
  </w:p>
  <w:p w14:paraId="55B9103D" w14:textId="77777777" w:rsidR="00A0029A" w:rsidRDefault="00A0029A">
    <w:pPr>
      <w:pStyle w:val="Encabezado"/>
      <w:jc w:val="right"/>
      <w:rPr>
        <w:color w:val="8496B0" w:themeColor="text2" w:themeTint="99"/>
        <w:lang w:val="es-ES"/>
      </w:rPr>
    </w:pPr>
  </w:p>
  <w:p w14:paraId="46CC684C" w14:textId="77777777" w:rsidR="00A0029A" w:rsidRDefault="00A0029A">
    <w:pPr>
      <w:pStyle w:val="Encabezado"/>
      <w:jc w:val="right"/>
      <w:rPr>
        <w:color w:val="8496B0" w:themeColor="text2" w:themeTint="99"/>
        <w:lang w:val="es-ES"/>
      </w:rPr>
    </w:pPr>
  </w:p>
  <w:p w14:paraId="12B0032A" w14:textId="77777777" w:rsidR="00A0029A" w:rsidRDefault="00A0029A">
    <w:pPr>
      <w:pStyle w:val="Encabezado"/>
      <w:jc w:val="right"/>
      <w:rPr>
        <w:color w:val="8496B0" w:themeColor="text2" w:themeTint="99"/>
        <w:lang w:val="es-ES"/>
      </w:rPr>
    </w:pPr>
  </w:p>
  <w:p w14:paraId="389A42BC" w14:textId="77777777" w:rsidR="00A0029A" w:rsidRDefault="00A0029A">
    <w:pPr>
      <w:pStyle w:val="Encabezado"/>
      <w:jc w:val="right"/>
      <w:rPr>
        <w:color w:val="8496B0" w:themeColor="text2" w:themeTint="99"/>
        <w:lang w:val="es-ES"/>
      </w:rPr>
    </w:pPr>
  </w:p>
  <w:p w14:paraId="4897847F" w14:textId="40DB5009" w:rsidR="00A0029A" w:rsidRDefault="00A0029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17659C"/>
    <w:multiLevelType w:val="hybridMultilevel"/>
    <w:tmpl w:val="544425D0"/>
    <w:lvl w:ilvl="0" w:tplc="18F839D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1E613174"/>
    <w:multiLevelType w:val="hybridMultilevel"/>
    <w:tmpl w:val="DF44ED80"/>
    <w:lvl w:ilvl="0" w:tplc="E1D6950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2A0F2A1E"/>
    <w:multiLevelType w:val="multilevel"/>
    <w:tmpl w:val="6E52BBBC"/>
    <w:lvl w:ilvl="0">
      <w:start w:val="1"/>
      <w:numFmt w:val="upperRoman"/>
      <w:lvlText w:val="%1."/>
      <w:lvlJc w:val="right"/>
      <w:pPr>
        <w:tabs>
          <w:tab w:val="num" w:pos="720"/>
        </w:tabs>
        <w:ind w:left="720" w:hanging="18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5AA95C7B"/>
    <w:multiLevelType w:val="multilevel"/>
    <w:tmpl w:val="6E52BBBC"/>
    <w:lvl w:ilvl="0">
      <w:start w:val="1"/>
      <w:numFmt w:val="upperRoman"/>
      <w:lvlText w:val="%1."/>
      <w:lvlJc w:val="right"/>
      <w:pPr>
        <w:tabs>
          <w:tab w:val="num" w:pos="720"/>
        </w:tabs>
        <w:ind w:left="720" w:hanging="18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60724B0E"/>
    <w:multiLevelType w:val="hybridMultilevel"/>
    <w:tmpl w:val="C0285696"/>
    <w:lvl w:ilvl="0" w:tplc="D92ABBF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6CF23ED1"/>
    <w:multiLevelType w:val="hybridMultilevel"/>
    <w:tmpl w:val="30AC91E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15:restartNumberingAfterBreak="0">
    <w:nsid w:val="786103C1"/>
    <w:multiLevelType w:val="multilevel"/>
    <w:tmpl w:val="6E52BBBC"/>
    <w:lvl w:ilvl="0">
      <w:start w:val="1"/>
      <w:numFmt w:val="upperRoman"/>
      <w:lvlText w:val="%1."/>
      <w:lvlJc w:val="right"/>
      <w:pPr>
        <w:tabs>
          <w:tab w:val="num" w:pos="720"/>
        </w:tabs>
        <w:ind w:left="720" w:hanging="18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7F7B6679"/>
    <w:multiLevelType w:val="hybridMultilevel"/>
    <w:tmpl w:val="F8BE5D2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num w:numId="1">
    <w:abstractNumId w:val="0"/>
  </w:num>
  <w:num w:numId="2">
    <w:abstractNumId w:val="6"/>
  </w:num>
  <w:num w:numId="3">
    <w:abstractNumId w:val="4"/>
  </w:num>
  <w:num w:numId="4">
    <w:abstractNumId w:val="5"/>
  </w:num>
  <w:num w:numId="5">
    <w:abstractNumId w:val="8"/>
  </w:num>
  <w:num w:numId="6">
    <w:abstractNumId w:val="3"/>
  </w:num>
  <w:num w:numId="7">
    <w:abstractNumId w:val="1"/>
  </w:num>
  <w:num w:numId="8">
    <w:abstractNumId w:val="7"/>
  </w:num>
  <w:num w:numId="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17DE"/>
    <w:rsid w:val="00002D53"/>
    <w:rsid w:val="00002E45"/>
    <w:rsid w:val="00003963"/>
    <w:rsid w:val="000041BD"/>
    <w:rsid w:val="000055CD"/>
    <w:rsid w:val="00005B2F"/>
    <w:rsid w:val="00005DF5"/>
    <w:rsid w:val="000071E9"/>
    <w:rsid w:val="00007E10"/>
    <w:rsid w:val="00010FE3"/>
    <w:rsid w:val="000131A2"/>
    <w:rsid w:val="0001361E"/>
    <w:rsid w:val="000143D6"/>
    <w:rsid w:val="00015604"/>
    <w:rsid w:val="0002214D"/>
    <w:rsid w:val="000243ED"/>
    <w:rsid w:val="00031339"/>
    <w:rsid w:val="000343E8"/>
    <w:rsid w:val="00035EC0"/>
    <w:rsid w:val="0003619A"/>
    <w:rsid w:val="000369E4"/>
    <w:rsid w:val="00040F28"/>
    <w:rsid w:val="00041F67"/>
    <w:rsid w:val="00043142"/>
    <w:rsid w:val="00046E16"/>
    <w:rsid w:val="000470E8"/>
    <w:rsid w:val="00051358"/>
    <w:rsid w:val="00051E8B"/>
    <w:rsid w:val="00053BD3"/>
    <w:rsid w:val="00055BA8"/>
    <w:rsid w:val="000562E9"/>
    <w:rsid w:val="00060865"/>
    <w:rsid w:val="00062BF4"/>
    <w:rsid w:val="000651E8"/>
    <w:rsid w:val="000702CB"/>
    <w:rsid w:val="00070FE7"/>
    <w:rsid w:val="0007196F"/>
    <w:rsid w:val="0007323E"/>
    <w:rsid w:val="00074127"/>
    <w:rsid w:val="0007417F"/>
    <w:rsid w:val="00075965"/>
    <w:rsid w:val="000774D1"/>
    <w:rsid w:val="00077FCA"/>
    <w:rsid w:val="000807F2"/>
    <w:rsid w:val="00081D25"/>
    <w:rsid w:val="000825C4"/>
    <w:rsid w:val="000853EE"/>
    <w:rsid w:val="00086D0C"/>
    <w:rsid w:val="00091C0E"/>
    <w:rsid w:val="000926C2"/>
    <w:rsid w:val="00094CEC"/>
    <w:rsid w:val="00097872"/>
    <w:rsid w:val="000A0507"/>
    <w:rsid w:val="000A1FB8"/>
    <w:rsid w:val="000A40DA"/>
    <w:rsid w:val="000A60F4"/>
    <w:rsid w:val="000A66E5"/>
    <w:rsid w:val="000A6D67"/>
    <w:rsid w:val="000A78AE"/>
    <w:rsid w:val="000B0A5A"/>
    <w:rsid w:val="000B1628"/>
    <w:rsid w:val="000B28BF"/>
    <w:rsid w:val="000B31E8"/>
    <w:rsid w:val="000B434E"/>
    <w:rsid w:val="000B5273"/>
    <w:rsid w:val="000B545A"/>
    <w:rsid w:val="000C0234"/>
    <w:rsid w:val="000C6FEE"/>
    <w:rsid w:val="000C7E18"/>
    <w:rsid w:val="000D02CA"/>
    <w:rsid w:val="000D056E"/>
    <w:rsid w:val="000D09CE"/>
    <w:rsid w:val="000D0CE6"/>
    <w:rsid w:val="000D1493"/>
    <w:rsid w:val="000D2402"/>
    <w:rsid w:val="000D2E90"/>
    <w:rsid w:val="000D3236"/>
    <w:rsid w:val="000D33E1"/>
    <w:rsid w:val="000D3FF5"/>
    <w:rsid w:val="000E0671"/>
    <w:rsid w:val="000E12B3"/>
    <w:rsid w:val="000E1E0F"/>
    <w:rsid w:val="000E4AB2"/>
    <w:rsid w:val="000E5042"/>
    <w:rsid w:val="000E6FCE"/>
    <w:rsid w:val="000E716D"/>
    <w:rsid w:val="000E74BE"/>
    <w:rsid w:val="000F1318"/>
    <w:rsid w:val="000F18FE"/>
    <w:rsid w:val="000F4572"/>
    <w:rsid w:val="000F4575"/>
    <w:rsid w:val="000F4D2B"/>
    <w:rsid w:val="000F4F58"/>
    <w:rsid w:val="000F5727"/>
    <w:rsid w:val="000F5865"/>
    <w:rsid w:val="000F6283"/>
    <w:rsid w:val="000F758B"/>
    <w:rsid w:val="000F7E89"/>
    <w:rsid w:val="0010021C"/>
    <w:rsid w:val="00104D04"/>
    <w:rsid w:val="00105EB5"/>
    <w:rsid w:val="00106C23"/>
    <w:rsid w:val="00107D89"/>
    <w:rsid w:val="00110BF8"/>
    <w:rsid w:val="001114CE"/>
    <w:rsid w:val="0011185B"/>
    <w:rsid w:val="001124AC"/>
    <w:rsid w:val="00114A84"/>
    <w:rsid w:val="00115847"/>
    <w:rsid w:val="0011662F"/>
    <w:rsid w:val="00116DA6"/>
    <w:rsid w:val="00117877"/>
    <w:rsid w:val="00120277"/>
    <w:rsid w:val="00121A70"/>
    <w:rsid w:val="001232CD"/>
    <w:rsid w:val="00123807"/>
    <w:rsid w:val="00124532"/>
    <w:rsid w:val="001251EE"/>
    <w:rsid w:val="001254DF"/>
    <w:rsid w:val="0012666F"/>
    <w:rsid w:val="0012684D"/>
    <w:rsid w:val="001279CF"/>
    <w:rsid w:val="00130106"/>
    <w:rsid w:val="00133FA6"/>
    <w:rsid w:val="001350F2"/>
    <w:rsid w:val="001410A7"/>
    <w:rsid w:val="001423C4"/>
    <w:rsid w:val="0014545C"/>
    <w:rsid w:val="00146EFF"/>
    <w:rsid w:val="001512C2"/>
    <w:rsid w:val="00151F1B"/>
    <w:rsid w:val="001539CA"/>
    <w:rsid w:val="00153A09"/>
    <w:rsid w:val="001554FC"/>
    <w:rsid w:val="00155EFA"/>
    <w:rsid w:val="00155F67"/>
    <w:rsid w:val="00156614"/>
    <w:rsid w:val="00156CC1"/>
    <w:rsid w:val="00157F27"/>
    <w:rsid w:val="0016048B"/>
    <w:rsid w:val="00162A7C"/>
    <w:rsid w:val="00166498"/>
    <w:rsid w:val="001678A3"/>
    <w:rsid w:val="00167954"/>
    <w:rsid w:val="001723F4"/>
    <w:rsid w:val="00173993"/>
    <w:rsid w:val="00174120"/>
    <w:rsid w:val="00176DC5"/>
    <w:rsid w:val="001777C1"/>
    <w:rsid w:val="0018012D"/>
    <w:rsid w:val="0018182C"/>
    <w:rsid w:val="0018562C"/>
    <w:rsid w:val="0018778E"/>
    <w:rsid w:val="00190592"/>
    <w:rsid w:val="001906EA"/>
    <w:rsid w:val="00191DBA"/>
    <w:rsid w:val="00191F48"/>
    <w:rsid w:val="00192296"/>
    <w:rsid w:val="00195D2A"/>
    <w:rsid w:val="00197C8D"/>
    <w:rsid w:val="001A0BFE"/>
    <w:rsid w:val="001A0E0F"/>
    <w:rsid w:val="001A307E"/>
    <w:rsid w:val="001A49AB"/>
    <w:rsid w:val="001A4DFA"/>
    <w:rsid w:val="001A7114"/>
    <w:rsid w:val="001A764E"/>
    <w:rsid w:val="001B046B"/>
    <w:rsid w:val="001B0890"/>
    <w:rsid w:val="001B37CD"/>
    <w:rsid w:val="001B52F8"/>
    <w:rsid w:val="001B5853"/>
    <w:rsid w:val="001B6AC3"/>
    <w:rsid w:val="001B7E25"/>
    <w:rsid w:val="001C10D1"/>
    <w:rsid w:val="001C137F"/>
    <w:rsid w:val="001C14D1"/>
    <w:rsid w:val="001C246B"/>
    <w:rsid w:val="001C37C8"/>
    <w:rsid w:val="001C3FCB"/>
    <w:rsid w:val="001C53E0"/>
    <w:rsid w:val="001C63B2"/>
    <w:rsid w:val="001C66F0"/>
    <w:rsid w:val="001D00F3"/>
    <w:rsid w:val="001D0AFA"/>
    <w:rsid w:val="001D1AD8"/>
    <w:rsid w:val="001D51E5"/>
    <w:rsid w:val="001D7ED6"/>
    <w:rsid w:val="001E08C7"/>
    <w:rsid w:val="001E0D30"/>
    <w:rsid w:val="001E115E"/>
    <w:rsid w:val="001E1366"/>
    <w:rsid w:val="001E1CF6"/>
    <w:rsid w:val="001E2462"/>
    <w:rsid w:val="001E2694"/>
    <w:rsid w:val="001E394F"/>
    <w:rsid w:val="001E41F7"/>
    <w:rsid w:val="001E4E25"/>
    <w:rsid w:val="001E53D5"/>
    <w:rsid w:val="001E5859"/>
    <w:rsid w:val="001E5CF3"/>
    <w:rsid w:val="001E764A"/>
    <w:rsid w:val="001E7A4A"/>
    <w:rsid w:val="001F097C"/>
    <w:rsid w:val="001F3605"/>
    <w:rsid w:val="001F59FB"/>
    <w:rsid w:val="001F798D"/>
    <w:rsid w:val="00200078"/>
    <w:rsid w:val="00201205"/>
    <w:rsid w:val="00202C35"/>
    <w:rsid w:val="00203E56"/>
    <w:rsid w:val="00204008"/>
    <w:rsid w:val="00204281"/>
    <w:rsid w:val="00204C50"/>
    <w:rsid w:val="00205ED4"/>
    <w:rsid w:val="002078F0"/>
    <w:rsid w:val="00207CC5"/>
    <w:rsid w:val="00210A19"/>
    <w:rsid w:val="00211C51"/>
    <w:rsid w:val="00212360"/>
    <w:rsid w:val="00212540"/>
    <w:rsid w:val="00213769"/>
    <w:rsid w:val="0021540B"/>
    <w:rsid w:val="00217D2E"/>
    <w:rsid w:val="002225EB"/>
    <w:rsid w:val="00222B5E"/>
    <w:rsid w:val="00230E78"/>
    <w:rsid w:val="0023710F"/>
    <w:rsid w:val="002405CE"/>
    <w:rsid w:val="00240D3C"/>
    <w:rsid w:val="0024377E"/>
    <w:rsid w:val="00243AEB"/>
    <w:rsid w:val="00246949"/>
    <w:rsid w:val="0024785A"/>
    <w:rsid w:val="0025224F"/>
    <w:rsid w:val="00254BB1"/>
    <w:rsid w:val="00255B49"/>
    <w:rsid w:val="00255BEC"/>
    <w:rsid w:val="00256490"/>
    <w:rsid w:val="00257BA4"/>
    <w:rsid w:val="00260529"/>
    <w:rsid w:val="00260E51"/>
    <w:rsid w:val="00262974"/>
    <w:rsid w:val="00263A2B"/>
    <w:rsid w:val="002641D7"/>
    <w:rsid w:val="00264EEA"/>
    <w:rsid w:val="00266B1D"/>
    <w:rsid w:val="002720A1"/>
    <w:rsid w:val="00275761"/>
    <w:rsid w:val="002759FE"/>
    <w:rsid w:val="0027677D"/>
    <w:rsid w:val="0027757A"/>
    <w:rsid w:val="00280ED2"/>
    <w:rsid w:val="002821ED"/>
    <w:rsid w:val="00282624"/>
    <w:rsid w:val="00284BAF"/>
    <w:rsid w:val="00285905"/>
    <w:rsid w:val="0028612C"/>
    <w:rsid w:val="00290334"/>
    <w:rsid w:val="00291CC5"/>
    <w:rsid w:val="00293193"/>
    <w:rsid w:val="002932AC"/>
    <w:rsid w:val="00294B2D"/>
    <w:rsid w:val="00295548"/>
    <w:rsid w:val="00297106"/>
    <w:rsid w:val="002A1D7D"/>
    <w:rsid w:val="002A30B6"/>
    <w:rsid w:val="002A47C0"/>
    <w:rsid w:val="002A5503"/>
    <w:rsid w:val="002A631D"/>
    <w:rsid w:val="002B06E3"/>
    <w:rsid w:val="002B0842"/>
    <w:rsid w:val="002B3EC6"/>
    <w:rsid w:val="002B4D14"/>
    <w:rsid w:val="002B579F"/>
    <w:rsid w:val="002B5D42"/>
    <w:rsid w:val="002B6378"/>
    <w:rsid w:val="002B6B16"/>
    <w:rsid w:val="002B7887"/>
    <w:rsid w:val="002C1116"/>
    <w:rsid w:val="002C1471"/>
    <w:rsid w:val="002C2BC9"/>
    <w:rsid w:val="002C4441"/>
    <w:rsid w:val="002C5CBF"/>
    <w:rsid w:val="002D047D"/>
    <w:rsid w:val="002D0BB5"/>
    <w:rsid w:val="002D1758"/>
    <w:rsid w:val="002D4027"/>
    <w:rsid w:val="002D4B48"/>
    <w:rsid w:val="002E105E"/>
    <w:rsid w:val="002E14D4"/>
    <w:rsid w:val="002E4CF6"/>
    <w:rsid w:val="002E5853"/>
    <w:rsid w:val="002E61C9"/>
    <w:rsid w:val="002E7389"/>
    <w:rsid w:val="002E75B8"/>
    <w:rsid w:val="002F5B78"/>
    <w:rsid w:val="0030068D"/>
    <w:rsid w:val="0030251D"/>
    <w:rsid w:val="00302A2E"/>
    <w:rsid w:val="00302FA4"/>
    <w:rsid w:val="0030391D"/>
    <w:rsid w:val="003041E9"/>
    <w:rsid w:val="0030645C"/>
    <w:rsid w:val="00307D72"/>
    <w:rsid w:val="00310A40"/>
    <w:rsid w:val="00315567"/>
    <w:rsid w:val="003170FB"/>
    <w:rsid w:val="003176E4"/>
    <w:rsid w:val="0032074B"/>
    <w:rsid w:val="00322D42"/>
    <w:rsid w:val="003244CB"/>
    <w:rsid w:val="00324DF7"/>
    <w:rsid w:val="003275CF"/>
    <w:rsid w:val="003276E8"/>
    <w:rsid w:val="00327C00"/>
    <w:rsid w:val="003312E0"/>
    <w:rsid w:val="00331A25"/>
    <w:rsid w:val="00335EEE"/>
    <w:rsid w:val="00336B61"/>
    <w:rsid w:val="003408DE"/>
    <w:rsid w:val="00341A0B"/>
    <w:rsid w:val="00343B9E"/>
    <w:rsid w:val="00344178"/>
    <w:rsid w:val="003442AE"/>
    <w:rsid w:val="003447F5"/>
    <w:rsid w:val="003449FF"/>
    <w:rsid w:val="00346FFC"/>
    <w:rsid w:val="00350BAC"/>
    <w:rsid w:val="0035377D"/>
    <w:rsid w:val="00354895"/>
    <w:rsid w:val="00356CBF"/>
    <w:rsid w:val="00357443"/>
    <w:rsid w:val="0036098A"/>
    <w:rsid w:val="0036339B"/>
    <w:rsid w:val="003643AB"/>
    <w:rsid w:val="0036467B"/>
    <w:rsid w:val="003660A5"/>
    <w:rsid w:val="00372E14"/>
    <w:rsid w:val="00373920"/>
    <w:rsid w:val="0037442E"/>
    <w:rsid w:val="00376E59"/>
    <w:rsid w:val="003804EF"/>
    <w:rsid w:val="00380546"/>
    <w:rsid w:val="0038084B"/>
    <w:rsid w:val="00380DF5"/>
    <w:rsid w:val="0038231C"/>
    <w:rsid w:val="003828D9"/>
    <w:rsid w:val="00383CA1"/>
    <w:rsid w:val="00387A7F"/>
    <w:rsid w:val="00393E4F"/>
    <w:rsid w:val="0039574F"/>
    <w:rsid w:val="0039643C"/>
    <w:rsid w:val="00396AD7"/>
    <w:rsid w:val="00397387"/>
    <w:rsid w:val="003A0E24"/>
    <w:rsid w:val="003A14FD"/>
    <w:rsid w:val="003A4A70"/>
    <w:rsid w:val="003A6DFB"/>
    <w:rsid w:val="003B2EF4"/>
    <w:rsid w:val="003B3ED3"/>
    <w:rsid w:val="003B48DD"/>
    <w:rsid w:val="003B5962"/>
    <w:rsid w:val="003B6A22"/>
    <w:rsid w:val="003B773D"/>
    <w:rsid w:val="003C05D9"/>
    <w:rsid w:val="003C2D36"/>
    <w:rsid w:val="003C2EAE"/>
    <w:rsid w:val="003C3DE5"/>
    <w:rsid w:val="003C5512"/>
    <w:rsid w:val="003C591D"/>
    <w:rsid w:val="003D27CF"/>
    <w:rsid w:val="003D333E"/>
    <w:rsid w:val="003D3B94"/>
    <w:rsid w:val="003D4734"/>
    <w:rsid w:val="003E5D2F"/>
    <w:rsid w:val="003E6DB7"/>
    <w:rsid w:val="003F0547"/>
    <w:rsid w:val="003F1262"/>
    <w:rsid w:val="003F1A44"/>
    <w:rsid w:val="003F47AC"/>
    <w:rsid w:val="003F6E24"/>
    <w:rsid w:val="003F791C"/>
    <w:rsid w:val="00400711"/>
    <w:rsid w:val="00402CA7"/>
    <w:rsid w:val="0040329A"/>
    <w:rsid w:val="00404038"/>
    <w:rsid w:val="004056A6"/>
    <w:rsid w:val="0040573D"/>
    <w:rsid w:val="004068CD"/>
    <w:rsid w:val="00413AB6"/>
    <w:rsid w:val="004151FC"/>
    <w:rsid w:val="0041592A"/>
    <w:rsid w:val="00416B67"/>
    <w:rsid w:val="00423C6A"/>
    <w:rsid w:val="00426795"/>
    <w:rsid w:val="0042710E"/>
    <w:rsid w:val="00430958"/>
    <w:rsid w:val="0043240A"/>
    <w:rsid w:val="0043378D"/>
    <w:rsid w:val="00433AB0"/>
    <w:rsid w:val="0043417A"/>
    <w:rsid w:val="004345D2"/>
    <w:rsid w:val="00434AA9"/>
    <w:rsid w:val="00435AE8"/>
    <w:rsid w:val="0043623C"/>
    <w:rsid w:val="00436B95"/>
    <w:rsid w:val="00437534"/>
    <w:rsid w:val="00437CAF"/>
    <w:rsid w:val="004419C6"/>
    <w:rsid w:val="0044403D"/>
    <w:rsid w:val="00446659"/>
    <w:rsid w:val="0045042E"/>
    <w:rsid w:val="00450AF7"/>
    <w:rsid w:val="0045199E"/>
    <w:rsid w:val="004522D8"/>
    <w:rsid w:val="0045648F"/>
    <w:rsid w:val="0045795D"/>
    <w:rsid w:val="00460456"/>
    <w:rsid w:val="00460741"/>
    <w:rsid w:val="00462AB5"/>
    <w:rsid w:val="00466F90"/>
    <w:rsid w:val="004673E9"/>
    <w:rsid w:val="00472185"/>
    <w:rsid w:val="0047283F"/>
    <w:rsid w:val="004773D2"/>
    <w:rsid w:val="00477AFD"/>
    <w:rsid w:val="00481EB2"/>
    <w:rsid w:val="004821B1"/>
    <w:rsid w:val="0048344A"/>
    <w:rsid w:val="00484865"/>
    <w:rsid w:val="00484AC6"/>
    <w:rsid w:val="004851AF"/>
    <w:rsid w:val="00485915"/>
    <w:rsid w:val="00486EA1"/>
    <w:rsid w:val="004872D7"/>
    <w:rsid w:val="00492DFE"/>
    <w:rsid w:val="0049390A"/>
    <w:rsid w:val="00497796"/>
    <w:rsid w:val="004A3B7B"/>
    <w:rsid w:val="004A4F18"/>
    <w:rsid w:val="004B070E"/>
    <w:rsid w:val="004B1941"/>
    <w:rsid w:val="004B2BF4"/>
    <w:rsid w:val="004B2DD8"/>
    <w:rsid w:val="004B3175"/>
    <w:rsid w:val="004B5DDB"/>
    <w:rsid w:val="004B7DF4"/>
    <w:rsid w:val="004C0024"/>
    <w:rsid w:val="004C0743"/>
    <w:rsid w:val="004C45C1"/>
    <w:rsid w:val="004C55EE"/>
    <w:rsid w:val="004C700B"/>
    <w:rsid w:val="004C7223"/>
    <w:rsid w:val="004C73FF"/>
    <w:rsid w:val="004D07A0"/>
    <w:rsid w:val="004D365E"/>
    <w:rsid w:val="004D4DEC"/>
    <w:rsid w:val="004D51EB"/>
    <w:rsid w:val="004D5842"/>
    <w:rsid w:val="004E110C"/>
    <w:rsid w:val="004E41B5"/>
    <w:rsid w:val="004E420D"/>
    <w:rsid w:val="004E46EE"/>
    <w:rsid w:val="004E5D93"/>
    <w:rsid w:val="004E6F5C"/>
    <w:rsid w:val="004F04FE"/>
    <w:rsid w:val="004F1AF8"/>
    <w:rsid w:val="004F1C9D"/>
    <w:rsid w:val="004F67F1"/>
    <w:rsid w:val="004F7E68"/>
    <w:rsid w:val="00500910"/>
    <w:rsid w:val="005009F2"/>
    <w:rsid w:val="00503BB1"/>
    <w:rsid w:val="0050745F"/>
    <w:rsid w:val="00514956"/>
    <w:rsid w:val="00515290"/>
    <w:rsid w:val="00516887"/>
    <w:rsid w:val="00520034"/>
    <w:rsid w:val="005211C4"/>
    <w:rsid w:val="0052531C"/>
    <w:rsid w:val="00527E5A"/>
    <w:rsid w:val="0053177A"/>
    <w:rsid w:val="005320EC"/>
    <w:rsid w:val="0053659A"/>
    <w:rsid w:val="00541A5B"/>
    <w:rsid w:val="00541BD5"/>
    <w:rsid w:val="00541EE8"/>
    <w:rsid w:val="005421F7"/>
    <w:rsid w:val="00542A95"/>
    <w:rsid w:val="00545A3A"/>
    <w:rsid w:val="00545B77"/>
    <w:rsid w:val="00545FE9"/>
    <w:rsid w:val="00546019"/>
    <w:rsid w:val="00546547"/>
    <w:rsid w:val="0054718D"/>
    <w:rsid w:val="00550ED4"/>
    <w:rsid w:val="00554F45"/>
    <w:rsid w:val="00556802"/>
    <w:rsid w:val="00560B11"/>
    <w:rsid w:val="005611BF"/>
    <w:rsid w:val="00563315"/>
    <w:rsid w:val="005648B4"/>
    <w:rsid w:val="00564B63"/>
    <w:rsid w:val="00565343"/>
    <w:rsid w:val="00566951"/>
    <w:rsid w:val="00571CF2"/>
    <w:rsid w:val="00571DC9"/>
    <w:rsid w:val="0057564C"/>
    <w:rsid w:val="005756A4"/>
    <w:rsid w:val="00576A9D"/>
    <w:rsid w:val="00577025"/>
    <w:rsid w:val="0057781D"/>
    <w:rsid w:val="00577ACA"/>
    <w:rsid w:val="00577D84"/>
    <w:rsid w:val="00580200"/>
    <w:rsid w:val="00583370"/>
    <w:rsid w:val="00586046"/>
    <w:rsid w:val="0059075C"/>
    <w:rsid w:val="00590E77"/>
    <w:rsid w:val="0059217F"/>
    <w:rsid w:val="00593413"/>
    <w:rsid w:val="00596257"/>
    <w:rsid w:val="00597365"/>
    <w:rsid w:val="005A4963"/>
    <w:rsid w:val="005A5CA3"/>
    <w:rsid w:val="005B1001"/>
    <w:rsid w:val="005B201F"/>
    <w:rsid w:val="005B2E74"/>
    <w:rsid w:val="005B76F1"/>
    <w:rsid w:val="005C0E4C"/>
    <w:rsid w:val="005C147B"/>
    <w:rsid w:val="005C3277"/>
    <w:rsid w:val="005C3306"/>
    <w:rsid w:val="005C4B53"/>
    <w:rsid w:val="005C5E39"/>
    <w:rsid w:val="005C6597"/>
    <w:rsid w:val="005C7F15"/>
    <w:rsid w:val="005D144F"/>
    <w:rsid w:val="005D48BA"/>
    <w:rsid w:val="005D4DE5"/>
    <w:rsid w:val="005E16C8"/>
    <w:rsid w:val="005E46A4"/>
    <w:rsid w:val="005E7B94"/>
    <w:rsid w:val="005F443F"/>
    <w:rsid w:val="005F6D14"/>
    <w:rsid w:val="005F785F"/>
    <w:rsid w:val="005F7C83"/>
    <w:rsid w:val="00600BAA"/>
    <w:rsid w:val="0060167E"/>
    <w:rsid w:val="00601A4C"/>
    <w:rsid w:val="00605B32"/>
    <w:rsid w:val="006063D0"/>
    <w:rsid w:val="00606C88"/>
    <w:rsid w:val="0061011B"/>
    <w:rsid w:val="00612219"/>
    <w:rsid w:val="006134B7"/>
    <w:rsid w:val="00613AC2"/>
    <w:rsid w:val="00613B68"/>
    <w:rsid w:val="006221F3"/>
    <w:rsid w:val="006233B2"/>
    <w:rsid w:val="00623A90"/>
    <w:rsid w:val="006254B9"/>
    <w:rsid w:val="006255AE"/>
    <w:rsid w:val="0062685F"/>
    <w:rsid w:val="00626D5C"/>
    <w:rsid w:val="00626F09"/>
    <w:rsid w:val="0063167D"/>
    <w:rsid w:val="0063218A"/>
    <w:rsid w:val="006321CE"/>
    <w:rsid w:val="00632DE8"/>
    <w:rsid w:val="006348A2"/>
    <w:rsid w:val="00635677"/>
    <w:rsid w:val="00637EC7"/>
    <w:rsid w:val="00642E8E"/>
    <w:rsid w:val="0064368A"/>
    <w:rsid w:val="006460F6"/>
    <w:rsid w:val="00647CDC"/>
    <w:rsid w:val="0065097B"/>
    <w:rsid w:val="00651C17"/>
    <w:rsid w:val="00654793"/>
    <w:rsid w:val="00656F29"/>
    <w:rsid w:val="0066472B"/>
    <w:rsid w:val="00666A10"/>
    <w:rsid w:val="006701CD"/>
    <w:rsid w:val="00672862"/>
    <w:rsid w:val="00673308"/>
    <w:rsid w:val="00673713"/>
    <w:rsid w:val="00673DEB"/>
    <w:rsid w:val="006763AE"/>
    <w:rsid w:val="006768C3"/>
    <w:rsid w:val="00680F53"/>
    <w:rsid w:val="00684D8E"/>
    <w:rsid w:val="0068527F"/>
    <w:rsid w:val="0068685D"/>
    <w:rsid w:val="00686D3E"/>
    <w:rsid w:val="0068765F"/>
    <w:rsid w:val="006879F7"/>
    <w:rsid w:val="00693031"/>
    <w:rsid w:val="006A1F87"/>
    <w:rsid w:val="006A666D"/>
    <w:rsid w:val="006A6B23"/>
    <w:rsid w:val="006A6C6C"/>
    <w:rsid w:val="006A6D8D"/>
    <w:rsid w:val="006B125A"/>
    <w:rsid w:val="006B13FC"/>
    <w:rsid w:val="006B71B9"/>
    <w:rsid w:val="006B78C5"/>
    <w:rsid w:val="006C2D87"/>
    <w:rsid w:val="006C3E6C"/>
    <w:rsid w:val="006C580C"/>
    <w:rsid w:val="006C5C3F"/>
    <w:rsid w:val="006C63F5"/>
    <w:rsid w:val="006C6F7A"/>
    <w:rsid w:val="006D1A97"/>
    <w:rsid w:val="006D51BF"/>
    <w:rsid w:val="006D57F9"/>
    <w:rsid w:val="006D5F14"/>
    <w:rsid w:val="006D60EC"/>
    <w:rsid w:val="006E00E8"/>
    <w:rsid w:val="006E17C1"/>
    <w:rsid w:val="006E1F51"/>
    <w:rsid w:val="006E277C"/>
    <w:rsid w:val="006E35B3"/>
    <w:rsid w:val="006E3A1F"/>
    <w:rsid w:val="006E688B"/>
    <w:rsid w:val="006F0DAD"/>
    <w:rsid w:val="006F185D"/>
    <w:rsid w:val="006F411B"/>
    <w:rsid w:val="006F45AA"/>
    <w:rsid w:val="006F7601"/>
    <w:rsid w:val="00701194"/>
    <w:rsid w:val="00702485"/>
    <w:rsid w:val="00702637"/>
    <w:rsid w:val="00703670"/>
    <w:rsid w:val="00703E0D"/>
    <w:rsid w:val="00704163"/>
    <w:rsid w:val="00705AB2"/>
    <w:rsid w:val="0070757E"/>
    <w:rsid w:val="00707E20"/>
    <w:rsid w:val="00711E95"/>
    <w:rsid w:val="00713B86"/>
    <w:rsid w:val="0071536C"/>
    <w:rsid w:val="00716744"/>
    <w:rsid w:val="00717A9E"/>
    <w:rsid w:val="00717FDC"/>
    <w:rsid w:val="0072123E"/>
    <w:rsid w:val="007218BE"/>
    <w:rsid w:val="00724CD2"/>
    <w:rsid w:val="007268E1"/>
    <w:rsid w:val="00726C61"/>
    <w:rsid w:val="00727B6B"/>
    <w:rsid w:val="007318F4"/>
    <w:rsid w:val="00732140"/>
    <w:rsid w:val="0073507C"/>
    <w:rsid w:val="00736455"/>
    <w:rsid w:val="00740555"/>
    <w:rsid w:val="007428D7"/>
    <w:rsid w:val="0074536D"/>
    <w:rsid w:val="0074740B"/>
    <w:rsid w:val="00747F0A"/>
    <w:rsid w:val="00752CF5"/>
    <w:rsid w:val="007565DA"/>
    <w:rsid w:val="00763654"/>
    <w:rsid w:val="00764E69"/>
    <w:rsid w:val="00765D65"/>
    <w:rsid w:val="007666B1"/>
    <w:rsid w:val="007711F0"/>
    <w:rsid w:val="00771A6F"/>
    <w:rsid w:val="0077302A"/>
    <w:rsid w:val="00775206"/>
    <w:rsid w:val="007753A4"/>
    <w:rsid w:val="00781B04"/>
    <w:rsid w:val="007820A6"/>
    <w:rsid w:val="00784EE2"/>
    <w:rsid w:val="0078749A"/>
    <w:rsid w:val="00791CB6"/>
    <w:rsid w:val="00792C05"/>
    <w:rsid w:val="00793DAA"/>
    <w:rsid w:val="007950BE"/>
    <w:rsid w:val="00795676"/>
    <w:rsid w:val="00795D32"/>
    <w:rsid w:val="0079609F"/>
    <w:rsid w:val="0079659B"/>
    <w:rsid w:val="007A0B57"/>
    <w:rsid w:val="007A15B2"/>
    <w:rsid w:val="007A25CA"/>
    <w:rsid w:val="007A26DE"/>
    <w:rsid w:val="007A35FF"/>
    <w:rsid w:val="007A5161"/>
    <w:rsid w:val="007A78CC"/>
    <w:rsid w:val="007A7E98"/>
    <w:rsid w:val="007B2EAC"/>
    <w:rsid w:val="007B31DD"/>
    <w:rsid w:val="007B42D0"/>
    <w:rsid w:val="007B5E5F"/>
    <w:rsid w:val="007B6977"/>
    <w:rsid w:val="007B76CE"/>
    <w:rsid w:val="007B791F"/>
    <w:rsid w:val="007C46F2"/>
    <w:rsid w:val="007C5D9B"/>
    <w:rsid w:val="007C683F"/>
    <w:rsid w:val="007C798E"/>
    <w:rsid w:val="007D0C4C"/>
    <w:rsid w:val="007D1988"/>
    <w:rsid w:val="007D1C78"/>
    <w:rsid w:val="007D2368"/>
    <w:rsid w:val="007D23FE"/>
    <w:rsid w:val="007D3AA5"/>
    <w:rsid w:val="007D3DD3"/>
    <w:rsid w:val="007D4547"/>
    <w:rsid w:val="007D4CB9"/>
    <w:rsid w:val="007D562B"/>
    <w:rsid w:val="007D652E"/>
    <w:rsid w:val="007D72B9"/>
    <w:rsid w:val="007E0522"/>
    <w:rsid w:val="007E0EC1"/>
    <w:rsid w:val="007E22F3"/>
    <w:rsid w:val="007E68C6"/>
    <w:rsid w:val="007F0135"/>
    <w:rsid w:val="007F347D"/>
    <w:rsid w:val="007F3A77"/>
    <w:rsid w:val="007F4180"/>
    <w:rsid w:val="007F4A81"/>
    <w:rsid w:val="007F7AC8"/>
    <w:rsid w:val="008008F7"/>
    <w:rsid w:val="00803645"/>
    <w:rsid w:val="008042D7"/>
    <w:rsid w:val="00804F7C"/>
    <w:rsid w:val="00806B9C"/>
    <w:rsid w:val="00810271"/>
    <w:rsid w:val="00810997"/>
    <w:rsid w:val="00810A0B"/>
    <w:rsid w:val="00812C82"/>
    <w:rsid w:val="008137EE"/>
    <w:rsid w:val="00815FD3"/>
    <w:rsid w:val="00816A9F"/>
    <w:rsid w:val="00817710"/>
    <w:rsid w:val="00820FE7"/>
    <w:rsid w:val="0082184E"/>
    <w:rsid w:val="008234C2"/>
    <w:rsid w:val="008237B3"/>
    <w:rsid w:val="0082696C"/>
    <w:rsid w:val="00827606"/>
    <w:rsid w:val="0083096B"/>
    <w:rsid w:val="00831884"/>
    <w:rsid w:val="0083249C"/>
    <w:rsid w:val="00834634"/>
    <w:rsid w:val="00834998"/>
    <w:rsid w:val="008356EC"/>
    <w:rsid w:val="0083637A"/>
    <w:rsid w:val="00843DF9"/>
    <w:rsid w:val="00844560"/>
    <w:rsid w:val="008447A0"/>
    <w:rsid w:val="0084512A"/>
    <w:rsid w:val="00852064"/>
    <w:rsid w:val="00855E8C"/>
    <w:rsid w:val="008560B2"/>
    <w:rsid w:val="00856950"/>
    <w:rsid w:val="00860889"/>
    <w:rsid w:val="00860A19"/>
    <w:rsid w:val="00861325"/>
    <w:rsid w:val="00862322"/>
    <w:rsid w:val="0086341E"/>
    <w:rsid w:val="00864B85"/>
    <w:rsid w:val="00872A76"/>
    <w:rsid w:val="0087441A"/>
    <w:rsid w:val="00875569"/>
    <w:rsid w:val="00875F31"/>
    <w:rsid w:val="00876242"/>
    <w:rsid w:val="00882229"/>
    <w:rsid w:val="0088331C"/>
    <w:rsid w:val="008835F9"/>
    <w:rsid w:val="00884FA5"/>
    <w:rsid w:val="00885850"/>
    <w:rsid w:val="00885AC8"/>
    <w:rsid w:val="00885E12"/>
    <w:rsid w:val="0088677C"/>
    <w:rsid w:val="00886789"/>
    <w:rsid w:val="00886EB2"/>
    <w:rsid w:val="00887347"/>
    <w:rsid w:val="008876C6"/>
    <w:rsid w:val="00892D68"/>
    <w:rsid w:val="00893748"/>
    <w:rsid w:val="00893BF8"/>
    <w:rsid w:val="008978F0"/>
    <w:rsid w:val="008A0409"/>
    <w:rsid w:val="008A0CEC"/>
    <w:rsid w:val="008A41F8"/>
    <w:rsid w:val="008A4853"/>
    <w:rsid w:val="008A48EE"/>
    <w:rsid w:val="008A79DC"/>
    <w:rsid w:val="008B0929"/>
    <w:rsid w:val="008B0F3B"/>
    <w:rsid w:val="008B2AE9"/>
    <w:rsid w:val="008B40CC"/>
    <w:rsid w:val="008B50E7"/>
    <w:rsid w:val="008B52DC"/>
    <w:rsid w:val="008C24AF"/>
    <w:rsid w:val="008C4C8C"/>
    <w:rsid w:val="008C592A"/>
    <w:rsid w:val="008D0283"/>
    <w:rsid w:val="008D0FC4"/>
    <w:rsid w:val="008D222A"/>
    <w:rsid w:val="008D30B5"/>
    <w:rsid w:val="008D33D5"/>
    <w:rsid w:val="008D4CB4"/>
    <w:rsid w:val="008D53E9"/>
    <w:rsid w:val="008D5AD1"/>
    <w:rsid w:val="008D6B0E"/>
    <w:rsid w:val="008E2BDA"/>
    <w:rsid w:val="008E6BF6"/>
    <w:rsid w:val="008F0046"/>
    <w:rsid w:val="008F0093"/>
    <w:rsid w:val="008F0906"/>
    <w:rsid w:val="008F2631"/>
    <w:rsid w:val="008F3219"/>
    <w:rsid w:val="008F40B1"/>
    <w:rsid w:val="008F44D9"/>
    <w:rsid w:val="008F457D"/>
    <w:rsid w:val="008F4FF1"/>
    <w:rsid w:val="008F7038"/>
    <w:rsid w:val="008F785D"/>
    <w:rsid w:val="00902B39"/>
    <w:rsid w:val="00903A97"/>
    <w:rsid w:val="00904123"/>
    <w:rsid w:val="009046E1"/>
    <w:rsid w:val="009052C1"/>
    <w:rsid w:val="00905825"/>
    <w:rsid w:val="009063DE"/>
    <w:rsid w:val="00907D8A"/>
    <w:rsid w:val="00912362"/>
    <w:rsid w:val="00912EE4"/>
    <w:rsid w:val="00913323"/>
    <w:rsid w:val="0091412C"/>
    <w:rsid w:val="009170D1"/>
    <w:rsid w:val="009217D6"/>
    <w:rsid w:val="0092407D"/>
    <w:rsid w:val="00925C94"/>
    <w:rsid w:val="00926725"/>
    <w:rsid w:val="00926DB5"/>
    <w:rsid w:val="00930F4D"/>
    <w:rsid w:val="00931D1C"/>
    <w:rsid w:val="00933C1D"/>
    <w:rsid w:val="00934F10"/>
    <w:rsid w:val="0093634E"/>
    <w:rsid w:val="00937C4F"/>
    <w:rsid w:val="009408A5"/>
    <w:rsid w:val="00940B19"/>
    <w:rsid w:val="00943B85"/>
    <w:rsid w:val="00945539"/>
    <w:rsid w:val="0094618D"/>
    <w:rsid w:val="00946409"/>
    <w:rsid w:val="00946784"/>
    <w:rsid w:val="00947F8C"/>
    <w:rsid w:val="009514E0"/>
    <w:rsid w:val="00953A3E"/>
    <w:rsid w:val="00954286"/>
    <w:rsid w:val="00954D53"/>
    <w:rsid w:val="00964764"/>
    <w:rsid w:val="00964972"/>
    <w:rsid w:val="00964D80"/>
    <w:rsid w:val="00967633"/>
    <w:rsid w:val="00967A5D"/>
    <w:rsid w:val="00967E7A"/>
    <w:rsid w:val="00971031"/>
    <w:rsid w:val="00971ED1"/>
    <w:rsid w:val="00972AA3"/>
    <w:rsid w:val="00972DAC"/>
    <w:rsid w:val="0097310A"/>
    <w:rsid w:val="0097312E"/>
    <w:rsid w:val="009739AF"/>
    <w:rsid w:val="00976800"/>
    <w:rsid w:val="009814CF"/>
    <w:rsid w:val="00982847"/>
    <w:rsid w:val="0098302F"/>
    <w:rsid w:val="00986C89"/>
    <w:rsid w:val="009878DE"/>
    <w:rsid w:val="00990122"/>
    <w:rsid w:val="009912EF"/>
    <w:rsid w:val="009918DC"/>
    <w:rsid w:val="00993636"/>
    <w:rsid w:val="00997F08"/>
    <w:rsid w:val="009A1E38"/>
    <w:rsid w:val="009B0238"/>
    <w:rsid w:val="009B0CBC"/>
    <w:rsid w:val="009B0D99"/>
    <w:rsid w:val="009B24B9"/>
    <w:rsid w:val="009B52D4"/>
    <w:rsid w:val="009B5A81"/>
    <w:rsid w:val="009B6F31"/>
    <w:rsid w:val="009B782D"/>
    <w:rsid w:val="009B7A89"/>
    <w:rsid w:val="009C0347"/>
    <w:rsid w:val="009C089A"/>
    <w:rsid w:val="009C2B5A"/>
    <w:rsid w:val="009C53A0"/>
    <w:rsid w:val="009C7181"/>
    <w:rsid w:val="009C7631"/>
    <w:rsid w:val="009C7B3C"/>
    <w:rsid w:val="009C7DAD"/>
    <w:rsid w:val="009D0E69"/>
    <w:rsid w:val="009D0F02"/>
    <w:rsid w:val="009D224B"/>
    <w:rsid w:val="009D4663"/>
    <w:rsid w:val="009D5000"/>
    <w:rsid w:val="009D61F6"/>
    <w:rsid w:val="009E16CA"/>
    <w:rsid w:val="009E2C64"/>
    <w:rsid w:val="009E596D"/>
    <w:rsid w:val="009E6EA0"/>
    <w:rsid w:val="009F0C88"/>
    <w:rsid w:val="009F2103"/>
    <w:rsid w:val="009F742E"/>
    <w:rsid w:val="00A0029A"/>
    <w:rsid w:val="00A00666"/>
    <w:rsid w:val="00A00FE7"/>
    <w:rsid w:val="00A024D5"/>
    <w:rsid w:val="00A02538"/>
    <w:rsid w:val="00A02B5E"/>
    <w:rsid w:val="00A032A2"/>
    <w:rsid w:val="00A035C9"/>
    <w:rsid w:val="00A03D43"/>
    <w:rsid w:val="00A055F9"/>
    <w:rsid w:val="00A07764"/>
    <w:rsid w:val="00A07F5E"/>
    <w:rsid w:val="00A138A8"/>
    <w:rsid w:val="00A13CDD"/>
    <w:rsid w:val="00A13F95"/>
    <w:rsid w:val="00A15255"/>
    <w:rsid w:val="00A171B0"/>
    <w:rsid w:val="00A17711"/>
    <w:rsid w:val="00A20CF2"/>
    <w:rsid w:val="00A22151"/>
    <w:rsid w:val="00A24583"/>
    <w:rsid w:val="00A24AFC"/>
    <w:rsid w:val="00A24CD6"/>
    <w:rsid w:val="00A26160"/>
    <w:rsid w:val="00A264BD"/>
    <w:rsid w:val="00A273B8"/>
    <w:rsid w:val="00A30E7B"/>
    <w:rsid w:val="00A31281"/>
    <w:rsid w:val="00A32516"/>
    <w:rsid w:val="00A3552E"/>
    <w:rsid w:val="00A358B5"/>
    <w:rsid w:val="00A361BF"/>
    <w:rsid w:val="00A36A6D"/>
    <w:rsid w:val="00A36ED7"/>
    <w:rsid w:val="00A409F4"/>
    <w:rsid w:val="00A4163C"/>
    <w:rsid w:val="00A45DF1"/>
    <w:rsid w:val="00A47462"/>
    <w:rsid w:val="00A50549"/>
    <w:rsid w:val="00A523FC"/>
    <w:rsid w:val="00A540F2"/>
    <w:rsid w:val="00A55141"/>
    <w:rsid w:val="00A55484"/>
    <w:rsid w:val="00A55CDE"/>
    <w:rsid w:val="00A57416"/>
    <w:rsid w:val="00A605D1"/>
    <w:rsid w:val="00A6275E"/>
    <w:rsid w:val="00A63164"/>
    <w:rsid w:val="00A63D71"/>
    <w:rsid w:val="00A651D3"/>
    <w:rsid w:val="00A679A9"/>
    <w:rsid w:val="00A709E4"/>
    <w:rsid w:val="00A74D68"/>
    <w:rsid w:val="00A75262"/>
    <w:rsid w:val="00A7573D"/>
    <w:rsid w:val="00A76473"/>
    <w:rsid w:val="00A76E13"/>
    <w:rsid w:val="00A76F7A"/>
    <w:rsid w:val="00A81BB2"/>
    <w:rsid w:val="00A82126"/>
    <w:rsid w:val="00A82DA9"/>
    <w:rsid w:val="00A84370"/>
    <w:rsid w:val="00A84690"/>
    <w:rsid w:val="00A86627"/>
    <w:rsid w:val="00A86B0A"/>
    <w:rsid w:val="00A87C0D"/>
    <w:rsid w:val="00A92069"/>
    <w:rsid w:val="00A927B1"/>
    <w:rsid w:val="00A92C00"/>
    <w:rsid w:val="00A95695"/>
    <w:rsid w:val="00A97432"/>
    <w:rsid w:val="00AA0299"/>
    <w:rsid w:val="00AA0B73"/>
    <w:rsid w:val="00AA2261"/>
    <w:rsid w:val="00AA475B"/>
    <w:rsid w:val="00AA544E"/>
    <w:rsid w:val="00AA645C"/>
    <w:rsid w:val="00AA7A19"/>
    <w:rsid w:val="00AA7BDD"/>
    <w:rsid w:val="00AB0753"/>
    <w:rsid w:val="00AB09D2"/>
    <w:rsid w:val="00AB10AE"/>
    <w:rsid w:val="00AB24DD"/>
    <w:rsid w:val="00AB34A3"/>
    <w:rsid w:val="00AB63D3"/>
    <w:rsid w:val="00AB7FA8"/>
    <w:rsid w:val="00AC0BB0"/>
    <w:rsid w:val="00AC1CFD"/>
    <w:rsid w:val="00AC2581"/>
    <w:rsid w:val="00AC5451"/>
    <w:rsid w:val="00AD28E9"/>
    <w:rsid w:val="00AD3485"/>
    <w:rsid w:val="00AD7D3E"/>
    <w:rsid w:val="00AE328B"/>
    <w:rsid w:val="00AE3C70"/>
    <w:rsid w:val="00AE5576"/>
    <w:rsid w:val="00AE6464"/>
    <w:rsid w:val="00AF18CD"/>
    <w:rsid w:val="00AF1C92"/>
    <w:rsid w:val="00AF2B13"/>
    <w:rsid w:val="00AF2D4A"/>
    <w:rsid w:val="00AF2D5F"/>
    <w:rsid w:val="00AF46F6"/>
    <w:rsid w:val="00AF55FC"/>
    <w:rsid w:val="00AF5A20"/>
    <w:rsid w:val="00AF63F9"/>
    <w:rsid w:val="00AF6AE6"/>
    <w:rsid w:val="00AF7390"/>
    <w:rsid w:val="00AF7A3F"/>
    <w:rsid w:val="00B046F3"/>
    <w:rsid w:val="00B04F3B"/>
    <w:rsid w:val="00B05388"/>
    <w:rsid w:val="00B05638"/>
    <w:rsid w:val="00B05FFB"/>
    <w:rsid w:val="00B0669F"/>
    <w:rsid w:val="00B07098"/>
    <w:rsid w:val="00B07915"/>
    <w:rsid w:val="00B07DE7"/>
    <w:rsid w:val="00B10DE3"/>
    <w:rsid w:val="00B12DDF"/>
    <w:rsid w:val="00B1353D"/>
    <w:rsid w:val="00B13569"/>
    <w:rsid w:val="00B13EDF"/>
    <w:rsid w:val="00B17768"/>
    <w:rsid w:val="00B2001A"/>
    <w:rsid w:val="00B23E07"/>
    <w:rsid w:val="00B25162"/>
    <w:rsid w:val="00B27C69"/>
    <w:rsid w:val="00B305A3"/>
    <w:rsid w:val="00B33412"/>
    <w:rsid w:val="00B359C9"/>
    <w:rsid w:val="00B360F3"/>
    <w:rsid w:val="00B365E1"/>
    <w:rsid w:val="00B441C8"/>
    <w:rsid w:val="00B446E1"/>
    <w:rsid w:val="00B45F70"/>
    <w:rsid w:val="00B47027"/>
    <w:rsid w:val="00B474E1"/>
    <w:rsid w:val="00B513D5"/>
    <w:rsid w:val="00B5207C"/>
    <w:rsid w:val="00B54DD6"/>
    <w:rsid w:val="00B55CD5"/>
    <w:rsid w:val="00B569D5"/>
    <w:rsid w:val="00B57B94"/>
    <w:rsid w:val="00B60167"/>
    <w:rsid w:val="00B614D0"/>
    <w:rsid w:val="00B62E18"/>
    <w:rsid w:val="00B62EA9"/>
    <w:rsid w:val="00B6405D"/>
    <w:rsid w:val="00B646E7"/>
    <w:rsid w:val="00B655E5"/>
    <w:rsid w:val="00B65723"/>
    <w:rsid w:val="00B70D2B"/>
    <w:rsid w:val="00B7224D"/>
    <w:rsid w:val="00B73063"/>
    <w:rsid w:val="00B74C5E"/>
    <w:rsid w:val="00B75783"/>
    <w:rsid w:val="00B75E57"/>
    <w:rsid w:val="00B777F0"/>
    <w:rsid w:val="00B831F0"/>
    <w:rsid w:val="00B919DC"/>
    <w:rsid w:val="00B920CC"/>
    <w:rsid w:val="00B93CBD"/>
    <w:rsid w:val="00B94BD7"/>
    <w:rsid w:val="00B95115"/>
    <w:rsid w:val="00B97977"/>
    <w:rsid w:val="00BA547A"/>
    <w:rsid w:val="00BB07A0"/>
    <w:rsid w:val="00BB1262"/>
    <w:rsid w:val="00BB3B74"/>
    <w:rsid w:val="00BB3C7E"/>
    <w:rsid w:val="00BB532B"/>
    <w:rsid w:val="00BB5D18"/>
    <w:rsid w:val="00BB6B46"/>
    <w:rsid w:val="00BB75F7"/>
    <w:rsid w:val="00BC1B0A"/>
    <w:rsid w:val="00BC1F84"/>
    <w:rsid w:val="00BC351C"/>
    <w:rsid w:val="00BC58F0"/>
    <w:rsid w:val="00BD08C6"/>
    <w:rsid w:val="00BD385E"/>
    <w:rsid w:val="00BD391F"/>
    <w:rsid w:val="00BD3E03"/>
    <w:rsid w:val="00BD439E"/>
    <w:rsid w:val="00BD5601"/>
    <w:rsid w:val="00BD5774"/>
    <w:rsid w:val="00BD6063"/>
    <w:rsid w:val="00BD6642"/>
    <w:rsid w:val="00BE2DC7"/>
    <w:rsid w:val="00BE5237"/>
    <w:rsid w:val="00BE560A"/>
    <w:rsid w:val="00BE76A3"/>
    <w:rsid w:val="00BF0BDC"/>
    <w:rsid w:val="00BF0C34"/>
    <w:rsid w:val="00BF0E3D"/>
    <w:rsid w:val="00BF2F88"/>
    <w:rsid w:val="00BF31A3"/>
    <w:rsid w:val="00BF3A18"/>
    <w:rsid w:val="00BF5086"/>
    <w:rsid w:val="00BF5B65"/>
    <w:rsid w:val="00BF5DD9"/>
    <w:rsid w:val="00BF72EC"/>
    <w:rsid w:val="00BF75E1"/>
    <w:rsid w:val="00BF7DB7"/>
    <w:rsid w:val="00C00BED"/>
    <w:rsid w:val="00C066FD"/>
    <w:rsid w:val="00C10575"/>
    <w:rsid w:val="00C11C9C"/>
    <w:rsid w:val="00C13046"/>
    <w:rsid w:val="00C140D4"/>
    <w:rsid w:val="00C14FD8"/>
    <w:rsid w:val="00C16795"/>
    <w:rsid w:val="00C174B8"/>
    <w:rsid w:val="00C174F8"/>
    <w:rsid w:val="00C17FAE"/>
    <w:rsid w:val="00C203CF"/>
    <w:rsid w:val="00C22489"/>
    <w:rsid w:val="00C24610"/>
    <w:rsid w:val="00C2605C"/>
    <w:rsid w:val="00C26ED5"/>
    <w:rsid w:val="00C27107"/>
    <w:rsid w:val="00C27BC6"/>
    <w:rsid w:val="00C27DEE"/>
    <w:rsid w:val="00C31506"/>
    <w:rsid w:val="00C31694"/>
    <w:rsid w:val="00C31907"/>
    <w:rsid w:val="00C3353C"/>
    <w:rsid w:val="00C36D3B"/>
    <w:rsid w:val="00C37EF4"/>
    <w:rsid w:val="00C421E8"/>
    <w:rsid w:val="00C461AB"/>
    <w:rsid w:val="00C46E97"/>
    <w:rsid w:val="00C539A7"/>
    <w:rsid w:val="00C56175"/>
    <w:rsid w:val="00C56523"/>
    <w:rsid w:val="00C5797E"/>
    <w:rsid w:val="00C631C6"/>
    <w:rsid w:val="00C639FF"/>
    <w:rsid w:val="00C66D82"/>
    <w:rsid w:val="00C67A9A"/>
    <w:rsid w:val="00C708BD"/>
    <w:rsid w:val="00C7256F"/>
    <w:rsid w:val="00C72961"/>
    <w:rsid w:val="00C72B48"/>
    <w:rsid w:val="00C73C72"/>
    <w:rsid w:val="00C76611"/>
    <w:rsid w:val="00C8316D"/>
    <w:rsid w:val="00C85818"/>
    <w:rsid w:val="00C85FC9"/>
    <w:rsid w:val="00C8686F"/>
    <w:rsid w:val="00C86BA6"/>
    <w:rsid w:val="00C900CA"/>
    <w:rsid w:val="00C92AF3"/>
    <w:rsid w:val="00C94856"/>
    <w:rsid w:val="00C94973"/>
    <w:rsid w:val="00C95F91"/>
    <w:rsid w:val="00CA0E19"/>
    <w:rsid w:val="00CA2ADB"/>
    <w:rsid w:val="00CA3121"/>
    <w:rsid w:val="00CA45E9"/>
    <w:rsid w:val="00CA4CF7"/>
    <w:rsid w:val="00CA784D"/>
    <w:rsid w:val="00CB2A34"/>
    <w:rsid w:val="00CB3AF7"/>
    <w:rsid w:val="00CB6AE0"/>
    <w:rsid w:val="00CC041E"/>
    <w:rsid w:val="00CC5D86"/>
    <w:rsid w:val="00CD0079"/>
    <w:rsid w:val="00CD1CAD"/>
    <w:rsid w:val="00CD1D96"/>
    <w:rsid w:val="00CD2FEE"/>
    <w:rsid w:val="00CD46A1"/>
    <w:rsid w:val="00CD590F"/>
    <w:rsid w:val="00CD5B61"/>
    <w:rsid w:val="00CD657D"/>
    <w:rsid w:val="00CE0738"/>
    <w:rsid w:val="00CE1881"/>
    <w:rsid w:val="00CE2A39"/>
    <w:rsid w:val="00CE3CE1"/>
    <w:rsid w:val="00CE3F2B"/>
    <w:rsid w:val="00CE46D7"/>
    <w:rsid w:val="00CF0563"/>
    <w:rsid w:val="00D02A38"/>
    <w:rsid w:val="00D033C7"/>
    <w:rsid w:val="00D07522"/>
    <w:rsid w:val="00D11A7A"/>
    <w:rsid w:val="00D13805"/>
    <w:rsid w:val="00D13D2D"/>
    <w:rsid w:val="00D1613B"/>
    <w:rsid w:val="00D21148"/>
    <w:rsid w:val="00D2574F"/>
    <w:rsid w:val="00D31208"/>
    <w:rsid w:val="00D3317F"/>
    <w:rsid w:val="00D41EF5"/>
    <w:rsid w:val="00D456A0"/>
    <w:rsid w:val="00D46AE7"/>
    <w:rsid w:val="00D52000"/>
    <w:rsid w:val="00D546A4"/>
    <w:rsid w:val="00D60583"/>
    <w:rsid w:val="00D605DF"/>
    <w:rsid w:val="00D60688"/>
    <w:rsid w:val="00D6325F"/>
    <w:rsid w:val="00D65766"/>
    <w:rsid w:val="00D66670"/>
    <w:rsid w:val="00D6760D"/>
    <w:rsid w:val="00D75F1C"/>
    <w:rsid w:val="00D7654A"/>
    <w:rsid w:val="00D768C2"/>
    <w:rsid w:val="00D77AC0"/>
    <w:rsid w:val="00D807AE"/>
    <w:rsid w:val="00D80E33"/>
    <w:rsid w:val="00D80ED9"/>
    <w:rsid w:val="00D813E7"/>
    <w:rsid w:val="00D8174C"/>
    <w:rsid w:val="00D822E5"/>
    <w:rsid w:val="00D82B98"/>
    <w:rsid w:val="00D831CB"/>
    <w:rsid w:val="00D845A2"/>
    <w:rsid w:val="00D85058"/>
    <w:rsid w:val="00D85B75"/>
    <w:rsid w:val="00D85FA1"/>
    <w:rsid w:val="00D87C15"/>
    <w:rsid w:val="00D90165"/>
    <w:rsid w:val="00D9170E"/>
    <w:rsid w:val="00D91D59"/>
    <w:rsid w:val="00D91DB8"/>
    <w:rsid w:val="00D9205F"/>
    <w:rsid w:val="00D92644"/>
    <w:rsid w:val="00D9398F"/>
    <w:rsid w:val="00D9632F"/>
    <w:rsid w:val="00D9658F"/>
    <w:rsid w:val="00D96A18"/>
    <w:rsid w:val="00D97B0D"/>
    <w:rsid w:val="00DA0BA3"/>
    <w:rsid w:val="00DA0F9D"/>
    <w:rsid w:val="00DA11DA"/>
    <w:rsid w:val="00DA1CC6"/>
    <w:rsid w:val="00DA2151"/>
    <w:rsid w:val="00DA2C92"/>
    <w:rsid w:val="00DA3C75"/>
    <w:rsid w:val="00DA604E"/>
    <w:rsid w:val="00DA71DE"/>
    <w:rsid w:val="00DA77A8"/>
    <w:rsid w:val="00DB0959"/>
    <w:rsid w:val="00DB0C77"/>
    <w:rsid w:val="00DB128F"/>
    <w:rsid w:val="00DB1CC3"/>
    <w:rsid w:val="00DB36D3"/>
    <w:rsid w:val="00DB4D87"/>
    <w:rsid w:val="00DB50D6"/>
    <w:rsid w:val="00DB538E"/>
    <w:rsid w:val="00DB5F24"/>
    <w:rsid w:val="00DB6A4B"/>
    <w:rsid w:val="00DB6C57"/>
    <w:rsid w:val="00DB6C5B"/>
    <w:rsid w:val="00DB76A8"/>
    <w:rsid w:val="00DB787C"/>
    <w:rsid w:val="00DC0A4D"/>
    <w:rsid w:val="00DC176D"/>
    <w:rsid w:val="00DC307D"/>
    <w:rsid w:val="00DC3BFD"/>
    <w:rsid w:val="00DC7A84"/>
    <w:rsid w:val="00DD1398"/>
    <w:rsid w:val="00DD29A0"/>
    <w:rsid w:val="00DD3228"/>
    <w:rsid w:val="00DD3354"/>
    <w:rsid w:val="00DD33B9"/>
    <w:rsid w:val="00DD3DD4"/>
    <w:rsid w:val="00DD544B"/>
    <w:rsid w:val="00DD6BFB"/>
    <w:rsid w:val="00DE0773"/>
    <w:rsid w:val="00DE5660"/>
    <w:rsid w:val="00DE5A62"/>
    <w:rsid w:val="00DE6A6E"/>
    <w:rsid w:val="00DF133F"/>
    <w:rsid w:val="00DF60A0"/>
    <w:rsid w:val="00DF67AA"/>
    <w:rsid w:val="00E01BFE"/>
    <w:rsid w:val="00E02AAE"/>
    <w:rsid w:val="00E04DDA"/>
    <w:rsid w:val="00E10508"/>
    <w:rsid w:val="00E135C6"/>
    <w:rsid w:val="00E154F3"/>
    <w:rsid w:val="00E158C0"/>
    <w:rsid w:val="00E20065"/>
    <w:rsid w:val="00E21C2B"/>
    <w:rsid w:val="00E22195"/>
    <w:rsid w:val="00E2380B"/>
    <w:rsid w:val="00E23FE6"/>
    <w:rsid w:val="00E245F8"/>
    <w:rsid w:val="00E27417"/>
    <w:rsid w:val="00E30364"/>
    <w:rsid w:val="00E30A0E"/>
    <w:rsid w:val="00E3181D"/>
    <w:rsid w:val="00E3364E"/>
    <w:rsid w:val="00E35365"/>
    <w:rsid w:val="00E35BA5"/>
    <w:rsid w:val="00E36B9E"/>
    <w:rsid w:val="00E3710E"/>
    <w:rsid w:val="00E41D58"/>
    <w:rsid w:val="00E43A91"/>
    <w:rsid w:val="00E44F60"/>
    <w:rsid w:val="00E453CA"/>
    <w:rsid w:val="00E4660C"/>
    <w:rsid w:val="00E477DA"/>
    <w:rsid w:val="00E47D68"/>
    <w:rsid w:val="00E5416E"/>
    <w:rsid w:val="00E56DFB"/>
    <w:rsid w:val="00E573C9"/>
    <w:rsid w:val="00E62B8C"/>
    <w:rsid w:val="00E63128"/>
    <w:rsid w:val="00E6480F"/>
    <w:rsid w:val="00E65687"/>
    <w:rsid w:val="00E65AB0"/>
    <w:rsid w:val="00E65E34"/>
    <w:rsid w:val="00E708B8"/>
    <w:rsid w:val="00E70ACB"/>
    <w:rsid w:val="00E7134D"/>
    <w:rsid w:val="00E7144F"/>
    <w:rsid w:val="00E73FB5"/>
    <w:rsid w:val="00E76C96"/>
    <w:rsid w:val="00E844EB"/>
    <w:rsid w:val="00E8555E"/>
    <w:rsid w:val="00E863AD"/>
    <w:rsid w:val="00E9068F"/>
    <w:rsid w:val="00E91153"/>
    <w:rsid w:val="00E91DC1"/>
    <w:rsid w:val="00E93A3D"/>
    <w:rsid w:val="00E94FC0"/>
    <w:rsid w:val="00E95919"/>
    <w:rsid w:val="00E95C3B"/>
    <w:rsid w:val="00E97237"/>
    <w:rsid w:val="00EA2085"/>
    <w:rsid w:val="00EA5B9E"/>
    <w:rsid w:val="00EA6FE7"/>
    <w:rsid w:val="00EB0A73"/>
    <w:rsid w:val="00EB0BDA"/>
    <w:rsid w:val="00EB127D"/>
    <w:rsid w:val="00EB1E52"/>
    <w:rsid w:val="00EB2C55"/>
    <w:rsid w:val="00EB3D14"/>
    <w:rsid w:val="00EB410C"/>
    <w:rsid w:val="00EB64A7"/>
    <w:rsid w:val="00EC059F"/>
    <w:rsid w:val="00EC0CA6"/>
    <w:rsid w:val="00EC1EAA"/>
    <w:rsid w:val="00EC2EF1"/>
    <w:rsid w:val="00EC52DA"/>
    <w:rsid w:val="00EC7079"/>
    <w:rsid w:val="00EC7E97"/>
    <w:rsid w:val="00ED1E74"/>
    <w:rsid w:val="00ED22B1"/>
    <w:rsid w:val="00ED39B9"/>
    <w:rsid w:val="00ED4CF2"/>
    <w:rsid w:val="00ED6C4C"/>
    <w:rsid w:val="00ED6D3E"/>
    <w:rsid w:val="00EE1FFF"/>
    <w:rsid w:val="00EE2630"/>
    <w:rsid w:val="00EE3937"/>
    <w:rsid w:val="00EE4802"/>
    <w:rsid w:val="00EE53EF"/>
    <w:rsid w:val="00EE66BB"/>
    <w:rsid w:val="00EE696C"/>
    <w:rsid w:val="00EE7212"/>
    <w:rsid w:val="00EE781A"/>
    <w:rsid w:val="00EE7860"/>
    <w:rsid w:val="00EF005F"/>
    <w:rsid w:val="00EF1013"/>
    <w:rsid w:val="00EF1F5F"/>
    <w:rsid w:val="00EF24D5"/>
    <w:rsid w:val="00EF32F6"/>
    <w:rsid w:val="00EF3621"/>
    <w:rsid w:val="00EF4E4A"/>
    <w:rsid w:val="00EF6FC1"/>
    <w:rsid w:val="00EF76B5"/>
    <w:rsid w:val="00EF7E6E"/>
    <w:rsid w:val="00F00466"/>
    <w:rsid w:val="00F009B9"/>
    <w:rsid w:val="00F01707"/>
    <w:rsid w:val="00F026DC"/>
    <w:rsid w:val="00F037EF"/>
    <w:rsid w:val="00F05CDD"/>
    <w:rsid w:val="00F05E4F"/>
    <w:rsid w:val="00F06528"/>
    <w:rsid w:val="00F070BC"/>
    <w:rsid w:val="00F070C6"/>
    <w:rsid w:val="00F127F1"/>
    <w:rsid w:val="00F147FA"/>
    <w:rsid w:val="00F14DD2"/>
    <w:rsid w:val="00F16600"/>
    <w:rsid w:val="00F16B2F"/>
    <w:rsid w:val="00F173E7"/>
    <w:rsid w:val="00F179D7"/>
    <w:rsid w:val="00F17F0C"/>
    <w:rsid w:val="00F21236"/>
    <w:rsid w:val="00F21C69"/>
    <w:rsid w:val="00F21FE1"/>
    <w:rsid w:val="00F228AB"/>
    <w:rsid w:val="00F22E45"/>
    <w:rsid w:val="00F23CFC"/>
    <w:rsid w:val="00F25682"/>
    <w:rsid w:val="00F25BA0"/>
    <w:rsid w:val="00F276F4"/>
    <w:rsid w:val="00F30DB7"/>
    <w:rsid w:val="00F339A6"/>
    <w:rsid w:val="00F34032"/>
    <w:rsid w:val="00F344D2"/>
    <w:rsid w:val="00F35666"/>
    <w:rsid w:val="00F357A0"/>
    <w:rsid w:val="00F37836"/>
    <w:rsid w:val="00F41F16"/>
    <w:rsid w:val="00F460A5"/>
    <w:rsid w:val="00F46647"/>
    <w:rsid w:val="00F46E24"/>
    <w:rsid w:val="00F47942"/>
    <w:rsid w:val="00F5011E"/>
    <w:rsid w:val="00F50999"/>
    <w:rsid w:val="00F52200"/>
    <w:rsid w:val="00F5466B"/>
    <w:rsid w:val="00F54C69"/>
    <w:rsid w:val="00F5622C"/>
    <w:rsid w:val="00F5707B"/>
    <w:rsid w:val="00F57D26"/>
    <w:rsid w:val="00F6031A"/>
    <w:rsid w:val="00F63EE5"/>
    <w:rsid w:val="00F64A73"/>
    <w:rsid w:val="00F64E6F"/>
    <w:rsid w:val="00F657AF"/>
    <w:rsid w:val="00F65818"/>
    <w:rsid w:val="00F65FB7"/>
    <w:rsid w:val="00F6748E"/>
    <w:rsid w:val="00F67BE1"/>
    <w:rsid w:val="00F7279B"/>
    <w:rsid w:val="00F728E1"/>
    <w:rsid w:val="00F7301D"/>
    <w:rsid w:val="00F749A4"/>
    <w:rsid w:val="00F757FF"/>
    <w:rsid w:val="00F76180"/>
    <w:rsid w:val="00F76DDF"/>
    <w:rsid w:val="00F80C72"/>
    <w:rsid w:val="00F81F2C"/>
    <w:rsid w:val="00F82009"/>
    <w:rsid w:val="00F83C83"/>
    <w:rsid w:val="00F8473A"/>
    <w:rsid w:val="00F87387"/>
    <w:rsid w:val="00F87A64"/>
    <w:rsid w:val="00F92C67"/>
    <w:rsid w:val="00F95620"/>
    <w:rsid w:val="00F97115"/>
    <w:rsid w:val="00FA0C13"/>
    <w:rsid w:val="00FA2627"/>
    <w:rsid w:val="00FA545F"/>
    <w:rsid w:val="00FB12AF"/>
    <w:rsid w:val="00FB1E7D"/>
    <w:rsid w:val="00FB254A"/>
    <w:rsid w:val="00FB2C12"/>
    <w:rsid w:val="00FB3592"/>
    <w:rsid w:val="00FB35D2"/>
    <w:rsid w:val="00FB3CFB"/>
    <w:rsid w:val="00FB4172"/>
    <w:rsid w:val="00FB4435"/>
    <w:rsid w:val="00FB4E32"/>
    <w:rsid w:val="00FB72B4"/>
    <w:rsid w:val="00FC07A1"/>
    <w:rsid w:val="00FC12DC"/>
    <w:rsid w:val="00FC33ED"/>
    <w:rsid w:val="00FC40B6"/>
    <w:rsid w:val="00FC5056"/>
    <w:rsid w:val="00FC63DE"/>
    <w:rsid w:val="00FC7755"/>
    <w:rsid w:val="00FD295F"/>
    <w:rsid w:val="00FE0A81"/>
    <w:rsid w:val="00FE2412"/>
    <w:rsid w:val="00FE3327"/>
    <w:rsid w:val="00FE5A5F"/>
    <w:rsid w:val="00FE5CA5"/>
    <w:rsid w:val="00FE70DF"/>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9">
    <w:name w:val="heading 9"/>
    <w:basedOn w:val="Normal"/>
    <w:next w:val="Normal"/>
    <w:link w:val="Ttulo9Car"/>
    <w:uiPriority w:val="9"/>
    <w:semiHidden/>
    <w:unhideWhenUsed/>
    <w:qFormat/>
    <w:rsid w:val="0020007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uiPriority w:val="99"/>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99"/>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Ttulo9Car">
    <w:name w:val="Título 9 Car"/>
    <w:basedOn w:val="Fuentedeprrafopredeter"/>
    <w:link w:val="Ttulo9"/>
    <w:uiPriority w:val="9"/>
    <w:semiHidden/>
    <w:rsid w:val="00200078"/>
    <w:rPr>
      <w:rFonts w:asciiTheme="majorHAnsi" w:eastAsiaTheme="majorEastAsia" w:hAnsiTheme="majorHAnsi" w:cstheme="majorBidi"/>
      <w:i/>
      <w:iCs/>
      <w:color w:val="272727" w:themeColor="text1" w:themeTint="D8"/>
      <w:sz w:val="21"/>
      <w:szCs w:val="21"/>
      <w:lang w:val="es-ES" w:eastAsia="es-ES"/>
    </w:rPr>
  </w:style>
  <w:style w:type="paragraph" w:customStyle="1" w:styleId="TEXTO0">
    <w:name w:val="TEXTO"/>
    <w:uiPriority w:val="99"/>
    <w:rsid w:val="00200078"/>
    <w:pPr>
      <w:widowControl w:val="0"/>
      <w:autoSpaceDE w:val="0"/>
      <w:autoSpaceDN w:val="0"/>
      <w:spacing w:after="0" w:line="240" w:lineRule="auto"/>
      <w:jc w:val="both"/>
    </w:pPr>
    <w:rPr>
      <w:rFonts w:ascii="Helvetica" w:eastAsia="Times New Roman" w:hAnsi="Helvetica" w:cs="Helvetica"/>
      <w:color w:val="000000"/>
      <w:sz w:val="16"/>
      <w:szCs w:val="1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0EB22-96E6-4B7F-BAD8-B1095900B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16</Pages>
  <Words>5117</Words>
  <Characters>28148</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2019-06-13T13:45:00Z</cp:lastPrinted>
  <dcterms:created xsi:type="dcterms:W3CDTF">2019-06-21T14:36:00Z</dcterms:created>
  <dcterms:modified xsi:type="dcterms:W3CDTF">2019-07-31T16:23:00Z</dcterms:modified>
</cp:coreProperties>
</file>