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D8EB4" w14:textId="30110C7F"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432370">
        <w:rPr>
          <w:rFonts w:ascii="Century" w:hAnsi="Century"/>
        </w:rPr>
        <w:t>2</w:t>
      </w:r>
      <w:r w:rsidR="00050067">
        <w:rPr>
          <w:rFonts w:ascii="Century" w:hAnsi="Century"/>
        </w:rPr>
        <w:t>6</w:t>
      </w:r>
      <w:r w:rsidR="00E36FB7">
        <w:rPr>
          <w:rFonts w:ascii="Century" w:hAnsi="Century"/>
        </w:rPr>
        <w:t xml:space="preserve"> </w:t>
      </w:r>
      <w:proofErr w:type="spellStart"/>
      <w:r w:rsidR="00432370">
        <w:rPr>
          <w:rFonts w:ascii="Century" w:hAnsi="Century"/>
        </w:rPr>
        <w:t>veinti</w:t>
      </w:r>
      <w:r w:rsidR="00050067">
        <w:rPr>
          <w:rFonts w:ascii="Century" w:hAnsi="Century"/>
        </w:rPr>
        <w:t>seis</w:t>
      </w:r>
      <w:proofErr w:type="spellEnd"/>
      <w:r w:rsidR="00432370">
        <w:rPr>
          <w:rFonts w:ascii="Century" w:hAnsi="Century"/>
        </w:rPr>
        <w:t xml:space="preserve"> </w:t>
      </w:r>
      <w:r w:rsidR="00F844D2">
        <w:rPr>
          <w:rFonts w:ascii="Century" w:hAnsi="Century"/>
        </w:rPr>
        <w:t>de junio del año 2019 dos mil diecinueve</w:t>
      </w:r>
      <w:r>
        <w:rPr>
          <w:rFonts w:ascii="Century" w:hAnsi="Century"/>
        </w:rPr>
        <w:t xml:space="preserve">. </w:t>
      </w:r>
    </w:p>
    <w:p w14:paraId="4C58657C" w14:textId="77777777" w:rsidR="008C592A" w:rsidRDefault="008C592A" w:rsidP="008C592A">
      <w:pPr>
        <w:spacing w:line="360" w:lineRule="auto"/>
        <w:ind w:firstLine="709"/>
        <w:jc w:val="both"/>
        <w:rPr>
          <w:rFonts w:ascii="Century" w:hAnsi="Century"/>
        </w:rPr>
      </w:pPr>
    </w:p>
    <w:p w14:paraId="2D340CAB" w14:textId="00E4C7A4" w:rsidR="008C592A" w:rsidRDefault="008C592A" w:rsidP="00B7131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427E2D">
        <w:rPr>
          <w:rFonts w:ascii="Century" w:hAnsi="Century"/>
          <w:b/>
        </w:rPr>
        <w:t>787</w:t>
      </w:r>
      <w:r w:rsidRPr="007D0C4C">
        <w:rPr>
          <w:rFonts w:ascii="Century" w:hAnsi="Century"/>
          <w:b/>
        </w:rPr>
        <w:t>/201</w:t>
      </w:r>
      <w:r w:rsidR="00F844D2">
        <w:rPr>
          <w:rFonts w:ascii="Century" w:hAnsi="Century"/>
          <w:b/>
        </w:rPr>
        <w:t>6</w:t>
      </w:r>
      <w:r w:rsidRPr="007D0C4C">
        <w:rPr>
          <w:rFonts w:ascii="Century" w:hAnsi="Century"/>
          <w:b/>
        </w:rPr>
        <w:t>-JN</w:t>
      </w:r>
      <w:r w:rsidRPr="007D0C4C">
        <w:rPr>
          <w:rFonts w:ascii="Century" w:hAnsi="Century"/>
        </w:rPr>
        <w:t>, que contiene las actuaciones del proceso administrativo iniciado con motivo</w:t>
      </w:r>
      <w:r w:rsidR="00427E2D">
        <w:rPr>
          <w:rFonts w:ascii="Century" w:hAnsi="Century"/>
        </w:rPr>
        <w:t xml:space="preserve"> de la demanda interpuesta por el ciudadano </w:t>
      </w:r>
      <w:r w:rsidR="00351D80" w:rsidRPr="003970D1">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427E2D">
        <w:rPr>
          <w:rFonts w:ascii="Century" w:hAnsi="Century"/>
        </w:rPr>
        <w:t>--</w:t>
      </w:r>
      <w:r w:rsidR="00F844D2">
        <w:rPr>
          <w:rFonts w:ascii="Century" w:hAnsi="Century"/>
        </w:rPr>
        <w:t>--</w:t>
      </w:r>
      <w:r w:rsidR="00497B96">
        <w:rPr>
          <w:rFonts w:ascii="Century" w:hAnsi="Century"/>
        </w:rPr>
        <w:t>---</w:t>
      </w:r>
      <w:r w:rsidR="00427E2D">
        <w:rPr>
          <w:rFonts w:ascii="Century" w:hAnsi="Century"/>
        </w:rPr>
        <w:t>-</w:t>
      </w:r>
    </w:p>
    <w:p w14:paraId="40D6B7B0" w14:textId="754D6F85" w:rsidR="008C592A" w:rsidRDefault="008C592A" w:rsidP="008C592A">
      <w:pPr>
        <w:spacing w:line="360" w:lineRule="auto"/>
        <w:jc w:val="both"/>
        <w:rPr>
          <w:rFonts w:ascii="Century" w:hAnsi="Century"/>
        </w:rPr>
      </w:pPr>
    </w:p>
    <w:p w14:paraId="36BC451E" w14:textId="77777777" w:rsidR="00F844D2" w:rsidRPr="007D0C4C" w:rsidRDefault="00F844D2"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43E40D32" w14:textId="77777777" w:rsidR="008C592A" w:rsidRPr="007D0C4C" w:rsidRDefault="008C592A" w:rsidP="008C592A">
      <w:pPr>
        <w:spacing w:line="360" w:lineRule="auto"/>
        <w:jc w:val="both"/>
        <w:rPr>
          <w:rFonts w:ascii="Century" w:hAnsi="Century"/>
        </w:rPr>
      </w:pPr>
    </w:p>
    <w:p w14:paraId="647B8B6F" w14:textId="70D55641" w:rsidR="00F844D2"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497B96">
        <w:t>2</w:t>
      </w:r>
      <w:r w:rsidR="00427E2D">
        <w:t xml:space="preserve">9 veintinueve de agosto </w:t>
      </w:r>
      <w:r w:rsidR="00F844D2">
        <w:t xml:space="preserve">del año 2016 dos mil dieciséis, </w:t>
      </w:r>
      <w:r w:rsidRPr="007D0C4C">
        <w:t>la parte actora presentó demanda de nulidad, señalando como acto impugnado</w:t>
      </w:r>
      <w:r w:rsidR="00F844D2">
        <w:t>:</w:t>
      </w:r>
      <w:r w:rsidR="00381C6E">
        <w:t xml:space="preserve"> ----</w:t>
      </w:r>
      <w:r w:rsidR="003D1F43">
        <w:t>--</w:t>
      </w:r>
      <w:r w:rsidR="00381C6E">
        <w:t>------------</w:t>
      </w:r>
    </w:p>
    <w:p w14:paraId="4CA27165" w14:textId="77777777" w:rsidR="00F844D2" w:rsidRDefault="00F844D2" w:rsidP="0070757E">
      <w:pPr>
        <w:pStyle w:val="SENTENCIAS"/>
      </w:pPr>
    </w:p>
    <w:p w14:paraId="0F54C57A" w14:textId="77777777" w:rsidR="00427E2D" w:rsidRDefault="00F844D2" w:rsidP="0070757E">
      <w:pPr>
        <w:pStyle w:val="SENTENCIAS"/>
        <w:rPr>
          <w:i/>
        </w:rPr>
      </w:pPr>
      <w:r w:rsidRPr="00497B96">
        <w:rPr>
          <w:i/>
        </w:rPr>
        <w:t>“</w:t>
      </w:r>
      <w:r w:rsidR="00427E2D">
        <w:rPr>
          <w:i/>
        </w:rPr>
        <w:t>… de las actuaciones practicadas en fechas 18 y 19 de agosto del presente año dentro del expediente administrativo 836/2016-U, radicado ante la DIRECCIÓN DE VERIFICACIÓN URBANA DIRECCIÓN GENERAL DE DESARROLLO URBANO…”</w:t>
      </w:r>
    </w:p>
    <w:p w14:paraId="7D6C67CE" w14:textId="77777777" w:rsidR="00427E2D" w:rsidRDefault="00427E2D" w:rsidP="0070757E">
      <w:pPr>
        <w:pStyle w:val="SENTENCIAS"/>
        <w:rPr>
          <w:i/>
        </w:rPr>
      </w:pPr>
    </w:p>
    <w:p w14:paraId="427E1105" w14:textId="5B097B80" w:rsidR="00064090"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064090">
        <w:rPr>
          <w:rFonts w:ascii="Century" w:hAnsi="Century"/>
        </w:rPr>
        <w:t>02 dos d</w:t>
      </w:r>
      <w:r w:rsidR="00497B96">
        <w:rPr>
          <w:rFonts w:ascii="Century" w:hAnsi="Century"/>
        </w:rPr>
        <w:t xml:space="preserve">e septiembre del año 2016 </w:t>
      </w:r>
      <w:r w:rsidR="00F844D2">
        <w:rPr>
          <w:rFonts w:ascii="Century" w:hAnsi="Century"/>
        </w:rPr>
        <w:t xml:space="preserve">dos mil dieciséis, se </w:t>
      </w:r>
      <w:r w:rsidR="00497B96">
        <w:rPr>
          <w:rFonts w:ascii="Century" w:hAnsi="Century"/>
        </w:rPr>
        <w:t xml:space="preserve">requiere a la parte actora para que </w:t>
      </w:r>
      <w:r w:rsidR="00064090">
        <w:rPr>
          <w:rFonts w:ascii="Century" w:hAnsi="Century"/>
        </w:rPr>
        <w:t>aclare la demanda en lo siguiente:</w:t>
      </w:r>
      <w:r w:rsidR="004C3722">
        <w:rPr>
          <w:rFonts w:ascii="Century" w:hAnsi="Century"/>
        </w:rPr>
        <w:t xml:space="preserve"> ---------------------------------------------------------------------------------------------</w:t>
      </w:r>
    </w:p>
    <w:p w14:paraId="483FED71" w14:textId="77777777" w:rsidR="00064090" w:rsidRDefault="00064090" w:rsidP="00064090">
      <w:pPr>
        <w:pStyle w:val="Prrafodelista"/>
        <w:numPr>
          <w:ilvl w:val="0"/>
          <w:numId w:val="33"/>
        </w:numPr>
        <w:spacing w:line="360" w:lineRule="auto"/>
        <w:jc w:val="both"/>
        <w:rPr>
          <w:rFonts w:ascii="Century" w:hAnsi="Century"/>
        </w:rPr>
      </w:pPr>
      <w:r>
        <w:rPr>
          <w:rFonts w:ascii="Century" w:hAnsi="Century"/>
        </w:rPr>
        <w:t>Señale en forma precisa cada uno de los actos que impugna.</w:t>
      </w:r>
    </w:p>
    <w:p w14:paraId="2798B600" w14:textId="77777777" w:rsidR="00064090" w:rsidRDefault="00064090" w:rsidP="00064090">
      <w:pPr>
        <w:pStyle w:val="Prrafodelista"/>
        <w:numPr>
          <w:ilvl w:val="0"/>
          <w:numId w:val="33"/>
        </w:numPr>
        <w:spacing w:line="360" w:lineRule="auto"/>
        <w:jc w:val="both"/>
        <w:rPr>
          <w:rFonts w:ascii="Century" w:hAnsi="Century"/>
        </w:rPr>
      </w:pPr>
      <w:r>
        <w:rPr>
          <w:rFonts w:ascii="Century" w:hAnsi="Century"/>
        </w:rPr>
        <w:t>Indique cada una de las autoridades que demanda y el acto que les imputa.</w:t>
      </w:r>
    </w:p>
    <w:p w14:paraId="6367EE77" w14:textId="77777777" w:rsidR="00064090" w:rsidRDefault="00064090" w:rsidP="00064090">
      <w:pPr>
        <w:pStyle w:val="Prrafodelista"/>
        <w:numPr>
          <w:ilvl w:val="0"/>
          <w:numId w:val="33"/>
        </w:numPr>
        <w:spacing w:line="360" w:lineRule="auto"/>
        <w:jc w:val="both"/>
        <w:rPr>
          <w:rFonts w:ascii="Century" w:hAnsi="Century"/>
        </w:rPr>
      </w:pPr>
      <w:r>
        <w:rPr>
          <w:rFonts w:ascii="Century" w:hAnsi="Century"/>
        </w:rPr>
        <w:t>En su caso exhiba las copias necesarias de la demanda y sus anexos para correr traslado a cada una de las autoridades que señale como demandadas.</w:t>
      </w:r>
    </w:p>
    <w:p w14:paraId="1A8E29D3" w14:textId="77777777" w:rsidR="00064090" w:rsidRDefault="00064090" w:rsidP="00064090">
      <w:pPr>
        <w:pStyle w:val="Prrafodelista"/>
        <w:numPr>
          <w:ilvl w:val="0"/>
          <w:numId w:val="33"/>
        </w:numPr>
        <w:spacing w:line="360" w:lineRule="auto"/>
        <w:jc w:val="both"/>
        <w:rPr>
          <w:rFonts w:ascii="Century" w:hAnsi="Century"/>
        </w:rPr>
      </w:pPr>
      <w:r>
        <w:rPr>
          <w:rFonts w:ascii="Century" w:hAnsi="Century"/>
        </w:rPr>
        <w:t>Presente las copias necesarias del escrito aclaratorio, para correr traslado a cada una de las autoridades que demanda.</w:t>
      </w:r>
    </w:p>
    <w:p w14:paraId="137DD1DC" w14:textId="77777777" w:rsidR="00064090" w:rsidRDefault="00064090" w:rsidP="00064090">
      <w:pPr>
        <w:spacing w:line="360" w:lineRule="auto"/>
        <w:ind w:left="709"/>
        <w:jc w:val="both"/>
        <w:rPr>
          <w:rFonts w:ascii="Century" w:hAnsi="Century"/>
        </w:rPr>
      </w:pPr>
    </w:p>
    <w:p w14:paraId="24DD86DD" w14:textId="1011D0A2" w:rsidR="00064090" w:rsidRDefault="00064090" w:rsidP="00064090">
      <w:pPr>
        <w:pStyle w:val="RESOLUCIONES"/>
      </w:pPr>
      <w:r>
        <w:lastRenderedPageBreak/>
        <w:t>Se le apercibe que de no dar cumplimiento se tendrá por no presentada la demanda.</w:t>
      </w:r>
      <w:r w:rsidR="00B344A7">
        <w:t xml:space="preserve"> ------------------------------------------------------------------------------------------</w:t>
      </w:r>
    </w:p>
    <w:p w14:paraId="167D7FD7" w14:textId="74A19248" w:rsidR="00B344A7" w:rsidRDefault="00B344A7" w:rsidP="00064090">
      <w:pPr>
        <w:pStyle w:val="RESOLUCIONES"/>
      </w:pPr>
    </w:p>
    <w:p w14:paraId="7575C465" w14:textId="6E27C258" w:rsidR="00B344A7" w:rsidRDefault="00B344A7" w:rsidP="00064090">
      <w:pPr>
        <w:pStyle w:val="RESOLUCIONES"/>
      </w:pPr>
      <w:r w:rsidRPr="00B344A7">
        <w:rPr>
          <w:b/>
        </w:rPr>
        <w:t>TERCERO.</w:t>
      </w:r>
      <w:r>
        <w:t xml:space="preserve"> Mediante acuerdo de fecha 12 doce de septiembre del año 2016 dos mil dieciséis, se admite a trámite la demanda en contra del Director de Verificación Urbana y del Inspector. ----------------------------------------------------</w:t>
      </w:r>
    </w:p>
    <w:p w14:paraId="06579259" w14:textId="6EA95B0C" w:rsidR="00B344A7" w:rsidRDefault="00B344A7" w:rsidP="00064090">
      <w:pPr>
        <w:pStyle w:val="RESOLUCIONES"/>
      </w:pPr>
    </w:p>
    <w:p w14:paraId="7216D4F7" w14:textId="27197F15" w:rsidR="00B344A7" w:rsidRDefault="00B344A7" w:rsidP="00064090">
      <w:pPr>
        <w:pStyle w:val="RESOLUCIONES"/>
      </w:pPr>
      <w:r>
        <w:t>Por otro lado, no se admite en contra del Presidente Municipal, del Director General de Desarrollo Urbano y del Director de Despacho de la Dirección General de Desarrollo Urbano. --------------------------------------------------</w:t>
      </w:r>
    </w:p>
    <w:p w14:paraId="0AD9E526" w14:textId="1C9C640F" w:rsidR="00064090" w:rsidRDefault="00064090" w:rsidP="00064090">
      <w:pPr>
        <w:spacing w:line="360" w:lineRule="auto"/>
        <w:ind w:left="709"/>
        <w:jc w:val="both"/>
        <w:rPr>
          <w:rFonts w:ascii="Century" w:hAnsi="Century"/>
        </w:rPr>
      </w:pPr>
    </w:p>
    <w:p w14:paraId="36B75337" w14:textId="48C20344" w:rsidR="00B344A7" w:rsidRDefault="00244B66" w:rsidP="00244B66">
      <w:pPr>
        <w:pStyle w:val="RESOLUCIONES"/>
      </w:pPr>
      <w:r>
        <w:t>A la parte actora se le admite la prueba presuncional legal y humana en lo que le beneficie. Por otro lado, previo a acordar respecto a la admisión de la documental ofrecida en los pun</w:t>
      </w:r>
      <w:bookmarkStart w:id="0" w:name="_GoBack"/>
      <w:bookmarkEnd w:id="0"/>
      <w:r>
        <w:t>tos 1 uno y 2 dos exhibidas en copias simples, se le requiere para que exhiba original o copia certificada apercibido que, de no dar cumplimiento, se le tendrá exhibida en copia simple. ------------------------</w:t>
      </w:r>
    </w:p>
    <w:p w14:paraId="5E9785B3" w14:textId="3FA6D60E" w:rsidR="00244B66" w:rsidRDefault="00244B66" w:rsidP="00064090">
      <w:pPr>
        <w:spacing w:line="360" w:lineRule="auto"/>
        <w:ind w:left="709"/>
        <w:jc w:val="both"/>
        <w:rPr>
          <w:rFonts w:ascii="Century" w:hAnsi="Century"/>
        </w:rPr>
      </w:pPr>
    </w:p>
    <w:p w14:paraId="7E6EB1E5" w14:textId="52EA75D6" w:rsidR="00244B66" w:rsidRDefault="00244B66" w:rsidP="00244B66">
      <w:pPr>
        <w:pStyle w:val="RESOLUCIONES"/>
      </w:pPr>
      <w:r>
        <w:t>Por lo que hace a la suspensión de la tramitación del procedimiento administrativo hasta en tanto se resuelva el presente juicio, no se concede. ---</w:t>
      </w:r>
    </w:p>
    <w:p w14:paraId="07B76BE9" w14:textId="3ACEC4CF" w:rsidR="00244B66" w:rsidRDefault="00244B66" w:rsidP="00244B66">
      <w:pPr>
        <w:pStyle w:val="RESOLUCIONES"/>
      </w:pPr>
    </w:p>
    <w:p w14:paraId="2960FBF6" w14:textId="0296F082" w:rsidR="00244B66" w:rsidRDefault="00244B66" w:rsidP="00244B66">
      <w:pPr>
        <w:pStyle w:val="RESOLUCIONES"/>
      </w:pPr>
      <w:r w:rsidRPr="00244B66">
        <w:rPr>
          <w:b/>
        </w:rPr>
        <w:t>CUARTO.</w:t>
      </w:r>
      <w:r>
        <w:t xml:space="preserve"> Mediante proveído de fecha 05 cinco de octubre del año 2016 dos mil dieciséis, previo a acordar respecto a la promoción de contestación de las demandadas, se le requiera al inspector para que exhiba el original o copia certificada del documento con el que acredite su personalidad jurídica, apercibido que, en caso de no dar cumplimiento, se le tendrá por no contestando la demanda. ------------------------------------------------------------------------</w:t>
      </w:r>
    </w:p>
    <w:p w14:paraId="1EA1474B" w14:textId="3355C8C8" w:rsidR="00244B66" w:rsidRDefault="00244B66" w:rsidP="00064090">
      <w:pPr>
        <w:spacing w:line="360" w:lineRule="auto"/>
        <w:ind w:left="709"/>
        <w:jc w:val="both"/>
        <w:rPr>
          <w:rFonts w:ascii="Century" w:hAnsi="Century"/>
        </w:rPr>
      </w:pPr>
    </w:p>
    <w:p w14:paraId="7D04661D" w14:textId="26B58EA4" w:rsidR="00244B66" w:rsidRDefault="00244B66" w:rsidP="00244B66">
      <w:pPr>
        <w:pStyle w:val="RESOLUCIONES"/>
      </w:pPr>
      <w:r w:rsidRPr="00244B66">
        <w:rPr>
          <w:b/>
        </w:rPr>
        <w:t>QUINTO.</w:t>
      </w:r>
      <w:r>
        <w:t xml:space="preserve"> Por acuerdo de fecha 11 once de octubre del año 2016 dos mil dieciséis, se tiene por contestando la demanda de nulidad en tiempo y forma legal al Director de Verificación Urbana y al Inspector</w:t>
      </w:r>
      <w:r w:rsidR="00CB7AF4">
        <w:t>, se les admiten las pruebas documentales admitidas a la parte actora y las ofrecidas en su contestación mismas que se tiene por desahogadas por su propia naturaleza; se señala fecha y hora para la celebración de la audiencia de alegatos. ----------</w:t>
      </w:r>
    </w:p>
    <w:p w14:paraId="1E2DEC44" w14:textId="7FA39676" w:rsidR="00CB7AF4" w:rsidRDefault="00CB7AF4" w:rsidP="00244B66">
      <w:pPr>
        <w:pStyle w:val="RESOLUCIONES"/>
      </w:pPr>
      <w:r w:rsidRPr="00CB7AF4">
        <w:rPr>
          <w:b/>
        </w:rPr>
        <w:lastRenderedPageBreak/>
        <w:t>SEXTO.</w:t>
      </w:r>
      <w:r>
        <w:t xml:space="preserve"> Por auto de fecha 25 veinticinco de octubre del año 2016 dos mil dieciséis, toda vez que el actor no exhibió en tiempo y forma la documental requerida, se le tiene por incumpliendo el requerimiento, por lo que se hace efectivo el apercibimiento y se le tiene por admitida en copia simple el citatorio, orden y acta de inspección, pruebas que dada su naturaleza en ese momento se tienen por desahogadas. ---------------------------------------------------------------------</w:t>
      </w:r>
    </w:p>
    <w:p w14:paraId="45EDAEE1" w14:textId="481F971C" w:rsidR="00CB7AF4" w:rsidRDefault="00CB7AF4" w:rsidP="00244B66">
      <w:pPr>
        <w:pStyle w:val="RESOLUCIONES"/>
      </w:pPr>
    </w:p>
    <w:p w14:paraId="6C53908C" w14:textId="0A4184D5" w:rsidR="008C592A" w:rsidRPr="00CB7AF4" w:rsidRDefault="00CB7AF4" w:rsidP="00CB7AF4">
      <w:pPr>
        <w:pStyle w:val="RESOLUCIONES"/>
      </w:pPr>
      <w:r w:rsidRPr="00CB7AF4">
        <w:rPr>
          <w:b/>
        </w:rPr>
        <w:t>SÉPTIMO.</w:t>
      </w:r>
      <w:r w:rsidRPr="00CB7AF4">
        <w:t xml:space="preserve"> </w:t>
      </w:r>
      <w:r w:rsidR="0032006A" w:rsidRPr="00CB7AF4">
        <w:t xml:space="preserve">El día </w:t>
      </w:r>
      <w:r>
        <w:t>18 dieciocho de noviembre d</w:t>
      </w:r>
      <w:r w:rsidR="00F844D2" w:rsidRPr="00CB7AF4">
        <w:t>el año 2016</w:t>
      </w:r>
      <w:r w:rsidR="00593859" w:rsidRPr="00CB7AF4">
        <w:t xml:space="preserve"> dos mil </w:t>
      </w:r>
      <w:r w:rsidR="00F844D2" w:rsidRPr="00CB7AF4">
        <w:t xml:space="preserve">dieciséis, </w:t>
      </w:r>
      <w:r w:rsidR="009D4663" w:rsidRPr="00CB7AF4">
        <w:t xml:space="preserve">a las </w:t>
      </w:r>
      <w:r w:rsidR="008C592A" w:rsidRPr="00CB7AF4">
        <w:t>1</w:t>
      </w:r>
      <w:r w:rsidR="00B71315" w:rsidRPr="00CB7AF4">
        <w:t>1:</w:t>
      </w:r>
      <w:r w:rsidR="00F844D2" w:rsidRPr="00CB7AF4">
        <w:t>0</w:t>
      </w:r>
      <w:r w:rsidR="009D4663" w:rsidRPr="00CB7AF4">
        <w:t>0 once horas</w:t>
      </w:r>
      <w:r w:rsidR="00F844D2" w:rsidRPr="00CB7AF4">
        <w:t xml:space="preserve">, </w:t>
      </w:r>
      <w:r w:rsidR="008C592A" w:rsidRPr="00CB7AF4">
        <w:t>fue celebrada la audiencia de alegatos prevista en el artículo 286 del Código de Procedimiento y Justicia Administrativa para el Estado y los Municipios de Guanajuato, sin la asistencia de las partes, y se da cuenta del escrito de alegatos presentado por la</w:t>
      </w:r>
      <w:r w:rsidR="00F844D2" w:rsidRPr="00CB7AF4">
        <w:t xml:space="preserve">s demandadas. </w:t>
      </w:r>
      <w:r w:rsidR="008C592A" w:rsidRPr="00CB7AF4">
        <w:t>-</w:t>
      </w:r>
      <w:r w:rsidR="00F844D2" w:rsidRPr="00CB7AF4">
        <w:t>-------</w:t>
      </w:r>
      <w:r>
        <w:t>--------</w:t>
      </w:r>
    </w:p>
    <w:p w14:paraId="5CDD4A29" w14:textId="77777777" w:rsidR="008C592A" w:rsidRPr="002C4101" w:rsidRDefault="008C592A" w:rsidP="008C592A">
      <w:pPr>
        <w:pStyle w:val="SENTENCIAS"/>
      </w:pPr>
    </w:p>
    <w:p w14:paraId="3F2AC9A9" w14:textId="77777777" w:rsidR="003002C5" w:rsidRDefault="00CB7AF4" w:rsidP="006173AA">
      <w:pPr>
        <w:pStyle w:val="Textoindependiente"/>
        <w:spacing w:line="360" w:lineRule="auto"/>
        <w:ind w:firstLine="708"/>
        <w:rPr>
          <w:rFonts w:ascii="Century" w:hAnsi="Century" w:cs="Calibri"/>
          <w:bCs/>
          <w:iCs/>
          <w:lang w:val="es-ES"/>
        </w:rPr>
      </w:pPr>
      <w:r>
        <w:rPr>
          <w:rFonts w:ascii="Century" w:hAnsi="Century" w:cs="Calibri"/>
          <w:b/>
          <w:bCs/>
          <w:iCs/>
          <w:lang w:val="es-ES"/>
        </w:rPr>
        <w:t>OCTAVO</w:t>
      </w:r>
      <w:r w:rsidR="00593859">
        <w:rPr>
          <w:rFonts w:ascii="Century" w:hAnsi="Century" w:cs="Calibri"/>
          <w:b/>
          <w:bCs/>
          <w:iCs/>
          <w:lang w:val="es-ES"/>
        </w:rPr>
        <w:t xml:space="preserve">. </w:t>
      </w:r>
      <w:r w:rsidR="00593859" w:rsidRPr="00593859">
        <w:rPr>
          <w:rFonts w:ascii="Century" w:hAnsi="Century" w:cs="Calibri"/>
          <w:bCs/>
          <w:iCs/>
          <w:lang w:val="es-ES"/>
        </w:rPr>
        <w:t>Por auto de fecha</w:t>
      </w:r>
      <w:r w:rsidR="003002C5">
        <w:rPr>
          <w:rFonts w:ascii="Century" w:hAnsi="Century" w:cs="Calibri"/>
          <w:bCs/>
          <w:iCs/>
          <w:lang w:val="es-ES"/>
        </w:rPr>
        <w:t xml:space="preserve"> 29 veintinueve de agosto del año 2017 dos mil diecisiete, se tiene a las demandadas nombrando autorizados, y se autoriza la expedición de copias certificadas. --------------------------------------------------------</w:t>
      </w:r>
    </w:p>
    <w:p w14:paraId="2DA08033" w14:textId="77777777" w:rsidR="003002C5" w:rsidRDefault="003002C5" w:rsidP="006173AA">
      <w:pPr>
        <w:pStyle w:val="Textoindependiente"/>
        <w:spacing w:line="360" w:lineRule="auto"/>
        <w:ind w:firstLine="708"/>
        <w:rPr>
          <w:rFonts w:ascii="Century" w:hAnsi="Century" w:cs="Calibri"/>
          <w:bCs/>
          <w:iCs/>
          <w:lang w:val="es-ES"/>
        </w:rPr>
      </w:pPr>
    </w:p>
    <w:p w14:paraId="3072F81D" w14:textId="0EAB4990" w:rsidR="008C592A" w:rsidRDefault="003002C5" w:rsidP="006173AA">
      <w:pPr>
        <w:pStyle w:val="Textoindependiente"/>
        <w:spacing w:line="360" w:lineRule="auto"/>
        <w:ind w:firstLine="708"/>
        <w:rPr>
          <w:rFonts w:ascii="Century" w:hAnsi="Century" w:cs="Calibri"/>
          <w:b/>
          <w:bCs/>
          <w:iCs/>
          <w:lang w:val="es-ES"/>
        </w:rPr>
      </w:pPr>
      <w:r w:rsidRPr="003002C5">
        <w:rPr>
          <w:rFonts w:ascii="Century" w:hAnsi="Century" w:cs="Calibri"/>
          <w:b/>
          <w:bCs/>
          <w:iCs/>
          <w:lang w:val="es-ES"/>
        </w:rPr>
        <w:t>NOVENO.</w:t>
      </w:r>
      <w:r>
        <w:rPr>
          <w:rFonts w:ascii="Century" w:hAnsi="Century" w:cs="Calibri"/>
          <w:bCs/>
          <w:iCs/>
          <w:lang w:val="es-ES"/>
        </w:rPr>
        <w:t xml:space="preserve"> </w:t>
      </w:r>
      <w:r w:rsidR="00476155">
        <w:rPr>
          <w:rFonts w:ascii="Century" w:hAnsi="Century" w:cs="Calibri"/>
          <w:bCs/>
          <w:iCs/>
          <w:lang w:val="es-ES"/>
        </w:rPr>
        <w:t xml:space="preserve"> Mediante proveído de fecha 2</w:t>
      </w:r>
      <w:r>
        <w:rPr>
          <w:rFonts w:ascii="Century" w:hAnsi="Century" w:cs="Calibri"/>
          <w:bCs/>
          <w:iCs/>
          <w:lang w:val="es-ES"/>
        </w:rPr>
        <w:t>2</w:t>
      </w:r>
      <w:r w:rsidR="00476155">
        <w:rPr>
          <w:rFonts w:ascii="Century" w:hAnsi="Century" w:cs="Calibri"/>
          <w:bCs/>
          <w:iCs/>
          <w:lang w:val="es-ES"/>
        </w:rPr>
        <w:t xml:space="preserve"> veinti</w:t>
      </w:r>
      <w:r>
        <w:rPr>
          <w:rFonts w:ascii="Century" w:hAnsi="Century" w:cs="Calibri"/>
          <w:bCs/>
          <w:iCs/>
          <w:lang w:val="es-ES"/>
        </w:rPr>
        <w:t>dós</w:t>
      </w:r>
      <w:r w:rsidR="00593859" w:rsidRPr="00593859">
        <w:rPr>
          <w:rFonts w:ascii="Century" w:hAnsi="Century" w:cs="Calibri"/>
          <w:bCs/>
          <w:iCs/>
          <w:lang w:val="es-ES"/>
        </w:rPr>
        <w:t xml:space="preserve"> de septiembre </w:t>
      </w:r>
      <w:r w:rsidR="006173AA" w:rsidRPr="003F67B8">
        <w:rPr>
          <w:rFonts w:ascii="Century" w:hAnsi="Century" w:cs="Calibri"/>
          <w:bCs/>
          <w:iCs/>
          <w:lang w:val="es-ES"/>
        </w:rPr>
        <w:t>del año 2017 dos mil diecisiete</w:t>
      </w:r>
      <w:r w:rsidR="006173AA">
        <w:rPr>
          <w:rFonts w:ascii="Century" w:hAnsi="Century" w:cs="Calibri"/>
          <w:bCs/>
          <w:iCs/>
          <w:lang w:val="es-ES"/>
        </w:rPr>
        <w:t xml:space="preserve">, </w:t>
      </w:r>
      <w:r w:rsidR="00476155">
        <w:rPr>
          <w:rFonts w:ascii="Century" w:hAnsi="Century" w:cs="Calibri"/>
          <w:bCs/>
          <w:iCs/>
          <w:lang w:val="es-ES"/>
        </w:rPr>
        <w:t xml:space="preserve">el Juzgado </w:t>
      </w:r>
      <w:r>
        <w:rPr>
          <w:rFonts w:ascii="Century" w:hAnsi="Century" w:cs="Calibri"/>
          <w:bCs/>
          <w:iCs/>
          <w:lang w:val="es-ES"/>
        </w:rPr>
        <w:t>Primero</w:t>
      </w:r>
      <w:r w:rsidR="006173AA" w:rsidRPr="00593859">
        <w:rPr>
          <w:rFonts w:ascii="Century" w:hAnsi="Century" w:cs="Calibri"/>
          <w:bCs/>
          <w:iCs/>
          <w:lang w:val="es-ES"/>
        </w:rPr>
        <w:t xml:space="preserve"> Administrativo Municipal, acuerda dejar de conocer la presente causa, y lo remite a este Juzgado Tercero para su prosecución procesal. -------------------</w:t>
      </w:r>
      <w:r w:rsidR="00F844D2">
        <w:rPr>
          <w:rFonts w:ascii="Century" w:hAnsi="Century" w:cs="Calibri"/>
          <w:bCs/>
          <w:iCs/>
          <w:lang w:val="es-ES"/>
        </w:rPr>
        <w:t>-----------</w:t>
      </w:r>
      <w:r w:rsidR="006173AA" w:rsidRPr="00593859">
        <w:rPr>
          <w:rFonts w:ascii="Century" w:hAnsi="Century" w:cs="Calibri"/>
          <w:bCs/>
          <w:iCs/>
          <w:lang w:val="es-ES"/>
        </w:rPr>
        <w:t>--</w:t>
      </w:r>
      <w:r w:rsidR="006173AA">
        <w:rPr>
          <w:rFonts w:ascii="Century" w:hAnsi="Century" w:cs="Calibri"/>
          <w:bCs/>
          <w:iCs/>
          <w:lang w:val="es-ES"/>
        </w:rPr>
        <w:t>--</w:t>
      </w:r>
      <w:r w:rsidR="006173AA" w:rsidRPr="00593859">
        <w:rPr>
          <w:rFonts w:ascii="Century" w:hAnsi="Century" w:cs="Calibri"/>
          <w:bCs/>
          <w:iCs/>
          <w:lang w:val="es-ES"/>
        </w:rPr>
        <w:t>------------------------</w:t>
      </w:r>
      <w:r w:rsidR="00476155">
        <w:rPr>
          <w:rFonts w:ascii="Century" w:hAnsi="Century" w:cs="Calibri"/>
          <w:bCs/>
          <w:iCs/>
          <w:lang w:val="es-ES"/>
        </w:rPr>
        <w:t>--------</w:t>
      </w:r>
    </w:p>
    <w:p w14:paraId="50B9BD60" w14:textId="669EAE8A" w:rsidR="00F844D2" w:rsidRDefault="00F844D2" w:rsidP="008C592A">
      <w:pPr>
        <w:pStyle w:val="Textoindependiente"/>
        <w:spacing w:line="360" w:lineRule="auto"/>
        <w:ind w:firstLine="708"/>
        <w:rPr>
          <w:rFonts w:ascii="Century" w:hAnsi="Century" w:cs="Calibri"/>
          <w:b/>
          <w:bCs/>
          <w:iCs/>
          <w:lang w:val="es-ES"/>
        </w:rPr>
      </w:pPr>
    </w:p>
    <w:p w14:paraId="0536C297" w14:textId="77777777" w:rsidR="00C876BD" w:rsidRDefault="00C876BD"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00D84BB8"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w:t>
      </w:r>
      <w:r>
        <w:rPr>
          <w:rFonts w:ascii="Century" w:hAnsi="Century"/>
        </w:rPr>
        <w:lastRenderedPageBreak/>
        <w:t xml:space="preserve">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7C3381">
        <w:rPr>
          <w:rFonts w:ascii="Century" w:hAnsi="Century"/>
        </w:rPr>
        <w:t>2</w:t>
      </w:r>
      <w:r>
        <w:rPr>
          <w:rFonts w:ascii="Century" w:hAnsi="Century"/>
        </w:rPr>
        <w:t xml:space="preserve"> </w:t>
      </w:r>
      <w:r w:rsidR="00D5346B">
        <w:rPr>
          <w:rFonts w:ascii="Century" w:hAnsi="Century"/>
        </w:rPr>
        <w:t>veinti</w:t>
      </w:r>
      <w:r w:rsidR="007C3381">
        <w:rPr>
          <w:rFonts w:ascii="Century" w:hAnsi="Century"/>
        </w:rPr>
        <w:t>dós</w:t>
      </w:r>
      <w:r w:rsidR="00DD3228">
        <w:rPr>
          <w:rFonts w:ascii="Century" w:hAnsi="Century"/>
        </w:rPr>
        <w:t xml:space="preserve">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7C3381">
        <w:rPr>
          <w:rFonts w:ascii="Century" w:hAnsi="Century"/>
        </w:rPr>
        <w:t>Primero</w:t>
      </w:r>
      <w:r w:rsidR="00D5346B">
        <w:rPr>
          <w:rFonts w:ascii="Century" w:hAnsi="Century"/>
        </w:rPr>
        <w:t xml:space="preserve"> </w:t>
      </w:r>
      <w:r w:rsidRPr="007D0C4C">
        <w:rPr>
          <w:rFonts w:ascii="Century" w:hAnsi="Century"/>
        </w:rPr>
        <w:t>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sidR="00467A43">
        <w:rPr>
          <w:rFonts w:ascii="Century" w:hAnsi="Century"/>
        </w:rPr>
        <w:t>un acto administrativo</w:t>
      </w:r>
      <w:r w:rsidRPr="007D0C4C">
        <w:rPr>
          <w:rFonts w:ascii="Century" w:hAnsi="Century"/>
        </w:rPr>
        <w:t xml:space="preserve"> emitido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w:t>
      </w:r>
      <w:r w:rsidR="00467A43">
        <w:rPr>
          <w:rFonts w:ascii="Century" w:hAnsi="Century"/>
        </w:rPr>
        <w:t>nicipio de León, Guanajuato. --</w:t>
      </w:r>
    </w:p>
    <w:p w14:paraId="4661B669" w14:textId="77777777" w:rsidR="00DD3228" w:rsidRDefault="00DD3228" w:rsidP="00DD3228">
      <w:pPr>
        <w:pStyle w:val="Textoindependiente"/>
        <w:spacing w:line="360" w:lineRule="auto"/>
        <w:ind w:firstLine="708"/>
        <w:rPr>
          <w:b/>
        </w:rPr>
      </w:pPr>
    </w:p>
    <w:p w14:paraId="6CB8154E" w14:textId="3EFAC54A" w:rsidR="007C3381" w:rsidRDefault="008C592A" w:rsidP="00FA4017">
      <w:pPr>
        <w:pStyle w:val="RESOLUCIONES"/>
      </w:pPr>
      <w:r w:rsidRPr="00DD6BFB">
        <w:rPr>
          <w:b/>
        </w:rPr>
        <w:t>SEGUNDO.</w:t>
      </w:r>
      <w:r w:rsidRPr="0070757E">
        <w:t xml:space="preserve"> </w:t>
      </w:r>
      <w:r w:rsidR="00D5346B">
        <w:t>En relación a la existencia de los actos impugnados, obran en el sumario los siguientes documentos, en copia certificada</w:t>
      </w:r>
      <w:r w:rsidR="007C3381">
        <w:t>, aportados por la demandada</w:t>
      </w:r>
      <w:r w:rsidR="00D5346B">
        <w:t xml:space="preserve">: </w:t>
      </w:r>
      <w:r w:rsidR="00575896">
        <w:t>-----------------------------------------------------------------------------------------</w:t>
      </w:r>
    </w:p>
    <w:p w14:paraId="36699DF9" w14:textId="5F100F89" w:rsidR="007C3381" w:rsidRDefault="007C3381" w:rsidP="007C3381">
      <w:pPr>
        <w:pStyle w:val="RESOLUCIONES"/>
        <w:numPr>
          <w:ilvl w:val="0"/>
          <w:numId w:val="34"/>
        </w:numPr>
      </w:pPr>
      <w:r>
        <w:t>O</w:t>
      </w:r>
      <w:r w:rsidR="00D5346B">
        <w:t>r</w:t>
      </w:r>
      <w:r>
        <w:t>den de visita de inspección, emitida en fecha 29 veintinueve de julio del año 2016 dos mil dieciséis, emitida por el Director de Verificación Urbana.</w:t>
      </w:r>
    </w:p>
    <w:p w14:paraId="65440BDA" w14:textId="77777777" w:rsidR="007C3381" w:rsidRDefault="007C3381" w:rsidP="007C3381">
      <w:pPr>
        <w:pStyle w:val="RESOLUCIONES"/>
        <w:numPr>
          <w:ilvl w:val="0"/>
          <w:numId w:val="34"/>
        </w:numPr>
      </w:pPr>
      <w:r>
        <w:t>Citatorio de fecha 08 ocho de agosto del año 2016 dos mil dieciséis.</w:t>
      </w:r>
    </w:p>
    <w:p w14:paraId="08E7D0A4" w14:textId="57A417F1" w:rsidR="007C3381" w:rsidRDefault="007C3381" w:rsidP="007C3381">
      <w:pPr>
        <w:pStyle w:val="RESOLUCIONES"/>
        <w:numPr>
          <w:ilvl w:val="0"/>
          <w:numId w:val="34"/>
        </w:numPr>
      </w:pPr>
      <w:r>
        <w:t>Acta de inspección levantada en fecha 09 nueve de agosto del año 2016 dos mil dieciséis.</w:t>
      </w:r>
    </w:p>
    <w:p w14:paraId="0806571B" w14:textId="77777777" w:rsidR="007C3381" w:rsidRDefault="007C3381" w:rsidP="007C3381">
      <w:pPr>
        <w:pStyle w:val="RESOLUCIONES"/>
        <w:ind w:left="1069" w:firstLine="0"/>
      </w:pPr>
    </w:p>
    <w:p w14:paraId="5099EACB" w14:textId="2A423CA0" w:rsidR="008C592A" w:rsidRDefault="007C3381" w:rsidP="007C3381">
      <w:pPr>
        <w:pStyle w:val="RESOLUCIONES"/>
      </w:pPr>
      <w:r>
        <w:t xml:space="preserve">Documentos anteriores </w:t>
      </w:r>
      <w:r w:rsidR="00DD3DD4" w:rsidRPr="0070757E">
        <w:t xml:space="preserve">que merecen valor </w:t>
      </w:r>
      <w:r w:rsidR="004C45C1" w:rsidRPr="0070757E">
        <w:t>probatorio</w:t>
      </w:r>
      <w:r w:rsidR="00DD3DD4" w:rsidRPr="0070757E">
        <w:t xml:space="preserve"> pleno de acuerdo a lo señalado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t xml:space="preserve">habida cuenta que, al haber sido aportados por </w:t>
      </w:r>
      <w:r w:rsidR="004C45C1" w:rsidRPr="0070757E">
        <w:t>la</w:t>
      </w:r>
      <w:r w:rsidR="0032006A">
        <w:t>s</w:t>
      </w:r>
      <w:r w:rsidR="003E686B">
        <w:t xml:space="preserve"> autoridad</w:t>
      </w:r>
      <w:r w:rsidR="0032006A">
        <w:t>es</w:t>
      </w:r>
      <w:r w:rsidR="003E686B">
        <w:t xml:space="preserve"> </w:t>
      </w:r>
      <w:r w:rsidR="004C45C1" w:rsidRPr="0070757E">
        <w:t>demandada</w:t>
      </w:r>
      <w:r w:rsidR="0032006A">
        <w:t>s</w:t>
      </w:r>
      <w:r>
        <w:t>, se confirma su emisión. ----------------------</w:t>
      </w:r>
      <w:r w:rsidR="005C6310">
        <w:t>-------------------------------------------------------</w:t>
      </w:r>
      <w:r w:rsidR="00330D95">
        <w:t>-</w:t>
      </w:r>
    </w:p>
    <w:p w14:paraId="3BD160D6" w14:textId="77777777" w:rsidR="008C592A" w:rsidRDefault="008C592A" w:rsidP="00330D95">
      <w:pPr>
        <w:pStyle w:val="SENTENCIAS"/>
        <w:rPr>
          <w:rFonts w:cs="Calibri"/>
        </w:rPr>
      </w:pPr>
    </w:p>
    <w:p w14:paraId="6A7CCB94" w14:textId="3B59F859"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w:t>
      </w:r>
      <w:r w:rsidR="00FA4017">
        <w:rPr>
          <w:rFonts w:ascii="Century" w:hAnsi="Century"/>
        </w:rPr>
        <w:t xml:space="preserve"> </w:t>
      </w:r>
      <w:r w:rsidRPr="007D0C4C">
        <w:rPr>
          <w:rFonts w:ascii="Century" w:hAnsi="Century"/>
        </w:rPr>
        <w:t>l</w:t>
      </w:r>
      <w:r w:rsidR="00FA4017">
        <w:rPr>
          <w:rFonts w:ascii="Century" w:hAnsi="Century"/>
        </w:rPr>
        <w:t>os</w:t>
      </w:r>
      <w:r w:rsidRPr="007D0C4C">
        <w:rPr>
          <w:rFonts w:ascii="Century" w:hAnsi="Century"/>
        </w:rPr>
        <w:t xml:space="preserve"> acto</w:t>
      </w:r>
      <w:r w:rsidR="00FA4017">
        <w:rPr>
          <w:rFonts w:ascii="Century" w:hAnsi="Century"/>
        </w:rPr>
        <w:t>s</w:t>
      </w:r>
      <w:r w:rsidRPr="007D0C4C">
        <w:rPr>
          <w:rFonts w:ascii="Century" w:hAnsi="Century"/>
        </w:rPr>
        <w:t xml:space="preserve"> impugnado</w:t>
      </w:r>
      <w:r w:rsidR="00FA4017">
        <w:rPr>
          <w:rFonts w:ascii="Century" w:hAnsi="Century"/>
        </w:rPr>
        <w:t>s</w:t>
      </w:r>
      <w:r w:rsidRPr="007D0C4C">
        <w:rPr>
          <w:rFonts w:ascii="Century" w:hAnsi="Century"/>
        </w:rPr>
        <w:t xml:space="preserve">. </w:t>
      </w:r>
      <w:r>
        <w:rPr>
          <w:rFonts w:ascii="Century" w:hAnsi="Century"/>
        </w:rPr>
        <w:t>--------------------------------</w:t>
      </w:r>
      <w:r w:rsidR="00FA4017">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60A65910" w14:textId="135A626E" w:rsidR="008C592A" w:rsidRPr="007D0C4C" w:rsidRDefault="00FA4017" w:rsidP="008C592A">
      <w:pPr>
        <w:pStyle w:val="RESOLUCIONES"/>
      </w:pPr>
      <w:r>
        <w:rPr>
          <w:b/>
          <w:lang w:val="es-MX"/>
        </w:rPr>
        <w:t>TERCERO</w:t>
      </w:r>
      <w:r w:rsidR="004951CA" w:rsidRPr="004951CA">
        <w:rPr>
          <w:b/>
          <w:lang w:val="es-MX"/>
        </w:rPr>
        <w:t>.</w:t>
      </w:r>
      <w:r w:rsidR="004951CA">
        <w:rPr>
          <w:lang w:val="es-MX"/>
        </w:rP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29577901" w14:textId="145C1FE4" w:rsidR="002A5350" w:rsidRPr="002A5350" w:rsidRDefault="008C592A" w:rsidP="008C592A">
      <w:pPr>
        <w:spacing w:line="360" w:lineRule="auto"/>
        <w:ind w:firstLine="708"/>
        <w:jc w:val="both"/>
        <w:rPr>
          <w:rFonts w:ascii="Century" w:hAnsi="Century" w:cs="Calibri"/>
          <w:bCs/>
          <w:i/>
          <w:iCs/>
        </w:rPr>
      </w:pPr>
      <w:r>
        <w:rPr>
          <w:rFonts w:ascii="Century" w:hAnsi="Century" w:cs="Calibri"/>
          <w:bCs/>
          <w:iCs/>
        </w:rPr>
        <w:lastRenderedPageBreak/>
        <w:t xml:space="preserve">En tal sentido, se aprecia que </w:t>
      </w:r>
      <w:r w:rsidR="00451010">
        <w:rPr>
          <w:rFonts w:ascii="Century" w:hAnsi="Century" w:cs="Calibri"/>
          <w:bCs/>
          <w:iCs/>
        </w:rPr>
        <w:t>la</w:t>
      </w:r>
      <w:r w:rsidR="002A5350">
        <w:rPr>
          <w:rFonts w:ascii="Century" w:hAnsi="Century" w:cs="Calibri"/>
          <w:bCs/>
          <w:iCs/>
        </w:rPr>
        <w:t>s demandadas señalan que se actualiza la causal de improcedencia prevista en la fracción V del a</w:t>
      </w:r>
      <w:r w:rsidR="00FA4017">
        <w:rPr>
          <w:rFonts w:ascii="Century" w:hAnsi="Century" w:cs="Calibri"/>
          <w:bCs/>
          <w:iCs/>
        </w:rPr>
        <w:t xml:space="preserve">rtículo 261 del </w:t>
      </w:r>
      <w:r w:rsidR="00451010">
        <w:rPr>
          <w:rFonts w:ascii="Century" w:hAnsi="Century" w:cs="Calibri"/>
          <w:bCs/>
          <w:iCs/>
        </w:rPr>
        <w:t xml:space="preserve">Código de Procedimiento y Justicia Administrativa para el Estado y los Municipios de Guanajuato, </w:t>
      </w:r>
      <w:r w:rsidR="002A5350">
        <w:rPr>
          <w:rFonts w:ascii="Century" w:hAnsi="Century" w:cs="Calibri"/>
          <w:bCs/>
          <w:iCs/>
        </w:rPr>
        <w:t>ya que mencionan, el actor al mismo tiempo promovió Juicio de amparo, el cual se encuentra pendiente de resolver en el Juzgado Tercero de Distrito en el Estado de Guanajuato, dicho proceso se identifica con el número de expediente 1398/2016-I, donde lo impugnado es :</w:t>
      </w:r>
      <w:r w:rsidR="002A5350" w:rsidRPr="002A5350">
        <w:rPr>
          <w:rFonts w:ascii="Century" w:hAnsi="Century" w:cs="Calibri"/>
          <w:bCs/>
          <w:i/>
          <w:iCs/>
        </w:rPr>
        <w:t xml:space="preserve"> “la orden de cierra de mi negocio el cual se ubica en la Av. Salamina número 401, colonia Ermita, de esta ciudad, aplicando las medidas de seguridad que son el poner los sellos de clausura temporal total de las instalaciones servicio y actividades del negocio de tortillería, auxiliándose incluso de la fuerza pública, violando mis garantías individuales consagradas en los artículos 14 y 16 de la Constitución General de la República.”</w:t>
      </w:r>
    </w:p>
    <w:p w14:paraId="10093115" w14:textId="77777777" w:rsidR="002A5350" w:rsidRDefault="002A5350" w:rsidP="008C592A">
      <w:pPr>
        <w:spacing w:line="360" w:lineRule="auto"/>
        <w:ind w:firstLine="708"/>
        <w:jc w:val="both"/>
        <w:rPr>
          <w:rFonts w:ascii="Century" w:hAnsi="Century" w:cs="Calibri"/>
          <w:bCs/>
          <w:iCs/>
        </w:rPr>
      </w:pPr>
    </w:p>
    <w:p w14:paraId="590AE697" w14:textId="77777777" w:rsidR="009805AF" w:rsidRDefault="009805AF" w:rsidP="008C592A">
      <w:pPr>
        <w:spacing w:line="360" w:lineRule="auto"/>
        <w:ind w:firstLine="708"/>
        <w:jc w:val="both"/>
        <w:rPr>
          <w:rFonts w:ascii="Century" w:hAnsi="Century" w:cs="Calibri"/>
          <w:bCs/>
          <w:iCs/>
        </w:rPr>
      </w:pPr>
    </w:p>
    <w:p w14:paraId="63BDDFB7" w14:textId="57928F6A" w:rsidR="002A5350" w:rsidRDefault="009805AF" w:rsidP="008C592A">
      <w:pPr>
        <w:spacing w:line="360" w:lineRule="auto"/>
        <w:ind w:firstLine="708"/>
        <w:jc w:val="both"/>
        <w:rPr>
          <w:rFonts w:ascii="Century" w:hAnsi="Century" w:cs="Calibri"/>
          <w:bCs/>
          <w:iCs/>
        </w:rPr>
      </w:pPr>
      <w:r>
        <w:rPr>
          <w:rFonts w:ascii="Century" w:hAnsi="Century" w:cs="Calibri"/>
          <w:bCs/>
          <w:iCs/>
        </w:rPr>
        <w:t>Respecto del anterior señalamiento,</w:t>
      </w:r>
      <w:r w:rsidR="002A5350">
        <w:rPr>
          <w:rFonts w:ascii="Century" w:hAnsi="Century" w:cs="Calibri"/>
          <w:bCs/>
          <w:iCs/>
        </w:rPr>
        <w:t xml:space="preserve"> las demandadas</w:t>
      </w:r>
      <w:r>
        <w:rPr>
          <w:rFonts w:ascii="Century" w:hAnsi="Century" w:cs="Calibri"/>
          <w:bCs/>
          <w:iCs/>
        </w:rPr>
        <w:t xml:space="preserve"> omiten </w:t>
      </w:r>
      <w:r w:rsidR="002A5350">
        <w:rPr>
          <w:rFonts w:ascii="Century" w:hAnsi="Century" w:cs="Calibri"/>
          <w:bCs/>
          <w:iCs/>
        </w:rPr>
        <w:t xml:space="preserve">aportar al sumario las constancias para acreditar la existencia de juicio de amparo, </w:t>
      </w:r>
      <w:r>
        <w:rPr>
          <w:rFonts w:ascii="Century" w:hAnsi="Century" w:cs="Calibri"/>
          <w:bCs/>
          <w:iCs/>
        </w:rPr>
        <w:t xml:space="preserve">de las cuales se pueda constatar que </w:t>
      </w:r>
      <w:r w:rsidR="002A5350">
        <w:rPr>
          <w:rFonts w:ascii="Century" w:hAnsi="Century" w:cs="Calibri"/>
          <w:bCs/>
          <w:iCs/>
        </w:rPr>
        <w:t>el acto reclamado</w:t>
      </w:r>
      <w:r>
        <w:rPr>
          <w:rFonts w:ascii="Century" w:hAnsi="Century" w:cs="Calibri"/>
          <w:bCs/>
          <w:iCs/>
        </w:rPr>
        <w:t>, en el amparo,</w:t>
      </w:r>
      <w:r w:rsidR="002A5350">
        <w:rPr>
          <w:rFonts w:ascii="Century" w:hAnsi="Century" w:cs="Calibri"/>
          <w:bCs/>
          <w:iCs/>
        </w:rPr>
        <w:t xml:space="preserve"> y el impugnado</w:t>
      </w:r>
      <w:r>
        <w:rPr>
          <w:rFonts w:ascii="Century" w:hAnsi="Century" w:cs="Calibri"/>
          <w:bCs/>
          <w:iCs/>
        </w:rPr>
        <w:t>,</w:t>
      </w:r>
      <w:r w:rsidR="002A5350">
        <w:rPr>
          <w:rFonts w:ascii="Century" w:hAnsi="Century" w:cs="Calibri"/>
          <w:bCs/>
          <w:iCs/>
        </w:rPr>
        <w:t xml:space="preserve"> en la presente causa</w:t>
      </w:r>
      <w:r>
        <w:rPr>
          <w:rFonts w:ascii="Century" w:hAnsi="Century" w:cs="Calibri"/>
          <w:bCs/>
          <w:iCs/>
        </w:rPr>
        <w:t xml:space="preserve"> administrativa, son e</w:t>
      </w:r>
      <w:r w:rsidR="002A5350">
        <w:rPr>
          <w:rFonts w:ascii="Century" w:hAnsi="Century" w:cs="Calibri"/>
          <w:bCs/>
          <w:iCs/>
        </w:rPr>
        <w:t xml:space="preserve">l mismo, así como </w:t>
      </w:r>
      <w:r>
        <w:rPr>
          <w:rFonts w:ascii="Century" w:hAnsi="Century" w:cs="Calibri"/>
          <w:bCs/>
          <w:iCs/>
        </w:rPr>
        <w:t xml:space="preserve">la circunstancia de que </w:t>
      </w:r>
      <w:r w:rsidR="002A5350">
        <w:rPr>
          <w:rFonts w:ascii="Century" w:hAnsi="Century" w:cs="Calibri"/>
          <w:bCs/>
          <w:iCs/>
        </w:rPr>
        <w:t>las autoridades demandadas</w:t>
      </w:r>
      <w:r>
        <w:rPr>
          <w:rFonts w:ascii="Century" w:hAnsi="Century" w:cs="Calibri"/>
          <w:bCs/>
          <w:iCs/>
        </w:rPr>
        <w:t xml:space="preserve"> también son las mismas</w:t>
      </w:r>
      <w:r w:rsidR="002A5350">
        <w:rPr>
          <w:rFonts w:ascii="Century" w:hAnsi="Century" w:cs="Calibri"/>
          <w:bCs/>
          <w:iCs/>
        </w:rPr>
        <w:t xml:space="preserve">, por lo </w:t>
      </w:r>
      <w:r>
        <w:rPr>
          <w:rFonts w:ascii="Century" w:hAnsi="Century" w:cs="Calibri"/>
          <w:bCs/>
          <w:iCs/>
        </w:rPr>
        <w:t xml:space="preserve">tanto, al no acreditarse lo anterior, se llega a la conclusión de </w:t>
      </w:r>
      <w:r w:rsidR="00502D9E">
        <w:rPr>
          <w:rFonts w:ascii="Century" w:hAnsi="Century" w:cs="Calibri"/>
          <w:bCs/>
          <w:iCs/>
        </w:rPr>
        <w:t xml:space="preserve">que </w:t>
      </w:r>
      <w:r w:rsidR="002A5350">
        <w:rPr>
          <w:rFonts w:ascii="Century" w:hAnsi="Century" w:cs="Calibri"/>
          <w:bCs/>
          <w:iCs/>
        </w:rPr>
        <w:t xml:space="preserve">con sus argumentos </w:t>
      </w:r>
      <w:r>
        <w:rPr>
          <w:rFonts w:ascii="Century" w:hAnsi="Century" w:cs="Calibri"/>
          <w:bCs/>
          <w:iCs/>
        </w:rPr>
        <w:t>no resulta</w:t>
      </w:r>
      <w:r w:rsidR="00502D9E">
        <w:rPr>
          <w:rFonts w:ascii="Century" w:hAnsi="Century" w:cs="Calibri"/>
          <w:bCs/>
          <w:iCs/>
        </w:rPr>
        <w:t>n suficientes para decretar la procedencia de</w:t>
      </w:r>
      <w:r>
        <w:rPr>
          <w:rFonts w:ascii="Century" w:hAnsi="Century" w:cs="Calibri"/>
          <w:bCs/>
          <w:iCs/>
        </w:rPr>
        <w:t xml:space="preserve"> </w:t>
      </w:r>
      <w:r w:rsidR="002A5350">
        <w:rPr>
          <w:rFonts w:ascii="Century" w:hAnsi="Century" w:cs="Calibri"/>
          <w:bCs/>
          <w:iCs/>
        </w:rPr>
        <w:t>dicha causal de improcedencia. ----------</w:t>
      </w:r>
      <w:r w:rsidR="00502D9E">
        <w:rPr>
          <w:rFonts w:ascii="Century" w:hAnsi="Century" w:cs="Calibri"/>
          <w:bCs/>
          <w:iCs/>
        </w:rPr>
        <w:t>-------------------------------------------------------</w:t>
      </w:r>
      <w:r w:rsidR="002A5350">
        <w:rPr>
          <w:rFonts w:ascii="Century" w:hAnsi="Century" w:cs="Calibri"/>
          <w:bCs/>
          <w:iCs/>
        </w:rPr>
        <w:t>---</w:t>
      </w:r>
      <w:r>
        <w:rPr>
          <w:rFonts w:ascii="Century" w:hAnsi="Century" w:cs="Calibri"/>
          <w:bCs/>
          <w:iCs/>
        </w:rPr>
        <w:t>---</w:t>
      </w:r>
    </w:p>
    <w:p w14:paraId="18566EEF" w14:textId="77777777" w:rsidR="002A5350" w:rsidRDefault="002A5350" w:rsidP="008C592A">
      <w:pPr>
        <w:spacing w:line="360" w:lineRule="auto"/>
        <w:ind w:firstLine="708"/>
        <w:jc w:val="both"/>
        <w:rPr>
          <w:rFonts w:ascii="Century" w:hAnsi="Century" w:cs="Calibri"/>
          <w:bCs/>
          <w:iCs/>
        </w:rPr>
      </w:pPr>
    </w:p>
    <w:p w14:paraId="0B52FF05" w14:textId="31F4A432" w:rsidR="002A5350" w:rsidRDefault="002A5350" w:rsidP="008C592A">
      <w:pPr>
        <w:spacing w:line="360" w:lineRule="auto"/>
        <w:ind w:firstLine="708"/>
        <w:jc w:val="both"/>
        <w:rPr>
          <w:rFonts w:ascii="Century" w:hAnsi="Century" w:cs="Calibri"/>
          <w:bCs/>
          <w:iCs/>
        </w:rPr>
      </w:pPr>
      <w:r>
        <w:rPr>
          <w:rFonts w:ascii="Century" w:hAnsi="Century" w:cs="Calibri"/>
          <w:bCs/>
          <w:iCs/>
        </w:rPr>
        <w:t>Por otro lado, quien resuelve</w:t>
      </w:r>
      <w:r w:rsidR="009805AF">
        <w:rPr>
          <w:rFonts w:ascii="Century" w:hAnsi="Century" w:cs="Calibri"/>
          <w:bCs/>
          <w:iCs/>
        </w:rPr>
        <w:t xml:space="preserve"> en el ejercicio</w:t>
      </w:r>
      <w:r w:rsidR="00502D9E">
        <w:rPr>
          <w:rFonts w:ascii="Century" w:hAnsi="Century" w:cs="Calibri"/>
          <w:bCs/>
          <w:iCs/>
        </w:rPr>
        <w:t xml:space="preserve"> de su atribución oficiosa, </w:t>
      </w:r>
      <w:r>
        <w:rPr>
          <w:rFonts w:ascii="Century" w:hAnsi="Century" w:cs="Calibri"/>
          <w:bCs/>
          <w:iCs/>
        </w:rPr>
        <w:t xml:space="preserve">aprecia que se actualiza la causal de improcedencia prevista en la fracción </w:t>
      </w:r>
      <w:r w:rsidR="000D1F6A">
        <w:rPr>
          <w:rFonts w:ascii="Century" w:hAnsi="Century" w:cs="Calibri"/>
          <w:bCs/>
          <w:iCs/>
        </w:rPr>
        <w:t>I</w:t>
      </w:r>
      <w:r>
        <w:rPr>
          <w:rFonts w:ascii="Century" w:hAnsi="Century" w:cs="Calibri"/>
          <w:bCs/>
          <w:iCs/>
        </w:rPr>
        <w:t xml:space="preserve"> del artículo 261 del Código de Procedimiento y Justicia Administrativa</w:t>
      </w:r>
      <w:r w:rsidR="000D1F6A">
        <w:rPr>
          <w:rFonts w:ascii="Century" w:hAnsi="Century" w:cs="Calibri"/>
          <w:bCs/>
          <w:iCs/>
        </w:rPr>
        <w:t xml:space="preserve"> para </w:t>
      </w:r>
      <w:r>
        <w:rPr>
          <w:rFonts w:ascii="Century" w:hAnsi="Century" w:cs="Calibri"/>
          <w:bCs/>
          <w:iCs/>
        </w:rPr>
        <w:t>el Estado y los Municipios de Guanajuato, que establece:</w:t>
      </w:r>
      <w:r w:rsidR="00502D9E">
        <w:rPr>
          <w:rFonts w:ascii="Century" w:hAnsi="Century" w:cs="Calibri"/>
          <w:bCs/>
          <w:iCs/>
        </w:rPr>
        <w:t xml:space="preserve"> -------------------------------</w:t>
      </w:r>
    </w:p>
    <w:p w14:paraId="72FAC178" w14:textId="441F90FF" w:rsidR="002A5350" w:rsidRDefault="002A5350" w:rsidP="008C592A">
      <w:pPr>
        <w:spacing w:line="360" w:lineRule="auto"/>
        <w:ind w:firstLine="708"/>
        <w:jc w:val="both"/>
        <w:rPr>
          <w:rFonts w:ascii="Century" w:hAnsi="Century" w:cs="Calibri"/>
          <w:bCs/>
          <w:iCs/>
        </w:rPr>
      </w:pPr>
    </w:p>
    <w:p w14:paraId="0A0A6AF8" w14:textId="2302A962" w:rsidR="000D1F6A" w:rsidRDefault="000D1F6A" w:rsidP="000D1F6A">
      <w:pPr>
        <w:pStyle w:val="TESISYJURIS"/>
      </w:pPr>
      <w:r>
        <w:t>ARTÍCULO 261. El proceso administrativo es improcedente contra actos o resoluciones:</w:t>
      </w:r>
    </w:p>
    <w:p w14:paraId="00D4E41B" w14:textId="5E57167F" w:rsidR="000D1F6A" w:rsidRDefault="000D1F6A" w:rsidP="000D1F6A">
      <w:pPr>
        <w:pStyle w:val="TESISYJURIS"/>
      </w:pPr>
    </w:p>
    <w:p w14:paraId="4E06E18C" w14:textId="1D1D09DC" w:rsidR="000D1F6A" w:rsidRPr="000D1F6A" w:rsidRDefault="000D1F6A" w:rsidP="000D1F6A">
      <w:pPr>
        <w:pStyle w:val="TESISYJURIS"/>
      </w:pPr>
      <w:r>
        <w:t>Que no afecten los intereses jurídicos del actor.</w:t>
      </w:r>
    </w:p>
    <w:p w14:paraId="31F2F264" w14:textId="107D5994" w:rsidR="000D1F6A" w:rsidRDefault="000D1F6A" w:rsidP="008C592A">
      <w:pPr>
        <w:spacing w:line="360" w:lineRule="auto"/>
        <w:ind w:firstLine="708"/>
        <w:jc w:val="both"/>
        <w:rPr>
          <w:rFonts w:ascii="Century" w:hAnsi="Century" w:cs="Calibri"/>
          <w:bCs/>
          <w:iCs/>
        </w:rPr>
      </w:pPr>
    </w:p>
    <w:p w14:paraId="33E23DBC" w14:textId="77777777" w:rsidR="000D1F6A" w:rsidRDefault="000D1F6A" w:rsidP="008C592A">
      <w:pPr>
        <w:spacing w:line="360" w:lineRule="auto"/>
        <w:ind w:firstLine="708"/>
        <w:jc w:val="both"/>
        <w:rPr>
          <w:rFonts w:ascii="Century" w:hAnsi="Century" w:cs="Calibri"/>
          <w:bCs/>
          <w:iCs/>
        </w:rPr>
      </w:pPr>
    </w:p>
    <w:p w14:paraId="39DCEA7F" w14:textId="087CF816" w:rsidR="000D1F6A" w:rsidRDefault="000D1F6A" w:rsidP="000D1F6A">
      <w:pPr>
        <w:pStyle w:val="RESOLUCIONES"/>
      </w:pPr>
      <w:r w:rsidRPr="000D1F6A">
        <w:t>En efecto</w:t>
      </w:r>
      <w:r w:rsidR="00502D9E">
        <w:t>,</w:t>
      </w:r>
      <w:r w:rsidRPr="000D1F6A">
        <w:t xml:space="preserve"> resulta necesario precisar que el interés jurídico representa uno de los presupuestos básicos para la procedencia del proceso administrativo, atendiendo a que</w:t>
      </w:r>
      <w:r>
        <w:t>,</w:t>
      </w:r>
      <w:r w:rsidRPr="000D1F6A">
        <w:t xml:space="preserve"> si los actos impugnados no lesionan la esfera jurídica del particular, no existe legitimación para demandar la nulidad de un determinado acto de autoridad. </w:t>
      </w:r>
      <w:r>
        <w:t>-------------------------------------------------------------</w:t>
      </w:r>
    </w:p>
    <w:p w14:paraId="48F7B5E2" w14:textId="77777777" w:rsidR="000D1F6A" w:rsidRDefault="000D1F6A" w:rsidP="000D1F6A">
      <w:pPr>
        <w:pStyle w:val="RESOLUCIONES"/>
      </w:pPr>
    </w:p>
    <w:p w14:paraId="5B96083A" w14:textId="36137739" w:rsidR="000D1F6A" w:rsidRPr="000D1F6A" w:rsidRDefault="000D1F6A" w:rsidP="000D1F6A">
      <w:pPr>
        <w:pStyle w:val="RESOLUCIONES"/>
      </w:pPr>
      <w:r>
        <w:t xml:space="preserve">En virtud de lo anterior, es que </w:t>
      </w:r>
      <w:r w:rsidRPr="000D1F6A">
        <w:t xml:space="preserve">le corresponde al promovente acreditar en forma fehaciente, que el acto de autoridad </w:t>
      </w:r>
      <w:r>
        <w:t>que impugna</w:t>
      </w:r>
      <w:r w:rsidRPr="000D1F6A">
        <w:t xml:space="preserve"> vulnera en su perjuicio un derecho subjetivo protegido por la norma jurídica, </w:t>
      </w:r>
      <w:r>
        <w:t xml:space="preserve">es decir, </w:t>
      </w:r>
      <w:r w:rsidRPr="000D1F6A">
        <w:t>que le causa un daño, perjuicio o menoscabo en sus derechos de manera directa. De tal manera que</w:t>
      </w:r>
      <w:r w:rsidR="00013A6C">
        <w:t>,</w:t>
      </w:r>
      <w:r w:rsidRPr="000D1F6A">
        <w:t xml:space="preserve"> si esta circunstancia no se encuentra plenamente acreditada, la demanda en el proceso administrativo resulta improcedente. </w:t>
      </w:r>
      <w:r>
        <w:t>------------------</w:t>
      </w:r>
    </w:p>
    <w:p w14:paraId="50B2FCC2" w14:textId="77777777" w:rsidR="000D1F6A" w:rsidRPr="000D1F6A" w:rsidRDefault="000D1F6A" w:rsidP="000D1F6A">
      <w:pPr>
        <w:pStyle w:val="Default"/>
        <w:rPr>
          <w:sz w:val="26"/>
          <w:szCs w:val="26"/>
          <w:lang w:val="es-ES"/>
        </w:rPr>
      </w:pPr>
    </w:p>
    <w:p w14:paraId="60B4B179" w14:textId="0DB36F51" w:rsidR="000D1F6A" w:rsidRDefault="000D1F6A" w:rsidP="000D1F6A">
      <w:pPr>
        <w:pStyle w:val="SENTENCIAS"/>
        <w:rPr>
          <w:b/>
          <w:bCs/>
          <w:sz w:val="22"/>
          <w:szCs w:val="22"/>
        </w:rPr>
      </w:pPr>
      <w:r>
        <w:rPr>
          <w:lang w:val="es-MX"/>
        </w:rPr>
        <w:t xml:space="preserve">Lo antes expuesto se apoya en la </w:t>
      </w:r>
      <w:r>
        <w:t>la jurisprudencia número VI. 2o. J/87, visible en la página 364, tomo VI, Segunda Parte-1, julio a diciembre de 1990 mil novecientos noventa, de Semanario Judicial de la Federación y su Gaceta, sustentada por el Segundo Tribunal Colegiado del Sexto Circuito, Octava Época</w:t>
      </w:r>
      <w:r w:rsidR="00502D9E">
        <w:t>: ------------------------------------------------------------------------------------------------</w:t>
      </w:r>
    </w:p>
    <w:p w14:paraId="34CE0BFC" w14:textId="77777777" w:rsidR="00013A6C" w:rsidRDefault="00013A6C" w:rsidP="000D1F6A">
      <w:pPr>
        <w:pStyle w:val="TESISYJURIS"/>
        <w:rPr>
          <w:b/>
        </w:rPr>
      </w:pPr>
    </w:p>
    <w:p w14:paraId="497DE2F4" w14:textId="3F9F24AC" w:rsidR="000D1F6A" w:rsidRDefault="000D1F6A" w:rsidP="000D1F6A">
      <w:pPr>
        <w:pStyle w:val="TESISYJURIS"/>
        <w:rPr>
          <w:sz w:val="28"/>
          <w:szCs w:val="28"/>
        </w:rPr>
      </w:pPr>
      <w:r>
        <w:rPr>
          <w:b/>
        </w:rPr>
        <w:t xml:space="preserve">INTERÉS JURÍDICO. EN QUE CONSISTE. </w:t>
      </w:r>
      <w:r>
        <w:t xml:space="preserve">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14:paraId="7D788BF8" w14:textId="30FDC123" w:rsidR="000D1F6A" w:rsidRDefault="000D1F6A" w:rsidP="000D1F6A">
      <w:pPr>
        <w:pStyle w:val="Default"/>
        <w:rPr>
          <w:color w:val="auto"/>
          <w:lang w:val="es-ES"/>
        </w:rPr>
      </w:pPr>
    </w:p>
    <w:p w14:paraId="45DD122E" w14:textId="77777777" w:rsidR="000D1F6A" w:rsidRDefault="000D1F6A" w:rsidP="000D1F6A">
      <w:pPr>
        <w:pStyle w:val="RESOLUCIONES"/>
      </w:pPr>
    </w:p>
    <w:p w14:paraId="0A4A70DC" w14:textId="23C6AD3E" w:rsidR="000D1F6A" w:rsidRDefault="000D1F6A" w:rsidP="00502D9E">
      <w:pPr>
        <w:pStyle w:val="RESOLUCIONES"/>
        <w:rPr>
          <w:b/>
          <w:bCs/>
          <w:sz w:val="22"/>
          <w:szCs w:val="22"/>
        </w:rPr>
      </w:pPr>
      <w:r>
        <w:t>Así como</w:t>
      </w:r>
      <w:r w:rsidR="00502D9E">
        <w:t>,</w:t>
      </w:r>
      <w:r>
        <w:t xml:space="preserve"> en la </w:t>
      </w:r>
      <w:r w:rsidRPr="000D1F6A">
        <w:t xml:space="preserve">tesis número II.2o.212 K, sustentada por el Segundo Tribunal Colegiado del Segundo Circuito, publicada en el Semanario Judicial </w:t>
      </w:r>
      <w:r w:rsidRPr="000D1F6A">
        <w:lastRenderedPageBreak/>
        <w:t>de la Federación y su Gaceta, tomo XIII, junio de 1994 mil novecientos noventa y cuatro</w:t>
      </w:r>
      <w:r w:rsidR="00502D9E">
        <w:t>; -----------------------------------------------------------------------------------------------</w:t>
      </w:r>
    </w:p>
    <w:p w14:paraId="4C578855" w14:textId="77777777" w:rsidR="00013A6C" w:rsidRPr="000D1F6A" w:rsidRDefault="00013A6C" w:rsidP="000D1F6A">
      <w:pPr>
        <w:pStyle w:val="Default"/>
        <w:rPr>
          <w:b/>
          <w:bCs/>
          <w:color w:val="auto"/>
          <w:sz w:val="22"/>
          <w:szCs w:val="22"/>
          <w:lang w:val="es-ES"/>
        </w:rPr>
      </w:pPr>
    </w:p>
    <w:p w14:paraId="5546E8CC" w14:textId="32C352C0" w:rsidR="000D1F6A" w:rsidRDefault="000D1F6A" w:rsidP="000D1F6A">
      <w:pPr>
        <w:pStyle w:val="TESISYJURIS"/>
      </w:pPr>
      <w:r>
        <w:rPr>
          <w:b/>
        </w:rPr>
        <w:t xml:space="preserve">INTERES JURIDICO, EL ACTO RECLAMADO DEBE AFECTARLO DIRECTAMENTE. </w:t>
      </w:r>
      <w:r>
        <w:t xml:space="preserve">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14:paraId="2880A813" w14:textId="77777777" w:rsidR="000D1F6A" w:rsidRDefault="000D1F6A" w:rsidP="000D1F6A">
      <w:pPr>
        <w:pStyle w:val="Default"/>
        <w:rPr>
          <w:color w:val="auto"/>
          <w:sz w:val="26"/>
          <w:szCs w:val="26"/>
        </w:rPr>
      </w:pPr>
    </w:p>
    <w:p w14:paraId="700D6537" w14:textId="77777777" w:rsidR="000D1F6A" w:rsidRDefault="000D1F6A" w:rsidP="000D1F6A">
      <w:pPr>
        <w:pStyle w:val="Default"/>
        <w:rPr>
          <w:color w:val="auto"/>
          <w:sz w:val="26"/>
          <w:szCs w:val="26"/>
        </w:rPr>
      </w:pPr>
    </w:p>
    <w:p w14:paraId="779737F6" w14:textId="036ADD0B" w:rsidR="008C242C" w:rsidRPr="008C242C" w:rsidRDefault="000D1F6A" w:rsidP="008C242C">
      <w:pPr>
        <w:pStyle w:val="SENTENCIAS"/>
      </w:pPr>
      <w:r w:rsidRPr="008C242C">
        <w:t xml:space="preserve">Ahora bien, </w:t>
      </w:r>
      <w:r w:rsidR="008C242C" w:rsidRPr="008C242C">
        <w:t>el actor en su escrito inicial de demanda señaló como actos impugnados</w:t>
      </w:r>
      <w:r w:rsidR="00502D9E">
        <w:t>: -----------------------------------------------------------------------------------------</w:t>
      </w:r>
    </w:p>
    <w:p w14:paraId="592CB13F" w14:textId="77777777" w:rsidR="008C242C" w:rsidRDefault="008C242C" w:rsidP="008C242C">
      <w:pPr>
        <w:rPr>
          <w:sz w:val="26"/>
          <w:szCs w:val="26"/>
        </w:rPr>
      </w:pPr>
    </w:p>
    <w:p w14:paraId="25AB66AC" w14:textId="5B7E4CD6" w:rsidR="008C242C" w:rsidRPr="008C242C" w:rsidRDefault="008C242C" w:rsidP="009232BF">
      <w:pPr>
        <w:pStyle w:val="SENTENCIAS"/>
        <w:rPr>
          <w:i/>
          <w:lang w:val="es-MX" w:eastAsia="es-MX"/>
        </w:rPr>
      </w:pPr>
      <w:r w:rsidRPr="008C242C">
        <w:rPr>
          <w:i/>
        </w:rPr>
        <w:t xml:space="preserve"> “</w:t>
      </w:r>
      <w:r w:rsidR="00502D9E">
        <w:rPr>
          <w:i/>
        </w:rPr>
        <w:t xml:space="preserve">… </w:t>
      </w:r>
      <w:r w:rsidRPr="008C242C">
        <w:rPr>
          <w:i/>
          <w:lang w:val="es-MX" w:eastAsia="es-MX"/>
        </w:rPr>
        <w:t>las actuaciones practicadas en fechas 18 y 19 de agosto del presente año dentro del expediente administrativo 836/2016-U, radicado ante la DIRECCIÓN DE VERIFICACIÓN URBANA DIRECCIÓN GENERAL DE DESARROLLO URBANO…”</w:t>
      </w:r>
    </w:p>
    <w:p w14:paraId="026B735E" w14:textId="0EB8628F" w:rsidR="000D1F6A" w:rsidRDefault="000D1F6A" w:rsidP="000D1F6A">
      <w:pPr>
        <w:pStyle w:val="Default"/>
        <w:rPr>
          <w:color w:val="auto"/>
          <w:sz w:val="26"/>
          <w:szCs w:val="26"/>
        </w:rPr>
      </w:pPr>
    </w:p>
    <w:p w14:paraId="52A9B9A0" w14:textId="77777777" w:rsidR="009232BF" w:rsidRDefault="009232BF" w:rsidP="000D1F6A">
      <w:pPr>
        <w:pStyle w:val="Default"/>
        <w:rPr>
          <w:color w:val="auto"/>
          <w:sz w:val="26"/>
          <w:szCs w:val="26"/>
        </w:rPr>
      </w:pPr>
    </w:p>
    <w:p w14:paraId="780D632D" w14:textId="77AE2C14" w:rsidR="008C242C" w:rsidRDefault="008C242C" w:rsidP="00013A6C">
      <w:pPr>
        <w:pStyle w:val="RESOLUCIONES"/>
      </w:pPr>
      <w:r>
        <w:t xml:space="preserve">En su escrito de aclaración a la demanda </w:t>
      </w:r>
      <w:r w:rsidR="00502D9E">
        <w:t>precisa,</w:t>
      </w:r>
      <w:r w:rsidR="00013A6C">
        <w:t xml:space="preserve"> como actos impugnados</w:t>
      </w:r>
      <w:r w:rsidR="00502D9E">
        <w:t>,</w:t>
      </w:r>
      <w:r>
        <w:t xml:space="preserve"> lo</w:t>
      </w:r>
      <w:r w:rsidR="00013A6C">
        <w:t>s</w:t>
      </w:r>
      <w:r>
        <w:t xml:space="preserve"> siguiente</w:t>
      </w:r>
      <w:r w:rsidR="00013A6C">
        <w:t>s</w:t>
      </w:r>
      <w:r>
        <w:t>:</w:t>
      </w:r>
      <w:r w:rsidR="00502D9E">
        <w:t xml:space="preserve"> ---------------------------------------------------------------------</w:t>
      </w:r>
    </w:p>
    <w:p w14:paraId="426149C6" w14:textId="69B9A737" w:rsidR="008C242C" w:rsidRDefault="008C242C" w:rsidP="000D1F6A">
      <w:pPr>
        <w:pStyle w:val="Default"/>
        <w:rPr>
          <w:color w:val="auto"/>
          <w:sz w:val="26"/>
          <w:szCs w:val="26"/>
        </w:rPr>
      </w:pPr>
    </w:p>
    <w:p w14:paraId="1250C7B2" w14:textId="64E2D758" w:rsidR="008C242C" w:rsidRPr="008C242C" w:rsidRDefault="008C242C" w:rsidP="008C242C">
      <w:pPr>
        <w:pStyle w:val="RESOLUCIONES"/>
        <w:rPr>
          <w:i/>
        </w:rPr>
      </w:pPr>
      <w:r w:rsidRPr="008C242C">
        <w:rPr>
          <w:i/>
        </w:rPr>
        <w:t>“ 1. Citatorio de fecha 18 de agosto del año en curso, realizado a las 13:00 horas, en mi domicilio […] para que lo espere el día 19 de agosto del presente año, a las 11:00 horas, en el domicilio antes citado, para llevar a cabo una diligencia de carácter administrativo.</w:t>
      </w:r>
    </w:p>
    <w:p w14:paraId="6D0F861C" w14:textId="77777777" w:rsidR="008C242C" w:rsidRPr="008C242C" w:rsidRDefault="008C242C" w:rsidP="008C242C">
      <w:pPr>
        <w:pStyle w:val="RESOLUCIONES"/>
        <w:rPr>
          <w:i/>
        </w:rPr>
      </w:pPr>
    </w:p>
    <w:p w14:paraId="0BD41E88" w14:textId="1C69B6CB" w:rsidR="008C242C" w:rsidRPr="008C242C" w:rsidRDefault="008C242C" w:rsidP="008C242C">
      <w:pPr>
        <w:pStyle w:val="RESOLUCIONES"/>
        <w:rPr>
          <w:i/>
        </w:rPr>
      </w:pPr>
      <w:r w:rsidRPr="008C242C">
        <w:rPr>
          <w:i/>
        </w:rPr>
        <w:t>2.</w:t>
      </w:r>
      <w:r w:rsidR="00AE690E">
        <w:rPr>
          <w:i/>
        </w:rPr>
        <w:t xml:space="preserve"> </w:t>
      </w:r>
      <w:r w:rsidRPr="008C242C">
        <w:rPr>
          <w:i/>
        </w:rPr>
        <w:t>La presencia del C. […] el día 19 de agosto de 2016, a las 11:00 horas, en mi domicilio ubicado […] donde levanto una ACTA DE INSPECCIÓN, asentando la misma que se llevó a cabo el día 09 de agosto del año en curso, siendo completamente falso, ya que tuve conocimiento por medio del CITATORIO, […]</w:t>
      </w:r>
    </w:p>
    <w:p w14:paraId="42503007" w14:textId="09F8A16D" w:rsidR="008C242C" w:rsidRPr="008C242C" w:rsidRDefault="008C242C" w:rsidP="008C242C">
      <w:pPr>
        <w:pStyle w:val="RESOLUCIONES"/>
        <w:rPr>
          <w:i/>
        </w:rPr>
      </w:pPr>
    </w:p>
    <w:p w14:paraId="22557F1B" w14:textId="5618DAC8" w:rsidR="008C242C" w:rsidRPr="008C242C" w:rsidRDefault="008C242C" w:rsidP="008C242C">
      <w:pPr>
        <w:pStyle w:val="RESOLUCIONES"/>
        <w:rPr>
          <w:i/>
        </w:rPr>
      </w:pPr>
      <w:r w:rsidRPr="008C242C">
        <w:rPr>
          <w:i/>
        </w:rPr>
        <w:lastRenderedPageBreak/>
        <w:t>3. Dentro de la misma ACTA DE INSPECCIÓN, se asienta que se me cita para que me presente a una AUDIENCIA PREVIA, la cual se llevará a cabo el día 18 de agosto de 2016, a las 09:00 horas […]</w:t>
      </w:r>
    </w:p>
    <w:p w14:paraId="3FCEE5B9" w14:textId="59833FF0" w:rsidR="008C242C" w:rsidRDefault="008C242C" w:rsidP="000D1F6A">
      <w:pPr>
        <w:pStyle w:val="Default"/>
        <w:rPr>
          <w:color w:val="auto"/>
          <w:sz w:val="26"/>
          <w:szCs w:val="26"/>
          <w:lang w:val="es-ES"/>
        </w:rPr>
      </w:pPr>
    </w:p>
    <w:p w14:paraId="1B38B72D" w14:textId="77777777" w:rsidR="009232BF" w:rsidRPr="008C242C" w:rsidRDefault="009232BF" w:rsidP="000D1F6A">
      <w:pPr>
        <w:pStyle w:val="Default"/>
        <w:rPr>
          <w:color w:val="auto"/>
          <w:sz w:val="26"/>
          <w:szCs w:val="26"/>
          <w:lang w:val="es-ES"/>
        </w:rPr>
      </w:pPr>
    </w:p>
    <w:p w14:paraId="4AADA05D" w14:textId="4884E9CF" w:rsidR="009630CC" w:rsidRDefault="00AE690E" w:rsidP="003C50A6">
      <w:pPr>
        <w:pStyle w:val="RESOLUCIONES"/>
        <w:rPr>
          <w:rFonts w:cs="Calibri"/>
        </w:rPr>
      </w:pPr>
      <w:r>
        <w:t>Luego entonces</w:t>
      </w:r>
      <w:r w:rsidR="009630CC">
        <w:t xml:space="preserve">, es preciso señalar que </w:t>
      </w:r>
      <w:r w:rsidR="003C50A6" w:rsidRPr="00402AF6">
        <w:rPr>
          <w:rFonts w:cs="Calibri"/>
        </w:rPr>
        <w:t>las ordenes de visita</w:t>
      </w:r>
      <w:r w:rsidR="003C50A6">
        <w:rPr>
          <w:rFonts w:cs="Calibri"/>
        </w:rPr>
        <w:t xml:space="preserve"> (inspección y/o verificación)</w:t>
      </w:r>
      <w:r w:rsidR="003C50A6" w:rsidRPr="00402AF6">
        <w:rPr>
          <w:rFonts w:cs="Calibri"/>
        </w:rPr>
        <w:t xml:space="preserve"> son los</w:t>
      </w:r>
      <w:r w:rsidR="003C50A6">
        <w:rPr>
          <w:rFonts w:cs="Calibri"/>
        </w:rPr>
        <w:t xml:space="preserve"> </w:t>
      </w:r>
      <w:r w:rsidR="003C50A6" w:rsidRPr="00402AF6">
        <w:rPr>
          <w:rFonts w:cs="Calibri"/>
        </w:rPr>
        <w:t>instrumentos legales mediante los cuales las autoridades administrativas</w:t>
      </w:r>
      <w:r w:rsidR="003C50A6">
        <w:rPr>
          <w:rFonts w:cs="Calibri"/>
        </w:rPr>
        <w:t xml:space="preserve"> en el ejercicio de sus funciones</w:t>
      </w:r>
      <w:r w:rsidR="003C50A6" w:rsidRPr="00402AF6">
        <w:rPr>
          <w:rFonts w:cs="Calibri"/>
        </w:rPr>
        <w:t xml:space="preserve">, </w:t>
      </w:r>
      <w:r w:rsidR="003C50A6">
        <w:rPr>
          <w:rFonts w:cs="Calibri"/>
        </w:rPr>
        <w:t xml:space="preserve">facultan </w:t>
      </w:r>
      <w:r w:rsidR="003C50A6" w:rsidRPr="00402AF6">
        <w:rPr>
          <w:rFonts w:cs="Calibri"/>
        </w:rPr>
        <w:t xml:space="preserve">a los inspectores para verificar el cumplimiento </w:t>
      </w:r>
      <w:r w:rsidR="003C50A6">
        <w:rPr>
          <w:rFonts w:cs="Calibri"/>
        </w:rPr>
        <w:t xml:space="preserve">de obligaciones de los gobernados, así como para </w:t>
      </w:r>
      <w:r w:rsidR="003C50A6" w:rsidRPr="00402AF6">
        <w:rPr>
          <w:rFonts w:cs="Calibri"/>
        </w:rPr>
        <w:t>comprobar la comisión de infracciones</w:t>
      </w:r>
      <w:r w:rsidR="003C50A6">
        <w:rPr>
          <w:rFonts w:cs="Calibri"/>
        </w:rPr>
        <w:t xml:space="preserve"> </w:t>
      </w:r>
      <w:r w:rsidR="009630CC">
        <w:rPr>
          <w:rFonts w:cs="Calibri"/>
        </w:rPr>
        <w:t>y es hasta la emisión de una resolución por parte de autoridad, en la que ésta determina si la persona visitada cumple o no con los ordenamientos legales y en su caso, impone o no alguna sanción, por lo que</w:t>
      </w:r>
      <w:r>
        <w:rPr>
          <w:rFonts w:cs="Calibri"/>
        </w:rPr>
        <w:t>,</w:t>
      </w:r>
      <w:r w:rsidR="009630CC">
        <w:rPr>
          <w:rFonts w:cs="Calibri"/>
        </w:rPr>
        <w:t xml:space="preserve"> es hasta el dictado de</w:t>
      </w:r>
      <w:r w:rsidR="003C7A97">
        <w:rPr>
          <w:rFonts w:cs="Calibri"/>
        </w:rPr>
        <w:t xml:space="preserve"> l</w:t>
      </w:r>
      <w:r w:rsidR="009630CC">
        <w:rPr>
          <w:rFonts w:cs="Calibri"/>
        </w:rPr>
        <w:t xml:space="preserve">a resolución cuando el actor </w:t>
      </w:r>
      <w:r>
        <w:rPr>
          <w:rFonts w:cs="Calibri"/>
        </w:rPr>
        <w:t xml:space="preserve">tiene el derecho </w:t>
      </w:r>
      <w:r w:rsidR="002F254C">
        <w:rPr>
          <w:rFonts w:cs="Calibri"/>
        </w:rPr>
        <w:t xml:space="preserve">para </w:t>
      </w:r>
      <w:r w:rsidR="009630CC">
        <w:rPr>
          <w:rFonts w:cs="Calibri"/>
        </w:rPr>
        <w:t xml:space="preserve">impugnarla, </w:t>
      </w:r>
      <w:r>
        <w:rPr>
          <w:rFonts w:cs="Calibri"/>
        </w:rPr>
        <w:t>haciendo valer en dicha impugnación la existencia de vicios en los anteriores los actos procedimentales</w:t>
      </w:r>
      <w:r w:rsidR="009630CC">
        <w:rPr>
          <w:rFonts w:cs="Calibri"/>
        </w:rPr>
        <w:t xml:space="preserve">, </w:t>
      </w:r>
      <w:r>
        <w:rPr>
          <w:rFonts w:cs="Calibri"/>
        </w:rPr>
        <w:t>ello en razón de que éstos actos no tiene</w:t>
      </w:r>
      <w:r w:rsidR="009232BF">
        <w:rPr>
          <w:rFonts w:cs="Calibri"/>
        </w:rPr>
        <w:t>n</w:t>
      </w:r>
      <w:r>
        <w:rPr>
          <w:rFonts w:cs="Calibri"/>
        </w:rPr>
        <w:t xml:space="preserve"> la naturaleza de </w:t>
      </w:r>
      <w:r w:rsidR="003C7A97">
        <w:rPr>
          <w:rFonts w:cs="Calibri"/>
        </w:rPr>
        <w:t>definitivo</w:t>
      </w:r>
      <w:r>
        <w:rPr>
          <w:rFonts w:cs="Calibri"/>
        </w:rPr>
        <w:t xml:space="preserve">s y en consecuencia </w:t>
      </w:r>
      <w:r w:rsidR="003C7A97">
        <w:rPr>
          <w:rFonts w:cs="Calibri"/>
        </w:rPr>
        <w:t>no se afecta la esfera jurídica del recurrente</w:t>
      </w:r>
      <w:r w:rsidR="00BA06A8">
        <w:rPr>
          <w:rFonts w:cs="Calibri"/>
        </w:rPr>
        <w:t>, ni se le</w:t>
      </w:r>
      <w:r w:rsidR="00BA06A8" w:rsidRPr="00BA06A8">
        <w:t xml:space="preserve"> </w:t>
      </w:r>
      <w:r w:rsidR="00BA06A8" w:rsidRPr="000D1F6A">
        <w:t>causa un daño, perjuicio o menoscabo en sus derechos de manera directa</w:t>
      </w:r>
      <w:r w:rsidR="009630CC">
        <w:rPr>
          <w:rFonts w:cs="Calibri"/>
        </w:rPr>
        <w:t>. ------------------------------</w:t>
      </w:r>
      <w:r w:rsidR="002F254C">
        <w:rPr>
          <w:rFonts w:cs="Calibri"/>
        </w:rPr>
        <w:t>------------</w:t>
      </w:r>
    </w:p>
    <w:p w14:paraId="2DE6C183" w14:textId="77777777" w:rsidR="002F254C" w:rsidRDefault="002F254C" w:rsidP="003C7A97">
      <w:pPr>
        <w:pStyle w:val="RESOLUCIONES"/>
        <w:rPr>
          <w:rFonts w:cs="Calibri"/>
        </w:rPr>
      </w:pPr>
      <w:r>
        <w:rPr>
          <w:rFonts w:cs="Calibri"/>
        </w:rPr>
        <w:t xml:space="preserve"> </w:t>
      </w:r>
    </w:p>
    <w:p w14:paraId="792DAB94" w14:textId="688C8852" w:rsidR="003C7A97" w:rsidRDefault="009232BF" w:rsidP="003C7A97">
      <w:pPr>
        <w:pStyle w:val="RESOLUCIONES"/>
      </w:pPr>
      <w:r>
        <w:t>Bajo tal contexto</w:t>
      </w:r>
      <w:r w:rsidR="003C7A97" w:rsidRPr="003C7A97">
        <w:t>,</w:t>
      </w:r>
      <w:r>
        <w:t xml:space="preserve"> al impugnar el actor </w:t>
      </w:r>
      <w:r w:rsidR="003C7A97" w:rsidRPr="003C7A97">
        <w:t>el citatorio, así como la visita de inspección y el acta de inspección, al no ser actos definitivos,</w:t>
      </w:r>
      <w:r>
        <w:t xml:space="preserve"> por tratarse de </w:t>
      </w:r>
      <w:r w:rsidRPr="00402AF6">
        <w:rPr>
          <w:rFonts w:cs="Calibri"/>
        </w:rPr>
        <w:t>instrumentos legales</w:t>
      </w:r>
      <w:r>
        <w:rPr>
          <w:rFonts w:cs="Calibri"/>
        </w:rPr>
        <w:t xml:space="preserve"> que forman parte de todo un procedimiento administrativo,</w:t>
      </w:r>
      <w:r w:rsidR="003C7A97" w:rsidRPr="003C7A97">
        <w:t xml:space="preserve"> no son susceptibles de impugnarse, ya que por sí solos no causa</w:t>
      </w:r>
      <w:r>
        <w:t xml:space="preserve">n agravio al recurrente, toda vez que, y como ya se razonó, </w:t>
      </w:r>
      <w:r w:rsidR="003C7A97" w:rsidRPr="003C7A97">
        <w:t xml:space="preserve">es hasta la resolución en la cual la autoridad determina si el actor actuó o no apegado </w:t>
      </w:r>
      <w:r w:rsidR="003C7A97">
        <w:t>a la normativa y aplica o no alguna sanción</w:t>
      </w:r>
      <w:r w:rsidR="00BA06A8">
        <w:t xml:space="preserve">, solo entonces es que él resiente </w:t>
      </w:r>
      <w:r w:rsidR="00BA06A8" w:rsidRPr="000D1F6A">
        <w:t>un daño, perjuicio o menoscabo en sus derechos de manera directa</w:t>
      </w:r>
      <w:r w:rsidR="003C7A97">
        <w:t>. -------</w:t>
      </w:r>
      <w:r w:rsidR="00BA06A8">
        <w:t>-----</w:t>
      </w:r>
      <w:r w:rsidR="003C7A97">
        <w:t>-------</w:t>
      </w:r>
    </w:p>
    <w:p w14:paraId="3E8A093F" w14:textId="51ACCB96" w:rsidR="003C7A97" w:rsidRDefault="003C7A97" w:rsidP="003C7A97">
      <w:pPr>
        <w:pStyle w:val="RESOLUCIONES"/>
      </w:pPr>
    </w:p>
    <w:p w14:paraId="6E071F06" w14:textId="0A00F52B" w:rsidR="00FA4017" w:rsidRDefault="003C7A97" w:rsidP="00FA4017">
      <w:pPr>
        <w:spacing w:line="360" w:lineRule="auto"/>
        <w:ind w:firstLine="709"/>
        <w:jc w:val="both"/>
        <w:rPr>
          <w:rStyle w:val="RESOLUCIONESCar"/>
        </w:rPr>
      </w:pPr>
      <w:r>
        <w:rPr>
          <w:rStyle w:val="RESOLUCIONESCar"/>
        </w:rPr>
        <w:t xml:space="preserve">Por todo lo expuesto, </w:t>
      </w:r>
      <w:r w:rsidR="002F254C">
        <w:rPr>
          <w:rStyle w:val="RESOLUCIONESCar"/>
        </w:rPr>
        <w:t xml:space="preserve">y considerando que los actos impugnados no le causan agravio o perjuicio a la parte actora, </w:t>
      </w:r>
      <w:r w:rsidR="00FA4017">
        <w:rPr>
          <w:rStyle w:val="RESOLUCIONESCar"/>
        </w:rPr>
        <w:t>es que se actualiza la causal de improcedencia prevista en la fracción I, del Código de Procedimiento y Justicia Administrativa para el Estado y los Municipios de Guanajuato, por lo que se SOBRESEEE el presente juicio de nulidad. -</w:t>
      </w:r>
      <w:r>
        <w:rPr>
          <w:rStyle w:val="RESOLUCIONESCar"/>
        </w:rPr>
        <w:t>---------</w:t>
      </w:r>
      <w:r w:rsidR="00BA06A8">
        <w:rPr>
          <w:rStyle w:val="RESOLUCIONESCar"/>
        </w:rPr>
        <w:t>----</w:t>
      </w:r>
      <w:r>
        <w:rPr>
          <w:rStyle w:val="RESOLUCIONESCar"/>
        </w:rPr>
        <w:t>---------------------------------</w:t>
      </w:r>
    </w:p>
    <w:p w14:paraId="223E1BE6" w14:textId="77777777" w:rsidR="00FA4017" w:rsidRDefault="00FA4017" w:rsidP="00FA4017">
      <w:pPr>
        <w:spacing w:line="360" w:lineRule="auto"/>
        <w:ind w:firstLine="709"/>
        <w:jc w:val="both"/>
        <w:rPr>
          <w:rStyle w:val="RESOLUCIONESCar"/>
        </w:rPr>
      </w:pPr>
    </w:p>
    <w:p w14:paraId="43C0FDA1" w14:textId="2F69FF20" w:rsidR="00FA4017" w:rsidRPr="00E1257C" w:rsidRDefault="00FA4017" w:rsidP="00FA4017">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261 fracción I, 262 fracción II, 298 y 299</w:t>
      </w:r>
      <w:r w:rsidRPr="00E1257C">
        <w:rPr>
          <w:rFonts w:ascii="Century" w:hAnsi="Century"/>
          <w:lang w:val="es-MX"/>
        </w:rPr>
        <w:t>, del Código de Procedimiento y Justicia Administrativa para el Estado y los Municipios de Guanajuato, es de resolverse y se: ------------------------------------------------------------</w:t>
      </w:r>
    </w:p>
    <w:p w14:paraId="5DCED05E" w14:textId="77777777" w:rsidR="00FA4017" w:rsidRPr="00E1257C" w:rsidRDefault="00FA4017" w:rsidP="00FA4017">
      <w:pPr>
        <w:spacing w:line="360" w:lineRule="auto"/>
        <w:ind w:firstLine="709"/>
        <w:jc w:val="both"/>
        <w:rPr>
          <w:rFonts w:ascii="Century" w:hAnsi="Century"/>
          <w:lang w:val="es-MX"/>
        </w:rPr>
      </w:pPr>
    </w:p>
    <w:p w14:paraId="621C9FE8" w14:textId="77777777" w:rsidR="00FA4017" w:rsidRPr="00E1257C" w:rsidRDefault="00FA4017" w:rsidP="00FA4017">
      <w:pPr>
        <w:spacing w:line="360" w:lineRule="auto"/>
        <w:ind w:firstLine="709"/>
        <w:jc w:val="both"/>
        <w:rPr>
          <w:rFonts w:ascii="Century" w:hAnsi="Century"/>
          <w:lang w:val="es-MX"/>
        </w:rPr>
      </w:pPr>
    </w:p>
    <w:p w14:paraId="7F2F677C" w14:textId="77777777" w:rsidR="00FA4017" w:rsidRPr="00E1257C" w:rsidRDefault="00FA4017" w:rsidP="00FA4017">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58A208F1" w14:textId="77777777" w:rsidR="00FA4017" w:rsidRPr="00E1257C" w:rsidRDefault="00FA4017" w:rsidP="00FA4017">
      <w:pPr>
        <w:spacing w:line="360" w:lineRule="auto"/>
        <w:ind w:firstLine="709"/>
        <w:jc w:val="both"/>
        <w:rPr>
          <w:rFonts w:ascii="Century" w:hAnsi="Century"/>
          <w:lang w:val="es-MX"/>
        </w:rPr>
      </w:pPr>
    </w:p>
    <w:p w14:paraId="5B3DD9FE" w14:textId="77777777" w:rsidR="00FA4017" w:rsidRPr="00E1257C" w:rsidRDefault="00FA4017" w:rsidP="00FA4017">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EE0DA4F" w14:textId="77777777" w:rsidR="00FA4017" w:rsidRPr="00E1257C" w:rsidRDefault="00FA4017" w:rsidP="00FA4017">
      <w:pPr>
        <w:spacing w:line="360" w:lineRule="auto"/>
        <w:ind w:firstLine="709"/>
        <w:jc w:val="both"/>
        <w:rPr>
          <w:rFonts w:ascii="Century" w:hAnsi="Century"/>
          <w:lang w:val="es-MX"/>
        </w:rPr>
      </w:pPr>
    </w:p>
    <w:p w14:paraId="4323FE43" w14:textId="02553AAA" w:rsidR="00FA4017" w:rsidRPr="00E1257C" w:rsidRDefault="00FA4017" w:rsidP="00FA4017">
      <w:pPr>
        <w:pStyle w:val="SENTENCIAS"/>
      </w:pPr>
      <w:r w:rsidRPr="00E1257C">
        <w:rPr>
          <w:b/>
          <w:bCs/>
          <w:iCs/>
          <w:lang w:val="es-MX"/>
        </w:rPr>
        <w:t xml:space="preserve">SEGUNDO. </w:t>
      </w:r>
      <w:r w:rsidRPr="00ED7677">
        <w:rPr>
          <w:lang w:val="es-MX"/>
        </w:rPr>
        <w:t xml:space="preserve">Se decreta el </w:t>
      </w:r>
      <w:r w:rsidRPr="00BA06A8">
        <w:rPr>
          <w:b/>
          <w:lang w:val="es-MX"/>
        </w:rPr>
        <w:t>SOBRESEIMIENTO</w:t>
      </w:r>
      <w:r w:rsidRPr="00ED7677">
        <w:rPr>
          <w:lang w:val="es-MX"/>
        </w:rPr>
        <w:t xml:space="preserve"> </w:t>
      </w:r>
      <w:r w:rsidR="007126D5">
        <w:rPr>
          <w:lang w:val="es-MX"/>
        </w:rPr>
        <w:t>del presente proceso administrativo</w:t>
      </w:r>
      <w:r w:rsidRPr="00ED7677">
        <w:rPr>
          <w:lang w:val="es-MX"/>
        </w:rPr>
        <w:t xml:space="preserve"> por los fundamentos y motivos expuestos en el Considerando </w:t>
      </w:r>
      <w:r>
        <w:rPr>
          <w:lang w:val="es-MX"/>
        </w:rPr>
        <w:t>TERCERO</w:t>
      </w:r>
      <w:r w:rsidRPr="00E1257C">
        <w:t xml:space="preserve"> de esta sentencia. -</w:t>
      </w:r>
      <w:r>
        <w:t>-----------------------------------------------------------------</w:t>
      </w:r>
    </w:p>
    <w:p w14:paraId="56DE2A07" w14:textId="77777777" w:rsidR="00FA4017" w:rsidRPr="00E1257C" w:rsidRDefault="00FA4017" w:rsidP="00FA4017">
      <w:pPr>
        <w:pStyle w:val="SENTENCIAS"/>
        <w:rPr>
          <w:b/>
          <w:bCs/>
          <w:iCs/>
        </w:rPr>
      </w:pPr>
    </w:p>
    <w:p w14:paraId="23FF38A5" w14:textId="77777777" w:rsidR="00FA4017" w:rsidRPr="00E1257C" w:rsidRDefault="00FA4017" w:rsidP="00FA4017">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112CCD36" w14:textId="77777777" w:rsidR="00FA4017" w:rsidRPr="00E1257C" w:rsidRDefault="00FA4017" w:rsidP="00FA4017">
      <w:pPr>
        <w:spacing w:line="360" w:lineRule="auto"/>
        <w:ind w:firstLine="709"/>
        <w:jc w:val="both"/>
        <w:rPr>
          <w:rFonts w:ascii="Century" w:hAnsi="Century"/>
          <w:lang w:val="es-MX"/>
        </w:rPr>
      </w:pPr>
    </w:p>
    <w:p w14:paraId="7EC95E17" w14:textId="77777777" w:rsidR="00FA4017" w:rsidRPr="00E1257C" w:rsidRDefault="00FA4017" w:rsidP="00FA4017">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0E2B9185" w14:textId="77777777" w:rsidR="00FA4017" w:rsidRPr="00E1257C" w:rsidRDefault="00FA4017" w:rsidP="00FA4017">
      <w:pPr>
        <w:spacing w:line="360" w:lineRule="auto"/>
        <w:ind w:firstLine="709"/>
        <w:jc w:val="both"/>
        <w:rPr>
          <w:rFonts w:ascii="Century" w:hAnsi="Century"/>
          <w:lang w:val="es-MX"/>
        </w:rPr>
      </w:pPr>
    </w:p>
    <w:p w14:paraId="78320A1C" w14:textId="01A110FB" w:rsidR="00FA4017" w:rsidRDefault="00FA4017" w:rsidP="005D724F">
      <w:pPr>
        <w:spacing w:line="360" w:lineRule="auto"/>
        <w:ind w:firstLine="709"/>
        <w:jc w:val="both"/>
        <w:rPr>
          <w:rFonts w:ascii="Century" w:hAnsi="Century" w:cs="Calibri"/>
          <w:bCs/>
          <w:iCs/>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Pr>
          <w:rFonts w:ascii="Century" w:hAnsi="Century"/>
        </w:rPr>
        <w:t>quien da fe.</w:t>
      </w:r>
      <w:r w:rsidR="007126D5">
        <w:rPr>
          <w:rFonts w:ascii="Century" w:hAnsi="Century"/>
        </w:rPr>
        <w:t xml:space="preserve"> </w:t>
      </w:r>
      <w:r>
        <w:rPr>
          <w:rFonts w:ascii="Century" w:hAnsi="Century"/>
        </w:rPr>
        <w:t>--</w:t>
      </w:r>
    </w:p>
    <w:sectPr w:rsidR="00FA4017" w:rsidSect="0094360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9BFD2" w14:textId="77777777" w:rsidR="00F67906" w:rsidRDefault="00F67906">
      <w:r>
        <w:separator/>
      </w:r>
    </w:p>
  </w:endnote>
  <w:endnote w:type="continuationSeparator" w:id="0">
    <w:p w14:paraId="2EA07325" w14:textId="77777777" w:rsidR="00F67906" w:rsidRDefault="00F67906">
      <w:r>
        <w:continuationSeparator/>
      </w:r>
    </w:p>
  </w:endnote>
  <w:endnote w:type="continuationNotice" w:id="1">
    <w:p w14:paraId="08B422B2" w14:textId="77777777" w:rsidR="00F67906" w:rsidRDefault="00F67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51116E5"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51D80">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51D80">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25BA8" w14:textId="77777777" w:rsidR="00F67906" w:rsidRDefault="00F67906">
      <w:r>
        <w:separator/>
      </w:r>
    </w:p>
  </w:footnote>
  <w:footnote w:type="continuationSeparator" w:id="0">
    <w:p w14:paraId="6B2CF04E" w14:textId="77777777" w:rsidR="00F67906" w:rsidRDefault="00F67906">
      <w:r>
        <w:continuationSeparator/>
      </w:r>
    </w:p>
  </w:footnote>
  <w:footnote w:type="continuationNotice" w:id="1">
    <w:p w14:paraId="7D92C3D4" w14:textId="77777777" w:rsidR="00F67906" w:rsidRDefault="00F679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396FBC93" w:rsidR="001E34AD" w:rsidRDefault="00497B96" w:rsidP="007F7AC8">
    <w:pPr>
      <w:pStyle w:val="Encabezado"/>
      <w:jc w:val="right"/>
    </w:pPr>
    <w:r>
      <w:rPr>
        <w:color w:val="7F7F7F" w:themeColor="text1" w:themeTint="80"/>
      </w:rPr>
      <w:t>Expediente Número 0</w:t>
    </w:r>
    <w:r w:rsidR="00427E2D">
      <w:rPr>
        <w:color w:val="7F7F7F" w:themeColor="text1" w:themeTint="80"/>
      </w:rPr>
      <w:t>787</w:t>
    </w:r>
    <w:r w:rsidR="00B71315">
      <w:rPr>
        <w:color w:val="7F7F7F" w:themeColor="text1" w:themeTint="80"/>
      </w:rPr>
      <w:t>/20</w:t>
    </w:r>
    <w:r w:rsidR="001E34AD">
      <w:rPr>
        <w:color w:val="7F7F7F" w:themeColor="text1" w:themeTint="80"/>
      </w:rPr>
      <w:t>1</w:t>
    </w:r>
    <w:r w:rsidR="00F844D2">
      <w:rPr>
        <w:color w:val="7F7F7F" w:themeColor="text1" w:themeTint="80"/>
      </w:rPr>
      <w:t>6</w:t>
    </w:r>
    <w:r w:rsidR="001E34AD">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301D6C"/>
    <w:multiLevelType w:val="hybridMultilevel"/>
    <w:tmpl w:val="A24829E6"/>
    <w:lvl w:ilvl="0" w:tplc="DAC4206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E0176BD"/>
    <w:multiLevelType w:val="hybridMultilevel"/>
    <w:tmpl w:val="34621812"/>
    <w:lvl w:ilvl="0" w:tplc="46B28DB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52712"/>
    <w:multiLevelType w:val="hybridMultilevel"/>
    <w:tmpl w:val="34F4BCB0"/>
    <w:lvl w:ilvl="0" w:tplc="639CE91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C014223"/>
    <w:multiLevelType w:val="hybridMultilevel"/>
    <w:tmpl w:val="494AECA4"/>
    <w:lvl w:ilvl="0" w:tplc="6D329C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73B5986"/>
    <w:multiLevelType w:val="multilevel"/>
    <w:tmpl w:val="5B8C9EB6"/>
    <w:numStyleLink w:val="Estilo2"/>
  </w:abstractNum>
  <w:abstractNum w:abstractNumId="27"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8"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3EA4E34"/>
    <w:multiLevelType w:val="hybridMultilevel"/>
    <w:tmpl w:val="8E165C90"/>
    <w:lvl w:ilvl="0" w:tplc="95C4EA00">
      <w:start w:val="4"/>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3"/>
  </w:num>
  <w:num w:numId="3">
    <w:abstractNumId w:val="18"/>
  </w:num>
  <w:num w:numId="4">
    <w:abstractNumId w:val="4"/>
  </w:num>
  <w:num w:numId="5">
    <w:abstractNumId w:val="13"/>
  </w:num>
  <w:num w:numId="6">
    <w:abstractNumId w:val="21"/>
  </w:num>
  <w:num w:numId="7">
    <w:abstractNumId w:val="17"/>
  </w:num>
  <w:num w:numId="8">
    <w:abstractNumId w:val="11"/>
  </w:num>
  <w:num w:numId="9">
    <w:abstractNumId w:val="15"/>
  </w:num>
  <w:num w:numId="10">
    <w:abstractNumId w:val="0"/>
  </w:num>
  <w:num w:numId="11">
    <w:abstractNumId w:val="25"/>
  </w:num>
  <w:num w:numId="12">
    <w:abstractNumId w:val="5"/>
  </w:num>
  <w:num w:numId="13">
    <w:abstractNumId w:val="10"/>
  </w:num>
  <w:num w:numId="14">
    <w:abstractNumId w:val="27"/>
  </w:num>
  <w:num w:numId="15">
    <w:abstractNumId w:val="16"/>
  </w:num>
  <w:num w:numId="16">
    <w:abstractNumId w:val="29"/>
  </w:num>
  <w:num w:numId="17">
    <w:abstractNumId w:val="8"/>
  </w:num>
  <w:num w:numId="18">
    <w:abstractNumId w:val="32"/>
  </w:num>
  <w:num w:numId="19">
    <w:abstractNumId w:val="14"/>
  </w:num>
  <w:num w:numId="20">
    <w:abstractNumId w:val="3"/>
  </w:num>
  <w:num w:numId="21">
    <w:abstractNumId w:val="26"/>
  </w:num>
  <w:num w:numId="22">
    <w:abstractNumId w:val="12"/>
  </w:num>
  <w:num w:numId="23">
    <w:abstractNumId w:val="20"/>
  </w:num>
  <w:num w:numId="24">
    <w:abstractNumId w:val="24"/>
  </w:num>
  <w:num w:numId="25">
    <w:abstractNumId w:val="19"/>
  </w:num>
  <w:num w:numId="26">
    <w:abstractNumId w:val="23"/>
  </w:num>
  <w:num w:numId="27">
    <w:abstractNumId w:val="34"/>
  </w:num>
  <w:num w:numId="28">
    <w:abstractNumId w:val="28"/>
  </w:num>
  <w:num w:numId="29">
    <w:abstractNumId w:val="30"/>
  </w:num>
  <w:num w:numId="30">
    <w:abstractNumId w:val="31"/>
  </w:num>
  <w:num w:numId="31">
    <w:abstractNumId w:val="7"/>
  </w:num>
  <w:num w:numId="32">
    <w:abstractNumId w:val="9"/>
  </w:num>
  <w:num w:numId="33">
    <w:abstractNumId w:val="22"/>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3A6C"/>
    <w:rsid w:val="00015604"/>
    <w:rsid w:val="000174B3"/>
    <w:rsid w:val="000243ED"/>
    <w:rsid w:val="000343E8"/>
    <w:rsid w:val="00034CF1"/>
    <w:rsid w:val="0003500A"/>
    <w:rsid w:val="00037741"/>
    <w:rsid w:val="00040F6F"/>
    <w:rsid w:val="00041762"/>
    <w:rsid w:val="00043142"/>
    <w:rsid w:val="0004352D"/>
    <w:rsid w:val="00046E16"/>
    <w:rsid w:val="00050067"/>
    <w:rsid w:val="00060865"/>
    <w:rsid w:val="00062BF4"/>
    <w:rsid w:val="00064090"/>
    <w:rsid w:val="000702CB"/>
    <w:rsid w:val="000702FA"/>
    <w:rsid w:val="00070FE7"/>
    <w:rsid w:val="00074127"/>
    <w:rsid w:val="0007417F"/>
    <w:rsid w:val="000774D1"/>
    <w:rsid w:val="000807F2"/>
    <w:rsid w:val="00081D25"/>
    <w:rsid w:val="000825C4"/>
    <w:rsid w:val="000853EE"/>
    <w:rsid w:val="00097FCB"/>
    <w:rsid w:val="000A66E5"/>
    <w:rsid w:val="000A6D67"/>
    <w:rsid w:val="000B0A5A"/>
    <w:rsid w:val="000B1628"/>
    <w:rsid w:val="000B31E8"/>
    <w:rsid w:val="000B434E"/>
    <w:rsid w:val="000C019B"/>
    <w:rsid w:val="000C7D89"/>
    <w:rsid w:val="000D1493"/>
    <w:rsid w:val="000D1F6A"/>
    <w:rsid w:val="000D3236"/>
    <w:rsid w:val="000D33E1"/>
    <w:rsid w:val="000D3FF5"/>
    <w:rsid w:val="000E0671"/>
    <w:rsid w:val="000E1E0F"/>
    <w:rsid w:val="000E5042"/>
    <w:rsid w:val="000E716D"/>
    <w:rsid w:val="000E74BE"/>
    <w:rsid w:val="000E7DF9"/>
    <w:rsid w:val="000F18FE"/>
    <w:rsid w:val="000F2F09"/>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3668"/>
    <w:rsid w:val="001251EE"/>
    <w:rsid w:val="00127A96"/>
    <w:rsid w:val="00130106"/>
    <w:rsid w:val="001350F2"/>
    <w:rsid w:val="001539CA"/>
    <w:rsid w:val="00155F67"/>
    <w:rsid w:val="00156614"/>
    <w:rsid w:val="00157F27"/>
    <w:rsid w:val="0016048B"/>
    <w:rsid w:val="00166498"/>
    <w:rsid w:val="00167433"/>
    <w:rsid w:val="00167954"/>
    <w:rsid w:val="00167960"/>
    <w:rsid w:val="00173993"/>
    <w:rsid w:val="001761BF"/>
    <w:rsid w:val="0018012D"/>
    <w:rsid w:val="0018778E"/>
    <w:rsid w:val="00191F48"/>
    <w:rsid w:val="001A0BFE"/>
    <w:rsid w:val="001A0E0F"/>
    <w:rsid w:val="001A307E"/>
    <w:rsid w:val="001A49AB"/>
    <w:rsid w:val="001A4DFA"/>
    <w:rsid w:val="001A651D"/>
    <w:rsid w:val="001B084D"/>
    <w:rsid w:val="001B52F8"/>
    <w:rsid w:val="001B5853"/>
    <w:rsid w:val="001B6AC3"/>
    <w:rsid w:val="001C0209"/>
    <w:rsid w:val="001C137F"/>
    <w:rsid w:val="001C37C8"/>
    <w:rsid w:val="001C3FCB"/>
    <w:rsid w:val="001D0AFA"/>
    <w:rsid w:val="001D1AD8"/>
    <w:rsid w:val="001D51E5"/>
    <w:rsid w:val="001E1CF6"/>
    <w:rsid w:val="001E2462"/>
    <w:rsid w:val="001E34AD"/>
    <w:rsid w:val="001E394F"/>
    <w:rsid w:val="001E5859"/>
    <w:rsid w:val="001E5CF3"/>
    <w:rsid w:val="001E7A4A"/>
    <w:rsid w:val="001F1846"/>
    <w:rsid w:val="001F3605"/>
    <w:rsid w:val="00204008"/>
    <w:rsid w:val="00207CC5"/>
    <w:rsid w:val="00212360"/>
    <w:rsid w:val="00213769"/>
    <w:rsid w:val="00213CE2"/>
    <w:rsid w:val="00217D2E"/>
    <w:rsid w:val="002255C1"/>
    <w:rsid w:val="002405CE"/>
    <w:rsid w:val="00240D3C"/>
    <w:rsid w:val="00244B66"/>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A5350"/>
    <w:rsid w:val="002B06E3"/>
    <w:rsid w:val="002B0842"/>
    <w:rsid w:val="002B1A7A"/>
    <w:rsid w:val="002B1E59"/>
    <w:rsid w:val="002B579F"/>
    <w:rsid w:val="002B5D42"/>
    <w:rsid w:val="002B6378"/>
    <w:rsid w:val="002B6B16"/>
    <w:rsid w:val="002B7887"/>
    <w:rsid w:val="002C045C"/>
    <w:rsid w:val="002C1116"/>
    <w:rsid w:val="002C2BC9"/>
    <w:rsid w:val="002C5CBF"/>
    <w:rsid w:val="002D1758"/>
    <w:rsid w:val="002D4B48"/>
    <w:rsid w:val="002E105E"/>
    <w:rsid w:val="002E14D4"/>
    <w:rsid w:val="002E5699"/>
    <w:rsid w:val="002F254C"/>
    <w:rsid w:val="002F256B"/>
    <w:rsid w:val="002F5B78"/>
    <w:rsid w:val="003002C5"/>
    <w:rsid w:val="0030251D"/>
    <w:rsid w:val="00307D72"/>
    <w:rsid w:val="00311C9B"/>
    <w:rsid w:val="003127B1"/>
    <w:rsid w:val="00315567"/>
    <w:rsid w:val="0032006A"/>
    <w:rsid w:val="0032074B"/>
    <w:rsid w:val="003244CB"/>
    <w:rsid w:val="00324DF7"/>
    <w:rsid w:val="003275CF"/>
    <w:rsid w:val="00330D95"/>
    <w:rsid w:val="00331A25"/>
    <w:rsid w:val="00336B61"/>
    <w:rsid w:val="00337B93"/>
    <w:rsid w:val="00344178"/>
    <w:rsid w:val="003449FF"/>
    <w:rsid w:val="00346955"/>
    <w:rsid w:val="00350BAC"/>
    <w:rsid w:val="00351D80"/>
    <w:rsid w:val="0035377D"/>
    <w:rsid w:val="00354895"/>
    <w:rsid w:val="00356CBF"/>
    <w:rsid w:val="00357443"/>
    <w:rsid w:val="0036467B"/>
    <w:rsid w:val="003660A5"/>
    <w:rsid w:val="00372E14"/>
    <w:rsid w:val="00373920"/>
    <w:rsid w:val="0037442E"/>
    <w:rsid w:val="00377611"/>
    <w:rsid w:val="003802DC"/>
    <w:rsid w:val="00380546"/>
    <w:rsid w:val="00381C6E"/>
    <w:rsid w:val="003828D9"/>
    <w:rsid w:val="00392B15"/>
    <w:rsid w:val="00393E4F"/>
    <w:rsid w:val="0039643C"/>
    <w:rsid w:val="00397459"/>
    <w:rsid w:val="003B2EF4"/>
    <w:rsid w:val="003B3ED3"/>
    <w:rsid w:val="003B48DD"/>
    <w:rsid w:val="003B5962"/>
    <w:rsid w:val="003C05D9"/>
    <w:rsid w:val="003C2D36"/>
    <w:rsid w:val="003C2EAE"/>
    <w:rsid w:val="003C50A6"/>
    <w:rsid w:val="003C5512"/>
    <w:rsid w:val="003C591D"/>
    <w:rsid w:val="003C7A97"/>
    <w:rsid w:val="003D1F43"/>
    <w:rsid w:val="003D20AA"/>
    <w:rsid w:val="003D333E"/>
    <w:rsid w:val="003D4734"/>
    <w:rsid w:val="003E5D2F"/>
    <w:rsid w:val="003E686B"/>
    <w:rsid w:val="003E6DB7"/>
    <w:rsid w:val="003F0547"/>
    <w:rsid w:val="003F1262"/>
    <w:rsid w:val="003F67B8"/>
    <w:rsid w:val="003F791C"/>
    <w:rsid w:val="00400711"/>
    <w:rsid w:val="00403095"/>
    <w:rsid w:val="004151FC"/>
    <w:rsid w:val="004168F7"/>
    <w:rsid w:val="0042710E"/>
    <w:rsid w:val="00427E2D"/>
    <w:rsid w:val="00432370"/>
    <w:rsid w:val="0043240A"/>
    <w:rsid w:val="0043378D"/>
    <w:rsid w:val="0043417A"/>
    <w:rsid w:val="004345D2"/>
    <w:rsid w:val="00434AA9"/>
    <w:rsid w:val="00436B95"/>
    <w:rsid w:val="004374BE"/>
    <w:rsid w:val="0045042E"/>
    <w:rsid w:val="00450AF7"/>
    <w:rsid w:val="00451010"/>
    <w:rsid w:val="004522D8"/>
    <w:rsid w:val="00455288"/>
    <w:rsid w:val="00460741"/>
    <w:rsid w:val="00461AFB"/>
    <w:rsid w:val="00467A43"/>
    <w:rsid w:val="0047283F"/>
    <w:rsid w:val="00476155"/>
    <w:rsid w:val="004773D2"/>
    <w:rsid w:val="00481EB2"/>
    <w:rsid w:val="004872D7"/>
    <w:rsid w:val="0049390A"/>
    <w:rsid w:val="004951CA"/>
    <w:rsid w:val="00497B96"/>
    <w:rsid w:val="004B2BF4"/>
    <w:rsid w:val="004B3015"/>
    <w:rsid w:val="004B5DDB"/>
    <w:rsid w:val="004B7DF4"/>
    <w:rsid w:val="004C0024"/>
    <w:rsid w:val="004C3722"/>
    <w:rsid w:val="004C45C1"/>
    <w:rsid w:val="004C5D7B"/>
    <w:rsid w:val="004C7223"/>
    <w:rsid w:val="004C73FF"/>
    <w:rsid w:val="004D365E"/>
    <w:rsid w:val="004D4DEC"/>
    <w:rsid w:val="004D51EB"/>
    <w:rsid w:val="004E110C"/>
    <w:rsid w:val="004E17AD"/>
    <w:rsid w:val="004E46EE"/>
    <w:rsid w:val="004E5D93"/>
    <w:rsid w:val="004E6F5C"/>
    <w:rsid w:val="004F04FE"/>
    <w:rsid w:val="004F1E80"/>
    <w:rsid w:val="005009F2"/>
    <w:rsid w:val="00502D9E"/>
    <w:rsid w:val="00504FF8"/>
    <w:rsid w:val="00514956"/>
    <w:rsid w:val="00515290"/>
    <w:rsid w:val="00516887"/>
    <w:rsid w:val="00520034"/>
    <w:rsid w:val="005320EC"/>
    <w:rsid w:val="0053659A"/>
    <w:rsid w:val="00541659"/>
    <w:rsid w:val="00545B77"/>
    <w:rsid w:val="00545FE9"/>
    <w:rsid w:val="0054718D"/>
    <w:rsid w:val="00550531"/>
    <w:rsid w:val="00550ED4"/>
    <w:rsid w:val="00560B11"/>
    <w:rsid w:val="00563315"/>
    <w:rsid w:val="0056398B"/>
    <w:rsid w:val="00564B63"/>
    <w:rsid w:val="00565343"/>
    <w:rsid w:val="00571DC9"/>
    <w:rsid w:val="00575896"/>
    <w:rsid w:val="00576A9D"/>
    <w:rsid w:val="00583370"/>
    <w:rsid w:val="0059075C"/>
    <w:rsid w:val="00590E77"/>
    <w:rsid w:val="0059167D"/>
    <w:rsid w:val="00593859"/>
    <w:rsid w:val="00597EC9"/>
    <w:rsid w:val="005B1001"/>
    <w:rsid w:val="005B2E74"/>
    <w:rsid w:val="005B76F1"/>
    <w:rsid w:val="005C0E4C"/>
    <w:rsid w:val="005C6310"/>
    <w:rsid w:val="005C6597"/>
    <w:rsid w:val="005C7F15"/>
    <w:rsid w:val="005D0AF0"/>
    <w:rsid w:val="005D48BA"/>
    <w:rsid w:val="005D4DE5"/>
    <w:rsid w:val="005D724F"/>
    <w:rsid w:val="005E46A4"/>
    <w:rsid w:val="005F443F"/>
    <w:rsid w:val="00600BAA"/>
    <w:rsid w:val="0060167E"/>
    <w:rsid w:val="00605B32"/>
    <w:rsid w:val="006063D0"/>
    <w:rsid w:val="0061011B"/>
    <w:rsid w:val="006134B7"/>
    <w:rsid w:val="006142ED"/>
    <w:rsid w:val="006173AA"/>
    <w:rsid w:val="006200D7"/>
    <w:rsid w:val="006221F3"/>
    <w:rsid w:val="00626F09"/>
    <w:rsid w:val="0063167D"/>
    <w:rsid w:val="00632DE8"/>
    <w:rsid w:val="0064368A"/>
    <w:rsid w:val="006460F6"/>
    <w:rsid w:val="006461D9"/>
    <w:rsid w:val="0065097B"/>
    <w:rsid w:val="00656F29"/>
    <w:rsid w:val="00662A10"/>
    <w:rsid w:val="0066472B"/>
    <w:rsid w:val="00666A10"/>
    <w:rsid w:val="00673308"/>
    <w:rsid w:val="00673713"/>
    <w:rsid w:val="00673DEB"/>
    <w:rsid w:val="006763AE"/>
    <w:rsid w:val="006768C3"/>
    <w:rsid w:val="00676A56"/>
    <w:rsid w:val="00680F53"/>
    <w:rsid w:val="00684D8E"/>
    <w:rsid w:val="006879F7"/>
    <w:rsid w:val="0069070D"/>
    <w:rsid w:val="00692A04"/>
    <w:rsid w:val="00693031"/>
    <w:rsid w:val="006A666D"/>
    <w:rsid w:val="006A6D8D"/>
    <w:rsid w:val="006C2D87"/>
    <w:rsid w:val="006C5C3F"/>
    <w:rsid w:val="006E17C1"/>
    <w:rsid w:val="006E1F51"/>
    <w:rsid w:val="006E46CA"/>
    <w:rsid w:val="006E688B"/>
    <w:rsid w:val="006F185D"/>
    <w:rsid w:val="006F411B"/>
    <w:rsid w:val="006F45AA"/>
    <w:rsid w:val="00701194"/>
    <w:rsid w:val="00702637"/>
    <w:rsid w:val="00703670"/>
    <w:rsid w:val="00703E0D"/>
    <w:rsid w:val="00703E6A"/>
    <w:rsid w:val="00705AB2"/>
    <w:rsid w:val="0070620B"/>
    <w:rsid w:val="0070757E"/>
    <w:rsid w:val="00711E95"/>
    <w:rsid w:val="007126D5"/>
    <w:rsid w:val="0071536C"/>
    <w:rsid w:val="00716744"/>
    <w:rsid w:val="007218BE"/>
    <w:rsid w:val="007240D2"/>
    <w:rsid w:val="00724CD2"/>
    <w:rsid w:val="007268E1"/>
    <w:rsid w:val="007318F4"/>
    <w:rsid w:val="00731BDA"/>
    <w:rsid w:val="0073507C"/>
    <w:rsid w:val="00736455"/>
    <w:rsid w:val="00740555"/>
    <w:rsid w:val="007428D7"/>
    <w:rsid w:val="0074740B"/>
    <w:rsid w:val="007565DA"/>
    <w:rsid w:val="00764E69"/>
    <w:rsid w:val="007711E4"/>
    <w:rsid w:val="00771A6F"/>
    <w:rsid w:val="0077302A"/>
    <w:rsid w:val="00784EE2"/>
    <w:rsid w:val="0078749A"/>
    <w:rsid w:val="00792454"/>
    <w:rsid w:val="00795D32"/>
    <w:rsid w:val="00796314"/>
    <w:rsid w:val="007A25CA"/>
    <w:rsid w:val="007A26DE"/>
    <w:rsid w:val="007A7E98"/>
    <w:rsid w:val="007B31DD"/>
    <w:rsid w:val="007B42D0"/>
    <w:rsid w:val="007B5E5F"/>
    <w:rsid w:val="007B6977"/>
    <w:rsid w:val="007B791F"/>
    <w:rsid w:val="007C3381"/>
    <w:rsid w:val="007C46F2"/>
    <w:rsid w:val="007C798E"/>
    <w:rsid w:val="007D0C4C"/>
    <w:rsid w:val="007D1988"/>
    <w:rsid w:val="007D23FE"/>
    <w:rsid w:val="007D3DD3"/>
    <w:rsid w:val="007D4547"/>
    <w:rsid w:val="007D72B9"/>
    <w:rsid w:val="007E166C"/>
    <w:rsid w:val="007F0135"/>
    <w:rsid w:val="007F0B27"/>
    <w:rsid w:val="007F347D"/>
    <w:rsid w:val="007F4180"/>
    <w:rsid w:val="007F7AC8"/>
    <w:rsid w:val="008008F7"/>
    <w:rsid w:val="00803645"/>
    <w:rsid w:val="00804F7C"/>
    <w:rsid w:val="00810271"/>
    <w:rsid w:val="00812C82"/>
    <w:rsid w:val="00816A9F"/>
    <w:rsid w:val="00817710"/>
    <w:rsid w:val="00820FE7"/>
    <w:rsid w:val="00824562"/>
    <w:rsid w:val="0082696C"/>
    <w:rsid w:val="0083096B"/>
    <w:rsid w:val="00834634"/>
    <w:rsid w:val="0083637A"/>
    <w:rsid w:val="008366B8"/>
    <w:rsid w:val="00843DF9"/>
    <w:rsid w:val="0084512A"/>
    <w:rsid w:val="00855E8C"/>
    <w:rsid w:val="0086341E"/>
    <w:rsid w:val="00864B85"/>
    <w:rsid w:val="008669DA"/>
    <w:rsid w:val="00876242"/>
    <w:rsid w:val="0088331C"/>
    <w:rsid w:val="008835F9"/>
    <w:rsid w:val="00883857"/>
    <w:rsid w:val="00885E12"/>
    <w:rsid w:val="00886789"/>
    <w:rsid w:val="008876C6"/>
    <w:rsid w:val="00887EE9"/>
    <w:rsid w:val="00892D68"/>
    <w:rsid w:val="00893BF8"/>
    <w:rsid w:val="008A48EE"/>
    <w:rsid w:val="008A79DC"/>
    <w:rsid w:val="008B2AE9"/>
    <w:rsid w:val="008B40CC"/>
    <w:rsid w:val="008B50E7"/>
    <w:rsid w:val="008B601A"/>
    <w:rsid w:val="008B7670"/>
    <w:rsid w:val="008C1A28"/>
    <w:rsid w:val="008C242C"/>
    <w:rsid w:val="008C34DC"/>
    <w:rsid w:val="008C592A"/>
    <w:rsid w:val="008D0FC4"/>
    <w:rsid w:val="008D1AF7"/>
    <w:rsid w:val="008D4CB4"/>
    <w:rsid w:val="008D53E9"/>
    <w:rsid w:val="008E6BF6"/>
    <w:rsid w:val="008F0906"/>
    <w:rsid w:val="008F2631"/>
    <w:rsid w:val="008F3219"/>
    <w:rsid w:val="008F7038"/>
    <w:rsid w:val="00902B39"/>
    <w:rsid w:val="00904123"/>
    <w:rsid w:val="00917B94"/>
    <w:rsid w:val="009217D6"/>
    <w:rsid w:val="009232BF"/>
    <w:rsid w:val="0092407D"/>
    <w:rsid w:val="00934627"/>
    <w:rsid w:val="00935586"/>
    <w:rsid w:val="009357EE"/>
    <w:rsid w:val="0093634E"/>
    <w:rsid w:val="00943601"/>
    <w:rsid w:val="00946409"/>
    <w:rsid w:val="009514E0"/>
    <w:rsid w:val="009542AB"/>
    <w:rsid w:val="009630CC"/>
    <w:rsid w:val="00964764"/>
    <w:rsid w:val="0096510B"/>
    <w:rsid w:val="00967A5D"/>
    <w:rsid w:val="00971031"/>
    <w:rsid w:val="00971ED1"/>
    <w:rsid w:val="0097312E"/>
    <w:rsid w:val="009739AF"/>
    <w:rsid w:val="009805AF"/>
    <w:rsid w:val="009814CF"/>
    <w:rsid w:val="0098302F"/>
    <w:rsid w:val="00986B8D"/>
    <w:rsid w:val="00986C89"/>
    <w:rsid w:val="009912EF"/>
    <w:rsid w:val="009918DC"/>
    <w:rsid w:val="00997F08"/>
    <w:rsid w:val="009A1E38"/>
    <w:rsid w:val="009B0CBC"/>
    <w:rsid w:val="009B24B9"/>
    <w:rsid w:val="009B6F31"/>
    <w:rsid w:val="009B782D"/>
    <w:rsid w:val="009C6F1E"/>
    <w:rsid w:val="009C7181"/>
    <w:rsid w:val="009C7631"/>
    <w:rsid w:val="009D4663"/>
    <w:rsid w:val="009E16CA"/>
    <w:rsid w:val="009E5471"/>
    <w:rsid w:val="009E596D"/>
    <w:rsid w:val="009E5CB3"/>
    <w:rsid w:val="009E6EA0"/>
    <w:rsid w:val="009F1D58"/>
    <w:rsid w:val="009F5630"/>
    <w:rsid w:val="009F60C5"/>
    <w:rsid w:val="00A00666"/>
    <w:rsid w:val="00A00FE7"/>
    <w:rsid w:val="00A02538"/>
    <w:rsid w:val="00A03265"/>
    <w:rsid w:val="00A032A2"/>
    <w:rsid w:val="00A035C9"/>
    <w:rsid w:val="00A071BA"/>
    <w:rsid w:val="00A07764"/>
    <w:rsid w:val="00A138A8"/>
    <w:rsid w:val="00A15255"/>
    <w:rsid w:val="00A171B0"/>
    <w:rsid w:val="00A264BD"/>
    <w:rsid w:val="00A273B8"/>
    <w:rsid w:val="00A30E7B"/>
    <w:rsid w:val="00A31281"/>
    <w:rsid w:val="00A32516"/>
    <w:rsid w:val="00A361BF"/>
    <w:rsid w:val="00A47462"/>
    <w:rsid w:val="00A537A7"/>
    <w:rsid w:val="00A540F2"/>
    <w:rsid w:val="00A55CDE"/>
    <w:rsid w:val="00A57062"/>
    <w:rsid w:val="00A57416"/>
    <w:rsid w:val="00A63164"/>
    <w:rsid w:val="00A63D71"/>
    <w:rsid w:val="00A679A9"/>
    <w:rsid w:val="00A75262"/>
    <w:rsid w:val="00A77E8D"/>
    <w:rsid w:val="00A82DA9"/>
    <w:rsid w:val="00A86B0A"/>
    <w:rsid w:val="00A927B1"/>
    <w:rsid w:val="00A97432"/>
    <w:rsid w:val="00AA0B73"/>
    <w:rsid w:val="00AA2261"/>
    <w:rsid w:val="00AA690F"/>
    <w:rsid w:val="00AB24DD"/>
    <w:rsid w:val="00AB6C47"/>
    <w:rsid w:val="00AB7FA8"/>
    <w:rsid w:val="00AC0BB0"/>
    <w:rsid w:val="00AC2581"/>
    <w:rsid w:val="00AC5451"/>
    <w:rsid w:val="00AE5576"/>
    <w:rsid w:val="00AE6464"/>
    <w:rsid w:val="00AE690E"/>
    <w:rsid w:val="00AF0278"/>
    <w:rsid w:val="00AF1C92"/>
    <w:rsid w:val="00AF2D5F"/>
    <w:rsid w:val="00AF46F6"/>
    <w:rsid w:val="00AF63F9"/>
    <w:rsid w:val="00AF7A3F"/>
    <w:rsid w:val="00B046F3"/>
    <w:rsid w:val="00B05638"/>
    <w:rsid w:val="00B05FFB"/>
    <w:rsid w:val="00B07098"/>
    <w:rsid w:val="00B07C41"/>
    <w:rsid w:val="00B07DE7"/>
    <w:rsid w:val="00B13569"/>
    <w:rsid w:val="00B2001A"/>
    <w:rsid w:val="00B23487"/>
    <w:rsid w:val="00B302B1"/>
    <w:rsid w:val="00B344A7"/>
    <w:rsid w:val="00B360F3"/>
    <w:rsid w:val="00B45F70"/>
    <w:rsid w:val="00B47027"/>
    <w:rsid w:val="00B5183D"/>
    <w:rsid w:val="00B55CD5"/>
    <w:rsid w:val="00B569D5"/>
    <w:rsid w:val="00B57B94"/>
    <w:rsid w:val="00B60167"/>
    <w:rsid w:val="00B614D0"/>
    <w:rsid w:val="00B62E18"/>
    <w:rsid w:val="00B655E5"/>
    <w:rsid w:val="00B65723"/>
    <w:rsid w:val="00B71315"/>
    <w:rsid w:val="00B777F0"/>
    <w:rsid w:val="00B911DF"/>
    <w:rsid w:val="00BA06A8"/>
    <w:rsid w:val="00BB07A0"/>
    <w:rsid w:val="00BB1262"/>
    <w:rsid w:val="00BB3C7E"/>
    <w:rsid w:val="00BC2036"/>
    <w:rsid w:val="00BD0BD1"/>
    <w:rsid w:val="00BD391F"/>
    <w:rsid w:val="00BE1A64"/>
    <w:rsid w:val="00BE5237"/>
    <w:rsid w:val="00BF0E3D"/>
    <w:rsid w:val="00BF0EE9"/>
    <w:rsid w:val="00BF1942"/>
    <w:rsid w:val="00BF5B65"/>
    <w:rsid w:val="00BF5DD9"/>
    <w:rsid w:val="00BF7DB7"/>
    <w:rsid w:val="00C06219"/>
    <w:rsid w:val="00C1218E"/>
    <w:rsid w:val="00C14FD8"/>
    <w:rsid w:val="00C16795"/>
    <w:rsid w:val="00C24DF6"/>
    <w:rsid w:val="00C27107"/>
    <w:rsid w:val="00C27BC6"/>
    <w:rsid w:val="00C31506"/>
    <w:rsid w:val="00C318F6"/>
    <w:rsid w:val="00C31907"/>
    <w:rsid w:val="00C3353C"/>
    <w:rsid w:val="00C36D3B"/>
    <w:rsid w:val="00C3730F"/>
    <w:rsid w:val="00C421E8"/>
    <w:rsid w:val="00C46E97"/>
    <w:rsid w:val="00C52C36"/>
    <w:rsid w:val="00C56175"/>
    <w:rsid w:val="00C66D82"/>
    <w:rsid w:val="00C67A9A"/>
    <w:rsid w:val="00C708BD"/>
    <w:rsid w:val="00C72961"/>
    <w:rsid w:val="00C72B48"/>
    <w:rsid w:val="00C73C72"/>
    <w:rsid w:val="00C76611"/>
    <w:rsid w:val="00C82FD4"/>
    <w:rsid w:val="00C8316D"/>
    <w:rsid w:val="00C8480F"/>
    <w:rsid w:val="00C85818"/>
    <w:rsid w:val="00C86BA6"/>
    <w:rsid w:val="00C876BD"/>
    <w:rsid w:val="00C900CA"/>
    <w:rsid w:val="00C92D02"/>
    <w:rsid w:val="00C94973"/>
    <w:rsid w:val="00CA458A"/>
    <w:rsid w:val="00CA4CF7"/>
    <w:rsid w:val="00CB7AF4"/>
    <w:rsid w:val="00CC041E"/>
    <w:rsid w:val="00CC45EF"/>
    <w:rsid w:val="00CD1CAD"/>
    <w:rsid w:val="00CD39D7"/>
    <w:rsid w:val="00CD3E81"/>
    <w:rsid w:val="00CD590F"/>
    <w:rsid w:val="00CD5B61"/>
    <w:rsid w:val="00CE0738"/>
    <w:rsid w:val="00CE1881"/>
    <w:rsid w:val="00CE2A39"/>
    <w:rsid w:val="00CE3F2B"/>
    <w:rsid w:val="00CE46D7"/>
    <w:rsid w:val="00CF0563"/>
    <w:rsid w:val="00D06E43"/>
    <w:rsid w:val="00D11A7A"/>
    <w:rsid w:val="00D1622B"/>
    <w:rsid w:val="00D21148"/>
    <w:rsid w:val="00D248AA"/>
    <w:rsid w:val="00D2574F"/>
    <w:rsid w:val="00D257D8"/>
    <w:rsid w:val="00D27197"/>
    <w:rsid w:val="00D3317F"/>
    <w:rsid w:val="00D41EF5"/>
    <w:rsid w:val="00D439B0"/>
    <w:rsid w:val="00D46AE7"/>
    <w:rsid w:val="00D5082C"/>
    <w:rsid w:val="00D52000"/>
    <w:rsid w:val="00D5346B"/>
    <w:rsid w:val="00D60688"/>
    <w:rsid w:val="00D6760D"/>
    <w:rsid w:val="00D765F4"/>
    <w:rsid w:val="00D768C2"/>
    <w:rsid w:val="00D77AC0"/>
    <w:rsid w:val="00D807AE"/>
    <w:rsid w:val="00D80ED9"/>
    <w:rsid w:val="00D822E5"/>
    <w:rsid w:val="00D8375A"/>
    <w:rsid w:val="00D85058"/>
    <w:rsid w:val="00D85B75"/>
    <w:rsid w:val="00D86157"/>
    <w:rsid w:val="00D87C15"/>
    <w:rsid w:val="00D91D59"/>
    <w:rsid w:val="00D9205F"/>
    <w:rsid w:val="00D9398F"/>
    <w:rsid w:val="00D96CF1"/>
    <w:rsid w:val="00D97B0D"/>
    <w:rsid w:val="00DA0BA3"/>
    <w:rsid w:val="00DA2151"/>
    <w:rsid w:val="00DA2C92"/>
    <w:rsid w:val="00DB1CC3"/>
    <w:rsid w:val="00DB2147"/>
    <w:rsid w:val="00DB36D3"/>
    <w:rsid w:val="00DB5695"/>
    <w:rsid w:val="00DB76A8"/>
    <w:rsid w:val="00DB787C"/>
    <w:rsid w:val="00DC7A84"/>
    <w:rsid w:val="00DD1398"/>
    <w:rsid w:val="00DD29A0"/>
    <w:rsid w:val="00DD3228"/>
    <w:rsid w:val="00DD3DD4"/>
    <w:rsid w:val="00DD6BFB"/>
    <w:rsid w:val="00DE08F2"/>
    <w:rsid w:val="00DE5A62"/>
    <w:rsid w:val="00DF133F"/>
    <w:rsid w:val="00DF60A0"/>
    <w:rsid w:val="00E03938"/>
    <w:rsid w:val="00E1347A"/>
    <w:rsid w:val="00E16D58"/>
    <w:rsid w:val="00E21C2B"/>
    <w:rsid w:val="00E22195"/>
    <w:rsid w:val="00E31E46"/>
    <w:rsid w:val="00E3364E"/>
    <w:rsid w:val="00E3382F"/>
    <w:rsid w:val="00E36FB7"/>
    <w:rsid w:val="00E41D58"/>
    <w:rsid w:val="00E43A91"/>
    <w:rsid w:val="00E47D68"/>
    <w:rsid w:val="00E65687"/>
    <w:rsid w:val="00E65E34"/>
    <w:rsid w:val="00E708B8"/>
    <w:rsid w:val="00E70ACB"/>
    <w:rsid w:val="00E73FB5"/>
    <w:rsid w:val="00E844EB"/>
    <w:rsid w:val="00E8555E"/>
    <w:rsid w:val="00E863AD"/>
    <w:rsid w:val="00E87038"/>
    <w:rsid w:val="00E9068F"/>
    <w:rsid w:val="00E91153"/>
    <w:rsid w:val="00E91DC1"/>
    <w:rsid w:val="00E93A3D"/>
    <w:rsid w:val="00E97237"/>
    <w:rsid w:val="00EA2085"/>
    <w:rsid w:val="00EB127D"/>
    <w:rsid w:val="00EB2C55"/>
    <w:rsid w:val="00EB410C"/>
    <w:rsid w:val="00EC059F"/>
    <w:rsid w:val="00EC082D"/>
    <w:rsid w:val="00EC1EAA"/>
    <w:rsid w:val="00EC2EF1"/>
    <w:rsid w:val="00EC3323"/>
    <w:rsid w:val="00EC7795"/>
    <w:rsid w:val="00ED42D0"/>
    <w:rsid w:val="00ED6D3E"/>
    <w:rsid w:val="00EE1FFF"/>
    <w:rsid w:val="00EE3CF4"/>
    <w:rsid w:val="00EE5D03"/>
    <w:rsid w:val="00EE696C"/>
    <w:rsid w:val="00EE7860"/>
    <w:rsid w:val="00EF1F5F"/>
    <w:rsid w:val="00EF4719"/>
    <w:rsid w:val="00EF4E4A"/>
    <w:rsid w:val="00EF6FC1"/>
    <w:rsid w:val="00EF7E6E"/>
    <w:rsid w:val="00F00466"/>
    <w:rsid w:val="00F009B9"/>
    <w:rsid w:val="00F01707"/>
    <w:rsid w:val="00F026DC"/>
    <w:rsid w:val="00F03A67"/>
    <w:rsid w:val="00F05E4F"/>
    <w:rsid w:val="00F070BC"/>
    <w:rsid w:val="00F127A9"/>
    <w:rsid w:val="00F13754"/>
    <w:rsid w:val="00F14612"/>
    <w:rsid w:val="00F179D7"/>
    <w:rsid w:val="00F21236"/>
    <w:rsid w:val="00F25682"/>
    <w:rsid w:val="00F34032"/>
    <w:rsid w:val="00F35666"/>
    <w:rsid w:val="00F37836"/>
    <w:rsid w:val="00F41F16"/>
    <w:rsid w:val="00F4349D"/>
    <w:rsid w:val="00F460A5"/>
    <w:rsid w:val="00F5011E"/>
    <w:rsid w:val="00F5466B"/>
    <w:rsid w:val="00F5622C"/>
    <w:rsid w:val="00F57D26"/>
    <w:rsid w:val="00F639BD"/>
    <w:rsid w:val="00F63EE5"/>
    <w:rsid w:val="00F64A73"/>
    <w:rsid w:val="00F65B29"/>
    <w:rsid w:val="00F65FB7"/>
    <w:rsid w:val="00F6748E"/>
    <w:rsid w:val="00F67906"/>
    <w:rsid w:val="00F7279B"/>
    <w:rsid w:val="00F7301D"/>
    <w:rsid w:val="00F757FF"/>
    <w:rsid w:val="00F76180"/>
    <w:rsid w:val="00F80C72"/>
    <w:rsid w:val="00F83C83"/>
    <w:rsid w:val="00F844D2"/>
    <w:rsid w:val="00F84D04"/>
    <w:rsid w:val="00F87A64"/>
    <w:rsid w:val="00F92C67"/>
    <w:rsid w:val="00F95620"/>
    <w:rsid w:val="00F978EE"/>
    <w:rsid w:val="00FA4017"/>
    <w:rsid w:val="00FB12AF"/>
    <w:rsid w:val="00FB1968"/>
    <w:rsid w:val="00FB1E7D"/>
    <w:rsid w:val="00FB3CFB"/>
    <w:rsid w:val="00FC07A1"/>
    <w:rsid w:val="00FC3FA4"/>
    <w:rsid w:val="00FE0A81"/>
    <w:rsid w:val="00FE2412"/>
    <w:rsid w:val="00FE2F35"/>
    <w:rsid w:val="00FE5A5F"/>
    <w:rsid w:val="00FE5CA5"/>
    <w:rsid w:val="00FE77EB"/>
    <w:rsid w:val="00FF19F0"/>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0A0C-E482-4755-8BE4-63F43611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2680</Words>
  <Characters>14745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2019-06-25T19:29:00Z</cp:lastPrinted>
  <dcterms:created xsi:type="dcterms:W3CDTF">2019-06-25T19:24:00Z</dcterms:created>
  <dcterms:modified xsi:type="dcterms:W3CDTF">2019-07-31T14:45:00Z</dcterms:modified>
</cp:coreProperties>
</file>