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5AD23769" w:rsidR="00416B67" w:rsidRDefault="00416B67" w:rsidP="00416B67">
      <w:pPr>
        <w:pStyle w:val="RESOLUCIONES"/>
      </w:pPr>
      <w:r w:rsidRPr="007D0C4C">
        <w:t xml:space="preserve">León, Guanajuato, a </w:t>
      </w:r>
      <w:r w:rsidR="00312247">
        <w:t xml:space="preserve">14 catorce </w:t>
      </w:r>
      <w:r w:rsidR="00B919DC">
        <w:t xml:space="preserve">de junio </w:t>
      </w:r>
      <w:r>
        <w:t>del año 2019 dos mil diecinueve.</w:t>
      </w:r>
      <w:r w:rsidR="00312247">
        <w:t xml:space="preserve"> </w:t>
      </w:r>
    </w:p>
    <w:p w14:paraId="53B522B6" w14:textId="77777777" w:rsidR="00416B67" w:rsidRDefault="00416B67" w:rsidP="00416B67">
      <w:pPr>
        <w:pStyle w:val="RESOLUCIONES"/>
      </w:pPr>
    </w:p>
    <w:p w14:paraId="728D8B52" w14:textId="1C6B1B30" w:rsidR="00416B67" w:rsidRDefault="00416B67" w:rsidP="00416B67">
      <w:pPr>
        <w:pStyle w:val="RESOLUCIONES"/>
      </w:pPr>
      <w:r w:rsidRPr="007D0C4C">
        <w:rPr>
          <w:b/>
        </w:rPr>
        <w:t>V I S T O</w:t>
      </w:r>
      <w:r w:rsidRPr="007D0C4C">
        <w:t xml:space="preserve"> para resolver el expediente número </w:t>
      </w:r>
      <w:r>
        <w:rPr>
          <w:b/>
        </w:rPr>
        <w:t>0</w:t>
      </w:r>
      <w:r w:rsidR="00B919DC">
        <w:rPr>
          <w:b/>
        </w:rPr>
        <w:t>309</w:t>
      </w:r>
      <w:r w:rsidRPr="00E10587">
        <w:rPr>
          <w:b/>
        </w:rPr>
        <w:t>/2</w:t>
      </w:r>
      <w:r w:rsidRPr="00426079">
        <w:rPr>
          <w:b/>
        </w:rPr>
        <w:t>01</w:t>
      </w:r>
      <w:r>
        <w:rPr>
          <w:b/>
        </w:rPr>
        <w:t>6</w:t>
      </w:r>
      <w:r w:rsidRPr="00DD58EE">
        <w:rPr>
          <w:b/>
        </w:rPr>
        <w:t>-JN</w:t>
      </w:r>
      <w:r w:rsidRPr="00DD58EE">
        <w:t>,</w:t>
      </w:r>
      <w:r w:rsidRPr="007D0C4C">
        <w:t xml:space="preserve"> que contiene las actuaciones del proceso administrativo iniciado con motivo de la demanda interpuesta por </w:t>
      </w:r>
      <w:r>
        <w:t xml:space="preserve">la </w:t>
      </w:r>
      <w:proofErr w:type="gramStart"/>
      <w:r>
        <w:t>ciudadana</w:t>
      </w:r>
      <w:r w:rsidR="004037B5" w:rsidRPr="003970D1">
        <w:t>(</w:t>
      </w:r>
      <w:proofErr w:type="gramEnd"/>
      <w:r w:rsidR="004037B5" w:rsidRPr="003970D1">
        <w:t>…)</w:t>
      </w:r>
      <w:r w:rsidRPr="007D0C4C">
        <w:rPr>
          <w:b/>
        </w:rPr>
        <w:t>;</w:t>
      </w:r>
      <w:r w:rsidRPr="007D0C4C">
        <w:t xml:space="preserve"> </w:t>
      </w:r>
      <w:r w:rsidRPr="0048515A">
        <w:t>y</w:t>
      </w:r>
      <w:r>
        <w:t xml:space="preserve"> ----------</w:t>
      </w:r>
      <w:r w:rsidR="00B919DC">
        <w:t>-----------------------------------</w:t>
      </w:r>
    </w:p>
    <w:p w14:paraId="3B26B67C" w14:textId="77777777" w:rsidR="00416B67" w:rsidRPr="007D0C4C" w:rsidRDefault="00416B67" w:rsidP="00416B67">
      <w:pPr>
        <w:pStyle w:val="RESOLUCIONES"/>
      </w:pPr>
    </w:p>
    <w:p w14:paraId="573389E3" w14:textId="77777777" w:rsidR="00416B67" w:rsidRPr="007D0C4C" w:rsidRDefault="00416B67" w:rsidP="00416B67">
      <w:pPr>
        <w:pStyle w:val="RESOLUCIONES"/>
        <w:jc w:val="center"/>
        <w:rPr>
          <w:b/>
        </w:rPr>
      </w:pPr>
      <w:r w:rsidRPr="007D0C4C">
        <w:rPr>
          <w:b/>
        </w:rPr>
        <w:t xml:space="preserve">R E S U L T A N D </w:t>
      </w:r>
      <w:proofErr w:type="gramStart"/>
      <w:r w:rsidRPr="007D0C4C">
        <w:rPr>
          <w:b/>
        </w:rPr>
        <w:t>O :</w:t>
      </w:r>
      <w:proofErr w:type="gramEnd"/>
    </w:p>
    <w:p w14:paraId="6F3DB74F" w14:textId="77777777" w:rsidR="00416B67" w:rsidRPr="007D0C4C" w:rsidRDefault="00416B67" w:rsidP="00416B67">
      <w:pPr>
        <w:spacing w:line="360" w:lineRule="auto"/>
        <w:jc w:val="both"/>
        <w:rPr>
          <w:rFonts w:ascii="Century" w:hAnsi="Century"/>
        </w:rPr>
      </w:pPr>
    </w:p>
    <w:p w14:paraId="477030B6" w14:textId="3BE2B53E" w:rsidR="00B919DC" w:rsidRDefault="00416B67" w:rsidP="0098284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B919DC">
        <w:rPr>
          <w:rFonts w:ascii="Century" w:hAnsi="Century"/>
        </w:rPr>
        <w:t>15 quince de abril del año 2016 dos</w:t>
      </w:r>
      <w:r>
        <w:rPr>
          <w:rFonts w:ascii="Century" w:hAnsi="Century"/>
        </w:rPr>
        <w:t xml:space="preserve"> mil dieciséis, </w:t>
      </w:r>
      <w:r w:rsidR="00B919DC">
        <w:rPr>
          <w:rFonts w:ascii="Century" w:hAnsi="Century"/>
        </w:rPr>
        <w:t xml:space="preserve">la parte actora presento proceso administrativo, </w:t>
      </w:r>
      <w:r w:rsidR="00982847">
        <w:rPr>
          <w:rFonts w:ascii="Century" w:hAnsi="Century"/>
        </w:rPr>
        <w:t>señalando como acto impugnado</w:t>
      </w:r>
      <w:r w:rsidR="00B919DC">
        <w:rPr>
          <w:rFonts w:ascii="Century" w:hAnsi="Century"/>
        </w:rPr>
        <w:t>:</w:t>
      </w:r>
      <w:r w:rsidR="00292E42">
        <w:rPr>
          <w:rFonts w:ascii="Century" w:hAnsi="Century"/>
        </w:rPr>
        <w:t xml:space="preserve"> ----------------------------</w:t>
      </w:r>
    </w:p>
    <w:p w14:paraId="16B6D2F3" w14:textId="77777777" w:rsidR="00B919DC" w:rsidRDefault="00B919DC" w:rsidP="00982847">
      <w:pPr>
        <w:spacing w:line="360" w:lineRule="auto"/>
        <w:ind w:firstLine="708"/>
        <w:jc w:val="both"/>
        <w:rPr>
          <w:rFonts w:ascii="Century" w:hAnsi="Century"/>
        </w:rPr>
      </w:pPr>
    </w:p>
    <w:p w14:paraId="7746B69C" w14:textId="0238FCA6" w:rsidR="00B919DC" w:rsidRPr="00B919DC" w:rsidRDefault="00B919DC" w:rsidP="00982847">
      <w:pPr>
        <w:spacing w:line="360" w:lineRule="auto"/>
        <w:ind w:firstLine="708"/>
        <w:jc w:val="both"/>
        <w:rPr>
          <w:rFonts w:ascii="Century" w:hAnsi="Century"/>
          <w:i/>
        </w:rPr>
      </w:pPr>
      <w:r w:rsidRPr="00B919DC">
        <w:rPr>
          <w:rFonts w:ascii="Century" w:hAnsi="Century"/>
          <w:i/>
        </w:rPr>
        <w:t xml:space="preserve">“La resolución que dicta sanciones de cumplimiento a falta de medidas de seguridad, d entro del expediente n.006/2016. De fecha 22 de febrero del 2016, dictada por el </w:t>
      </w:r>
      <w:r w:rsidR="00292E42">
        <w:rPr>
          <w:rFonts w:ascii="Century" w:hAnsi="Century"/>
          <w:i/>
        </w:rPr>
        <w:t xml:space="preserve">… </w:t>
      </w:r>
      <w:r w:rsidRPr="00B919DC">
        <w:rPr>
          <w:rFonts w:ascii="Century" w:hAnsi="Century"/>
          <w:i/>
        </w:rPr>
        <w:t xml:space="preserve">Director </w:t>
      </w:r>
      <w:r w:rsidR="00292E42">
        <w:rPr>
          <w:rFonts w:ascii="Century" w:hAnsi="Century"/>
          <w:i/>
        </w:rPr>
        <w:t xml:space="preserve">General </w:t>
      </w:r>
      <w:r w:rsidRPr="00B919DC">
        <w:rPr>
          <w:rFonts w:ascii="Century" w:hAnsi="Century"/>
          <w:i/>
        </w:rPr>
        <w:t>de Protección Civil del Municipio de León, Guanajuato.”</w:t>
      </w:r>
    </w:p>
    <w:p w14:paraId="5355A3BD" w14:textId="77777777" w:rsidR="00B919DC" w:rsidRDefault="00B919DC" w:rsidP="00982847">
      <w:pPr>
        <w:spacing w:line="360" w:lineRule="auto"/>
        <w:ind w:firstLine="708"/>
        <w:jc w:val="both"/>
        <w:rPr>
          <w:rFonts w:ascii="Century" w:hAnsi="Century"/>
        </w:rPr>
      </w:pPr>
    </w:p>
    <w:p w14:paraId="733D636A" w14:textId="31CD1725" w:rsidR="008F40B1" w:rsidRDefault="00B919DC" w:rsidP="00982847">
      <w:pPr>
        <w:spacing w:line="360" w:lineRule="auto"/>
        <w:ind w:firstLine="708"/>
        <w:jc w:val="both"/>
        <w:rPr>
          <w:rFonts w:ascii="Century" w:hAnsi="Century"/>
        </w:rPr>
      </w:pPr>
      <w:r>
        <w:rPr>
          <w:rFonts w:ascii="Century" w:hAnsi="Century"/>
        </w:rPr>
        <w:t>Como autoridad demandada señala</w:t>
      </w:r>
      <w:r w:rsidR="008F40B1">
        <w:rPr>
          <w:rFonts w:ascii="Century" w:hAnsi="Century"/>
        </w:rPr>
        <w:t xml:space="preserve"> al </w:t>
      </w:r>
      <w:r w:rsidR="00982847" w:rsidRPr="00982847">
        <w:rPr>
          <w:rFonts w:ascii="Century" w:hAnsi="Century"/>
        </w:rPr>
        <w:t>Director General de Protección Civil del Municipio de León, Guanajuato</w:t>
      </w:r>
      <w:r w:rsidR="008F40B1">
        <w:rPr>
          <w:rFonts w:ascii="Century" w:hAnsi="Century"/>
        </w:rPr>
        <w:t>. ---</w:t>
      </w:r>
      <w:r w:rsidR="0063218A">
        <w:rPr>
          <w:rFonts w:ascii="Century" w:hAnsi="Century"/>
        </w:rPr>
        <w:t>---------------------------</w:t>
      </w:r>
      <w:r>
        <w:rPr>
          <w:rFonts w:ascii="Century" w:hAnsi="Century"/>
        </w:rPr>
        <w:t>--------------------</w:t>
      </w:r>
    </w:p>
    <w:p w14:paraId="4A552996" w14:textId="77777777" w:rsidR="008F40B1" w:rsidRDefault="008F40B1" w:rsidP="00982847">
      <w:pPr>
        <w:spacing w:line="360" w:lineRule="auto"/>
        <w:ind w:firstLine="708"/>
        <w:jc w:val="both"/>
        <w:rPr>
          <w:rFonts w:ascii="Century" w:hAnsi="Century"/>
        </w:rPr>
      </w:pPr>
    </w:p>
    <w:p w14:paraId="29F6072F" w14:textId="30C8C448" w:rsidR="00F5707B" w:rsidRDefault="00416B67" w:rsidP="00416B67">
      <w:pPr>
        <w:pStyle w:val="SENTENCIAS"/>
      </w:pPr>
      <w:r>
        <w:rPr>
          <w:b/>
        </w:rPr>
        <w:t xml:space="preserve">SEGUNDO. </w:t>
      </w:r>
      <w:r w:rsidRPr="00F9780E">
        <w:t>P</w:t>
      </w:r>
      <w:r w:rsidRPr="007D0C4C">
        <w:t xml:space="preserve">or auto de fecha </w:t>
      </w:r>
      <w:r w:rsidR="00F5707B">
        <w:t xml:space="preserve">20 veinte de abril </w:t>
      </w:r>
      <w:r w:rsidR="008F40B1">
        <w:t xml:space="preserve">del año 2016 dos mil dieciséis, </w:t>
      </w:r>
      <w:r w:rsidR="00F5707B">
        <w:t xml:space="preserve">se admite a trámite la demanda, en contra del </w:t>
      </w:r>
      <w:r>
        <w:t xml:space="preserve">Director de </w:t>
      </w:r>
      <w:r w:rsidR="008F40B1">
        <w:t>Protección Civil del Mun</w:t>
      </w:r>
      <w:r>
        <w:t>icipio de León, Guanajuato. Se ordena emplazar y correr traslado a la</w:t>
      </w:r>
      <w:r w:rsidR="00F5707B">
        <w:t xml:space="preserve"> autoridad</w:t>
      </w:r>
      <w:r>
        <w:t xml:space="preserve"> demandada, </w:t>
      </w:r>
      <w:r w:rsidR="00F5707B">
        <w:t>se le admite la prueba documental exhibida con la demanda, la que por su especial naturaleza en ese momento se tiene por desahogada. -----------------------------------------------------------------------------------------</w:t>
      </w:r>
    </w:p>
    <w:p w14:paraId="7F8202F6" w14:textId="77777777" w:rsidR="00F5707B" w:rsidRDefault="00F5707B" w:rsidP="00416B67">
      <w:pPr>
        <w:pStyle w:val="SENTENCIAS"/>
      </w:pPr>
    </w:p>
    <w:p w14:paraId="5FF5D636" w14:textId="0A47CDD2" w:rsidR="008F40B1" w:rsidRDefault="00F5707B" w:rsidP="00F5707B">
      <w:pPr>
        <w:pStyle w:val="SENTENCIAS"/>
      </w:pPr>
      <w:r>
        <w:t xml:space="preserve">Por lo que hace a la suspensión de la resolución impugnada, se concede. </w:t>
      </w:r>
      <w:r w:rsidR="008F40B1">
        <w:t>para el efecto de que se mantengan las cosas en el es</w:t>
      </w:r>
      <w:r>
        <w:t xml:space="preserve">tado en que se encuentran. </w:t>
      </w:r>
    </w:p>
    <w:p w14:paraId="43D63EBC" w14:textId="77777777" w:rsidR="00B74034" w:rsidRDefault="00B74034" w:rsidP="00416B67">
      <w:pPr>
        <w:pStyle w:val="SENTENCIAS"/>
        <w:rPr>
          <w:b/>
        </w:rPr>
      </w:pPr>
    </w:p>
    <w:p w14:paraId="566DEB7F" w14:textId="44D19366" w:rsidR="00F5707B" w:rsidRDefault="00F5707B" w:rsidP="00416B67">
      <w:pPr>
        <w:pStyle w:val="SENTENCIAS"/>
      </w:pPr>
      <w:r>
        <w:rPr>
          <w:b/>
        </w:rPr>
        <w:t>TERCERO</w:t>
      </w:r>
      <w:r w:rsidR="00416B67" w:rsidRPr="00F9780E">
        <w:rPr>
          <w:b/>
        </w:rPr>
        <w:t>.</w:t>
      </w:r>
      <w:r w:rsidR="00416B67">
        <w:t xml:space="preserve"> Mediante proveído de fecha </w:t>
      </w:r>
      <w:r>
        <w:t xml:space="preserve">12 doce de mayo </w:t>
      </w:r>
      <w:r w:rsidR="00402CA7">
        <w:t xml:space="preserve">del año 2016 dos mil dieciséis, </w:t>
      </w:r>
      <w:r>
        <w:t xml:space="preserve">se </w:t>
      </w:r>
      <w:r w:rsidR="00402CA7">
        <w:t xml:space="preserve">tiene al Director General de Protección Civil por </w:t>
      </w:r>
      <w:r w:rsidR="00402CA7">
        <w:lastRenderedPageBreak/>
        <w:t xml:space="preserve">contestando la </w:t>
      </w:r>
      <w:r>
        <w:t>demanda promovida en su contra, se le admite la documental ofrecida y exhibida en su contestación, la que en ese momento se tuvo por desahogada por su propia naturaleza y la presuncional legal y humana en lo que le favorezca. ------------------------------------------------------------------------------------</w:t>
      </w:r>
    </w:p>
    <w:p w14:paraId="7AFF23EF" w14:textId="77777777" w:rsidR="00F5707B" w:rsidRDefault="00F5707B" w:rsidP="00416B67">
      <w:pPr>
        <w:pStyle w:val="SENTENCIAS"/>
      </w:pPr>
    </w:p>
    <w:p w14:paraId="012070B0" w14:textId="1505CDF9" w:rsidR="00402CA7" w:rsidRDefault="00F5707B" w:rsidP="00416B67">
      <w:pPr>
        <w:pStyle w:val="SENTENCIAS"/>
      </w:pPr>
      <w:r>
        <w:t xml:space="preserve">Respecto a la instrumental de actuaciones, no se admite: </w:t>
      </w:r>
      <w:r w:rsidR="00402CA7">
        <w:t>se señala fecha y hora para la celebración de la audiencia de alegatos. ---------------</w:t>
      </w:r>
      <w:r>
        <w:t>----------------</w:t>
      </w:r>
    </w:p>
    <w:p w14:paraId="3156C2C3" w14:textId="77777777" w:rsidR="00402CA7" w:rsidRDefault="00402CA7" w:rsidP="00416B67">
      <w:pPr>
        <w:pStyle w:val="SENTENCIAS"/>
      </w:pPr>
    </w:p>
    <w:p w14:paraId="7DBF0FDD" w14:textId="72BA5C35" w:rsidR="00416B67" w:rsidRPr="00780CE1" w:rsidRDefault="00F5707B" w:rsidP="00416B67">
      <w:pPr>
        <w:pStyle w:val="SENTENCIAS"/>
      </w:pPr>
      <w:r>
        <w:rPr>
          <w:b/>
        </w:rPr>
        <w:t>CUARTO</w:t>
      </w:r>
      <w:r w:rsidR="00416B67" w:rsidRPr="00F9780E">
        <w:rPr>
          <w:b/>
        </w:rPr>
        <w:t>.</w:t>
      </w:r>
      <w:r w:rsidR="00416B67">
        <w:t xml:space="preserve"> El día </w:t>
      </w:r>
      <w:r>
        <w:t xml:space="preserve">07 siete de junio del año </w:t>
      </w:r>
      <w:r w:rsidR="00402CA7">
        <w:t xml:space="preserve">2016 </w:t>
      </w:r>
      <w:r w:rsidR="00416B67">
        <w:t xml:space="preserve">dos mil </w:t>
      </w:r>
      <w:r w:rsidR="00402CA7">
        <w:t>dieciséis</w:t>
      </w:r>
      <w:r w:rsidR="00416B67">
        <w:t>, a las 1</w:t>
      </w:r>
      <w:r>
        <w:t>1</w:t>
      </w:r>
      <w:r w:rsidR="00416B67">
        <w:t>:</w:t>
      </w:r>
      <w:r>
        <w:t>00 once horas</w:t>
      </w:r>
      <w:r w:rsidR="00402CA7">
        <w:t xml:space="preserve">, </w:t>
      </w:r>
      <w:r w:rsidR="00416B67" w:rsidRPr="00780CE1">
        <w:t>fue celebrada la audiencia de alegatos prevista en el artículo 286 del Código de Procedimiento y Justicia Administrativa para el Estado y los Municipios de Guanajuato, sin la asistencia de las partes</w:t>
      </w:r>
      <w:r>
        <w:t>, dándose cuenta del escrito de alegatos presentado por el autorizado de la parte actora. ----------</w:t>
      </w:r>
    </w:p>
    <w:p w14:paraId="25D09AC8" w14:textId="77777777" w:rsidR="00416B67" w:rsidRDefault="00416B67" w:rsidP="00416B67">
      <w:pPr>
        <w:spacing w:line="360" w:lineRule="auto"/>
        <w:ind w:firstLine="708"/>
        <w:jc w:val="both"/>
        <w:rPr>
          <w:rFonts w:ascii="Century" w:hAnsi="Century"/>
        </w:rPr>
      </w:pPr>
    </w:p>
    <w:p w14:paraId="6D4D8E60" w14:textId="0F36A671" w:rsidR="00954D53" w:rsidRDefault="00F5707B" w:rsidP="00416B67">
      <w:pPr>
        <w:spacing w:line="360" w:lineRule="auto"/>
        <w:ind w:firstLine="708"/>
        <w:jc w:val="both"/>
        <w:rPr>
          <w:rFonts w:ascii="Century" w:hAnsi="Century"/>
        </w:rPr>
      </w:pPr>
      <w:r>
        <w:rPr>
          <w:rFonts w:ascii="Century" w:hAnsi="Century"/>
          <w:b/>
        </w:rPr>
        <w:t>QUINTO</w:t>
      </w:r>
      <w:r w:rsidR="00416B67" w:rsidRPr="00F9780E">
        <w:rPr>
          <w:rFonts w:ascii="Century" w:hAnsi="Century"/>
          <w:b/>
        </w:rPr>
        <w:t>.</w:t>
      </w:r>
      <w:r w:rsidR="00954D53">
        <w:rPr>
          <w:rFonts w:ascii="Century" w:hAnsi="Century"/>
        </w:rPr>
        <w:t xml:space="preserve"> </w:t>
      </w:r>
      <w:r w:rsidR="00416B67">
        <w:rPr>
          <w:rFonts w:ascii="Century" w:hAnsi="Century"/>
        </w:rPr>
        <w:t>Por a</w:t>
      </w:r>
      <w:r>
        <w:rPr>
          <w:rFonts w:ascii="Century" w:hAnsi="Century"/>
        </w:rPr>
        <w:t xml:space="preserve">uto de fecha 22 veintidós </w:t>
      </w:r>
      <w:r w:rsidR="00954D53">
        <w:rPr>
          <w:rFonts w:ascii="Century" w:hAnsi="Century"/>
        </w:rPr>
        <w:t>de septiembre del año 2016 dos mil dieciséis, el Juzgado</w:t>
      </w:r>
      <w:r>
        <w:rPr>
          <w:rFonts w:ascii="Century" w:hAnsi="Century"/>
        </w:rPr>
        <w:t xml:space="preserve"> Primero</w:t>
      </w:r>
      <w:r w:rsidR="00954D53">
        <w:rPr>
          <w:rFonts w:ascii="Century" w:hAnsi="Century"/>
        </w:rPr>
        <w:t xml:space="preserve"> Administrativo acuerda dejar de conocer de la presente causa y lo remite a este Juzgado Tercero para su prosecución procesal, por lo que se procede a emitir la presente sentencia. ----------------------</w:t>
      </w:r>
    </w:p>
    <w:p w14:paraId="433B567C" w14:textId="77777777" w:rsidR="00954D53" w:rsidRDefault="00954D53" w:rsidP="00416B67">
      <w:pPr>
        <w:spacing w:line="360" w:lineRule="auto"/>
        <w:ind w:firstLine="708"/>
        <w:jc w:val="both"/>
        <w:rPr>
          <w:rFonts w:ascii="Century" w:hAnsi="Century"/>
        </w:rPr>
      </w:pPr>
    </w:p>
    <w:p w14:paraId="522DFE13" w14:textId="359C2FF2" w:rsidR="00416B67" w:rsidRDefault="00416B67" w:rsidP="00416B67">
      <w:pPr>
        <w:pStyle w:val="Textoindependiente"/>
        <w:spacing w:line="360" w:lineRule="auto"/>
        <w:ind w:firstLine="708"/>
        <w:jc w:val="center"/>
        <w:rPr>
          <w:rFonts w:ascii="Century" w:hAnsi="Century"/>
          <w:lang w:val="es-ES"/>
        </w:rPr>
      </w:pPr>
    </w:p>
    <w:p w14:paraId="497902B5" w14:textId="77777777" w:rsidR="00416B67" w:rsidRPr="007D0C4C" w:rsidRDefault="00416B67" w:rsidP="00416B6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269B17F" w14:textId="77777777" w:rsidR="00416B67" w:rsidRPr="007D0C4C" w:rsidRDefault="00416B67" w:rsidP="00416B67">
      <w:pPr>
        <w:pStyle w:val="Textoindependiente"/>
        <w:spacing w:line="360" w:lineRule="auto"/>
        <w:ind w:firstLine="708"/>
        <w:jc w:val="center"/>
        <w:rPr>
          <w:rFonts w:ascii="Century" w:hAnsi="Century" w:cs="Calibri"/>
          <w:b/>
          <w:bCs/>
          <w:iCs/>
        </w:rPr>
      </w:pPr>
    </w:p>
    <w:p w14:paraId="6BCB2382" w14:textId="0D50776E"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F5707B">
        <w:rPr>
          <w:rFonts w:ascii="Century" w:hAnsi="Century"/>
        </w:rPr>
        <w:t>2</w:t>
      </w:r>
      <w:r w:rsidRPr="007D0C4C">
        <w:rPr>
          <w:rFonts w:ascii="Century" w:hAnsi="Century"/>
        </w:rPr>
        <w:t xml:space="preserve"> veinti</w:t>
      </w:r>
      <w:r w:rsidR="00F5707B">
        <w:rPr>
          <w:rFonts w:ascii="Century" w:hAnsi="Century"/>
        </w:rPr>
        <w:t>dós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sidR="00F5707B">
        <w:rPr>
          <w:rFonts w:ascii="Century" w:hAnsi="Century"/>
        </w:rPr>
        <w:t>Primero</w:t>
      </w:r>
      <w:r w:rsidRPr="007D0C4C">
        <w:rPr>
          <w:rFonts w:ascii="Century" w:hAnsi="Century"/>
        </w:rPr>
        <w:t xml:space="preserve"> Administrativo Municipal deja de conocer la presente causa administrativa y lo remite a este Juzgado Tercero </w:t>
      </w:r>
      <w:r w:rsidRPr="007D0C4C">
        <w:rPr>
          <w:rFonts w:ascii="Century" w:hAnsi="Century"/>
        </w:rPr>
        <w:lastRenderedPageBreak/>
        <w:t>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24610">
        <w:rPr>
          <w:rFonts w:ascii="Century" w:hAnsi="Century"/>
        </w:rPr>
        <w:t xml:space="preserve">una autoridad del </w:t>
      </w:r>
      <w:r>
        <w:rPr>
          <w:rFonts w:ascii="Century" w:hAnsi="Century"/>
        </w:rPr>
        <w:t>Municipio de León, Guanajuato. --------</w:t>
      </w:r>
      <w:r w:rsidR="00C24610">
        <w:rPr>
          <w:rFonts w:ascii="Century" w:hAnsi="Century"/>
        </w:rPr>
        <w:t>---</w:t>
      </w:r>
      <w:r>
        <w:rPr>
          <w:rFonts w:ascii="Century" w:hAnsi="Century"/>
        </w:rPr>
        <w:t>--------------------------------</w:t>
      </w:r>
    </w:p>
    <w:p w14:paraId="6B1E3247" w14:textId="77777777" w:rsidR="00416B67" w:rsidRPr="007D0C4C" w:rsidRDefault="00416B67" w:rsidP="00416B67">
      <w:pPr>
        <w:pStyle w:val="Textoindependiente"/>
        <w:spacing w:line="360" w:lineRule="auto"/>
        <w:rPr>
          <w:rFonts w:ascii="Century" w:hAnsi="Century" w:cs="Calibri"/>
          <w:b/>
          <w:bCs/>
        </w:rPr>
      </w:pPr>
    </w:p>
    <w:p w14:paraId="53191AE5" w14:textId="22D82363" w:rsidR="00C24610" w:rsidRDefault="00416B67" w:rsidP="00416B67">
      <w:pPr>
        <w:pStyle w:val="Textoindependiente"/>
        <w:spacing w:line="360" w:lineRule="auto"/>
        <w:ind w:firstLine="708"/>
        <w:rPr>
          <w:rFonts w:ascii="Century" w:hAnsi="Century"/>
        </w:rPr>
      </w:pPr>
      <w:r w:rsidRPr="00F9780E">
        <w:rPr>
          <w:rFonts w:ascii="Century" w:hAnsi="Century"/>
          <w:b/>
        </w:rPr>
        <w:t xml:space="preserve">SEGUNDO. </w:t>
      </w:r>
      <w:r>
        <w:rPr>
          <w:rFonts w:ascii="Century" w:hAnsi="Century"/>
        </w:rPr>
        <w:t>E</w:t>
      </w:r>
      <w:r w:rsidRPr="00F9780E">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F5707B">
        <w:rPr>
          <w:rFonts w:ascii="Century" w:hAnsi="Century"/>
        </w:rPr>
        <w:t xml:space="preserve">15 quince de abril </w:t>
      </w:r>
      <w:r w:rsidR="00C24610">
        <w:rPr>
          <w:rFonts w:ascii="Century" w:hAnsi="Century"/>
        </w:rPr>
        <w:t>del año 2016 dos mil dieciséis</w:t>
      </w:r>
      <w:r>
        <w:rPr>
          <w:rFonts w:ascii="Century" w:hAnsi="Century"/>
        </w:rPr>
        <w:t xml:space="preserve">, por lo que se encuentra </w:t>
      </w:r>
      <w:r w:rsidRPr="00F9780E">
        <w:rPr>
          <w:rFonts w:ascii="Century" w:hAnsi="Century"/>
        </w:rPr>
        <w:t>dentro de</w:t>
      </w:r>
      <w:r>
        <w:rPr>
          <w:rFonts w:ascii="Century" w:hAnsi="Century"/>
        </w:rPr>
        <w:t>l término de</w:t>
      </w:r>
      <w:r w:rsidRPr="00F9780E">
        <w:rPr>
          <w:rFonts w:ascii="Century" w:hAnsi="Century"/>
        </w:rPr>
        <w:t xml:space="preserve"> los 30 treinta días hábiles siguientes a aquél en que el demandante se ostenta sabedor de</w:t>
      </w:r>
      <w:r>
        <w:rPr>
          <w:rFonts w:ascii="Century" w:hAnsi="Century"/>
        </w:rPr>
        <w:t>l acto impugnado</w:t>
      </w:r>
      <w:r w:rsidRPr="00F9780E">
        <w:rPr>
          <w:rFonts w:ascii="Century" w:hAnsi="Century"/>
        </w:rPr>
        <w:t xml:space="preserve">, lo que fue el día </w:t>
      </w:r>
      <w:r>
        <w:rPr>
          <w:rFonts w:ascii="Century" w:hAnsi="Century"/>
        </w:rPr>
        <w:t>2</w:t>
      </w:r>
      <w:r w:rsidR="00F5707B">
        <w:rPr>
          <w:rFonts w:ascii="Century" w:hAnsi="Century"/>
        </w:rPr>
        <w:t>5 veinticinco de febrero</w:t>
      </w:r>
      <w:r w:rsidR="00C24610">
        <w:rPr>
          <w:rFonts w:ascii="Century" w:hAnsi="Century"/>
        </w:rPr>
        <w:t xml:space="preserve"> del mismo año 2016 dos mil dieciséis. -----------</w:t>
      </w:r>
      <w:r w:rsidR="00DF67AA">
        <w:rPr>
          <w:rFonts w:ascii="Century" w:hAnsi="Century"/>
        </w:rPr>
        <w:t>----</w:t>
      </w:r>
      <w:r w:rsidR="00C24610">
        <w:rPr>
          <w:rFonts w:ascii="Century" w:hAnsi="Century"/>
        </w:rPr>
        <w:t>-------------------------</w:t>
      </w:r>
      <w:r w:rsidR="00F5707B">
        <w:rPr>
          <w:rFonts w:ascii="Century" w:hAnsi="Century"/>
        </w:rPr>
        <w:t>--------------------</w:t>
      </w:r>
    </w:p>
    <w:p w14:paraId="588F85E9" w14:textId="77777777" w:rsidR="00C24610" w:rsidRDefault="00C24610" w:rsidP="00416B67">
      <w:pPr>
        <w:pStyle w:val="Textoindependiente"/>
        <w:spacing w:line="360" w:lineRule="auto"/>
        <w:ind w:firstLine="708"/>
        <w:rPr>
          <w:rFonts w:ascii="Century" w:hAnsi="Century"/>
        </w:rPr>
      </w:pPr>
    </w:p>
    <w:p w14:paraId="27FCD57A" w14:textId="3BC9FA1E" w:rsidR="00AB10AE" w:rsidRDefault="00416B67" w:rsidP="00416B67">
      <w:pPr>
        <w:pStyle w:val="RESOLUCIONES"/>
        <w:rPr>
          <w:rFonts w:cs="Calibri"/>
        </w:rPr>
      </w:pP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se encuentra documentada en autos con </w:t>
      </w:r>
      <w:r w:rsidR="00DF67AA">
        <w:rPr>
          <w:rFonts w:cs="Calibri"/>
        </w:rPr>
        <w:t xml:space="preserve">el original de la resolución de fecha 22 veintidós de febrero del año 2016 dos mil dieciséis, emitida por el Director </w:t>
      </w:r>
      <w:r w:rsidR="009D224B" w:rsidRPr="009D224B">
        <w:rPr>
          <w:rFonts w:cs="Calibri"/>
        </w:rPr>
        <w:t>General de Protección Civil del Municipio de León, Guanajuato</w:t>
      </w:r>
      <w:r w:rsidR="009D224B">
        <w:rPr>
          <w:rFonts w:cs="Calibri"/>
        </w:rPr>
        <w:t xml:space="preserve">, </w:t>
      </w:r>
      <w:r w:rsidR="00E5416E">
        <w:rPr>
          <w:rFonts w:cs="Calibri"/>
        </w:rPr>
        <w:t>dentro del expediente número 006</w:t>
      </w:r>
      <w:r w:rsidR="00AB10AE">
        <w:rPr>
          <w:rFonts w:cs="Calibri"/>
        </w:rPr>
        <w:t>/16 (</w:t>
      </w:r>
      <w:r w:rsidR="00E5416E">
        <w:rPr>
          <w:rFonts w:cs="Calibri"/>
        </w:rPr>
        <w:t xml:space="preserve">cero </w:t>
      </w:r>
      <w:proofErr w:type="spellStart"/>
      <w:r w:rsidR="00E5416E">
        <w:rPr>
          <w:rFonts w:cs="Calibri"/>
        </w:rPr>
        <w:t>cero</w:t>
      </w:r>
      <w:proofErr w:type="spellEnd"/>
      <w:r w:rsidR="00E5416E">
        <w:rPr>
          <w:rFonts w:cs="Calibri"/>
        </w:rPr>
        <w:t xml:space="preserve"> seis diag</w:t>
      </w:r>
      <w:r w:rsidR="00AB10AE">
        <w:rPr>
          <w:rFonts w:cs="Calibri"/>
        </w:rPr>
        <w:t xml:space="preserve">onal dieciséis), </w:t>
      </w:r>
      <w:r w:rsidR="00E5416E">
        <w:rPr>
          <w:rFonts w:cs="Calibri"/>
        </w:rPr>
        <w:t xml:space="preserve">dicho documento merece pleno valor probatorio </w:t>
      </w:r>
      <w:r>
        <w:rPr>
          <w:rFonts w:cs="Calibri"/>
        </w:rPr>
        <w:t xml:space="preserve">de conformidad a lo señalado por el artículos 78, 117, 121 </w:t>
      </w:r>
      <w:r w:rsidRPr="007D0C4C">
        <w:rPr>
          <w:rFonts w:cs="Calibri"/>
        </w:rPr>
        <w:t>y 131 del Código de Procedimiento y Justicia Administrativa para el Estado y los Municipios de Guanajua</w:t>
      </w:r>
      <w:r w:rsidR="00E5416E">
        <w:rPr>
          <w:rFonts w:cs="Calibri"/>
        </w:rPr>
        <w:t>to. -------------------------------------</w:t>
      </w:r>
      <w:r w:rsidR="00AB10AE">
        <w:rPr>
          <w:rFonts w:cs="Calibri"/>
        </w:rPr>
        <w:t>--------------</w:t>
      </w:r>
    </w:p>
    <w:p w14:paraId="1069F93F" w14:textId="77777777" w:rsidR="00AB10AE" w:rsidRDefault="00AB10AE" w:rsidP="00416B67">
      <w:pPr>
        <w:pStyle w:val="RESOLUCIONES"/>
        <w:rPr>
          <w:rFonts w:cs="Calibri"/>
        </w:rPr>
      </w:pPr>
    </w:p>
    <w:p w14:paraId="64F74ABF" w14:textId="77777777" w:rsidR="00416B67" w:rsidRPr="007D0C4C" w:rsidRDefault="00416B67" w:rsidP="00416B6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7DFB6D34" w14:textId="77777777" w:rsidR="00416B67" w:rsidRDefault="00416B67" w:rsidP="00416B67">
      <w:pPr>
        <w:pStyle w:val="RESOLUCIONES"/>
        <w:rPr>
          <w:rFonts w:cs="Calibri"/>
          <w:b/>
        </w:rPr>
      </w:pPr>
    </w:p>
    <w:p w14:paraId="319972B5" w14:textId="77777777" w:rsidR="00416B67" w:rsidRDefault="00416B67" w:rsidP="00416B67">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66D24552" w14:textId="77777777" w:rsidR="00416B67" w:rsidRDefault="00416B67" w:rsidP="00416B67">
      <w:pPr>
        <w:spacing w:line="360" w:lineRule="auto"/>
        <w:ind w:firstLine="708"/>
        <w:jc w:val="both"/>
        <w:rPr>
          <w:rFonts w:ascii="Century" w:hAnsi="Century" w:cs="Calibri"/>
          <w:b/>
          <w:bCs/>
          <w:iCs/>
        </w:rPr>
      </w:pPr>
    </w:p>
    <w:p w14:paraId="37F15BA7" w14:textId="40A60B95" w:rsidR="00416B67" w:rsidRPr="008D3364" w:rsidRDefault="00416B67" w:rsidP="004037B5">
      <w:pPr>
        <w:pStyle w:val="RESOLUCIONES"/>
        <w:rPr>
          <w:lang w:val="es-MX"/>
        </w:rPr>
      </w:pPr>
      <w:r w:rsidRPr="008D3364">
        <w:rPr>
          <w:lang w:val="es-MX"/>
        </w:rPr>
        <w:t>E</w:t>
      </w:r>
      <w:r>
        <w:rPr>
          <w:lang w:val="es-MX"/>
        </w:rPr>
        <w:t>n</w:t>
      </w:r>
      <w:r w:rsidRPr="008D3364">
        <w:rPr>
          <w:lang w:val="es-MX"/>
        </w:rPr>
        <w:t xml:space="preserve"> </w:t>
      </w:r>
      <w:r>
        <w:rPr>
          <w:lang w:val="es-MX"/>
        </w:rPr>
        <w:t>tal sentido, l</w:t>
      </w:r>
      <w:r w:rsidR="00AB10AE">
        <w:rPr>
          <w:lang w:val="es-MX"/>
        </w:rPr>
        <w:t>a</w:t>
      </w:r>
      <w:r>
        <w:rPr>
          <w:lang w:val="es-MX"/>
        </w:rPr>
        <w:t xml:space="preserve"> </w:t>
      </w:r>
      <w:r w:rsidRPr="00953A3E">
        <w:rPr>
          <w:lang w:val="es-MX"/>
        </w:rPr>
        <w:t>ciudadan</w:t>
      </w:r>
      <w:r w:rsidR="00AB10AE" w:rsidRPr="00953A3E">
        <w:rPr>
          <w:lang w:val="es-MX"/>
        </w:rPr>
        <w:t xml:space="preserve">a </w:t>
      </w:r>
      <w:r w:rsidR="004037B5" w:rsidRPr="003970D1">
        <w:t>(…)</w:t>
      </w:r>
      <w:r w:rsidR="00E5416E">
        <w:rPr>
          <w:lang w:val="es-MX"/>
        </w:rPr>
        <w:t xml:space="preserve"> pro</w:t>
      </w:r>
      <w:r w:rsidRPr="00953A3E">
        <w:rPr>
          <w:lang w:val="es-MX"/>
        </w:rPr>
        <w:t xml:space="preserve">mueve el presente proceso administrativo, con el carácter de </w:t>
      </w:r>
      <w:r w:rsidR="00E5416E">
        <w:rPr>
          <w:lang w:val="es-MX"/>
        </w:rPr>
        <w:t xml:space="preserve">representante legal </w:t>
      </w:r>
      <w:r w:rsidR="00AB10AE" w:rsidRPr="00953A3E">
        <w:rPr>
          <w:lang w:val="es-MX"/>
        </w:rPr>
        <w:t xml:space="preserve">de la empresa mercantil </w:t>
      </w:r>
      <w:r w:rsidR="004037B5" w:rsidRPr="003970D1">
        <w:t>(…)</w:t>
      </w:r>
      <w:r w:rsidR="00E5416E">
        <w:rPr>
          <w:lang w:val="es-MX"/>
        </w:rPr>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037B5" w:rsidRPr="003970D1">
        <w:t>(…)</w:t>
      </w:r>
      <w:r w:rsidR="00D65936">
        <w:t>.</w:t>
      </w:r>
      <w:r>
        <w:t xml:space="preserve"> -</w:t>
      </w:r>
    </w:p>
    <w:p w14:paraId="4155E4B8" w14:textId="77777777" w:rsidR="00416B67" w:rsidRDefault="00416B67" w:rsidP="00416B67">
      <w:pPr>
        <w:pStyle w:val="RESOLUCIONES"/>
        <w:rPr>
          <w:lang w:val="es-MX"/>
        </w:rPr>
      </w:pPr>
    </w:p>
    <w:p w14:paraId="17343286" w14:textId="3D12BECE" w:rsidR="00416B67" w:rsidRDefault="00416B67" w:rsidP="00416B67">
      <w:pPr>
        <w:spacing w:line="360" w:lineRule="auto"/>
        <w:ind w:firstLine="708"/>
        <w:jc w:val="both"/>
        <w:rPr>
          <w:rFonts w:ascii="Century" w:hAnsi="Century" w:cs="Calibri"/>
          <w:b/>
          <w:bCs/>
          <w:iCs/>
        </w:rPr>
      </w:pPr>
      <w:r>
        <w:rPr>
          <w:rFonts w:ascii="Century" w:hAnsi="Century" w:cs="Calibri"/>
          <w:b/>
          <w:bCs/>
          <w:iCs/>
        </w:rPr>
        <w:t xml:space="preserve">QUINTO. </w:t>
      </w:r>
      <w:r w:rsidR="00D65936" w:rsidRPr="00D65936">
        <w:rPr>
          <w:rFonts w:ascii="Century" w:hAnsi="Century" w:cs="Calibri"/>
          <w:bCs/>
          <w:iCs/>
        </w:rPr>
        <w:t>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488303B0" w14:textId="77777777" w:rsidR="00416B67" w:rsidRPr="007D0C4C" w:rsidRDefault="00416B67" w:rsidP="00416B67">
      <w:pPr>
        <w:spacing w:line="360" w:lineRule="auto"/>
        <w:ind w:firstLine="708"/>
        <w:jc w:val="both"/>
        <w:rPr>
          <w:rFonts w:ascii="Century" w:hAnsi="Century" w:cs="Calibri"/>
          <w:b/>
          <w:bCs/>
          <w:iCs/>
        </w:rPr>
      </w:pPr>
    </w:p>
    <w:p w14:paraId="1514AC25" w14:textId="7F79B1E6" w:rsidR="00416B67" w:rsidRPr="009C43A0" w:rsidRDefault="00953A3E" w:rsidP="00416B67">
      <w:pPr>
        <w:pStyle w:val="RESOLUCIONES"/>
      </w:pPr>
      <w:r>
        <w:t>Luego entonces</w:t>
      </w:r>
      <w:r w:rsidR="00416B67">
        <w:t xml:space="preserve">, </w:t>
      </w:r>
      <w:r w:rsidR="00210A19">
        <w:t xml:space="preserve">la demandada no hace valer causal de improcedencia alguna y de oficio, </w:t>
      </w:r>
      <w:r w:rsidR="00416B67">
        <w:t xml:space="preserve">esta autoridad aprecia </w:t>
      </w:r>
      <w:r w:rsidR="00FC33ED">
        <w:t xml:space="preserve">que no se actualiza </w:t>
      </w:r>
      <w:r w:rsidR="00D65936">
        <w:t xml:space="preserve">ninguna </w:t>
      </w:r>
      <w:r w:rsidR="00FC33ED">
        <w:t xml:space="preserve">causal </w:t>
      </w:r>
      <w:r w:rsidR="00416B67" w:rsidRPr="009C43A0">
        <w:t xml:space="preserve">de las previstas en el artículo 261, </w:t>
      </w:r>
      <w:r w:rsidR="001E08C7">
        <w:t xml:space="preserve">del Código de Procedimiento y Justicia Administrativa para el Estado y los Municipios de Guanajuato, </w:t>
      </w:r>
      <w:r w:rsidR="00416B67">
        <w:t>por lo que se procede al estudio de los conceptos de impugnación</w:t>
      </w:r>
      <w:r>
        <w:t>; no sin antes fijar clara y precisamente los puntos controvertidos en la presente causa administrativa</w:t>
      </w:r>
      <w:r w:rsidR="001E08C7">
        <w:t>. -</w:t>
      </w:r>
    </w:p>
    <w:p w14:paraId="551CD24B" w14:textId="77777777" w:rsidR="00416B67" w:rsidRDefault="00416B67" w:rsidP="00416B67">
      <w:pPr>
        <w:pStyle w:val="RESOLUCIONES"/>
      </w:pPr>
    </w:p>
    <w:p w14:paraId="4DBC72B1" w14:textId="77777777" w:rsidR="00416B67" w:rsidRPr="007D0C4C" w:rsidRDefault="00416B67" w:rsidP="00416B67">
      <w:pPr>
        <w:spacing w:line="360" w:lineRule="auto"/>
        <w:ind w:firstLine="708"/>
        <w:jc w:val="both"/>
        <w:rPr>
          <w:rFonts w:ascii="Century" w:hAnsi="Century" w:cs="Calibri"/>
        </w:rPr>
      </w:pPr>
      <w:r>
        <w:rPr>
          <w:rFonts w:ascii="Century" w:hAnsi="Century" w:cs="Calibri"/>
          <w:b/>
          <w:bCs/>
          <w:iCs/>
        </w:rPr>
        <w:t>SEXTO</w:t>
      </w:r>
      <w:r w:rsidRPr="0004001A">
        <w:rPr>
          <w:rFonts w:ascii="Century" w:hAnsi="Century" w:cs="Calibri"/>
          <w:b/>
          <w:bCs/>
          <w:iCs/>
        </w:rPr>
        <w:t>.</w:t>
      </w:r>
      <w:r w:rsidRPr="00F9780E">
        <w:rPr>
          <w:rFonts w:ascii="Century" w:hAnsi="Century"/>
        </w:rPr>
        <w:t xml:space="preserve"> </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w:t>
      </w:r>
      <w:r>
        <w:rPr>
          <w:rFonts w:ascii="Century" w:hAnsi="Century" w:cs="Calibri"/>
        </w:rPr>
        <w:t xml:space="preserve"> </w:t>
      </w:r>
    </w:p>
    <w:p w14:paraId="5188DC46" w14:textId="77777777" w:rsidR="00416B67" w:rsidRPr="007D0C4C" w:rsidRDefault="00416B67" w:rsidP="00416B67">
      <w:pPr>
        <w:spacing w:line="360" w:lineRule="auto"/>
        <w:ind w:firstLine="708"/>
        <w:jc w:val="both"/>
        <w:rPr>
          <w:rFonts w:ascii="Century" w:hAnsi="Century" w:cs="Calibri"/>
        </w:rPr>
      </w:pPr>
    </w:p>
    <w:p w14:paraId="252018AC" w14:textId="3390B698" w:rsidR="001E08C7" w:rsidRDefault="00416B67" w:rsidP="00FC33ED">
      <w:pPr>
        <w:pStyle w:val="RESOLUCIONES"/>
      </w:pPr>
      <w:r w:rsidRPr="007D0C4C">
        <w:t xml:space="preserve">De lo expuesto por el actor en su </w:t>
      </w:r>
      <w:r w:rsidRPr="007D0C4C">
        <w:rPr>
          <w:bCs/>
          <w:iCs/>
        </w:rPr>
        <w:t>escrito</w:t>
      </w:r>
      <w:r w:rsidRPr="007D0C4C">
        <w:t xml:space="preserve"> de demanda, así como </w:t>
      </w:r>
      <w:r>
        <w:t>de la contestación a la misma y las constancias que o</w:t>
      </w:r>
      <w:r w:rsidR="001E08C7">
        <w:t>bran en autos, se desprende lo siguiente:</w:t>
      </w:r>
      <w:r w:rsidR="00D65936">
        <w:t xml:space="preserve"> ---------------------------------------------------------------------------------------------</w:t>
      </w:r>
    </w:p>
    <w:p w14:paraId="51B9B8C3" w14:textId="77777777" w:rsidR="00D65936" w:rsidRDefault="00D65936" w:rsidP="00FC33ED">
      <w:pPr>
        <w:pStyle w:val="RESOLUCIONES"/>
      </w:pPr>
    </w:p>
    <w:p w14:paraId="31E938F7" w14:textId="33A52C00" w:rsidR="004C0743" w:rsidRDefault="001E08C7" w:rsidP="006233B2">
      <w:pPr>
        <w:pStyle w:val="RESOLUCIONES"/>
        <w:numPr>
          <w:ilvl w:val="0"/>
          <w:numId w:val="2"/>
        </w:numPr>
      </w:pPr>
      <w:r>
        <w:t xml:space="preserve">En </w:t>
      </w:r>
      <w:r w:rsidR="004C0743">
        <w:t>fecha 01 primer</w:t>
      </w:r>
      <w:r>
        <w:t>o</w:t>
      </w:r>
      <w:r w:rsidR="004C0743">
        <w:t xml:space="preserve"> </w:t>
      </w:r>
      <w:r>
        <w:t>de febrero del a</w:t>
      </w:r>
      <w:r w:rsidR="004C0743">
        <w:t>ñ</w:t>
      </w:r>
      <w:r>
        <w:t xml:space="preserve">o 2016 dos mil dieciséis, fue levantado el parte informativo con folio 6128682 (seis uno dos ocho seis ocho dos), </w:t>
      </w:r>
      <w:r w:rsidR="004C0743">
        <w:t>por inspectores de la Dirección General de Protección Civil.</w:t>
      </w:r>
    </w:p>
    <w:p w14:paraId="26D49573" w14:textId="20F7CB90" w:rsidR="004C0743" w:rsidRDefault="004C0743" w:rsidP="006233B2">
      <w:pPr>
        <w:pStyle w:val="RESOLUCIONES"/>
        <w:numPr>
          <w:ilvl w:val="0"/>
          <w:numId w:val="2"/>
        </w:numPr>
      </w:pPr>
      <w:r>
        <w:t xml:space="preserve">El mismo día 01 primero de febrero, fue levantada el acta circunstanciada, por personal de protección civil, </w:t>
      </w:r>
      <w:r w:rsidR="00D65936">
        <w:t xml:space="preserve">dentro del </w:t>
      </w:r>
      <w:r>
        <w:t xml:space="preserve">expediente número 006/16 (cero </w:t>
      </w:r>
      <w:proofErr w:type="spellStart"/>
      <w:r>
        <w:t>cero</w:t>
      </w:r>
      <w:proofErr w:type="spellEnd"/>
      <w:r>
        <w:t xml:space="preserve"> seis diagonal dieciséis.</w:t>
      </w:r>
    </w:p>
    <w:p w14:paraId="29F956A1" w14:textId="172E8505" w:rsidR="004C0743" w:rsidRDefault="004C0743" w:rsidP="006233B2">
      <w:pPr>
        <w:pStyle w:val="RESOLUCIONES"/>
        <w:numPr>
          <w:ilvl w:val="0"/>
          <w:numId w:val="2"/>
        </w:numPr>
      </w:pPr>
      <w:r>
        <w:t>En fecha 01 primero de febrero del año 2016 dos mil dieciséis, se cita al representante legal</w:t>
      </w:r>
      <w:r w:rsidR="00D65936">
        <w:t xml:space="preserve"> de la ahora parte actora</w:t>
      </w:r>
      <w:r>
        <w:t xml:space="preserve"> a que </w:t>
      </w:r>
      <w:r>
        <w:lastRenderedPageBreak/>
        <w:t>comparezca a la audiencia de calificación, a celebrarse el día 03 tres del mismo mes y año.</w:t>
      </w:r>
    </w:p>
    <w:p w14:paraId="56006DEF" w14:textId="58607144" w:rsidR="004C0743" w:rsidRDefault="004C0743" w:rsidP="006233B2">
      <w:pPr>
        <w:pStyle w:val="RESOLUCIONES"/>
        <w:numPr>
          <w:ilvl w:val="0"/>
          <w:numId w:val="2"/>
        </w:numPr>
      </w:pPr>
      <w:r>
        <w:t>El día 12 doce de febrero se lleva a cabo la audiencia de calificación</w:t>
      </w:r>
      <w:r w:rsidR="0099251A">
        <w:t xml:space="preserve"> del procedimiento con </w:t>
      </w:r>
      <w:r w:rsidR="0099251A" w:rsidRPr="0099251A">
        <w:t xml:space="preserve">número </w:t>
      </w:r>
      <w:r w:rsidRPr="0099251A">
        <w:t>expediente 006/</w:t>
      </w:r>
      <w:r>
        <w:t xml:space="preserve">16 (cero </w:t>
      </w:r>
      <w:proofErr w:type="spellStart"/>
      <w:r>
        <w:t>cero</w:t>
      </w:r>
      <w:proofErr w:type="spellEnd"/>
      <w:r>
        <w:t xml:space="preserve"> seis diagonal dieciséis)</w:t>
      </w:r>
      <w:r w:rsidR="0011185B">
        <w:t xml:space="preserve">, misma que se </w:t>
      </w:r>
      <w:r w:rsidR="00BC351C">
        <w:t>desahogó</w:t>
      </w:r>
      <w:r w:rsidR="0011185B">
        <w:t xml:space="preserve"> con el ciudadano </w:t>
      </w:r>
      <w:r w:rsidR="00B74034" w:rsidRPr="003970D1">
        <w:t>(…)</w:t>
      </w:r>
      <w:bookmarkStart w:id="0" w:name="_GoBack"/>
      <w:bookmarkEnd w:id="0"/>
      <w:r w:rsidR="0011185B">
        <w:t xml:space="preserve"> quien bajo protesta de decir verdad, según se desprende de la referida audiencia, se ostentó como “encargado del lugar”. </w:t>
      </w:r>
    </w:p>
    <w:p w14:paraId="323B9C72" w14:textId="67D40B86" w:rsidR="0011185B" w:rsidRDefault="0011185B" w:rsidP="006233B2">
      <w:pPr>
        <w:pStyle w:val="RESOLUCIONES"/>
        <w:numPr>
          <w:ilvl w:val="0"/>
          <w:numId w:val="2"/>
        </w:numPr>
      </w:pPr>
      <w:r>
        <w:t xml:space="preserve">En fecha 22 veintidós de febrero del año 2016 dos mil dieciséis, se emite resolución </w:t>
      </w:r>
      <w:r w:rsidR="0099251A">
        <w:t xml:space="preserve">del procedimiento con </w:t>
      </w:r>
      <w:r w:rsidR="0099251A" w:rsidRPr="0099251A">
        <w:t>número expediente 006/</w:t>
      </w:r>
      <w:r w:rsidR="0099251A">
        <w:t xml:space="preserve">16 (cero </w:t>
      </w:r>
      <w:proofErr w:type="spellStart"/>
      <w:r w:rsidR="0099251A">
        <w:t>cero</w:t>
      </w:r>
      <w:proofErr w:type="spellEnd"/>
      <w:r w:rsidR="0099251A">
        <w:t xml:space="preserve"> seis diagonal dieciséis) </w:t>
      </w:r>
      <w:r>
        <w:t>por parte del Director General de Protección Civil.</w:t>
      </w:r>
    </w:p>
    <w:p w14:paraId="3FB734EC" w14:textId="3332783D" w:rsidR="0011185B" w:rsidRDefault="0011185B" w:rsidP="0011185B">
      <w:pPr>
        <w:pStyle w:val="RESOLUCIONES"/>
        <w:ind w:left="1429" w:firstLine="0"/>
      </w:pPr>
      <w:r>
        <w:t xml:space="preserve"> </w:t>
      </w:r>
    </w:p>
    <w:p w14:paraId="342A9721" w14:textId="239F2B38" w:rsidR="0011185B" w:rsidRDefault="00997171" w:rsidP="00FC33ED">
      <w:pPr>
        <w:pStyle w:val="RESOLUCIONES"/>
        <w:rPr>
          <w:rFonts w:cs="Calibri"/>
        </w:rPr>
      </w:pPr>
      <w:r>
        <w:t>Luego entonces</w:t>
      </w:r>
      <w:r w:rsidR="00416B67" w:rsidRPr="009E210B">
        <w:t>, la “</w:t>
      </w:r>
      <w:proofErr w:type="spellStart"/>
      <w:r w:rsidR="00416B67" w:rsidRPr="009E210B">
        <w:t>litis</w:t>
      </w:r>
      <w:proofErr w:type="spellEnd"/>
      <w:r w:rsidR="00416B67" w:rsidRPr="00F87F23">
        <w:t xml:space="preserve">” planteada se hace consistir en determinar la legalidad o ilegalidad </w:t>
      </w:r>
      <w:r w:rsidR="00416B67">
        <w:t xml:space="preserve">de la resolución </w:t>
      </w:r>
      <w:r w:rsidR="00FC33ED" w:rsidRPr="00AB10AE">
        <w:rPr>
          <w:rFonts w:cs="Calibri"/>
        </w:rPr>
        <w:t>de fecha</w:t>
      </w:r>
      <w:r w:rsidR="0011185B">
        <w:rPr>
          <w:rFonts w:cs="Calibri"/>
        </w:rPr>
        <w:t xml:space="preserve"> </w:t>
      </w:r>
      <w:r w:rsidR="0011185B" w:rsidRPr="0011185B">
        <w:rPr>
          <w:rFonts w:cs="Calibri"/>
        </w:rPr>
        <w:t xml:space="preserve">22 veintidós de febrero del año 2016 dos mil dieciséis, </w:t>
      </w:r>
      <w:r w:rsidR="0011185B">
        <w:rPr>
          <w:rFonts w:cs="Calibri"/>
        </w:rPr>
        <w:t xml:space="preserve">emitida por </w:t>
      </w:r>
      <w:r w:rsidR="0011185B" w:rsidRPr="0011185B">
        <w:rPr>
          <w:rFonts w:cs="Calibri"/>
        </w:rPr>
        <w:t>el Director General de Protección Civil</w:t>
      </w:r>
      <w:r w:rsidR="0011185B">
        <w:rPr>
          <w:rFonts w:cs="Calibri"/>
        </w:rPr>
        <w:t>, dentro del expediente número 006</w:t>
      </w:r>
      <w:r w:rsidR="00FC33ED">
        <w:rPr>
          <w:rFonts w:cs="Calibri"/>
        </w:rPr>
        <w:t>/16 (</w:t>
      </w:r>
      <w:r w:rsidR="0011185B">
        <w:rPr>
          <w:rFonts w:cs="Calibri"/>
        </w:rPr>
        <w:t xml:space="preserve">cero </w:t>
      </w:r>
      <w:proofErr w:type="spellStart"/>
      <w:r w:rsidR="0011185B">
        <w:rPr>
          <w:rFonts w:cs="Calibri"/>
        </w:rPr>
        <w:t>cero</w:t>
      </w:r>
      <w:proofErr w:type="spellEnd"/>
      <w:r w:rsidR="0011185B">
        <w:rPr>
          <w:rFonts w:cs="Calibri"/>
        </w:rPr>
        <w:t xml:space="preserve"> seis</w:t>
      </w:r>
      <w:r w:rsidR="00FC33ED">
        <w:rPr>
          <w:rFonts w:cs="Calibri"/>
        </w:rPr>
        <w:t xml:space="preserve"> diagonal dieciséis)</w:t>
      </w:r>
      <w:r w:rsidR="0011185B">
        <w:rPr>
          <w:rFonts w:cs="Calibri"/>
        </w:rPr>
        <w:t>. -------</w:t>
      </w:r>
    </w:p>
    <w:p w14:paraId="661305E1" w14:textId="77777777" w:rsidR="0011185B" w:rsidRDefault="0011185B" w:rsidP="00FC33ED">
      <w:pPr>
        <w:pStyle w:val="RESOLUCIONES"/>
        <w:rPr>
          <w:rFonts w:cs="Calibri"/>
        </w:rPr>
      </w:pPr>
    </w:p>
    <w:p w14:paraId="4694C7B1" w14:textId="58294640" w:rsidR="00416B67" w:rsidRDefault="00416B67" w:rsidP="00416B67">
      <w:pPr>
        <w:pStyle w:val="SENTENCIAS"/>
      </w:pPr>
      <w:r w:rsidRPr="002C4101">
        <w:rPr>
          <w:b/>
        </w:rPr>
        <w:t>S</w:t>
      </w:r>
      <w:r>
        <w:rPr>
          <w:b/>
        </w:rPr>
        <w:t>ÉPTIMO</w:t>
      </w:r>
      <w:r w:rsidRPr="002C4101">
        <w:rPr>
          <w:b/>
        </w:rPr>
        <w:t>.</w:t>
      </w:r>
      <w:r w:rsidRPr="002C4101">
        <w:t xml:space="preserve"> </w:t>
      </w:r>
      <w:r>
        <w:t xml:space="preserve">Una vez determinada la </w:t>
      </w:r>
      <w:proofErr w:type="spellStart"/>
      <w:r>
        <w:t>l</w:t>
      </w:r>
      <w:r w:rsidRPr="007D0C4C">
        <w:t>itis</w:t>
      </w:r>
      <w:proofErr w:type="spellEnd"/>
      <w:r w:rsidRPr="007D0C4C">
        <w:t xml:space="preserve"> de la presente causa, se procede al análisis de los conceptos de impugnación</w:t>
      </w:r>
      <w:r>
        <w:t>. ----------------------------------------------</w:t>
      </w:r>
    </w:p>
    <w:p w14:paraId="54BDAB24" w14:textId="77777777" w:rsidR="00416B67" w:rsidRDefault="00416B67" w:rsidP="00416B67">
      <w:pPr>
        <w:pStyle w:val="SENTENCIAS"/>
      </w:pPr>
    </w:p>
    <w:p w14:paraId="0B5B55C1" w14:textId="37008CDA" w:rsidR="00416B67" w:rsidRPr="006B1445" w:rsidRDefault="00416B67" w:rsidP="00416B67">
      <w:pPr>
        <w:pStyle w:val="RESOLUCIONES"/>
        <w:rPr>
          <w:rFonts w:ascii="Calibri" w:hAnsi="Calibri"/>
          <w:color w:val="7F7F7F"/>
          <w:sz w:val="26"/>
          <w:szCs w:val="26"/>
        </w:rPr>
      </w:pPr>
      <w:r w:rsidRPr="00B61FA6">
        <w:t>Est</w:t>
      </w:r>
      <w:r>
        <w:t>a</w:t>
      </w:r>
      <w:r w:rsidRPr="00B61FA6">
        <w:t xml:space="preserve"> </w:t>
      </w:r>
      <w:r w:rsidR="00254BB1">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49F58024" w14:textId="77777777" w:rsidR="00416B67" w:rsidRDefault="00416B67" w:rsidP="00416B67">
      <w:pPr>
        <w:pStyle w:val="SENTENCIAS"/>
        <w:rPr>
          <w:lang w:val="es-MX"/>
        </w:rPr>
      </w:pPr>
    </w:p>
    <w:p w14:paraId="6A41B34D" w14:textId="77777777" w:rsidR="00416B67" w:rsidRDefault="00416B67" w:rsidP="00416B67">
      <w:pPr>
        <w:pStyle w:val="TESISYJURIS"/>
        <w:rPr>
          <w:rFonts w:cs="Calibri"/>
        </w:rPr>
      </w:pPr>
      <w:r w:rsidRPr="00A07764">
        <w:rPr>
          <w:b/>
        </w:rPr>
        <w:lastRenderedPageBreak/>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2719FEEA" w14:textId="018132B9" w:rsidR="00416B67" w:rsidRDefault="00416B67" w:rsidP="00416B67">
      <w:pPr>
        <w:tabs>
          <w:tab w:val="left" w:pos="3975"/>
        </w:tabs>
        <w:spacing w:line="360" w:lineRule="auto"/>
        <w:ind w:firstLine="709"/>
        <w:jc w:val="both"/>
        <w:rPr>
          <w:rFonts w:ascii="Century" w:hAnsi="Century" w:cs="Calibri"/>
        </w:rPr>
      </w:pPr>
      <w:r>
        <w:rPr>
          <w:rFonts w:ascii="Century" w:hAnsi="Century" w:cs="Calibri"/>
        </w:rPr>
        <w:t>Así las cosas, se procede al estudio del PRIMER concepto de impugnación, mismo que se considera FUNDADO y SUFICIENTE para decretar la nulidad de los actos impugnados, con base en las siguientes consideraciones:</w:t>
      </w:r>
      <w:r w:rsidR="00CC5D86">
        <w:rPr>
          <w:rFonts w:ascii="Century" w:hAnsi="Century" w:cs="Calibri"/>
        </w:rPr>
        <w:t xml:space="preserve"> -----------------------------------------------------------------------------------</w:t>
      </w:r>
    </w:p>
    <w:p w14:paraId="2B55131A" w14:textId="77777777" w:rsidR="00416B67" w:rsidRDefault="00416B67" w:rsidP="00416B67">
      <w:pPr>
        <w:tabs>
          <w:tab w:val="left" w:pos="3975"/>
        </w:tabs>
        <w:spacing w:line="360" w:lineRule="auto"/>
        <w:ind w:firstLine="709"/>
        <w:jc w:val="both"/>
        <w:rPr>
          <w:rFonts w:ascii="Century" w:hAnsi="Century" w:cs="Calibri"/>
        </w:rPr>
      </w:pPr>
    </w:p>
    <w:p w14:paraId="54257729" w14:textId="77777777" w:rsidR="0011185B" w:rsidRDefault="00416B67" w:rsidP="009C0347">
      <w:pPr>
        <w:tabs>
          <w:tab w:val="left" w:pos="3975"/>
        </w:tabs>
        <w:spacing w:line="360" w:lineRule="auto"/>
        <w:ind w:firstLine="709"/>
        <w:jc w:val="both"/>
        <w:rPr>
          <w:rFonts w:ascii="Century" w:hAnsi="Century" w:cs="Calibri"/>
          <w:i/>
        </w:rPr>
      </w:pPr>
      <w:r>
        <w:rPr>
          <w:rFonts w:ascii="Century" w:hAnsi="Century" w:cs="Calibri"/>
        </w:rPr>
        <w:t xml:space="preserve">El actor señala: </w:t>
      </w:r>
      <w:r w:rsidR="008C4C8C" w:rsidRPr="00566951">
        <w:rPr>
          <w:rFonts w:ascii="Century" w:hAnsi="Century" w:cs="Calibri"/>
          <w:i/>
        </w:rPr>
        <w:t>[</w:t>
      </w:r>
      <w:r w:rsidRPr="00566951">
        <w:rPr>
          <w:rFonts w:ascii="Century" w:hAnsi="Century" w:cs="Calibri"/>
          <w:i/>
        </w:rPr>
        <w:t>…]</w:t>
      </w:r>
      <w:r w:rsidR="008C4C8C" w:rsidRPr="00566951">
        <w:rPr>
          <w:rFonts w:ascii="Century" w:hAnsi="Century" w:cs="Calibri"/>
          <w:i/>
        </w:rPr>
        <w:t xml:space="preserve"> </w:t>
      </w:r>
    </w:p>
    <w:p w14:paraId="20BD6299" w14:textId="435CFBDC" w:rsidR="0011185B" w:rsidRDefault="0011185B" w:rsidP="009C0347">
      <w:pPr>
        <w:tabs>
          <w:tab w:val="left" w:pos="3975"/>
        </w:tabs>
        <w:spacing w:line="360" w:lineRule="auto"/>
        <w:ind w:firstLine="709"/>
        <w:jc w:val="both"/>
        <w:rPr>
          <w:rFonts w:ascii="Century" w:hAnsi="Century" w:cs="Calibri"/>
          <w:i/>
        </w:rPr>
      </w:pPr>
      <w:r>
        <w:rPr>
          <w:rFonts w:ascii="Century" w:hAnsi="Century" w:cs="Calibri"/>
          <w:i/>
        </w:rPr>
        <w:t>En el presente caso como se desprende de la fundamentación citada, del Código de Procedimiento y Justicia Administrativa para el Estado y los Municipios de Guanajuato, […] y por lo tanto también para las visitas de inspección, la autoridad sancionadora y tramitadora del procedimiento, nunca notifica el citatorio de audiencia previa a que hace referencia el artículo 214 del Código de Procedimiento y Justicia Administrativa para el Estado y Municipio de Guanajuato, razón por la cual niego lisa y llanamente que el mismo haya sido notificado a mi representada a fin de cumplir con dicha formalidad.</w:t>
      </w:r>
    </w:p>
    <w:p w14:paraId="7FF78577" w14:textId="2BCE3068" w:rsidR="00862322" w:rsidRPr="00862322" w:rsidRDefault="0011185B" w:rsidP="00862322">
      <w:pPr>
        <w:tabs>
          <w:tab w:val="left" w:pos="3975"/>
        </w:tabs>
        <w:spacing w:line="360" w:lineRule="auto"/>
        <w:ind w:firstLine="709"/>
        <w:jc w:val="both"/>
        <w:rPr>
          <w:rFonts w:ascii="Century" w:hAnsi="Century" w:cs="Calibri"/>
          <w:i/>
        </w:rPr>
      </w:pPr>
      <w:r>
        <w:rPr>
          <w:rFonts w:ascii="Century" w:hAnsi="Century" w:cs="Calibri"/>
          <w:i/>
        </w:rPr>
        <w:t>De lo anterior se desprende la ilegalidad de la resolución, al dicta</w:t>
      </w:r>
      <w:r w:rsidR="00997171">
        <w:rPr>
          <w:rFonts w:ascii="Century" w:hAnsi="Century" w:cs="Calibri"/>
          <w:i/>
        </w:rPr>
        <w:t>r</w:t>
      </w:r>
      <w:r>
        <w:rPr>
          <w:rFonts w:ascii="Century" w:hAnsi="Century" w:cs="Calibri"/>
          <w:i/>
        </w:rPr>
        <w:t xml:space="preserve">se en franca violación a lo dispuesto por el artículo 14 Constitucional, que consagra la máxima oportunidad defensiva, que todo gobernado tiene y que se traduce en la obligación del Estado de permitir a éste ofrecer pruebas, a fin de desvirtuar los hechos que se le imputa, situación que no acontece en el caso particular, ello en virtud de que el primer acto de autoridad se llevó a cabo en el momento en que acude al domicilio de mi representada a realizar una inspección sobre los hechos denunciados, levantando acta circunstanciada </w:t>
      </w:r>
      <w:r w:rsidR="00862322">
        <w:rPr>
          <w:rFonts w:ascii="Century" w:hAnsi="Century" w:cs="Calibri"/>
          <w:i/>
        </w:rPr>
        <w:t>número</w:t>
      </w:r>
      <w:r>
        <w:rPr>
          <w:rFonts w:ascii="Century" w:hAnsi="Century" w:cs="Calibri"/>
          <w:i/>
        </w:rPr>
        <w:t xml:space="preserve"> 006/17 (sic) y entre esta acta y la </w:t>
      </w:r>
      <w:r w:rsidR="00862322">
        <w:rPr>
          <w:rFonts w:ascii="Century" w:hAnsi="Century" w:cs="Calibri"/>
          <w:i/>
        </w:rPr>
        <w:t>resolución</w:t>
      </w:r>
      <w:r>
        <w:rPr>
          <w:rFonts w:ascii="Century" w:hAnsi="Century" w:cs="Calibri"/>
          <w:i/>
        </w:rPr>
        <w:t xml:space="preserve"> no existe actuación alguna en la que conste que la autoridad en cumplimiento a lo dispuesto por los </w:t>
      </w:r>
      <w:r>
        <w:rPr>
          <w:rFonts w:ascii="Century" w:hAnsi="Century" w:cs="Calibri"/>
          <w:i/>
        </w:rPr>
        <w:lastRenderedPageBreak/>
        <w:t xml:space="preserve">artículos en cita, haya realizado dicha citación con todas las formalidades de ley, vulnerando los derechos humanos de mi </w:t>
      </w:r>
      <w:r w:rsidR="00862322">
        <w:rPr>
          <w:rFonts w:ascii="Century" w:hAnsi="Century" w:cs="Calibri"/>
          <w:i/>
        </w:rPr>
        <w:t>representada</w:t>
      </w:r>
      <w:r>
        <w:rPr>
          <w:rFonts w:ascii="Century" w:hAnsi="Century" w:cs="Calibri"/>
          <w:i/>
        </w:rPr>
        <w:t xml:space="preserve"> de audiencia y </w:t>
      </w:r>
      <w:r w:rsidR="00862322">
        <w:rPr>
          <w:rFonts w:ascii="Century" w:hAnsi="Century" w:cs="Calibri"/>
          <w:i/>
        </w:rPr>
        <w:t xml:space="preserve">legalidad, </w:t>
      </w:r>
      <w:r w:rsidR="00862322" w:rsidRPr="00862322">
        <w:rPr>
          <w:rFonts w:ascii="Century" w:hAnsi="Century" w:cs="Calibri"/>
          <w:i/>
        </w:rPr>
        <w:t>[…]</w:t>
      </w:r>
    </w:p>
    <w:p w14:paraId="60CECD5C" w14:textId="0ED64F70" w:rsidR="00862322" w:rsidRDefault="00862322" w:rsidP="009C0347">
      <w:pPr>
        <w:tabs>
          <w:tab w:val="left" w:pos="3975"/>
        </w:tabs>
        <w:spacing w:line="360" w:lineRule="auto"/>
        <w:ind w:firstLine="709"/>
        <w:jc w:val="both"/>
        <w:rPr>
          <w:rFonts w:ascii="Century" w:hAnsi="Century" w:cs="Calibri"/>
          <w:i/>
        </w:rPr>
      </w:pPr>
    </w:p>
    <w:p w14:paraId="4EB244AB" w14:textId="77777777" w:rsidR="00997171" w:rsidRDefault="00997171" w:rsidP="009C0347">
      <w:pPr>
        <w:tabs>
          <w:tab w:val="left" w:pos="3975"/>
        </w:tabs>
        <w:spacing w:line="360" w:lineRule="auto"/>
        <w:ind w:firstLine="709"/>
        <w:jc w:val="both"/>
        <w:rPr>
          <w:rFonts w:ascii="Century" w:hAnsi="Century" w:cs="Calibri"/>
          <w:i/>
        </w:rPr>
      </w:pPr>
    </w:p>
    <w:p w14:paraId="6D4B0AC5" w14:textId="3F8996DB" w:rsidR="00862322" w:rsidRDefault="00416B67" w:rsidP="00416B67">
      <w:pPr>
        <w:pStyle w:val="SENTENCIAS"/>
      </w:pPr>
      <w:r w:rsidRPr="008821B7">
        <w:t xml:space="preserve">Por su parte la </w:t>
      </w:r>
      <w:r w:rsidR="00566951" w:rsidRPr="008821B7">
        <w:t>autoridad demandada</w:t>
      </w:r>
      <w:r w:rsidR="00566951">
        <w:t xml:space="preserve"> </w:t>
      </w:r>
      <w:r w:rsidR="00862322">
        <w:t>hace referencia a la notificación, de la resolución de fecha 22 veintidós de febrero del año 2016 dos mil dieciséis, realizada el día 25 veinticinco de febrero del año 2016 dos mil dieciséis. -------</w:t>
      </w:r>
    </w:p>
    <w:p w14:paraId="1C6D37B6" w14:textId="1B6D3A30" w:rsidR="00862322" w:rsidRDefault="00862322" w:rsidP="00416B67">
      <w:pPr>
        <w:pStyle w:val="SENTENCIAS"/>
      </w:pPr>
    </w:p>
    <w:p w14:paraId="485E0ED1" w14:textId="4F61F9B5" w:rsidR="00862322" w:rsidRDefault="00F173E7" w:rsidP="00416B67">
      <w:pPr>
        <w:pStyle w:val="SENTENCIAS"/>
      </w:pPr>
      <w:r>
        <w:t xml:space="preserve">Además, </w:t>
      </w:r>
      <w:r w:rsidR="00862322">
        <w:t xml:space="preserve">señala, que el actor aprecia las cosas de manera diferente, que el acta circunstanciada de fecha 01 primero de febrero del año 2016 dos mil dieciséis, </w:t>
      </w:r>
      <w:r w:rsidR="00A87C0D">
        <w:t>contiene los fundamentos legales y precisos y que se trata de un llamado a un reporte</w:t>
      </w:r>
      <w:r w:rsidR="00997171">
        <w:t>,</w:t>
      </w:r>
      <w:r w:rsidR="00A87C0D">
        <w:t xml:space="preserve"> por lo que en la especi</w:t>
      </w:r>
      <w:r>
        <w:t>e</w:t>
      </w:r>
      <w:r w:rsidR="00A87C0D">
        <w:t xml:space="preserve"> se puede concluir que no es obligación en este primer acto cumplir con el artículo 214 del Código de Procedimiento y Justicia Administrativa. -------------------</w:t>
      </w:r>
      <w:r>
        <w:t>------------------------------</w:t>
      </w:r>
    </w:p>
    <w:p w14:paraId="546E3BF7" w14:textId="77777777" w:rsidR="00A87C0D" w:rsidRDefault="00A87C0D" w:rsidP="00416B67">
      <w:pPr>
        <w:pStyle w:val="SENTENCIAS"/>
      </w:pPr>
    </w:p>
    <w:p w14:paraId="1AC1C1FC" w14:textId="15E20F85" w:rsidR="00A87C0D" w:rsidRDefault="009C0347" w:rsidP="00416B67">
      <w:pPr>
        <w:pStyle w:val="RESOLUCIONES"/>
      </w:pPr>
      <w:r>
        <w:t>El concepto de impugnación se considera FUNDADO</w:t>
      </w:r>
      <w:r w:rsidR="00A87C0D">
        <w:t xml:space="preserve">, </w:t>
      </w:r>
      <w:r w:rsidR="00997171">
        <w:t xml:space="preserve">en razón de que, </w:t>
      </w:r>
      <w:r w:rsidR="00A87C0D">
        <w:t>de manera general</w:t>
      </w:r>
      <w:r w:rsidR="00997171">
        <w:t>,</w:t>
      </w:r>
      <w:r w:rsidR="00A87C0D">
        <w:t xml:space="preserve"> la actora se duele que no se le otorgó audiencia previa, según lo establecido en el artículo 214 del Código de Procedimiento y Justicia Administrativa para el Estado y los Municipios de Guanajuato. -------------------</w:t>
      </w:r>
    </w:p>
    <w:p w14:paraId="78745F5E" w14:textId="77777777" w:rsidR="00A87C0D" w:rsidRDefault="00A87C0D" w:rsidP="00416B67">
      <w:pPr>
        <w:pStyle w:val="RESOLUCIONES"/>
      </w:pPr>
    </w:p>
    <w:p w14:paraId="171FF7B7" w14:textId="789DCA0F" w:rsidR="00200078" w:rsidRDefault="00200078" w:rsidP="00200078">
      <w:pPr>
        <w:pStyle w:val="SENTENCIAS"/>
      </w:pPr>
      <w:r>
        <w:t>Sobre el particular el Reglamento del S</w:t>
      </w:r>
      <w:r w:rsidRPr="00075239">
        <w:t xml:space="preserve">istema </w:t>
      </w:r>
      <w:r>
        <w:t>M</w:t>
      </w:r>
      <w:r w:rsidRPr="00075239">
        <w:t xml:space="preserve">unicipal de </w:t>
      </w:r>
      <w:r>
        <w:t>Protección Civil de L</w:t>
      </w:r>
      <w:r w:rsidRPr="00075239">
        <w:t xml:space="preserve">eón, </w:t>
      </w:r>
      <w:r>
        <w:t xml:space="preserve">Guanajuato, </w:t>
      </w:r>
      <w:r w:rsidR="00997171">
        <w:t>dispon</w:t>
      </w:r>
      <w:r>
        <w:t>e:</w:t>
      </w:r>
      <w:r w:rsidR="00997171">
        <w:t xml:space="preserve"> ---------------------------------------------------------</w:t>
      </w:r>
    </w:p>
    <w:p w14:paraId="0CFF8979" w14:textId="77777777" w:rsidR="00200078" w:rsidRDefault="00200078" w:rsidP="00200078">
      <w:pPr>
        <w:pStyle w:val="SENTENCIAS"/>
      </w:pPr>
    </w:p>
    <w:p w14:paraId="4096AF93" w14:textId="4EE96C0E" w:rsidR="00200078" w:rsidRDefault="00200078" w:rsidP="00200078">
      <w:pPr>
        <w:pStyle w:val="TESISYJURIS"/>
      </w:pPr>
      <w:r w:rsidRPr="00075239">
        <w:rPr>
          <w:b/>
        </w:rPr>
        <w:t>ARTÍCULO 103.-</w:t>
      </w:r>
      <w:r w:rsidRPr="00075239">
        <w:t xml:space="preserve"> La Unidad tiene a su cargo las funciones de verificación y vigilancia del cumplimiento de las disposic</w:t>
      </w:r>
      <w:r>
        <w:t xml:space="preserve">iones del presente Reglamento. </w:t>
      </w:r>
    </w:p>
    <w:p w14:paraId="6BE3422E" w14:textId="73DFE8A6" w:rsidR="00200078" w:rsidRDefault="00200078" w:rsidP="00200078">
      <w:pPr>
        <w:tabs>
          <w:tab w:val="left" w:pos="1134"/>
        </w:tabs>
        <w:jc w:val="both"/>
        <w:rPr>
          <w:rFonts w:ascii="Arial" w:hAnsi="Arial" w:cs="Arial"/>
        </w:rPr>
      </w:pPr>
    </w:p>
    <w:p w14:paraId="6FED27D4" w14:textId="77777777" w:rsidR="00312247" w:rsidRPr="00075239" w:rsidRDefault="00312247" w:rsidP="00200078">
      <w:pPr>
        <w:tabs>
          <w:tab w:val="left" w:pos="1134"/>
        </w:tabs>
        <w:jc w:val="both"/>
        <w:rPr>
          <w:rFonts w:ascii="Arial" w:hAnsi="Arial" w:cs="Arial"/>
        </w:rPr>
      </w:pPr>
    </w:p>
    <w:p w14:paraId="655AA08C" w14:textId="77777777" w:rsidR="00200078" w:rsidRDefault="00200078" w:rsidP="00200078">
      <w:pPr>
        <w:tabs>
          <w:tab w:val="left" w:pos="1134"/>
        </w:tabs>
        <w:jc w:val="both"/>
        <w:rPr>
          <w:rFonts w:ascii="Arial" w:hAnsi="Arial" w:cs="Arial"/>
          <w:b/>
          <w:bCs/>
        </w:rPr>
      </w:pPr>
    </w:p>
    <w:p w14:paraId="6FDA78E2" w14:textId="023FD1A7" w:rsidR="00200078" w:rsidRPr="00075239" w:rsidRDefault="00200078" w:rsidP="00200078">
      <w:pPr>
        <w:pStyle w:val="TESISYJURIS"/>
      </w:pPr>
      <w:r w:rsidRPr="00075239">
        <w:rPr>
          <w:b/>
        </w:rPr>
        <w:t>ARTÍCULO 104.-</w:t>
      </w:r>
      <w:r w:rsidRPr="00075239">
        <w:t xml:space="preserve"> </w:t>
      </w:r>
      <w:smartTag w:uri="urn:schemas-microsoft-com:office:smarttags" w:element="PersonName">
        <w:smartTagPr>
          <w:attr w:name="ProductID" w:val="la Secci￳n Quinta"/>
        </w:smartTagPr>
        <w:r w:rsidRPr="00075239">
          <w:t>La Unidad</w:t>
        </w:r>
      </w:smartTag>
      <w:r w:rsidRPr="00075239">
        <w:t xml:space="preserve"> podrá ordenar visitas de inspección en inmuebles, con el fin de verificar que:</w:t>
      </w:r>
    </w:p>
    <w:p w14:paraId="2B5C782E" w14:textId="77777777" w:rsidR="00200078" w:rsidRPr="00075239" w:rsidRDefault="00200078" w:rsidP="00200078">
      <w:pPr>
        <w:tabs>
          <w:tab w:val="left" w:pos="1843"/>
        </w:tabs>
        <w:jc w:val="both"/>
        <w:rPr>
          <w:rFonts w:ascii="Arial" w:hAnsi="Arial" w:cs="Arial"/>
        </w:rPr>
      </w:pPr>
    </w:p>
    <w:p w14:paraId="157B3CC7" w14:textId="6E9C516F" w:rsidR="00200078" w:rsidRPr="00075239" w:rsidRDefault="00200078" w:rsidP="006233B2">
      <w:pPr>
        <w:pStyle w:val="TESISYJURIS"/>
        <w:numPr>
          <w:ilvl w:val="0"/>
          <w:numId w:val="4"/>
        </w:numPr>
      </w:pPr>
      <w:r w:rsidRPr="00075239">
        <w:t>En las instalaciones, oficinas y demás lugares de los establecimientos</w:t>
      </w:r>
      <w:r w:rsidR="00997171">
        <w:t xml:space="preserve"> se cuente </w:t>
      </w:r>
      <w:r w:rsidRPr="00075239">
        <w:t>con los programas internos y planes de contingencia para hacer frente a una eventualidad de siniestro o desastre de origen natural o humano; y,</w:t>
      </w:r>
    </w:p>
    <w:p w14:paraId="33D75D62" w14:textId="77777777" w:rsidR="00200078" w:rsidRPr="00075239" w:rsidRDefault="00200078" w:rsidP="00200078">
      <w:pPr>
        <w:pStyle w:val="TESISYJURIS"/>
      </w:pPr>
    </w:p>
    <w:p w14:paraId="68265031" w14:textId="18D64C18" w:rsidR="00200078" w:rsidRPr="00075239" w:rsidRDefault="00200078" w:rsidP="006233B2">
      <w:pPr>
        <w:pStyle w:val="TESISYJURIS"/>
        <w:numPr>
          <w:ilvl w:val="0"/>
          <w:numId w:val="4"/>
        </w:numPr>
      </w:pPr>
      <w:r w:rsidRPr="00075239">
        <w:t>Se cumplan las disposiciones establecidas en el presente Reglamento.</w:t>
      </w:r>
    </w:p>
    <w:p w14:paraId="20DF4E9B" w14:textId="77777777" w:rsidR="00200078" w:rsidRPr="00075239" w:rsidRDefault="00200078" w:rsidP="00200078">
      <w:pPr>
        <w:pStyle w:val="TESISYJURIS"/>
        <w:rPr>
          <w:b/>
        </w:rPr>
      </w:pPr>
    </w:p>
    <w:p w14:paraId="14257FE3" w14:textId="6F6119B8" w:rsidR="00200078" w:rsidRDefault="00200078" w:rsidP="00200078">
      <w:pPr>
        <w:tabs>
          <w:tab w:val="left" w:pos="1134"/>
        </w:tabs>
        <w:jc w:val="both"/>
        <w:rPr>
          <w:rFonts w:ascii="Arial" w:hAnsi="Arial" w:cs="Arial"/>
          <w:b/>
          <w:bCs/>
        </w:rPr>
      </w:pPr>
    </w:p>
    <w:p w14:paraId="7B24A6B2" w14:textId="77777777" w:rsidR="00312247" w:rsidRDefault="00312247" w:rsidP="00200078">
      <w:pPr>
        <w:tabs>
          <w:tab w:val="left" w:pos="1134"/>
        </w:tabs>
        <w:jc w:val="both"/>
        <w:rPr>
          <w:rFonts w:ascii="Arial" w:hAnsi="Arial" w:cs="Arial"/>
          <w:b/>
          <w:bCs/>
        </w:rPr>
      </w:pPr>
    </w:p>
    <w:p w14:paraId="31D74BE1" w14:textId="46FDDD74" w:rsidR="00200078" w:rsidRPr="00075239" w:rsidRDefault="00200078" w:rsidP="00200078">
      <w:pPr>
        <w:pStyle w:val="TESISYJURIS"/>
      </w:pPr>
      <w:r w:rsidRPr="00075239">
        <w:rPr>
          <w:b/>
        </w:rPr>
        <w:t>ARTÍCULO 105.-</w:t>
      </w:r>
      <w:r w:rsidRPr="00075239">
        <w:t xml:space="preserve"> La orden escrita de inspección deberá:</w:t>
      </w:r>
    </w:p>
    <w:p w14:paraId="2B86B9BA" w14:textId="77777777" w:rsidR="00200078" w:rsidRPr="00075239" w:rsidRDefault="00200078" w:rsidP="00200078">
      <w:pPr>
        <w:tabs>
          <w:tab w:val="left" w:pos="1843"/>
        </w:tabs>
        <w:jc w:val="both"/>
        <w:rPr>
          <w:rFonts w:ascii="Arial" w:hAnsi="Arial" w:cs="Arial"/>
        </w:rPr>
      </w:pPr>
    </w:p>
    <w:p w14:paraId="0DE2D230" w14:textId="77777777" w:rsidR="00200078" w:rsidRDefault="00200078" w:rsidP="00200078">
      <w:pPr>
        <w:tabs>
          <w:tab w:val="left" w:pos="1843"/>
        </w:tabs>
        <w:ind w:left="540"/>
        <w:jc w:val="both"/>
        <w:rPr>
          <w:rFonts w:ascii="Arial" w:hAnsi="Arial" w:cs="Arial"/>
        </w:rPr>
      </w:pPr>
      <w:r>
        <w:rPr>
          <w:rFonts w:ascii="Arial" w:hAnsi="Arial" w:cs="Arial"/>
        </w:rPr>
        <w:t>…</w:t>
      </w:r>
    </w:p>
    <w:p w14:paraId="2F6ACE8E" w14:textId="63B444D6" w:rsidR="00200078" w:rsidRDefault="00200078" w:rsidP="00200078">
      <w:pPr>
        <w:tabs>
          <w:tab w:val="left" w:pos="1134"/>
        </w:tabs>
        <w:jc w:val="both"/>
        <w:rPr>
          <w:rFonts w:ascii="Arial" w:hAnsi="Arial" w:cs="Arial"/>
          <w:b/>
          <w:bCs/>
        </w:rPr>
      </w:pPr>
    </w:p>
    <w:p w14:paraId="15C1BD7B" w14:textId="77777777" w:rsidR="00200078" w:rsidRPr="00075239" w:rsidRDefault="00200078" w:rsidP="00200078">
      <w:pPr>
        <w:tabs>
          <w:tab w:val="left" w:pos="1134"/>
        </w:tabs>
        <w:jc w:val="both"/>
        <w:rPr>
          <w:rFonts w:ascii="Arial" w:hAnsi="Arial" w:cs="Arial"/>
          <w:b/>
          <w:bCs/>
        </w:rPr>
      </w:pPr>
    </w:p>
    <w:p w14:paraId="2F82F328" w14:textId="486D0076" w:rsidR="00200078" w:rsidRPr="00075239" w:rsidRDefault="00200078" w:rsidP="00200078">
      <w:pPr>
        <w:pStyle w:val="TESISYJURIS"/>
      </w:pPr>
      <w:r w:rsidRPr="00075239">
        <w:rPr>
          <w:b/>
        </w:rPr>
        <w:t>ARTÍCULO 106.-</w:t>
      </w:r>
      <w:r w:rsidRPr="00075239">
        <w:t xml:space="preserve"> La visita de inspección se hará constar en un acta circunstanciada y la diligencia se entenderá con el propietario, poseedor, responsable o encargado del inmueble objeto de la inspección o, en su caso, con el organizador o encargado del evento. Tratándose de personas morales se entenderá con el representante legal, quien deberá acreditar su personalidad.</w:t>
      </w:r>
    </w:p>
    <w:p w14:paraId="36195FC5" w14:textId="14B90467" w:rsidR="00200078" w:rsidRDefault="00200078" w:rsidP="00200078">
      <w:pPr>
        <w:pStyle w:val="TESISYJURIS"/>
      </w:pPr>
    </w:p>
    <w:p w14:paraId="18EAAE0D" w14:textId="77777777" w:rsidR="00312247" w:rsidRPr="00075239" w:rsidRDefault="00312247" w:rsidP="00200078">
      <w:pPr>
        <w:pStyle w:val="TESISYJURIS"/>
      </w:pPr>
    </w:p>
    <w:p w14:paraId="067BDC6A" w14:textId="77777777" w:rsidR="00200078" w:rsidRPr="00075239" w:rsidRDefault="00200078" w:rsidP="00200078">
      <w:pPr>
        <w:pStyle w:val="TESISYJURIS"/>
      </w:pPr>
      <w:r w:rsidRPr="00075239">
        <w:rPr>
          <w:b/>
        </w:rPr>
        <w:t>ARTÍCULO 110.-</w:t>
      </w:r>
      <w:r w:rsidRPr="00075239">
        <w:t xml:space="preserve"> Cuando en el momento de la inspección no se encontrare presente ninguna de las personas a que se refiere el artículo 106 del presente Reglamento, se le dejará citatorio con cualquier persona mayor de edad que se encuentre en el domicilio</w:t>
      </w:r>
      <w:proofErr w:type="gramStart"/>
      <w:r w:rsidRPr="00075239">
        <w:t>,  o</w:t>
      </w:r>
      <w:proofErr w:type="gramEnd"/>
      <w:r w:rsidRPr="00075239">
        <w:t xml:space="preserve"> con un vecino o, en su defecto, pegado en la puerta o lugar visible del inmueble materia de la inspección, para que espere a una hora fija del día hábil siguiente.</w:t>
      </w:r>
    </w:p>
    <w:p w14:paraId="58C38BCC" w14:textId="77777777" w:rsidR="00200078" w:rsidRPr="00075239" w:rsidRDefault="00200078" w:rsidP="00200078">
      <w:pPr>
        <w:tabs>
          <w:tab w:val="left" w:pos="1134"/>
        </w:tabs>
        <w:jc w:val="both"/>
        <w:rPr>
          <w:rFonts w:ascii="Arial" w:hAnsi="Arial" w:cs="Arial"/>
        </w:rPr>
      </w:pPr>
    </w:p>
    <w:p w14:paraId="60D70146" w14:textId="77777777" w:rsidR="00200078" w:rsidRPr="00075239" w:rsidRDefault="00200078" w:rsidP="00200078">
      <w:pPr>
        <w:pStyle w:val="TESISYJURIS"/>
      </w:pPr>
      <w:r w:rsidRPr="00075239">
        <w:t xml:space="preserve">Si a quien haya de inspeccionarse no atiende el citatorio, la visita de inspección se hará por conducto de cualquier persona mayor de edad que se encuentre en el domicilio en que se realice la diligencia y, si ésta persona o el visitado se negaren a la inspección, o si en el inmueble no se encuentra persona alguna que atienda la diligencia, o se encuentre presente un menor de edad, o bien, el inmueble a inspeccionarse se encuentra cerrado, </w:t>
      </w:r>
      <w:smartTag w:uri="urn:schemas-microsoft-com:office:smarttags" w:element="PersonName">
        <w:smartTagPr>
          <w:attr w:name="ProductID" w:val="la Secci￳n Quinta"/>
        </w:smartTagPr>
        <w:r w:rsidRPr="00075239">
          <w:t>la Unidad</w:t>
        </w:r>
      </w:smartTag>
      <w:r w:rsidRPr="00075239">
        <w:t xml:space="preserve"> podrá hacer uso de los medios de apremio previstos en el artículo 131 de este Reglamento.</w:t>
      </w:r>
    </w:p>
    <w:p w14:paraId="3358D769" w14:textId="77777777" w:rsidR="00200078" w:rsidRPr="00075239" w:rsidRDefault="00200078" w:rsidP="00200078">
      <w:pPr>
        <w:tabs>
          <w:tab w:val="left" w:pos="1134"/>
        </w:tabs>
        <w:jc w:val="both"/>
        <w:rPr>
          <w:rFonts w:ascii="Arial" w:hAnsi="Arial" w:cs="Arial"/>
          <w:b/>
          <w:bCs/>
        </w:rPr>
      </w:pPr>
    </w:p>
    <w:p w14:paraId="030C06C6" w14:textId="77777777" w:rsidR="00200078" w:rsidRPr="00075239" w:rsidRDefault="00200078" w:rsidP="00200078">
      <w:pPr>
        <w:tabs>
          <w:tab w:val="left" w:pos="1134"/>
        </w:tabs>
        <w:rPr>
          <w:rFonts w:ascii="Arial" w:hAnsi="Arial" w:cs="Arial"/>
        </w:rPr>
      </w:pPr>
    </w:p>
    <w:p w14:paraId="1F03A5D1" w14:textId="77777777" w:rsidR="00200078" w:rsidRPr="0045629C" w:rsidRDefault="00200078" w:rsidP="00200078">
      <w:pPr>
        <w:pStyle w:val="TESISYJURIS"/>
      </w:pPr>
      <w:r w:rsidRPr="00691AF6">
        <w:rPr>
          <w:b/>
        </w:rPr>
        <w:t xml:space="preserve">ARTÍCULO 122.- </w:t>
      </w:r>
      <w:r w:rsidRPr="00691AF6">
        <w:t>La aplicación de las sanciones administrativas previstas en este Reglamento corresponde al Presidente Municipal, quien con fundamento en lo dispuesto en el artículo 77 fracción XVIII de la Ley Orgánica Municipal para el Estado de Guanajuato, delega expresamente dicha atribución en el titular de la Unidad.</w:t>
      </w:r>
    </w:p>
    <w:p w14:paraId="69FD08D5" w14:textId="05EE3B62" w:rsidR="00200078" w:rsidRDefault="00200078" w:rsidP="00200078">
      <w:pPr>
        <w:tabs>
          <w:tab w:val="left" w:pos="1134"/>
        </w:tabs>
        <w:jc w:val="both"/>
        <w:rPr>
          <w:rFonts w:ascii="Arial" w:hAnsi="Arial" w:cs="Arial"/>
          <w:b/>
          <w:bCs/>
        </w:rPr>
      </w:pPr>
    </w:p>
    <w:p w14:paraId="1F68E14A" w14:textId="77777777" w:rsidR="00F173E7" w:rsidRPr="00075239" w:rsidRDefault="00F173E7" w:rsidP="00200078">
      <w:pPr>
        <w:tabs>
          <w:tab w:val="left" w:pos="1134"/>
        </w:tabs>
        <w:jc w:val="both"/>
        <w:rPr>
          <w:rFonts w:ascii="Arial" w:hAnsi="Arial" w:cs="Arial"/>
          <w:b/>
          <w:bCs/>
        </w:rPr>
      </w:pPr>
    </w:p>
    <w:p w14:paraId="16B832D8" w14:textId="0AA0326F" w:rsidR="00200078" w:rsidRPr="00075239" w:rsidRDefault="00200078" w:rsidP="00433AB0">
      <w:pPr>
        <w:pStyle w:val="TESISYJURIS"/>
      </w:pPr>
      <w:r>
        <w:rPr>
          <w:b/>
        </w:rPr>
        <w:t>ARTÍC</w:t>
      </w:r>
      <w:r w:rsidRPr="00075239">
        <w:rPr>
          <w:b/>
        </w:rPr>
        <w:t xml:space="preserve">ULO 125.- </w:t>
      </w:r>
      <w:r w:rsidRPr="00075239">
        <w:t>El procedimiento para la imposición de las sanciones administrativas será el siguiente:</w:t>
      </w:r>
    </w:p>
    <w:p w14:paraId="33834037" w14:textId="77777777" w:rsidR="00200078" w:rsidRPr="00075239" w:rsidRDefault="00200078" w:rsidP="00433AB0">
      <w:pPr>
        <w:pStyle w:val="TESISYJURIS"/>
      </w:pPr>
    </w:p>
    <w:p w14:paraId="4D435D37" w14:textId="7C6E7E23" w:rsidR="00200078" w:rsidRPr="00075239" w:rsidRDefault="00200078" w:rsidP="006233B2">
      <w:pPr>
        <w:pStyle w:val="TESISYJURIS"/>
        <w:numPr>
          <w:ilvl w:val="0"/>
          <w:numId w:val="3"/>
        </w:numPr>
      </w:pPr>
      <w:r w:rsidRPr="00075239">
        <w:t>Se citará al presunto infractor a fin de que comparezca a la audiencia de calificación en lugar, día y hora fijo;</w:t>
      </w:r>
    </w:p>
    <w:p w14:paraId="2C5BDBA7" w14:textId="77777777" w:rsidR="00200078" w:rsidRPr="00075239" w:rsidRDefault="00200078" w:rsidP="00200078">
      <w:pPr>
        <w:tabs>
          <w:tab w:val="left" w:pos="1843"/>
        </w:tabs>
        <w:ind w:left="540"/>
        <w:jc w:val="both"/>
        <w:rPr>
          <w:rFonts w:ascii="Arial" w:hAnsi="Arial" w:cs="Arial"/>
        </w:rPr>
      </w:pPr>
    </w:p>
    <w:p w14:paraId="5B0652E2" w14:textId="1C011987" w:rsidR="00200078" w:rsidRPr="00075239" w:rsidRDefault="00200078" w:rsidP="006233B2">
      <w:pPr>
        <w:pStyle w:val="TESISYJURIS"/>
        <w:numPr>
          <w:ilvl w:val="0"/>
          <w:numId w:val="3"/>
        </w:numPr>
      </w:pPr>
      <w:r w:rsidRPr="00075239">
        <w:t xml:space="preserve">La audiencia de calificación se llevará a cabo con o sin la presencia del presunto infractor. De estar presente, se le hará saber la o las presuntas infracciones en que haya incurrido y los preceptos violados, el derecho </w:t>
      </w:r>
      <w:r w:rsidRPr="00075239">
        <w:lastRenderedPageBreak/>
        <w:t>que tiene a ofrecer pruebas  y las que se desahogarán en esta audiencia cuando por su naturaleza puedan hacerlo, así como sus derechos a formular  alegatos conforme  a su derecho convenga.</w:t>
      </w:r>
    </w:p>
    <w:p w14:paraId="1CA6914E" w14:textId="77777777" w:rsidR="00200078" w:rsidRPr="00075239" w:rsidRDefault="00200078" w:rsidP="00433AB0">
      <w:pPr>
        <w:pStyle w:val="TESISYJURIS"/>
        <w:rPr>
          <w:lang w:val="es-ES_tradnl"/>
        </w:rPr>
      </w:pPr>
    </w:p>
    <w:p w14:paraId="3D2111B6" w14:textId="77777777" w:rsidR="00200078" w:rsidRPr="00075239" w:rsidRDefault="00200078" w:rsidP="00433AB0">
      <w:pPr>
        <w:pStyle w:val="TESISYJURIS"/>
        <w:rPr>
          <w:lang w:val="es-MX"/>
        </w:rPr>
      </w:pPr>
      <w:r w:rsidRPr="00075239">
        <w:rPr>
          <w:lang w:val="es-MX"/>
        </w:rPr>
        <w:t>Se admitirán toda clase de pruebas excepto la confesional de la autoridad, mediante absolución de posiciones.</w:t>
      </w:r>
    </w:p>
    <w:p w14:paraId="38B14BAF" w14:textId="77777777" w:rsidR="00200078" w:rsidRPr="00075239" w:rsidRDefault="00200078" w:rsidP="00433AB0">
      <w:pPr>
        <w:pStyle w:val="TESISYJURIS"/>
      </w:pPr>
    </w:p>
    <w:p w14:paraId="04B146E1" w14:textId="623EC562" w:rsidR="00200078" w:rsidRPr="00075239" w:rsidRDefault="00200078" w:rsidP="006233B2">
      <w:pPr>
        <w:pStyle w:val="TESISYJURIS"/>
        <w:numPr>
          <w:ilvl w:val="0"/>
          <w:numId w:val="3"/>
        </w:numPr>
      </w:pPr>
      <w:r w:rsidRPr="00075239">
        <w:t>Desahogadas las pruebas o en su caso, en rebeldía del presunto infractor, se emitirá la resolución administrativa que en derecho proceda, debidamente fundada y motivada, dentro de los diez días hábiles siguientes al desahogo de las últimas  pruebas o en su defecto de la celebración de la audiencia; y,</w:t>
      </w:r>
    </w:p>
    <w:p w14:paraId="1FF8D219" w14:textId="77777777" w:rsidR="00200078" w:rsidRPr="00075239" w:rsidRDefault="00200078" w:rsidP="00433AB0">
      <w:pPr>
        <w:pStyle w:val="TESISYJURIS"/>
      </w:pPr>
    </w:p>
    <w:p w14:paraId="27A0D0F1" w14:textId="4AF31247" w:rsidR="00200078" w:rsidRPr="00075239" w:rsidRDefault="00200078" w:rsidP="006233B2">
      <w:pPr>
        <w:pStyle w:val="TESISYJURIS"/>
        <w:numPr>
          <w:ilvl w:val="0"/>
          <w:numId w:val="3"/>
        </w:numPr>
      </w:pPr>
      <w:r w:rsidRPr="00075239">
        <w:t>Notificación y ejecución de la resolución.</w:t>
      </w:r>
    </w:p>
    <w:p w14:paraId="5F7C6871" w14:textId="77777777" w:rsidR="00200078" w:rsidRPr="00075239" w:rsidRDefault="00200078" w:rsidP="00200078">
      <w:pPr>
        <w:tabs>
          <w:tab w:val="num" w:pos="709"/>
          <w:tab w:val="left" w:pos="1134"/>
        </w:tabs>
        <w:ind w:left="709"/>
        <w:jc w:val="both"/>
        <w:rPr>
          <w:rFonts w:ascii="Arial" w:hAnsi="Arial" w:cs="Arial"/>
        </w:rPr>
      </w:pPr>
    </w:p>
    <w:p w14:paraId="79DE1375" w14:textId="77777777" w:rsidR="003B6A22" w:rsidRDefault="003B6A22" w:rsidP="003B6A22">
      <w:pPr>
        <w:pStyle w:val="SENTENCIAS"/>
      </w:pPr>
    </w:p>
    <w:p w14:paraId="40D6FE45" w14:textId="789672B6" w:rsidR="000B545A" w:rsidRDefault="003B6A22" w:rsidP="003B6A22">
      <w:pPr>
        <w:pStyle w:val="SENTENCIAS"/>
      </w:pPr>
      <w:r>
        <w:t>Bajo tal contexto</w:t>
      </w:r>
      <w:r w:rsidR="000B545A">
        <w:t xml:space="preserve">, es </w:t>
      </w:r>
      <w:r w:rsidR="000B545A" w:rsidRPr="000B545A">
        <w:t xml:space="preserve">preciso señalar que las ordenes de visita (inspección y/o verificación) son los instrumentos legales mediante los cuales las autoridades administrativas en el ejercicio de sus funciones, facultan a los inspectores para verificar el cumplimiento de obligaciones </w:t>
      </w:r>
      <w:r w:rsidR="007A78CC">
        <w:t>por</w:t>
      </w:r>
      <w:r w:rsidR="000B545A" w:rsidRPr="000B545A">
        <w:t xml:space="preserve"> los gobernados, así como para comprobar la comisión de infracciones y</w:t>
      </w:r>
      <w:r w:rsidR="007A78CC">
        <w:t>,</w:t>
      </w:r>
      <w:r w:rsidR="000B545A" w:rsidRPr="000B545A">
        <w:t xml:space="preserve"> al constituir toda verificación y/o inspección un acto de molestia, la orden de visita que autoriza la inspección debe estar debidamente fundada y motivada y emitida por autoridad competente, lo anterior, con la finalidad de generar certeza jurídica en el gobernado. ------------------------</w:t>
      </w:r>
      <w:r w:rsidR="00997171">
        <w:t>--</w:t>
      </w:r>
      <w:r w:rsidR="000B545A" w:rsidRPr="000B545A">
        <w:t>-------</w:t>
      </w:r>
      <w:r w:rsidR="007A78CC">
        <w:t>---------------------</w:t>
      </w:r>
      <w:r w:rsidR="000B545A" w:rsidRPr="000B545A">
        <w:t>------------------------------</w:t>
      </w:r>
    </w:p>
    <w:p w14:paraId="5385DD52" w14:textId="77777777" w:rsidR="000B545A" w:rsidRDefault="000B545A" w:rsidP="003B6A22">
      <w:pPr>
        <w:pStyle w:val="SENTENCIAS"/>
      </w:pPr>
    </w:p>
    <w:p w14:paraId="4C70B332" w14:textId="6A7FD8A6" w:rsidR="00433AB0" w:rsidRPr="00642E8E" w:rsidRDefault="00642E8E" w:rsidP="00642E8E">
      <w:pPr>
        <w:pStyle w:val="RESOLUCIONES"/>
      </w:pPr>
      <w:r>
        <w:t xml:space="preserve">En esa tesitura, </w:t>
      </w:r>
      <w:r w:rsidR="00433AB0" w:rsidRPr="00642E8E">
        <w:t xml:space="preserve">el Reglamento del Sistema Municipal de Protección Civil de León, Guanajuato, establece el procedimiento a que ha de sujetarse la </w:t>
      </w:r>
      <w:r w:rsidR="00997171">
        <w:t>U</w:t>
      </w:r>
      <w:r w:rsidR="00433AB0" w:rsidRPr="00642E8E">
        <w:t>nidad</w:t>
      </w:r>
      <w:r w:rsidR="00997171">
        <w:t xml:space="preserve"> </w:t>
      </w:r>
      <w:r w:rsidR="00433AB0" w:rsidRPr="00642E8E">
        <w:t xml:space="preserve">de Protección </w:t>
      </w:r>
      <w:r w:rsidR="00997171">
        <w:t>C</w:t>
      </w:r>
      <w:r w:rsidR="00433AB0" w:rsidRPr="00642E8E">
        <w:t xml:space="preserve">ivil para la verificación y vigilancia del cumplimiento de las disposiciones del </w:t>
      </w:r>
      <w:r w:rsidRPr="00642E8E">
        <w:t>Reglamento</w:t>
      </w:r>
      <w:r w:rsidR="00433AB0" w:rsidRPr="00642E8E">
        <w:t xml:space="preserve"> </w:t>
      </w:r>
      <w:r>
        <w:t>de la materia</w:t>
      </w:r>
      <w:r w:rsidR="00997171">
        <w:t>. -------------------------------------</w:t>
      </w:r>
    </w:p>
    <w:p w14:paraId="2D32B5A4" w14:textId="77777777" w:rsidR="00433AB0" w:rsidRDefault="00433AB0" w:rsidP="00433AB0">
      <w:pPr>
        <w:pStyle w:val="SENTENCIAS"/>
        <w:rPr>
          <w:rFonts w:ascii="Arial" w:hAnsi="Arial" w:cs="Arial"/>
        </w:rPr>
      </w:pPr>
    </w:p>
    <w:p w14:paraId="2122CCB4" w14:textId="5C96EBEC" w:rsidR="00191DBA" w:rsidRDefault="00433AB0" w:rsidP="00433AB0">
      <w:pPr>
        <w:pStyle w:val="SENTENCIAS"/>
      </w:pPr>
      <w:r>
        <w:t>En principio, y como ya se mencionó</w:t>
      </w:r>
      <w:r w:rsidR="0040329A">
        <w:t>,</w:t>
      </w:r>
      <w:r>
        <w:t xml:space="preserve"> </w:t>
      </w:r>
      <w:r w:rsidR="00642E8E">
        <w:t xml:space="preserve">toda visita de </w:t>
      </w:r>
      <w:r>
        <w:t>inspección, debe llevarse a cabo a través de un</w:t>
      </w:r>
      <w:r w:rsidR="00D60583">
        <w:t>a</w:t>
      </w:r>
      <w:r>
        <w:t xml:space="preserve"> orden escrita</w:t>
      </w:r>
      <w:r w:rsidR="0040329A">
        <w:t xml:space="preserve">, </w:t>
      </w:r>
      <w:r w:rsidR="00642E8E">
        <w:t xml:space="preserve">en el presente caso, </w:t>
      </w:r>
      <w:r w:rsidR="0040329A">
        <w:t xml:space="preserve">por el </w:t>
      </w:r>
      <w:r w:rsidR="00997171">
        <w:t>t</w:t>
      </w:r>
      <w:r w:rsidR="0040329A">
        <w:t xml:space="preserve">itular </w:t>
      </w:r>
      <w:r w:rsidR="00642E8E">
        <w:t xml:space="preserve">de la Unidad de Protección Civil, </w:t>
      </w:r>
      <w:r>
        <w:t xml:space="preserve">la vista de inspección se hará constar en acta circunstanciada y dicha diligencia se entenderá con el propietario, poseedor, responsable o encargado del inmueble objeto de la inspección o, en su caso, con el organizador o encargado del evento. </w:t>
      </w:r>
      <w:r w:rsidRPr="00433AB0">
        <w:rPr>
          <w:u w:val="single"/>
        </w:rPr>
        <w:t>Tratándose de personas morales se entenderá con el representante legal, quien deberá acreditar su personalidad</w:t>
      </w:r>
      <w:r w:rsidR="00191DBA">
        <w:rPr>
          <w:u w:val="single"/>
        </w:rPr>
        <w:t xml:space="preserve">, </w:t>
      </w:r>
      <w:r w:rsidR="00191DBA" w:rsidRPr="00D60583">
        <w:lastRenderedPageBreak/>
        <w:t>si a</w:t>
      </w:r>
      <w:r w:rsidR="00191DBA">
        <w:t xml:space="preserve">l momento de la inspección </w:t>
      </w:r>
      <w:r>
        <w:t>no se encontrare presente ninguna de las personas a</w:t>
      </w:r>
      <w:r w:rsidR="00191DBA">
        <w:t xml:space="preserve">ntes mencionadas, </w:t>
      </w:r>
      <w:r>
        <w:t>se dejará citatorio con cualquier persona mayor de edad qu</w:t>
      </w:r>
      <w:r w:rsidR="00D60583">
        <w:t>e se encuentre en el domicilio,</w:t>
      </w:r>
      <w:r>
        <w:t xml:space="preserve"> o con un vecino o, en su defecto, pegado en la puerta o lugar visible del inmueble materia de la inspección, para que espere a una ho</w:t>
      </w:r>
      <w:r w:rsidR="00191DBA">
        <w:t xml:space="preserve">ra fija del día hábil siguiente, si no se atiene el </w:t>
      </w:r>
      <w:r>
        <w:t>citatorio, la visita de inspección se hará por conducto de cualquier persona mayor de edad que se encuentre en el domicilio en que se realice la diligencia</w:t>
      </w:r>
      <w:r w:rsidR="00191DBA">
        <w:t>. -</w:t>
      </w:r>
      <w:r w:rsidR="00D60583">
        <w:t>-------------------</w:t>
      </w:r>
    </w:p>
    <w:p w14:paraId="67078E23" w14:textId="78304AB1" w:rsidR="00191DBA" w:rsidRDefault="00191DBA" w:rsidP="00191DBA">
      <w:pPr>
        <w:pStyle w:val="SENTENCIAS"/>
      </w:pPr>
      <w:r>
        <w:t>Ahora bien, para la aplicación de sanciones administrativas, se</w:t>
      </w:r>
      <w:r w:rsidR="00433AB0">
        <w:t xml:space="preserve"> citará al presunto infractor a fin de que comparezca a la audiencia de calificación en lugar, día y hora fijo;</w:t>
      </w:r>
      <w:r>
        <w:t xml:space="preserve"> pudiéndose llevar la audiencia </w:t>
      </w:r>
      <w:r w:rsidR="00433AB0">
        <w:t xml:space="preserve">con o sin la presencia del </w:t>
      </w:r>
      <w:r w:rsidR="00D60583">
        <w:t xml:space="preserve">mismo, si comparece, </w:t>
      </w:r>
      <w:r>
        <w:t xml:space="preserve">se le otorga el derecho a ofrecer y </w:t>
      </w:r>
      <w:r w:rsidR="00D60583">
        <w:t xml:space="preserve">desahogar </w:t>
      </w:r>
      <w:r>
        <w:t>pruebas</w:t>
      </w:r>
      <w:r w:rsidR="00D60583">
        <w:t xml:space="preserve">, </w:t>
      </w:r>
      <w:r>
        <w:t>así como a formular alegatos, y hasta entonces</w:t>
      </w:r>
      <w:r w:rsidR="00D60583">
        <w:t>,</w:t>
      </w:r>
      <w:r w:rsidR="00433AB0">
        <w:t xml:space="preserve"> se emitirá la resolución administrativa que en derecho proceda, debidamente fundada y motivada</w:t>
      </w:r>
      <w:r w:rsidR="00D60583">
        <w:t>. ----</w:t>
      </w:r>
    </w:p>
    <w:p w14:paraId="5231DEC3" w14:textId="77777777" w:rsidR="00191DBA" w:rsidRDefault="00191DBA" w:rsidP="00191DBA">
      <w:pPr>
        <w:pStyle w:val="SENTENCIAS"/>
      </w:pPr>
    </w:p>
    <w:p w14:paraId="7DA99261" w14:textId="28DA3535" w:rsidR="00191DBA" w:rsidRDefault="00191DBA" w:rsidP="001E115E">
      <w:pPr>
        <w:pStyle w:val="SENTENCIAS"/>
      </w:pPr>
      <w:r>
        <w:t>De lo anterior, y una vez analizadas las constancias que obran en autos, se aprecia que, como lo señala el actor, a éste se le privó de su derecho de audiencia, con base en lo siguiente:</w:t>
      </w:r>
      <w:r w:rsidR="00473D0F">
        <w:t xml:space="preserve"> ----------------------------------------------------------</w:t>
      </w:r>
    </w:p>
    <w:p w14:paraId="7F0688EC" w14:textId="77777777" w:rsidR="00191DBA" w:rsidRDefault="00191DBA" w:rsidP="001E115E">
      <w:pPr>
        <w:pStyle w:val="SENTENCIAS"/>
      </w:pPr>
    </w:p>
    <w:p w14:paraId="42444652" w14:textId="5D6EFF40" w:rsidR="009878DE" w:rsidRDefault="0010021C" w:rsidP="009878DE">
      <w:pPr>
        <w:pStyle w:val="SENTENCIAS"/>
      </w:pPr>
      <w:r>
        <w:t>En fecha 01 primero de febrero del año 2016 dos mil dieciséis, fue levantado el parte informativo con folio 6128682 (seis uno dos ocho seis ocho dos), por inspectores de la Dirección General de Protección Civil</w:t>
      </w:r>
      <w:r w:rsidR="00A84690">
        <w:t>, ese mismo día (</w:t>
      </w:r>
      <w:r>
        <w:t>01 primero de febrero</w:t>
      </w:r>
      <w:r w:rsidR="009878DE">
        <w:t>)</w:t>
      </w:r>
      <w:r>
        <w:t>, fue levantada el acta circunstanciada p</w:t>
      </w:r>
      <w:r w:rsidR="00473D0F">
        <w:t>or personal de protección civil, radicándose el</w:t>
      </w:r>
      <w:r>
        <w:t xml:space="preserve"> expediente número 006/16 (cero </w:t>
      </w:r>
      <w:proofErr w:type="spellStart"/>
      <w:r>
        <w:t>cero</w:t>
      </w:r>
      <w:proofErr w:type="spellEnd"/>
      <w:r>
        <w:t xml:space="preserve"> seis diagonal dieciséis</w:t>
      </w:r>
      <w:r w:rsidR="00473D0F">
        <w:t>)</w:t>
      </w:r>
      <w:r w:rsidR="00A84690">
        <w:t xml:space="preserve">, </w:t>
      </w:r>
      <w:r w:rsidR="00473D0F">
        <w:t>misma que</w:t>
      </w:r>
      <w:r w:rsidR="009878DE">
        <w:t xml:space="preserve"> es desa</w:t>
      </w:r>
      <w:r w:rsidR="002B4D14">
        <w:t>hogada</w:t>
      </w:r>
      <w:r w:rsidR="009878DE">
        <w:t xml:space="preserve"> con el ciudadano </w:t>
      </w:r>
      <w:r w:rsidR="00B74034" w:rsidRPr="003970D1">
        <w:t>(…)</w:t>
      </w:r>
      <w:r w:rsidR="009878DE">
        <w:t>, identificándose con credencial de elector y quien según lo plasmado en la referida acta, se ostentó como encargado de la empresa</w:t>
      </w:r>
      <w:r w:rsidR="00473D0F">
        <w:t>;</w:t>
      </w:r>
      <w:r w:rsidR="009878DE">
        <w:t xml:space="preserve"> así las cosas, el día 12 doce de febrero se lleva a cabo la audiencia de calificación, </w:t>
      </w:r>
      <w:r w:rsidR="002B4D14">
        <w:t xml:space="preserve">relativo al </w:t>
      </w:r>
      <w:r w:rsidR="009878DE">
        <w:t xml:space="preserve">expediente 006/16 (cero </w:t>
      </w:r>
      <w:proofErr w:type="spellStart"/>
      <w:r w:rsidR="009878DE">
        <w:t>cero</w:t>
      </w:r>
      <w:proofErr w:type="spellEnd"/>
      <w:r w:rsidR="009878DE">
        <w:t xml:space="preserve"> seis diagonal dieciséis), misma que se desahogó con el ciudadano </w:t>
      </w:r>
      <w:r w:rsidR="00B74034" w:rsidRPr="003970D1">
        <w:t>(…)</w:t>
      </w:r>
      <w:r w:rsidR="009878DE">
        <w:t xml:space="preserve">, quien bajo protesta de decir verdad, según se desprende de la referida audiencia, se ostentó como “encargado del lugar” y en fecha 22 veintidós de febrero del año 2016 dos mil dieciséis, se emite resolución por parte del Director General de Protección Civil, en la cual se sanciona a la sociedad mercantil </w:t>
      </w:r>
      <w:r w:rsidR="004037B5" w:rsidRPr="003970D1">
        <w:t>(…)</w:t>
      </w:r>
      <w:r w:rsidR="009878DE">
        <w:t xml:space="preserve"> ------------------------------</w:t>
      </w:r>
    </w:p>
    <w:p w14:paraId="4638CBDC" w14:textId="19EE4FFC" w:rsidR="009878DE" w:rsidRDefault="009878DE" w:rsidP="009878DE">
      <w:pPr>
        <w:pStyle w:val="SENTENCIAS"/>
      </w:pPr>
    </w:p>
    <w:p w14:paraId="608C0E74" w14:textId="701657B3" w:rsidR="00F23CFC" w:rsidRDefault="009878DE" w:rsidP="0010021C">
      <w:pPr>
        <w:pStyle w:val="SENTENCIAS"/>
      </w:pPr>
      <w:r>
        <w:t xml:space="preserve">De </w:t>
      </w:r>
      <w:r w:rsidR="00473D0F">
        <w:t xml:space="preserve">conformidad con las anteriores actuaciones dentro del expediente 006/16 (cero </w:t>
      </w:r>
      <w:proofErr w:type="spellStart"/>
      <w:r w:rsidR="00473D0F">
        <w:t>cero</w:t>
      </w:r>
      <w:proofErr w:type="spellEnd"/>
      <w:r w:rsidR="00473D0F">
        <w:t xml:space="preserve"> seis diagonal dieciséis)</w:t>
      </w:r>
      <w:r>
        <w:t xml:space="preserve">, se </w:t>
      </w:r>
      <w:r w:rsidR="00473D0F">
        <w:t>llega</w:t>
      </w:r>
      <w:r>
        <w:t xml:space="preserve"> a la conclusión de que la demandada, no se </w:t>
      </w:r>
      <w:r w:rsidR="00E95C3B">
        <w:t>apegó</w:t>
      </w:r>
      <w:r>
        <w:t xml:space="preserve"> para el desarrollo del </w:t>
      </w:r>
      <w:r w:rsidR="00E95C3B">
        <w:t>procedimiento</w:t>
      </w:r>
      <w:r>
        <w:t xml:space="preserve"> de </w:t>
      </w:r>
      <w:r w:rsidR="00E95C3B">
        <w:t>verificación</w:t>
      </w:r>
      <w:r>
        <w:t xml:space="preserve"> y/o </w:t>
      </w:r>
      <w:r w:rsidR="00E95C3B">
        <w:t>inspección</w:t>
      </w:r>
      <w:r>
        <w:t xml:space="preserve"> </w:t>
      </w:r>
      <w:r w:rsidR="00473D0F">
        <w:t>con lo dispuesto</w:t>
      </w:r>
      <w:r>
        <w:t xml:space="preserve"> por el artículo 106 el </w:t>
      </w:r>
      <w:r w:rsidRPr="009878DE">
        <w:t>Reglamento del Sistema Municipal de Protección Civil de León, Guanajuato</w:t>
      </w:r>
      <w:r>
        <w:t xml:space="preserve">, ya que tratándose de personas morales, como en el presente caso, </w:t>
      </w:r>
      <w:r w:rsidR="004037B5" w:rsidRPr="003970D1">
        <w:t>(…)</w:t>
      </w:r>
      <w:r>
        <w:t xml:space="preserve"> el acta de inspección se </w:t>
      </w:r>
      <w:r w:rsidRPr="009878DE">
        <w:t xml:space="preserve">entenderá con </w:t>
      </w:r>
      <w:r w:rsidR="002B4D14">
        <w:t>su</w:t>
      </w:r>
      <w:r w:rsidRPr="009878DE">
        <w:t xml:space="preserve"> representante legal, quien deberá acreditar su personalidad</w:t>
      </w:r>
      <w:r w:rsidR="00F23CFC">
        <w:t xml:space="preserve">, y según se desprende del acta levantada en fecha 01 primero de febrero del año </w:t>
      </w:r>
      <w:r w:rsidR="00F23CFC" w:rsidRPr="00E95C3B">
        <w:t>2016 dos mil dieciséis, ésta fue desarrollada con quien se ostentó como encargado del lugar, sin acreditar dicha persona ser represent</w:t>
      </w:r>
      <w:r w:rsidR="00E95C3B" w:rsidRPr="00E95C3B">
        <w:t>ante</w:t>
      </w:r>
      <w:r w:rsidR="00F23CFC" w:rsidRPr="00E95C3B">
        <w:t xml:space="preserve"> legal de </w:t>
      </w:r>
      <w:r w:rsidR="004037B5" w:rsidRPr="003970D1">
        <w:t>(…)</w:t>
      </w:r>
      <w:r w:rsidR="00F23CFC" w:rsidRPr="00E95C3B">
        <w:t xml:space="preserve"> persona moral a quien se le dirigió el procedimiento de verificación y/o </w:t>
      </w:r>
      <w:r w:rsidR="00E95C3B" w:rsidRPr="00E95C3B">
        <w:t>inspección</w:t>
      </w:r>
      <w:r w:rsidR="00F23CFC" w:rsidRPr="00E95C3B">
        <w:t xml:space="preserve"> y que </w:t>
      </w:r>
      <w:r w:rsidR="00E95C3B" w:rsidRPr="00E95C3B">
        <w:t>culminó</w:t>
      </w:r>
      <w:r w:rsidR="00F23CFC" w:rsidRPr="00E95C3B">
        <w:t xml:space="preserve"> con la resolución de fecha 22 veintidós de febrero del año 2016 dos mil dieciséis.</w:t>
      </w:r>
      <w:r w:rsidR="00E95C3B" w:rsidRPr="00E95C3B">
        <w:t xml:space="preserve"> -----</w:t>
      </w:r>
    </w:p>
    <w:p w14:paraId="3B3E6B87" w14:textId="77777777" w:rsidR="00E95C3B" w:rsidRDefault="00E95C3B" w:rsidP="00F23CFC">
      <w:pPr>
        <w:autoSpaceDE w:val="0"/>
        <w:autoSpaceDN w:val="0"/>
        <w:adjustRightInd w:val="0"/>
        <w:rPr>
          <w:rFonts w:ascii="Century" w:hAnsi="Century"/>
        </w:rPr>
      </w:pPr>
    </w:p>
    <w:p w14:paraId="659770C2" w14:textId="44C9CA6C" w:rsidR="00F23CFC" w:rsidRDefault="00E95C3B" w:rsidP="00335EEE">
      <w:pPr>
        <w:pStyle w:val="RESOLUCIONES"/>
        <w:rPr>
          <w:lang w:val="es-MX" w:eastAsia="en-US"/>
        </w:rPr>
      </w:pPr>
      <w:r>
        <w:t xml:space="preserve">Por todo lo antes expuesto, </w:t>
      </w:r>
      <w:r w:rsidR="00335EEE">
        <w:rPr>
          <w:lang w:val="es-MX" w:eastAsia="en-US"/>
        </w:rPr>
        <w:t xml:space="preserve">es que se concluye que la demandada incumplió con los </w:t>
      </w:r>
      <w:r w:rsidR="00F23CFC">
        <w:rPr>
          <w:lang w:val="es-MX" w:eastAsia="en-US"/>
        </w:rPr>
        <w:t>elementos de validez del acto</w:t>
      </w:r>
      <w:r w:rsidR="00335EEE">
        <w:rPr>
          <w:lang w:val="es-MX" w:eastAsia="en-US"/>
        </w:rPr>
        <w:t xml:space="preserve"> </w:t>
      </w:r>
      <w:r w:rsidR="00F23CFC">
        <w:rPr>
          <w:lang w:val="es-MX" w:eastAsia="en-US"/>
        </w:rPr>
        <w:t>administrativo contenidos en las fracciones III, VI y VIII del artículo</w:t>
      </w:r>
      <w:r w:rsidR="00335EEE">
        <w:rPr>
          <w:lang w:val="es-MX" w:eastAsia="en-US"/>
        </w:rPr>
        <w:t xml:space="preserve"> </w:t>
      </w:r>
      <w:r w:rsidR="00F23CFC">
        <w:rPr>
          <w:lang w:val="es-MX" w:eastAsia="en-US"/>
        </w:rPr>
        <w:t>137 del Código de Procedimiento y Justicia Administrativa para el</w:t>
      </w:r>
      <w:r w:rsidR="00335EEE">
        <w:rPr>
          <w:lang w:val="es-MX" w:eastAsia="en-US"/>
        </w:rPr>
        <w:t xml:space="preserve"> </w:t>
      </w:r>
      <w:r w:rsidR="00F23CFC">
        <w:rPr>
          <w:lang w:val="es-MX" w:eastAsia="en-US"/>
        </w:rPr>
        <w:t>Estado</w:t>
      </w:r>
      <w:r w:rsidR="00335EEE">
        <w:rPr>
          <w:lang w:val="es-MX" w:eastAsia="en-US"/>
        </w:rPr>
        <w:t xml:space="preserve"> y los Municipios de Guanajuato, lo anterior, debido a las</w:t>
      </w:r>
      <w:r w:rsidR="00F23CFC">
        <w:rPr>
          <w:lang w:val="es-MX" w:eastAsia="en-US"/>
        </w:rPr>
        <w:t xml:space="preserve"> inconsistencias registradas</w:t>
      </w:r>
      <w:r w:rsidR="00335EEE">
        <w:rPr>
          <w:lang w:val="es-MX" w:eastAsia="en-US"/>
        </w:rPr>
        <w:t xml:space="preserve"> en el procedimiento</w:t>
      </w:r>
      <w:r w:rsidR="0041198E">
        <w:rPr>
          <w:lang w:val="es-MX" w:eastAsia="en-US"/>
        </w:rPr>
        <w:t xml:space="preserve"> administrativo</w:t>
      </w:r>
      <w:r w:rsidR="00335EEE">
        <w:rPr>
          <w:lang w:val="es-MX" w:eastAsia="en-US"/>
        </w:rPr>
        <w:t xml:space="preserve"> en el cual pretende sancionar a la persona moral </w:t>
      </w:r>
      <w:r w:rsidR="004037B5" w:rsidRPr="003970D1">
        <w:t>(…)</w:t>
      </w:r>
      <w:r w:rsidR="00335EEE">
        <w:rPr>
          <w:lang w:val="es-MX" w:eastAsia="en-US"/>
        </w:rPr>
        <w:t xml:space="preserve">, pues de los documentos aportados por las partes, no se desprende que el procedimiento instaurado a dicha persona moral se haya desarrollado </w:t>
      </w:r>
      <w:r w:rsidR="002B4D14">
        <w:rPr>
          <w:lang w:val="es-MX" w:eastAsia="en-US"/>
        </w:rPr>
        <w:t>con su representante legal</w:t>
      </w:r>
      <w:r w:rsidR="00335EEE">
        <w:rPr>
          <w:lang w:val="es-MX" w:eastAsia="en-US"/>
        </w:rPr>
        <w:t xml:space="preserve">, por lo que se le privó al derecho de </w:t>
      </w:r>
      <w:r w:rsidR="00F23CFC">
        <w:rPr>
          <w:lang w:val="es-MX" w:eastAsia="en-US"/>
        </w:rPr>
        <w:t>actuar en su defensa</w:t>
      </w:r>
      <w:r w:rsidR="002B4D14">
        <w:rPr>
          <w:lang w:val="es-MX" w:eastAsia="en-US"/>
        </w:rPr>
        <w:t>, es decir</w:t>
      </w:r>
      <w:r w:rsidR="0041198E">
        <w:rPr>
          <w:lang w:val="es-MX" w:eastAsia="en-US"/>
        </w:rPr>
        <w:t>,</w:t>
      </w:r>
      <w:r w:rsidR="002B4D14">
        <w:rPr>
          <w:lang w:val="es-MX" w:eastAsia="en-US"/>
        </w:rPr>
        <w:t xml:space="preserve"> a ofrecer</w:t>
      </w:r>
      <w:r w:rsidR="0041198E">
        <w:rPr>
          <w:lang w:val="es-MX" w:eastAsia="en-US"/>
        </w:rPr>
        <w:t xml:space="preserve"> y</w:t>
      </w:r>
      <w:r w:rsidR="002B4D14">
        <w:rPr>
          <w:lang w:val="es-MX" w:eastAsia="en-US"/>
        </w:rPr>
        <w:t xml:space="preserve"> desahogar pruebas y formular alegatos, en tal sentido, </w:t>
      </w:r>
      <w:r w:rsidR="00335EEE">
        <w:rPr>
          <w:lang w:val="es-MX" w:eastAsia="en-US"/>
        </w:rPr>
        <w:t xml:space="preserve">la resolución de fecha 22 veintidós de febrero del año 2016 dos mil dieciséis, se encuentra </w:t>
      </w:r>
      <w:r w:rsidR="00F23CFC">
        <w:rPr>
          <w:lang w:val="es-MX" w:eastAsia="en-US"/>
        </w:rPr>
        <w:t>indebidamente motivad</w:t>
      </w:r>
      <w:r w:rsidR="002B4D14">
        <w:rPr>
          <w:lang w:val="es-MX" w:eastAsia="en-US"/>
        </w:rPr>
        <w:t>a</w:t>
      </w:r>
      <w:r w:rsidR="00F23CFC">
        <w:rPr>
          <w:lang w:val="es-MX" w:eastAsia="en-US"/>
        </w:rPr>
        <w:t xml:space="preserve">, </w:t>
      </w:r>
      <w:r w:rsidR="00335EEE">
        <w:rPr>
          <w:lang w:val="es-MX" w:eastAsia="en-US"/>
        </w:rPr>
        <w:t xml:space="preserve">lo que coloca al actor en estado de </w:t>
      </w:r>
      <w:r w:rsidR="00F23CFC">
        <w:rPr>
          <w:lang w:val="es-MX" w:eastAsia="en-US"/>
        </w:rPr>
        <w:t>incertidumbre jurídica.</w:t>
      </w:r>
      <w:r w:rsidR="002B4D14">
        <w:rPr>
          <w:lang w:val="es-MX" w:eastAsia="en-US"/>
        </w:rPr>
        <w:t xml:space="preserve"> -------------------------------------------------</w:t>
      </w:r>
    </w:p>
    <w:p w14:paraId="2B5892E0" w14:textId="77777777" w:rsidR="00335EEE" w:rsidRDefault="00335EEE" w:rsidP="00335EEE">
      <w:pPr>
        <w:pStyle w:val="RESOLUCIONES"/>
        <w:rPr>
          <w:lang w:val="es-MX" w:eastAsia="en-US"/>
        </w:rPr>
      </w:pPr>
    </w:p>
    <w:p w14:paraId="7A8FFA4C" w14:textId="5C9DD2F9" w:rsidR="00F357A0" w:rsidRDefault="00F23CFC" w:rsidP="00F357A0">
      <w:pPr>
        <w:pStyle w:val="RESOLUCIONES"/>
      </w:pPr>
      <w:r w:rsidRPr="00335EEE">
        <w:t xml:space="preserve">En </w:t>
      </w:r>
      <w:r w:rsidR="00F357A0" w:rsidRPr="00335EEE">
        <w:t>consecuencia</w:t>
      </w:r>
      <w:r w:rsidRPr="00335EEE">
        <w:t xml:space="preserve"> de lo anterior, y con fundamento en los artículos</w:t>
      </w:r>
      <w:r w:rsidR="00335EEE">
        <w:t xml:space="preserve"> </w:t>
      </w:r>
      <w:r w:rsidRPr="00335EEE">
        <w:t>143, 300, fracción II y 302, fracción I</w:t>
      </w:r>
      <w:r w:rsidR="002B4D14">
        <w:t>II y IV</w:t>
      </w:r>
      <w:r w:rsidRPr="00335EEE">
        <w:t xml:space="preserve"> del Código de Procedimiento y</w:t>
      </w:r>
      <w:r w:rsidR="00335EEE">
        <w:t xml:space="preserve"> </w:t>
      </w:r>
      <w:r w:rsidRPr="00335EEE">
        <w:t>Justicia Administrativa para el Estado y los Municipios de Guanajuato,</w:t>
      </w:r>
      <w:r w:rsidR="00335EEE">
        <w:t xml:space="preserve"> </w:t>
      </w:r>
      <w:r w:rsidRPr="00335EEE">
        <w:t>se declara la NULIDAD TOTAL de</w:t>
      </w:r>
      <w:r w:rsidR="00F357A0">
        <w:t xml:space="preserve"> </w:t>
      </w:r>
      <w:r w:rsidRPr="00335EEE">
        <w:t>l</w:t>
      </w:r>
      <w:r w:rsidR="00F357A0">
        <w:t xml:space="preserve">a resolución de fecha 22 veintidós de febrero del año </w:t>
      </w:r>
      <w:r w:rsidR="00F357A0">
        <w:lastRenderedPageBreak/>
        <w:t xml:space="preserve">2016 dos mil dieciséis, emitida por el Director General de Protección Civil del Municipio de León, Guanajuato, bajo el expediente 006/16 (cero </w:t>
      </w:r>
      <w:proofErr w:type="spellStart"/>
      <w:r w:rsidR="00F357A0">
        <w:t>cero</w:t>
      </w:r>
      <w:proofErr w:type="spellEnd"/>
      <w:r w:rsidR="00F357A0">
        <w:t xml:space="preserve"> seis diagonal dieciséis). --------------------------------------------------------------------------------</w:t>
      </w:r>
    </w:p>
    <w:p w14:paraId="364F5441" w14:textId="77777777" w:rsidR="00F357A0" w:rsidRDefault="00F357A0" w:rsidP="00F357A0">
      <w:pPr>
        <w:pStyle w:val="RESOLUCIONES"/>
      </w:pPr>
    </w:p>
    <w:p w14:paraId="12D870C6" w14:textId="09019D63" w:rsidR="00416B67" w:rsidRPr="008017F7" w:rsidRDefault="00416B67" w:rsidP="00416B67">
      <w:pPr>
        <w:pStyle w:val="SENTENCIAS"/>
      </w:pPr>
      <w:r w:rsidRPr="00BD045D">
        <w:rPr>
          <w:b/>
          <w:bCs/>
          <w:iCs/>
        </w:rPr>
        <w:t>OCTAVO.</w:t>
      </w:r>
      <w:r>
        <w:rPr>
          <w:b/>
          <w:bCs/>
          <w:i/>
          <w:iCs/>
        </w:rPr>
        <w:t xml:space="preserve"> </w:t>
      </w:r>
      <w:r w:rsidRPr="008017F7">
        <w:t xml:space="preserve">En virtud de que lo planteado en el concepto de impugnación analizado, resultó fundado, y es suficiente para declarar la nulidad </w:t>
      </w:r>
      <w:r>
        <w:t xml:space="preserve">del </w:t>
      </w:r>
      <w:r w:rsidR="001E115E">
        <w:t xml:space="preserve">acto impugnado, </w:t>
      </w:r>
      <w:r w:rsidRPr="008017F7">
        <w:t xml:space="preserve">resulta innecesario el estudio de los restantes conceptos de impugnación, ya que su análisis no afectaría </w:t>
      </w:r>
      <w:r>
        <w:t>el sentido de esta resolución. -</w:t>
      </w:r>
      <w:r w:rsidR="001E115E">
        <w:t>---</w:t>
      </w:r>
    </w:p>
    <w:p w14:paraId="146B2044" w14:textId="77777777" w:rsidR="00416B67" w:rsidRPr="008017F7" w:rsidRDefault="00416B67" w:rsidP="00416B67">
      <w:pPr>
        <w:pStyle w:val="RESOLUCIONES"/>
      </w:pPr>
    </w:p>
    <w:p w14:paraId="6CC19D5A" w14:textId="77777777" w:rsidR="00416B67" w:rsidRPr="008017F7" w:rsidRDefault="00416B67" w:rsidP="00416B67">
      <w:pPr>
        <w:pStyle w:val="RESOLUCIONES"/>
      </w:pPr>
      <w:r w:rsidRPr="008017F7">
        <w:t xml:space="preserve">Sirve de apoyo a lo anterior la tesis de jurisprudencia que a la letra señala: </w:t>
      </w:r>
      <w:r>
        <w:t>------------------------------------------------------------------------------------------------</w:t>
      </w:r>
    </w:p>
    <w:p w14:paraId="5ABE7EEE" w14:textId="77777777" w:rsidR="00416B67" w:rsidRPr="008017F7" w:rsidRDefault="00416B67" w:rsidP="00416B67">
      <w:pPr>
        <w:pStyle w:val="RESOLUCIONES"/>
      </w:pPr>
    </w:p>
    <w:p w14:paraId="59184667" w14:textId="77777777" w:rsidR="00416B67" w:rsidRDefault="00416B67" w:rsidP="00416B67">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8017F7">
        <w:t>:  Gaceta</w:t>
      </w:r>
      <w:proofErr w:type="gramEnd"/>
      <w:r w:rsidRPr="008017F7">
        <w:t xml:space="preserve"> número 40, Abril de 1991, página 125.</w:t>
      </w:r>
    </w:p>
    <w:p w14:paraId="1351C45F" w14:textId="77777777" w:rsidR="00416B67" w:rsidRDefault="00416B67" w:rsidP="00416B67">
      <w:pPr>
        <w:pStyle w:val="TESISYJURIS"/>
        <w:rPr>
          <w:szCs w:val="26"/>
        </w:rPr>
      </w:pPr>
    </w:p>
    <w:p w14:paraId="42E73A04" w14:textId="77777777" w:rsidR="00416B67" w:rsidRPr="008017F7" w:rsidRDefault="00416B67" w:rsidP="00416B67">
      <w:pPr>
        <w:pStyle w:val="TESISYJURIS"/>
        <w:rPr>
          <w:szCs w:val="26"/>
        </w:rPr>
      </w:pPr>
    </w:p>
    <w:p w14:paraId="14ACC0B8" w14:textId="635F4D99" w:rsidR="00F357A0" w:rsidRDefault="00F357A0" w:rsidP="00416B67">
      <w:pPr>
        <w:pStyle w:val="SENTENCIAS"/>
      </w:pPr>
      <w:r w:rsidRPr="00F357A0">
        <w:rPr>
          <w:b/>
        </w:rPr>
        <w:t>NOVENO.</w:t>
      </w:r>
      <w:r>
        <w:t xml:space="preserve"> En su escrito de demanda el actor solicita como pretensiones la prevista en la fracción I del artículo 255, consistente en la nulidad del acto que reclama, misma que se considera </w:t>
      </w:r>
      <w:r w:rsidR="0041198E">
        <w:t>satisfecha</w:t>
      </w:r>
      <w:r>
        <w:t xml:space="preserve"> con la nulidad decretada en el Considerando Séptimo de esta resolución. ------------------------------------------------</w:t>
      </w:r>
    </w:p>
    <w:p w14:paraId="565F1DB4" w14:textId="77777777" w:rsidR="00F357A0" w:rsidRDefault="00F357A0" w:rsidP="00416B67">
      <w:pPr>
        <w:pStyle w:val="SENTENCIAS"/>
      </w:pPr>
    </w:p>
    <w:p w14:paraId="3BA98C90" w14:textId="71677A55" w:rsidR="00416B67" w:rsidRPr="007D0C4C" w:rsidRDefault="00416B67" w:rsidP="00416B67">
      <w:pPr>
        <w:pStyle w:val="SENTENCIAS"/>
        <w:rPr>
          <w:rFonts w:cs="Calibri"/>
        </w:rPr>
      </w:pPr>
      <w:r w:rsidRPr="00BD045D">
        <w:t xml:space="preserve">Por lo expuesto, y con fundamento además en lo dispuesto </w:t>
      </w:r>
      <w:r w:rsidR="002C1471">
        <w:t>por</w:t>
      </w:r>
      <w:r w:rsidR="00DC0A4D">
        <w:t xml:space="preserve"> </w:t>
      </w:r>
      <w:r w:rsidRPr="00BD045D">
        <w:t xml:space="preserve">los artículos </w:t>
      </w:r>
      <w:r w:rsidR="00F228AB">
        <w:t xml:space="preserve">241, primer párrafo, 243 segundo párrafo y 244 </w:t>
      </w:r>
      <w:r w:rsidRPr="00BD045D">
        <w:t>de la Ley Orgánica Municipal para el Estado de Guanajuato; 1 fracción II, 3 párrafo segundo, 249, 298, 299, 300 fracción II y 302 fracción I</w:t>
      </w:r>
      <w:r>
        <w:t>I</w:t>
      </w:r>
      <w:r w:rsidRPr="00BD045D">
        <w:t xml:space="preserve">I </w:t>
      </w:r>
      <w:r w:rsidR="00312247">
        <w:t xml:space="preserve">y IV </w:t>
      </w:r>
      <w:r w:rsidRPr="00BD045D">
        <w:t>del Código de Procedimiento y Justicia Administrativa para el Estado y los Municipios de Guanajuato, es de resolv</w:t>
      </w:r>
      <w:r>
        <w:rPr>
          <w:rFonts w:cs="Calibri"/>
        </w:rPr>
        <w:t>erse y se: --------------------------------------------------------------------------------------</w:t>
      </w:r>
    </w:p>
    <w:p w14:paraId="7282335F" w14:textId="77777777" w:rsidR="00416B67" w:rsidRPr="00F9780E" w:rsidRDefault="00416B67" w:rsidP="00416B67">
      <w:pPr>
        <w:pStyle w:val="Textoindependiente"/>
        <w:rPr>
          <w:rFonts w:ascii="Century" w:hAnsi="Century" w:cs="Calibri"/>
          <w:lang w:val="es-ES"/>
        </w:rPr>
      </w:pPr>
    </w:p>
    <w:p w14:paraId="07F9B329" w14:textId="77777777" w:rsidR="00416B67" w:rsidRPr="00BD045D" w:rsidRDefault="00416B67" w:rsidP="00416B67">
      <w:pPr>
        <w:pStyle w:val="Textoindependiente"/>
        <w:rPr>
          <w:rFonts w:ascii="Century" w:hAnsi="Century" w:cs="Calibri"/>
          <w:lang w:val="es-ES"/>
        </w:rPr>
      </w:pPr>
    </w:p>
    <w:p w14:paraId="115AD1E3" w14:textId="77777777" w:rsidR="00416B67" w:rsidRDefault="00416B67" w:rsidP="00416B6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432A876" w14:textId="77777777" w:rsidR="00416B67" w:rsidRPr="007D0C4C" w:rsidRDefault="00416B67" w:rsidP="00416B67">
      <w:pPr>
        <w:pStyle w:val="Textoindependiente"/>
        <w:jc w:val="center"/>
        <w:rPr>
          <w:rFonts w:ascii="Century" w:hAnsi="Century" w:cs="Calibri"/>
          <w:iCs/>
        </w:rPr>
      </w:pPr>
    </w:p>
    <w:p w14:paraId="06759D26" w14:textId="77777777" w:rsidR="00416B67" w:rsidRPr="007D0C4C" w:rsidRDefault="00416B67" w:rsidP="00416B67">
      <w:pPr>
        <w:pStyle w:val="Textoindependiente"/>
        <w:rPr>
          <w:rFonts w:ascii="Century" w:hAnsi="Century" w:cs="Calibri"/>
        </w:rPr>
      </w:pPr>
    </w:p>
    <w:p w14:paraId="691A6BF5" w14:textId="77777777" w:rsidR="00416B67" w:rsidRPr="00A77479" w:rsidRDefault="00416B67" w:rsidP="00416B6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14:paraId="35AC75D7" w14:textId="77777777" w:rsidR="00416B67" w:rsidRPr="00A77479" w:rsidRDefault="00416B67" w:rsidP="00416B67">
      <w:pPr>
        <w:pStyle w:val="Textoindependiente"/>
        <w:spacing w:line="360" w:lineRule="auto"/>
        <w:ind w:firstLine="709"/>
        <w:rPr>
          <w:rFonts w:ascii="Century" w:hAnsi="Century" w:cs="Calibri"/>
        </w:rPr>
      </w:pPr>
    </w:p>
    <w:p w14:paraId="343178CC" w14:textId="77777777" w:rsidR="00416B67" w:rsidRPr="007D0C4C" w:rsidRDefault="00416B67" w:rsidP="00416B67">
      <w:pPr>
        <w:pStyle w:val="Textoindependiente"/>
        <w:spacing w:line="360" w:lineRule="auto"/>
        <w:ind w:firstLine="709"/>
        <w:rPr>
          <w:rFonts w:ascii="Century" w:hAnsi="Century" w:cs="Calibri"/>
          <w:b/>
          <w:bCs/>
          <w:iCs/>
        </w:rPr>
      </w:pPr>
      <w:r w:rsidRPr="00A77479">
        <w:rPr>
          <w:rFonts w:ascii="Century" w:hAnsi="Century" w:cs="Calibri"/>
          <w:b/>
          <w:bCs/>
          <w:iCs/>
        </w:rPr>
        <w:t xml:space="preserve">SEGUNDO. </w:t>
      </w:r>
      <w:r w:rsidRPr="00A77479">
        <w:rPr>
          <w:rFonts w:ascii="Century" w:hAnsi="Century" w:cs="Calibri"/>
        </w:rPr>
        <w:t>Resultó procedente el proceso administrativo promovido por el justiciable, en contra de la resolución impugnada. ---------------------------</w:t>
      </w:r>
    </w:p>
    <w:p w14:paraId="70CD3B0A" w14:textId="2F3C14AA" w:rsidR="00416B67" w:rsidRDefault="00416B67" w:rsidP="00416B67">
      <w:pPr>
        <w:pStyle w:val="RESOLUCIONES"/>
        <w:rPr>
          <w:rFonts w:cs="Calibri"/>
        </w:rPr>
      </w:pPr>
      <w:r>
        <w:rPr>
          <w:rFonts w:cs="Calibri"/>
          <w:b/>
          <w:bCs/>
          <w:iCs/>
        </w:rPr>
        <w:t xml:space="preserve">TERCERO. </w:t>
      </w:r>
      <w:r>
        <w:rPr>
          <w:rFonts w:cs="Calibri"/>
        </w:rPr>
        <w:t xml:space="preserve">Se decreta la </w:t>
      </w:r>
      <w:r w:rsidRPr="00F9780E">
        <w:rPr>
          <w:b/>
        </w:rPr>
        <w:t>nulidad</w:t>
      </w:r>
      <w:r w:rsidRPr="008017F7">
        <w:t xml:space="preserve"> </w:t>
      </w:r>
      <w:r w:rsidR="00D033C7">
        <w:t xml:space="preserve">de la </w:t>
      </w:r>
      <w:r w:rsidR="001E115E" w:rsidRPr="00AB10AE">
        <w:rPr>
          <w:rFonts w:cs="Calibri"/>
        </w:rPr>
        <w:t xml:space="preserve">resolución de fecha </w:t>
      </w:r>
      <w:r w:rsidR="00F228AB">
        <w:rPr>
          <w:rFonts w:cs="Calibri"/>
        </w:rPr>
        <w:t xml:space="preserve">22 </w:t>
      </w:r>
      <w:r w:rsidR="00F228AB" w:rsidRPr="00F228AB">
        <w:rPr>
          <w:rFonts w:cs="Calibri"/>
        </w:rPr>
        <w:t xml:space="preserve">veintidós de febrero del año 2016 dos mil dieciséis, emitida por el Director General de Protección Civil del Municipio de León, Guanajuato, bajo el expediente 006/16 (cero </w:t>
      </w:r>
      <w:proofErr w:type="spellStart"/>
      <w:r w:rsidR="00F228AB" w:rsidRPr="00F228AB">
        <w:rPr>
          <w:rFonts w:cs="Calibri"/>
        </w:rPr>
        <w:t>cero</w:t>
      </w:r>
      <w:proofErr w:type="spellEnd"/>
      <w:r w:rsidR="00F228AB" w:rsidRPr="00F228AB">
        <w:rPr>
          <w:rFonts w:cs="Calibri"/>
        </w:rPr>
        <w:t xml:space="preserve"> seis diagonal dieciséis)</w:t>
      </w:r>
      <w:r w:rsidR="002C1471">
        <w:rPr>
          <w:rFonts w:cs="Calibri"/>
        </w:rPr>
        <w:t>;</w:t>
      </w:r>
      <w:r w:rsidR="001E115E">
        <w:rPr>
          <w:rFonts w:cs="Calibri"/>
        </w:rPr>
        <w:t xml:space="preserve"> </w:t>
      </w:r>
      <w:r>
        <w:t>lo anterior, con base en los razonamientos lógico jurídicos expuestos en el Considerando Séptimo de la presente resolución. -----------------</w:t>
      </w:r>
      <w:r w:rsidR="001E115E">
        <w:t>------------------------------------------</w:t>
      </w:r>
      <w:r w:rsidR="00D033C7">
        <w:t>---------</w:t>
      </w:r>
      <w:r w:rsidR="00F228AB">
        <w:t>------------</w:t>
      </w:r>
      <w:r w:rsidR="00D033C7">
        <w:t>-----------</w:t>
      </w:r>
    </w:p>
    <w:p w14:paraId="0C5ED391" w14:textId="77777777" w:rsidR="00416B67" w:rsidRDefault="00416B67" w:rsidP="00416B67">
      <w:pPr>
        <w:pStyle w:val="RESOLUCIONES"/>
        <w:rPr>
          <w:rFonts w:cs="Calibri"/>
        </w:rPr>
      </w:pPr>
    </w:p>
    <w:p w14:paraId="2CE70891" w14:textId="77777777" w:rsidR="00416B67" w:rsidRPr="007D0C4C" w:rsidRDefault="00416B67" w:rsidP="00416B6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6406091" w14:textId="77777777" w:rsidR="00416B67" w:rsidRPr="007D0C4C" w:rsidRDefault="00416B67" w:rsidP="00416B67">
      <w:pPr>
        <w:spacing w:line="360" w:lineRule="auto"/>
        <w:jc w:val="both"/>
        <w:rPr>
          <w:rFonts w:ascii="Century" w:hAnsi="Century" w:cs="Calibri"/>
          <w:lang w:val="es-MX"/>
        </w:rPr>
      </w:pPr>
    </w:p>
    <w:p w14:paraId="5EC575DD" w14:textId="77777777"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8477B4C" w14:textId="77777777" w:rsidR="00416B67" w:rsidRPr="007D0C4C" w:rsidRDefault="00416B67" w:rsidP="00416B67">
      <w:pPr>
        <w:pStyle w:val="Textoindependiente"/>
        <w:spacing w:line="360" w:lineRule="auto"/>
        <w:rPr>
          <w:rFonts w:ascii="Century" w:hAnsi="Century" w:cs="Calibri"/>
        </w:rPr>
      </w:pPr>
    </w:p>
    <w:p w14:paraId="4951EE8C" w14:textId="77777777" w:rsidR="00416B67" w:rsidRDefault="00416B67" w:rsidP="00416B6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16B6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8411" w14:textId="77777777" w:rsidR="00E965EF" w:rsidRDefault="00E965EF">
      <w:r>
        <w:separator/>
      </w:r>
    </w:p>
  </w:endnote>
  <w:endnote w:type="continuationSeparator" w:id="0">
    <w:p w14:paraId="292069DB" w14:textId="77777777" w:rsidR="00E965EF" w:rsidRDefault="00E965EF">
      <w:r>
        <w:continuationSeparator/>
      </w:r>
    </w:p>
  </w:endnote>
  <w:endnote w:type="continuationNotice" w:id="1">
    <w:p w14:paraId="50F5ABC3" w14:textId="77777777" w:rsidR="00E965EF" w:rsidRDefault="00E9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2ED6D5" w:rsidR="0010021C" w:rsidRPr="007F7AC8" w:rsidRDefault="001002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4034">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4034">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10021C" w:rsidRPr="007F7AC8" w:rsidRDefault="0010021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9F16" w14:textId="77777777" w:rsidR="00E965EF" w:rsidRDefault="00E965EF">
      <w:r>
        <w:separator/>
      </w:r>
    </w:p>
  </w:footnote>
  <w:footnote w:type="continuationSeparator" w:id="0">
    <w:p w14:paraId="796F3D16" w14:textId="77777777" w:rsidR="00E965EF" w:rsidRDefault="00E965EF">
      <w:r>
        <w:continuationSeparator/>
      </w:r>
    </w:p>
  </w:footnote>
  <w:footnote w:type="continuationNotice" w:id="1">
    <w:p w14:paraId="5579FE90" w14:textId="77777777" w:rsidR="00E965EF" w:rsidRDefault="00E965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0021C" w:rsidRDefault="0010021C">
    <w:pPr>
      <w:pStyle w:val="Encabezado"/>
      <w:framePr w:wrap="around" w:vAnchor="text" w:hAnchor="margin" w:xAlign="center" w:y="1"/>
      <w:rPr>
        <w:rStyle w:val="Nmerodepgina"/>
      </w:rPr>
    </w:pPr>
  </w:p>
  <w:p w14:paraId="3ADE87C8" w14:textId="77777777" w:rsidR="0010021C" w:rsidRDefault="001002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0021C" w:rsidRDefault="0010021C" w:rsidP="007F7AC8">
    <w:pPr>
      <w:pStyle w:val="Encabezado"/>
      <w:jc w:val="right"/>
      <w:rPr>
        <w:color w:val="7F7F7F" w:themeColor="text1" w:themeTint="80"/>
      </w:rPr>
    </w:pPr>
  </w:p>
  <w:p w14:paraId="50F605D8" w14:textId="77777777" w:rsidR="0010021C" w:rsidRDefault="0010021C" w:rsidP="007F7AC8">
    <w:pPr>
      <w:pStyle w:val="Encabezado"/>
      <w:jc w:val="right"/>
      <w:rPr>
        <w:color w:val="7F7F7F" w:themeColor="text1" w:themeTint="80"/>
      </w:rPr>
    </w:pPr>
  </w:p>
  <w:p w14:paraId="0D234A56" w14:textId="77777777" w:rsidR="0010021C" w:rsidRDefault="0010021C" w:rsidP="007F7AC8">
    <w:pPr>
      <w:pStyle w:val="Encabezado"/>
      <w:jc w:val="right"/>
      <w:rPr>
        <w:color w:val="7F7F7F" w:themeColor="text1" w:themeTint="80"/>
      </w:rPr>
    </w:pPr>
  </w:p>
  <w:p w14:paraId="199CFC4D" w14:textId="11567FAD" w:rsidR="0010021C" w:rsidRDefault="0010021C" w:rsidP="007F7AC8">
    <w:pPr>
      <w:pStyle w:val="Encabezado"/>
      <w:jc w:val="right"/>
      <w:rPr>
        <w:color w:val="7F7F7F" w:themeColor="text1" w:themeTint="80"/>
      </w:rPr>
    </w:pPr>
  </w:p>
  <w:p w14:paraId="324AD5B9" w14:textId="65E78996" w:rsidR="0010021C" w:rsidRDefault="0010021C" w:rsidP="007F7AC8">
    <w:pPr>
      <w:pStyle w:val="Encabezado"/>
      <w:jc w:val="right"/>
    </w:pPr>
    <w:r>
      <w:rPr>
        <w:color w:val="7F7F7F" w:themeColor="text1" w:themeTint="80"/>
      </w:rPr>
      <w:t>Expediente Número 0309/2016-JN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0021C" w:rsidRDefault="0010021C">
    <w:pPr>
      <w:pStyle w:val="Encabezado"/>
      <w:jc w:val="right"/>
      <w:rPr>
        <w:color w:val="8496B0" w:themeColor="text2" w:themeTint="99"/>
        <w:lang w:val="es-ES"/>
      </w:rPr>
    </w:pPr>
  </w:p>
  <w:p w14:paraId="55B9103D" w14:textId="77777777" w:rsidR="0010021C" w:rsidRDefault="0010021C">
    <w:pPr>
      <w:pStyle w:val="Encabezado"/>
      <w:jc w:val="right"/>
      <w:rPr>
        <w:color w:val="8496B0" w:themeColor="text2" w:themeTint="99"/>
        <w:lang w:val="es-ES"/>
      </w:rPr>
    </w:pPr>
  </w:p>
  <w:p w14:paraId="46CC684C" w14:textId="77777777" w:rsidR="0010021C" w:rsidRDefault="0010021C">
    <w:pPr>
      <w:pStyle w:val="Encabezado"/>
      <w:jc w:val="right"/>
      <w:rPr>
        <w:color w:val="8496B0" w:themeColor="text2" w:themeTint="99"/>
        <w:lang w:val="es-ES"/>
      </w:rPr>
    </w:pPr>
  </w:p>
  <w:p w14:paraId="12B0032A" w14:textId="77777777" w:rsidR="0010021C" w:rsidRDefault="0010021C">
    <w:pPr>
      <w:pStyle w:val="Encabezado"/>
      <w:jc w:val="right"/>
      <w:rPr>
        <w:color w:val="8496B0" w:themeColor="text2" w:themeTint="99"/>
        <w:lang w:val="es-ES"/>
      </w:rPr>
    </w:pPr>
  </w:p>
  <w:p w14:paraId="389A42BC" w14:textId="77777777" w:rsidR="0010021C" w:rsidRDefault="0010021C">
    <w:pPr>
      <w:pStyle w:val="Encabezado"/>
      <w:jc w:val="right"/>
      <w:rPr>
        <w:color w:val="8496B0" w:themeColor="text2" w:themeTint="99"/>
        <w:lang w:val="es-ES"/>
      </w:rPr>
    </w:pPr>
  </w:p>
  <w:p w14:paraId="4897847F" w14:textId="40DB5009" w:rsidR="0010021C" w:rsidRDefault="0010021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60724B0E"/>
    <w:multiLevelType w:val="hybridMultilevel"/>
    <w:tmpl w:val="C0285696"/>
    <w:lvl w:ilvl="0" w:tplc="D92ABB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CF23ED1"/>
    <w:multiLevelType w:val="hybridMultilevel"/>
    <w:tmpl w:val="30AC91E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021C"/>
    <w:rsid w:val="00104D04"/>
    <w:rsid w:val="00105EB5"/>
    <w:rsid w:val="00106C23"/>
    <w:rsid w:val="00107D89"/>
    <w:rsid w:val="00110BF8"/>
    <w:rsid w:val="001114CE"/>
    <w:rsid w:val="0011185B"/>
    <w:rsid w:val="001124AC"/>
    <w:rsid w:val="00115847"/>
    <w:rsid w:val="0011662F"/>
    <w:rsid w:val="00116DA6"/>
    <w:rsid w:val="00117877"/>
    <w:rsid w:val="00120277"/>
    <w:rsid w:val="00121A70"/>
    <w:rsid w:val="001232CD"/>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EFA"/>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DB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08C7"/>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0078"/>
    <w:rsid w:val="00201205"/>
    <w:rsid w:val="00202C35"/>
    <w:rsid w:val="00203E56"/>
    <w:rsid w:val="00204008"/>
    <w:rsid w:val="00204281"/>
    <w:rsid w:val="00204C50"/>
    <w:rsid w:val="00205ED4"/>
    <w:rsid w:val="002078F0"/>
    <w:rsid w:val="00207CC5"/>
    <w:rsid w:val="00210A19"/>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2E42"/>
    <w:rsid w:val="00293193"/>
    <w:rsid w:val="002932AC"/>
    <w:rsid w:val="00294B2D"/>
    <w:rsid w:val="00295548"/>
    <w:rsid w:val="00297106"/>
    <w:rsid w:val="002A1D7D"/>
    <w:rsid w:val="002A30B6"/>
    <w:rsid w:val="002A47C0"/>
    <w:rsid w:val="002A5503"/>
    <w:rsid w:val="002A631D"/>
    <w:rsid w:val="002B06E3"/>
    <w:rsid w:val="002B0842"/>
    <w:rsid w:val="002B3EC6"/>
    <w:rsid w:val="002B4D14"/>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2247"/>
    <w:rsid w:val="00315567"/>
    <w:rsid w:val="003170FB"/>
    <w:rsid w:val="003176E4"/>
    <w:rsid w:val="0032074B"/>
    <w:rsid w:val="00322D42"/>
    <w:rsid w:val="003244CB"/>
    <w:rsid w:val="00324DF7"/>
    <w:rsid w:val="003275CF"/>
    <w:rsid w:val="003276E8"/>
    <w:rsid w:val="00327C00"/>
    <w:rsid w:val="003312E0"/>
    <w:rsid w:val="00331A25"/>
    <w:rsid w:val="00335EEE"/>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A6FDF"/>
    <w:rsid w:val="003B2EF4"/>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2CA7"/>
    <w:rsid w:val="0040329A"/>
    <w:rsid w:val="004037B5"/>
    <w:rsid w:val="00404038"/>
    <w:rsid w:val="004056A6"/>
    <w:rsid w:val="0040573D"/>
    <w:rsid w:val="004068CD"/>
    <w:rsid w:val="0041198E"/>
    <w:rsid w:val="00413AB6"/>
    <w:rsid w:val="004151FC"/>
    <w:rsid w:val="0041592A"/>
    <w:rsid w:val="00416B67"/>
    <w:rsid w:val="00423C6A"/>
    <w:rsid w:val="00426795"/>
    <w:rsid w:val="0042710E"/>
    <w:rsid w:val="00430958"/>
    <w:rsid w:val="0043240A"/>
    <w:rsid w:val="0043378D"/>
    <w:rsid w:val="00433AB0"/>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3D0F"/>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070E"/>
    <w:rsid w:val="004B1941"/>
    <w:rsid w:val="004B2BF4"/>
    <w:rsid w:val="004B2DD8"/>
    <w:rsid w:val="004B3175"/>
    <w:rsid w:val="004B5DDB"/>
    <w:rsid w:val="004B7DF4"/>
    <w:rsid w:val="004C0024"/>
    <w:rsid w:val="004C0743"/>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3B2"/>
    <w:rsid w:val="00623A90"/>
    <w:rsid w:val="006254B9"/>
    <w:rsid w:val="006255AE"/>
    <w:rsid w:val="0062685F"/>
    <w:rsid w:val="00626D5C"/>
    <w:rsid w:val="00626F09"/>
    <w:rsid w:val="0063167D"/>
    <w:rsid w:val="0063218A"/>
    <w:rsid w:val="00632DE8"/>
    <w:rsid w:val="006348A2"/>
    <w:rsid w:val="00635677"/>
    <w:rsid w:val="00642E8E"/>
    <w:rsid w:val="0064368A"/>
    <w:rsid w:val="006460F6"/>
    <w:rsid w:val="00647CDC"/>
    <w:rsid w:val="0065097B"/>
    <w:rsid w:val="00651C17"/>
    <w:rsid w:val="00653F9C"/>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C05"/>
    <w:rsid w:val="00793DAA"/>
    <w:rsid w:val="007950BE"/>
    <w:rsid w:val="00795676"/>
    <w:rsid w:val="00795D32"/>
    <w:rsid w:val="0079609F"/>
    <w:rsid w:val="0079659B"/>
    <w:rsid w:val="007A0B57"/>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2322"/>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4C8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878DE"/>
    <w:rsid w:val="00990122"/>
    <w:rsid w:val="009912EF"/>
    <w:rsid w:val="009918DC"/>
    <w:rsid w:val="0099251A"/>
    <w:rsid w:val="00993636"/>
    <w:rsid w:val="00997171"/>
    <w:rsid w:val="00997F08"/>
    <w:rsid w:val="009A1E38"/>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76F7A"/>
    <w:rsid w:val="00A81BB2"/>
    <w:rsid w:val="00A82126"/>
    <w:rsid w:val="00A82DA9"/>
    <w:rsid w:val="00A84370"/>
    <w:rsid w:val="00A84690"/>
    <w:rsid w:val="00A86627"/>
    <w:rsid w:val="00A86B0A"/>
    <w:rsid w:val="00A87C0D"/>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16C"/>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129F"/>
    <w:rsid w:val="00B441C8"/>
    <w:rsid w:val="00B446E1"/>
    <w:rsid w:val="00B45F70"/>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034"/>
    <w:rsid w:val="00B74C5E"/>
    <w:rsid w:val="00B75783"/>
    <w:rsid w:val="00B75E57"/>
    <w:rsid w:val="00B777F0"/>
    <w:rsid w:val="00B831F0"/>
    <w:rsid w:val="00B919DC"/>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351C"/>
    <w:rsid w:val="00BC58F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56A0"/>
    <w:rsid w:val="00D46AE7"/>
    <w:rsid w:val="00D52000"/>
    <w:rsid w:val="00D60583"/>
    <w:rsid w:val="00D605DF"/>
    <w:rsid w:val="00D60688"/>
    <w:rsid w:val="00D6325F"/>
    <w:rsid w:val="00D65766"/>
    <w:rsid w:val="00D6593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60A0"/>
    <w:rsid w:val="00DF67AA"/>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416E"/>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5C3B"/>
    <w:rsid w:val="00E965EF"/>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3E7"/>
    <w:rsid w:val="00F179D7"/>
    <w:rsid w:val="00F17F0C"/>
    <w:rsid w:val="00F21236"/>
    <w:rsid w:val="00F21C69"/>
    <w:rsid w:val="00F21FE1"/>
    <w:rsid w:val="00F228AB"/>
    <w:rsid w:val="00F22E45"/>
    <w:rsid w:val="00F23CFC"/>
    <w:rsid w:val="00F25682"/>
    <w:rsid w:val="00F276F4"/>
    <w:rsid w:val="00F339A6"/>
    <w:rsid w:val="00F34032"/>
    <w:rsid w:val="00F35666"/>
    <w:rsid w:val="00F357A0"/>
    <w:rsid w:val="00F37836"/>
    <w:rsid w:val="00F41F16"/>
    <w:rsid w:val="00F460A5"/>
    <w:rsid w:val="00F46647"/>
    <w:rsid w:val="00F46E24"/>
    <w:rsid w:val="00F47942"/>
    <w:rsid w:val="00F5011E"/>
    <w:rsid w:val="00F50999"/>
    <w:rsid w:val="00F52200"/>
    <w:rsid w:val="00F5466B"/>
    <w:rsid w:val="00F54C69"/>
    <w:rsid w:val="00F5622C"/>
    <w:rsid w:val="00F5707B"/>
    <w:rsid w:val="00F57D26"/>
    <w:rsid w:val="00F6031A"/>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2000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uiPriority w:val="99"/>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200078"/>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20007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6175-580B-4E61-A486-5061667D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4120</Words>
  <Characters>22664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2019-02-28T17:19:00Z</cp:lastPrinted>
  <dcterms:created xsi:type="dcterms:W3CDTF">2019-06-14T14:37:00Z</dcterms:created>
  <dcterms:modified xsi:type="dcterms:W3CDTF">2019-07-31T14:36:00Z</dcterms:modified>
</cp:coreProperties>
</file>