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03866" w14:textId="705E8099" w:rsidR="0017613B" w:rsidRPr="007D0C4C" w:rsidRDefault="006A30B5" w:rsidP="0017613B">
      <w:pPr>
        <w:spacing w:line="360" w:lineRule="auto"/>
        <w:ind w:firstLine="709"/>
        <w:jc w:val="both"/>
        <w:rPr>
          <w:rFonts w:ascii="Century" w:eastAsia="Times New Roman" w:hAnsi="Century"/>
        </w:rPr>
      </w:pPr>
      <w:r>
        <w:rPr>
          <w:rFonts w:ascii="Century" w:hAnsi="Century"/>
        </w:rPr>
        <w:t xml:space="preserve">León, Guanajuato, </w:t>
      </w:r>
      <w:r w:rsidRPr="003B358F">
        <w:rPr>
          <w:rFonts w:ascii="Century" w:hAnsi="Century"/>
        </w:rPr>
        <w:t>a 1</w:t>
      </w:r>
      <w:r w:rsidR="00950877">
        <w:rPr>
          <w:rFonts w:ascii="Century" w:hAnsi="Century"/>
        </w:rPr>
        <w:t>4 catorce</w:t>
      </w:r>
      <w:r w:rsidR="003B358F" w:rsidRPr="003B358F">
        <w:rPr>
          <w:rFonts w:ascii="Century" w:hAnsi="Century"/>
        </w:rPr>
        <w:t xml:space="preserve"> d</w:t>
      </w:r>
      <w:r w:rsidR="003B358F">
        <w:rPr>
          <w:rFonts w:ascii="Century" w:hAnsi="Century"/>
        </w:rPr>
        <w:t>e</w:t>
      </w:r>
      <w:r w:rsidR="0017613B">
        <w:rPr>
          <w:rFonts w:ascii="Century" w:hAnsi="Century"/>
        </w:rPr>
        <w:t xml:space="preserve"> junio del año 2019 dos mil diecinueve.</w:t>
      </w:r>
      <w:r w:rsidR="0017613B" w:rsidRPr="007D0C4C">
        <w:rPr>
          <w:rFonts w:ascii="Century" w:hAnsi="Century"/>
        </w:rPr>
        <w:t xml:space="preserve"> </w:t>
      </w:r>
    </w:p>
    <w:p w14:paraId="5AB069BC" w14:textId="77777777" w:rsidR="0017613B" w:rsidRPr="007D0C4C" w:rsidRDefault="0017613B" w:rsidP="0017613B">
      <w:pPr>
        <w:spacing w:line="360" w:lineRule="auto"/>
        <w:jc w:val="both"/>
        <w:rPr>
          <w:rFonts w:ascii="Century" w:hAnsi="Century"/>
        </w:rPr>
      </w:pPr>
    </w:p>
    <w:p w14:paraId="3CD5327B" w14:textId="44CB9A81" w:rsidR="0017613B" w:rsidRPr="007D0C4C" w:rsidRDefault="0017613B" w:rsidP="0017613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w:t>
      </w:r>
      <w:r w:rsidR="004659DF">
        <w:rPr>
          <w:rFonts w:ascii="Century" w:hAnsi="Century"/>
          <w:b/>
        </w:rPr>
        <w:t>269</w:t>
      </w:r>
      <w:r w:rsidRPr="00EB410C">
        <w:rPr>
          <w:rFonts w:ascii="Century" w:hAnsi="Century"/>
          <w:b/>
        </w:rPr>
        <w:t>/201</w:t>
      </w:r>
      <w:r>
        <w:rPr>
          <w:rFonts w:ascii="Century" w:hAnsi="Century"/>
          <w:b/>
        </w:rPr>
        <w:t>6</w:t>
      </w:r>
      <w:r w:rsidRPr="00EB410C">
        <w:rPr>
          <w:rFonts w:ascii="Century" w:hAnsi="Century"/>
          <w:b/>
        </w:rPr>
        <w:t>-JN</w:t>
      </w:r>
      <w:r w:rsidRPr="007D0C4C">
        <w:rPr>
          <w:rFonts w:ascii="Century" w:hAnsi="Century"/>
        </w:rPr>
        <w:t>, que contiene las actuaciones del proceso administrativo iniciado con motivo de la demanda interpuesta por</w:t>
      </w:r>
      <w:r w:rsidR="00453DE4">
        <w:rPr>
          <w:rFonts w:ascii="Century" w:hAnsi="Century"/>
        </w:rPr>
        <w:t xml:space="preserve"> </w:t>
      </w:r>
      <w:r w:rsidR="004659DF">
        <w:rPr>
          <w:rFonts w:ascii="Century" w:hAnsi="Century"/>
        </w:rPr>
        <w:t xml:space="preserve">la ciudadana </w:t>
      </w:r>
      <w:r w:rsidR="00B52EF8" w:rsidRPr="003970D1">
        <w:rPr>
          <w:rFonts w:ascii="Century" w:hAnsi="Century"/>
        </w:rPr>
        <w:t>(…)</w:t>
      </w:r>
      <w:r>
        <w:rPr>
          <w:rFonts w:ascii="Century" w:hAnsi="Century"/>
        </w:rPr>
        <w:t xml:space="preserve"> y </w:t>
      </w:r>
      <w:r w:rsidR="004659DF">
        <w:rPr>
          <w:rFonts w:ascii="Century" w:hAnsi="Century"/>
        </w:rPr>
        <w:t>---</w:t>
      </w:r>
    </w:p>
    <w:p w14:paraId="59FE62B6" w14:textId="77777777" w:rsidR="0017613B" w:rsidRDefault="0017613B" w:rsidP="0017613B">
      <w:pPr>
        <w:spacing w:line="360" w:lineRule="auto"/>
        <w:jc w:val="both"/>
        <w:rPr>
          <w:rFonts w:ascii="Century" w:hAnsi="Century"/>
        </w:rPr>
      </w:pPr>
    </w:p>
    <w:p w14:paraId="0F1DCBA5" w14:textId="77777777" w:rsidR="0017613B" w:rsidRDefault="0017613B" w:rsidP="0017613B">
      <w:pPr>
        <w:spacing w:line="360" w:lineRule="auto"/>
        <w:jc w:val="both"/>
        <w:rPr>
          <w:rFonts w:ascii="Century" w:hAnsi="Century"/>
        </w:rPr>
      </w:pPr>
    </w:p>
    <w:p w14:paraId="051A1F29" w14:textId="77777777" w:rsidR="0017613B" w:rsidRPr="007D0C4C" w:rsidRDefault="0017613B" w:rsidP="0017613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62A0D6F" w14:textId="77777777" w:rsidR="0017613B" w:rsidRPr="007D0C4C" w:rsidRDefault="0017613B" w:rsidP="0017613B">
      <w:pPr>
        <w:spacing w:line="360" w:lineRule="auto"/>
        <w:jc w:val="both"/>
        <w:rPr>
          <w:rFonts w:ascii="Century" w:hAnsi="Century"/>
        </w:rPr>
      </w:pPr>
    </w:p>
    <w:p w14:paraId="4A4C50ED" w14:textId="5FD74CC9" w:rsidR="00E411EA" w:rsidRDefault="0017613B" w:rsidP="0017613B">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w:t>
      </w:r>
      <w:r w:rsidR="00E411EA">
        <w:rPr>
          <w:rFonts w:ascii="Century" w:hAnsi="Century"/>
        </w:rPr>
        <w:t>30 treinta de</w:t>
      </w:r>
      <w:r w:rsidR="006A30B5">
        <w:rPr>
          <w:rFonts w:ascii="Century" w:hAnsi="Century"/>
        </w:rPr>
        <w:t xml:space="preserve"> marzo</w:t>
      </w:r>
      <w:r w:rsidR="00E411EA">
        <w:rPr>
          <w:rFonts w:ascii="Century" w:hAnsi="Century"/>
        </w:rPr>
        <w:t xml:space="preserve"> del año 2016 dos mil dieciséis, </w:t>
      </w:r>
      <w:r w:rsidRPr="007D0C4C">
        <w:rPr>
          <w:rFonts w:ascii="Century" w:hAnsi="Century"/>
        </w:rPr>
        <w:t>la parte actora presentó demanda de nulidad, señalando como acto impug</w:t>
      </w:r>
      <w:r w:rsidR="00E411EA">
        <w:rPr>
          <w:rFonts w:ascii="Century" w:hAnsi="Century"/>
        </w:rPr>
        <w:t>nado:</w:t>
      </w:r>
      <w:r w:rsidR="00CE6567">
        <w:rPr>
          <w:rFonts w:ascii="Century" w:hAnsi="Century"/>
        </w:rPr>
        <w:t xml:space="preserve"> ------------------</w:t>
      </w:r>
    </w:p>
    <w:p w14:paraId="179424EB" w14:textId="77777777" w:rsidR="0078703A" w:rsidRDefault="0078703A" w:rsidP="0017613B">
      <w:pPr>
        <w:spacing w:line="360" w:lineRule="auto"/>
        <w:ind w:firstLine="708"/>
        <w:jc w:val="both"/>
        <w:rPr>
          <w:rFonts w:ascii="Century" w:hAnsi="Century"/>
        </w:rPr>
      </w:pPr>
    </w:p>
    <w:p w14:paraId="471DE73C" w14:textId="77AC96C0" w:rsidR="006A30B5" w:rsidRDefault="00E411EA" w:rsidP="0017613B">
      <w:pPr>
        <w:spacing w:line="360" w:lineRule="auto"/>
        <w:ind w:firstLine="708"/>
        <w:jc w:val="both"/>
        <w:rPr>
          <w:rFonts w:ascii="Century" w:hAnsi="Century"/>
          <w:i/>
          <w:sz w:val="22"/>
        </w:rPr>
      </w:pPr>
      <w:r w:rsidRPr="00E411EA">
        <w:rPr>
          <w:rFonts w:ascii="Century" w:hAnsi="Century"/>
          <w:i/>
          <w:sz w:val="22"/>
        </w:rPr>
        <w:t>“</w:t>
      </w:r>
      <w:r w:rsidR="006A30B5">
        <w:rPr>
          <w:rFonts w:ascii="Century" w:hAnsi="Century"/>
          <w:i/>
          <w:sz w:val="22"/>
        </w:rPr>
        <w:t>1. La orden de mandamiento de ejecución es de fecha 03 de julio…</w:t>
      </w:r>
    </w:p>
    <w:p w14:paraId="720A7671" w14:textId="4EBFA953" w:rsidR="006A30B5" w:rsidRDefault="006A30B5" w:rsidP="0017613B">
      <w:pPr>
        <w:spacing w:line="360" w:lineRule="auto"/>
        <w:ind w:firstLine="708"/>
        <w:jc w:val="both"/>
        <w:rPr>
          <w:rFonts w:ascii="Century" w:hAnsi="Century"/>
          <w:i/>
          <w:sz w:val="22"/>
        </w:rPr>
      </w:pPr>
      <w:r>
        <w:rPr>
          <w:rFonts w:ascii="Century" w:hAnsi="Century"/>
          <w:i/>
          <w:sz w:val="22"/>
        </w:rPr>
        <w:t>2. El ilegal procedimiento administrativo llevado a cabo por la Tesorería Municipal de la Dirección General de Ingresos…</w:t>
      </w:r>
    </w:p>
    <w:p w14:paraId="52311AA1" w14:textId="6F77B844" w:rsidR="006A30B5" w:rsidRDefault="006A30B5" w:rsidP="0017613B">
      <w:pPr>
        <w:spacing w:line="360" w:lineRule="auto"/>
        <w:ind w:firstLine="708"/>
        <w:jc w:val="both"/>
        <w:rPr>
          <w:rFonts w:ascii="Century" w:hAnsi="Century"/>
          <w:i/>
          <w:sz w:val="22"/>
        </w:rPr>
      </w:pPr>
      <w:r>
        <w:rPr>
          <w:rFonts w:ascii="Century" w:hAnsi="Century"/>
          <w:i/>
          <w:sz w:val="22"/>
        </w:rPr>
        <w:t>3. Oficio de contestación TML/DGI/2437/2016 fechado el día 01 de marzo del 2016 …”</w:t>
      </w:r>
    </w:p>
    <w:p w14:paraId="7043EC12" w14:textId="5287465A" w:rsidR="006A30B5" w:rsidRDefault="006A30B5" w:rsidP="0017613B">
      <w:pPr>
        <w:spacing w:line="360" w:lineRule="auto"/>
        <w:ind w:firstLine="708"/>
        <w:jc w:val="both"/>
        <w:rPr>
          <w:rFonts w:ascii="Century" w:hAnsi="Century"/>
          <w:i/>
          <w:sz w:val="22"/>
        </w:rPr>
      </w:pPr>
    </w:p>
    <w:p w14:paraId="1CF60C6C" w14:textId="33663B97" w:rsidR="00A3282C" w:rsidRDefault="0017613B" w:rsidP="00E411EA">
      <w:pPr>
        <w:spacing w:line="360" w:lineRule="auto"/>
        <w:ind w:firstLine="708"/>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3282C">
        <w:rPr>
          <w:rFonts w:ascii="Century" w:hAnsi="Century"/>
        </w:rPr>
        <w:t xml:space="preserve">04 cuatro de abril del año 2016 dos mil </w:t>
      </w:r>
      <w:r w:rsidR="00E411EA">
        <w:rPr>
          <w:rFonts w:ascii="Century" w:hAnsi="Century"/>
        </w:rPr>
        <w:t>2016 dos mil dieciséis, se admite a trámite la demanda</w:t>
      </w:r>
      <w:r w:rsidR="00A3282C">
        <w:rPr>
          <w:rFonts w:ascii="Century" w:hAnsi="Century"/>
        </w:rPr>
        <w:t xml:space="preserve"> en contra de la Direc</w:t>
      </w:r>
      <w:r w:rsidR="00CE6567">
        <w:rPr>
          <w:rFonts w:ascii="Century" w:hAnsi="Century"/>
        </w:rPr>
        <w:t>tora de Impuestos Inmobiliarios</w:t>
      </w:r>
      <w:r w:rsidR="00A3282C">
        <w:rPr>
          <w:rFonts w:ascii="Century" w:hAnsi="Century"/>
        </w:rPr>
        <w:t>, no se admite por extemporánea, en contra del Director de Ejecución, por la emisión de los actos consistente de la orden de mandamiento de ejecución y embargo. -----</w:t>
      </w:r>
      <w:r w:rsidR="00CE6567">
        <w:rPr>
          <w:rFonts w:ascii="Century" w:hAnsi="Century"/>
        </w:rPr>
        <w:t>------------------------</w:t>
      </w:r>
      <w:r w:rsidR="00A3282C">
        <w:rPr>
          <w:rFonts w:ascii="Century" w:hAnsi="Century"/>
        </w:rPr>
        <w:t>------------</w:t>
      </w:r>
    </w:p>
    <w:p w14:paraId="0FDAD836" w14:textId="77777777" w:rsidR="00A3282C" w:rsidRDefault="00A3282C" w:rsidP="00E411EA">
      <w:pPr>
        <w:spacing w:line="360" w:lineRule="auto"/>
        <w:ind w:firstLine="708"/>
        <w:jc w:val="both"/>
        <w:rPr>
          <w:rFonts w:ascii="Century" w:hAnsi="Century"/>
        </w:rPr>
      </w:pPr>
    </w:p>
    <w:p w14:paraId="5143E05B" w14:textId="005FC0B5" w:rsidR="00A3282C" w:rsidRDefault="00A3282C" w:rsidP="00E411EA">
      <w:pPr>
        <w:spacing w:line="360" w:lineRule="auto"/>
        <w:ind w:firstLine="708"/>
        <w:jc w:val="both"/>
        <w:rPr>
          <w:rFonts w:ascii="Century" w:hAnsi="Century"/>
        </w:rPr>
      </w:pPr>
      <w:r>
        <w:rPr>
          <w:rFonts w:ascii="Century" w:hAnsi="Century"/>
        </w:rPr>
        <w:t xml:space="preserve">A la actora se le admite la prueba documental exhibida en la demanda, la que por su especial naturaleza en ese momento se tiene por desahogada, así como la presuncional legal y humana en lo que le favorezca, se le admite la prueba de informe a cargo de la demandada, a fin de que comunique por escrito respecto de lo descrito en el punto dos del capítulo de pruebas de la demanda. </w:t>
      </w:r>
    </w:p>
    <w:p w14:paraId="119AAB37" w14:textId="77777777" w:rsidR="0090490F" w:rsidRDefault="0090490F" w:rsidP="00E411EA">
      <w:pPr>
        <w:spacing w:line="360" w:lineRule="auto"/>
        <w:ind w:firstLine="708"/>
        <w:jc w:val="both"/>
        <w:rPr>
          <w:rFonts w:ascii="Century" w:hAnsi="Century"/>
        </w:rPr>
      </w:pPr>
    </w:p>
    <w:p w14:paraId="7B53AC39" w14:textId="0428055C" w:rsidR="0090490F" w:rsidRPr="003B358F" w:rsidRDefault="0090490F" w:rsidP="003B358F">
      <w:pPr>
        <w:pStyle w:val="RESOLUCIONES"/>
      </w:pPr>
      <w:r w:rsidRPr="003B358F">
        <w:lastRenderedPageBreak/>
        <w:t>Se concede la suspensión solicitada para el efecto de que se mantengan las cosas en el estado en que se encuentran hasta en tanto se dicte la sentencia definitiva de este proceso. -----------------------------------------------------------------------</w:t>
      </w:r>
    </w:p>
    <w:p w14:paraId="78C363C8" w14:textId="77777777" w:rsidR="0090490F" w:rsidRDefault="0090490F" w:rsidP="00E411EA">
      <w:pPr>
        <w:spacing w:line="360" w:lineRule="auto"/>
        <w:ind w:firstLine="708"/>
        <w:jc w:val="both"/>
        <w:rPr>
          <w:rFonts w:ascii="Century" w:hAnsi="Century"/>
        </w:rPr>
      </w:pPr>
    </w:p>
    <w:p w14:paraId="378A7DFB" w14:textId="69983F5C" w:rsidR="00CB27CA" w:rsidRPr="003B358F" w:rsidRDefault="00CB27CA" w:rsidP="003B358F">
      <w:pPr>
        <w:pStyle w:val="RESOLUCIONES"/>
      </w:pPr>
      <w:r w:rsidRPr="003B358F">
        <w:t xml:space="preserve">TERCERO. Por acuerdo de fecha 22 veintidós de abril del año 2016 dos mil dieciséis, se tiene por contestando la demanda de nulidad en tiempo y forma legal a la Directora de Impuestos Inmobiliarios, se le admiten las pruebas documentales admitidas a la pare actora y la exhibida en su contestación, las que por su especial naturaleza en ese momento se tienen por desahogadas, así como la </w:t>
      </w:r>
      <w:proofErr w:type="spellStart"/>
      <w:r w:rsidRPr="003B358F">
        <w:t>presuncional</w:t>
      </w:r>
      <w:proofErr w:type="spellEnd"/>
      <w:r w:rsidRPr="003B358F">
        <w:t xml:space="preserve"> legal y humana en lo que le beneficie. </w:t>
      </w:r>
      <w:r w:rsidR="002C6A44" w:rsidRPr="003B358F">
        <w:t>-</w:t>
      </w:r>
    </w:p>
    <w:p w14:paraId="20C53A5E" w14:textId="43E5CB37" w:rsidR="00CB27CA" w:rsidRDefault="00CB27CA" w:rsidP="00E411EA">
      <w:pPr>
        <w:spacing w:line="360" w:lineRule="auto"/>
        <w:ind w:firstLine="708"/>
        <w:jc w:val="both"/>
        <w:rPr>
          <w:rFonts w:ascii="Century" w:hAnsi="Century"/>
        </w:rPr>
      </w:pPr>
    </w:p>
    <w:p w14:paraId="61B1D46C" w14:textId="26B47EA3" w:rsidR="00CB27CA" w:rsidRDefault="00CB27CA" w:rsidP="00E411EA">
      <w:pPr>
        <w:spacing w:line="360" w:lineRule="auto"/>
        <w:ind w:firstLine="708"/>
        <w:jc w:val="both"/>
        <w:rPr>
          <w:rFonts w:ascii="Century" w:hAnsi="Century"/>
        </w:rPr>
      </w:pPr>
      <w:r>
        <w:rPr>
          <w:rFonts w:ascii="Century" w:hAnsi="Century"/>
        </w:rPr>
        <w:t xml:space="preserve">Por otro lado, se requiere a la demandada para que dentro del término de 05 cinco días, exhiba copias certificadas, de la documental descrita en el punto 4 cuatro del capítulo de pruebas de la contestación, apercibiéndole </w:t>
      </w:r>
      <w:r w:rsidR="00584E2B">
        <w:rPr>
          <w:rFonts w:ascii="Century" w:hAnsi="Century"/>
        </w:rPr>
        <w:t>que,</w:t>
      </w:r>
      <w:r>
        <w:rPr>
          <w:rFonts w:ascii="Century" w:hAnsi="Century"/>
        </w:rPr>
        <w:t xml:space="preserve"> en caso de no dar cumplimiento a lo requerido, se le tendrá por admitida dicha probanza en copia simple</w:t>
      </w:r>
      <w:r w:rsidR="00584E2B">
        <w:rPr>
          <w:rFonts w:ascii="Century" w:hAnsi="Century"/>
        </w:rPr>
        <w:t>; se señala fecha y hora para la celebración de la audiencia de alegatos</w:t>
      </w:r>
      <w:r>
        <w:rPr>
          <w:rFonts w:ascii="Century" w:hAnsi="Century"/>
        </w:rPr>
        <w:t xml:space="preserve">. </w:t>
      </w:r>
      <w:r w:rsidR="00584E2B">
        <w:rPr>
          <w:rFonts w:ascii="Century" w:hAnsi="Century"/>
        </w:rPr>
        <w:t>-----</w:t>
      </w:r>
      <w:r>
        <w:rPr>
          <w:rFonts w:ascii="Century" w:hAnsi="Century"/>
        </w:rPr>
        <w:t>-----------------------------------------------------------------------</w:t>
      </w:r>
    </w:p>
    <w:p w14:paraId="169A2973" w14:textId="4EB2357C" w:rsidR="00CB27CA" w:rsidRDefault="00CB27CA" w:rsidP="00E411EA">
      <w:pPr>
        <w:spacing w:line="360" w:lineRule="auto"/>
        <w:ind w:firstLine="708"/>
        <w:jc w:val="both"/>
        <w:rPr>
          <w:rFonts w:ascii="Century" w:hAnsi="Century"/>
        </w:rPr>
      </w:pPr>
    </w:p>
    <w:p w14:paraId="382B6D04" w14:textId="3015ED0B" w:rsidR="00584E2B" w:rsidRDefault="00584E2B" w:rsidP="0017613B">
      <w:pPr>
        <w:spacing w:line="360" w:lineRule="auto"/>
        <w:ind w:firstLine="708"/>
        <w:jc w:val="both"/>
        <w:rPr>
          <w:rFonts w:ascii="Century" w:hAnsi="Century"/>
        </w:rPr>
      </w:pPr>
      <w:r>
        <w:rPr>
          <w:rFonts w:ascii="Century" w:hAnsi="Century"/>
          <w:b/>
        </w:rPr>
        <w:t>C</w:t>
      </w:r>
      <w:r w:rsidR="00E411EA">
        <w:rPr>
          <w:rFonts w:ascii="Century" w:hAnsi="Century"/>
          <w:b/>
        </w:rPr>
        <w:t>UARTO</w:t>
      </w:r>
      <w:r w:rsidR="0017613B">
        <w:rPr>
          <w:rFonts w:ascii="Century" w:hAnsi="Century"/>
          <w:b/>
        </w:rPr>
        <w:t xml:space="preserve">. </w:t>
      </w:r>
      <w:r w:rsidR="0017613B">
        <w:rPr>
          <w:rFonts w:ascii="Century" w:hAnsi="Century"/>
        </w:rPr>
        <w:t xml:space="preserve">Mediante proveído de fecha </w:t>
      </w:r>
      <w:r>
        <w:rPr>
          <w:rFonts w:ascii="Century" w:hAnsi="Century"/>
        </w:rPr>
        <w:t xml:space="preserve">05 cinco de mayo </w:t>
      </w:r>
      <w:r w:rsidR="00E411EA">
        <w:rPr>
          <w:rFonts w:ascii="Century" w:hAnsi="Century"/>
        </w:rPr>
        <w:t xml:space="preserve">del año 2016 dos mil dieciséis, </w:t>
      </w:r>
      <w:r>
        <w:rPr>
          <w:rFonts w:ascii="Century" w:hAnsi="Century"/>
        </w:rPr>
        <w:t>se regulariza el procedimiento para el solo efecto de precisar que la documental a requerir a la demandada, es la que se exhibió en copia simple, por lo que se le requiere para que exhiba dicha</w:t>
      </w:r>
      <w:r w:rsidR="002C6A44">
        <w:rPr>
          <w:rFonts w:ascii="Century" w:hAnsi="Century"/>
        </w:rPr>
        <w:t xml:space="preserve"> </w:t>
      </w:r>
      <w:r>
        <w:rPr>
          <w:rFonts w:ascii="Century" w:hAnsi="Century"/>
        </w:rPr>
        <w:t>documental, apercibiéndole que en caso de no dar cumplimiento se le tendrá por admitida en copia simple. ------------------------------------------------------------------------------------</w:t>
      </w:r>
    </w:p>
    <w:p w14:paraId="7BEF35DC" w14:textId="77777777" w:rsidR="00584E2B" w:rsidRDefault="00584E2B" w:rsidP="0017613B">
      <w:pPr>
        <w:spacing w:line="360" w:lineRule="auto"/>
        <w:ind w:firstLine="708"/>
        <w:jc w:val="both"/>
        <w:rPr>
          <w:rFonts w:ascii="Century" w:hAnsi="Century"/>
        </w:rPr>
      </w:pPr>
    </w:p>
    <w:p w14:paraId="0781F604" w14:textId="77C33558" w:rsidR="00584E2B" w:rsidRDefault="00584E2B" w:rsidP="0017613B">
      <w:pPr>
        <w:spacing w:line="360" w:lineRule="auto"/>
        <w:ind w:firstLine="708"/>
        <w:jc w:val="both"/>
        <w:rPr>
          <w:rFonts w:ascii="Century" w:hAnsi="Century"/>
        </w:rPr>
      </w:pPr>
      <w:r w:rsidRPr="00584E2B">
        <w:rPr>
          <w:rFonts w:ascii="Century" w:hAnsi="Century"/>
          <w:b/>
        </w:rPr>
        <w:t>QUINTO.</w:t>
      </w:r>
      <w:r>
        <w:rPr>
          <w:rFonts w:ascii="Century" w:hAnsi="Century"/>
        </w:rPr>
        <w:t xml:space="preserve"> Por acuerdo de fecha 19 diecinueve de mayo del año 2016 dos mil dieciséis, se tiene al autorizado de la demandada por haciendo manifestaciones, las que se ordena agregar a autos. -----------------------------------</w:t>
      </w:r>
    </w:p>
    <w:p w14:paraId="15226E33" w14:textId="77777777" w:rsidR="00584E2B" w:rsidRDefault="00584E2B" w:rsidP="0017613B">
      <w:pPr>
        <w:spacing w:line="360" w:lineRule="auto"/>
        <w:ind w:firstLine="708"/>
        <w:jc w:val="both"/>
        <w:rPr>
          <w:rFonts w:ascii="Century" w:hAnsi="Century"/>
        </w:rPr>
      </w:pPr>
    </w:p>
    <w:p w14:paraId="51D12358" w14:textId="565C9C97" w:rsidR="00584E2B" w:rsidRDefault="00584E2B" w:rsidP="0017613B">
      <w:pPr>
        <w:spacing w:line="360" w:lineRule="auto"/>
        <w:ind w:firstLine="708"/>
        <w:jc w:val="both"/>
        <w:rPr>
          <w:rFonts w:ascii="Century" w:hAnsi="Century"/>
        </w:rPr>
      </w:pPr>
      <w:r>
        <w:rPr>
          <w:rFonts w:ascii="Century" w:hAnsi="Century"/>
        </w:rPr>
        <w:t>Por otro lado, conforme lo manifestado por el autorizado de la demandada, se le tiene por no dando cumplimiento, se le hace efectivo el apercibimiento y se le tiene por admitida dicha documental en copia simple. -</w:t>
      </w:r>
    </w:p>
    <w:p w14:paraId="2EF287C5" w14:textId="0EECC5D9" w:rsidR="001D0E22" w:rsidRDefault="0058047E" w:rsidP="0017613B">
      <w:pPr>
        <w:spacing w:line="360" w:lineRule="auto"/>
        <w:ind w:firstLine="708"/>
        <w:jc w:val="both"/>
        <w:rPr>
          <w:rFonts w:ascii="Century" w:hAnsi="Century"/>
        </w:rPr>
      </w:pPr>
      <w:r>
        <w:rPr>
          <w:rFonts w:ascii="Century" w:hAnsi="Century"/>
          <w:b/>
        </w:rPr>
        <w:lastRenderedPageBreak/>
        <w:t>SEXTO</w:t>
      </w:r>
      <w:r w:rsidR="001D0E22" w:rsidRPr="001D0E22">
        <w:rPr>
          <w:rFonts w:ascii="Century" w:hAnsi="Century"/>
          <w:b/>
        </w:rPr>
        <w:t>.</w:t>
      </w:r>
      <w:r w:rsidR="001D0E22">
        <w:rPr>
          <w:rFonts w:ascii="Century" w:hAnsi="Century"/>
        </w:rPr>
        <w:t xml:space="preserve"> </w:t>
      </w:r>
      <w:r w:rsidR="0017613B">
        <w:rPr>
          <w:rFonts w:ascii="Century" w:hAnsi="Century"/>
        </w:rPr>
        <w:t xml:space="preserve">El </w:t>
      </w:r>
      <w:r>
        <w:rPr>
          <w:rFonts w:ascii="Century" w:hAnsi="Century"/>
        </w:rPr>
        <w:t xml:space="preserve">día 25 veinticinco de mayo del año </w:t>
      </w:r>
      <w:r w:rsidR="0017613B">
        <w:rPr>
          <w:rFonts w:ascii="Century" w:hAnsi="Century"/>
        </w:rPr>
        <w:t xml:space="preserve">2016 dos mil </w:t>
      </w:r>
      <w:r w:rsidR="001D0E22">
        <w:rPr>
          <w:rFonts w:ascii="Century" w:hAnsi="Century"/>
        </w:rPr>
        <w:t>dieciséis</w:t>
      </w:r>
      <w:r w:rsidR="0017613B">
        <w:rPr>
          <w:rFonts w:ascii="Century" w:hAnsi="Century"/>
        </w:rPr>
        <w:t>, a las 1</w:t>
      </w:r>
      <w:r w:rsidR="001D0E22">
        <w:rPr>
          <w:rFonts w:ascii="Century" w:hAnsi="Century"/>
        </w:rPr>
        <w:t>1</w:t>
      </w:r>
      <w:r w:rsidR="0017613B">
        <w:rPr>
          <w:rFonts w:ascii="Century" w:hAnsi="Century"/>
        </w:rPr>
        <w:t>:</w:t>
      </w:r>
      <w:r>
        <w:rPr>
          <w:rFonts w:ascii="Century" w:hAnsi="Century"/>
        </w:rPr>
        <w:t>3</w:t>
      </w:r>
      <w:r w:rsidR="0017613B">
        <w:rPr>
          <w:rFonts w:ascii="Century" w:hAnsi="Century"/>
        </w:rPr>
        <w:t xml:space="preserve">0 </w:t>
      </w:r>
      <w:r w:rsidR="001D0E22">
        <w:rPr>
          <w:rFonts w:ascii="Century" w:hAnsi="Century"/>
        </w:rPr>
        <w:t>once</w:t>
      </w:r>
      <w:r w:rsidR="0017613B">
        <w:rPr>
          <w:rFonts w:ascii="Century" w:hAnsi="Century"/>
        </w:rPr>
        <w:t xml:space="preserve"> horas,</w:t>
      </w:r>
      <w:r w:rsidR="0017613B" w:rsidRPr="007D0C4C">
        <w:rPr>
          <w:rFonts w:ascii="Century" w:hAnsi="Century"/>
        </w:rPr>
        <w:t xml:space="preserve"> </w:t>
      </w:r>
      <w:r>
        <w:rPr>
          <w:rFonts w:ascii="Century" w:hAnsi="Century"/>
        </w:rPr>
        <w:t xml:space="preserve">con treinta minutos </w:t>
      </w:r>
      <w:r w:rsidR="0017613B" w:rsidRPr="007D0C4C">
        <w:rPr>
          <w:rFonts w:ascii="Century" w:hAnsi="Century"/>
        </w:rPr>
        <w:t>fue celebrada la audiencia de alegatos prevista en el artículo 286 del Código de Procedimiento y Justicia Administrativa para el Estado y los Municipios de Guanajuato, sin la asistencia</w:t>
      </w:r>
      <w:r w:rsidR="0017613B">
        <w:rPr>
          <w:rFonts w:ascii="Century" w:hAnsi="Century"/>
        </w:rPr>
        <w:t xml:space="preserve"> </w:t>
      </w:r>
      <w:r w:rsidR="0017613B" w:rsidRPr="007D0C4C">
        <w:rPr>
          <w:rFonts w:ascii="Century" w:hAnsi="Century"/>
        </w:rPr>
        <w:t>de las partes</w:t>
      </w:r>
      <w:r>
        <w:rPr>
          <w:rFonts w:ascii="Century" w:hAnsi="Century"/>
        </w:rPr>
        <w:t>, se hace saber de la promoción presentada por la parte actora, por lo que se le tiene por presentado alegatos para los efectos legales a que haya lugar, se le admite a la actora la documental superveniente exhibida y descrita en la promoción de cuenta, se da vista a la demandada para que en el término de 05 cinco días manifieste lo que a su derecho convenga</w:t>
      </w:r>
      <w:r w:rsidR="001D0E22">
        <w:rPr>
          <w:rFonts w:ascii="Century" w:hAnsi="Century"/>
        </w:rPr>
        <w:t xml:space="preserve">. </w:t>
      </w:r>
      <w:r>
        <w:rPr>
          <w:rFonts w:ascii="Century" w:hAnsi="Century"/>
        </w:rPr>
        <w:t>------</w:t>
      </w:r>
      <w:r w:rsidR="001D0E22">
        <w:rPr>
          <w:rFonts w:ascii="Century" w:hAnsi="Century"/>
        </w:rPr>
        <w:t>------</w:t>
      </w:r>
    </w:p>
    <w:p w14:paraId="154FA4EA" w14:textId="2E4EA8F6" w:rsidR="001D0E22" w:rsidRDefault="001D0E22" w:rsidP="0017613B">
      <w:pPr>
        <w:spacing w:line="360" w:lineRule="auto"/>
        <w:ind w:firstLine="708"/>
        <w:jc w:val="both"/>
        <w:rPr>
          <w:rFonts w:ascii="Century" w:hAnsi="Century"/>
        </w:rPr>
      </w:pPr>
    </w:p>
    <w:p w14:paraId="23041C88" w14:textId="77777777" w:rsidR="004F2E03" w:rsidRDefault="0058047E" w:rsidP="0017613B">
      <w:pPr>
        <w:spacing w:line="360" w:lineRule="auto"/>
        <w:ind w:firstLine="708"/>
        <w:jc w:val="both"/>
        <w:rPr>
          <w:rFonts w:ascii="Century" w:hAnsi="Century"/>
        </w:rPr>
      </w:pPr>
      <w:r>
        <w:rPr>
          <w:rFonts w:ascii="Century" w:hAnsi="Century"/>
          <w:b/>
        </w:rPr>
        <w:t>SÉPTIMO.</w:t>
      </w:r>
      <w:r w:rsidR="004F2E03">
        <w:rPr>
          <w:rFonts w:ascii="Century" w:hAnsi="Century"/>
        </w:rPr>
        <w:t xml:space="preserve"> Mediante auto de fecha 08 ocho de junio del año</w:t>
      </w:r>
      <w:r w:rsidR="001D0E22">
        <w:rPr>
          <w:rFonts w:ascii="Century" w:hAnsi="Century"/>
        </w:rPr>
        <w:t xml:space="preserve"> 2106 dos mil dieciséis, </w:t>
      </w:r>
      <w:r w:rsidR="004F2E03">
        <w:rPr>
          <w:rFonts w:ascii="Century" w:hAnsi="Century"/>
        </w:rPr>
        <w:t>se tiene a la demandada por haciendo manifestaciones respecto a la vista ordenada. -------------------------------------------------------------------------------</w:t>
      </w:r>
    </w:p>
    <w:p w14:paraId="5D73C960" w14:textId="77777777" w:rsidR="004F2E03" w:rsidRDefault="004F2E03" w:rsidP="0017613B">
      <w:pPr>
        <w:spacing w:line="360" w:lineRule="auto"/>
        <w:ind w:firstLine="708"/>
        <w:jc w:val="both"/>
        <w:rPr>
          <w:rFonts w:ascii="Century" w:hAnsi="Century"/>
        </w:rPr>
      </w:pPr>
    </w:p>
    <w:p w14:paraId="1D93D0A8" w14:textId="7B947E55" w:rsidR="004F2E03" w:rsidRDefault="004F2E03" w:rsidP="0017613B">
      <w:pPr>
        <w:spacing w:line="360" w:lineRule="auto"/>
        <w:ind w:firstLine="708"/>
        <w:jc w:val="both"/>
        <w:rPr>
          <w:rFonts w:ascii="Century" w:hAnsi="Century"/>
        </w:rPr>
      </w:pPr>
      <w:r w:rsidRPr="004F2E03">
        <w:rPr>
          <w:rFonts w:ascii="Century" w:hAnsi="Century"/>
          <w:b/>
        </w:rPr>
        <w:t>OCTAVO.</w:t>
      </w:r>
      <w:r>
        <w:rPr>
          <w:rFonts w:ascii="Century" w:hAnsi="Century"/>
        </w:rPr>
        <w:t xml:space="preserve"> Por acuerdo de fecha 02 dos de septiembre del año 2016 dos mil dieciséis, se requiriere a la ciudadana Rocío Isabel Páramo Cortes, para que dentro del término de 3 tres días hábiles, exhiba el original o copia certificada del poder con el acredite la personalidad con que se ostenta. ---------</w:t>
      </w:r>
    </w:p>
    <w:p w14:paraId="5D08FA94" w14:textId="77777777" w:rsidR="004F2E03" w:rsidRDefault="004F2E03" w:rsidP="0017613B">
      <w:pPr>
        <w:spacing w:line="360" w:lineRule="auto"/>
        <w:ind w:firstLine="708"/>
        <w:jc w:val="both"/>
        <w:rPr>
          <w:rFonts w:ascii="Century" w:hAnsi="Century"/>
        </w:rPr>
      </w:pPr>
    </w:p>
    <w:p w14:paraId="08776B6C" w14:textId="159607C2" w:rsidR="003F6B25" w:rsidRDefault="003F6B25" w:rsidP="0017613B">
      <w:pPr>
        <w:spacing w:line="360" w:lineRule="auto"/>
        <w:ind w:firstLine="708"/>
        <w:jc w:val="both"/>
        <w:rPr>
          <w:rFonts w:ascii="Century" w:hAnsi="Century"/>
        </w:rPr>
      </w:pPr>
      <w:r w:rsidRPr="003F6B25">
        <w:rPr>
          <w:rFonts w:ascii="Century" w:hAnsi="Century"/>
          <w:b/>
        </w:rPr>
        <w:t>NOVENO.</w:t>
      </w:r>
      <w:r>
        <w:rPr>
          <w:rFonts w:ascii="Century" w:hAnsi="Century"/>
        </w:rPr>
        <w:t xml:space="preserve"> Mediante proveído de fecha 12 doce de septiembre del año 2016 dos mil dieciséis, se tiene a la promovente, por dando cumplimiento y por apersonándose en la presente causa administrativa como representante legal de la persona moral actora, así como por nombrando autorizados. -----------------</w:t>
      </w:r>
    </w:p>
    <w:p w14:paraId="4982D16C" w14:textId="77777777" w:rsidR="003F6B25" w:rsidRDefault="003F6B25" w:rsidP="0017613B">
      <w:pPr>
        <w:spacing w:line="360" w:lineRule="auto"/>
        <w:ind w:firstLine="708"/>
        <w:jc w:val="both"/>
        <w:rPr>
          <w:rFonts w:ascii="Century" w:hAnsi="Century"/>
        </w:rPr>
      </w:pPr>
    </w:p>
    <w:p w14:paraId="5B362C2F" w14:textId="77777777" w:rsidR="003F6B25" w:rsidRDefault="003F6B25" w:rsidP="0017613B">
      <w:pPr>
        <w:spacing w:line="360" w:lineRule="auto"/>
        <w:ind w:firstLine="708"/>
        <w:jc w:val="both"/>
        <w:rPr>
          <w:rFonts w:ascii="Century" w:hAnsi="Century"/>
        </w:rPr>
      </w:pPr>
      <w:r w:rsidRPr="00B53070">
        <w:rPr>
          <w:rFonts w:ascii="Century" w:hAnsi="Century"/>
          <w:b/>
        </w:rPr>
        <w:t>DÉCIMO.</w:t>
      </w:r>
      <w:r>
        <w:rPr>
          <w:rFonts w:ascii="Century" w:hAnsi="Century"/>
        </w:rPr>
        <w:t xml:space="preserve"> Por acuerdo de fecha 03 tres de octubre del año 2016 dos mil dieciséis, no ha lugar a acordar de conformidad a la solicitud, promovida por el autorizado de la parte actora. ------------------------------------------------------------------</w:t>
      </w:r>
    </w:p>
    <w:p w14:paraId="269F98C1" w14:textId="77777777" w:rsidR="003F6B25" w:rsidRDefault="003F6B25" w:rsidP="0017613B">
      <w:pPr>
        <w:spacing w:line="360" w:lineRule="auto"/>
        <w:ind w:firstLine="708"/>
        <w:jc w:val="both"/>
        <w:rPr>
          <w:rFonts w:ascii="Century" w:hAnsi="Century"/>
        </w:rPr>
      </w:pPr>
    </w:p>
    <w:p w14:paraId="705DAE46" w14:textId="77777777" w:rsidR="00B53070" w:rsidRDefault="003F6B25" w:rsidP="0017613B">
      <w:pPr>
        <w:spacing w:line="360" w:lineRule="auto"/>
        <w:ind w:firstLine="708"/>
        <w:jc w:val="both"/>
        <w:rPr>
          <w:rFonts w:ascii="Century" w:hAnsi="Century"/>
        </w:rPr>
      </w:pPr>
      <w:r w:rsidRPr="00B53070">
        <w:rPr>
          <w:rFonts w:ascii="Century" w:hAnsi="Century"/>
          <w:b/>
        </w:rPr>
        <w:t>DÉCIMO PRIMERO.</w:t>
      </w:r>
      <w:r>
        <w:rPr>
          <w:rFonts w:ascii="Century" w:hAnsi="Century"/>
        </w:rPr>
        <w:t xml:space="preserve"> </w:t>
      </w:r>
      <w:r w:rsidR="00B53070">
        <w:rPr>
          <w:rFonts w:ascii="Century" w:hAnsi="Century"/>
        </w:rPr>
        <w:t>Por auto de fecha 26 veintiséis de octubre del año 2016 dos mil dieciséis, se ordena la devolución de documental. ---------------------</w:t>
      </w:r>
    </w:p>
    <w:p w14:paraId="59DBB8DC" w14:textId="77777777" w:rsidR="00B53070" w:rsidRDefault="00B53070" w:rsidP="0017613B">
      <w:pPr>
        <w:spacing w:line="360" w:lineRule="auto"/>
        <w:ind w:firstLine="708"/>
        <w:jc w:val="both"/>
        <w:rPr>
          <w:rFonts w:ascii="Century" w:hAnsi="Century"/>
        </w:rPr>
      </w:pPr>
    </w:p>
    <w:p w14:paraId="348D7E10" w14:textId="77777777" w:rsidR="00B53070" w:rsidRDefault="00B53070" w:rsidP="0017613B">
      <w:pPr>
        <w:spacing w:line="360" w:lineRule="auto"/>
        <w:ind w:firstLine="708"/>
        <w:jc w:val="both"/>
        <w:rPr>
          <w:rFonts w:ascii="Century" w:hAnsi="Century"/>
        </w:rPr>
      </w:pPr>
      <w:r w:rsidRPr="00B53070">
        <w:rPr>
          <w:rFonts w:ascii="Century" w:hAnsi="Century"/>
          <w:b/>
        </w:rPr>
        <w:t>DÉCIMO SEGUNDO.</w:t>
      </w:r>
      <w:r>
        <w:rPr>
          <w:rFonts w:ascii="Century" w:hAnsi="Century"/>
        </w:rPr>
        <w:t xml:space="preserve"> Mediante acuerdo de fecha 22 veintidós de noviembre del año 2016 dos mil dieciséis, se ordena devolución de documental.</w:t>
      </w:r>
    </w:p>
    <w:p w14:paraId="1AB4AA9B" w14:textId="1037F94C" w:rsidR="001D0E22" w:rsidRDefault="00B53070" w:rsidP="0017613B">
      <w:pPr>
        <w:spacing w:line="360" w:lineRule="auto"/>
        <w:ind w:firstLine="708"/>
        <w:jc w:val="both"/>
        <w:rPr>
          <w:rFonts w:ascii="Century" w:hAnsi="Century"/>
        </w:rPr>
      </w:pPr>
      <w:r w:rsidRPr="00B53070">
        <w:rPr>
          <w:rFonts w:ascii="Century" w:hAnsi="Century"/>
          <w:b/>
        </w:rPr>
        <w:lastRenderedPageBreak/>
        <w:t>DÉCIMO TERCERO.</w:t>
      </w:r>
      <w:r>
        <w:rPr>
          <w:rFonts w:ascii="Century" w:hAnsi="Century"/>
        </w:rPr>
        <w:t xml:space="preserve"> Por auto de fecha 22 veintidós de septiembre del año 2017 dos mil diecisiete, el Juzgado</w:t>
      </w:r>
      <w:r w:rsidR="001D0E22">
        <w:rPr>
          <w:rFonts w:ascii="Century" w:hAnsi="Century"/>
        </w:rPr>
        <w:t xml:space="preserve"> Primero Administrativo, acuerda dejar de conocer del presente asunto y lo remite a este Juzgado Tercero para su prosecución procesal. -----------------------------------------------------------------------------</w:t>
      </w:r>
    </w:p>
    <w:p w14:paraId="22F97102" w14:textId="77777777" w:rsidR="001D0E22" w:rsidRDefault="001D0E22" w:rsidP="0017613B">
      <w:pPr>
        <w:spacing w:line="360" w:lineRule="auto"/>
        <w:ind w:firstLine="708"/>
        <w:jc w:val="both"/>
        <w:rPr>
          <w:rFonts w:ascii="Century" w:hAnsi="Century"/>
        </w:rPr>
      </w:pPr>
    </w:p>
    <w:p w14:paraId="34F36571" w14:textId="77777777" w:rsidR="00567410" w:rsidRPr="007D0C4C" w:rsidRDefault="00567410" w:rsidP="0017613B">
      <w:pPr>
        <w:spacing w:line="360" w:lineRule="auto"/>
        <w:ind w:firstLine="708"/>
        <w:jc w:val="both"/>
        <w:rPr>
          <w:rFonts w:ascii="Century" w:hAnsi="Century" w:cs="Calibri"/>
          <w:b/>
          <w:bCs/>
          <w:iCs/>
        </w:rPr>
      </w:pPr>
    </w:p>
    <w:p w14:paraId="6423C10B" w14:textId="77777777" w:rsidR="0017613B" w:rsidRPr="007D0C4C" w:rsidRDefault="0017613B" w:rsidP="0017613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AB19CD6" w14:textId="77777777" w:rsidR="0017613B" w:rsidRDefault="0017613B" w:rsidP="0017613B">
      <w:pPr>
        <w:pStyle w:val="Textoindependiente"/>
        <w:spacing w:line="360" w:lineRule="auto"/>
        <w:ind w:firstLine="708"/>
        <w:jc w:val="center"/>
        <w:rPr>
          <w:rFonts w:ascii="Century" w:hAnsi="Century" w:cs="Calibri"/>
          <w:b/>
          <w:bCs/>
          <w:iCs/>
        </w:rPr>
      </w:pPr>
    </w:p>
    <w:p w14:paraId="1ADA8F6B" w14:textId="77777777" w:rsidR="0017613B" w:rsidRPr="007D0C4C" w:rsidRDefault="0017613B" w:rsidP="0017613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León de fecha 29 veintinueve de septiembre del año 2016 dos mil dieciséis, por el cual aprobó la creación del Juzgado Tercero Administrativo Municipal de León, Guanajuato</w:t>
      </w:r>
      <w:r w:rsidRPr="007D0C4C">
        <w:t xml:space="preserve">, </w:t>
      </w:r>
      <w:r>
        <w:t xml:space="preserve">mismo que fue formalmente instalado el 21 veintiuno de septiembre del año 2017 dos mil diecisiete, </w:t>
      </w:r>
      <w:r w:rsidRPr="007D0C4C">
        <w:t xml:space="preserve">así como el </w:t>
      </w:r>
      <w:r>
        <w:t>a</w:t>
      </w:r>
      <w:r w:rsidRPr="007D0C4C">
        <w:t>cuerdo de fecha 2</w:t>
      </w:r>
      <w:r>
        <w:t>2</w:t>
      </w:r>
      <w:r w:rsidRPr="007D0C4C">
        <w:t xml:space="preserve"> veinti</w:t>
      </w:r>
      <w:r>
        <w:t>dós</w:t>
      </w:r>
      <w:r w:rsidRPr="007D0C4C">
        <w:t xml:space="preserve"> de septiembre del </w:t>
      </w:r>
      <w:r>
        <w:t>mismo</w:t>
      </w:r>
      <w:r w:rsidRPr="007D0C4C">
        <w:t xml:space="preserve"> año, </w:t>
      </w:r>
      <w:r>
        <w:t xml:space="preserve">dictado por </w:t>
      </w:r>
      <w:r w:rsidRPr="007D0C4C">
        <w:t>el Ju</w:t>
      </w:r>
      <w:r>
        <w:t>e</w:t>
      </w:r>
      <w:r w:rsidRPr="007D0C4C">
        <w:t xml:space="preserve">z </w:t>
      </w:r>
      <w:r>
        <w:t>Primero</w:t>
      </w:r>
      <w:r w:rsidRPr="007D0C4C">
        <w:t xml:space="preserve"> Administrativo Municipal</w:t>
      </w:r>
      <w:r>
        <w:t>, en el que determina que</w:t>
      </w:r>
      <w:r w:rsidRPr="007D0C4C">
        <w:t xml:space="preserve"> deja de conocer la presente causa administrativa</w:t>
      </w:r>
      <w:r>
        <w:t xml:space="preserve">, remitiéndolo </w:t>
      </w:r>
      <w:r w:rsidRPr="007D0C4C">
        <w:t>a este Juzgado Tercero Administrativo para su prosecución procesal; p</w:t>
      </w:r>
      <w:r>
        <w:t>or lo tanto, e</w:t>
      </w:r>
      <w:r w:rsidRPr="007D0C4C">
        <w:t xml:space="preserve">ste Juzgado resulta competente para tramitar y resolver este proceso, además por impugnarse un acto administrativo emitido por </w:t>
      </w:r>
      <w:r>
        <w:t>una autoridad</w:t>
      </w:r>
      <w:r w:rsidRPr="007D0C4C">
        <w:t xml:space="preserve"> del </w:t>
      </w:r>
      <w:r>
        <w:t>Municipio de León, Guanajuato. -------------------------------</w:t>
      </w:r>
    </w:p>
    <w:p w14:paraId="4DBCAEE6" w14:textId="77777777" w:rsidR="0017613B" w:rsidRDefault="0017613B" w:rsidP="0017613B">
      <w:pPr>
        <w:pStyle w:val="SENTENCIAS"/>
        <w:rPr>
          <w:b/>
        </w:rPr>
      </w:pPr>
    </w:p>
    <w:p w14:paraId="723EE04D" w14:textId="33127CB9" w:rsidR="00816610" w:rsidRDefault="0017613B" w:rsidP="0017613B">
      <w:pPr>
        <w:pStyle w:val="SENTENCIAS"/>
      </w:pPr>
      <w:r w:rsidRPr="00BB07A0">
        <w:rPr>
          <w:b/>
        </w:rPr>
        <w:t>SEGUNDO.</w:t>
      </w:r>
      <w:r>
        <w:t xml:space="preserve"> E</w:t>
      </w:r>
      <w:r w:rsidR="00DA4EB0">
        <w:t>n e</w:t>
      </w:r>
      <w:r>
        <w:t>l presente juicio de nulidad</w:t>
      </w:r>
      <w:r w:rsidR="00816610">
        <w:t>, se aprecia</w:t>
      </w:r>
      <w:r w:rsidR="00DA4EB0">
        <w:t xml:space="preserve"> que</w:t>
      </w:r>
      <w:r w:rsidR="00816610">
        <w:t xml:space="preserve"> fue promovido en contra de los siguientes actos:</w:t>
      </w:r>
      <w:r w:rsidR="00DA4EB0">
        <w:t xml:space="preserve"> ----------------------------------------------</w:t>
      </w:r>
    </w:p>
    <w:p w14:paraId="7B5F142A" w14:textId="0272A000" w:rsidR="00816610" w:rsidRDefault="00816610" w:rsidP="00816610">
      <w:pPr>
        <w:pStyle w:val="SENTENCIAS"/>
        <w:numPr>
          <w:ilvl w:val="0"/>
          <w:numId w:val="8"/>
        </w:numPr>
      </w:pPr>
      <w:r>
        <w:t>La orden de mandamiento de ejecución de fecha 03 tres de julio del año 2015 dos mil quince, notificada el 14 catorce de enero del año 2016 dos mil dieciséis, según lo manifestado por la propia actora.</w:t>
      </w:r>
    </w:p>
    <w:p w14:paraId="1C51F6AC" w14:textId="377DD98E" w:rsidR="00816610" w:rsidRDefault="00816610" w:rsidP="00816610">
      <w:pPr>
        <w:pStyle w:val="SENTENCIAS"/>
        <w:numPr>
          <w:ilvl w:val="0"/>
          <w:numId w:val="8"/>
        </w:numPr>
      </w:pPr>
      <w:r>
        <w:t xml:space="preserve">El oficio número TML/DGI/2437/2016 (Letras T M L diagonal </w:t>
      </w:r>
      <w:r w:rsidR="00DA4EB0">
        <w:t>l</w:t>
      </w:r>
      <w:r>
        <w:t>etras D G I diagonal dos mil cuatrocientos trein</w:t>
      </w:r>
      <w:r w:rsidR="00DA4EB0">
        <w:t>t</w:t>
      </w:r>
      <w:r>
        <w:t xml:space="preserve">a y siete </w:t>
      </w:r>
      <w:r>
        <w:lastRenderedPageBreak/>
        <w:t>diagonal dos mil dieciséis), suscrito por la Directora de Impuestos Inmobiliarios.</w:t>
      </w:r>
    </w:p>
    <w:p w14:paraId="550220C2" w14:textId="02650980" w:rsidR="00816610" w:rsidRDefault="00816610" w:rsidP="00816610">
      <w:pPr>
        <w:pStyle w:val="SENTENCIAS"/>
      </w:pPr>
    </w:p>
    <w:p w14:paraId="4A7B2CE1" w14:textId="3AA2436E" w:rsidR="00816610" w:rsidRDefault="00816610" w:rsidP="00816610">
      <w:pPr>
        <w:pStyle w:val="SENTENCIAS"/>
      </w:pPr>
      <w:r>
        <w:t>Ahora bien, respecto al primero de los actos impugnados, esto es la orden de mandamiento de ejecución, a través de acuerdo de fecha 04 cuatro de abril del año 2016 dos mil dieciséis, dictado por el Juez Primero Administrativo, no le fue admitida la demanda, por considerase extemporánea. -----------------------</w:t>
      </w:r>
    </w:p>
    <w:p w14:paraId="5C14BF1C" w14:textId="77777777" w:rsidR="00816610" w:rsidRDefault="00816610" w:rsidP="00816610">
      <w:pPr>
        <w:pStyle w:val="SENTENCIAS"/>
      </w:pPr>
    </w:p>
    <w:p w14:paraId="5A8E7BC7" w14:textId="2F1A9371" w:rsidR="0017613B" w:rsidRPr="00816610" w:rsidRDefault="00816610" w:rsidP="00816610">
      <w:pPr>
        <w:pStyle w:val="SENTENCIAS"/>
      </w:pPr>
      <w:r w:rsidRPr="00816610">
        <w:t xml:space="preserve">Por lo que respecta al oficio número TML/DGI/2437/2016 (Letras T M L diagonal </w:t>
      </w:r>
      <w:r w:rsidR="005A2738">
        <w:t>l</w:t>
      </w:r>
      <w:r w:rsidRPr="00816610">
        <w:t xml:space="preserve">etras D G I diagonal dos mil cuatrocientos treinta y siete diagonal dos mil dieciséis), suscrito por la Directora de Impuestos Inmobiliarios, </w:t>
      </w:r>
      <w:r w:rsidR="0017613B" w:rsidRPr="00816610">
        <w:t xml:space="preserve">fue promovido dentro del término señalado en el artículo 263 del Código de Procedimiento y Justicia Administrativa para el Estado y los Municipios de Guanajuato, ya que el </w:t>
      </w:r>
      <w:r w:rsidR="00674A74" w:rsidRPr="00816610">
        <w:t>actor se hace sabedor del acto impugnado el día 0</w:t>
      </w:r>
      <w:r w:rsidRPr="00816610">
        <w:t xml:space="preserve">9 nueve de marzo </w:t>
      </w:r>
      <w:r w:rsidR="00674A74" w:rsidRPr="00816610">
        <w:t>del año 2016 dos mil dieciséis y la demanda es presentada el 30 treinta del mismo mes y año. -------</w:t>
      </w:r>
      <w:r>
        <w:t>-----------------------------------------------------------</w:t>
      </w:r>
    </w:p>
    <w:p w14:paraId="272F7369" w14:textId="77777777" w:rsidR="0017613B" w:rsidRDefault="0017613B" w:rsidP="0017613B">
      <w:pPr>
        <w:spacing w:line="360" w:lineRule="auto"/>
        <w:ind w:firstLine="708"/>
        <w:jc w:val="both"/>
        <w:rPr>
          <w:rFonts w:ascii="Century" w:hAnsi="Century" w:cs="Calibri"/>
          <w:b/>
          <w:iCs/>
        </w:rPr>
      </w:pPr>
    </w:p>
    <w:p w14:paraId="626B4F1F" w14:textId="2062C0AA" w:rsidR="0017613B" w:rsidRPr="00E86396" w:rsidRDefault="0017613B" w:rsidP="00E86396">
      <w:pPr>
        <w:pStyle w:val="SENTENCIAS"/>
      </w:pPr>
      <w:r w:rsidRPr="00F60057">
        <w:rPr>
          <w:b/>
        </w:rPr>
        <w:t>TERCERO.</w:t>
      </w:r>
      <w:r w:rsidRPr="00E86396">
        <w:t xml:space="preserve"> La existencia del acto impugnado, se encuentra acreditada en autos con </w:t>
      </w:r>
      <w:r w:rsidR="00E86396" w:rsidRPr="00E86396">
        <w:t xml:space="preserve">el original del oficio número TML/DGI/2437/2016 (Letras T M L diagonal </w:t>
      </w:r>
      <w:r w:rsidR="005A2738">
        <w:t>l</w:t>
      </w:r>
      <w:r w:rsidR="00E86396" w:rsidRPr="00E86396">
        <w:t xml:space="preserve">etras D G I diagonal dos mil cuatrocientos </w:t>
      </w:r>
      <w:r w:rsidR="00F60057" w:rsidRPr="00E86396">
        <w:t>treinta</w:t>
      </w:r>
      <w:r w:rsidR="00E86396" w:rsidRPr="00E86396">
        <w:t xml:space="preserve"> y siete diagonal dos mil dieciséis), suscrito por la Direc</w:t>
      </w:r>
      <w:r w:rsidR="00E86396">
        <w:t>tora de Impuestos Inmobiliarios;</w:t>
      </w:r>
      <w:r w:rsidRPr="00E86396">
        <w:t xml:space="preserve">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674A74" w:rsidRPr="00E86396">
        <w:t>---------</w:t>
      </w:r>
      <w:r w:rsidR="00F60057">
        <w:t>-------------------</w:t>
      </w:r>
      <w:r w:rsidR="00674A74" w:rsidRPr="00E86396">
        <w:t>-------------------------------------</w:t>
      </w:r>
      <w:r w:rsidRPr="00E86396">
        <w:t>---</w:t>
      </w:r>
    </w:p>
    <w:p w14:paraId="49C73925" w14:textId="77777777" w:rsidR="0017613B" w:rsidRPr="007D0C4C" w:rsidRDefault="0017613B" w:rsidP="0017613B">
      <w:pPr>
        <w:spacing w:line="360" w:lineRule="auto"/>
        <w:ind w:firstLine="708"/>
        <w:jc w:val="both"/>
        <w:rPr>
          <w:rFonts w:ascii="Century" w:hAnsi="Century" w:cs="Calibri"/>
        </w:rPr>
      </w:pPr>
    </w:p>
    <w:p w14:paraId="7AE814F5" w14:textId="77777777" w:rsidR="0017613B" w:rsidRPr="007D0C4C" w:rsidRDefault="0017613B" w:rsidP="0017613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14:paraId="3478F703" w14:textId="77777777" w:rsidR="0017613B" w:rsidRPr="007D0C4C" w:rsidRDefault="0017613B" w:rsidP="0017613B">
      <w:pPr>
        <w:spacing w:line="360" w:lineRule="auto"/>
        <w:jc w:val="both"/>
        <w:rPr>
          <w:rFonts w:ascii="Century" w:hAnsi="Century" w:cs="Calibri"/>
          <w:b/>
          <w:bCs/>
          <w:iCs/>
        </w:rPr>
      </w:pPr>
    </w:p>
    <w:p w14:paraId="75901A64" w14:textId="77777777" w:rsidR="00967697" w:rsidRDefault="00967697" w:rsidP="00967697">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63ED2158" w14:textId="28ED5BC1" w:rsidR="00967697" w:rsidRPr="008D3364" w:rsidRDefault="00967697" w:rsidP="00B52EF8">
      <w:pPr>
        <w:pStyle w:val="RESOLUCIONES"/>
        <w:rPr>
          <w:lang w:val="es-MX"/>
        </w:rPr>
      </w:pPr>
      <w:r w:rsidRPr="008D3364">
        <w:rPr>
          <w:lang w:val="es-MX"/>
        </w:rPr>
        <w:lastRenderedPageBreak/>
        <w:t>E</w:t>
      </w:r>
      <w:r>
        <w:rPr>
          <w:lang w:val="es-MX"/>
        </w:rPr>
        <w:t>n</w:t>
      </w:r>
      <w:r w:rsidRPr="008D3364">
        <w:rPr>
          <w:lang w:val="es-MX"/>
        </w:rPr>
        <w:t xml:space="preserve"> </w:t>
      </w:r>
      <w:r>
        <w:rPr>
          <w:lang w:val="es-MX"/>
        </w:rPr>
        <w:t xml:space="preserve">tal sentido, la </w:t>
      </w:r>
      <w:r w:rsidRPr="00953A3E">
        <w:rPr>
          <w:lang w:val="es-MX"/>
        </w:rPr>
        <w:t xml:space="preserve">ciudadana </w:t>
      </w:r>
      <w:r w:rsidR="00B52EF8" w:rsidRPr="003970D1">
        <w:t>(…)</w:t>
      </w:r>
      <w:r>
        <w:rPr>
          <w:lang w:val="es-MX"/>
        </w:rPr>
        <w:t xml:space="preserve"> pro</w:t>
      </w:r>
      <w:r w:rsidRPr="00953A3E">
        <w:rPr>
          <w:lang w:val="es-MX"/>
        </w:rPr>
        <w:t xml:space="preserve">mueve el presente proceso administrativo, con el carácter de </w:t>
      </w:r>
      <w:r>
        <w:rPr>
          <w:lang w:val="es-MX"/>
        </w:rPr>
        <w:t xml:space="preserve">representante legal </w:t>
      </w:r>
      <w:r w:rsidRPr="00953A3E">
        <w:rPr>
          <w:lang w:val="es-MX"/>
        </w:rPr>
        <w:t xml:space="preserve">de la </w:t>
      </w:r>
      <w:r>
        <w:rPr>
          <w:lang w:val="es-MX"/>
        </w:rPr>
        <w:t xml:space="preserve">Sociedad Mercantil </w:t>
      </w:r>
      <w:r w:rsidR="00B52EF8" w:rsidRPr="003970D1">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B52EF8" w:rsidRPr="003970D1">
        <w:t>(…)</w:t>
      </w:r>
      <w:r>
        <w:t>. ---------</w:t>
      </w:r>
    </w:p>
    <w:p w14:paraId="50AF2D84" w14:textId="77777777" w:rsidR="00967697" w:rsidRDefault="00967697" w:rsidP="00674A74">
      <w:pPr>
        <w:pStyle w:val="RESOLUCIONES"/>
        <w:rPr>
          <w:rFonts w:cs="Calibri"/>
          <w:b/>
          <w:bCs/>
          <w:iCs/>
          <w:lang w:val="es-MX"/>
        </w:rPr>
      </w:pPr>
    </w:p>
    <w:p w14:paraId="24891037" w14:textId="45AD55DD" w:rsidR="0017613B" w:rsidRDefault="0008373E" w:rsidP="00674A74">
      <w:pPr>
        <w:pStyle w:val="RESOLUCIONES"/>
        <w:rPr>
          <w:rFonts w:cs="Calibri"/>
          <w:bCs/>
          <w:iCs/>
        </w:rPr>
      </w:pPr>
      <w:r>
        <w:rPr>
          <w:rFonts w:cs="Calibri"/>
          <w:b/>
          <w:bCs/>
          <w:iCs/>
        </w:rPr>
        <w:t>QUINTO</w:t>
      </w:r>
      <w:r w:rsidR="0017613B" w:rsidRPr="007D0C4C">
        <w:rPr>
          <w:rFonts w:cs="Calibri"/>
          <w:b/>
          <w:bCs/>
          <w:iCs/>
        </w:rPr>
        <w:t xml:space="preserve">. </w:t>
      </w:r>
      <w:r w:rsidR="0017613B"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7613B">
        <w:rPr>
          <w:rFonts w:cs="Calibri"/>
          <w:bCs/>
          <w:iCs/>
        </w:rPr>
        <w:t>. -----------------</w:t>
      </w:r>
    </w:p>
    <w:p w14:paraId="393FE100" w14:textId="2FED1DE0" w:rsidR="0017613B" w:rsidRDefault="0017613B" w:rsidP="0017613B">
      <w:pPr>
        <w:spacing w:line="360" w:lineRule="auto"/>
        <w:ind w:firstLine="708"/>
        <w:jc w:val="both"/>
        <w:rPr>
          <w:rFonts w:ascii="Century" w:hAnsi="Century" w:cs="Calibri"/>
        </w:rPr>
      </w:pPr>
    </w:p>
    <w:p w14:paraId="16094AAA" w14:textId="51639C0E" w:rsidR="00DC7F30" w:rsidRPr="00DC7F30" w:rsidRDefault="0017613B" w:rsidP="0017613B">
      <w:pPr>
        <w:pStyle w:val="SENTENCIAS"/>
      </w:pPr>
      <w:r w:rsidRPr="007D0C4C">
        <w:t>En ese sentido, se aprecia que</w:t>
      </w:r>
      <w:r>
        <w:t xml:space="preserve"> la autoridad demandada </w:t>
      </w:r>
      <w:r w:rsidR="00CC75D3">
        <w:t>manifiesta que las causales de improcedencia sean examinadas de oficio, bajo tal contexto, c</w:t>
      </w:r>
      <w:r w:rsidR="00DC7F30" w:rsidRPr="00DC7F30">
        <w:t>onsiderando por quien resuelve que no se actualiza alguna causal de improcedencia de las previstas en el artículo 261 del Código de la materia se procede al estudio de los formulado por las partes. ---------</w:t>
      </w:r>
      <w:r w:rsidR="00DC7F30">
        <w:t>----------------------------</w:t>
      </w:r>
    </w:p>
    <w:p w14:paraId="5A631974" w14:textId="77777777" w:rsidR="00DC7F30" w:rsidRDefault="00DC7F30" w:rsidP="0017613B">
      <w:pPr>
        <w:pStyle w:val="SENTENCIAS"/>
        <w:rPr>
          <w:b/>
        </w:rPr>
      </w:pPr>
    </w:p>
    <w:p w14:paraId="1F7E5041" w14:textId="5C4B9369" w:rsidR="0017613B" w:rsidRPr="007D0C4C" w:rsidRDefault="0017613B" w:rsidP="0017613B">
      <w:pPr>
        <w:pStyle w:val="SENTENCIAS"/>
      </w:pPr>
      <w:r>
        <w:rPr>
          <w:b/>
        </w:rPr>
        <w:t>SEXTO</w:t>
      </w:r>
      <w:r w:rsidRPr="008F3219">
        <w:rPr>
          <w:b/>
        </w:rPr>
        <w:t>.</w:t>
      </w:r>
      <w:r w:rsidRPr="00107D89">
        <w:t xml:space="preserve"> </w:t>
      </w:r>
      <w:r>
        <w:t xml:space="preserve">En </w:t>
      </w:r>
      <w:r w:rsidRPr="00107D89">
        <w:t>cumplimiento</w:t>
      </w:r>
      <w:r w:rsidRPr="007D0C4C">
        <w:t xml:space="preserve"> a lo establecido en la fracción I del artículo 299 del Código de Procedimiento y Justicia Administrativa para el Estado y los Municipios de Guanajuato, </w:t>
      </w:r>
      <w:r>
        <w:t xml:space="preserve">esta Juzgadora </w:t>
      </w:r>
      <w:r w:rsidRPr="007D0C4C">
        <w:t xml:space="preserve">procede a fijar clara y precisamente los puntos controvertidos en el presente proceso administrativo. </w:t>
      </w:r>
    </w:p>
    <w:p w14:paraId="4BD98090" w14:textId="77777777" w:rsidR="0017613B" w:rsidRPr="007D0C4C" w:rsidRDefault="0017613B" w:rsidP="0017613B">
      <w:pPr>
        <w:spacing w:line="360" w:lineRule="auto"/>
        <w:ind w:firstLine="708"/>
        <w:jc w:val="both"/>
        <w:rPr>
          <w:rFonts w:ascii="Century" w:hAnsi="Century" w:cs="Calibri"/>
        </w:rPr>
      </w:pPr>
    </w:p>
    <w:p w14:paraId="330527FC" w14:textId="755D4A00" w:rsidR="00091708" w:rsidRDefault="0017613B" w:rsidP="0017613B">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w:t>
      </w:r>
      <w:r w:rsidR="00091708">
        <w:t xml:space="preserve">la representante legal de </w:t>
      </w:r>
      <w:r w:rsidR="002217EA">
        <w:t xml:space="preserve">la </w:t>
      </w:r>
      <w:r w:rsidR="00091708">
        <w:t xml:space="preserve">sociedad mercantil </w:t>
      </w:r>
      <w:r w:rsidR="00B52EF8" w:rsidRPr="003970D1">
        <w:t>(…)</w:t>
      </w:r>
      <w:r w:rsidR="00091708">
        <w:t>, tuvo conocimiento del mandamiento de embargo por concepto de impuesto predial relativo a la cuenta número 02 G001310 001</w:t>
      </w:r>
      <w:r w:rsidR="00BE55E3">
        <w:t xml:space="preserve"> (cero dos Letra G cero </w:t>
      </w:r>
      <w:proofErr w:type="spellStart"/>
      <w:r w:rsidR="00BE55E3">
        <w:t>cero</w:t>
      </w:r>
      <w:proofErr w:type="spellEnd"/>
      <w:r w:rsidR="00BE55E3">
        <w:t xml:space="preserve"> uno tres uno cero </w:t>
      </w:r>
      <w:proofErr w:type="spellStart"/>
      <w:r w:rsidR="00BE55E3">
        <w:t>cero</w:t>
      </w:r>
      <w:proofErr w:type="spellEnd"/>
      <w:r w:rsidR="00BE55E3">
        <w:t xml:space="preserve"> </w:t>
      </w:r>
      <w:proofErr w:type="spellStart"/>
      <w:r w:rsidR="00BE55E3">
        <w:t>cero</w:t>
      </w:r>
      <w:proofErr w:type="spellEnd"/>
      <w:r w:rsidR="00BE55E3">
        <w:t xml:space="preserve"> uno)</w:t>
      </w:r>
      <w:r w:rsidR="00091708">
        <w:t xml:space="preserve">, </w:t>
      </w:r>
      <w:r w:rsidR="00BE55E3">
        <w:t xml:space="preserve">por la cantidad de $163,961.36 (ciento sesenta y tres mil novecientos sesenta y uno 36/100 M/N), </w:t>
      </w:r>
      <w:r w:rsidR="00B52EF8" w:rsidRPr="003970D1">
        <w:t>(…)</w:t>
      </w:r>
      <w:r w:rsidR="00BE55E3">
        <w:t>. ----------------------------------------------------------------------------------</w:t>
      </w:r>
    </w:p>
    <w:p w14:paraId="6D6B4AAA" w14:textId="55B66DAD" w:rsidR="00BE55E3" w:rsidRDefault="00BE55E3" w:rsidP="0017613B">
      <w:pPr>
        <w:pStyle w:val="SENTENCIAS"/>
      </w:pPr>
    </w:p>
    <w:p w14:paraId="529A7531" w14:textId="35C30785" w:rsidR="00BE55E3" w:rsidRDefault="00BE55E3" w:rsidP="0017613B">
      <w:pPr>
        <w:pStyle w:val="SENTENCIAS"/>
      </w:pPr>
      <w:r>
        <w:t xml:space="preserve">Manifiesta la parte actora que, con motivo del desconocimiento del predio que corresponde a la cuenta predial número </w:t>
      </w:r>
      <w:r w:rsidRPr="00BE55E3">
        <w:t xml:space="preserve">02 G001310 001 (cero dos </w:t>
      </w:r>
      <w:r w:rsidR="00632A85">
        <w:lastRenderedPageBreak/>
        <w:t>l</w:t>
      </w:r>
      <w:r w:rsidRPr="00BE55E3">
        <w:t xml:space="preserve">etra G cero </w:t>
      </w:r>
      <w:proofErr w:type="spellStart"/>
      <w:r w:rsidRPr="00BE55E3">
        <w:t>cero</w:t>
      </w:r>
      <w:proofErr w:type="spellEnd"/>
      <w:r w:rsidRPr="00BE55E3">
        <w:t xml:space="preserve"> uno tres uno cero </w:t>
      </w:r>
      <w:proofErr w:type="spellStart"/>
      <w:r w:rsidRPr="00BE55E3">
        <w:t>cero</w:t>
      </w:r>
      <w:proofErr w:type="spellEnd"/>
      <w:r w:rsidRPr="00BE55E3">
        <w:t xml:space="preserve"> </w:t>
      </w:r>
      <w:proofErr w:type="spellStart"/>
      <w:r w:rsidRPr="00BE55E3">
        <w:t>cero</w:t>
      </w:r>
      <w:proofErr w:type="spellEnd"/>
      <w:r w:rsidRPr="00BE55E3">
        <w:t xml:space="preserve"> uno),</w:t>
      </w:r>
      <w:r>
        <w:t xml:space="preserve"> y del cual requieren el pago del impuesto predial, presenta escrito dirigido a la Directora de Impuestos Inmobiliarios. ---------------------------------------------------------------------------------------</w:t>
      </w:r>
    </w:p>
    <w:p w14:paraId="1A3E436F" w14:textId="5933B4B3" w:rsidR="00BE55E3" w:rsidRDefault="00BE55E3" w:rsidP="0017613B">
      <w:pPr>
        <w:pStyle w:val="SENTENCIAS"/>
      </w:pPr>
    </w:p>
    <w:p w14:paraId="2FA80B66" w14:textId="41078DB7" w:rsidR="00BE55E3" w:rsidRDefault="00BE55E3" w:rsidP="0017613B">
      <w:pPr>
        <w:pStyle w:val="SENTENCIAS"/>
      </w:pPr>
      <w:r>
        <w:t xml:space="preserve">Por oficio </w:t>
      </w:r>
      <w:r w:rsidR="00925764">
        <w:t>número</w:t>
      </w:r>
      <w:r w:rsidRPr="00BE55E3">
        <w:t xml:space="preserve"> TML/DGI/2437/2016 (Letras T M L diagonal Letras D G I diagonal dos mil cuatrocientos treinta y siete diagonal dos mil dieciséis), suscrito por la Directora de Impuestos Inmobiliarios</w:t>
      </w:r>
      <w:r>
        <w:t xml:space="preserve">, se le da contestación a su petición, manifestando que no es factible lo </w:t>
      </w:r>
      <w:r w:rsidR="003B358F">
        <w:t>solicitado</w:t>
      </w:r>
      <w:r>
        <w:t xml:space="preserve"> ya qu</w:t>
      </w:r>
      <w:r w:rsidR="00632A85">
        <w:t>e existe un traslado de dominio;</w:t>
      </w:r>
      <w:r>
        <w:t xml:space="preserve"> inconforme con l</w:t>
      </w:r>
      <w:r w:rsidR="00632A85">
        <w:t>a</w:t>
      </w:r>
      <w:r>
        <w:t xml:space="preserve"> anterior</w:t>
      </w:r>
      <w:r w:rsidR="00632A85">
        <w:t xml:space="preserve"> respuesta</w:t>
      </w:r>
      <w:r>
        <w:t xml:space="preserve">, la actora acude a demandar la nulidad del oficio antes mencionado. </w:t>
      </w:r>
      <w:r w:rsidR="002217EA">
        <w:t>------------------</w:t>
      </w:r>
      <w:r w:rsidR="003B358F">
        <w:t>---------------</w:t>
      </w:r>
      <w:r w:rsidR="002217EA">
        <w:t>--------------------</w:t>
      </w:r>
    </w:p>
    <w:p w14:paraId="1EE86729" w14:textId="77777777" w:rsidR="00091708" w:rsidRDefault="00091708" w:rsidP="0017613B">
      <w:pPr>
        <w:pStyle w:val="SENTENCIAS"/>
      </w:pPr>
    </w:p>
    <w:p w14:paraId="47002392" w14:textId="6365EA74" w:rsidR="001D0605" w:rsidRDefault="0017613B" w:rsidP="0017613B">
      <w:pPr>
        <w:pStyle w:val="SENTENCIAS"/>
        <w:rPr>
          <w:rFonts w:cs="Calibri"/>
        </w:rPr>
      </w:pPr>
      <w:r w:rsidRPr="00A07764">
        <w:t>Así las cosas, la “</w:t>
      </w:r>
      <w:proofErr w:type="spellStart"/>
      <w:r w:rsidRPr="00A07764">
        <w:t>litis</w:t>
      </w:r>
      <w:proofErr w:type="spellEnd"/>
      <w:r w:rsidRPr="00A07764">
        <w:t>” planteada se hace consistir en determinar la legalidad o ilegalidad de</w:t>
      </w:r>
      <w:r>
        <w:t xml:space="preserve">l </w:t>
      </w:r>
      <w:r w:rsidR="002217EA">
        <w:t xml:space="preserve">oficio </w:t>
      </w:r>
      <w:r w:rsidR="001D0605" w:rsidRPr="001D0605">
        <w:rPr>
          <w:rFonts w:cs="Calibri"/>
        </w:rPr>
        <w:t xml:space="preserve">número TML/DGI/2437/2016 (Letras T M L diagonal </w:t>
      </w:r>
      <w:r w:rsidR="00632A85">
        <w:rPr>
          <w:rFonts w:cs="Calibri"/>
        </w:rPr>
        <w:t>l</w:t>
      </w:r>
      <w:r w:rsidR="001D0605" w:rsidRPr="001D0605">
        <w:rPr>
          <w:rFonts w:cs="Calibri"/>
        </w:rPr>
        <w:t>etras D G I diagonal dos mil cuatrocientos treinta y siete diagonal dos mil dieciséis), suscrito por la Directora de Impuestos Inmobiliarios</w:t>
      </w:r>
      <w:r w:rsidR="001D0605">
        <w:rPr>
          <w:rFonts w:cs="Calibri"/>
        </w:rPr>
        <w:t>. --------</w:t>
      </w:r>
    </w:p>
    <w:p w14:paraId="56F12BA2" w14:textId="77777777" w:rsidR="001D0605" w:rsidRDefault="001D0605" w:rsidP="0017613B">
      <w:pPr>
        <w:pStyle w:val="SENTENCIAS"/>
        <w:rPr>
          <w:rFonts w:cs="Calibri"/>
        </w:rPr>
      </w:pPr>
    </w:p>
    <w:p w14:paraId="2C4B1206" w14:textId="69B913CB" w:rsidR="0008183F" w:rsidRDefault="0017613B" w:rsidP="0008183F">
      <w:pPr>
        <w:tabs>
          <w:tab w:val="left" w:pos="3975"/>
        </w:tabs>
        <w:spacing w:line="360" w:lineRule="auto"/>
        <w:ind w:firstLine="709"/>
        <w:jc w:val="both"/>
        <w:rPr>
          <w:rFonts w:ascii="Century" w:hAnsi="Century" w:cs="Calibri"/>
        </w:rPr>
      </w:pPr>
      <w:r>
        <w:rPr>
          <w:b/>
          <w:bCs/>
          <w:iCs/>
        </w:rPr>
        <w:t>SÉPTIMO.</w:t>
      </w:r>
      <w:r w:rsidRPr="00817710">
        <w:t xml:space="preserve"> </w:t>
      </w:r>
      <w:r w:rsidR="0008183F">
        <w:rPr>
          <w:rFonts w:ascii="Century" w:hAnsi="Century" w:cs="Calibri"/>
        </w:rPr>
        <w:t xml:space="preserve">Una vez </w:t>
      </w:r>
      <w:r w:rsidR="0036681D">
        <w:rPr>
          <w:rFonts w:ascii="Century" w:hAnsi="Century" w:cs="Calibri"/>
        </w:rPr>
        <w:t>determinada</w:t>
      </w:r>
      <w:r w:rsidR="0008183F">
        <w:rPr>
          <w:rFonts w:ascii="Century" w:hAnsi="Century" w:cs="Calibri"/>
        </w:rPr>
        <w:t xml:space="preserve"> la </w:t>
      </w:r>
      <w:proofErr w:type="spellStart"/>
      <w:r w:rsidR="0008183F">
        <w:rPr>
          <w:rFonts w:ascii="Century" w:hAnsi="Century" w:cs="Calibri"/>
        </w:rPr>
        <w:t>l</w:t>
      </w:r>
      <w:r w:rsidR="0008183F" w:rsidRPr="007D0C4C">
        <w:rPr>
          <w:rFonts w:ascii="Century" w:hAnsi="Century" w:cs="Calibri"/>
        </w:rPr>
        <w:t>itis</w:t>
      </w:r>
      <w:proofErr w:type="spellEnd"/>
      <w:r w:rsidR="0008183F" w:rsidRPr="007D0C4C">
        <w:rPr>
          <w:rFonts w:ascii="Century" w:hAnsi="Century" w:cs="Calibri"/>
        </w:rPr>
        <w:t xml:space="preserve"> de la presente causa, se procede al análisis de los conceptos de impugnación</w:t>
      </w:r>
      <w:r w:rsidR="0008183F">
        <w:rPr>
          <w:rFonts w:ascii="Century" w:hAnsi="Century" w:cs="Calibri"/>
        </w:rPr>
        <w:t>. ----------------------------------------------</w:t>
      </w:r>
    </w:p>
    <w:p w14:paraId="56FF2FDE" w14:textId="77777777" w:rsidR="0008183F" w:rsidRDefault="0008183F" w:rsidP="0008183F">
      <w:pPr>
        <w:pStyle w:val="SENTENCIAS"/>
      </w:pPr>
    </w:p>
    <w:p w14:paraId="16DC40A0" w14:textId="77777777" w:rsidR="0008183F" w:rsidRDefault="0008183F" w:rsidP="0008183F">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1AA7FFF6" w14:textId="77777777" w:rsidR="0008183F" w:rsidRDefault="0008183F" w:rsidP="0008183F">
      <w:pPr>
        <w:pStyle w:val="RESOLUCIONES"/>
      </w:pPr>
    </w:p>
    <w:p w14:paraId="3A133EEF" w14:textId="77777777" w:rsidR="0008183F" w:rsidRDefault="0008183F" w:rsidP="0008183F">
      <w:pPr>
        <w:pStyle w:val="RESOLUCIONES"/>
      </w:pPr>
      <w:r>
        <w:t xml:space="preserve">En función a la causa de pedir quien resuelve está constreñido a trabar la </w:t>
      </w:r>
      <w:proofErr w:type="spellStart"/>
      <w:r>
        <w:t>litis</w:t>
      </w:r>
      <w:proofErr w:type="spellEnd"/>
      <w:r>
        <w:t xml:space="preserve"> realmente planteada por el actor. ---------------------------------------------------</w:t>
      </w:r>
    </w:p>
    <w:p w14:paraId="0F622401" w14:textId="77777777" w:rsidR="0008183F" w:rsidRDefault="0008183F" w:rsidP="0008183F">
      <w:pPr>
        <w:pStyle w:val="RESOLUCIONES"/>
      </w:pPr>
    </w:p>
    <w:p w14:paraId="430BF149" w14:textId="77777777" w:rsidR="0008183F" w:rsidRPr="007600A8" w:rsidRDefault="0008183F" w:rsidP="0008183F">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14:paraId="3C345CD4" w14:textId="77777777" w:rsidR="0008183F" w:rsidRDefault="0008183F" w:rsidP="0008183F">
      <w:pPr>
        <w:pStyle w:val="RESOLUCIONES"/>
      </w:pPr>
    </w:p>
    <w:p w14:paraId="3FDA0CA7" w14:textId="77777777" w:rsidR="0008183F" w:rsidRDefault="0008183F" w:rsidP="0008183F">
      <w:pPr>
        <w:pStyle w:val="TESISYJURIS"/>
      </w:pPr>
      <w:r>
        <w:lastRenderedPageBreak/>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2B244221" w14:textId="77777777" w:rsidR="0008183F" w:rsidRDefault="0008183F" w:rsidP="0008183F">
      <w:pPr>
        <w:pStyle w:val="RESOLUCIONES"/>
      </w:pPr>
    </w:p>
    <w:p w14:paraId="0186E88C" w14:textId="5C8ADFFF" w:rsidR="0008183F" w:rsidRDefault="0008183F" w:rsidP="0017613B">
      <w:pPr>
        <w:pStyle w:val="SENTENCIAS"/>
      </w:pPr>
      <w:r>
        <w:t xml:space="preserve">En tal sentido, del escrito de demanda en el apartado de acto o </w:t>
      </w:r>
      <w:r w:rsidR="003C2653">
        <w:t>resolución</w:t>
      </w:r>
      <w:r>
        <w:t xml:space="preserve"> que se impugna punto 3 tres, el actor manifiesta lo siguiente:</w:t>
      </w:r>
      <w:r w:rsidR="0036681D">
        <w:t xml:space="preserve"> -------</w:t>
      </w:r>
    </w:p>
    <w:p w14:paraId="39002A2E" w14:textId="77777777" w:rsidR="0008183F" w:rsidRDefault="0008183F" w:rsidP="0017613B">
      <w:pPr>
        <w:pStyle w:val="SENTENCIAS"/>
      </w:pPr>
    </w:p>
    <w:p w14:paraId="7A001566" w14:textId="18193D5D" w:rsidR="0008183F" w:rsidRDefault="0017613B" w:rsidP="0017613B">
      <w:pPr>
        <w:pStyle w:val="SENTENCIAS"/>
        <w:rPr>
          <w:i/>
        </w:rPr>
      </w:pPr>
      <w:r w:rsidRPr="00C01413">
        <w:rPr>
          <w:i/>
        </w:rPr>
        <w:t>[…]</w:t>
      </w:r>
      <w:r w:rsidR="0008183F">
        <w:rPr>
          <w:i/>
        </w:rPr>
        <w:t xml:space="preserve"> TML/DGI/2437/2016 emitido por </w:t>
      </w:r>
      <w:r w:rsidR="0008183F" w:rsidRPr="0008183F">
        <w:rPr>
          <w:i/>
        </w:rPr>
        <w:t>[…]</w:t>
      </w:r>
      <w:r w:rsidR="0008183F">
        <w:rPr>
          <w:i/>
        </w:rPr>
        <w:t xml:space="preserve"> </w:t>
      </w:r>
      <w:r w:rsidR="003C2653">
        <w:rPr>
          <w:i/>
        </w:rPr>
        <w:t xml:space="preserve">me niegan cancelar este crédito fiscal de impuesto predial EN VIRTUD DE QUE EXISTE UN TRASLADO DE DOMINIO el cual se </w:t>
      </w:r>
      <w:r w:rsidR="00031754">
        <w:rPr>
          <w:i/>
        </w:rPr>
        <w:t>canceló</w:t>
      </w:r>
      <w:r w:rsidR="003C2653">
        <w:rPr>
          <w:i/>
        </w:rPr>
        <w:t xml:space="preserve"> cuando se escrituró dicho inmueble en la Escritura </w:t>
      </w:r>
      <w:r w:rsidR="003C2653" w:rsidRPr="003C2653">
        <w:rPr>
          <w:i/>
        </w:rPr>
        <w:t>[…]</w:t>
      </w:r>
      <w:r w:rsidR="003C2653">
        <w:rPr>
          <w:i/>
        </w:rPr>
        <w:t xml:space="preserve"> y tal como se manifestó en el párrafo anterior esta </w:t>
      </w:r>
      <w:r w:rsidR="00031754">
        <w:rPr>
          <w:i/>
        </w:rPr>
        <w:t>cuenta predial pertenecía a otr</w:t>
      </w:r>
      <w:r w:rsidR="003C2653">
        <w:rPr>
          <w:i/>
        </w:rPr>
        <w:t xml:space="preserve">a persona física y la </w:t>
      </w:r>
      <w:r w:rsidR="00031754">
        <w:rPr>
          <w:i/>
        </w:rPr>
        <w:t>actual</w:t>
      </w:r>
      <w:r w:rsidR="003C2653">
        <w:rPr>
          <w:i/>
        </w:rPr>
        <w:t xml:space="preserve"> Cuenta Predial es 02 </w:t>
      </w:r>
      <w:r w:rsidR="00031754">
        <w:rPr>
          <w:i/>
        </w:rPr>
        <w:t>R</w:t>
      </w:r>
      <w:r w:rsidR="003C2653">
        <w:rPr>
          <w:i/>
        </w:rPr>
        <w:t xml:space="preserve"> 006164 001. Que NO ESTA A NOMBRE DE </w:t>
      </w:r>
      <w:r w:rsidR="00B52EF8" w:rsidRPr="003970D1">
        <w:t>(…)</w:t>
      </w:r>
      <w:r w:rsidR="003C2653">
        <w:rPr>
          <w:i/>
        </w:rPr>
        <w:t xml:space="preserve">, si no a nombre de la C </w:t>
      </w:r>
      <w:r w:rsidR="003C2653" w:rsidRPr="003C2653">
        <w:rPr>
          <w:i/>
        </w:rPr>
        <w:t>[…]</w:t>
      </w:r>
    </w:p>
    <w:p w14:paraId="1700A219" w14:textId="44C1D645" w:rsidR="003C2653" w:rsidRDefault="003C2653" w:rsidP="0017613B">
      <w:pPr>
        <w:pStyle w:val="SENTENCIAS"/>
        <w:rPr>
          <w:i/>
        </w:rPr>
      </w:pPr>
    </w:p>
    <w:p w14:paraId="5B460130" w14:textId="5A012724" w:rsidR="003C2653" w:rsidRPr="003C2653" w:rsidRDefault="003C2653" w:rsidP="003C2653">
      <w:pPr>
        <w:pStyle w:val="RESOLUCIONES"/>
      </w:pPr>
      <w:r w:rsidRPr="003C2653">
        <w:t xml:space="preserve">De igual manera en el capítulo HECHOS de la demanda punto QUINTO, el actor </w:t>
      </w:r>
      <w:r w:rsidR="0036681D">
        <w:t>precis</w:t>
      </w:r>
      <w:r w:rsidRPr="003C2653">
        <w:t>a lo siguiente:</w:t>
      </w:r>
      <w:r w:rsidR="0036681D">
        <w:t xml:space="preserve"> ------------------------------------------------------</w:t>
      </w:r>
    </w:p>
    <w:p w14:paraId="65D77BF9" w14:textId="432F9871" w:rsidR="0008183F" w:rsidRDefault="0008183F" w:rsidP="0017613B">
      <w:pPr>
        <w:pStyle w:val="SENTENCIAS"/>
        <w:rPr>
          <w:i/>
        </w:rPr>
      </w:pPr>
    </w:p>
    <w:p w14:paraId="13F7FBA6" w14:textId="126750A6" w:rsidR="003C2653" w:rsidRDefault="003C2653" w:rsidP="0017613B">
      <w:pPr>
        <w:pStyle w:val="SENTENCIAS"/>
        <w:rPr>
          <w:i/>
        </w:rPr>
      </w:pPr>
      <w:r>
        <w:rPr>
          <w:i/>
        </w:rPr>
        <w:t xml:space="preserve">Es por tal motivo que acude a este H Juzgado Administrativo para que </w:t>
      </w:r>
      <w:r w:rsidR="00E37112">
        <w:rPr>
          <w:i/>
        </w:rPr>
        <w:t>se tutelen</w:t>
      </w:r>
      <w:r>
        <w:rPr>
          <w:i/>
        </w:rPr>
        <w:t xml:space="preserve"> </w:t>
      </w:r>
      <w:r w:rsidR="00E37112">
        <w:rPr>
          <w:i/>
        </w:rPr>
        <w:t>mis derechos</w:t>
      </w:r>
      <w:r>
        <w:rPr>
          <w:i/>
        </w:rPr>
        <w:t xml:space="preserve"> en virtud de que dicho inmueble se encuentra a nombre de la C. </w:t>
      </w:r>
      <w:r w:rsidRPr="003C2653">
        <w:rPr>
          <w:i/>
        </w:rPr>
        <w:t>[…]</w:t>
      </w:r>
      <w:r>
        <w:rPr>
          <w:i/>
        </w:rPr>
        <w:t xml:space="preserve"> por medio de las siguientes Escrituras:</w:t>
      </w:r>
    </w:p>
    <w:p w14:paraId="3A67F33E" w14:textId="1162F754" w:rsidR="003C2653" w:rsidRDefault="003C2653" w:rsidP="0017613B">
      <w:pPr>
        <w:pStyle w:val="SENTENCIAS"/>
        <w:rPr>
          <w:i/>
        </w:rPr>
      </w:pPr>
    </w:p>
    <w:p w14:paraId="1CB71B06" w14:textId="659AC8AF" w:rsidR="003C2653" w:rsidRDefault="00E37112" w:rsidP="00925764">
      <w:pPr>
        <w:pStyle w:val="RESOLUCIONES"/>
      </w:pPr>
      <w:r>
        <w:t xml:space="preserve">Por su parte la autoridad demandada </w:t>
      </w:r>
      <w:r w:rsidR="00925764">
        <w:t>s</w:t>
      </w:r>
      <w:r w:rsidR="0036681D">
        <w:t>ostiene</w:t>
      </w:r>
      <w:r w:rsidR="00925764">
        <w:t xml:space="preserve"> que el acto es apegado a derecho. -----------------------------------------------------------------------------------------------</w:t>
      </w:r>
    </w:p>
    <w:p w14:paraId="3A9FE19C" w14:textId="77777777" w:rsidR="0008183F" w:rsidRDefault="0008183F" w:rsidP="0017613B">
      <w:pPr>
        <w:pStyle w:val="SENTENCIAS"/>
        <w:rPr>
          <w:i/>
        </w:rPr>
      </w:pPr>
    </w:p>
    <w:p w14:paraId="3CC5A169" w14:textId="482A72F1" w:rsidR="00925764" w:rsidRDefault="0017613B" w:rsidP="00925764">
      <w:pPr>
        <w:pStyle w:val="SENTENCIAS"/>
      </w:pPr>
      <w:r w:rsidRPr="00C01413">
        <w:rPr>
          <w:i/>
        </w:rPr>
        <w:lastRenderedPageBreak/>
        <w:t xml:space="preserve"> </w:t>
      </w:r>
      <w:r w:rsidR="0036681D">
        <w:t xml:space="preserve">De conformidad con lo anterior, </w:t>
      </w:r>
      <w:r>
        <w:t>resulta oportuno precisar</w:t>
      </w:r>
      <w:r w:rsidR="0036681D">
        <w:t xml:space="preserve">, que la </w:t>
      </w:r>
      <w:proofErr w:type="spellStart"/>
      <w:r w:rsidR="0036681D">
        <w:t>l</w:t>
      </w:r>
      <w:r w:rsidR="00925764">
        <w:t>itis</w:t>
      </w:r>
      <w:proofErr w:type="spellEnd"/>
      <w:r w:rsidR="00925764">
        <w:t xml:space="preserve"> de la presente causa se centra en dilucidar la legalidad o no, del oficio </w:t>
      </w:r>
      <w:r w:rsidR="00925764" w:rsidRPr="00925764">
        <w:t xml:space="preserve">número TML/DGI/2437/2016 (Letras T M L diagonal </w:t>
      </w:r>
      <w:r w:rsidR="0036681D">
        <w:t>l</w:t>
      </w:r>
      <w:r w:rsidR="00925764" w:rsidRPr="00925764">
        <w:t xml:space="preserve">etras D G I diagonal dos mil cuatrocientos treinta y siete diagonal dos mil dieciséis), suscrito por la Directora de Impuestos Inmobiliarios, </w:t>
      </w:r>
      <w:r w:rsidR="00925764">
        <w:t>a través de</w:t>
      </w:r>
      <w:r w:rsidR="0036681D">
        <w:t>l cual</w:t>
      </w:r>
      <w:r w:rsidR="00925764">
        <w:t xml:space="preserve"> se le da contestación a la petición formulada por la parte actora</w:t>
      </w:r>
      <w:r w:rsidR="0036681D">
        <w:t xml:space="preserve">, misma que consistió en </w:t>
      </w:r>
      <w:r w:rsidR="00925764">
        <w:t>lo siguiente:</w:t>
      </w:r>
    </w:p>
    <w:p w14:paraId="5E0E0A37" w14:textId="77777777" w:rsidR="00925764" w:rsidRDefault="00925764" w:rsidP="00925764">
      <w:pPr>
        <w:pStyle w:val="SENTENCIAS"/>
      </w:pPr>
    </w:p>
    <w:p w14:paraId="1EE7A0F4" w14:textId="7F1267D2" w:rsidR="002302B4" w:rsidRPr="002302B4" w:rsidRDefault="00925764" w:rsidP="00925764">
      <w:pPr>
        <w:pStyle w:val="SENTENCIAS"/>
        <w:rPr>
          <w:i/>
        </w:rPr>
      </w:pPr>
      <w:r w:rsidRPr="002302B4">
        <w:rPr>
          <w:i/>
        </w:rPr>
        <w:t>“Por medio del presente escrito, le manifiesta el desconocimiento del crédito fiscal, o cuenta predial 02 G 001310 001 el</w:t>
      </w:r>
      <w:r w:rsidR="002302B4">
        <w:rPr>
          <w:i/>
        </w:rPr>
        <w:t xml:space="preserve"> cual le an</w:t>
      </w:r>
      <w:r w:rsidRPr="002302B4">
        <w:rPr>
          <w:i/>
        </w:rPr>
        <w:t xml:space="preserve">exo copia del emplazamiento antes mencionado, ya que no tengo </w:t>
      </w:r>
      <w:r w:rsidR="002302B4" w:rsidRPr="002302B4">
        <w:rPr>
          <w:i/>
        </w:rPr>
        <w:t>conocimiento</w:t>
      </w:r>
      <w:r w:rsidRPr="002302B4">
        <w:rPr>
          <w:i/>
        </w:rPr>
        <w:t xml:space="preserve"> alguno respecto del inmueble del que se nos requiere de pago, toda vez que si bien es cierto nos requieren el pago de un predial que desconocemos ya que el </w:t>
      </w:r>
      <w:r w:rsidR="002302B4" w:rsidRPr="002302B4">
        <w:rPr>
          <w:i/>
        </w:rPr>
        <w:t>número</w:t>
      </w:r>
      <w:r w:rsidRPr="002302B4">
        <w:rPr>
          <w:i/>
        </w:rPr>
        <w:t xml:space="preserve"> de cuenta predial que pagamos año, con año es el 10007 008 014 000, el cual también anexo copia, y cabe mencionar que le requieren a la Empresa </w:t>
      </w:r>
      <w:r w:rsidR="00B52EF8" w:rsidRPr="003970D1">
        <w:t>(…)</w:t>
      </w:r>
      <w:r w:rsidRPr="002302B4">
        <w:rPr>
          <w:i/>
        </w:rPr>
        <w:t xml:space="preserve"> la cual desconocemos toda vez que nuestra empresa se llama </w:t>
      </w:r>
      <w:r w:rsidR="00B52EF8" w:rsidRPr="003970D1">
        <w:t>(…)</w:t>
      </w:r>
      <w:r w:rsidR="002302B4" w:rsidRPr="002302B4">
        <w:rPr>
          <w:i/>
        </w:rPr>
        <w:t>, que es una empresa completamente diferente de la cual requieren, le solicito atentamente a usted, que nos ayude a aclarar esta situación ya que nuestra Empresa está en riesgo y tenemos todas las intenciones de aclararlo, cabe mencionar que esta situación es de carácter urgente.”</w:t>
      </w:r>
    </w:p>
    <w:p w14:paraId="5D3CA9F1" w14:textId="77777777" w:rsidR="002302B4" w:rsidRDefault="002302B4" w:rsidP="00925764">
      <w:pPr>
        <w:pStyle w:val="SENTENCIAS"/>
      </w:pPr>
    </w:p>
    <w:p w14:paraId="42BBACC1" w14:textId="5E6C78A9" w:rsidR="002302B4" w:rsidRDefault="002302B4" w:rsidP="00925764">
      <w:pPr>
        <w:pStyle w:val="SENTENCIAS"/>
      </w:pPr>
      <w:r>
        <w:t>A lo anterior, la demandada manifiesta lo siguiente:</w:t>
      </w:r>
      <w:r w:rsidR="0036681D">
        <w:t xml:space="preserve"> --------------------------</w:t>
      </w:r>
    </w:p>
    <w:p w14:paraId="555BCC2A" w14:textId="77777777" w:rsidR="002302B4" w:rsidRDefault="002302B4" w:rsidP="00925764">
      <w:pPr>
        <w:pStyle w:val="SENTENCIAS"/>
      </w:pPr>
    </w:p>
    <w:p w14:paraId="048F385A" w14:textId="77777777" w:rsidR="002302B4" w:rsidRPr="0016621A" w:rsidRDefault="002302B4" w:rsidP="00925764">
      <w:pPr>
        <w:pStyle w:val="SENTENCIAS"/>
        <w:rPr>
          <w:i/>
        </w:rPr>
      </w:pPr>
      <w:r w:rsidRPr="0016621A">
        <w:rPr>
          <w:i/>
        </w:rPr>
        <w:t>Una vez analizada su petición y de la búsqueda realizada en nuestro padrón inmobiliario, le informo no es factible lo peticionado ya que existe un traslado de dominio como se muestra a continuación:</w:t>
      </w:r>
    </w:p>
    <w:p w14:paraId="6FC3C6EB" w14:textId="77777777" w:rsidR="002302B4" w:rsidRPr="0016621A" w:rsidRDefault="002302B4" w:rsidP="00925764">
      <w:pPr>
        <w:pStyle w:val="SENTENCIAS"/>
        <w:rPr>
          <w:i/>
        </w:rPr>
      </w:pPr>
    </w:p>
    <w:tbl>
      <w:tblPr>
        <w:tblStyle w:val="Tablaconcuadrcula"/>
        <w:tblW w:w="0" w:type="auto"/>
        <w:tblLook w:val="04A0" w:firstRow="1" w:lastRow="0" w:firstColumn="1" w:lastColumn="0" w:noHBand="0" w:noVBand="1"/>
      </w:tblPr>
      <w:tblGrid>
        <w:gridCol w:w="1720"/>
        <w:gridCol w:w="1720"/>
        <w:gridCol w:w="1721"/>
        <w:gridCol w:w="1721"/>
        <w:gridCol w:w="1721"/>
      </w:tblGrid>
      <w:tr w:rsidR="002302B4" w:rsidRPr="0016621A" w14:paraId="1DBA9CE7" w14:textId="77777777" w:rsidTr="002302B4">
        <w:tc>
          <w:tcPr>
            <w:tcW w:w="1720" w:type="dxa"/>
          </w:tcPr>
          <w:p w14:paraId="4C927BC5" w14:textId="35E03194" w:rsidR="002302B4" w:rsidRPr="0016621A" w:rsidRDefault="002302B4" w:rsidP="00925764">
            <w:pPr>
              <w:pStyle w:val="SENTENCIAS"/>
              <w:ind w:firstLine="0"/>
              <w:rPr>
                <w:i/>
                <w:sz w:val="12"/>
                <w:szCs w:val="12"/>
              </w:rPr>
            </w:pPr>
            <w:r w:rsidRPr="0016621A">
              <w:rPr>
                <w:i/>
                <w:sz w:val="12"/>
                <w:szCs w:val="12"/>
              </w:rPr>
              <w:t>CUENTA PREDIAL</w:t>
            </w:r>
          </w:p>
        </w:tc>
        <w:tc>
          <w:tcPr>
            <w:tcW w:w="1720" w:type="dxa"/>
          </w:tcPr>
          <w:p w14:paraId="2AA31693" w14:textId="4E3DDDBA" w:rsidR="002302B4" w:rsidRPr="0016621A" w:rsidRDefault="002302B4" w:rsidP="00925764">
            <w:pPr>
              <w:pStyle w:val="SENTENCIAS"/>
              <w:ind w:firstLine="0"/>
              <w:rPr>
                <w:i/>
                <w:sz w:val="12"/>
                <w:szCs w:val="12"/>
              </w:rPr>
            </w:pPr>
            <w:r w:rsidRPr="0016621A">
              <w:rPr>
                <w:i/>
                <w:sz w:val="12"/>
                <w:szCs w:val="12"/>
              </w:rPr>
              <w:t>PROPIETARIO</w:t>
            </w:r>
          </w:p>
        </w:tc>
        <w:tc>
          <w:tcPr>
            <w:tcW w:w="1721" w:type="dxa"/>
          </w:tcPr>
          <w:p w14:paraId="4DA5CF5B" w14:textId="7589D5FE" w:rsidR="002302B4" w:rsidRPr="0016621A" w:rsidRDefault="002302B4" w:rsidP="00925764">
            <w:pPr>
              <w:pStyle w:val="SENTENCIAS"/>
              <w:ind w:firstLine="0"/>
              <w:rPr>
                <w:i/>
                <w:sz w:val="12"/>
                <w:szCs w:val="12"/>
              </w:rPr>
            </w:pPr>
            <w:r w:rsidRPr="0016621A">
              <w:rPr>
                <w:i/>
                <w:sz w:val="12"/>
                <w:szCs w:val="12"/>
              </w:rPr>
              <w:t>USO</w:t>
            </w:r>
          </w:p>
        </w:tc>
        <w:tc>
          <w:tcPr>
            <w:tcW w:w="1721" w:type="dxa"/>
          </w:tcPr>
          <w:p w14:paraId="6D10BA9C" w14:textId="2EFF588D" w:rsidR="002302B4" w:rsidRPr="0016621A" w:rsidRDefault="002302B4" w:rsidP="00925764">
            <w:pPr>
              <w:pStyle w:val="SENTENCIAS"/>
              <w:ind w:firstLine="0"/>
              <w:rPr>
                <w:i/>
                <w:sz w:val="12"/>
                <w:szCs w:val="12"/>
              </w:rPr>
            </w:pPr>
            <w:r w:rsidRPr="0016621A">
              <w:rPr>
                <w:i/>
                <w:sz w:val="12"/>
                <w:szCs w:val="12"/>
              </w:rPr>
              <w:t>UBICACIÓN</w:t>
            </w:r>
          </w:p>
        </w:tc>
        <w:tc>
          <w:tcPr>
            <w:tcW w:w="1721" w:type="dxa"/>
          </w:tcPr>
          <w:p w14:paraId="35D3E9BC" w14:textId="601DECB1" w:rsidR="002302B4" w:rsidRPr="0016621A" w:rsidRDefault="002302B4" w:rsidP="00925764">
            <w:pPr>
              <w:pStyle w:val="SENTENCIAS"/>
              <w:ind w:firstLine="0"/>
              <w:rPr>
                <w:i/>
                <w:sz w:val="12"/>
                <w:szCs w:val="12"/>
              </w:rPr>
            </w:pPr>
            <w:r w:rsidRPr="0016621A">
              <w:rPr>
                <w:i/>
                <w:sz w:val="12"/>
                <w:szCs w:val="12"/>
              </w:rPr>
              <w:t>NOTARIO Y ESCRITURA</w:t>
            </w:r>
          </w:p>
        </w:tc>
      </w:tr>
      <w:tr w:rsidR="002302B4" w:rsidRPr="0016621A" w14:paraId="123104FC" w14:textId="77777777" w:rsidTr="002302B4">
        <w:tc>
          <w:tcPr>
            <w:tcW w:w="1720" w:type="dxa"/>
          </w:tcPr>
          <w:p w14:paraId="0753FA94" w14:textId="49A81148" w:rsidR="002302B4" w:rsidRPr="0016621A" w:rsidRDefault="002302B4" w:rsidP="00925764">
            <w:pPr>
              <w:pStyle w:val="SENTENCIAS"/>
              <w:ind w:firstLine="0"/>
              <w:rPr>
                <w:i/>
                <w:sz w:val="12"/>
                <w:szCs w:val="12"/>
              </w:rPr>
            </w:pPr>
            <w:r w:rsidRPr="0016621A">
              <w:rPr>
                <w:i/>
                <w:sz w:val="12"/>
                <w:szCs w:val="12"/>
              </w:rPr>
              <w:t>02G001310001</w:t>
            </w:r>
          </w:p>
        </w:tc>
        <w:tc>
          <w:tcPr>
            <w:tcW w:w="1720" w:type="dxa"/>
          </w:tcPr>
          <w:p w14:paraId="3BC0C573" w14:textId="490B0525" w:rsidR="002302B4" w:rsidRPr="0016621A" w:rsidRDefault="00B52EF8" w:rsidP="00925764">
            <w:pPr>
              <w:pStyle w:val="SENTENCIAS"/>
              <w:ind w:firstLine="0"/>
              <w:rPr>
                <w:i/>
                <w:sz w:val="12"/>
                <w:szCs w:val="12"/>
              </w:rPr>
            </w:pPr>
            <w:r w:rsidRPr="003970D1">
              <w:t>(…)</w:t>
            </w:r>
          </w:p>
        </w:tc>
        <w:tc>
          <w:tcPr>
            <w:tcW w:w="1721" w:type="dxa"/>
          </w:tcPr>
          <w:p w14:paraId="6D63A3C4" w14:textId="26DD913B" w:rsidR="002302B4" w:rsidRPr="0016621A" w:rsidRDefault="002302B4" w:rsidP="00925764">
            <w:pPr>
              <w:pStyle w:val="SENTENCIAS"/>
              <w:ind w:firstLine="0"/>
              <w:rPr>
                <w:i/>
                <w:sz w:val="12"/>
                <w:szCs w:val="12"/>
              </w:rPr>
            </w:pPr>
            <w:r w:rsidRPr="0016621A">
              <w:rPr>
                <w:i/>
                <w:sz w:val="12"/>
                <w:szCs w:val="12"/>
              </w:rPr>
              <w:t>BALDIO</w:t>
            </w:r>
          </w:p>
        </w:tc>
        <w:tc>
          <w:tcPr>
            <w:tcW w:w="1721" w:type="dxa"/>
          </w:tcPr>
          <w:p w14:paraId="228E91FD" w14:textId="08A6A748" w:rsidR="002302B4" w:rsidRPr="0016621A" w:rsidRDefault="002302B4" w:rsidP="00925764">
            <w:pPr>
              <w:pStyle w:val="SENTENCIAS"/>
              <w:ind w:firstLine="0"/>
              <w:rPr>
                <w:i/>
                <w:sz w:val="12"/>
                <w:szCs w:val="12"/>
              </w:rPr>
            </w:pPr>
            <w:r w:rsidRPr="0016621A">
              <w:rPr>
                <w:i/>
                <w:sz w:val="12"/>
                <w:szCs w:val="12"/>
              </w:rPr>
              <w:t>CALLE: ADOLFO LOPES MATEOS 27 COLONIA BUGANBILIAS</w:t>
            </w:r>
          </w:p>
        </w:tc>
        <w:tc>
          <w:tcPr>
            <w:tcW w:w="1721" w:type="dxa"/>
          </w:tcPr>
          <w:p w14:paraId="52834D15" w14:textId="6C3C9C33" w:rsidR="002302B4" w:rsidRPr="0016621A" w:rsidRDefault="002302B4" w:rsidP="00925764">
            <w:pPr>
              <w:pStyle w:val="SENTENCIAS"/>
              <w:ind w:firstLine="0"/>
              <w:rPr>
                <w:i/>
                <w:sz w:val="12"/>
                <w:szCs w:val="12"/>
              </w:rPr>
            </w:pPr>
            <w:r w:rsidRPr="0016621A">
              <w:rPr>
                <w:i/>
                <w:sz w:val="12"/>
                <w:szCs w:val="12"/>
              </w:rPr>
              <w:t>NOTARIO PUBLICO No. 58 LIC. MARCOS F. AGUAYO DURÁN ESCRITURA No. 2065</w:t>
            </w:r>
          </w:p>
        </w:tc>
      </w:tr>
    </w:tbl>
    <w:p w14:paraId="1436C990" w14:textId="77777777" w:rsidR="002302B4" w:rsidRPr="0016621A" w:rsidRDefault="002302B4" w:rsidP="00925764">
      <w:pPr>
        <w:pStyle w:val="SENTENCIAS"/>
        <w:rPr>
          <w:i/>
        </w:rPr>
      </w:pPr>
    </w:p>
    <w:p w14:paraId="7CDEE0D6" w14:textId="5972FCCC" w:rsidR="002302B4" w:rsidRPr="0016621A" w:rsidRDefault="002302B4" w:rsidP="00925764">
      <w:pPr>
        <w:pStyle w:val="SENTENCIAS"/>
        <w:rPr>
          <w:i/>
        </w:rPr>
      </w:pPr>
      <w:r w:rsidRPr="0016621A">
        <w:rPr>
          <w:i/>
        </w:rPr>
        <w:t xml:space="preserve">Por tal motivo no estamos en posibilidad de responder favorablemente a lo solicitado, ya que es necesario se aclare esa situación por su parte o se proceda con la cancelación de la protocolización que dio origen </w:t>
      </w:r>
      <w:r w:rsidR="00121AC8" w:rsidRPr="0016621A">
        <w:rPr>
          <w:i/>
        </w:rPr>
        <w:t>al traslado</w:t>
      </w:r>
      <w:r w:rsidRPr="0016621A">
        <w:rPr>
          <w:i/>
        </w:rPr>
        <w:t xml:space="preserve"> de </w:t>
      </w:r>
      <w:r w:rsidR="0016621A">
        <w:rPr>
          <w:i/>
        </w:rPr>
        <w:lastRenderedPageBreak/>
        <w:t>dominio</w:t>
      </w:r>
      <w:r w:rsidRPr="0016621A">
        <w:rPr>
          <w:i/>
        </w:rPr>
        <w:t xml:space="preserve"> y se presente en esta Dirección General, para estar en posibilidad de dar trámite a lo requerido …</w:t>
      </w:r>
    </w:p>
    <w:p w14:paraId="205AB379" w14:textId="77777777" w:rsidR="0036681D" w:rsidRDefault="0036681D" w:rsidP="00925764">
      <w:pPr>
        <w:pStyle w:val="SENTENCIAS"/>
      </w:pPr>
    </w:p>
    <w:p w14:paraId="070373AB" w14:textId="4D2E19BC" w:rsidR="00121AC8" w:rsidRDefault="0036681D" w:rsidP="00925764">
      <w:pPr>
        <w:pStyle w:val="SENTENCIAS"/>
      </w:pPr>
      <w:r>
        <w:t>P</w:t>
      </w:r>
      <w:r w:rsidR="00121AC8">
        <w:t>ara soportar el acto impugnado la demandada adjunta los siguientes documentos:</w:t>
      </w:r>
      <w:r>
        <w:t xml:space="preserve"> -----------------------------------------------------------------------------------------</w:t>
      </w:r>
    </w:p>
    <w:p w14:paraId="7C9E30C9" w14:textId="77777777" w:rsidR="0036681D" w:rsidRDefault="0036681D" w:rsidP="00925764">
      <w:pPr>
        <w:pStyle w:val="SENTENCIAS"/>
      </w:pPr>
    </w:p>
    <w:p w14:paraId="70310B1A" w14:textId="137103EA" w:rsidR="00121AC8" w:rsidRDefault="00121AC8" w:rsidP="00121AC8">
      <w:pPr>
        <w:pStyle w:val="SENTENCIAS"/>
        <w:numPr>
          <w:ilvl w:val="0"/>
          <w:numId w:val="10"/>
        </w:numPr>
      </w:pPr>
      <w:r>
        <w:t>Copia simple del escrito presentado por la parte actora, con sello de recibido en fecha 22 veintidós de enero del año 2016 dos mil dieciséis.</w:t>
      </w:r>
    </w:p>
    <w:p w14:paraId="26CE44B9" w14:textId="3E2E311F" w:rsidR="00121AC8" w:rsidRDefault="00121AC8" w:rsidP="00121AC8">
      <w:pPr>
        <w:pStyle w:val="SENTENCIAS"/>
        <w:numPr>
          <w:ilvl w:val="0"/>
          <w:numId w:val="10"/>
        </w:numPr>
      </w:pPr>
      <w:r>
        <w:t xml:space="preserve">Copia simple de la Declaración </w:t>
      </w:r>
      <w:r w:rsidR="0036681D">
        <w:t xml:space="preserve">para el Pago del Impuesto </w:t>
      </w:r>
      <w:r w:rsidR="00DB737C">
        <w:t>s</w:t>
      </w:r>
      <w:r w:rsidR="0036681D">
        <w:t xml:space="preserve">obre Traslación </w:t>
      </w:r>
      <w:r w:rsidR="00DB737C">
        <w:t>d</w:t>
      </w:r>
      <w:r w:rsidR="0036681D">
        <w:t xml:space="preserve">e Dominio </w:t>
      </w:r>
      <w:r w:rsidR="00DB737C">
        <w:t>y</w:t>
      </w:r>
      <w:r w:rsidR="0036681D">
        <w:t xml:space="preserve"> Posesión </w:t>
      </w:r>
      <w:r w:rsidR="00DB737C">
        <w:t>d</w:t>
      </w:r>
      <w:r w:rsidR="0036681D">
        <w:t>e Bienes Inmuebles</w:t>
      </w:r>
      <w:r>
        <w:t>, de fecha 11 once de noviembre del año 1981 mil novecientos ochenta y uno.</w:t>
      </w:r>
    </w:p>
    <w:p w14:paraId="3F5FFAAC" w14:textId="6F628905" w:rsidR="00121AC8" w:rsidRDefault="00121AC8" w:rsidP="00121AC8">
      <w:pPr>
        <w:pStyle w:val="SENTENCIAS"/>
        <w:numPr>
          <w:ilvl w:val="0"/>
          <w:numId w:val="10"/>
        </w:numPr>
      </w:pPr>
      <w:r>
        <w:t xml:space="preserve">Copia simple de Declaración al </w:t>
      </w:r>
      <w:r w:rsidR="00DB737C">
        <w:t>Padrón del I</w:t>
      </w:r>
      <w:r>
        <w:t xml:space="preserve">mpuesto </w:t>
      </w:r>
      <w:r w:rsidR="00DB737C">
        <w:t>P</w:t>
      </w:r>
      <w:r>
        <w:t xml:space="preserve">redial </w:t>
      </w:r>
      <w:r w:rsidR="00DB737C">
        <w:t>U</w:t>
      </w:r>
      <w:r>
        <w:t xml:space="preserve">rbano y </w:t>
      </w:r>
      <w:r w:rsidR="00DB737C">
        <w:t>S</w:t>
      </w:r>
      <w:r>
        <w:t>uburbano, de fecha 24 veinticuatro de marzo del año 1982 mil novecientos ochenta y dos.</w:t>
      </w:r>
    </w:p>
    <w:p w14:paraId="7D65EDDC" w14:textId="40959D22" w:rsidR="00121AC8" w:rsidRDefault="00121AC8" w:rsidP="00121AC8">
      <w:pPr>
        <w:pStyle w:val="SENTENCIAS"/>
        <w:numPr>
          <w:ilvl w:val="0"/>
          <w:numId w:val="10"/>
        </w:numPr>
      </w:pPr>
      <w:r>
        <w:t>Copia simple de Avalúo con sello de fecha 01 uno de julio de 1981 mil novecientos ochenta y uno.</w:t>
      </w:r>
    </w:p>
    <w:p w14:paraId="71BA2270" w14:textId="49080A22" w:rsidR="00031754" w:rsidRDefault="00121AC8" w:rsidP="00121AC8">
      <w:pPr>
        <w:pStyle w:val="SENTENCIAS"/>
        <w:numPr>
          <w:ilvl w:val="0"/>
          <w:numId w:val="10"/>
        </w:numPr>
      </w:pPr>
      <w:r>
        <w:t xml:space="preserve">Impresión de pantalla del padrón inmobiliario de contribuyentes del impuesto predial cuenta 02G001310001 (cero dos </w:t>
      </w:r>
      <w:r w:rsidR="00DB737C">
        <w:t>l</w:t>
      </w:r>
      <w:r>
        <w:t xml:space="preserve">etra G cero </w:t>
      </w:r>
    </w:p>
    <w:p w14:paraId="17D40E71" w14:textId="60BA9A31" w:rsidR="00121AC8" w:rsidRDefault="00121AC8" w:rsidP="00031754">
      <w:pPr>
        <w:pStyle w:val="SENTENCIAS"/>
        <w:ind w:left="1428" w:firstLine="0"/>
      </w:pPr>
      <w:r>
        <w:t xml:space="preserve">cero uno tres uno cero </w:t>
      </w:r>
      <w:proofErr w:type="spellStart"/>
      <w:r>
        <w:t>cero</w:t>
      </w:r>
      <w:proofErr w:type="spellEnd"/>
      <w:r>
        <w:t xml:space="preserve"> </w:t>
      </w:r>
      <w:proofErr w:type="spellStart"/>
      <w:r>
        <w:t>cero</w:t>
      </w:r>
      <w:proofErr w:type="spellEnd"/>
      <w:r>
        <w:t xml:space="preserve"> uno)</w:t>
      </w:r>
    </w:p>
    <w:p w14:paraId="18694B9E" w14:textId="77777777" w:rsidR="00031754" w:rsidRDefault="00031754" w:rsidP="00031754">
      <w:pPr>
        <w:pStyle w:val="SENTENCIAS"/>
        <w:ind w:firstLine="0"/>
      </w:pPr>
    </w:p>
    <w:p w14:paraId="22470339" w14:textId="58A0C96C" w:rsidR="00DE05F1" w:rsidRDefault="00031754" w:rsidP="00DE05F1">
      <w:pPr>
        <w:pStyle w:val="SENTENCIAS"/>
      </w:pPr>
      <w:r w:rsidRPr="00031754">
        <w:t>Los documentos anteriores</w:t>
      </w:r>
      <w:r w:rsidR="00DB737C">
        <w:t>,</w:t>
      </w:r>
      <w:r w:rsidRPr="00031754">
        <w:t xml:space="preserve"> con fundamento en lo establecido por los artículos 117 y 124 del Código de Procedimiento y Justicia Administrativa para el Estado y los Municipios de Guanajuato</w:t>
      </w:r>
      <w:r>
        <w:t xml:space="preserve">, hacen </w:t>
      </w:r>
      <w:r w:rsidR="00DE05F1">
        <w:t xml:space="preserve">sólo </w:t>
      </w:r>
      <w:r>
        <w:t xml:space="preserve">presumir </w:t>
      </w:r>
      <w:r w:rsidR="00DE05F1">
        <w:t xml:space="preserve">en el padrón municipal la existencia de la cuenta predial 02G001310001 (cero dos Letra G cero </w:t>
      </w:r>
      <w:proofErr w:type="spellStart"/>
      <w:r w:rsidR="00DE05F1">
        <w:t>cero</w:t>
      </w:r>
      <w:proofErr w:type="spellEnd"/>
      <w:r w:rsidR="00DE05F1">
        <w:t xml:space="preserve"> uno tres uno cero </w:t>
      </w:r>
      <w:proofErr w:type="spellStart"/>
      <w:r w:rsidR="00DE05F1">
        <w:t>cero</w:t>
      </w:r>
      <w:proofErr w:type="spellEnd"/>
      <w:r w:rsidR="00DE05F1">
        <w:t xml:space="preserve"> </w:t>
      </w:r>
      <w:proofErr w:type="spellStart"/>
      <w:r w:rsidR="00DE05F1">
        <w:t>cero</w:t>
      </w:r>
      <w:proofErr w:type="spellEnd"/>
      <w:r w:rsidR="00DE05F1">
        <w:t xml:space="preserve"> uno), sin generar convicción en quien resuelve sobre la existencia del traslado de dominio, ya que para ello era nec</w:t>
      </w:r>
      <w:r w:rsidR="00DB737C">
        <w:t xml:space="preserve">esario que dichas documentales se </w:t>
      </w:r>
      <w:r w:rsidR="00DE05F1">
        <w:t>exhibiera</w:t>
      </w:r>
      <w:r w:rsidR="00DB737C">
        <w:t>n</w:t>
      </w:r>
      <w:r w:rsidR="00DE05F1">
        <w:t xml:space="preserve"> en original o copia certificada, así como de la escritura que dio origen al traslado de dominio.</w:t>
      </w:r>
      <w:r w:rsidR="003B358F">
        <w:t xml:space="preserve"> -----</w:t>
      </w:r>
    </w:p>
    <w:p w14:paraId="0F3ADAF3" w14:textId="4D426A04" w:rsidR="00DE05F1" w:rsidRDefault="00DE05F1" w:rsidP="00DE05F1">
      <w:pPr>
        <w:pStyle w:val="SENTENCIAS"/>
      </w:pPr>
    </w:p>
    <w:p w14:paraId="456481FD" w14:textId="0DD6BA3A" w:rsidR="00121AC8" w:rsidRDefault="00121AC8" w:rsidP="00DB737C">
      <w:pPr>
        <w:pStyle w:val="SENTENCIAS"/>
      </w:pPr>
      <w:r>
        <w:t>Por su parte la parte actora adjunta los siguientes documentos:</w:t>
      </w:r>
      <w:r w:rsidR="00DB737C">
        <w:t xml:space="preserve"> ----------</w:t>
      </w:r>
    </w:p>
    <w:p w14:paraId="13A8E97C" w14:textId="09BDD474" w:rsidR="00121AC8" w:rsidRDefault="00121AC8" w:rsidP="00121AC8">
      <w:pPr>
        <w:pStyle w:val="SENTENCIAS"/>
        <w:numPr>
          <w:ilvl w:val="0"/>
          <w:numId w:val="10"/>
        </w:numPr>
      </w:pPr>
      <w:r>
        <w:t xml:space="preserve">Copia certificada de la escritura pública número 9299 (nueve mil doscientos noventa y nueve), de fecha 14 catorce de marzo del año </w:t>
      </w:r>
      <w:r>
        <w:lastRenderedPageBreak/>
        <w:t>2001 dos mil uno, que contiene el contrato de donación, respecto al predio urbano</w:t>
      </w:r>
      <w:r w:rsidR="00DB737C">
        <w:t>,</w:t>
      </w:r>
      <w:r>
        <w:t xml:space="preserve"> número 27 veintisiete del Boulevar</w:t>
      </w:r>
      <w:r w:rsidR="00DB737C">
        <w:t>d</w:t>
      </w:r>
      <w:r>
        <w:t xml:space="preserve"> Adolfo López Mateos, de esta ciudad de León, Guanajuato</w:t>
      </w:r>
      <w:r w:rsidR="00DB737C">
        <w:t>,</w:t>
      </w:r>
      <w:r>
        <w:t xml:space="preserve"> en la manzana 22-A del </w:t>
      </w:r>
      <w:r w:rsidR="00DB737C">
        <w:t>f</w:t>
      </w:r>
      <w:r>
        <w:t xml:space="preserve">raccionamiento Las </w:t>
      </w:r>
      <w:proofErr w:type="spellStart"/>
      <w:r>
        <w:t>Bugambilias</w:t>
      </w:r>
      <w:proofErr w:type="spellEnd"/>
      <w:r>
        <w:t>, integrado por los lotes del 1 uno al 16 dieciséis, con una superficie total de 7,243.92 (siete mil doscientos cuarenta y tres punto noventa y dos).</w:t>
      </w:r>
    </w:p>
    <w:p w14:paraId="63B9F2F7" w14:textId="0BD9CBCA" w:rsidR="00121AC8" w:rsidRDefault="00121AC8" w:rsidP="00121AC8">
      <w:pPr>
        <w:pStyle w:val="SENTENCIAS"/>
        <w:numPr>
          <w:ilvl w:val="0"/>
          <w:numId w:val="10"/>
        </w:numPr>
      </w:pPr>
      <w:r>
        <w:t>Recibo de pago número AA5544087 (Letra</w:t>
      </w:r>
      <w:r w:rsidR="00DB737C">
        <w:t>s</w:t>
      </w:r>
      <w:r>
        <w:t xml:space="preserve"> A</w:t>
      </w:r>
      <w:r w:rsidR="00DB737C">
        <w:t xml:space="preserve"> y</w:t>
      </w:r>
      <w:r>
        <w:t xml:space="preserve"> A cinco </w:t>
      </w:r>
      <w:proofErr w:type="spellStart"/>
      <w:r>
        <w:t>cinco</w:t>
      </w:r>
      <w:proofErr w:type="spellEnd"/>
      <w:r>
        <w:t xml:space="preserve"> cuatro </w:t>
      </w:r>
      <w:proofErr w:type="spellStart"/>
      <w:r>
        <w:t>cuatro</w:t>
      </w:r>
      <w:proofErr w:type="spellEnd"/>
      <w:r>
        <w:t xml:space="preserve"> cero ocho siete), correspondiente a la cuenta predial 02R006164001 (cero dos </w:t>
      </w:r>
      <w:r w:rsidR="00DB737C">
        <w:t>l</w:t>
      </w:r>
      <w:r>
        <w:t xml:space="preserve">etra R cero </w:t>
      </w:r>
      <w:proofErr w:type="spellStart"/>
      <w:r>
        <w:t>cero</w:t>
      </w:r>
      <w:proofErr w:type="spellEnd"/>
      <w:r>
        <w:t xml:space="preserve"> seis uno seis cuatro cero </w:t>
      </w:r>
      <w:proofErr w:type="spellStart"/>
      <w:r>
        <w:t>cero</w:t>
      </w:r>
      <w:proofErr w:type="spellEnd"/>
      <w:r>
        <w:t xml:space="preserve"> uno).</w:t>
      </w:r>
    </w:p>
    <w:p w14:paraId="4F7144A7" w14:textId="60B803C2" w:rsidR="00121AC8" w:rsidRDefault="00121AC8" w:rsidP="00121AC8">
      <w:pPr>
        <w:pStyle w:val="SENTENCIAS"/>
        <w:numPr>
          <w:ilvl w:val="0"/>
          <w:numId w:val="10"/>
        </w:numPr>
      </w:pPr>
      <w:r>
        <w:t xml:space="preserve">Impresión de la inscripción en el Registro Federal de Contribuyentes, </w:t>
      </w:r>
      <w:r w:rsidR="00A77092">
        <w:t xml:space="preserve">a nombre de </w:t>
      </w:r>
      <w:r w:rsidR="00B52EF8" w:rsidRPr="003970D1">
        <w:t>(…)</w:t>
      </w:r>
      <w:r w:rsidR="00A77092">
        <w:t>.</w:t>
      </w:r>
    </w:p>
    <w:p w14:paraId="17178ED0" w14:textId="2736BB1F" w:rsidR="00DE05F1" w:rsidRDefault="00DE05F1" w:rsidP="00DE05F1">
      <w:pPr>
        <w:pStyle w:val="SENTENCIAS"/>
        <w:ind w:left="1428" w:firstLine="0"/>
      </w:pPr>
    </w:p>
    <w:p w14:paraId="0047A73C" w14:textId="00156F91" w:rsidR="00A77092" w:rsidRDefault="00A77092" w:rsidP="00A77092">
      <w:pPr>
        <w:pStyle w:val="RESOLUCIONES"/>
      </w:pPr>
      <w:r>
        <w:t>De igual manera</w:t>
      </w:r>
      <w:r w:rsidR="00DB737C">
        <w:t>,</w:t>
      </w:r>
      <w:r>
        <w:t xml:space="preserve"> la parte actora aportó como pruebas supervinientes los siguientes documentos:</w:t>
      </w:r>
      <w:r w:rsidR="00DB737C">
        <w:t xml:space="preserve"> ----------------------------------------------------------------------</w:t>
      </w:r>
    </w:p>
    <w:p w14:paraId="24562430" w14:textId="77777777" w:rsidR="00DB737C" w:rsidRDefault="00DB737C" w:rsidP="00A77092">
      <w:pPr>
        <w:pStyle w:val="RESOLUCIONES"/>
      </w:pPr>
    </w:p>
    <w:p w14:paraId="31FA32E7" w14:textId="2F32AECC" w:rsidR="00A77092" w:rsidRDefault="00A77092" w:rsidP="00A77092">
      <w:pPr>
        <w:pStyle w:val="SENTENCIAS"/>
        <w:numPr>
          <w:ilvl w:val="0"/>
          <w:numId w:val="11"/>
        </w:numPr>
      </w:pPr>
      <w:r>
        <w:t>Copia simple de la boleta de resolución, solicitud suspendida.</w:t>
      </w:r>
    </w:p>
    <w:p w14:paraId="466896A2" w14:textId="262F2927" w:rsidR="00A77092" w:rsidRDefault="00A77092" w:rsidP="00A77092">
      <w:pPr>
        <w:pStyle w:val="SENTENCIAS"/>
        <w:numPr>
          <w:ilvl w:val="0"/>
          <w:numId w:val="11"/>
        </w:numPr>
      </w:pPr>
      <w:r>
        <w:t>Copia simple de certificado de inscripción o no inscripción, respecto al inmueble identificado como fracción de terreno ubicado en Boulevard Adolfo López Mateos oriente, manzana 27 veintisiete, con superficie de 1196.67 (mil ciento noventa y seis punto sesenta y siete)</w:t>
      </w:r>
    </w:p>
    <w:p w14:paraId="7A4A9102" w14:textId="59F54811" w:rsidR="00A77092" w:rsidRDefault="00A77092" w:rsidP="00A77092">
      <w:pPr>
        <w:pStyle w:val="SENTENCIAS"/>
      </w:pPr>
    </w:p>
    <w:p w14:paraId="31DA974F" w14:textId="7D8E142C" w:rsidR="00A77092" w:rsidRDefault="00A77092" w:rsidP="00A77092">
      <w:pPr>
        <w:pStyle w:val="SENTENCIAS"/>
      </w:pPr>
      <w:r>
        <w:t xml:space="preserve">Con las documentales anteriores la actora señala </w:t>
      </w:r>
      <w:r w:rsidR="009509AE">
        <w:t>que se</w:t>
      </w:r>
      <w:r>
        <w:t xml:space="preserve"> acredita que el Municipio no tiene un seguimiento y coordinación entre su registro </w:t>
      </w:r>
      <w:r w:rsidR="009509AE">
        <w:t>público</w:t>
      </w:r>
      <w:r>
        <w:t xml:space="preserve"> de la propiedad y la dirección de Impuestos Inmobiliarios, ya que la superficie que reclaman cambio desde el año 1981</w:t>
      </w:r>
      <w:r w:rsidR="003B358F">
        <w:t xml:space="preserve"> (mil novecientos ochenta y uno),</w:t>
      </w:r>
      <w:r>
        <w:t xml:space="preserve"> y </w:t>
      </w:r>
      <w:r w:rsidR="009509AE">
        <w:t>está</w:t>
      </w:r>
      <w:r>
        <w:t xml:space="preserve"> dividido en dos fracciones de terreno, y que la cuenta predial número 02G001310 001 </w:t>
      </w:r>
      <w:r w:rsidR="009509AE">
        <w:t xml:space="preserve">(cero dos </w:t>
      </w:r>
      <w:r w:rsidR="00DB737C">
        <w:t>l</w:t>
      </w:r>
      <w:r w:rsidR="009509AE">
        <w:t xml:space="preserve">etra G cero </w:t>
      </w:r>
      <w:proofErr w:type="spellStart"/>
      <w:r w:rsidR="009509AE">
        <w:t>cero</w:t>
      </w:r>
      <w:proofErr w:type="spellEnd"/>
      <w:r w:rsidR="009509AE">
        <w:t xml:space="preserve"> uno tres uno cero </w:t>
      </w:r>
      <w:proofErr w:type="spellStart"/>
      <w:r w:rsidR="009509AE">
        <w:t>cero</w:t>
      </w:r>
      <w:proofErr w:type="spellEnd"/>
      <w:r w:rsidR="009509AE">
        <w:t xml:space="preserve"> </w:t>
      </w:r>
      <w:proofErr w:type="spellStart"/>
      <w:r w:rsidR="009509AE">
        <w:t>cero</w:t>
      </w:r>
      <w:proofErr w:type="spellEnd"/>
      <w:r w:rsidR="009509AE">
        <w:t xml:space="preserve"> uno), </w:t>
      </w:r>
      <w:r>
        <w:t>cambio a la cuenta 02R006164 001</w:t>
      </w:r>
      <w:r w:rsidR="009509AE">
        <w:t xml:space="preserve"> (cero dos </w:t>
      </w:r>
      <w:r w:rsidR="00DB737C">
        <w:t>l</w:t>
      </w:r>
      <w:r w:rsidR="009509AE">
        <w:t xml:space="preserve">etra R cero </w:t>
      </w:r>
      <w:proofErr w:type="spellStart"/>
      <w:r w:rsidR="009509AE">
        <w:t>cero</w:t>
      </w:r>
      <w:proofErr w:type="spellEnd"/>
      <w:r w:rsidR="009509AE">
        <w:t xml:space="preserve"> seis uno seis cuatro cero </w:t>
      </w:r>
      <w:proofErr w:type="spellStart"/>
      <w:r w:rsidR="009509AE">
        <w:t>cero</w:t>
      </w:r>
      <w:proofErr w:type="spellEnd"/>
      <w:r w:rsidR="009509AE">
        <w:t xml:space="preserve"> uno)</w:t>
      </w:r>
      <w:r>
        <w:t>.</w:t>
      </w:r>
      <w:r w:rsidR="009509AE">
        <w:t xml:space="preserve"> ---</w:t>
      </w:r>
      <w:r w:rsidR="003B358F">
        <w:t>----------------------------------</w:t>
      </w:r>
      <w:r w:rsidR="009509AE">
        <w:t>---------------------------------------</w:t>
      </w:r>
    </w:p>
    <w:p w14:paraId="584C36F1" w14:textId="6E3B6048" w:rsidR="00A77092" w:rsidRDefault="00A77092" w:rsidP="00A77092">
      <w:pPr>
        <w:pStyle w:val="SENTENCIAS"/>
      </w:pPr>
    </w:p>
    <w:p w14:paraId="76E9A662" w14:textId="2741B0C3" w:rsidR="00A77092" w:rsidRDefault="009509AE" w:rsidP="00A77092">
      <w:pPr>
        <w:pStyle w:val="SENTENCIAS"/>
      </w:pPr>
      <w:r>
        <w:t xml:space="preserve">Por su parte la demandada en la vista concedida, respecto a las pruebas supervenientes, manifestó que la cuenta predial </w:t>
      </w:r>
      <w:r w:rsidR="003B358F">
        <w:t xml:space="preserve">número </w:t>
      </w:r>
      <w:r w:rsidR="003B358F" w:rsidRPr="009509AE">
        <w:t>02</w:t>
      </w:r>
      <w:r w:rsidRPr="009509AE">
        <w:t xml:space="preserve">G001310 001 (cero dos Letra G cero </w:t>
      </w:r>
      <w:proofErr w:type="spellStart"/>
      <w:r w:rsidRPr="009509AE">
        <w:t>cero</w:t>
      </w:r>
      <w:proofErr w:type="spellEnd"/>
      <w:r w:rsidRPr="009509AE">
        <w:t xml:space="preserve"> uno tres uno cero </w:t>
      </w:r>
      <w:proofErr w:type="spellStart"/>
      <w:r w:rsidRPr="009509AE">
        <w:t>cero</w:t>
      </w:r>
      <w:proofErr w:type="spellEnd"/>
      <w:r w:rsidRPr="009509AE">
        <w:t xml:space="preserve"> </w:t>
      </w:r>
      <w:proofErr w:type="spellStart"/>
      <w:r w:rsidRPr="009509AE">
        <w:t>cero</w:t>
      </w:r>
      <w:proofErr w:type="spellEnd"/>
      <w:r w:rsidRPr="009509AE">
        <w:t xml:space="preserve"> uno)</w:t>
      </w:r>
      <w:r>
        <w:t xml:space="preserve">, </w:t>
      </w:r>
      <w:r w:rsidR="00DE05F1">
        <w:t>aún</w:t>
      </w:r>
      <w:r>
        <w:t xml:space="preserve"> sigue </w:t>
      </w:r>
      <w:r w:rsidR="00DE05F1">
        <w:t>vigente</w:t>
      </w:r>
      <w:r>
        <w:t xml:space="preserve">, como lo demostró en la captura de la pantalla impresa, así como con el documento expedido por la Secretaria de Finanzas del Estado de Guanajuato, consistente en la declaración para el pago del Impuesto sobre </w:t>
      </w:r>
      <w:r w:rsidR="00557197">
        <w:t>T</w:t>
      </w:r>
      <w:r>
        <w:t xml:space="preserve">raslación de </w:t>
      </w:r>
      <w:r w:rsidR="00557197">
        <w:t>D</w:t>
      </w:r>
      <w:r>
        <w:t xml:space="preserve">ominio y </w:t>
      </w:r>
      <w:r w:rsidR="00557197">
        <w:t>P</w:t>
      </w:r>
      <w:r>
        <w:t xml:space="preserve">osesión de </w:t>
      </w:r>
      <w:r w:rsidR="00557197">
        <w:t>B</w:t>
      </w:r>
      <w:r>
        <w:t xml:space="preserve">ienes </w:t>
      </w:r>
      <w:r w:rsidR="00557197">
        <w:t>I</w:t>
      </w:r>
      <w:r>
        <w:t>nmuebles. ----------------------------------------------------------------</w:t>
      </w:r>
    </w:p>
    <w:p w14:paraId="5BFD0EDA" w14:textId="2771F23D" w:rsidR="009509AE" w:rsidRDefault="009509AE" w:rsidP="00A77092">
      <w:pPr>
        <w:pStyle w:val="SENTENCIAS"/>
      </w:pPr>
    </w:p>
    <w:p w14:paraId="5966E17B" w14:textId="39D13909" w:rsidR="009509AE" w:rsidRDefault="009509AE" w:rsidP="00A77092">
      <w:pPr>
        <w:pStyle w:val="SENTENCIAS"/>
      </w:pPr>
      <w:r>
        <w:t>Obra</w:t>
      </w:r>
      <w:r w:rsidR="005F01B2">
        <w:t>,</w:t>
      </w:r>
      <w:r>
        <w:t xml:space="preserve"> además</w:t>
      </w:r>
      <w:r w:rsidR="00557197">
        <w:t>,</w:t>
      </w:r>
      <w:r>
        <w:t xml:space="preserve"> en el sumario el informe ofrecido a cargo de la autoridad por la parte actora en el cual esta señaló lo siguiente:</w:t>
      </w:r>
      <w:r w:rsidR="00557197">
        <w:t xml:space="preserve"> ---------------------------------</w:t>
      </w:r>
    </w:p>
    <w:p w14:paraId="65250B03" w14:textId="372E51C7" w:rsidR="009509AE" w:rsidRDefault="009509AE" w:rsidP="00A77092">
      <w:pPr>
        <w:pStyle w:val="SENTENCIAS"/>
      </w:pPr>
    </w:p>
    <w:p w14:paraId="5BB82236" w14:textId="79E21A3D" w:rsidR="009509AE" w:rsidRDefault="009509AE" w:rsidP="009509AE">
      <w:pPr>
        <w:pStyle w:val="SENTENCIAS"/>
      </w:pPr>
      <w:r>
        <w:t xml:space="preserve">La cuenta </w:t>
      </w:r>
      <w:r w:rsidR="00DE05F1">
        <w:t xml:space="preserve">número </w:t>
      </w:r>
      <w:r w:rsidR="00DE05F1" w:rsidRPr="009509AE">
        <w:t>02</w:t>
      </w:r>
      <w:r w:rsidRPr="009509AE">
        <w:t xml:space="preserve">R006164 001 (cero dos </w:t>
      </w:r>
      <w:r w:rsidR="00557197">
        <w:t>l</w:t>
      </w:r>
      <w:r w:rsidRPr="009509AE">
        <w:t xml:space="preserve">etra R cero </w:t>
      </w:r>
      <w:proofErr w:type="spellStart"/>
      <w:r w:rsidRPr="009509AE">
        <w:t>cero</w:t>
      </w:r>
      <w:proofErr w:type="spellEnd"/>
      <w:r w:rsidRPr="009509AE">
        <w:t xml:space="preserve"> seis uno seis cuatro cero </w:t>
      </w:r>
      <w:proofErr w:type="spellStart"/>
      <w:r w:rsidRPr="009509AE">
        <w:t>cero</w:t>
      </w:r>
      <w:proofErr w:type="spellEnd"/>
      <w:r w:rsidRPr="009509AE">
        <w:t xml:space="preserve"> uno)</w:t>
      </w:r>
      <w:r>
        <w:t xml:space="preserve">, si se encuentra al corriente; las cuentas identificadas como </w:t>
      </w:r>
      <w:r w:rsidRPr="009509AE">
        <w:t xml:space="preserve">02G001310 001 (cero dos </w:t>
      </w:r>
      <w:r w:rsidR="00557197">
        <w:t>l</w:t>
      </w:r>
      <w:r w:rsidRPr="009509AE">
        <w:t xml:space="preserve">etra G cero </w:t>
      </w:r>
      <w:proofErr w:type="spellStart"/>
      <w:r w:rsidRPr="009509AE">
        <w:t>cero</w:t>
      </w:r>
      <w:proofErr w:type="spellEnd"/>
      <w:r w:rsidRPr="009509AE">
        <w:t xml:space="preserve"> uno tres uno cero </w:t>
      </w:r>
      <w:proofErr w:type="spellStart"/>
      <w:r w:rsidRPr="009509AE">
        <w:t>cero</w:t>
      </w:r>
      <w:proofErr w:type="spellEnd"/>
      <w:r w:rsidRPr="009509AE">
        <w:t xml:space="preserve"> </w:t>
      </w:r>
      <w:proofErr w:type="spellStart"/>
      <w:r w:rsidRPr="009509AE">
        <w:t>cero</w:t>
      </w:r>
      <w:proofErr w:type="spellEnd"/>
      <w:r w:rsidRPr="009509AE">
        <w:t xml:space="preserve"> uno), cambio a la cuenta 02R006164 001 (cero dos </w:t>
      </w:r>
      <w:r w:rsidR="00557197">
        <w:t>l</w:t>
      </w:r>
      <w:r w:rsidRPr="009509AE">
        <w:t xml:space="preserve">etra R cero </w:t>
      </w:r>
      <w:proofErr w:type="spellStart"/>
      <w:r w:rsidRPr="009509AE">
        <w:t>cero</w:t>
      </w:r>
      <w:proofErr w:type="spellEnd"/>
      <w:r w:rsidRPr="009509AE">
        <w:t xml:space="preserve"> seis uno seis cuatro cero </w:t>
      </w:r>
      <w:proofErr w:type="spellStart"/>
      <w:r w:rsidRPr="009509AE">
        <w:t>cero</w:t>
      </w:r>
      <w:proofErr w:type="spellEnd"/>
      <w:r w:rsidRPr="009509AE">
        <w:t xml:space="preserve"> uno)</w:t>
      </w:r>
      <w:r>
        <w:t>, no tiene las mismas medidas y colindancias, y que no corresponden al mismo predio, y que no se trata de un inmueble con doble cuenta predial o duplicidad de cuentas. -----------------------------------------------------</w:t>
      </w:r>
    </w:p>
    <w:p w14:paraId="33620F5B" w14:textId="77777777" w:rsidR="009509AE" w:rsidRDefault="009509AE" w:rsidP="009509AE">
      <w:pPr>
        <w:pStyle w:val="SENTENCIAS"/>
      </w:pPr>
    </w:p>
    <w:p w14:paraId="66512DB7" w14:textId="334A0B82" w:rsidR="00E67CA7" w:rsidRDefault="009509AE" w:rsidP="009509AE">
      <w:pPr>
        <w:pStyle w:val="SENTENCIAS"/>
      </w:pPr>
      <w:r>
        <w:t xml:space="preserve">Bajo todo lo antes expuesto, y de las documentales que obran en el sumario, </w:t>
      </w:r>
      <w:r w:rsidR="00E67CA7">
        <w:t xml:space="preserve">se aprecia que la demandada emite un acto administrativo, indebida e insuficientemente motivado, </w:t>
      </w:r>
      <w:r w:rsidR="00557197">
        <w:t xml:space="preserve">conforme a </w:t>
      </w:r>
      <w:r w:rsidR="00E67CA7">
        <w:t>lo siguiente:</w:t>
      </w:r>
      <w:r w:rsidR="00557197">
        <w:t xml:space="preserve"> -------------------------------</w:t>
      </w:r>
    </w:p>
    <w:p w14:paraId="05BFF4B1" w14:textId="77777777" w:rsidR="00E67CA7" w:rsidRDefault="00E67CA7" w:rsidP="009509AE">
      <w:pPr>
        <w:pStyle w:val="SENTENCIAS"/>
      </w:pPr>
    </w:p>
    <w:p w14:paraId="4069E2D7" w14:textId="0C21B1EC" w:rsidR="0017613B" w:rsidRDefault="00E67CA7" w:rsidP="00925764">
      <w:pPr>
        <w:pStyle w:val="SENTENCIAS"/>
      </w:pPr>
      <w:r>
        <w:t>L</w:t>
      </w:r>
      <w:r w:rsidR="0017613B">
        <w:t>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w:t>
      </w:r>
      <w:r>
        <w:t>pales, como en el presente caso, la Directora de Impuestos Inmobiliarios</w:t>
      </w:r>
      <w:r w:rsidR="0017613B">
        <w:rPr>
          <w:rFonts w:cs="Calibri"/>
        </w:rPr>
        <w:t xml:space="preserve">, </w:t>
      </w:r>
      <w:r w:rsidR="0017613B">
        <w:t>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w:t>
      </w:r>
      <w:r w:rsidR="004E23DB">
        <w:t xml:space="preserve"> controvertirlo. --</w:t>
      </w:r>
    </w:p>
    <w:p w14:paraId="393024FA" w14:textId="77777777" w:rsidR="0017613B" w:rsidRDefault="0017613B" w:rsidP="0017613B">
      <w:pPr>
        <w:pStyle w:val="SENTENCIAS"/>
      </w:pPr>
    </w:p>
    <w:p w14:paraId="0707609E" w14:textId="77777777" w:rsidR="0017613B" w:rsidRDefault="0017613B" w:rsidP="0017613B">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112400D" w14:textId="77777777" w:rsidR="0017613B" w:rsidRDefault="0017613B" w:rsidP="0017613B">
      <w:pPr>
        <w:pStyle w:val="SENTENCIAS"/>
      </w:pPr>
    </w:p>
    <w:p w14:paraId="09397AD8" w14:textId="54C82F99" w:rsidR="00E67CA7" w:rsidRDefault="00557197" w:rsidP="0017613B">
      <w:pPr>
        <w:pStyle w:val="SENTENCIAS"/>
      </w:pPr>
      <w:r>
        <w:t>Luego entonces</w:t>
      </w:r>
      <w:r w:rsidR="00E67CA7">
        <w:t>, en principio la parte actora, es decir</w:t>
      </w:r>
      <w:r>
        <w:t>,</w:t>
      </w:r>
      <w:r w:rsidR="00E67CA7">
        <w:t xml:space="preserve"> la persona moral </w:t>
      </w:r>
      <w:r w:rsidR="00094DA5" w:rsidRPr="003970D1">
        <w:t>(…)</w:t>
      </w:r>
      <w:r w:rsidR="00E67CA7">
        <w:t>, manifiesta que desconoce el crédito fiscal por concepto de impuesto predial derivado de la cuenta</w:t>
      </w:r>
      <w:r w:rsidR="00E67CA7" w:rsidRPr="00E67CA7">
        <w:t xml:space="preserve"> 02G001310 001 (cero dos </w:t>
      </w:r>
      <w:r>
        <w:t>l</w:t>
      </w:r>
      <w:r w:rsidR="00E67CA7" w:rsidRPr="00E67CA7">
        <w:t xml:space="preserve">etra G cero </w:t>
      </w:r>
      <w:proofErr w:type="spellStart"/>
      <w:r w:rsidR="00E67CA7" w:rsidRPr="00E67CA7">
        <w:t>cero</w:t>
      </w:r>
      <w:proofErr w:type="spellEnd"/>
      <w:r w:rsidR="00E67CA7" w:rsidRPr="00E67CA7">
        <w:t xml:space="preserve"> uno tres uno cero </w:t>
      </w:r>
      <w:proofErr w:type="spellStart"/>
      <w:r w:rsidR="00E67CA7" w:rsidRPr="00E67CA7">
        <w:t>cero</w:t>
      </w:r>
      <w:proofErr w:type="spellEnd"/>
      <w:r w:rsidR="00E67CA7" w:rsidRPr="00E67CA7">
        <w:t xml:space="preserve"> </w:t>
      </w:r>
      <w:proofErr w:type="spellStart"/>
      <w:r w:rsidR="00E67CA7" w:rsidRPr="00E67CA7">
        <w:t>cero</w:t>
      </w:r>
      <w:proofErr w:type="spellEnd"/>
      <w:r w:rsidR="00E67CA7" w:rsidRPr="00E67CA7">
        <w:t xml:space="preserve"> uno),</w:t>
      </w:r>
      <w:r w:rsidR="00E67CA7">
        <w:t xml:space="preserve"> y señala que el inmueble que ocupan y del cual están al corriente del pago del impuesto predial es el de l</w:t>
      </w:r>
      <w:r w:rsidR="00DE05F1">
        <w:t>a cuenta</w:t>
      </w:r>
      <w:r w:rsidR="00E67CA7">
        <w:t xml:space="preserve"> </w:t>
      </w:r>
      <w:r w:rsidR="00DE05F1">
        <w:t>número</w:t>
      </w:r>
      <w:r w:rsidR="00E67CA7">
        <w:t xml:space="preserve"> </w:t>
      </w:r>
      <w:r w:rsidR="00E67CA7" w:rsidRPr="00E67CA7">
        <w:t xml:space="preserve">02R006164 001 (cero dos </w:t>
      </w:r>
      <w:r>
        <w:t>l</w:t>
      </w:r>
      <w:r w:rsidR="00E67CA7" w:rsidRPr="00E67CA7">
        <w:t xml:space="preserve">etra R cero </w:t>
      </w:r>
      <w:proofErr w:type="spellStart"/>
      <w:r w:rsidR="00E67CA7" w:rsidRPr="00E67CA7">
        <w:t>cero</w:t>
      </w:r>
      <w:proofErr w:type="spellEnd"/>
      <w:r w:rsidR="00E67CA7" w:rsidRPr="00E67CA7">
        <w:t xml:space="preserve"> seis uno seis cuatro cero </w:t>
      </w:r>
      <w:proofErr w:type="spellStart"/>
      <w:r w:rsidR="00E67CA7" w:rsidRPr="00E67CA7">
        <w:t>cero</w:t>
      </w:r>
      <w:proofErr w:type="spellEnd"/>
      <w:r w:rsidR="00E67CA7" w:rsidRPr="00E67CA7">
        <w:t xml:space="preserve"> uno)</w:t>
      </w:r>
      <w:r w:rsidR="00E67CA7">
        <w:t xml:space="preserve">, además que la empresa que </w:t>
      </w:r>
      <w:r w:rsidR="00E67CA7" w:rsidRPr="00A80FE4">
        <w:t xml:space="preserve">representa </w:t>
      </w:r>
      <w:r w:rsidR="00094DA5" w:rsidRPr="003970D1">
        <w:t>(…)</w:t>
      </w:r>
      <w:r w:rsidR="00E67CA7" w:rsidRPr="00A80FE4">
        <w:t>, es una empresa  distinta a la que le requieren de pago.</w:t>
      </w:r>
      <w:r w:rsidR="00E67CA7">
        <w:t xml:space="preserve"> </w:t>
      </w:r>
    </w:p>
    <w:p w14:paraId="2536DF22" w14:textId="17CEA46A" w:rsidR="00E67CA7" w:rsidRDefault="00E67CA7" w:rsidP="0017613B">
      <w:pPr>
        <w:pStyle w:val="SENTENCIAS"/>
      </w:pPr>
    </w:p>
    <w:p w14:paraId="7324F9C1" w14:textId="4CDD3AEE" w:rsidR="009B2088" w:rsidRDefault="00CB279D" w:rsidP="0017613B">
      <w:pPr>
        <w:pStyle w:val="SENTENCIAS"/>
      </w:pPr>
      <w:r>
        <w:t xml:space="preserve">Así las cosas, se aprecia que la demandada no motivó lo suficientemente la contestación otorgada a la parte actora, ya que si bien es cierto la negativa la formula en base a un traslado de dominio, no desahogó todas aquellas diligencias que le permitirán tener la certeza a la parte actora, de que el inmueble que ampara la escritura en que </w:t>
      </w:r>
      <w:r w:rsidR="009B2088">
        <w:t>consta</w:t>
      </w:r>
      <w:r>
        <w:t xml:space="preserve"> el traslado de dominio a nombre de </w:t>
      </w:r>
      <w:r w:rsidR="00094DA5" w:rsidRPr="003970D1">
        <w:t>(…)</w:t>
      </w:r>
      <w:r>
        <w:t xml:space="preserve">, en principio, </w:t>
      </w:r>
      <w:r w:rsidR="00DE05F1">
        <w:t xml:space="preserve">dicho acto jurídico </w:t>
      </w:r>
      <w:r>
        <w:t xml:space="preserve">se llevó a cabo, </w:t>
      </w:r>
      <w:r w:rsidR="009B2088">
        <w:t>ya que sólo acompaña copias simples de diversos documentos, sin que entre ellos const</w:t>
      </w:r>
      <w:r w:rsidR="00A80FE4">
        <w:t>e</w:t>
      </w:r>
      <w:r w:rsidR="009B2088">
        <w:t xml:space="preserve"> la escritura </w:t>
      </w:r>
      <w:r w:rsidR="00094DA5" w:rsidRPr="003970D1">
        <w:t>(…)</w:t>
      </w:r>
      <w:r w:rsidR="009B2088">
        <w:t>.</w:t>
      </w:r>
      <w:r w:rsidR="00DE05F1">
        <w:t xml:space="preserve"> --------</w:t>
      </w:r>
    </w:p>
    <w:p w14:paraId="4737AC76" w14:textId="77777777" w:rsidR="009B2088" w:rsidRDefault="009B2088" w:rsidP="0017613B">
      <w:pPr>
        <w:pStyle w:val="SENTENCIAS"/>
      </w:pPr>
    </w:p>
    <w:p w14:paraId="0FD3808A" w14:textId="46B6B71B" w:rsidR="002977AD" w:rsidRDefault="009B2088" w:rsidP="009B2088">
      <w:pPr>
        <w:pStyle w:val="RESOLUCIONES"/>
      </w:pPr>
      <w:r w:rsidRPr="009B2088">
        <w:t xml:space="preserve">Ahora bien, considerando lo </w:t>
      </w:r>
      <w:r w:rsidR="00A80FE4">
        <w:t>dispuesto</w:t>
      </w:r>
      <w:r w:rsidRPr="009B2088">
        <w:t xml:space="preserve"> por el C</w:t>
      </w:r>
      <w:r>
        <w:t>ódigo</w:t>
      </w:r>
      <w:r w:rsidRPr="009B2088">
        <w:t xml:space="preserve"> T</w:t>
      </w:r>
      <w:r>
        <w:t>erritorial para el Estado y los Municipios de Guanajuato</w:t>
      </w:r>
      <w:r w:rsidR="00CA26D1">
        <w:t>, así como, tomando en cuenta que la demanda</w:t>
      </w:r>
      <w:r w:rsidR="00A80FE4">
        <w:t>da</w:t>
      </w:r>
      <w:r w:rsidR="00CA26D1">
        <w:t xml:space="preserve"> puede alle</w:t>
      </w:r>
      <w:bookmarkStart w:id="0" w:name="_GoBack"/>
      <w:bookmarkEnd w:id="0"/>
      <w:r w:rsidR="00CA26D1">
        <w:t xml:space="preserve">garse de toda la cartografía municipal, datos y registros que le permitan dan a conocer con certeza al actor, todos los motivos por los que la actora emite el acto administrativo en determinado sentido, máxime </w:t>
      </w:r>
      <w:r w:rsidR="00CA26D1">
        <w:lastRenderedPageBreak/>
        <w:t>que la parte actora, señala que no es propietaria de dicho predio, lo cual</w:t>
      </w:r>
      <w:r w:rsidR="00DE05F1">
        <w:t>, a</w:t>
      </w:r>
      <w:r w:rsidR="00CA26D1">
        <w:t xml:space="preserve">ntes de beneficiarle, se considera </w:t>
      </w:r>
      <w:r w:rsidR="00DE05F1">
        <w:t xml:space="preserve">pudiera llegar a perjudicarle al </w:t>
      </w:r>
      <w:r w:rsidR="00CA26D1">
        <w:t xml:space="preserve">estar interesada en desprenderse de un inmueble de tal magnitud como del que se le reclama el impuesto predial, por lo que resultaba indispensable que la demandada llevara a cabo, si así lo consideraba conveniente </w:t>
      </w:r>
      <w:r w:rsidR="00AC6FFA">
        <w:t xml:space="preserve">y </w:t>
      </w:r>
      <w:r w:rsidR="00CA26D1">
        <w:t xml:space="preserve">con la finalidad de dilucidar lo planteado por la actora, trabajos de deslinde catastral de acuerdo a lo </w:t>
      </w:r>
      <w:r w:rsidR="002977AD">
        <w:t>establecido en el Código Territorial para el Estado y los Municipios de Guanajuato, que establece:</w:t>
      </w:r>
    </w:p>
    <w:p w14:paraId="229197B2" w14:textId="77777777" w:rsidR="009B2088" w:rsidRDefault="009B2088" w:rsidP="009B2088">
      <w:pPr>
        <w:pStyle w:val="RESOLUCIONES"/>
      </w:pPr>
    </w:p>
    <w:p w14:paraId="4A9CA5EB" w14:textId="77777777" w:rsidR="00CA26D1" w:rsidRPr="002977AD" w:rsidRDefault="00CA26D1" w:rsidP="00CA26D1">
      <w:pPr>
        <w:pStyle w:val="TESISYJURIS"/>
        <w:jc w:val="right"/>
        <w:rPr>
          <w:sz w:val="22"/>
        </w:rPr>
      </w:pPr>
      <w:r w:rsidRPr="002977AD">
        <w:rPr>
          <w:sz w:val="22"/>
        </w:rPr>
        <w:t>Trabajos de deslinde catastral</w:t>
      </w:r>
    </w:p>
    <w:p w14:paraId="76960A39" w14:textId="77777777" w:rsidR="00CA26D1" w:rsidRPr="002977AD" w:rsidRDefault="00CA26D1" w:rsidP="00CA26D1">
      <w:pPr>
        <w:pStyle w:val="TESISYJURIS"/>
        <w:rPr>
          <w:sz w:val="22"/>
        </w:rPr>
      </w:pPr>
      <w:r w:rsidRPr="002977AD">
        <w:rPr>
          <w:sz w:val="22"/>
        </w:rPr>
        <w:t>Artículo 213. Los trabajos de deslinde catastral y de rectificación o aclaración de linderos deberán hacerse por el personal autorizado, en presencia de los propietarios, poseedores o usufructuarios del inmueble, o de sus representantes legales en los días y horas hábiles.</w:t>
      </w:r>
    </w:p>
    <w:p w14:paraId="75133573" w14:textId="77777777" w:rsidR="00CA26D1" w:rsidRPr="002977AD" w:rsidRDefault="00CA26D1" w:rsidP="00CA26D1">
      <w:pPr>
        <w:pStyle w:val="TESISYJURIS"/>
        <w:rPr>
          <w:sz w:val="22"/>
        </w:rPr>
      </w:pPr>
    </w:p>
    <w:p w14:paraId="7CF669A5" w14:textId="55E868AD" w:rsidR="00CA26D1" w:rsidRPr="002977AD" w:rsidRDefault="00CA26D1" w:rsidP="00CA26D1">
      <w:pPr>
        <w:pStyle w:val="TESISYJURIS"/>
        <w:rPr>
          <w:sz w:val="22"/>
        </w:rPr>
      </w:pPr>
      <w:r w:rsidRPr="002977AD">
        <w:rPr>
          <w:sz w:val="22"/>
        </w:rPr>
        <w:t xml:space="preserve">En los casos de que las operaciones afecten predios de la Federación, del Estado, de los municipios, o las vialidades urbanas, deberá avisarse a las autoridades </w:t>
      </w:r>
      <w:proofErr w:type="spellStart"/>
      <w:r w:rsidRPr="002977AD">
        <w:rPr>
          <w:sz w:val="22"/>
        </w:rPr>
        <w:t>correspondie</w:t>
      </w:r>
      <w:r w:rsidR="002977AD" w:rsidRPr="002977AD">
        <w:rPr>
          <w:sz w:val="22"/>
        </w:rPr>
        <w:t>e</w:t>
      </w:r>
      <w:r w:rsidRPr="002977AD">
        <w:rPr>
          <w:sz w:val="22"/>
        </w:rPr>
        <w:t>ntes</w:t>
      </w:r>
      <w:proofErr w:type="spellEnd"/>
      <w:r w:rsidRPr="002977AD">
        <w:rPr>
          <w:sz w:val="22"/>
        </w:rPr>
        <w:t xml:space="preserve"> para que participen en el procedimiento. La ausencia de los interesados, citados legalmente, no será motivo para suspender la ejecución de dichas operaciones.</w:t>
      </w:r>
    </w:p>
    <w:p w14:paraId="143FDC4D" w14:textId="77777777" w:rsidR="00CA26D1" w:rsidRPr="002977AD" w:rsidRDefault="00CA26D1" w:rsidP="00CA26D1">
      <w:pPr>
        <w:pStyle w:val="TESISYJURIS"/>
        <w:rPr>
          <w:sz w:val="22"/>
        </w:rPr>
      </w:pPr>
    </w:p>
    <w:p w14:paraId="70F3251A" w14:textId="77777777" w:rsidR="00CA26D1" w:rsidRPr="002977AD" w:rsidRDefault="00CA26D1" w:rsidP="00CA26D1">
      <w:pPr>
        <w:pStyle w:val="TESISYJURIS"/>
        <w:jc w:val="right"/>
        <w:rPr>
          <w:sz w:val="22"/>
        </w:rPr>
      </w:pPr>
      <w:r w:rsidRPr="002977AD">
        <w:rPr>
          <w:sz w:val="22"/>
        </w:rPr>
        <w:t>Notificación del resultado de los trabajos catastrales</w:t>
      </w:r>
    </w:p>
    <w:p w14:paraId="3AE339F3" w14:textId="77777777" w:rsidR="00CA26D1" w:rsidRPr="002977AD" w:rsidRDefault="00CA26D1" w:rsidP="00CA26D1">
      <w:pPr>
        <w:pStyle w:val="TESISYJURIS"/>
        <w:rPr>
          <w:sz w:val="22"/>
        </w:rPr>
      </w:pPr>
      <w:r w:rsidRPr="002977AD">
        <w:rPr>
          <w:sz w:val="22"/>
        </w:rPr>
        <w:t>Artículo 214. El resultado de los trabajos catastrales y en su caso las observaciones de los interesados, se notificará a los propietarios, poseedores o usufructuarios de los inmuebles, de acuerdo a lo establecido en esta Sección, dejando a salvo los derechos de los interesados para que los ejerciten conforme a las disposiciones jurídicas relativas.</w:t>
      </w:r>
    </w:p>
    <w:p w14:paraId="723219E6" w14:textId="77777777" w:rsidR="009B2088" w:rsidRPr="002977AD" w:rsidRDefault="009B2088" w:rsidP="009B2088">
      <w:pPr>
        <w:pStyle w:val="RESOLUCIONES"/>
        <w:rPr>
          <w:sz w:val="22"/>
        </w:rPr>
      </w:pPr>
    </w:p>
    <w:p w14:paraId="0718808C" w14:textId="77777777" w:rsidR="009B2088" w:rsidRPr="001359B7" w:rsidRDefault="009B2088" w:rsidP="009B2088">
      <w:pPr>
        <w:widowControl w:val="0"/>
        <w:jc w:val="both"/>
        <w:rPr>
          <w:rFonts w:ascii="Verdana" w:eastAsia="Times New Roman" w:hAnsi="Verdana" w:cs="Arial"/>
          <w:b/>
          <w:color w:val="000000" w:themeColor="text1"/>
          <w:sz w:val="20"/>
          <w:szCs w:val="20"/>
        </w:rPr>
      </w:pPr>
    </w:p>
    <w:p w14:paraId="0F3E4AFF" w14:textId="26B4CDE1" w:rsidR="0017613B" w:rsidRDefault="00AC6FFA" w:rsidP="0017613B">
      <w:pPr>
        <w:pStyle w:val="SENTENCIAS"/>
      </w:pPr>
      <w:r w:rsidRPr="00AC6FFA">
        <w:t>En congruencia con lo anterior, en la especie no puede considerarse que el acto impugnado cumple con el requisito de debida motivación exigida por el artículo 137, fracción VI, del Código de Procedimiento y Justicia Administrativa para el Estado</w:t>
      </w:r>
      <w:r>
        <w:t xml:space="preserve"> y los Municipios de Guanajuato</w:t>
      </w:r>
      <w:r w:rsidRPr="00AC6FFA">
        <w:t>; por ende, se actualiza la causa de ilegalidad prevista en el artículo 302 fracción II del Código de Procedimiento y Justicia Administrativa para el Estado y los Municipios de Guanajuato</w:t>
      </w:r>
      <w:r>
        <w:t xml:space="preserve">, en tal </w:t>
      </w:r>
      <w:r w:rsidR="00CA26D1">
        <w:t xml:space="preserve">sentido </w:t>
      </w:r>
      <w:r>
        <w:t>se declara la nulidad d</w:t>
      </w:r>
      <w:r w:rsidR="00ED06E4">
        <w:rPr>
          <w:lang w:val="es-MX"/>
        </w:rPr>
        <w:t xml:space="preserve">el oficio número TML/DGI/2437/2016 (Letras T M L diagonal </w:t>
      </w:r>
      <w:r w:rsidR="00A80FE4">
        <w:rPr>
          <w:lang w:val="es-MX"/>
        </w:rPr>
        <w:t>l</w:t>
      </w:r>
      <w:r w:rsidR="00ED06E4">
        <w:rPr>
          <w:lang w:val="es-MX"/>
        </w:rPr>
        <w:t xml:space="preserve">etras D G I diagonal dos mil cuatrocientos treinta y siete diagonal dos mil dieciséis), </w:t>
      </w:r>
      <w:r>
        <w:rPr>
          <w:lang w:val="es-MX"/>
        </w:rPr>
        <w:t xml:space="preserve">al </w:t>
      </w:r>
      <w:r w:rsidR="0017613B">
        <w:t>carece</w:t>
      </w:r>
      <w:r w:rsidR="00A80FE4">
        <w:t>r</w:t>
      </w:r>
      <w:r w:rsidR="0017613B">
        <w:t xml:space="preserve"> de una </w:t>
      </w:r>
      <w:r w:rsidR="00ED06E4">
        <w:t xml:space="preserve">suficiente </w:t>
      </w:r>
      <w:r w:rsidR="0017613B">
        <w:t xml:space="preserve">motivación, </w:t>
      </w:r>
      <w:r w:rsidR="00A80FE4">
        <w:t xml:space="preserve">ya que con dicha carencia </w:t>
      </w:r>
      <w:r w:rsidR="0017613B">
        <w:t>coloca en estado de indefensión a la parte actora</w:t>
      </w:r>
      <w:r w:rsidR="00A80FE4">
        <w:t>,</w:t>
      </w:r>
      <w:r w:rsidR="0017613B">
        <w:t xml:space="preserve"> al desconocer </w:t>
      </w:r>
      <w:r w:rsidR="00A80FE4">
        <w:t xml:space="preserve">ella </w:t>
      </w:r>
      <w:r w:rsidR="00ED06E4">
        <w:t xml:space="preserve">todos </w:t>
      </w:r>
      <w:r w:rsidR="00EC1F84">
        <w:t xml:space="preserve">los motivos por los que </w:t>
      </w:r>
      <w:r w:rsidR="00ED06E4">
        <w:lastRenderedPageBreak/>
        <w:t xml:space="preserve">la demandada considera </w:t>
      </w:r>
      <w:r w:rsidR="004152AF">
        <w:t>e</w:t>
      </w:r>
      <w:r>
        <w:t>s</w:t>
      </w:r>
      <w:r w:rsidR="004152AF">
        <w:t xml:space="preserve"> sujeto pasivo del impuesto predial del inmueble con cuenta predial número 02G001310001 (cero dos </w:t>
      </w:r>
      <w:r w:rsidR="00A80FE4">
        <w:t>l</w:t>
      </w:r>
      <w:r w:rsidR="004152AF">
        <w:t xml:space="preserve">etra G cero </w:t>
      </w:r>
      <w:proofErr w:type="spellStart"/>
      <w:r w:rsidR="004152AF">
        <w:t>cero</w:t>
      </w:r>
      <w:proofErr w:type="spellEnd"/>
      <w:r w:rsidR="004152AF">
        <w:t xml:space="preserve"> uno cero </w:t>
      </w:r>
      <w:proofErr w:type="spellStart"/>
      <w:r w:rsidR="004152AF">
        <w:t>cero</w:t>
      </w:r>
      <w:proofErr w:type="spellEnd"/>
      <w:r w:rsidR="004152AF">
        <w:t xml:space="preserve"> </w:t>
      </w:r>
      <w:proofErr w:type="spellStart"/>
      <w:r w:rsidR="004152AF">
        <w:t>cero</w:t>
      </w:r>
      <w:proofErr w:type="spellEnd"/>
      <w:r w:rsidR="004152AF">
        <w:t xml:space="preserve"> uno), </w:t>
      </w:r>
      <w:r w:rsidR="00A80FE4">
        <w:t xml:space="preserve">toda vez que, dicha demandada, </w:t>
      </w:r>
      <w:r w:rsidR="004152AF">
        <w:t xml:space="preserve">no realizó una análisis exhaustivo </w:t>
      </w:r>
      <w:r w:rsidR="0017613B">
        <w:t xml:space="preserve">con el propósito de darle a conocer </w:t>
      </w:r>
      <w:r w:rsidR="00A80FE4">
        <w:t xml:space="preserve">a la parte actora, </w:t>
      </w:r>
      <w:r w:rsidR="0017613B">
        <w:t xml:space="preserve">en detalle y de manera completa, </w:t>
      </w:r>
      <w:r w:rsidR="00C62F44">
        <w:t xml:space="preserve">los parámetros considerados y </w:t>
      </w:r>
      <w:r w:rsidR="0017613B">
        <w:t xml:space="preserve">por las cuales sostiene </w:t>
      </w:r>
      <w:r w:rsidR="004152AF">
        <w:t>la legalidad del acto impugnado. ------</w:t>
      </w:r>
      <w:r w:rsidR="00A80FE4">
        <w:t>--------------------------------------------------------</w:t>
      </w:r>
      <w:r w:rsidR="004152AF">
        <w:t>---</w:t>
      </w:r>
    </w:p>
    <w:p w14:paraId="63CFCD62" w14:textId="77777777" w:rsidR="0017613B" w:rsidRDefault="0017613B" w:rsidP="0017613B">
      <w:pPr>
        <w:pStyle w:val="SENTENCIAS"/>
      </w:pPr>
    </w:p>
    <w:p w14:paraId="36072402" w14:textId="77777777" w:rsidR="0017613B" w:rsidRDefault="0017613B" w:rsidP="0017613B">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0AB339C" w14:textId="77777777" w:rsidR="0017613B" w:rsidRDefault="0017613B" w:rsidP="0017613B">
      <w:pPr>
        <w:pStyle w:val="TESISYJURIS"/>
      </w:pPr>
    </w:p>
    <w:p w14:paraId="72E7EAA5" w14:textId="77777777" w:rsidR="0017613B" w:rsidRPr="002977AD" w:rsidRDefault="0017613B" w:rsidP="0017613B">
      <w:pPr>
        <w:pStyle w:val="TESISYJURIS"/>
        <w:rPr>
          <w:sz w:val="22"/>
        </w:rPr>
      </w:pPr>
      <w:r w:rsidRPr="002977A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621A943" w14:textId="77777777" w:rsidR="0017613B" w:rsidRDefault="0017613B" w:rsidP="0017613B">
      <w:pPr>
        <w:pStyle w:val="SENTENCIAS"/>
      </w:pPr>
    </w:p>
    <w:p w14:paraId="146749C8" w14:textId="77777777" w:rsidR="0017613B" w:rsidRDefault="0017613B" w:rsidP="0017613B">
      <w:pPr>
        <w:pStyle w:val="SENTENCIAS"/>
      </w:pPr>
    </w:p>
    <w:p w14:paraId="3EEDE8C0" w14:textId="6FF79C20" w:rsidR="00AC6FFA" w:rsidRDefault="00117274" w:rsidP="00117274">
      <w:pPr>
        <w:pStyle w:val="RESOLUCIONES"/>
      </w:pPr>
      <w:r>
        <w:t>Ahora bien, como el acto cuestionado fue dictado en respuesta a una petición, la nulidad decretada no puede ser total, sino para efectos de que ese acto sea sustituido por otro</w:t>
      </w:r>
      <w:r w:rsidR="00A80FE4">
        <w:t>,</w:t>
      </w:r>
      <w:r>
        <w:t xml:space="preserve"> sin las deficiencias advertidas den</w:t>
      </w:r>
      <w:r w:rsidR="00A80FE4">
        <w:t>tro de la presente sentencia, de n</w:t>
      </w:r>
      <w:r>
        <w:t>o estimarlo así, implicaría dejar sin resolver la solicitud planteada, contraviniéndose con ello el principio de seguridad jurídica en detrimento del solicitante</w:t>
      </w:r>
      <w:r w:rsidR="00AC6FFA">
        <w:t>, por lo que la Directo</w:t>
      </w:r>
      <w:r w:rsidR="005F01B2">
        <w:t>ra de Impuestos Inmobiliarios, deberá o</w:t>
      </w:r>
      <w:r w:rsidR="00AC6FFA">
        <w:t>torg</w:t>
      </w:r>
      <w:r w:rsidR="005F01B2">
        <w:t>ar</w:t>
      </w:r>
      <w:r w:rsidR="00AC6FFA">
        <w:t xml:space="preserve"> contesta</w:t>
      </w:r>
      <w:r w:rsidR="005F01B2">
        <w:t>ción a la parte actora, tomando</w:t>
      </w:r>
      <w:r w:rsidR="00AC6FFA">
        <w:t xml:space="preserve"> lo expuesto en el presente Considerando. -----------------------------------------------------</w:t>
      </w:r>
    </w:p>
    <w:p w14:paraId="17235D2A" w14:textId="77777777" w:rsidR="00AC6FFA" w:rsidRDefault="00AC6FFA" w:rsidP="00117274">
      <w:pPr>
        <w:pStyle w:val="RESOLUCIONES"/>
      </w:pPr>
    </w:p>
    <w:p w14:paraId="3D97A69D" w14:textId="77777777" w:rsidR="00117274" w:rsidRDefault="00117274" w:rsidP="00117274">
      <w:pPr>
        <w:pStyle w:val="RESOLUCIONES"/>
      </w:pPr>
      <w:r>
        <w:t>En apoyo a lo anterior se cita la jurisprudencia 2a./J. 67/98 de la Segunda Sala de la Suprema Corte de Justicia de la Nación, publicada en el Semanario Judicial de la Federación y su Gaceta, Novena Época, Tomo VIII, septiembre de 1998, página 358, que establece: ------------------------------------------</w:t>
      </w:r>
    </w:p>
    <w:p w14:paraId="7DDFACD9" w14:textId="77777777" w:rsidR="00117274" w:rsidRDefault="00117274" w:rsidP="00117274">
      <w:pPr>
        <w:pStyle w:val="RESOLUCIONES"/>
      </w:pPr>
    </w:p>
    <w:p w14:paraId="08F6FC8B" w14:textId="77777777" w:rsidR="00117274" w:rsidRPr="006200D7" w:rsidRDefault="00117274" w:rsidP="00117274">
      <w:pPr>
        <w:pStyle w:val="TESISYJURIS"/>
        <w:rPr>
          <w:sz w:val="22"/>
        </w:rPr>
      </w:pPr>
      <w:r w:rsidRPr="006200D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06430FC8" w14:textId="3A504059" w:rsidR="00117274" w:rsidRDefault="00117274" w:rsidP="00117274">
      <w:pPr>
        <w:pStyle w:val="RESOLUCIONES"/>
      </w:pPr>
    </w:p>
    <w:p w14:paraId="33C173EB" w14:textId="77777777" w:rsidR="005F01B2" w:rsidRDefault="005F01B2" w:rsidP="00117274">
      <w:pPr>
        <w:pStyle w:val="RESOLUCIONES"/>
      </w:pPr>
    </w:p>
    <w:p w14:paraId="55C1105F" w14:textId="77777777" w:rsidR="00117274" w:rsidRPr="00D7433A" w:rsidRDefault="00117274" w:rsidP="00117274">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p>
    <w:p w14:paraId="6A9DE680" w14:textId="77777777" w:rsidR="00117274" w:rsidRDefault="00117274" w:rsidP="00117274">
      <w:pPr>
        <w:pStyle w:val="RESOLUCIONES"/>
      </w:pPr>
    </w:p>
    <w:p w14:paraId="66E3E44E" w14:textId="77777777" w:rsidR="00AC6FFA" w:rsidRDefault="00117274" w:rsidP="00117274">
      <w:pPr>
        <w:pStyle w:val="RESOLUCIONES"/>
        <w:rPr>
          <w:lang w:val="es-MX" w:eastAsia="en-US"/>
        </w:rPr>
      </w:pPr>
      <w:r>
        <w:rPr>
          <w:rFonts w:cs="Calibri"/>
          <w:b/>
          <w:bCs/>
          <w:iCs/>
        </w:rPr>
        <w:t>OCTAVO</w:t>
      </w:r>
      <w:r w:rsidRPr="007D0C4C">
        <w:rPr>
          <w:rFonts w:cs="Calibri"/>
          <w:iCs/>
        </w:rPr>
        <w:t xml:space="preserve">. </w:t>
      </w:r>
      <w:r>
        <w:rPr>
          <w:rFonts w:cs="Calibri"/>
          <w:iCs/>
        </w:rPr>
        <w:t xml:space="preserve">En cuanto a las pretensiones solicitadas por la parte actora, </w:t>
      </w:r>
      <w:r w:rsidRPr="00D06E43">
        <w:t>considerando que la nulidad emitida</w:t>
      </w:r>
      <w:r w:rsidR="00AC6FFA">
        <w:t xml:space="preserve"> es </w:t>
      </w:r>
      <w:r w:rsidRPr="00D06E43">
        <w:t xml:space="preserve">para efectos, </w:t>
      </w:r>
      <w:r w:rsidRPr="00D06E43">
        <w:rPr>
          <w:lang w:val="es-MX" w:eastAsia="en-US"/>
        </w:rPr>
        <w:t xml:space="preserve">es evidente que será hasta que la autoridad demandada emita su resolución, en que fundará y motivará debidamente su decisión y se pronunciará sobre la procedencia de </w:t>
      </w:r>
      <w:r w:rsidR="00AC6FFA">
        <w:rPr>
          <w:lang w:val="es-MX" w:eastAsia="en-US"/>
        </w:rPr>
        <w:t xml:space="preserve">su solicitud. </w:t>
      </w:r>
    </w:p>
    <w:p w14:paraId="1A91AF52" w14:textId="77777777" w:rsidR="00117274" w:rsidRDefault="00117274" w:rsidP="00117274">
      <w:pPr>
        <w:pStyle w:val="RESOLUCIONES"/>
        <w:rPr>
          <w:lang w:val="es-MX" w:eastAsia="en-US"/>
        </w:rPr>
      </w:pPr>
    </w:p>
    <w:p w14:paraId="61FFABC3" w14:textId="77777777" w:rsidR="00117274" w:rsidRDefault="00117274" w:rsidP="00117274">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286D42EA" w14:textId="77777777" w:rsidR="00117274" w:rsidRDefault="00117274" w:rsidP="00117274">
      <w:pPr>
        <w:pStyle w:val="RESOLUCIONES"/>
        <w:rPr>
          <w:lang w:val="es-MX" w:eastAsia="en-US"/>
        </w:rPr>
      </w:pPr>
    </w:p>
    <w:p w14:paraId="3B532758" w14:textId="50E9ACCA" w:rsidR="00117274" w:rsidRDefault="00117274" w:rsidP="005F01B2">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2F9698FA" w14:textId="58C3B556" w:rsidR="005F01B2" w:rsidRDefault="005F01B2" w:rsidP="005F01B2">
      <w:pPr>
        <w:pStyle w:val="TESISYJURIS"/>
        <w:rPr>
          <w:sz w:val="22"/>
          <w:lang w:val="es-MX" w:eastAsia="en-US"/>
        </w:rPr>
      </w:pPr>
    </w:p>
    <w:p w14:paraId="67108366" w14:textId="77777777" w:rsidR="005F01B2" w:rsidRPr="006200D7" w:rsidRDefault="005F01B2" w:rsidP="005F01B2">
      <w:pPr>
        <w:pStyle w:val="TESISYJURIS"/>
        <w:rPr>
          <w:rFonts w:ascii="Arial Unicode MS" w:eastAsiaTheme="minorHAnsi" w:hAnsi="Arial Unicode MS" w:cs="Arial Unicode MS"/>
          <w:color w:val="000000"/>
          <w:sz w:val="18"/>
          <w:szCs w:val="20"/>
          <w:lang w:val="es-MX" w:eastAsia="en-US"/>
        </w:rPr>
      </w:pPr>
    </w:p>
    <w:p w14:paraId="001932A4" w14:textId="77777777" w:rsidR="00117274" w:rsidRDefault="00117274" w:rsidP="00117274">
      <w:pPr>
        <w:pStyle w:val="RESOLUCIONES"/>
      </w:pPr>
      <w:r w:rsidRPr="007D0C4C">
        <w:t>Por lo expuesto, y con fundamento además en lo dispuesto en los artículos 249, 298, 299, 300, fracción I</w:t>
      </w:r>
      <w:r>
        <w:t>II</w:t>
      </w:r>
      <w:r w:rsidRPr="007D0C4C">
        <w:t xml:space="preserve"> y 302, fracción II, del Código de </w:t>
      </w:r>
      <w:r w:rsidRPr="007D0C4C">
        <w:lastRenderedPageBreak/>
        <w:t>Procedimiento y Justicia Administrativa para el Estado y los Municipios de Guanajuat</w:t>
      </w:r>
      <w:r>
        <w:t>o, es de resolverse y se.</w:t>
      </w:r>
    </w:p>
    <w:p w14:paraId="1087D6BD" w14:textId="77777777" w:rsidR="00117274" w:rsidRDefault="00117274" w:rsidP="00117274">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645DD50" w14:textId="77777777" w:rsidR="00117274" w:rsidRPr="007D0C4C" w:rsidRDefault="00117274" w:rsidP="00117274">
      <w:pPr>
        <w:pStyle w:val="Textoindependiente"/>
        <w:jc w:val="center"/>
        <w:rPr>
          <w:rFonts w:ascii="Century" w:hAnsi="Century" w:cs="Calibri"/>
          <w:iCs/>
        </w:rPr>
      </w:pPr>
    </w:p>
    <w:p w14:paraId="014818F0" w14:textId="77777777" w:rsidR="00117274" w:rsidRPr="007D0C4C" w:rsidRDefault="00117274" w:rsidP="0011727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5F15E9E" w14:textId="77777777" w:rsidR="00117274" w:rsidRPr="007D0C4C" w:rsidRDefault="00117274" w:rsidP="00117274">
      <w:pPr>
        <w:pStyle w:val="Textoindependiente"/>
        <w:spacing w:line="360" w:lineRule="auto"/>
        <w:ind w:firstLine="709"/>
        <w:rPr>
          <w:rFonts w:ascii="Century" w:hAnsi="Century" w:cs="Calibri"/>
        </w:rPr>
      </w:pPr>
    </w:p>
    <w:p w14:paraId="57C7AC6A" w14:textId="6393C7B3" w:rsidR="00117274" w:rsidRPr="00223B63" w:rsidRDefault="00117274" w:rsidP="00117274">
      <w:pPr>
        <w:pStyle w:val="SENTENCIAS"/>
        <w:rPr>
          <w:rFonts w:cs="Arial"/>
        </w:rPr>
      </w:pPr>
      <w:r w:rsidRPr="00F007EB">
        <w:rPr>
          <w:b/>
        </w:rPr>
        <w:t>SEGUNDO.</w:t>
      </w:r>
      <w:r w:rsidRPr="00223B63">
        <w:rPr>
          <w:rFonts w:cs="Arial"/>
        </w:rPr>
        <w:t xml:space="preserve"> </w:t>
      </w:r>
      <w:r w:rsidRPr="00F007EB">
        <w:t>Resultó procedente el proceso administrativo promovido por el justiciable</w:t>
      </w:r>
      <w:r>
        <w:t xml:space="preserve">. </w:t>
      </w:r>
      <w:r w:rsidR="00AC6FFA">
        <w:t>------------------------------------------------------------------</w:t>
      </w:r>
      <w:r>
        <w:t>----------------</w:t>
      </w:r>
    </w:p>
    <w:p w14:paraId="222E3BB9" w14:textId="77777777" w:rsidR="00117274" w:rsidRPr="0004352D" w:rsidRDefault="00117274" w:rsidP="00117274">
      <w:pPr>
        <w:spacing w:line="360" w:lineRule="auto"/>
        <w:ind w:firstLine="709"/>
        <w:jc w:val="both"/>
        <w:rPr>
          <w:rFonts w:ascii="Century" w:hAnsi="Century" w:cs="Calibri"/>
          <w:b/>
          <w:bCs/>
          <w:iCs/>
        </w:rPr>
      </w:pPr>
    </w:p>
    <w:p w14:paraId="62B5DA2F" w14:textId="46ED3E31" w:rsidR="00117274" w:rsidRDefault="00117274" w:rsidP="00117274">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Pr>
          <w:bCs/>
        </w:rPr>
        <w:t xml:space="preserve"> </w:t>
      </w:r>
      <w:r w:rsidR="00AC6FFA" w:rsidRPr="00AC6FFA">
        <w:t xml:space="preserve">TML/DGI/2437/2016 (Letras T M L diagonal </w:t>
      </w:r>
      <w:r w:rsidR="005F01B2">
        <w:t>l</w:t>
      </w:r>
      <w:r w:rsidR="00AC6FFA" w:rsidRPr="00AC6FFA">
        <w:t>etras D G I diagonal dos mil cuatrocientos treinta y siete diagonal dos mil dieciséis)</w:t>
      </w:r>
      <w:r>
        <w:t xml:space="preserve">, de fecha </w:t>
      </w:r>
      <w:r w:rsidR="00E171CB">
        <w:t xml:space="preserve">01 primero de marzo del año </w:t>
      </w:r>
      <w:r>
        <w:t>2016 dos mil dieciséis, para</w:t>
      </w:r>
      <w:r>
        <w:rPr>
          <w:b/>
          <w:bCs/>
        </w:rPr>
        <w:t xml:space="preserve"> el efecto </w:t>
      </w:r>
      <w:r w:rsidRPr="007D0C4C">
        <w:t>de</w:t>
      </w:r>
      <w:r>
        <w:t xml:space="preserve"> que la demandada emita un nuevo acto</w:t>
      </w:r>
      <w:r w:rsidRPr="007D0C4C">
        <w:rPr>
          <w:rFonts w:cs="Calibri"/>
        </w:rPr>
        <w:t>; ello</w:t>
      </w:r>
      <w:r>
        <w:rPr>
          <w:rFonts w:cs="Calibri"/>
        </w:rPr>
        <w:t xml:space="preserve"> co</w:t>
      </w:r>
      <w:r w:rsidRPr="007D0C4C">
        <w:rPr>
          <w:rFonts w:cs="Calibri"/>
        </w:rPr>
        <w:t xml:space="preserve">n base a las consideraciones lógicas y jurídicas expresadas en el Considerando </w:t>
      </w:r>
      <w:r>
        <w:rPr>
          <w:rFonts w:cs="Calibri"/>
        </w:rPr>
        <w:t>Séptimo</w:t>
      </w:r>
      <w:r w:rsidRPr="007D0C4C">
        <w:rPr>
          <w:rFonts w:cs="Calibri"/>
        </w:rPr>
        <w:t xml:space="preserve"> de esta sentencia</w:t>
      </w:r>
      <w:r>
        <w:t>. ----------</w:t>
      </w:r>
      <w:r w:rsidR="00E171CB">
        <w:t>----------------</w:t>
      </w:r>
    </w:p>
    <w:p w14:paraId="75801CD4" w14:textId="77777777" w:rsidR="00117274" w:rsidRDefault="00117274" w:rsidP="00117274">
      <w:pPr>
        <w:pStyle w:val="SENTENCIAS"/>
        <w:rPr>
          <w:b/>
          <w:bCs/>
        </w:rPr>
      </w:pPr>
    </w:p>
    <w:p w14:paraId="4EDEF676" w14:textId="77777777" w:rsidR="00117274" w:rsidRDefault="00117274" w:rsidP="00117274">
      <w:pPr>
        <w:pStyle w:val="RESOLUCIONES"/>
      </w:pPr>
      <w:r>
        <w:rPr>
          <w:b/>
        </w:rPr>
        <w:t>CUARTO</w:t>
      </w:r>
      <w:r w:rsidRPr="007D0C4C">
        <w:rPr>
          <w:b/>
        </w:rPr>
        <w:t xml:space="preserve">. </w:t>
      </w:r>
      <w:r w:rsidRPr="00223B63">
        <w:rPr>
          <w:rFonts w:cs="Arial"/>
          <w:b/>
        </w:rPr>
        <w:t>No se reconoce el derecho</w:t>
      </w:r>
      <w:r w:rsidRPr="007D0C4C">
        <w:t xml:space="preserve"> del accionante; de conformidad con lo </w:t>
      </w:r>
      <w:r>
        <w:t>establecido en el Considerando Octavo</w:t>
      </w:r>
      <w:r w:rsidRPr="007D0C4C">
        <w:t xml:space="preserve"> de esta resolución. </w:t>
      </w:r>
      <w:r>
        <w:t>----------------------</w:t>
      </w:r>
    </w:p>
    <w:p w14:paraId="5AA1FA09" w14:textId="77777777" w:rsidR="00117274" w:rsidRPr="007D0C4C" w:rsidRDefault="00117274" w:rsidP="00117274">
      <w:pPr>
        <w:pStyle w:val="Textoindependiente"/>
        <w:spacing w:line="360" w:lineRule="auto"/>
        <w:ind w:firstLine="709"/>
        <w:rPr>
          <w:rFonts w:ascii="Century" w:hAnsi="Century" w:cs="Calibri"/>
          <w:b/>
        </w:rPr>
      </w:pPr>
    </w:p>
    <w:p w14:paraId="13021E10" w14:textId="77777777" w:rsidR="00117274" w:rsidRPr="007D0C4C" w:rsidRDefault="00117274" w:rsidP="0011727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534809C7" w14:textId="77777777" w:rsidR="00117274" w:rsidRPr="007D0C4C" w:rsidRDefault="00117274" w:rsidP="00117274">
      <w:pPr>
        <w:spacing w:line="360" w:lineRule="auto"/>
        <w:jc w:val="both"/>
        <w:rPr>
          <w:rFonts w:ascii="Century" w:hAnsi="Century" w:cs="Calibri"/>
          <w:lang w:val="es-MX"/>
        </w:rPr>
      </w:pPr>
    </w:p>
    <w:p w14:paraId="0DABF974" w14:textId="77777777" w:rsidR="00117274" w:rsidRDefault="00117274" w:rsidP="0011727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7838FE27" w14:textId="77777777" w:rsidR="005F01B2" w:rsidRDefault="005F01B2" w:rsidP="00E171CB">
      <w:pPr>
        <w:tabs>
          <w:tab w:val="left" w:pos="1252"/>
        </w:tabs>
        <w:spacing w:line="360" w:lineRule="auto"/>
        <w:ind w:firstLine="709"/>
        <w:jc w:val="both"/>
        <w:rPr>
          <w:rFonts w:ascii="Century" w:hAnsi="Century" w:cs="Calibri"/>
        </w:rPr>
      </w:pPr>
    </w:p>
    <w:p w14:paraId="3CB63B6A" w14:textId="3F8BFB6B" w:rsidR="00117274" w:rsidRDefault="00117274" w:rsidP="00E171CB">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17274"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9DCAA" w14:textId="77777777" w:rsidR="00A05B39" w:rsidRDefault="00A05B39">
      <w:r>
        <w:separator/>
      </w:r>
    </w:p>
  </w:endnote>
  <w:endnote w:type="continuationSeparator" w:id="0">
    <w:p w14:paraId="49C03DBA" w14:textId="77777777" w:rsidR="00A05B39" w:rsidRDefault="00A05B39">
      <w:r>
        <w:continuationSeparator/>
      </w:r>
    </w:p>
  </w:endnote>
  <w:endnote w:type="continuationNotice" w:id="1">
    <w:p w14:paraId="5DA9D88E" w14:textId="77777777" w:rsidR="00A05B39" w:rsidRDefault="00A0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D2E95D" w:rsidR="002302B4" w:rsidRPr="007F7AC8" w:rsidRDefault="002302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4DA5">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4DA5">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2302B4" w:rsidRPr="007F7AC8" w:rsidRDefault="002302B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E5A27" w14:textId="77777777" w:rsidR="00A05B39" w:rsidRDefault="00A05B39">
      <w:r>
        <w:separator/>
      </w:r>
    </w:p>
  </w:footnote>
  <w:footnote w:type="continuationSeparator" w:id="0">
    <w:p w14:paraId="394FC02A" w14:textId="77777777" w:rsidR="00A05B39" w:rsidRDefault="00A05B39">
      <w:r>
        <w:continuationSeparator/>
      </w:r>
    </w:p>
  </w:footnote>
  <w:footnote w:type="continuationNotice" w:id="1">
    <w:p w14:paraId="67F7EC3A" w14:textId="77777777" w:rsidR="00A05B39" w:rsidRDefault="00A05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302B4" w:rsidRDefault="002302B4">
    <w:pPr>
      <w:pStyle w:val="Encabezado"/>
      <w:framePr w:wrap="around" w:vAnchor="text" w:hAnchor="margin" w:xAlign="center" w:y="1"/>
      <w:rPr>
        <w:rStyle w:val="Nmerodepgina"/>
      </w:rPr>
    </w:pPr>
  </w:p>
  <w:p w14:paraId="3ADE87C8" w14:textId="77777777" w:rsidR="002302B4" w:rsidRDefault="002302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2302B4" w:rsidRDefault="002302B4" w:rsidP="007F7AC8">
    <w:pPr>
      <w:pStyle w:val="Encabezado"/>
      <w:jc w:val="right"/>
      <w:rPr>
        <w:color w:val="7F7F7F" w:themeColor="text1" w:themeTint="80"/>
      </w:rPr>
    </w:pPr>
  </w:p>
  <w:p w14:paraId="1B439560" w14:textId="77777777" w:rsidR="002302B4" w:rsidRDefault="002302B4" w:rsidP="007F7AC8">
    <w:pPr>
      <w:pStyle w:val="Encabezado"/>
      <w:jc w:val="right"/>
      <w:rPr>
        <w:color w:val="7F7F7F" w:themeColor="text1" w:themeTint="80"/>
      </w:rPr>
    </w:pPr>
  </w:p>
  <w:p w14:paraId="0D234A56" w14:textId="77777777" w:rsidR="002302B4" w:rsidRDefault="002302B4" w:rsidP="007F7AC8">
    <w:pPr>
      <w:pStyle w:val="Encabezado"/>
      <w:jc w:val="right"/>
      <w:rPr>
        <w:color w:val="7F7F7F" w:themeColor="text1" w:themeTint="80"/>
      </w:rPr>
    </w:pPr>
  </w:p>
  <w:p w14:paraId="199CFC4D" w14:textId="77777777" w:rsidR="002302B4" w:rsidRDefault="002302B4" w:rsidP="007F7AC8">
    <w:pPr>
      <w:pStyle w:val="Encabezado"/>
      <w:jc w:val="right"/>
      <w:rPr>
        <w:color w:val="7F7F7F" w:themeColor="text1" w:themeTint="80"/>
      </w:rPr>
    </w:pPr>
  </w:p>
  <w:p w14:paraId="324AD5B9" w14:textId="4A7E7B14" w:rsidR="002302B4" w:rsidRDefault="002302B4" w:rsidP="007F7AC8">
    <w:pPr>
      <w:pStyle w:val="Encabezado"/>
      <w:jc w:val="right"/>
    </w:pPr>
    <w:r>
      <w:rPr>
        <w:color w:val="7F7F7F" w:themeColor="text1" w:themeTint="80"/>
      </w:rPr>
      <w:t>Expediente Número 0269/2016-JN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302B4" w:rsidRDefault="002302B4">
    <w:pPr>
      <w:pStyle w:val="Encabezado"/>
      <w:jc w:val="right"/>
      <w:rPr>
        <w:color w:val="8496B0" w:themeColor="text2" w:themeTint="99"/>
        <w:lang w:val="es-ES"/>
      </w:rPr>
    </w:pPr>
  </w:p>
  <w:p w14:paraId="55B9103D" w14:textId="77777777" w:rsidR="002302B4" w:rsidRDefault="002302B4">
    <w:pPr>
      <w:pStyle w:val="Encabezado"/>
      <w:jc w:val="right"/>
      <w:rPr>
        <w:color w:val="8496B0" w:themeColor="text2" w:themeTint="99"/>
        <w:lang w:val="es-ES"/>
      </w:rPr>
    </w:pPr>
  </w:p>
  <w:p w14:paraId="46CC684C" w14:textId="77777777" w:rsidR="002302B4" w:rsidRDefault="002302B4">
    <w:pPr>
      <w:pStyle w:val="Encabezado"/>
      <w:jc w:val="right"/>
      <w:rPr>
        <w:color w:val="8496B0" w:themeColor="text2" w:themeTint="99"/>
        <w:lang w:val="es-ES"/>
      </w:rPr>
    </w:pPr>
  </w:p>
  <w:p w14:paraId="12B0032A" w14:textId="77777777" w:rsidR="002302B4" w:rsidRDefault="002302B4">
    <w:pPr>
      <w:pStyle w:val="Encabezado"/>
      <w:jc w:val="right"/>
      <w:rPr>
        <w:color w:val="8496B0" w:themeColor="text2" w:themeTint="99"/>
        <w:lang w:val="es-ES"/>
      </w:rPr>
    </w:pPr>
  </w:p>
  <w:p w14:paraId="389A42BC" w14:textId="77777777" w:rsidR="002302B4" w:rsidRDefault="002302B4">
    <w:pPr>
      <w:pStyle w:val="Encabezado"/>
      <w:jc w:val="right"/>
      <w:rPr>
        <w:color w:val="8496B0" w:themeColor="text2" w:themeTint="99"/>
        <w:lang w:val="es-ES"/>
      </w:rPr>
    </w:pPr>
  </w:p>
  <w:p w14:paraId="4897847F" w14:textId="40DB5009" w:rsidR="002302B4" w:rsidRDefault="002302B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BDE"/>
    <w:multiLevelType w:val="hybridMultilevel"/>
    <w:tmpl w:val="8E306996"/>
    <w:lvl w:ilvl="0" w:tplc="1F2E7626">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6C43815"/>
    <w:multiLevelType w:val="hybridMultilevel"/>
    <w:tmpl w:val="D60653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ABF7B4B"/>
    <w:multiLevelType w:val="multilevel"/>
    <w:tmpl w:val="080A001D"/>
    <w:numStyleLink w:val="Estilo15"/>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516338"/>
    <w:multiLevelType w:val="hybridMultilevel"/>
    <w:tmpl w:val="66CE6730"/>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4F11975"/>
    <w:multiLevelType w:val="hybridMultilevel"/>
    <w:tmpl w:val="0C6AA5FE"/>
    <w:lvl w:ilvl="0" w:tplc="64F0E5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2EE398A"/>
    <w:multiLevelType w:val="hybridMultilevel"/>
    <w:tmpl w:val="3B5EDE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633E0A6A"/>
    <w:multiLevelType w:val="multilevel"/>
    <w:tmpl w:val="080A001D"/>
    <w:styleLink w:val="Estilo15"/>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0"/>
  </w:num>
  <w:num w:numId="3">
    <w:abstractNumId w:val="6"/>
  </w:num>
  <w:num w:numId="4">
    <w:abstractNumId w:val="3"/>
  </w:num>
  <w:num w:numId="5">
    <w:abstractNumId w:val="2"/>
    <w:lvlOverride w:ilvl="0">
      <w:startOverride w:val="1"/>
      <w:lvl w:ilvl="0">
        <w:start w:val="1"/>
        <w:numFmt w:val="upperRoman"/>
        <w:lvlText w:val="%1)"/>
        <w:lvlJc w:val="right"/>
        <w:pPr>
          <w:ind w:left="1069"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9"/>
  </w:num>
  <w:num w:numId="7">
    <w:abstractNumId w:val="7"/>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E07"/>
    <w:rsid w:val="000012BB"/>
    <w:rsid w:val="00002D53"/>
    <w:rsid w:val="000055BE"/>
    <w:rsid w:val="00010FE3"/>
    <w:rsid w:val="00015604"/>
    <w:rsid w:val="000261FF"/>
    <w:rsid w:val="000269D8"/>
    <w:rsid w:val="00026BCF"/>
    <w:rsid w:val="00030B88"/>
    <w:rsid w:val="00031754"/>
    <w:rsid w:val="00032CED"/>
    <w:rsid w:val="000332E2"/>
    <w:rsid w:val="00035DE5"/>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83F"/>
    <w:rsid w:val="00081D25"/>
    <w:rsid w:val="000825C4"/>
    <w:rsid w:val="0008373E"/>
    <w:rsid w:val="000853EE"/>
    <w:rsid w:val="00091708"/>
    <w:rsid w:val="00094DA5"/>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6800"/>
    <w:rsid w:val="000E716D"/>
    <w:rsid w:val="000E776C"/>
    <w:rsid w:val="000F1223"/>
    <w:rsid w:val="000F6283"/>
    <w:rsid w:val="000F758B"/>
    <w:rsid w:val="00104D04"/>
    <w:rsid w:val="00106C23"/>
    <w:rsid w:val="00107D89"/>
    <w:rsid w:val="00110257"/>
    <w:rsid w:val="00110BF8"/>
    <w:rsid w:val="001124AC"/>
    <w:rsid w:val="00112FA8"/>
    <w:rsid w:val="001142BD"/>
    <w:rsid w:val="0011577D"/>
    <w:rsid w:val="00115847"/>
    <w:rsid w:val="0011662F"/>
    <w:rsid w:val="00117274"/>
    <w:rsid w:val="00117C6B"/>
    <w:rsid w:val="00121AC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621A"/>
    <w:rsid w:val="00167954"/>
    <w:rsid w:val="00172B33"/>
    <w:rsid w:val="00173993"/>
    <w:rsid w:val="0017415F"/>
    <w:rsid w:val="0017613B"/>
    <w:rsid w:val="0017771D"/>
    <w:rsid w:val="0018012D"/>
    <w:rsid w:val="00190311"/>
    <w:rsid w:val="00191F48"/>
    <w:rsid w:val="001A0E0F"/>
    <w:rsid w:val="001A4DFA"/>
    <w:rsid w:val="001B1213"/>
    <w:rsid w:val="001B20AE"/>
    <w:rsid w:val="001B2937"/>
    <w:rsid w:val="001B438C"/>
    <w:rsid w:val="001B6AC3"/>
    <w:rsid w:val="001B7EFD"/>
    <w:rsid w:val="001C0755"/>
    <w:rsid w:val="001C137F"/>
    <w:rsid w:val="001C1B5C"/>
    <w:rsid w:val="001C5247"/>
    <w:rsid w:val="001D0605"/>
    <w:rsid w:val="001D0AFA"/>
    <w:rsid w:val="001D0E22"/>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17EA"/>
    <w:rsid w:val="002245D3"/>
    <w:rsid w:val="00226495"/>
    <w:rsid w:val="002302B4"/>
    <w:rsid w:val="00231107"/>
    <w:rsid w:val="002322B0"/>
    <w:rsid w:val="002405CE"/>
    <w:rsid w:val="002409FF"/>
    <w:rsid w:val="00240D3C"/>
    <w:rsid w:val="00244275"/>
    <w:rsid w:val="00246949"/>
    <w:rsid w:val="00247221"/>
    <w:rsid w:val="002500E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977AD"/>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C6A44"/>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CBF"/>
    <w:rsid w:val="00357443"/>
    <w:rsid w:val="003603BE"/>
    <w:rsid w:val="0036467B"/>
    <w:rsid w:val="003660A5"/>
    <w:rsid w:val="0036681D"/>
    <w:rsid w:val="0037021D"/>
    <w:rsid w:val="00372E14"/>
    <w:rsid w:val="0037419B"/>
    <w:rsid w:val="00380546"/>
    <w:rsid w:val="003837F6"/>
    <w:rsid w:val="00390E59"/>
    <w:rsid w:val="003912FB"/>
    <w:rsid w:val="0039333A"/>
    <w:rsid w:val="00393E4F"/>
    <w:rsid w:val="003A1291"/>
    <w:rsid w:val="003B080D"/>
    <w:rsid w:val="003B08C6"/>
    <w:rsid w:val="003B2EF4"/>
    <w:rsid w:val="003B358F"/>
    <w:rsid w:val="003B3ED3"/>
    <w:rsid w:val="003B48DD"/>
    <w:rsid w:val="003B7C87"/>
    <w:rsid w:val="003C2653"/>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3F6B25"/>
    <w:rsid w:val="00400711"/>
    <w:rsid w:val="00406CE5"/>
    <w:rsid w:val="00413B9D"/>
    <w:rsid w:val="004152AF"/>
    <w:rsid w:val="00415AE5"/>
    <w:rsid w:val="00420A39"/>
    <w:rsid w:val="00422ACE"/>
    <w:rsid w:val="004300A1"/>
    <w:rsid w:val="00430FB6"/>
    <w:rsid w:val="0043378D"/>
    <w:rsid w:val="0043417A"/>
    <w:rsid w:val="0044109C"/>
    <w:rsid w:val="00444690"/>
    <w:rsid w:val="00444BBA"/>
    <w:rsid w:val="00450AF7"/>
    <w:rsid w:val="004520BC"/>
    <w:rsid w:val="004528E4"/>
    <w:rsid w:val="00453DE4"/>
    <w:rsid w:val="00456765"/>
    <w:rsid w:val="00460741"/>
    <w:rsid w:val="004659DF"/>
    <w:rsid w:val="004725AB"/>
    <w:rsid w:val="0047283F"/>
    <w:rsid w:val="00473C86"/>
    <w:rsid w:val="00481218"/>
    <w:rsid w:val="00481EB2"/>
    <w:rsid w:val="0048205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23DB"/>
    <w:rsid w:val="004E46EE"/>
    <w:rsid w:val="004E5D93"/>
    <w:rsid w:val="004E6F5C"/>
    <w:rsid w:val="004F03C2"/>
    <w:rsid w:val="004F04FE"/>
    <w:rsid w:val="004F196B"/>
    <w:rsid w:val="004F2E03"/>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54C9F"/>
    <w:rsid w:val="00557197"/>
    <w:rsid w:val="00560B11"/>
    <w:rsid w:val="005626C4"/>
    <w:rsid w:val="0056282C"/>
    <w:rsid w:val="00564B63"/>
    <w:rsid w:val="00567410"/>
    <w:rsid w:val="0057014F"/>
    <w:rsid w:val="00571DC9"/>
    <w:rsid w:val="00576A9D"/>
    <w:rsid w:val="0058047E"/>
    <w:rsid w:val="0058105E"/>
    <w:rsid w:val="00582764"/>
    <w:rsid w:val="005831EC"/>
    <w:rsid w:val="00583370"/>
    <w:rsid w:val="00584E2B"/>
    <w:rsid w:val="00584F35"/>
    <w:rsid w:val="0059075C"/>
    <w:rsid w:val="005926FE"/>
    <w:rsid w:val="00593667"/>
    <w:rsid w:val="00593E34"/>
    <w:rsid w:val="005A2738"/>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01B2"/>
    <w:rsid w:val="005F12C9"/>
    <w:rsid w:val="005F443F"/>
    <w:rsid w:val="005F6232"/>
    <w:rsid w:val="00605B32"/>
    <w:rsid w:val="00606E9B"/>
    <w:rsid w:val="00607D1B"/>
    <w:rsid w:val="0061011B"/>
    <w:rsid w:val="006134B7"/>
    <w:rsid w:val="00613884"/>
    <w:rsid w:val="006158FA"/>
    <w:rsid w:val="00617342"/>
    <w:rsid w:val="006221F3"/>
    <w:rsid w:val="00625639"/>
    <w:rsid w:val="00626F09"/>
    <w:rsid w:val="00632A85"/>
    <w:rsid w:val="006428F2"/>
    <w:rsid w:val="00642EAE"/>
    <w:rsid w:val="00643FC3"/>
    <w:rsid w:val="0065097B"/>
    <w:rsid w:val="006512A4"/>
    <w:rsid w:val="00653E5B"/>
    <w:rsid w:val="00655774"/>
    <w:rsid w:val="00661BB6"/>
    <w:rsid w:val="0066472B"/>
    <w:rsid w:val="00665ED4"/>
    <w:rsid w:val="00666054"/>
    <w:rsid w:val="00666097"/>
    <w:rsid w:val="00666A10"/>
    <w:rsid w:val="00673308"/>
    <w:rsid w:val="00673713"/>
    <w:rsid w:val="00674A5B"/>
    <w:rsid w:val="00674A74"/>
    <w:rsid w:val="006768C3"/>
    <w:rsid w:val="006774CF"/>
    <w:rsid w:val="00680F53"/>
    <w:rsid w:val="00684D8E"/>
    <w:rsid w:val="006873B6"/>
    <w:rsid w:val="00691353"/>
    <w:rsid w:val="00692830"/>
    <w:rsid w:val="00694622"/>
    <w:rsid w:val="006966FF"/>
    <w:rsid w:val="006A1F2F"/>
    <w:rsid w:val="006A24E3"/>
    <w:rsid w:val="006A30B5"/>
    <w:rsid w:val="006A6D8D"/>
    <w:rsid w:val="006B3DF3"/>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32AE"/>
    <w:rsid w:val="00724CD2"/>
    <w:rsid w:val="00730F5A"/>
    <w:rsid w:val="007318F4"/>
    <w:rsid w:val="00731B3B"/>
    <w:rsid w:val="00737209"/>
    <w:rsid w:val="00740555"/>
    <w:rsid w:val="00742118"/>
    <w:rsid w:val="007428D7"/>
    <w:rsid w:val="00745518"/>
    <w:rsid w:val="007458AF"/>
    <w:rsid w:val="007472AD"/>
    <w:rsid w:val="0074740B"/>
    <w:rsid w:val="007547D1"/>
    <w:rsid w:val="007565DA"/>
    <w:rsid w:val="00757FEA"/>
    <w:rsid w:val="00762ECD"/>
    <w:rsid w:val="0076360C"/>
    <w:rsid w:val="007652A7"/>
    <w:rsid w:val="00771A6F"/>
    <w:rsid w:val="0077302A"/>
    <w:rsid w:val="00773173"/>
    <w:rsid w:val="00773D40"/>
    <w:rsid w:val="00775FD4"/>
    <w:rsid w:val="00784EE2"/>
    <w:rsid w:val="00785941"/>
    <w:rsid w:val="00786A0B"/>
    <w:rsid w:val="0078703A"/>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60D7"/>
    <w:rsid w:val="007D72B9"/>
    <w:rsid w:val="007F0135"/>
    <w:rsid w:val="007F1253"/>
    <w:rsid w:val="007F2FC9"/>
    <w:rsid w:val="007F347D"/>
    <w:rsid w:val="007F3DA0"/>
    <w:rsid w:val="007F4180"/>
    <w:rsid w:val="007F6F2D"/>
    <w:rsid w:val="007F7AC8"/>
    <w:rsid w:val="00803645"/>
    <w:rsid w:val="00804F7C"/>
    <w:rsid w:val="00810271"/>
    <w:rsid w:val="00812C82"/>
    <w:rsid w:val="008149F9"/>
    <w:rsid w:val="00816610"/>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1DD2"/>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90F"/>
    <w:rsid w:val="00904B61"/>
    <w:rsid w:val="0091010B"/>
    <w:rsid w:val="00913F13"/>
    <w:rsid w:val="0091672C"/>
    <w:rsid w:val="00917BE5"/>
    <w:rsid w:val="009217D6"/>
    <w:rsid w:val="00922CEA"/>
    <w:rsid w:val="00923AE4"/>
    <w:rsid w:val="0092407D"/>
    <w:rsid w:val="0092523F"/>
    <w:rsid w:val="00925764"/>
    <w:rsid w:val="0093634E"/>
    <w:rsid w:val="00945DF7"/>
    <w:rsid w:val="00946409"/>
    <w:rsid w:val="00946F37"/>
    <w:rsid w:val="00950877"/>
    <w:rsid w:val="009509AE"/>
    <w:rsid w:val="009514E0"/>
    <w:rsid w:val="009526CF"/>
    <w:rsid w:val="009530CF"/>
    <w:rsid w:val="00960D83"/>
    <w:rsid w:val="00964628"/>
    <w:rsid w:val="00964764"/>
    <w:rsid w:val="0096696E"/>
    <w:rsid w:val="00967697"/>
    <w:rsid w:val="00967A5D"/>
    <w:rsid w:val="009703FB"/>
    <w:rsid w:val="0097302D"/>
    <w:rsid w:val="0097312E"/>
    <w:rsid w:val="009739AF"/>
    <w:rsid w:val="00977AE8"/>
    <w:rsid w:val="00977DC3"/>
    <w:rsid w:val="0098039B"/>
    <w:rsid w:val="00981392"/>
    <w:rsid w:val="0098302F"/>
    <w:rsid w:val="00986C89"/>
    <w:rsid w:val="009918DC"/>
    <w:rsid w:val="00997F08"/>
    <w:rsid w:val="009A1E38"/>
    <w:rsid w:val="009A2B65"/>
    <w:rsid w:val="009A6D5C"/>
    <w:rsid w:val="009A788D"/>
    <w:rsid w:val="009B000C"/>
    <w:rsid w:val="009B2088"/>
    <w:rsid w:val="009B211F"/>
    <w:rsid w:val="009B782D"/>
    <w:rsid w:val="009B79A7"/>
    <w:rsid w:val="009C387E"/>
    <w:rsid w:val="009C7181"/>
    <w:rsid w:val="009C7631"/>
    <w:rsid w:val="009D7B21"/>
    <w:rsid w:val="009E156C"/>
    <w:rsid w:val="009E16CA"/>
    <w:rsid w:val="009E596D"/>
    <w:rsid w:val="009E6EA0"/>
    <w:rsid w:val="009F715C"/>
    <w:rsid w:val="009F7AD3"/>
    <w:rsid w:val="009F7E42"/>
    <w:rsid w:val="00A00666"/>
    <w:rsid w:val="00A01EB1"/>
    <w:rsid w:val="00A02538"/>
    <w:rsid w:val="00A032A2"/>
    <w:rsid w:val="00A05B39"/>
    <w:rsid w:val="00A07225"/>
    <w:rsid w:val="00A07764"/>
    <w:rsid w:val="00A138A8"/>
    <w:rsid w:val="00A14226"/>
    <w:rsid w:val="00A15255"/>
    <w:rsid w:val="00A214FC"/>
    <w:rsid w:val="00A248A9"/>
    <w:rsid w:val="00A273B8"/>
    <w:rsid w:val="00A31281"/>
    <w:rsid w:val="00A32516"/>
    <w:rsid w:val="00A3282C"/>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092"/>
    <w:rsid w:val="00A77C7C"/>
    <w:rsid w:val="00A80FE4"/>
    <w:rsid w:val="00A819B2"/>
    <w:rsid w:val="00A82DA9"/>
    <w:rsid w:val="00A8748B"/>
    <w:rsid w:val="00A927B1"/>
    <w:rsid w:val="00AA0B73"/>
    <w:rsid w:val="00AA1C10"/>
    <w:rsid w:val="00AA4A4A"/>
    <w:rsid w:val="00AA6986"/>
    <w:rsid w:val="00AA6F2E"/>
    <w:rsid w:val="00AB0A77"/>
    <w:rsid w:val="00AB4EBA"/>
    <w:rsid w:val="00AB53C2"/>
    <w:rsid w:val="00AB53E6"/>
    <w:rsid w:val="00AB5E5D"/>
    <w:rsid w:val="00AB60FF"/>
    <w:rsid w:val="00AB751E"/>
    <w:rsid w:val="00AC0BB0"/>
    <w:rsid w:val="00AC2581"/>
    <w:rsid w:val="00AC2D51"/>
    <w:rsid w:val="00AC6FFA"/>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09DE"/>
    <w:rsid w:val="00B23B26"/>
    <w:rsid w:val="00B25BC7"/>
    <w:rsid w:val="00B32FF9"/>
    <w:rsid w:val="00B339E8"/>
    <w:rsid w:val="00B41E71"/>
    <w:rsid w:val="00B42931"/>
    <w:rsid w:val="00B47276"/>
    <w:rsid w:val="00B52EF8"/>
    <w:rsid w:val="00B53070"/>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55E3"/>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A38"/>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2F44"/>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26D1"/>
    <w:rsid w:val="00CA5B1B"/>
    <w:rsid w:val="00CB16FF"/>
    <w:rsid w:val="00CB279D"/>
    <w:rsid w:val="00CB27CA"/>
    <w:rsid w:val="00CB3F0A"/>
    <w:rsid w:val="00CB6CFD"/>
    <w:rsid w:val="00CB72AF"/>
    <w:rsid w:val="00CB7968"/>
    <w:rsid w:val="00CC041E"/>
    <w:rsid w:val="00CC75D3"/>
    <w:rsid w:val="00CD0D5B"/>
    <w:rsid w:val="00CD1CAD"/>
    <w:rsid w:val="00CD3EA2"/>
    <w:rsid w:val="00CD590F"/>
    <w:rsid w:val="00CE0738"/>
    <w:rsid w:val="00CE1881"/>
    <w:rsid w:val="00CE46D7"/>
    <w:rsid w:val="00CE4E4E"/>
    <w:rsid w:val="00CE585B"/>
    <w:rsid w:val="00CE6567"/>
    <w:rsid w:val="00CE71B4"/>
    <w:rsid w:val="00CF0563"/>
    <w:rsid w:val="00CF542B"/>
    <w:rsid w:val="00CF633C"/>
    <w:rsid w:val="00D002C9"/>
    <w:rsid w:val="00D00D8D"/>
    <w:rsid w:val="00D01EED"/>
    <w:rsid w:val="00D04393"/>
    <w:rsid w:val="00D05FB4"/>
    <w:rsid w:val="00D10A0C"/>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71E"/>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4EB0"/>
    <w:rsid w:val="00DA5796"/>
    <w:rsid w:val="00DB1E82"/>
    <w:rsid w:val="00DB36D3"/>
    <w:rsid w:val="00DB737C"/>
    <w:rsid w:val="00DB76A8"/>
    <w:rsid w:val="00DB787C"/>
    <w:rsid w:val="00DC1C88"/>
    <w:rsid w:val="00DC6186"/>
    <w:rsid w:val="00DC7399"/>
    <w:rsid w:val="00DC7A84"/>
    <w:rsid w:val="00DC7F30"/>
    <w:rsid w:val="00DD1398"/>
    <w:rsid w:val="00DD50DE"/>
    <w:rsid w:val="00DE05F1"/>
    <w:rsid w:val="00DE1FBA"/>
    <w:rsid w:val="00DE375C"/>
    <w:rsid w:val="00DE3ECD"/>
    <w:rsid w:val="00DE5A62"/>
    <w:rsid w:val="00DE75C4"/>
    <w:rsid w:val="00DF01C7"/>
    <w:rsid w:val="00DF133F"/>
    <w:rsid w:val="00DF3C34"/>
    <w:rsid w:val="00DF6D87"/>
    <w:rsid w:val="00E070A8"/>
    <w:rsid w:val="00E07749"/>
    <w:rsid w:val="00E171CB"/>
    <w:rsid w:val="00E202A7"/>
    <w:rsid w:val="00E23C76"/>
    <w:rsid w:val="00E276AD"/>
    <w:rsid w:val="00E31901"/>
    <w:rsid w:val="00E3326E"/>
    <w:rsid w:val="00E37112"/>
    <w:rsid w:val="00E41080"/>
    <w:rsid w:val="00E411EA"/>
    <w:rsid w:val="00E41D58"/>
    <w:rsid w:val="00E43A91"/>
    <w:rsid w:val="00E450D4"/>
    <w:rsid w:val="00E47D1E"/>
    <w:rsid w:val="00E50926"/>
    <w:rsid w:val="00E51250"/>
    <w:rsid w:val="00E52689"/>
    <w:rsid w:val="00E55E07"/>
    <w:rsid w:val="00E650F0"/>
    <w:rsid w:val="00E65687"/>
    <w:rsid w:val="00E6599F"/>
    <w:rsid w:val="00E65E34"/>
    <w:rsid w:val="00E66407"/>
    <w:rsid w:val="00E67CA7"/>
    <w:rsid w:val="00E708B8"/>
    <w:rsid w:val="00E70ACB"/>
    <w:rsid w:val="00E76972"/>
    <w:rsid w:val="00E824F7"/>
    <w:rsid w:val="00E844EB"/>
    <w:rsid w:val="00E8493D"/>
    <w:rsid w:val="00E84A8A"/>
    <w:rsid w:val="00E8555E"/>
    <w:rsid w:val="00E86396"/>
    <w:rsid w:val="00E863AD"/>
    <w:rsid w:val="00E9068F"/>
    <w:rsid w:val="00E91153"/>
    <w:rsid w:val="00E9247D"/>
    <w:rsid w:val="00EA09A3"/>
    <w:rsid w:val="00EA2085"/>
    <w:rsid w:val="00EA2309"/>
    <w:rsid w:val="00EA2918"/>
    <w:rsid w:val="00EA62FC"/>
    <w:rsid w:val="00EA6EEB"/>
    <w:rsid w:val="00EB127D"/>
    <w:rsid w:val="00EB1346"/>
    <w:rsid w:val="00EB1449"/>
    <w:rsid w:val="00EB2C55"/>
    <w:rsid w:val="00EB32A8"/>
    <w:rsid w:val="00EB410C"/>
    <w:rsid w:val="00EB628D"/>
    <w:rsid w:val="00EC059F"/>
    <w:rsid w:val="00EC1121"/>
    <w:rsid w:val="00EC1F84"/>
    <w:rsid w:val="00EC26EA"/>
    <w:rsid w:val="00EC2EF1"/>
    <w:rsid w:val="00EC6B5A"/>
    <w:rsid w:val="00ED06E4"/>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4DC"/>
    <w:rsid w:val="00F53EB9"/>
    <w:rsid w:val="00F5466B"/>
    <w:rsid w:val="00F5622C"/>
    <w:rsid w:val="00F60057"/>
    <w:rsid w:val="00F61F87"/>
    <w:rsid w:val="00F633D1"/>
    <w:rsid w:val="00F6346A"/>
    <w:rsid w:val="00F65C10"/>
    <w:rsid w:val="00F65FB7"/>
    <w:rsid w:val="00F7301D"/>
    <w:rsid w:val="00F739AD"/>
    <w:rsid w:val="00F76180"/>
    <w:rsid w:val="00F80C72"/>
    <w:rsid w:val="00F87A64"/>
    <w:rsid w:val="00F905D9"/>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 w:val="00FF3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numbering" w:customStyle="1" w:styleId="Estilo15">
    <w:name w:val="Estilo15"/>
    <w:uiPriority w:val="99"/>
    <w:rsid w:val="00EC1F84"/>
    <w:pPr>
      <w:numPr>
        <w:numId w:val="6"/>
      </w:numPr>
    </w:pPr>
  </w:style>
  <w:style w:type="table" w:styleId="Tablaconcuadrcula">
    <w:name w:val="Table Grid"/>
    <w:basedOn w:val="Tablanormal"/>
    <w:uiPriority w:val="39"/>
    <w:rsid w:val="0023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327054174">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9008-6A75-4121-8D3E-5AAE3B08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5426</Words>
  <Characters>29848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2019-06-14T13:26:00Z</cp:lastPrinted>
  <dcterms:created xsi:type="dcterms:W3CDTF">2019-06-12T17:49:00Z</dcterms:created>
  <dcterms:modified xsi:type="dcterms:W3CDTF">2019-07-31T14:23:00Z</dcterms:modified>
</cp:coreProperties>
</file>