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9B83B82"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23455A">
        <w:rPr>
          <w:rFonts w:ascii="Century" w:hAnsi="Century"/>
        </w:rPr>
        <w:t>2</w:t>
      </w:r>
      <w:r w:rsidR="00D3216A">
        <w:rPr>
          <w:rFonts w:ascii="Century" w:hAnsi="Century"/>
        </w:rPr>
        <w:t>6</w:t>
      </w:r>
      <w:r w:rsidR="0023455A">
        <w:rPr>
          <w:rFonts w:ascii="Century" w:hAnsi="Century"/>
        </w:rPr>
        <w:t xml:space="preserve"> </w:t>
      </w:r>
      <w:r w:rsidR="00D3216A">
        <w:rPr>
          <w:rFonts w:ascii="Century" w:hAnsi="Century"/>
        </w:rPr>
        <w:t>veintiséis</w:t>
      </w:r>
      <w:r w:rsidR="0023455A">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361035C"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w:t>
      </w:r>
      <w:bookmarkStart w:id="0" w:name="_GoBack"/>
      <w:bookmarkEnd w:id="0"/>
      <w:r w:rsidRPr="00E1257C">
        <w:rPr>
          <w:rFonts w:ascii="Century" w:hAnsi="Century"/>
        </w:rPr>
        <w:t xml:space="preserve">er el expediente número </w:t>
      </w:r>
      <w:r w:rsidR="00A27062">
        <w:rPr>
          <w:rFonts w:ascii="Century" w:hAnsi="Century"/>
          <w:b/>
        </w:rPr>
        <w:t>0</w:t>
      </w:r>
      <w:r w:rsidR="007B085D">
        <w:rPr>
          <w:rFonts w:ascii="Century" w:hAnsi="Century"/>
          <w:b/>
        </w:rPr>
        <w:t>1</w:t>
      </w:r>
      <w:r w:rsidR="00330114">
        <w:rPr>
          <w:rFonts w:ascii="Century" w:hAnsi="Century"/>
          <w:b/>
        </w:rPr>
        <w:t>92</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30114">
        <w:rPr>
          <w:rFonts w:ascii="Century" w:hAnsi="Century"/>
        </w:rPr>
        <w:t xml:space="preserve">el ciudadano </w:t>
      </w:r>
      <w:r w:rsidR="0093085E" w:rsidRPr="003970D1">
        <w:rPr>
          <w:rFonts w:ascii="Century" w:hAnsi="Century"/>
        </w:rPr>
        <w:t>(…)</w:t>
      </w:r>
      <w:r w:rsidRPr="00E1257C">
        <w:rPr>
          <w:rFonts w:ascii="Century" w:hAnsi="Century"/>
        </w:rPr>
        <w:t xml:space="preserve"> y</w:t>
      </w:r>
      <w:r w:rsidR="00330114">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3B20A38A" w14:textId="5B22BF8A" w:rsidR="00330114"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w:t>
      </w:r>
      <w:r w:rsidR="00D3216A" w:rsidRPr="00E1257C">
        <w:rPr>
          <w:rFonts w:ascii="Century" w:hAnsi="Century"/>
        </w:rPr>
        <w:t>Partes</w:t>
      </w:r>
      <w:r w:rsidR="00D3216A">
        <w:rPr>
          <w:rFonts w:ascii="Century" w:hAnsi="Century"/>
        </w:rPr>
        <w:t xml:space="preserve"> </w:t>
      </w:r>
      <w:r w:rsidR="00D3216A" w:rsidRPr="00E1257C">
        <w:rPr>
          <w:rFonts w:ascii="Century" w:hAnsi="Century"/>
        </w:rPr>
        <w:t>de</w:t>
      </w:r>
      <w:r w:rsidRPr="00E1257C">
        <w:rPr>
          <w:rFonts w:ascii="Century" w:hAnsi="Century"/>
        </w:rPr>
        <w:t xml:space="preserve"> los Juzgados Administrativos Municipales de León, Guanajuato, en fecha </w:t>
      </w:r>
      <w:r w:rsidR="00330114">
        <w:rPr>
          <w:rFonts w:ascii="Century" w:hAnsi="Century"/>
        </w:rPr>
        <w:t>20 veinte</w:t>
      </w:r>
      <w:r w:rsidR="00D51921">
        <w:rPr>
          <w:rFonts w:ascii="Century" w:hAnsi="Century"/>
        </w:rPr>
        <w:t xml:space="preserve"> </w:t>
      </w:r>
      <w:r w:rsidR="00D82D2A">
        <w:rPr>
          <w:rFonts w:ascii="Century" w:hAnsi="Century"/>
        </w:rPr>
        <w:t xml:space="preserve">de </w:t>
      </w:r>
      <w:r w:rsidR="007B085D">
        <w:rPr>
          <w:rFonts w:ascii="Century" w:hAnsi="Century"/>
        </w:rPr>
        <w:t xml:space="preserve">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w:t>
      </w:r>
      <w:r w:rsidR="00330114">
        <w:rPr>
          <w:rFonts w:ascii="Century" w:hAnsi="Century"/>
        </w:rPr>
        <w:t>s</w:t>
      </w:r>
      <w:r w:rsidRPr="00E1257C">
        <w:rPr>
          <w:rFonts w:ascii="Century" w:hAnsi="Century"/>
        </w:rPr>
        <w:t xml:space="preserve"> impugnado</w:t>
      </w:r>
      <w:r w:rsidR="00330114">
        <w:rPr>
          <w:rFonts w:ascii="Century" w:hAnsi="Century"/>
        </w:rPr>
        <w:t>s:</w:t>
      </w:r>
    </w:p>
    <w:p w14:paraId="3F2FE3D2" w14:textId="77777777" w:rsidR="00330114" w:rsidRPr="005B360A" w:rsidRDefault="00330114" w:rsidP="00E1257C">
      <w:pPr>
        <w:spacing w:line="360" w:lineRule="auto"/>
        <w:ind w:firstLine="709"/>
        <w:jc w:val="both"/>
        <w:rPr>
          <w:rFonts w:ascii="Century" w:hAnsi="Century"/>
          <w:i/>
          <w:sz w:val="22"/>
        </w:rPr>
      </w:pPr>
    </w:p>
    <w:p w14:paraId="1DBE16F8" w14:textId="594C3F13" w:rsidR="00330114" w:rsidRPr="005B360A" w:rsidRDefault="00E1257C" w:rsidP="00330114">
      <w:pPr>
        <w:pStyle w:val="Prrafodelista"/>
        <w:numPr>
          <w:ilvl w:val="0"/>
          <w:numId w:val="47"/>
        </w:numPr>
        <w:spacing w:line="360" w:lineRule="auto"/>
        <w:jc w:val="both"/>
        <w:rPr>
          <w:rFonts w:ascii="Century" w:hAnsi="Century"/>
          <w:i/>
          <w:sz w:val="22"/>
        </w:rPr>
      </w:pPr>
      <w:r w:rsidRPr="005B360A">
        <w:rPr>
          <w:rFonts w:ascii="Century" w:hAnsi="Century"/>
          <w:i/>
          <w:sz w:val="22"/>
        </w:rPr>
        <w:t xml:space="preserve">el acta de infracción con número de folio </w:t>
      </w:r>
      <w:r w:rsidR="00985FD3" w:rsidRPr="005B360A">
        <w:rPr>
          <w:rFonts w:ascii="Century" w:hAnsi="Century"/>
          <w:b/>
          <w:i/>
          <w:sz w:val="22"/>
        </w:rPr>
        <w:t xml:space="preserve">T </w:t>
      </w:r>
      <w:r w:rsidR="00330114" w:rsidRPr="005B360A">
        <w:rPr>
          <w:rFonts w:ascii="Century" w:hAnsi="Century"/>
          <w:b/>
          <w:i/>
          <w:sz w:val="22"/>
        </w:rPr>
        <w:t>6001553</w:t>
      </w:r>
      <w:r w:rsidR="00D51921" w:rsidRPr="005B360A">
        <w:rPr>
          <w:rFonts w:ascii="Century" w:hAnsi="Century"/>
          <w:b/>
          <w:i/>
          <w:sz w:val="22"/>
        </w:rPr>
        <w:t xml:space="preserve"> (Letra T </w:t>
      </w:r>
      <w:r w:rsidR="00330114" w:rsidRPr="005B360A">
        <w:rPr>
          <w:rFonts w:ascii="Century" w:hAnsi="Century"/>
          <w:b/>
          <w:i/>
          <w:sz w:val="22"/>
        </w:rPr>
        <w:t xml:space="preserve">seis cero </w:t>
      </w:r>
      <w:proofErr w:type="spellStart"/>
      <w:r w:rsidR="00330114" w:rsidRPr="005B360A">
        <w:rPr>
          <w:rFonts w:ascii="Century" w:hAnsi="Century"/>
          <w:b/>
          <w:i/>
          <w:sz w:val="22"/>
        </w:rPr>
        <w:t>cero</w:t>
      </w:r>
      <w:proofErr w:type="spellEnd"/>
      <w:r w:rsidR="00330114" w:rsidRPr="005B360A">
        <w:rPr>
          <w:rFonts w:ascii="Century" w:hAnsi="Century"/>
          <w:b/>
          <w:i/>
          <w:sz w:val="22"/>
        </w:rPr>
        <w:t xml:space="preserve"> uno cinco </w:t>
      </w:r>
      <w:proofErr w:type="spellStart"/>
      <w:r w:rsidR="00330114" w:rsidRPr="005B360A">
        <w:rPr>
          <w:rFonts w:ascii="Century" w:hAnsi="Century"/>
          <w:b/>
          <w:i/>
          <w:sz w:val="22"/>
        </w:rPr>
        <w:t>cinco</w:t>
      </w:r>
      <w:proofErr w:type="spellEnd"/>
      <w:r w:rsidR="00330114" w:rsidRPr="005B360A">
        <w:rPr>
          <w:rFonts w:ascii="Century" w:hAnsi="Century"/>
          <w:b/>
          <w:i/>
          <w:sz w:val="22"/>
        </w:rPr>
        <w:t xml:space="preserve"> tres</w:t>
      </w:r>
      <w:r w:rsidR="005578C1" w:rsidRPr="005B360A">
        <w:rPr>
          <w:rFonts w:ascii="Century" w:hAnsi="Century"/>
          <w:b/>
          <w:i/>
          <w:sz w:val="22"/>
        </w:rPr>
        <w:t>)</w:t>
      </w:r>
      <w:r w:rsidR="003B6381" w:rsidRPr="005B360A">
        <w:rPr>
          <w:rFonts w:ascii="Century" w:hAnsi="Century"/>
          <w:b/>
          <w:i/>
          <w:sz w:val="22"/>
        </w:rPr>
        <w:t>,</w:t>
      </w:r>
      <w:r w:rsidRPr="005B360A">
        <w:rPr>
          <w:rFonts w:ascii="Century" w:hAnsi="Century"/>
          <w:b/>
          <w:i/>
          <w:sz w:val="22"/>
        </w:rPr>
        <w:t xml:space="preserve"> </w:t>
      </w:r>
      <w:r w:rsidR="00D61759" w:rsidRPr="005B360A">
        <w:rPr>
          <w:rFonts w:ascii="Century" w:hAnsi="Century"/>
          <w:i/>
          <w:sz w:val="22"/>
        </w:rPr>
        <w:t>levanta</w:t>
      </w:r>
      <w:r w:rsidR="0041187D" w:rsidRPr="005B360A">
        <w:rPr>
          <w:rFonts w:ascii="Century" w:hAnsi="Century"/>
          <w:i/>
          <w:sz w:val="22"/>
        </w:rPr>
        <w:t>da</w:t>
      </w:r>
      <w:r w:rsidR="00D61759" w:rsidRPr="005B360A">
        <w:rPr>
          <w:rFonts w:ascii="Century" w:hAnsi="Century"/>
          <w:i/>
          <w:sz w:val="22"/>
        </w:rPr>
        <w:t xml:space="preserve"> en fecha </w:t>
      </w:r>
      <w:r w:rsidR="00330114" w:rsidRPr="005B360A">
        <w:rPr>
          <w:rFonts w:ascii="Century" w:hAnsi="Century"/>
          <w:i/>
          <w:sz w:val="22"/>
        </w:rPr>
        <w:t>08 ocho de e</w:t>
      </w:r>
      <w:r w:rsidR="00D51921" w:rsidRPr="005B360A">
        <w:rPr>
          <w:rFonts w:ascii="Century" w:hAnsi="Century"/>
          <w:i/>
          <w:sz w:val="22"/>
        </w:rPr>
        <w:t xml:space="preserve">nero del año </w:t>
      </w:r>
      <w:r w:rsidRPr="005B360A">
        <w:rPr>
          <w:rFonts w:ascii="Century" w:hAnsi="Century"/>
          <w:i/>
          <w:sz w:val="22"/>
        </w:rPr>
        <w:t>201</w:t>
      </w:r>
      <w:r w:rsidR="00A27062" w:rsidRPr="005B360A">
        <w:rPr>
          <w:rFonts w:ascii="Century" w:hAnsi="Century"/>
          <w:i/>
          <w:sz w:val="22"/>
        </w:rPr>
        <w:t>9</w:t>
      </w:r>
      <w:r w:rsidR="00F63170" w:rsidRPr="005B360A">
        <w:rPr>
          <w:rFonts w:ascii="Century" w:hAnsi="Century"/>
          <w:i/>
          <w:sz w:val="22"/>
        </w:rPr>
        <w:t xml:space="preserve"> dos mil dieci</w:t>
      </w:r>
      <w:r w:rsidR="00A27062" w:rsidRPr="005B360A">
        <w:rPr>
          <w:rFonts w:ascii="Century" w:hAnsi="Century"/>
          <w:i/>
          <w:sz w:val="22"/>
        </w:rPr>
        <w:t>nueve</w:t>
      </w:r>
      <w:r w:rsidR="00330114" w:rsidRPr="005B360A">
        <w:rPr>
          <w:rFonts w:ascii="Century" w:hAnsi="Century"/>
          <w:i/>
          <w:sz w:val="22"/>
        </w:rPr>
        <w:t>.</w:t>
      </w:r>
    </w:p>
    <w:p w14:paraId="00E4E4E5" w14:textId="5B94E5C4" w:rsidR="00330114" w:rsidRPr="005B360A" w:rsidRDefault="00330114" w:rsidP="00330114">
      <w:pPr>
        <w:pStyle w:val="Prrafodelista"/>
        <w:numPr>
          <w:ilvl w:val="0"/>
          <w:numId w:val="47"/>
        </w:numPr>
        <w:spacing w:line="360" w:lineRule="auto"/>
        <w:jc w:val="both"/>
        <w:rPr>
          <w:rFonts w:ascii="Century" w:hAnsi="Century"/>
          <w:i/>
          <w:sz w:val="22"/>
        </w:rPr>
      </w:pPr>
      <w:r w:rsidRPr="005B360A">
        <w:rPr>
          <w:rFonts w:ascii="Century" w:hAnsi="Century"/>
          <w:i/>
          <w:sz w:val="22"/>
        </w:rPr>
        <w:t xml:space="preserve">el recibo número 18678991 (uno ocho seis siete ocho nueve </w:t>
      </w:r>
      <w:proofErr w:type="spellStart"/>
      <w:r w:rsidRPr="005B360A">
        <w:rPr>
          <w:rFonts w:ascii="Century" w:hAnsi="Century"/>
          <w:i/>
          <w:sz w:val="22"/>
        </w:rPr>
        <w:t>nueve</w:t>
      </w:r>
      <w:proofErr w:type="spellEnd"/>
      <w:r w:rsidRPr="005B360A">
        <w:rPr>
          <w:rFonts w:ascii="Century" w:hAnsi="Century"/>
          <w:i/>
          <w:sz w:val="22"/>
        </w:rPr>
        <w:t xml:space="preserve"> uno).</w:t>
      </w:r>
    </w:p>
    <w:p w14:paraId="409739C7" w14:textId="77777777" w:rsidR="00330114" w:rsidRPr="005B360A" w:rsidRDefault="00330114" w:rsidP="00330114">
      <w:pPr>
        <w:pStyle w:val="Prrafodelista"/>
        <w:numPr>
          <w:ilvl w:val="0"/>
          <w:numId w:val="47"/>
        </w:numPr>
        <w:spacing w:line="360" w:lineRule="auto"/>
        <w:jc w:val="both"/>
        <w:rPr>
          <w:rFonts w:ascii="Century" w:hAnsi="Century"/>
          <w:i/>
          <w:sz w:val="22"/>
        </w:rPr>
      </w:pPr>
      <w:r w:rsidRPr="005B360A">
        <w:rPr>
          <w:rFonts w:ascii="Century" w:hAnsi="Century"/>
          <w:i/>
          <w:sz w:val="22"/>
        </w:rPr>
        <w:t>La devolución del pago de lo indebido.</w:t>
      </w:r>
    </w:p>
    <w:p w14:paraId="7899F891" w14:textId="77777777" w:rsidR="00330114" w:rsidRDefault="00330114" w:rsidP="00E1257C">
      <w:pPr>
        <w:spacing w:line="360" w:lineRule="auto"/>
        <w:ind w:firstLine="709"/>
        <w:jc w:val="both"/>
        <w:rPr>
          <w:rFonts w:ascii="Century" w:hAnsi="Century"/>
        </w:rPr>
      </w:pPr>
    </w:p>
    <w:p w14:paraId="5F692D86" w14:textId="62EB4657" w:rsidR="00E1257C" w:rsidRPr="00E1257C" w:rsidRDefault="00330114" w:rsidP="00E1257C">
      <w:pPr>
        <w:spacing w:line="360" w:lineRule="auto"/>
        <w:ind w:firstLine="709"/>
        <w:jc w:val="both"/>
        <w:rPr>
          <w:rFonts w:ascii="Century" w:hAnsi="Century"/>
          <w:b/>
        </w:rPr>
      </w:pPr>
      <w:r>
        <w:rPr>
          <w:rFonts w:ascii="Century" w:hAnsi="Century"/>
        </w:rPr>
        <w:t>C</w:t>
      </w:r>
      <w:r w:rsidR="00E1257C" w:rsidRPr="00E1257C">
        <w:rPr>
          <w:rFonts w:ascii="Century" w:hAnsi="Century"/>
        </w:rPr>
        <w:t>omo autoridades demandadas señala a</w:t>
      </w:r>
      <w:r w:rsidR="00D565EB">
        <w:rPr>
          <w:rFonts w:ascii="Century" w:hAnsi="Century"/>
        </w:rPr>
        <w:t xml:space="preserve"> </w:t>
      </w:r>
      <w:r w:rsidR="00D82D2A">
        <w:rPr>
          <w:rFonts w:ascii="Century" w:hAnsi="Century"/>
        </w:rPr>
        <w:t>la</w:t>
      </w:r>
      <w:r w:rsidR="00D51921">
        <w:rPr>
          <w:rFonts w:ascii="Century" w:hAnsi="Century"/>
        </w:rPr>
        <w:t xml:space="preserve"> agente de tránsito municipal </w:t>
      </w:r>
      <w:r w:rsidR="00D82D2A">
        <w:rPr>
          <w:rFonts w:ascii="Century" w:hAnsi="Century"/>
        </w:rPr>
        <w:t>que emitió el acta de infracción impugnada</w:t>
      </w:r>
      <w:r>
        <w:rPr>
          <w:rFonts w:ascii="Century" w:hAnsi="Century"/>
        </w:rPr>
        <w:t xml:space="preserve"> y la Dirección General de Ingresos. </w:t>
      </w:r>
    </w:p>
    <w:p w14:paraId="61044F62" w14:textId="77777777" w:rsidR="00E1257C" w:rsidRPr="00E1257C" w:rsidRDefault="00E1257C" w:rsidP="00E1257C">
      <w:pPr>
        <w:spacing w:line="360" w:lineRule="auto"/>
        <w:ind w:firstLine="709"/>
        <w:jc w:val="both"/>
        <w:rPr>
          <w:rFonts w:ascii="Century" w:hAnsi="Century"/>
          <w:b/>
        </w:rPr>
      </w:pPr>
    </w:p>
    <w:p w14:paraId="65A95613" w14:textId="77777777" w:rsidR="00527C81"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27C81">
        <w:rPr>
          <w:rFonts w:ascii="Century" w:hAnsi="Century"/>
        </w:rPr>
        <w:t xml:space="preserve">25 veinticinco de febrero del año </w:t>
      </w:r>
      <w:r w:rsidR="00A27062">
        <w:rPr>
          <w:rFonts w:ascii="Century" w:hAnsi="Century"/>
        </w:rPr>
        <w:t>2019 dos mil diecinueve</w:t>
      </w:r>
      <w:r w:rsidR="0070483D">
        <w:rPr>
          <w:rFonts w:ascii="Century" w:hAnsi="Century"/>
        </w:rPr>
        <w:t xml:space="preserve">, </w:t>
      </w:r>
      <w:r w:rsidRPr="00E1257C">
        <w:rPr>
          <w:rFonts w:ascii="Century" w:hAnsi="Century"/>
        </w:rPr>
        <w:t>se admite a trámite la demanda y se ordena correr traslado a la</w:t>
      </w:r>
      <w:r w:rsidR="00527C81">
        <w:rPr>
          <w:rFonts w:ascii="Century" w:hAnsi="Century"/>
        </w:rPr>
        <w:t>s</w:t>
      </w:r>
      <w:r w:rsidRPr="00E1257C">
        <w:rPr>
          <w:rFonts w:ascii="Century" w:hAnsi="Century"/>
        </w:rPr>
        <w:t xml:space="preserve"> autoridad</w:t>
      </w:r>
      <w:r w:rsidR="00527C81">
        <w:rPr>
          <w:rFonts w:ascii="Century" w:hAnsi="Century"/>
        </w:rPr>
        <w:t>es</w:t>
      </w:r>
      <w:r w:rsidRPr="00E1257C">
        <w:rPr>
          <w:rFonts w:ascii="Century" w:hAnsi="Century"/>
        </w:rPr>
        <w:t xml:space="preserve"> demandada</w:t>
      </w:r>
      <w:r w:rsidR="00527C81">
        <w:rPr>
          <w:rFonts w:ascii="Century" w:hAnsi="Century"/>
        </w:rPr>
        <w:t>s</w:t>
      </w:r>
      <w:r w:rsidRPr="00E1257C">
        <w:rPr>
          <w:rFonts w:ascii="Century" w:hAnsi="Century"/>
        </w:rPr>
        <w:t>, se le admite la</w:t>
      </w:r>
      <w:r w:rsidR="00527C81">
        <w:rPr>
          <w:rFonts w:ascii="Century" w:hAnsi="Century"/>
        </w:rPr>
        <w:t>s pruebas documentales que ofreció en su escrito de demanda, las que se tiene por desahogadas d</w:t>
      </w:r>
      <w:r w:rsidRPr="00E1257C">
        <w:rPr>
          <w:rFonts w:ascii="Century" w:hAnsi="Century"/>
        </w:rPr>
        <w:t>ebido a su propia naturaleza</w:t>
      </w:r>
      <w:r w:rsidR="00D61759">
        <w:rPr>
          <w:rFonts w:ascii="Century" w:hAnsi="Century"/>
        </w:rPr>
        <w:t xml:space="preserve">. </w:t>
      </w:r>
      <w:r w:rsidR="00527C81">
        <w:rPr>
          <w:rFonts w:ascii="Century" w:hAnsi="Century"/>
        </w:rPr>
        <w:t>-------------------------------------------------------------------------------</w:t>
      </w:r>
    </w:p>
    <w:p w14:paraId="0E4CA2D9" w14:textId="77777777" w:rsidR="00527C81" w:rsidRDefault="00527C81" w:rsidP="00E1257C">
      <w:pPr>
        <w:spacing w:line="360" w:lineRule="auto"/>
        <w:ind w:firstLine="709"/>
        <w:jc w:val="both"/>
        <w:rPr>
          <w:rFonts w:ascii="Century" w:hAnsi="Century"/>
        </w:rPr>
      </w:pPr>
    </w:p>
    <w:p w14:paraId="5628F357" w14:textId="77777777" w:rsidR="00527C81"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D51921">
        <w:rPr>
          <w:rFonts w:ascii="Century" w:hAnsi="Century"/>
        </w:rPr>
        <w:t>2</w:t>
      </w:r>
      <w:r w:rsidR="00527C81">
        <w:rPr>
          <w:rFonts w:ascii="Century" w:hAnsi="Century"/>
        </w:rPr>
        <w:t xml:space="preserve">1 veintiuno de marzo del año </w:t>
      </w:r>
      <w:r w:rsidR="00D51921">
        <w:rPr>
          <w:rFonts w:ascii="Century" w:hAnsi="Century"/>
        </w:rPr>
        <w:t xml:space="preserve">2019 dos mil diecinueve, </w:t>
      </w:r>
      <w:r w:rsidR="00527C81">
        <w:rPr>
          <w:rFonts w:ascii="Century" w:hAnsi="Century"/>
        </w:rPr>
        <w:t xml:space="preserve">previo a acordar, se requiere a la Directora de Ingresos para para que adjunte el original o copia certificada del documento legal con el que </w:t>
      </w:r>
      <w:r w:rsidR="00527C81">
        <w:rPr>
          <w:rFonts w:ascii="Century" w:hAnsi="Century"/>
        </w:rPr>
        <w:lastRenderedPageBreak/>
        <w:t>acredite su personalidad jurídica, con el apercibimiento que de no dar cumplimiento se le tendrá por no contestada la demanda. ---------------------------</w:t>
      </w:r>
    </w:p>
    <w:p w14:paraId="298C78E2" w14:textId="77777777" w:rsidR="00527C81" w:rsidRDefault="00527C81" w:rsidP="00E1257C">
      <w:pPr>
        <w:spacing w:line="360" w:lineRule="auto"/>
        <w:ind w:firstLine="709"/>
        <w:jc w:val="both"/>
        <w:rPr>
          <w:rFonts w:ascii="Century" w:hAnsi="Century"/>
        </w:rPr>
      </w:pPr>
    </w:p>
    <w:p w14:paraId="4A3F56DE" w14:textId="77777777" w:rsidR="00527C81" w:rsidRDefault="00527C81" w:rsidP="00E1257C">
      <w:pPr>
        <w:spacing w:line="360" w:lineRule="auto"/>
        <w:ind w:firstLine="709"/>
        <w:jc w:val="both"/>
        <w:rPr>
          <w:rFonts w:ascii="Century" w:hAnsi="Century"/>
        </w:rPr>
      </w:pPr>
      <w:r w:rsidRPr="00527C81">
        <w:rPr>
          <w:rFonts w:ascii="Century" w:hAnsi="Century"/>
          <w:b/>
        </w:rPr>
        <w:t>CUARTO.</w:t>
      </w:r>
      <w:r>
        <w:rPr>
          <w:rFonts w:ascii="Century" w:hAnsi="Century"/>
        </w:rPr>
        <w:t xml:space="preserve"> Mediante proveído de fecha 04 cuatro de abril del año 2019 dos mil diecinueve, se tiene a la demandada por dando cumplimiento al requerimiento formulado, por lo que se tiene a la Directora General de Ingresos y Agente de Tránsito por contestando en tiempo y forma legal la demanda. ----</w:t>
      </w:r>
    </w:p>
    <w:p w14:paraId="78D36102" w14:textId="77777777" w:rsidR="00527C81" w:rsidRDefault="00527C81" w:rsidP="00E1257C">
      <w:pPr>
        <w:spacing w:line="360" w:lineRule="auto"/>
        <w:ind w:firstLine="709"/>
        <w:jc w:val="both"/>
        <w:rPr>
          <w:rFonts w:ascii="Century" w:hAnsi="Century"/>
        </w:rPr>
      </w:pPr>
    </w:p>
    <w:p w14:paraId="5E28CCF6" w14:textId="0A06BE8F" w:rsidR="00527C81" w:rsidRDefault="00527C81" w:rsidP="00E1257C">
      <w:pPr>
        <w:spacing w:line="360" w:lineRule="auto"/>
        <w:ind w:firstLine="709"/>
        <w:jc w:val="both"/>
        <w:rPr>
          <w:rFonts w:ascii="Century" w:hAnsi="Century"/>
        </w:rPr>
      </w:pPr>
      <w:r>
        <w:rPr>
          <w:rFonts w:ascii="Century" w:hAnsi="Century"/>
        </w:rPr>
        <w:t xml:space="preserve">Por otra parte, se le tiene por ofrecidas y admitidas las documentales admitidas a la parte actora por hacerla suya, así como las copias certificadas que adjuntaron a sus escritos de contestación y cumplimiento a su requerimiento, pruebas que dada su naturaleza se tiene en ese momento por desahogadas, de igual manera la </w:t>
      </w:r>
      <w:proofErr w:type="spellStart"/>
      <w:r>
        <w:rPr>
          <w:rFonts w:ascii="Century" w:hAnsi="Century"/>
        </w:rPr>
        <w:t>presuncional</w:t>
      </w:r>
      <w:proofErr w:type="spellEnd"/>
      <w:r>
        <w:rPr>
          <w:rFonts w:ascii="Century" w:hAnsi="Century"/>
        </w:rPr>
        <w:t xml:space="preserve"> legal y humana en lo que beneficie; se señala fecha y hora para la celebración de la audiencia de alegatos. ----------------------------------------------------------------------------------------------</w:t>
      </w:r>
    </w:p>
    <w:p w14:paraId="1E9E146F" w14:textId="77777777" w:rsidR="00527C81" w:rsidRDefault="00527C81" w:rsidP="00E1257C">
      <w:pPr>
        <w:spacing w:line="360" w:lineRule="auto"/>
        <w:ind w:firstLine="709"/>
        <w:jc w:val="both"/>
        <w:rPr>
          <w:rFonts w:ascii="Century" w:hAnsi="Century"/>
        </w:rPr>
      </w:pPr>
    </w:p>
    <w:p w14:paraId="037E278C" w14:textId="2C66DB83" w:rsidR="00E1257C" w:rsidRPr="00772DD1" w:rsidRDefault="00527C81" w:rsidP="00E1257C">
      <w:pPr>
        <w:spacing w:line="360" w:lineRule="auto"/>
        <w:ind w:firstLine="709"/>
        <w:jc w:val="both"/>
        <w:rPr>
          <w:rFonts w:ascii="Century" w:hAnsi="Century"/>
          <w:bCs/>
          <w:iCs/>
        </w:rPr>
      </w:pPr>
      <w:r w:rsidRPr="00527C81">
        <w:rPr>
          <w:rFonts w:ascii="Century" w:hAnsi="Century"/>
          <w:b/>
        </w:rPr>
        <w:t xml:space="preserve"> QUINTO.</w:t>
      </w:r>
      <w:r>
        <w:rPr>
          <w:rFonts w:ascii="Century" w:hAnsi="Century"/>
        </w:rPr>
        <w:t xml:space="preserve"> </w:t>
      </w:r>
      <w:r w:rsidR="00772DD1" w:rsidRPr="00985FD3">
        <w:rPr>
          <w:rFonts w:ascii="Century" w:hAnsi="Century"/>
          <w:bCs/>
          <w:iCs/>
        </w:rPr>
        <w:t xml:space="preserve">El día </w:t>
      </w:r>
      <w:r>
        <w:rPr>
          <w:rFonts w:ascii="Century" w:hAnsi="Century"/>
          <w:bCs/>
          <w:iCs/>
        </w:rPr>
        <w:t xml:space="preserve">07 siete de junio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0</w:t>
      </w:r>
      <w:r w:rsidR="007B085D">
        <w:rPr>
          <w:rFonts w:ascii="Century" w:hAnsi="Century"/>
          <w:bCs/>
          <w:iCs/>
        </w:rPr>
        <w:t>:</w:t>
      </w:r>
      <w:r w:rsidR="003359E3">
        <w:rPr>
          <w:rFonts w:ascii="Century" w:hAnsi="Century"/>
          <w:bCs/>
          <w:iCs/>
        </w:rPr>
        <w:t>0</w:t>
      </w:r>
      <w:r w:rsidR="007B085D">
        <w:rPr>
          <w:rFonts w:ascii="Century" w:hAnsi="Century"/>
          <w:bCs/>
          <w:iCs/>
        </w:rPr>
        <w:t xml:space="preserve">0 </w:t>
      </w:r>
      <w:r>
        <w:rPr>
          <w:rFonts w:ascii="Century" w:hAnsi="Century"/>
          <w:bCs/>
          <w:iCs/>
        </w:rPr>
        <w:t xml:space="preserve">diez </w:t>
      </w:r>
      <w:r w:rsidR="007B085D">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sidR="007B085D">
        <w:rPr>
          <w:rFonts w:ascii="Century" w:hAnsi="Century"/>
          <w:bCs/>
          <w:iCs/>
        </w:rPr>
        <w:t>--</w:t>
      </w:r>
      <w:r w:rsidR="003359E3">
        <w:rPr>
          <w:rFonts w:ascii="Century" w:hAnsi="Century"/>
          <w:bCs/>
          <w:iCs/>
        </w:rPr>
        <w:t>------------</w:t>
      </w:r>
      <w:r w:rsidR="00D51921">
        <w:rPr>
          <w:rFonts w:ascii="Century" w:hAnsi="Century"/>
          <w:bCs/>
          <w:iCs/>
        </w:rPr>
        <w:t>--------------</w:t>
      </w:r>
      <w:r>
        <w:rPr>
          <w:rFonts w:ascii="Century" w:hAnsi="Century"/>
          <w:bCs/>
          <w:iCs/>
        </w:rPr>
        <w:t>-----</w:t>
      </w:r>
      <w:r w:rsidR="00D51921">
        <w:rPr>
          <w:rFonts w:ascii="Century" w:hAnsi="Century"/>
          <w:bCs/>
          <w:iCs/>
        </w:rPr>
        <w:t>-------</w:t>
      </w:r>
      <w:r w:rsidR="003359E3">
        <w:rPr>
          <w:rFonts w:ascii="Century" w:hAnsi="Century"/>
          <w:bCs/>
          <w:iCs/>
        </w:rPr>
        <w:t>--------------------------</w:t>
      </w:r>
      <w:r w:rsidR="00D51921">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8B1BC3B"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27C81">
        <w:rPr>
          <w:rFonts w:ascii="Century" w:hAnsi="Century"/>
          <w:lang w:val="es-MX"/>
        </w:rPr>
        <w:t xml:space="preserve">08 ocho </w:t>
      </w:r>
      <w:r w:rsidR="00901969">
        <w:rPr>
          <w:rFonts w:ascii="Century" w:hAnsi="Century"/>
          <w:lang w:val="es-MX"/>
        </w:rPr>
        <w:t xml:space="preserve">de enero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527C81">
        <w:rPr>
          <w:rFonts w:ascii="Century" w:hAnsi="Century"/>
          <w:lang w:val="es-MX"/>
        </w:rPr>
        <w:t xml:space="preserve">20 veinte </w:t>
      </w:r>
      <w:r w:rsidR="00901969">
        <w:rPr>
          <w:rFonts w:ascii="Century" w:hAnsi="Century"/>
          <w:lang w:val="es-MX"/>
        </w:rPr>
        <w:t>de febrero del mismo año.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901969">
        <w:rPr>
          <w:rFonts w:ascii="Century" w:hAnsi="Century"/>
          <w:lang w:val="es-MX"/>
        </w:rPr>
        <w:t>--</w:t>
      </w:r>
    </w:p>
    <w:p w14:paraId="1B46B088" w14:textId="77777777" w:rsidR="00527C81" w:rsidRDefault="00527C81" w:rsidP="004E22B9">
      <w:pPr>
        <w:pStyle w:val="SENTENCIAS"/>
        <w:rPr>
          <w:b/>
          <w:lang w:val="es-MX"/>
        </w:rPr>
      </w:pPr>
    </w:p>
    <w:p w14:paraId="631B1BC5" w14:textId="77777777" w:rsidR="006061D5" w:rsidRDefault="00E1257C" w:rsidP="00347198">
      <w:pPr>
        <w:pStyle w:val="RESOLUCIONES"/>
      </w:pPr>
      <w:r w:rsidRPr="00347198">
        <w:rPr>
          <w:b/>
        </w:rPr>
        <w:t>TERCERO.</w:t>
      </w:r>
      <w:r w:rsidRPr="00347198">
        <w:t xml:space="preserve"> </w:t>
      </w:r>
      <w:r w:rsidR="00527C81" w:rsidRPr="00347198">
        <w:t xml:space="preserve">En cuanto </w:t>
      </w:r>
      <w:r w:rsidRPr="00347198">
        <w:t xml:space="preserve">a </w:t>
      </w:r>
      <w:r w:rsidR="00527C81" w:rsidRPr="00347198">
        <w:t xml:space="preserve">la </w:t>
      </w:r>
      <w:r w:rsidRPr="00347198">
        <w:t>existencia de</w:t>
      </w:r>
      <w:r w:rsidR="006061D5">
        <w:t xml:space="preserve"> </w:t>
      </w:r>
      <w:r w:rsidRPr="00347198">
        <w:t>l</w:t>
      </w:r>
      <w:r w:rsidR="006061D5">
        <w:t>os</w:t>
      </w:r>
      <w:r w:rsidRPr="00347198">
        <w:t xml:space="preserve"> acto</w:t>
      </w:r>
      <w:r w:rsidR="006061D5">
        <w:t>s</w:t>
      </w:r>
      <w:r w:rsidRPr="00347198">
        <w:t xml:space="preserve"> impugnado</w:t>
      </w:r>
      <w:r w:rsidR="006061D5">
        <w:t>s</w:t>
      </w:r>
      <w:r w:rsidRPr="00347198">
        <w:t xml:space="preserve">, se encuentra documentada en autos con </w:t>
      </w:r>
      <w:r w:rsidR="00527C81" w:rsidRPr="00347198">
        <w:t>la copia certificada de</w:t>
      </w:r>
      <w:r w:rsidR="006061D5">
        <w:t xml:space="preserve"> los siguientes documentos:</w:t>
      </w:r>
    </w:p>
    <w:p w14:paraId="64028D7C" w14:textId="38645254" w:rsidR="006061D5" w:rsidRDefault="006061D5" w:rsidP="006061D5">
      <w:pPr>
        <w:pStyle w:val="RESOLUCIONES"/>
        <w:numPr>
          <w:ilvl w:val="0"/>
          <w:numId w:val="48"/>
        </w:numPr>
      </w:pPr>
      <w:r>
        <w:t>A</w:t>
      </w:r>
      <w:r w:rsidR="00347198" w:rsidRPr="00347198">
        <w:t xml:space="preserve">cta de infracción con número de folio T 6001553 (Letra T seis cero </w:t>
      </w:r>
      <w:proofErr w:type="spellStart"/>
      <w:r w:rsidR="00347198" w:rsidRPr="00347198">
        <w:t>cero</w:t>
      </w:r>
      <w:proofErr w:type="spellEnd"/>
      <w:r w:rsidR="00347198" w:rsidRPr="00347198">
        <w:t xml:space="preserve"> uno cinco </w:t>
      </w:r>
      <w:proofErr w:type="spellStart"/>
      <w:r w:rsidR="00347198" w:rsidRPr="00347198">
        <w:t>cinco</w:t>
      </w:r>
      <w:proofErr w:type="spellEnd"/>
      <w:r w:rsidR="00347198" w:rsidRPr="00347198">
        <w:t xml:space="preserve"> tres), levantada en fecha 08 ocho de enero del año 2019 dos mil diecinueve</w:t>
      </w:r>
      <w:r w:rsidR="0023455A">
        <w:t xml:space="preserve">, en este punto es importante señalar que del acta referida no se desprende la fecha de su emisión, y aunque el actor señala que </w:t>
      </w:r>
      <w:r>
        <w:t>ésta es de fec</w:t>
      </w:r>
      <w:r w:rsidR="0023455A">
        <w:t>h</w:t>
      </w:r>
      <w:r>
        <w:t>a</w:t>
      </w:r>
      <w:r w:rsidR="0023455A">
        <w:t xml:space="preserve"> 09 nueve de enero, del recibo</w:t>
      </w:r>
      <w:r w:rsidR="00347198" w:rsidRPr="00347198">
        <w:t xml:space="preserve"> número </w:t>
      </w:r>
      <w:r>
        <w:t>AA8482740</w:t>
      </w:r>
      <w:r w:rsidR="00347198" w:rsidRPr="00347198">
        <w:t xml:space="preserve"> (</w:t>
      </w:r>
      <w:r>
        <w:t xml:space="preserve">Letra A </w:t>
      </w:r>
      <w:proofErr w:type="spellStart"/>
      <w:r>
        <w:t>A</w:t>
      </w:r>
      <w:proofErr w:type="spellEnd"/>
      <w:r>
        <w:t xml:space="preserve"> ocho cuatro ocho dos siete cuatro cero</w:t>
      </w:r>
      <w:r w:rsidR="00347198" w:rsidRPr="00347198">
        <w:t>)</w:t>
      </w:r>
      <w:r w:rsidR="00347198">
        <w:t xml:space="preserve">, </w:t>
      </w:r>
      <w:r w:rsidR="0023455A">
        <w:t>se desprende que la referida acta fue emitida el día 08 ocho de enero</w:t>
      </w:r>
      <w:r>
        <w:t>.</w:t>
      </w:r>
    </w:p>
    <w:p w14:paraId="6F5561C8" w14:textId="7AA31FED" w:rsidR="006061D5" w:rsidRDefault="006061D5" w:rsidP="006061D5">
      <w:pPr>
        <w:pStyle w:val="RESOLUCIONES"/>
        <w:numPr>
          <w:ilvl w:val="0"/>
          <w:numId w:val="48"/>
        </w:numPr>
      </w:pPr>
      <w:r>
        <w:t xml:space="preserve">Recibo </w:t>
      </w:r>
      <w:r w:rsidRPr="006061D5">
        <w:t xml:space="preserve">número AA8482740 (Letra A </w:t>
      </w:r>
      <w:proofErr w:type="spellStart"/>
      <w:r w:rsidRPr="006061D5">
        <w:t>A</w:t>
      </w:r>
      <w:proofErr w:type="spellEnd"/>
      <w:r w:rsidRPr="006061D5">
        <w:t xml:space="preserve"> ocho cuatro ocho dos siete cuatro cero)</w:t>
      </w:r>
      <w:r>
        <w:t xml:space="preserve">, de fecha 19 diecinueve de febrero del año 2019 dos mil diecinueve, mismo que el actor identifica como 18678991 (uno ocho seis siete ocho nueve </w:t>
      </w:r>
      <w:proofErr w:type="spellStart"/>
      <w:r>
        <w:t>nueve</w:t>
      </w:r>
      <w:proofErr w:type="spellEnd"/>
      <w:r>
        <w:t xml:space="preserve"> uno)</w:t>
      </w:r>
      <w:r w:rsidR="00106F63">
        <w:t>.</w:t>
      </w:r>
    </w:p>
    <w:p w14:paraId="659A77F5" w14:textId="77777777" w:rsidR="006061D5" w:rsidRDefault="006061D5" w:rsidP="006061D5">
      <w:pPr>
        <w:pStyle w:val="RESOLUCIONES"/>
      </w:pPr>
    </w:p>
    <w:p w14:paraId="43F60842" w14:textId="26121670" w:rsidR="00E1257C" w:rsidRPr="0014168F" w:rsidRDefault="006061D5" w:rsidP="006061D5">
      <w:pPr>
        <w:pStyle w:val="RESOLUCIONES"/>
      </w:pPr>
      <w:r>
        <w:t xml:space="preserve">Dichos </w:t>
      </w:r>
      <w:r w:rsidR="00347198">
        <w:t xml:space="preserve">documentos </w:t>
      </w:r>
      <w:r w:rsidR="00E1257C" w:rsidRPr="00901969">
        <w:t xml:space="preserve">que merece pleno </w:t>
      </w:r>
      <w:r w:rsidR="00E1257C" w:rsidRPr="0014168F">
        <w:t>valor probatorio, conforme lo dispuesto en los artículos 78, 117, 118, 12</w:t>
      </w:r>
      <w:r w:rsidR="00C52A15" w:rsidRPr="0014168F">
        <w:t>3</w:t>
      </w:r>
      <w:r w:rsidR="00E1257C"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3455A">
        <w:t>---</w:t>
      </w:r>
      <w:r>
        <w:t>---------</w:t>
      </w:r>
      <w:r w:rsidR="00106F63">
        <w:t>---------------------------------------------------</w:t>
      </w:r>
      <w: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621265BB" w14:textId="77777777" w:rsidR="005B360A" w:rsidRDefault="005B360A" w:rsidP="00E1257C">
      <w:pPr>
        <w:spacing w:line="360" w:lineRule="auto"/>
        <w:ind w:firstLine="709"/>
        <w:jc w:val="both"/>
        <w:rPr>
          <w:rFonts w:ascii="Century" w:hAnsi="Century"/>
          <w:b/>
          <w:bCs/>
          <w:iCs/>
        </w:rPr>
      </w:pPr>
    </w:p>
    <w:p w14:paraId="045662C0" w14:textId="5F33D229"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w:t>
      </w:r>
      <w:r w:rsidRPr="00E1257C">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B4D110D" w14:textId="72A153F3" w:rsidR="00347198"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347198">
        <w:rPr>
          <w:rFonts w:ascii="Century" w:hAnsi="Century"/>
        </w:rPr>
        <w:t xml:space="preserve">Directora General de Ingresos </w:t>
      </w:r>
      <w:r w:rsidR="00CF4B74">
        <w:rPr>
          <w:rFonts w:ascii="Century" w:hAnsi="Century"/>
        </w:rPr>
        <w:t xml:space="preserve">refiere se actualiza la causal de improcedencia prevista en la fracción </w:t>
      </w:r>
      <w:r w:rsidR="00347198">
        <w:rPr>
          <w:rFonts w:ascii="Century" w:hAnsi="Century"/>
        </w:rPr>
        <w:t>V</w:t>
      </w:r>
      <w:r w:rsidR="008356BF">
        <w:rPr>
          <w:rFonts w:ascii="Century" w:hAnsi="Century"/>
        </w:rPr>
        <w:t>I</w:t>
      </w:r>
      <w:r w:rsidR="00CF4B74">
        <w:rPr>
          <w:rFonts w:ascii="Century" w:hAnsi="Century"/>
        </w:rPr>
        <w:t xml:space="preserve"> del artículo 261,</w:t>
      </w:r>
      <w:r w:rsidR="00347198">
        <w:rPr>
          <w:rFonts w:ascii="Century" w:hAnsi="Century"/>
        </w:rPr>
        <w:t xml:space="preserve"> </w:t>
      </w:r>
      <w:r w:rsidR="00CF4B74">
        <w:rPr>
          <w:rFonts w:ascii="Century" w:hAnsi="Century"/>
        </w:rPr>
        <w:t>del Código de Procedimiento y Justicia Administrativa para el Estado y los Municipios de Guanajuato,</w:t>
      </w:r>
      <w:r w:rsidR="00347198">
        <w:rPr>
          <w:rFonts w:ascii="Century" w:hAnsi="Century"/>
        </w:rPr>
        <w:t xml:space="preserve"> ya que menciona no obra en el sumario alguna declaración unilateral de voluntad. ---</w:t>
      </w:r>
    </w:p>
    <w:p w14:paraId="24FFD3F2" w14:textId="7686F977" w:rsidR="00347198" w:rsidRDefault="00347198" w:rsidP="00B35931">
      <w:pPr>
        <w:spacing w:line="360" w:lineRule="auto"/>
        <w:ind w:firstLine="709"/>
        <w:jc w:val="both"/>
        <w:rPr>
          <w:rFonts w:ascii="Century" w:hAnsi="Century"/>
        </w:rPr>
      </w:pPr>
    </w:p>
    <w:p w14:paraId="38938E7C" w14:textId="52DCD71F" w:rsidR="00D3216A" w:rsidRDefault="00D3216A" w:rsidP="00D3216A">
      <w:pPr>
        <w:pStyle w:val="RESOLUCIONES"/>
      </w:pPr>
      <w:r w:rsidRPr="00E4778B">
        <w:t>Causal de improcedencia que se actualiza, cabe señalar que respecto al acta de infracción impugnada ésta no fue emitida por la</w:t>
      </w:r>
      <w:r>
        <w:t xml:space="preserve"> Dirección General de Ingresos</w:t>
      </w:r>
      <w:r w:rsidRPr="00E4778B">
        <w:t xml:space="preserve">, en relación al recibo de pago, dicho documento sólo refleja la cantidad pagada por concepto de dicha boleta de infracción, </w:t>
      </w:r>
      <w:r>
        <w:t>dicho pago lo realizó el actor de manera espontánea, y en su caso, la legalidad o no de su pago, depende del acta de infracción impugnada, por lo que en nada interfiere la voluntad de la Directora General de Ingresos. --------------------------------------------------------------</w:t>
      </w:r>
    </w:p>
    <w:p w14:paraId="0FCDF53B" w14:textId="77777777" w:rsidR="00D3216A" w:rsidRDefault="00D3216A" w:rsidP="00D3216A">
      <w:pPr>
        <w:pStyle w:val="RESOLUCIONES"/>
      </w:pPr>
    </w:p>
    <w:p w14:paraId="6B45852A" w14:textId="40F73F63" w:rsidR="00D3216A" w:rsidRDefault="00D3216A" w:rsidP="00D3216A">
      <w:pPr>
        <w:pStyle w:val="RESOLUCIONES"/>
      </w:pPr>
      <w:r>
        <w:t xml:space="preserve">Cabe señalar además que, </w:t>
      </w:r>
      <w:r w:rsidRPr="00E4778B">
        <w:t>de acuerdo a lo establecido en el</w:t>
      </w:r>
      <w:r>
        <w:t xml:space="preserve"> segundo párrafo del</w:t>
      </w:r>
      <w:r w:rsidRPr="00E4778B">
        <w:t xml:space="preserve"> R</w:t>
      </w:r>
      <w:r>
        <w:t>eglamento de Policía y Vialidad para el Municipio de León, Guanajuato en el artículo 5 que establece:</w:t>
      </w:r>
    </w:p>
    <w:p w14:paraId="651286F4" w14:textId="77777777" w:rsidR="00D3216A" w:rsidRPr="005B360A" w:rsidRDefault="00D3216A" w:rsidP="00D3216A">
      <w:pPr>
        <w:spacing w:line="360" w:lineRule="auto"/>
        <w:ind w:firstLine="709"/>
        <w:jc w:val="both"/>
        <w:rPr>
          <w:rFonts w:ascii="Century" w:hAnsi="Century"/>
          <w:sz w:val="22"/>
        </w:rPr>
      </w:pPr>
    </w:p>
    <w:p w14:paraId="12D031A9" w14:textId="77777777" w:rsidR="00D3216A" w:rsidRPr="005B360A" w:rsidRDefault="00D3216A" w:rsidP="00D3216A">
      <w:pPr>
        <w:pStyle w:val="TESISYJURIS"/>
        <w:rPr>
          <w:sz w:val="22"/>
          <w:lang w:val="es-MX"/>
        </w:rPr>
      </w:pPr>
      <w:r w:rsidRPr="005B360A">
        <w:rPr>
          <w:b/>
          <w:sz w:val="22"/>
          <w:lang w:val="es-MX"/>
        </w:rPr>
        <w:t>Artículo 5.-</w:t>
      </w:r>
      <w:r w:rsidRPr="005B360A">
        <w:rPr>
          <w:sz w:val="22"/>
          <w:lang w:val="es-MX"/>
        </w:rPr>
        <w:t xml:space="preserve"> …</w:t>
      </w:r>
    </w:p>
    <w:p w14:paraId="580DCCE7" w14:textId="77777777" w:rsidR="00D3216A" w:rsidRPr="005B360A" w:rsidRDefault="00D3216A" w:rsidP="00D3216A">
      <w:pPr>
        <w:pStyle w:val="TESISYJURIS"/>
        <w:rPr>
          <w:sz w:val="22"/>
          <w:lang w:val="es-MX"/>
        </w:rPr>
      </w:pPr>
    </w:p>
    <w:p w14:paraId="247A8FB6" w14:textId="77777777" w:rsidR="00D3216A" w:rsidRPr="005B360A" w:rsidRDefault="00D3216A" w:rsidP="00D3216A">
      <w:pPr>
        <w:pStyle w:val="TESISYJURIS"/>
        <w:rPr>
          <w:sz w:val="22"/>
          <w:lang w:val="es-MX"/>
        </w:rPr>
      </w:pPr>
      <w:r w:rsidRPr="005B360A">
        <w:rPr>
          <w:sz w:val="22"/>
          <w:lang w:val="es-MX"/>
        </w:rPr>
        <w:t>La Dirección General de Tránsito y la Tesorería Municipal calificarán las infracciones a las normas de tránsito y vialidad.</w:t>
      </w:r>
    </w:p>
    <w:p w14:paraId="0CE81223" w14:textId="77777777" w:rsidR="00D3216A" w:rsidRPr="005B360A" w:rsidRDefault="00D3216A" w:rsidP="00D3216A">
      <w:pPr>
        <w:jc w:val="both"/>
        <w:rPr>
          <w:rFonts w:ascii="Arial" w:hAnsi="Arial" w:cs="Arial"/>
          <w:bCs/>
          <w:sz w:val="22"/>
          <w:lang w:val="es-MX"/>
        </w:rPr>
      </w:pPr>
    </w:p>
    <w:p w14:paraId="41A2BFB0" w14:textId="0555780A" w:rsidR="00D3216A" w:rsidRDefault="00D3216A" w:rsidP="00B35931">
      <w:pPr>
        <w:spacing w:line="360" w:lineRule="auto"/>
        <w:ind w:firstLine="709"/>
        <w:jc w:val="both"/>
        <w:rPr>
          <w:rFonts w:ascii="Century" w:hAnsi="Century"/>
          <w:lang w:val="es-MX"/>
        </w:rPr>
      </w:pPr>
    </w:p>
    <w:p w14:paraId="3AEABF7F" w14:textId="11F470D0" w:rsidR="00D3216A" w:rsidRDefault="00D3216A" w:rsidP="00B35931">
      <w:pPr>
        <w:spacing w:line="360" w:lineRule="auto"/>
        <w:ind w:firstLine="709"/>
        <w:jc w:val="both"/>
        <w:rPr>
          <w:rFonts w:ascii="Century" w:hAnsi="Century"/>
          <w:lang w:val="es-MX"/>
        </w:rPr>
      </w:pPr>
      <w:r>
        <w:rPr>
          <w:rFonts w:ascii="Century" w:hAnsi="Century"/>
          <w:lang w:val="es-MX"/>
        </w:rPr>
        <w:t>En tal sentido, es que se sobresee el presente proceso administrativo respecto a la Directora General de Ingresos, al no haber emitido el acto impugnado, ello de acuerdo a lo establecido por el articulo 261 en su fracción VI, del Código de Procedimiento y Justicia Administrativa para el Estado y los Municipios de Guanajuato. ---------------------------------------------------------------------</w:t>
      </w:r>
    </w:p>
    <w:p w14:paraId="01075BB6" w14:textId="77777777" w:rsidR="00D3216A" w:rsidRDefault="00D3216A" w:rsidP="00B35931">
      <w:pPr>
        <w:spacing w:line="360" w:lineRule="auto"/>
        <w:ind w:firstLine="709"/>
        <w:jc w:val="both"/>
        <w:rPr>
          <w:rFonts w:ascii="Century" w:hAnsi="Century"/>
          <w:lang w:val="es-MX"/>
        </w:rPr>
      </w:pPr>
    </w:p>
    <w:p w14:paraId="22EC5D40" w14:textId="6E8A105D" w:rsidR="00CF4B74" w:rsidRDefault="00347198" w:rsidP="00B35931">
      <w:pPr>
        <w:spacing w:line="360" w:lineRule="auto"/>
        <w:ind w:firstLine="709"/>
        <w:jc w:val="both"/>
        <w:rPr>
          <w:rFonts w:ascii="Century" w:hAnsi="Century"/>
        </w:rPr>
      </w:pPr>
      <w:r>
        <w:rPr>
          <w:rFonts w:ascii="Century" w:hAnsi="Century"/>
        </w:rPr>
        <w:lastRenderedPageBreak/>
        <w:t>Por su parte el Agente de Tránsito Municipal señala que se estudien las causales de improcedencia de oficio y que se actualiza la establecida en la fracción VI, del artículo 261 del Código de Justicia Administrativa</w:t>
      </w:r>
      <w:r w:rsidR="00CF4B74">
        <w:rPr>
          <w:rFonts w:ascii="Century" w:hAnsi="Century"/>
        </w:rPr>
        <w:t xml:space="preserve">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47C7C58E" w:rsidR="00524222" w:rsidRDefault="00524222" w:rsidP="008356BF">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8356BF">
        <w:rPr>
          <w:b/>
        </w:rPr>
        <w:t xml:space="preserve">T 6001553 (Letra T seis cero </w:t>
      </w:r>
      <w:proofErr w:type="spellStart"/>
      <w:r w:rsidR="008356BF">
        <w:rPr>
          <w:b/>
        </w:rPr>
        <w:t>cero</w:t>
      </w:r>
      <w:proofErr w:type="spellEnd"/>
      <w:r w:rsidR="008356BF">
        <w:rPr>
          <w:b/>
        </w:rPr>
        <w:t xml:space="preserve"> uno cinco </w:t>
      </w:r>
      <w:proofErr w:type="spellStart"/>
      <w:r w:rsidR="008356BF">
        <w:rPr>
          <w:b/>
        </w:rPr>
        <w:t>cinco</w:t>
      </w:r>
      <w:proofErr w:type="spellEnd"/>
      <w:r w:rsidR="008356BF">
        <w:rPr>
          <w:b/>
        </w:rPr>
        <w:t xml:space="preserve"> tres),</w:t>
      </w:r>
      <w:r w:rsidR="008356BF" w:rsidRPr="00E1257C">
        <w:rPr>
          <w:b/>
        </w:rPr>
        <w:t xml:space="preserve"> </w:t>
      </w:r>
      <w:r w:rsidR="008356BF">
        <w:t xml:space="preserve">levantada en fecha 08 ocho de enero del año </w:t>
      </w:r>
      <w:r w:rsidR="008356BF" w:rsidRPr="00E1257C">
        <w:t>201</w:t>
      </w:r>
      <w:r w:rsidR="008356BF">
        <w:t>9 dos mil diecinueve</w:t>
      </w:r>
      <w:r w:rsidR="00901969" w:rsidRPr="003936EE">
        <w:t>,</w:t>
      </w:r>
      <w:r w:rsidR="00E31AA8" w:rsidRPr="003936EE">
        <w:t xml:space="preserve"> </w:t>
      </w:r>
      <w:r w:rsidR="008356BF">
        <w:t xml:space="preserve">y con relación al recibo de pago AA8482740 (Letra A </w:t>
      </w:r>
      <w:proofErr w:type="spellStart"/>
      <w:r w:rsidR="008356BF">
        <w:t>A</w:t>
      </w:r>
      <w:proofErr w:type="spellEnd"/>
      <w:r w:rsidR="008356BF">
        <w:t xml:space="preserve"> ocho cuatro ocho dos siete cuatro cero), éste es precisamente consecuencia de la boleta de infracción, ambos actos están debidamente acreditados, p</w:t>
      </w:r>
      <w:r w:rsidRPr="003936EE">
        <w:t xml:space="preserve">or </w:t>
      </w:r>
      <w:r>
        <w:t xml:space="preserve">lo que no es aplicable la causa de improcedencia que señala la autoridad demandada. </w:t>
      </w:r>
      <w:r w:rsidR="00D3216A">
        <w:t>-</w:t>
      </w:r>
      <w:r w:rsidR="008356BF">
        <w:t>-----------------------------------------------------</w:t>
      </w:r>
      <w:r w:rsidR="002720E5">
        <w:t>---</w:t>
      </w:r>
      <w:r w:rsidR="003936EE">
        <w:t>----</w:t>
      </w:r>
      <w:r w:rsidR="002720E5">
        <w:t>---------</w:t>
      </w:r>
      <w:r w:rsidR="0014168F">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F2DD5BA" w14:textId="1D6F7101" w:rsidR="00C05B75" w:rsidRDefault="00E1257C" w:rsidP="008356BF">
      <w:pPr>
        <w:pStyle w:val="RESOLUCIONES"/>
      </w:pPr>
      <w:r w:rsidRPr="00E1257C">
        <w:lastRenderedPageBreak/>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8356BF">
        <w:rPr>
          <w:b/>
        </w:rPr>
        <w:t xml:space="preserve">T 6001553 (Letra T seis cero </w:t>
      </w:r>
      <w:proofErr w:type="spellStart"/>
      <w:r w:rsidR="008356BF">
        <w:rPr>
          <w:b/>
        </w:rPr>
        <w:t>cero</w:t>
      </w:r>
      <w:proofErr w:type="spellEnd"/>
      <w:r w:rsidR="008356BF">
        <w:rPr>
          <w:b/>
        </w:rPr>
        <w:t xml:space="preserve"> uno cinco </w:t>
      </w:r>
      <w:proofErr w:type="spellStart"/>
      <w:r w:rsidR="008356BF">
        <w:rPr>
          <w:b/>
        </w:rPr>
        <w:t>cinco</w:t>
      </w:r>
      <w:proofErr w:type="spellEnd"/>
      <w:r w:rsidR="008356BF">
        <w:rPr>
          <w:b/>
        </w:rPr>
        <w:t xml:space="preserve"> tres),</w:t>
      </w:r>
      <w:r w:rsidR="008356BF" w:rsidRPr="00E1257C">
        <w:rPr>
          <w:b/>
        </w:rPr>
        <w:t xml:space="preserve"> </w:t>
      </w:r>
      <w:r w:rsidR="008356BF">
        <w:t xml:space="preserve">levantada en fecha 08 ocho de enero del año </w:t>
      </w:r>
      <w:r w:rsidR="008356BF" w:rsidRPr="00E1257C">
        <w:t>201</w:t>
      </w:r>
      <w:r w:rsidR="008356BF">
        <w:t xml:space="preserve">9 dos mil diecinueve, derivado de dicha acta, el actor realiza el pago </w:t>
      </w:r>
      <w:r w:rsidR="00C05B75">
        <w:t>con la finalidad de recuperar el documento recogido en garantía, por lo que el actor acude a demandada su nulidad y solicita la devolución del pago realizado. ----------------</w:t>
      </w:r>
    </w:p>
    <w:p w14:paraId="5686F34E" w14:textId="77777777" w:rsidR="00C05B75" w:rsidRDefault="00C05B75" w:rsidP="008356BF">
      <w:pPr>
        <w:pStyle w:val="RESOLUCIONES"/>
      </w:pPr>
    </w:p>
    <w:p w14:paraId="24C3010E" w14:textId="168D04ED" w:rsidR="00E1257C" w:rsidRPr="002720E5" w:rsidRDefault="00E1257C" w:rsidP="00C05B75">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C05B75">
        <w:rPr>
          <w:b/>
        </w:rPr>
        <w:t xml:space="preserve">T 6001553 (Letra T seis cero </w:t>
      </w:r>
      <w:proofErr w:type="spellStart"/>
      <w:r w:rsidR="00C05B75">
        <w:rPr>
          <w:b/>
        </w:rPr>
        <w:t>cero</w:t>
      </w:r>
      <w:proofErr w:type="spellEnd"/>
      <w:r w:rsidR="00C05B75">
        <w:rPr>
          <w:b/>
        </w:rPr>
        <w:t xml:space="preserve"> uno cinco </w:t>
      </w:r>
      <w:proofErr w:type="spellStart"/>
      <w:r w:rsidR="00C05B75">
        <w:rPr>
          <w:b/>
        </w:rPr>
        <w:t>cinco</w:t>
      </w:r>
      <w:proofErr w:type="spellEnd"/>
      <w:r w:rsidR="00C05B75">
        <w:rPr>
          <w:b/>
        </w:rPr>
        <w:t xml:space="preserve"> tres),</w:t>
      </w:r>
      <w:r w:rsidR="00C05B75" w:rsidRPr="00E1257C">
        <w:rPr>
          <w:b/>
        </w:rPr>
        <w:t xml:space="preserve"> </w:t>
      </w:r>
      <w:r w:rsidR="00C05B75">
        <w:t xml:space="preserve">levantada en fecha 08 ocho de enero del año </w:t>
      </w:r>
      <w:r w:rsidR="00C05B75" w:rsidRPr="00E1257C">
        <w:t>201</w:t>
      </w:r>
      <w:r w:rsidR="00C05B75">
        <w:t>9 dos mil diecinueve. --------------------</w:t>
      </w:r>
      <w:r w:rsidR="00E31AA8" w:rsidRPr="003936EE">
        <w:t>--</w:t>
      </w:r>
      <w:r w:rsidR="00180646" w:rsidRPr="003936EE">
        <w:t>--</w:t>
      </w:r>
      <w:r w:rsidR="001A0437" w:rsidRPr="003936EE">
        <w:t>-</w:t>
      </w:r>
      <w:r w:rsidR="001A0437" w:rsidRPr="002720E5">
        <w:t>-------------</w:t>
      </w:r>
      <w:r w:rsidR="00681A81" w:rsidRPr="002720E5">
        <w:t>----</w:t>
      </w:r>
      <w:r w:rsidR="00206C95" w:rsidRPr="002720E5">
        <w:t>-----</w:t>
      </w:r>
      <w:r w:rsidR="002D238F" w:rsidRPr="002720E5">
        <w:t>------</w:t>
      </w:r>
    </w:p>
    <w:p w14:paraId="188DFC8C" w14:textId="77777777" w:rsidR="00180646" w:rsidRDefault="00180646" w:rsidP="00E1257C">
      <w:pPr>
        <w:spacing w:line="360" w:lineRule="auto"/>
        <w:ind w:firstLine="709"/>
        <w:jc w:val="both"/>
        <w:rPr>
          <w:rFonts w:ascii="Century" w:hAnsi="Century"/>
          <w:b/>
        </w:rPr>
      </w:pPr>
    </w:p>
    <w:p w14:paraId="0403EF1E" w14:textId="77777777" w:rsidR="00C05B75" w:rsidRPr="00E54A4D" w:rsidRDefault="00E1257C" w:rsidP="00C05B75">
      <w:pPr>
        <w:pStyle w:val="RESOLUCIONES"/>
      </w:pPr>
      <w:r w:rsidRPr="00E1257C">
        <w:rPr>
          <w:b/>
        </w:rPr>
        <w:t>SEXTO.</w:t>
      </w:r>
      <w:r w:rsidRPr="00E1257C">
        <w:t xml:space="preserve"> </w:t>
      </w:r>
      <w:r w:rsidR="00C05B75" w:rsidRPr="00E1257C">
        <w:t xml:space="preserve">Una vez determinada la </w:t>
      </w:r>
      <w:proofErr w:type="spellStart"/>
      <w:r w:rsidR="00C05B75" w:rsidRPr="00E1257C">
        <w:t>litis</w:t>
      </w:r>
      <w:proofErr w:type="spellEnd"/>
      <w:r w:rsidR="00C05B75" w:rsidRPr="00E1257C">
        <w:t xml:space="preserve">, </w:t>
      </w:r>
      <w:r w:rsidR="00C05B75">
        <w:t xml:space="preserve">esta </w:t>
      </w:r>
      <w:proofErr w:type="spellStart"/>
      <w:r w:rsidR="00C05B75">
        <w:t>resolutora</w:t>
      </w:r>
      <w:proofErr w:type="spellEnd"/>
      <w:r w:rsidR="00C05B75">
        <w:t xml:space="preserve">, conforme al </w:t>
      </w:r>
      <w:r w:rsidR="00C05B75" w:rsidRPr="00E54A4D">
        <w:t xml:space="preserve">artículo 302, último párrafo, del Código de Procedimiento y Justicia Administrativa para el Estado y los Municipios de Guanajuato, </w:t>
      </w:r>
      <w:r w:rsidR="00C05B75">
        <w:t xml:space="preserve">que </w:t>
      </w:r>
      <w:r w:rsidR="00C05B75" w:rsidRPr="00E54A4D">
        <w:t xml:space="preserve">señala que </w:t>
      </w:r>
      <w:r w:rsidR="00C05B75">
        <w:t xml:space="preserve">se podrá hacer valer </w:t>
      </w:r>
      <w:r w:rsidR="00C05B75" w:rsidRPr="00E54A4D">
        <w:t>de oficio, por ser de orden público, la incompetencia de la autoridad para dictar el acto impugnado, por lo anterior, se procede al estudio de la competencia de la autoridad demandada. ------</w:t>
      </w:r>
      <w:r w:rsidR="00C05B75">
        <w:t>-----------------------------------</w:t>
      </w:r>
    </w:p>
    <w:p w14:paraId="25F8F7E4" w14:textId="77777777" w:rsidR="00C05B75" w:rsidRPr="00E54A4D" w:rsidRDefault="00C05B75" w:rsidP="00C05B75">
      <w:pPr>
        <w:pStyle w:val="RESOLUCIONES"/>
      </w:pPr>
    </w:p>
    <w:p w14:paraId="5B4A9CD3" w14:textId="77777777" w:rsidR="00C05B75" w:rsidRDefault="00C05B75" w:rsidP="00C05B75">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w:t>
      </w:r>
    </w:p>
    <w:p w14:paraId="586F30EE" w14:textId="77777777" w:rsidR="00C05B75" w:rsidRPr="004F046C" w:rsidRDefault="00C05B75" w:rsidP="00C05B75">
      <w:pPr>
        <w:spacing w:line="360" w:lineRule="auto"/>
        <w:ind w:firstLine="709"/>
        <w:jc w:val="both"/>
        <w:rPr>
          <w:rFonts w:ascii="Century" w:hAnsi="Century"/>
          <w:sz w:val="22"/>
        </w:rPr>
      </w:pPr>
    </w:p>
    <w:p w14:paraId="3CB4F1FA" w14:textId="77777777" w:rsidR="00C05B75" w:rsidRPr="004F046C" w:rsidRDefault="00C05B75" w:rsidP="00C05B75">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04B3E3A8" w14:textId="0CA46F87" w:rsidR="00C05B75" w:rsidRDefault="00C05B75" w:rsidP="00C05B75">
      <w:pPr>
        <w:spacing w:line="360" w:lineRule="auto"/>
        <w:ind w:firstLine="709"/>
        <w:jc w:val="both"/>
        <w:rPr>
          <w:rFonts w:ascii="Century" w:hAnsi="Century"/>
        </w:rPr>
      </w:pPr>
    </w:p>
    <w:p w14:paraId="1B573409" w14:textId="77777777" w:rsidR="00C05B75" w:rsidRDefault="00C05B75" w:rsidP="00C05B75">
      <w:pPr>
        <w:spacing w:line="360" w:lineRule="auto"/>
        <w:ind w:firstLine="709"/>
        <w:jc w:val="both"/>
        <w:rPr>
          <w:rFonts w:ascii="Century" w:hAnsi="Century"/>
        </w:rPr>
      </w:pPr>
    </w:p>
    <w:p w14:paraId="043163B9" w14:textId="77777777" w:rsidR="00C05B75" w:rsidRDefault="00C05B75" w:rsidP="00C05B75">
      <w:pPr>
        <w:spacing w:line="360" w:lineRule="auto"/>
        <w:ind w:firstLine="709"/>
        <w:jc w:val="both"/>
        <w:rPr>
          <w:rFonts w:ascii="Century" w:hAnsi="Century"/>
        </w:rPr>
      </w:pPr>
      <w:r>
        <w:rPr>
          <w:rFonts w:ascii="Century" w:hAnsi="Century"/>
        </w:rPr>
        <w:t>En el mismo sentido, los artículos 138 y 140 del Reglamento de Poli</w:t>
      </w:r>
      <w:r w:rsidRPr="00DA03EC">
        <w:rPr>
          <w:rFonts w:ascii="Century" w:hAnsi="Century"/>
        </w:rPr>
        <w:t>cía y Vialidad para el Municipio de León, Guanajuato</w:t>
      </w:r>
      <w:r>
        <w:rPr>
          <w:rFonts w:ascii="Century" w:hAnsi="Century"/>
        </w:rPr>
        <w:t>, mencionan:</w:t>
      </w:r>
    </w:p>
    <w:p w14:paraId="75CB72D1" w14:textId="48E6D9E2" w:rsidR="00C05B75" w:rsidRDefault="00C05B75" w:rsidP="00C05B75">
      <w:pPr>
        <w:pStyle w:val="TESISYJURIS"/>
        <w:rPr>
          <w:sz w:val="22"/>
        </w:rPr>
      </w:pPr>
    </w:p>
    <w:p w14:paraId="5B417EB4" w14:textId="77777777" w:rsidR="00C05B75" w:rsidRDefault="00C05B75" w:rsidP="00C05B75">
      <w:pPr>
        <w:pStyle w:val="TESISYJURIS"/>
        <w:rPr>
          <w:sz w:val="22"/>
        </w:rPr>
      </w:pPr>
    </w:p>
    <w:p w14:paraId="1900A820" w14:textId="77777777" w:rsidR="00C05B75" w:rsidRPr="004F046C" w:rsidRDefault="00C05B75" w:rsidP="00C05B75">
      <w:pPr>
        <w:pStyle w:val="TESISYJURIS"/>
        <w:rPr>
          <w:sz w:val="22"/>
        </w:rPr>
      </w:pPr>
      <w:r w:rsidRPr="004F046C">
        <w:rPr>
          <w:sz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w:t>
      </w:r>
    </w:p>
    <w:p w14:paraId="493E9231" w14:textId="77777777" w:rsidR="00C05B75" w:rsidRPr="004F046C" w:rsidRDefault="00C05B75" w:rsidP="00C05B75">
      <w:pPr>
        <w:pStyle w:val="TESISYJURIS"/>
        <w:rPr>
          <w:sz w:val="22"/>
        </w:rPr>
      </w:pPr>
    </w:p>
    <w:p w14:paraId="007B2EFB" w14:textId="5F144A48" w:rsidR="00C05B75" w:rsidRPr="004F046C" w:rsidRDefault="00C05B75" w:rsidP="00C05B75">
      <w:pPr>
        <w:pStyle w:val="TESISYJURIS"/>
        <w:rPr>
          <w:sz w:val="22"/>
        </w:rPr>
      </w:pPr>
      <w:r w:rsidRPr="004F046C">
        <w:rPr>
          <w:sz w:val="22"/>
        </w:rPr>
        <w:t>I</w:t>
      </w:r>
      <w:r>
        <w:rPr>
          <w:sz w:val="22"/>
        </w:rPr>
        <w:t>…</w:t>
      </w:r>
    </w:p>
    <w:p w14:paraId="10C60A1C" w14:textId="1D365589" w:rsidR="00C05B75" w:rsidRDefault="00C05B75" w:rsidP="00C05B75">
      <w:pPr>
        <w:pStyle w:val="TESISYJURIS"/>
        <w:rPr>
          <w:sz w:val="22"/>
        </w:rPr>
      </w:pPr>
    </w:p>
    <w:p w14:paraId="487C32CC" w14:textId="77777777" w:rsidR="00C05B75" w:rsidRPr="004F046C" w:rsidRDefault="00C05B75" w:rsidP="00C05B75">
      <w:pPr>
        <w:pStyle w:val="TESISYJURIS"/>
        <w:rPr>
          <w:sz w:val="22"/>
        </w:rPr>
      </w:pPr>
    </w:p>
    <w:p w14:paraId="187E8D1F" w14:textId="77777777" w:rsidR="00C05B75" w:rsidRPr="004F046C" w:rsidRDefault="00C05B75" w:rsidP="00C05B75">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49F89F09" w14:textId="77777777" w:rsidR="00C05B75" w:rsidRDefault="00C05B75" w:rsidP="00C05B75">
      <w:pPr>
        <w:spacing w:line="360" w:lineRule="auto"/>
        <w:ind w:firstLine="709"/>
        <w:jc w:val="both"/>
        <w:rPr>
          <w:rFonts w:ascii="Century" w:hAnsi="Century"/>
          <w:sz w:val="22"/>
        </w:rPr>
      </w:pPr>
    </w:p>
    <w:p w14:paraId="61FA0A60" w14:textId="77777777" w:rsidR="00C05B75" w:rsidRDefault="00C05B75" w:rsidP="00C05B75">
      <w:pPr>
        <w:spacing w:line="360" w:lineRule="auto"/>
        <w:ind w:firstLine="709"/>
        <w:jc w:val="both"/>
        <w:rPr>
          <w:rFonts w:ascii="Century" w:hAnsi="Century"/>
          <w:sz w:val="22"/>
        </w:rPr>
      </w:pPr>
      <w:r>
        <w:rPr>
          <w:rFonts w:ascii="Century" w:hAnsi="Century"/>
          <w:sz w:val="22"/>
        </w:rPr>
        <w:t>…</w:t>
      </w:r>
    </w:p>
    <w:p w14:paraId="506CEED3" w14:textId="77777777" w:rsidR="00C05B75" w:rsidRDefault="00C05B75" w:rsidP="00C05B75">
      <w:pPr>
        <w:spacing w:line="360" w:lineRule="auto"/>
        <w:ind w:firstLine="708"/>
        <w:jc w:val="both"/>
        <w:rPr>
          <w:rFonts w:ascii="Century" w:hAnsi="Century"/>
        </w:rPr>
      </w:pPr>
    </w:p>
    <w:p w14:paraId="7E12E858" w14:textId="77777777" w:rsidR="00C05B75" w:rsidRDefault="00C05B75" w:rsidP="00C05B75">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Reglamento mencionado, serán señaladas por el Agente de Vialidad</w:t>
      </w:r>
      <w:r>
        <w:rPr>
          <w:rFonts w:ascii="Century" w:hAnsi="Century"/>
        </w:rPr>
        <w:t>. ------------------------------------------------------------------------------</w:t>
      </w:r>
    </w:p>
    <w:p w14:paraId="3668740D" w14:textId="77777777" w:rsidR="00C05B75" w:rsidRDefault="00C05B75" w:rsidP="00C05B75">
      <w:pPr>
        <w:spacing w:line="360" w:lineRule="auto"/>
        <w:ind w:firstLine="708"/>
        <w:jc w:val="both"/>
        <w:rPr>
          <w:rFonts w:ascii="Century" w:hAnsi="Century"/>
        </w:rPr>
      </w:pPr>
    </w:p>
    <w:p w14:paraId="6038E8C4" w14:textId="77777777" w:rsidR="00C05B75" w:rsidRDefault="00C05B75" w:rsidP="00C05B75">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246A370" w14:textId="77777777" w:rsidR="00C05B75" w:rsidRDefault="00C05B75" w:rsidP="00C05B75">
      <w:pPr>
        <w:spacing w:line="360" w:lineRule="auto"/>
        <w:ind w:firstLine="708"/>
        <w:jc w:val="both"/>
        <w:rPr>
          <w:rFonts w:ascii="Century" w:hAnsi="Century"/>
        </w:rPr>
      </w:pPr>
    </w:p>
    <w:p w14:paraId="6AF8B94E" w14:textId="77777777" w:rsidR="00C05B75" w:rsidRPr="00033769" w:rsidRDefault="00C05B75" w:rsidP="00C05B75">
      <w:pPr>
        <w:pStyle w:val="SENTENCIAS"/>
        <w:rPr>
          <w:i/>
          <w:u w:val="single"/>
        </w:rPr>
      </w:pPr>
      <w:r>
        <w:t xml:space="preserve">Así las cosas, del contenido del acta de infracción impugnada, se desprende que es emitida por: </w:t>
      </w:r>
      <w:r w:rsidRPr="00033769">
        <w:rPr>
          <w:i/>
          <w:u w:val="single"/>
        </w:rPr>
        <w:t xml:space="preserve">“… el suscrito </w:t>
      </w:r>
      <w:r>
        <w:rPr>
          <w:i/>
          <w:u w:val="single"/>
        </w:rPr>
        <w:t xml:space="preserve">Agente </w:t>
      </w:r>
      <w:r w:rsidRPr="00033769">
        <w:rPr>
          <w:i/>
          <w:u w:val="single"/>
        </w:rPr>
        <w:t>de Tránsito Municipal de nombre….</w:t>
      </w:r>
    </w:p>
    <w:p w14:paraId="62E9D953" w14:textId="342E97A0" w:rsidR="00C05B75" w:rsidRDefault="00C05B75" w:rsidP="00C05B75">
      <w:pPr>
        <w:spacing w:line="360" w:lineRule="auto"/>
        <w:ind w:firstLine="708"/>
        <w:jc w:val="both"/>
      </w:pPr>
    </w:p>
    <w:p w14:paraId="7A7B9BB4" w14:textId="77777777" w:rsidR="00C05B75" w:rsidRDefault="00C05B75" w:rsidP="00C05B75">
      <w:pPr>
        <w:spacing w:line="360" w:lineRule="auto"/>
        <w:ind w:firstLine="708"/>
        <w:jc w:val="both"/>
      </w:pPr>
    </w:p>
    <w:p w14:paraId="40433CF7" w14:textId="77777777" w:rsidR="00C05B75" w:rsidRDefault="00C05B75" w:rsidP="00C05B75">
      <w:pPr>
        <w:pStyle w:val="SENTENCIAS"/>
      </w:pPr>
      <w:r w:rsidRPr="00577180">
        <w:t xml:space="preserve">Cabe señalar que el Reglamento de Policía y Vialidad para el Municipio de León, Guanajuato, no establece la figura </w:t>
      </w:r>
      <w:r>
        <w:t xml:space="preserve">de </w:t>
      </w:r>
      <w:r w:rsidRPr="004F046C">
        <w:rPr>
          <w:i/>
        </w:rPr>
        <w:t>“</w:t>
      </w:r>
      <w:r>
        <w:rPr>
          <w:i/>
        </w:rPr>
        <w:t xml:space="preserve">Agente de </w:t>
      </w:r>
      <w:r w:rsidRPr="004F046C">
        <w:rPr>
          <w:i/>
        </w:rPr>
        <w:t>Tránsito Municipal”</w:t>
      </w:r>
      <w:r w:rsidRPr="00577180">
        <w:t xml:space="preserve">, </w:t>
      </w:r>
      <w:r>
        <w:t>figura que</w:t>
      </w:r>
      <w:r w:rsidRPr="00577180">
        <w:t xml:space="preserve"> no resulta coincidente con la de aquella a la que faculta el Reglamento </w:t>
      </w:r>
      <w:r>
        <w:t xml:space="preserve">referido, </w:t>
      </w:r>
      <w:r w:rsidRPr="00577180">
        <w:t xml:space="preserve">para realizar ese tipo de actuaciones </w:t>
      </w:r>
      <w:r w:rsidRPr="00CC1E83">
        <w:rPr>
          <w:i/>
        </w:rPr>
        <w:t>–Agente de Vialidad-</w:t>
      </w:r>
      <w:r w:rsidRPr="00577180">
        <w:t xml:space="preserve">, </w:t>
      </w:r>
      <w:r>
        <w:t>sin que del acta de infracción se desprenda que la demandada emitió dicho acto administrativo en virtud de alguna sustitución o delegación de facultades. -------------------------------------------------------------------------------------------</w:t>
      </w:r>
    </w:p>
    <w:p w14:paraId="6E869436" w14:textId="77777777" w:rsidR="00C05B75" w:rsidRDefault="00C05B75" w:rsidP="00C05B75">
      <w:pPr>
        <w:pStyle w:val="SENTENCIAS"/>
      </w:pPr>
    </w:p>
    <w:p w14:paraId="3BF0DC92" w14:textId="77777777" w:rsidR="00C05B75" w:rsidRDefault="00C05B75" w:rsidP="00C05B75">
      <w:pPr>
        <w:pStyle w:val="SENTENCIAS"/>
      </w:pPr>
      <w:r>
        <w:lastRenderedPageBreak/>
        <w:t>En efecto,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es decir, la autoridad emisora del acto impugnado, no acredita contar con facultades para emitirlo. ---------------------------------------------------------</w:t>
      </w:r>
    </w:p>
    <w:p w14:paraId="224A97BF" w14:textId="77777777" w:rsidR="00C05B75" w:rsidRDefault="00C05B75" w:rsidP="00C05B75">
      <w:pPr>
        <w:pStyle w:val="SENTENCIAS"/>
      </w:pPr>
    </w:p>
    <w:p w14:paraId="22AC3189" w14:textId="16EF63E8" w:rsidR="00C05B75" w:rsidRDefault="00C05B75" w:rsidP="00C05B75">
      <w:pPr>
        <w:pStyle w:val="RESOLUCIONES"/>
      </w:pPr>
      <w:r>
        <w:t xml:space="preserve">Por lo anterior y al actualizarse la causal de nulidad contenida en el artículo 302, fracción I del Código de Procedimiento y Justicia Administrativa para el Estado y los Municipios de Guanajuato, ya que el acta de infracción no es emitida por un agente de vialidad, autoridad legalmente facultada para la formulación de dichos actos, es que se declara la NULIDAD, del acta de infracción </w:t>
      </w:r>
      <w:r w:rsidRPr="00E1257C">
        <w:t xml:space="preserve">folio número </w:t>
      </w:r>
      <w:r>
        <w:rPr>
          <w:b/>
        </w:rPr>
        <w:t xml:space="preserve">T 6001553 (Letra T seis cero </w:t>
      </w:r>
      <w:proofErr w:type="spellStart"/>
      <w:r>
        <w:rPr>
          <w:b/>
        </w:rPr>
        <w:t>cero</w:t>
      </w:r>
      <w:proofErr w:type="spellEnd"/>
      <w:r>
        <w:rPr>
          <w:b/>
        </w:rPr>
        <w:t xml:space="preserve"> uno cinco </w:t>
      </w:r>
      <w:proofErr w:type="spellStart"/>
      <w:r>
        <w:rPr>
          <w:b/>
        </w:rPr>
        <w:t>cinco</w:t>
      </w:r>
      <w:proofErr w:type="spellEnd"/>
      <w:r>
        <w:rPr>
          <w:b/>
        </w:rPr>
        <w:t xml:space="preserve"> tres),</w:t>
      </w:r>
      <w:r w:rsidRPr="00E1257C">
        <w:rPr>
          <w:b/>
        </w:rPr>
        <w:t xml:space="preserve"> </w:t>
      </w:r>
      <w:r>
        <w:t xml:space="preserve">levantada en fecha 08 ocho de enero del año </w:t>
      </w:r>
      <w:r w:rsidRPr="00E1257C">
        <w:t>201</w:t>
      </w:r>
      <w:r>
        <w:t>9 dos mil diecinueve. --------</w:t>
      </w:r>
    </w:p>
    <w:p w14:paraId="42F5229F" w14:textId="77777777" w:rsidR="00C05B75" w:rsidRDefault="00C05B75" w:rsidP="00C05B75">
      <w:pPr>
        <w:pStyle w:val="SENTENCIAS"/>
      </w:pPr>
    </w:p>
    <w:p w14:paraId="513DFD09" w14:textId="77777777" w:rsidR="00C05B75" w:rsidRDefault="00C05B75" w:rsidP="00C05B75">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522122DA" w14:textId="77777777" w:rsidR="00C05B75" w:rsidRDefault="00C05B75" w:rsidP="00C05B75">
      <w:pPr>
        <w:pStyle w:val="SENTENCIAS"/>
      </w:pPr>
    </w:p>
    <w:p w14:paraId="5C42E434" w14:textId="77777777" w:rsidR="00C05B75" w:rsidRPr="00FD17B1" w:rsidRDefault="00C05B75" w:rsidP="00C05B75">
      <w:pPr>
        <w:pStyle w:val="TESISYJURIS"/>
        <w:rPr>
          <w:sz w:val="22"/>
        </w:rPr>
      </w:pPr>
      <w:r w:rsidRPr="00FD17B1">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w:t>
      </w:r>
      <w:r w:rsidRPr="00FD17B1">
        <w:rPr>
          <w:sz w:val="22"/>
        </w:rPr>
        <w:lastRenderedPageBreak/>
        <w:t>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D398505" w14:textId="77777777" w:rsidR="00C05B75" w:rsidRPr="00FD17B1" w:rsidRDefault="00C05B75" w:rsidP="00C05B75">
      <w:pPr>
        <w:pStyle w:val="SENTENCIAS"/>
        <w:rPr>
          <w:sz w:val="22"/>
        </w:rPr>
      </w:pPr>
    </w:p>
    <w:p w14:paraId="70516692" w14:textId="77777777" w:rsidR="0023455A" w:rsidRDefault="0023455A" w:rsidP="00C05B75">
      <w:pPr>
        <w:pStyle w:val="SENTENCIAS"/>
        <w:rPr>
          <w:b/>
          <w:lang w:val="es-MX"/>
        </w:rPr>
      </w:pPr>
    </w:p>
    <w:p w14:paraId="0634BDA1" w14:textId="77777777" w:rsidR="005B360A" w:rsidRDefault="00C05B75" w:rsidP="005B360A">
      <w:pPr>
        <w:pStyle w:val="SENTENCIAS"/>
      </w:pPr>
      <w:r w:rsidRPr="00E1257C">
        <w:rPr>
          <w:b/>
          <w:lang w:val="es-MX"/>
        </w:rPr>
        <w:t xml:space="preserve">SÉPTIMO. </w:t>
      </w:r>
      <w:r w:rsidR="005B360A">
        <w:t>En virtud de la nulidad decretada, resulta innecesario el análisis de los conceptos de impugnación formulados por la parte actora, ya que ello no cambiaría, ni afectaría el sentido de esta resolución. -------------------</w:t>
      </w:r>
    </w:p>
    <w:p w14:paraId="305B7D6A" w14:textId="77777777" w:rsidR="005B360A" w:rsidRDefault="005B360A" w:rsidP="005B360A">
      <w:pPr>
        <w:pStyle w:val="SENTENCIAS"/>
      </w:pPr>
    </w:p>
    <w:p w14:paraId="40E720A0" w14:textId="77777777" w:rsidR="005B360A" w:rsidRDefault="005B360A" w:rsidP="005B360A">
      <w:pPr>
        <w:pStyle w:val="SENTENCIAS"/>
        <w:rPr>
          <w:szCs w:val="27"/>
        </w:rPr>
      </w:pPr>
      <w:r>
        <w:rPr>
          <w:szCs w:val="27"/>
        </w:rPr>
        <w:t>Sirve de apoyo a lo anterior la tesis de jurisprudencia que a la letra señala: ------------------------------------------------------------------------------------------------</w:t>
      </w:r>
    </w:p>
    <w:p w14:paraId="7DDB8126" w14:textId="77777777" w:rsidR="005B360A" w:rsidRDefault="005B360A" w:rsidP="005B360A">
      <w:pPr>
        <w:pStyle w:val="SENTENCIAS"/>
        <w:rPr>
          <w:szCs w:val="27"/>
        </w:rPr>
      </w:pPr>
    </w:p>
    <w:p w14:paraId="68F685A4" w14:textId="77777777" w:rsidR="005B360A" w:rsidRPr="00AB53C2" w:rsidRDefault="005B360A" w:rsidP="005B360A">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471C1B7" w14:textId="77777777" w:rsidR="005B360A" w:rsidRDefault="005B360A" w:rsidP="005B360A">
      <w:pPr>
        <w:pStyle w:val="TESISYJURIS"/>
        <w:rPr>
          <w:szCs w:val="26"/>
        </w:rPr>
      </w:pPr>
    </w:p>
    <w:p w14:paraId="2B215ADB" w14:textId="77777777" w:rsidR="005B360A" w:rsidRPr="002A456B" w:rsidRDefault="005B360A" w:rsidP="005B360A">
      <w:pPr>
        <w:pStyle w:val="SENTENCIAS"/>
        <w:rPr>
          <w:b/>
        </w:rPr>
      </w:pPr>
    </w:p>
    <w:p w14:paraId="6C5E7C79" w14:textId="7DBD9290" w:rsidR="0023455A" w:rsidRDefault="005B360A" w:rsidP="0023455A">
      <w:pPr>
        <w:pStyle w:val="RESOLUCIONES"/>
      </w:pPr>
      <w:r w:rsidRPr="005B360A">
        <w:rPr>
          <w:b/>
        </w:rPr>
        <w:t>OCTAVO.</w:t>
      </w:r>
      <w:r>
        <w:t xml:space="preserve"> </w:t>
      </w:r>
      <w:r w:rsidR="00C05B75">
        <w:t xml:space="preserve">En </w:t>
      </w:r>
      <w:r w:rsidR="0023455A">
        <w:t xml:space="preserve">cuanto a las pretensiones, el actor señala la nulidad del acta de infracción con folio </w:t>
      </w:r>
      <w:r w:rsidR="0023455A">
        <w:rPr>
          <w:b/>
        </w:rPr>
        <w:t xml:space="preserve">T 6001553 (Letra T seis cero </w:t>
      </w:r>
      <w:proofErr w:type="spellStart"/>
      <w:r w:rsidR="0023455A">
        <w:rPr>
          <w:b/>
        </w:rPr>
        <w:t>cero</w:t>
      </w:r>
      <w:proofErr w:type="spellEnd"/>
      <w:r w:rsidR="0023455A">
        <w:rPr>
          <w:b/>
        </w:rPr>
        <w:t xml:space="preserve"> uno cinco </w:t>
      </w:r>
      <w:proofErr w:type="spellStart"/>
      <w:r w:rsidR="0023455A">
        <w:rPr>
          <w:b/>
        </w:rPr>
        <w:t>cinco</w:t>
      </w:r>
      <w:proofErr w:type="spellEnd"/>
      <w:r w:rsidR="0023455A">
        <w:rPr>
          <w:b/>
        </w:rPr>
        <w:t xml:space="preserve"> tres),</w:t>
      </w:r>
      <w:r w:rsidR="0023455A" w:rsidRPr="00E1257C">
        <w:rPr>
          <w:b/>
        </w:rPr>
        <w:t xml:space="preserve"> </w:t>
      </w:r>
      <w:r w:rsidR="0023455A">
        <w:t xml:space="preserve">levantada en fecha 08 ocho de enero del año </w:t>
      </w:r>
      <w:r w:rsidR="0023455A" w:rsidRPr="00E1257C">
        <w:t>201</w:t>
      </w:r>
      <w:r w:rsidR="0023455A">
        <w:t>9 dos mil diecinueve, pretensión que quedó colmada de acuerdo a lo expuesto en el considerando que antecede. ---------------------------------------------------------------------------------------------</w:t>
      </w:r>
    </w:p>
    <w:p w14:paraId="4AFA6FD2" w14:textId="76B4D93C" w:rsidR="0023455A" w:rsidRDefault="0023455A" w:rsidP="0023455A">
      <w:pPr>
        <w:pStyle w:val="RESOLUCIONES"/>
      </w:pPr>
    </w:p>
    <w:p w14:paraId="542243D8" w14:textId="28D8C482" w:rsidR="0023455A" w:rsidRPr="00D6760D" w:rsidRDefault="0023455A" w:rsidP="002F74C1">
      <w:pPr>
        <w:pStyle w:val="RESOLUCIONES"/>
      </w:pPr>
      <w:r>
        <w:t>Por otro lado, solic</w:t>
      </w:r>
      <w:r w:rsidR="002F74C1">
        <w:t xml:space="preserve">ita la nulidad del recibo </w:t>
      </w:r>
      <w:r w:rsidR="002F74C1" w:rsidRPr="006061D5">
        <w:t xml:space="preserve">número AA8482740 (Letra A </w:t>
      </w:r>
      <w:proofErr w:type="spellStart"/>
      <w:r w:rsidR="002F74C1" w:rsidRPr="006061D5">
        <w:t>A</w:t>
      </w:r>
      <w:proofErr w:type="spellEnd"/>
      <w:r w:rsidR="002F74C1" w:rsidRPr="006061D5">
        <w:t xml:space="preserve"> ocho cuatro ocho dos siete cuatro cero)</w:t>
      </w:r>
      <w:r w:rsidR="002F74C1">
        <w:t xml:space="preserve">, de fecha 19 diecinueve de febrero del año 2019 dos mil diecinueve, y la devolución del pago por la cantidad de $1,612.00 (mil doscientos doce pesos 00/100 M/N), respecto al recibo este solo acredita el pago por concepto del acta de infracción, y en relación a la devolución del pago realizado, </w:t>
      </w:r>
      <w:r>
        <w:t xml:space="preserve">dicha pretensión </w:t>
      </w:r>
      <w:r w:rsidR="002F74C1">
        <w:t xml:space="preserve">resulta </w:t>
      </w:r>
      <w:r>
        <w:t xml:space="preserve">procedente al haberse declarado nula el acta de mérito, lo anterior, considerando que en autos quedó </w:t>
      </w:r>
      <w:r>
        <w:lastRenderedPageBreak/>
        <w:t>acredit</w:t>
      </w:r>
      <w:r w:rsidR="005B360A">
        <w:t>ad</w:t>
      </w:r>
      <w:r>
        <w:t xml:space="preserve">o el desembolso de dicha cantidad, según consta en el recibo número </w:t>
      </w:r>
      <w:r w:rsidR="002F74C1">
        <w:t xml:space="preserve">Recibo </w:t>
      </w:r>
      <w:r w:rsidR="002F74C1" w:rsidRPr="006061D5">
        <w:t xml:space="preserve">número AA8482740 (Letra A </w:t>
      </w:r>
      <w:proofErr w:type="spellStart"/>
      <w:r w:rsidR="002F74C1" w:rsidRPr="006061D5">
        <w:t>A</w:t>
      </w:r>
      <w:proofErr w:type="spellEnd"/>
      <w:r w:rsidR="002F74C1" w:rsidRPr="006061D5">
        <w:t xml:space="preserve"> ocho cuatro ocho dos siete cuatro cero)</w:t>
      </w:r>
      <w:r w:rsidR="002F74C1">
        <w:t xml:space="preserve">, de fecha 19 diecinueve de febrero del año 2019 dos mil diecinueve, por la cantidad de $1,612.00 (mil seiscientos doce pesos 00/100 M/N), emitido a nombre del actor,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2F74C1">
        <w:t>----------------</w:t>
      </w:r>
    </w:p>
    <w:p w14:paraId="4191A63C" w14:textId="77777777" w:rsidR="0023455A" w:rsidRDefault="0023455A" w:rsidP="0023455A">
      <w:pPr>
        <w:pStyle w:val="SENTENCIAS"/>
        <w:rPr>
          <w:rFonts w:ascii="Calibri" w:hAnsi="Calibri"/>
          <w:color w:val="767171" w:themeColor="background2" w:themeShade="80"/>
          <w:sz w:val="26"/>
          <w:szCs w:val="26"/>
        </w:rPr>
      </w:pPr>
    </w:p>
    <w:p w14:paraId="0BA333CD" w14:textId="387545CC" w:rsidR="0023455A" w:rsidRPr="00C16795" w:rsidRDefault="0023455A" w:rsidP="0023455A">
      <w:pPr>
        <w:pStyle w:val="RESOLUCIONES"/>
      </w:pPr>
      <w:r w:rsidRPr="00C16795">
        <w:t xml:space="preserve">Devolución que deberá realizarse dentro de los 15 quince días siguientes a aquél en que cause estado la presente resolución, por lo que se </w:t>
      </w:r>
      <w:r w:rsidR="005B360A">
        <w:t xml:space="preserve">condena a la autoridad </w:t>
      </w:r>
      <w:r w:rsidR="001F6EEB">
        <w:t xml:space="preserve">que emitió el acta de infracción </w:t>
      </w:r>
      <w:r w:rsidR="001F6EEB" w:rsidRPr="00347198">
        <w:t xml:space="preserve">con número de folio T 6001553 (Letra T seis cero </w:t>
      </w:r>
      <w:proofErr w:type="spellStart"/>
      <w:r w:rsidR="001F6EEB" w:rsidRPr="00347198">
        <w:t>cero</w:t>
      </w:r>
      <w:proofErr w:type="spellEnd"/>
      <w:r w:rsidR="001F6EEB" w:rsidRPr="00347198">
        <w:t xml:space="preserve"> uno cinco </w:t>
      </w:r>
      <w:proofErr w:type="spellStart"/>
      <w:r w:rsidR="001F6EEB" w:rsidRPr="00347198">
        <w:t>cinco</w:t>
      </w:r>
      <w:proofErr w:type="spellEnd"/>
      <w:r w:rsidR="001F6EEB" w:rsidRPr="00347198">
        <w:t xml:space="preserve"> tres),</w:t>
      </w:r>
      <w:r w:rsidR="001F6EEB">
        <w:t xml:space="preserve"> </w:t>
      </w:r>
      <w:r w:rsidRPr="00C16795">
        <w:t>a efecto de realizar las gestiones necesarias para la d</w:t>
      </w:r>
      <w:r>
        <w:t>evolución de la cantidad pagada,</w:t>
      </w:r>
      <w:r w:rsidRPr="00C16795">
        <w:t xml:space="preserve"> derivada del acta de infracción impugnada</w:t>
      </w:r>
      <w:r>
        <w:t xml:space="preserve">. </w:t>
      </w:r>
      <w:r w:rsidR="001F6EEB">
        <w:t>----------------------------</w:t>
      </w:r>
      <w:r w:rsidR="005B360A">
        <w:t>----------</w:t>
      </w:r>
      <w:r w:rsidR="001F6EEB">
        <w:t>-------------------------------------</w:t>
      </w:r>
    </w:p>
    <w:p w14:paraId="0F06F773" w14:textId="77777777" w:rsidR="0023455A" w:rsidRDefault="0023455A" w:rsidP="0023455A">
      <w:pPr>
        <w:pStyle w:val="SENTENCIAS"/>
        <w:rPr>
          <w:rFonts w:ascii="Calibri" w:hAnsi="Calibri"/>
          <w:color w:val="767171" w:themeColor="background2" w:themeShade="80"/>
          <w:sz w:val="26"/>
          <w:szCs w:val="26"/>
        </w:rPr>
      </w:pPr>
    </w:p>
    <w:p w14:paraId="194F9E31" w14:textId="77777777" w:rsidR="0023455A" w:rsidRPr="007D0C4C" w:rsidRDefault="0023455A" w:rsidP="0023455A">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E74861C" w14:textId="77777777" w:rsidR="0023455A" w:rsidRPr="00E15793" w:rsidRDefault="0023455A" w:rsidP="0023455A">
      <w:pPr>
        <w:pStyle w:val="SENTENCIAS"/>
        <w:rPr>
          <w:rFonts w:cs="Calibri"/>
          <w:b/>
          <w:i/>
          <w:sz w:val="22"/>
          <w:szCs w:val="22"/>
        </w:rPr>
      </w:pPr>
    </w:p>
    <w:p w14:paraId="77499E82" w14:textId="7F9A9EFF" w:rsidR="0023455A" w:rsidRPr="00E15793" w:rsidRDefault="0023455A" w:rsidP="0023455A">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E52E639" w14:textId="46616F1E" w:rsidR="0023455A" w:rsidRDefault="0023455A" w:rsidP="0023455A">
      <w:pPr>
        <w:pStyle w:val="TESISYJURIS"/>
      </w:pPr>
    </w:p>
    <w:p w14:paraId="22F0A2AC" w14:textId="77777777" w:rsidR="005B360A" w:rsidRPr="00A07764" w:rsidRDefault="005B360A" w:rsidP="0023455A">
      <w:pPr>
        <w:pStyle w:val="TESISYJURIS"/>
      </w:pPr>
    </w:p>
    <w:p w14:paraId="61A31094" w14:textId="77777777" w:rsidR="00C05B75" w:rsidRPr="00E1257C" w:rsidRDefault="00C05B75" w:rsidP="00C05B75">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Pr>
          <w:rFonts w:ascii="Century" w:hAnsi="Century"/>
          <w:lang w:val="es-MX"/>
        </w:rPr>
        <w:t>I y V,</w:t>
      </w:r>
      <w:r w:rsidRPr="00E1257C">
        <w:rPr>
          <w:rFonts w:ascii="Century" w:hAnsi="Century"/>
          <w:lang w:val="es-MX"/>
        </w:rPr>
        <w:t xml:space="preserve"> 302, fracción I, del Código de Procedimiento y Justicia Administrativa para el Estado y los Municipios de Guanajuato, es de resolverse y se: ------------------------------------------------------------</w:t>
      </w:r>
    </w:p>
    <w:p w14:paraId="47BFF4C0" w14:textId="77777777" w:rsidR="00C05B75" w:rsidRPr="005B360A" w:rsidRDefault="00C05B75" w:rsidP="00C05B75">
      <w:pPr>
        <w:spacing w:line="360" w:lineRule="auto"/>
        <w:ind w:firstLine="709"/>
        <w:jc w:val="both"/>
        <w:rPr>
          <w:rFonts w:ascii="Century" w:hAnsi="Century"/>
          <w:sz w:val="20"/>
          <w:lang w:val="es-MX"/>
        </w:rPr>
      </w:pPr>
    </w:p>
    <w:p w14:paraId="2A1D54AD" w14:textId="77777777" w:rsidR="00C05B75" w:rsidRPr="00E1257C" w:rsidRDefault="00C05B75" w:rsidP="00C05B75">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42462C0B" w14:textId="77777777" w:rsidR="00C05B75" w:rsidRPr="005B360A" w:rsidRDefault="00C05B75" w:rsidP="00C05B75">
      <w:pPr>
        <w:spacing w:line="360" w:lineRule="auto"/>
        <w:ind w:firstLine="709"/>
        <w:jc w:val="both"/>
        <w:rPr>
          <w:rFonts w:ascii="Century" w:hAnsi="Century"/>
          <w:sz w:val="16"/>
          <w:lang w:val="es-MX"/>
        </w:rPr>
      </w:pPr>
    </w:p>
    <w:p w14:paraId="19146882" w14:textId="77777777" w:rsidR="00C05B75" w:rsidRPr="00E1257C" w:rsidRDefault="00C05B75" w:rsidP="00C05B75">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EF9F3C8" w14:textId="77777777" w:rsidR="00C05B75" w:rsidRPr="005B360A" w:rsidRDefault="00C05B75" w:rsidP="00C05B75">
      <w:pPr>
        <w:spacing w:line="360" w:lineRule="auto"/>
        <w:ind w:firstLine="709"/>
        <w:jc w:val="both"/>
        <w:rPr>
          <w:rFonts w:ascii="Century" w:hAnsi="Century"/>
          <w:sz w:val="16"/>
          <w:lang w:val="es-MX"/>
        </w:rPr>
      </w:pPr>
    </w:p>
    <w:p w14:paraId="160A0E1C" w14:textId="77777777" w:rsidR="00C05B75" w:rsidRPr="00E1257C" w:rsidRDefault="00C05B75" w:rsidP="00C05B75">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ACC0278" w14:textId="77777777" w:rsidR="00C05B75" w:rsidRPr="005B360A" w:rsidRDefault="00C05B75" w:rsidP="00C05B75">
      <w:pPr>
        <w:spacing w:line="360" w:lineRule="auto"/>
        <w:ind w:firstLine="709"/>
        <w:jc w:val="both"/>
        <w:rPr>
          <w:rFonts w:ascii="Century" w:hAnsi="Century"/>
          <w:b/>
          <w:bCs/>
          <w:iCs/>
          <w:sz w:val="16"/>
          <w:lang w:val="es-MX"/>
        </w:rPr>
      </w:pPr>
    </w:p>
    <w:p w14:paraId="4738F5A7" w14:textId="5FD43756" w:rsidR="005B360A" w:rsidRDefault="00C05B75" w:rsidP="00C05B75">
      <w:pPr>
        <w:pStyle w:val="SENTENCIAS"/>
      </w:pPr>
      <w:r w:rsidRPr="00E1257C">
        <w:rPr>
          <w:b/>
          <w:bCs/>
          <w:iCs/>
        </w:rPr>
        <w:t xml:space="preserve">TERCERO. </w:t>
      </w:r>
      <w:r w:rsidRPr="00E1257C">
        <w:t xml:space="preserve">Se </w:t>
      </w:r>
      <w:r w:rsidR="005B360A">
        <w:t>declara el sobreseimiento, respecto a la Directora General de Ingresos, de acuerdo a lo expuesto en el Considerando Cuarto de esta sentencia. --------------------------------------------------------------------------------------</w:t>
      </w:r>
    </w:p>
    <w:p w14:paraId="316015A3" w14:textId="77777777" w:rsidR="005B360A" w:rsidRPr="005B360A" w:rsidRDefault="005B360A" w:rsidP="00C05B75">
      <w:pPr>
        <w:pStyle w:val="SENTENCIAS"/>
        <w:rPr>
          <w:sz w:val="20"/>
        </w:rPr>
      </w:pPr>
    </w:p>
    <w:p w14:paraId="1F877536" w14:textId="48DC3404" w:rsidR="00C05B75" w:rsidRPr="00E1257C" w:rsidRDefault="005B360A" w:rsidP="00C05B75">
      <w:pPr>
        <w:pStyle w:val="SENTENCIAS"/>
      </w:pPr>
      <w:r w:rsidRPr="005B360A">
        <w:rPr>
          <w:b/>
        </w:rPr>
        <w:t>CUARTO.</w:t>
      </w:r>
      <w:r>
        <w:t xml:space="preserve"> Se </w:t>
      </w:r>
      <w:r w:rsidR="00C05B75" w:rsidRPr="00E1257C">
        <w:t xml:space="preserve">decreta </w:t>
      </w:r>
      <w:r w:rsidR="00C05B75" w:rsidRPr="00E1257C">
        <w:rPr>
          <w:bCs/>
        </w:rPr>
        <w:t>la</w:t>
      </w:r>
      <w:r w:rsidR="00C05B75" w:rsidRPr="00E1257C">
        <w:rPr>
          <w:b/>
          <w:bCs/>
        </w:rPr>
        <w:t xml:space="preserve"> nulidad total </w:t>
      </w:r>
      <w:r w:rsidR="00C05B75" w:rsidRPr="00E1257C">
        <w:t>del acta de infracción número de folio</w:t>
      </w:r>
      <w:r w:rsidR="001F6EEB" w:rsidRPr="001F6EEB">
        <w:t xml:space="preserve"> </w:t>
      </w:r>
      <w:r w:rsidR="001F6EEB" w:rsidRPr="001F6EEB">
        <w:rPr>
          <w:b/>
        </w:rPr>
        <w:t xml:space="preserve">T 6001553 (Letra T seis cero </w:t>
      </w:r>
      <w:proofErr w:type="spellStart"/>
      <w:r w:rsidR="001F6EEB" w:rsidRPr="001F6EEB">
        <w:rPr>
          <w:b/>
        </w:rPr>
        <w:t>cero</w:t>
      </w:r>
      <w:proofErr w:type="spellEnd"/>
      <w:r w:rsidR="001F6EEB" w:rsidRPr="001F6EEB">
        <w:rPr>
          <w:b/>
        </w:rPr>
        <w:t xml:space="preserve"> uno cinco </w:t>
      </w:r>
      <w:proofErr w:type="spellStart"/>
      <w:r w:rsidR="001F6EEB" w:rsidRPr="001F6EEB">
        <w:rPr>
          <w:b/>
        </w:rPr>
        <w:t>cinco</w:t>
      </w:r>
      <w:proofErr w:type="spellEnd"/>
      <w:r w:rsidR="001F6EEB" w:rsidRPr="001F6EEB">
        <w:rPr>
          <w:b/>
        </w:rPr>
        <w:t xml:space="preserve"> tres)</w:t>
      </w:r>
      <w:r w:rsidR="00C05B75">
        <w:t>;</w:t>
      </w:r>
      <w:r w:rsidR="00C05B75" w:rsidRPr="00E1257C">
        <w:t xml:space="preserve"> ello conforme a las consideraciones lógicas y jurídicas expresadas en el Considerando Sexto de esta sentencia. -</w:t>
      </w:r>
      <w:r w:rsidR="00C05B75">
        <w:t>-------------------------------------------------------------------------------------</w:t>
      </w:r>
    </w:p>
    <w:p w14:paraId="2AA85443" w14:textId="77777777" w:rsidR="00C05B75" w:rsidRPr="005B360A" w:rsidRDefault="00C05B75" w:rsidP="00C05B75">
      <w:pPr>
        <w:pStyle w:val="SENTENCIAS"/>
        <w:rPr>
          <w:b/>
          <w:bCs/>
          <w:iCs/>
          <w:sz w:val="16"/>
        </w:rPr>
      </w:pPr>
    </w:p>
    <w:p w14:paraId="16B5584C" w14:textId="5B7994D4" w:rsidR="00C05B75" w:rsidRDefault="00C05B75" w:rsidP="00C05B75">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w:t>
      </w:r>
      <w:r>
        <w:rPr>
          <w:rFonts w:ascii="Century" w:hAnsi="Century" w:cs="Calibri"/>
        </w:rPr>
        <w:t xml:space="preserve">; </w:t>
      </w:r>
      <w:r w:rsidR="001F6EEB">
        <w:rPr>
          <w:rFonts w:ascii="Century" w:hAnsi="Century" w:cs="Calibri"/>
        </w:rPr>
        <w:t xml:space="preserve">a la devolución de la cantidad pagada por concepto de la infracción declarada nula, </w:t>
      </w:r>
      <w:r w:rsidRPr="007D0C4C">
        <w:rPr>
          <w:rFonts w:ascii="Century" w:hAnsi="Century" w:cs="Calibri"/>
        </w:rPr>
        <w:t xml:space="preserve">de conformidad con lo </w:t>
      </w:r>
      <w:r w:rsidR="005B360A">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r w:rsidR="001F6EEB">
        <w:rPr>
          <w:rFonts w:ascii="Century" w:hAnsi="Century" w:cs="Calibri"/>
        </w:rPr>
        <w:t>-----------</w:t>
      </w:r>
    </w:p>
    <w:p w14:paraId="460919CD" w14:textId="77777777" w:rsidR="00C05B75" w:rsidRPr="005B360A" w:rsidRDefault="00C05B75" w:rsidP="00C05B75">
      <w:pPr>
        <w:pStyle w:val="Textoindependiente"/>
        <w:spacing w:line="360" w:lineRule="auto"/>
        <w:ind w:firstLine="709"/>
        <w:rPr>
          <w:rFonts w:ascii="Century" w:hAnsi="Century" w:cs="Calibri"/>
          <w:b/>
          <w:sz w:val="16"/>
        </w:rPr>
      </w:pPr>
    </w:p>
    <w:p w14:paraId="662F9E2B" w14:textId="77777777" w:rsidR="00C05B75" w:rsidRPr="00E1257C" w:rsidRDefault="00C05B75" w:rsidP="00C05B75">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4BD3C983" w14:textId="77777777" w:rsidR="00C05B75" w:rsidRPr="005B360A" w:rsidRDefault="00C05B75" w:rsidP="00C05B75">
      <w:pPr>
        <w:spacing w:line="360" w:lineRule="auto"/>
        <w:ind w:firstLine="709"/>
        <w:jc w:val="both"/>
        <w:rPr>
          <w:rFonts w:ascii="Century" w:hAnsi="Century"/>
          <w:sz w:val="16"/>
          <w:lang w:val="es-MX"/>
        </w:rPr>
      </w:pPr>
    </w:p>
    <w:p w14:paraId="16E68407" w14:textId="77777777" w:rsidR="00C05B75" w:rsidRPr="00E1257C" w:rsidRDefault="00C05B75" w:rsidP="00C05B75">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14:paraId="2463C76D" w14:textId="77777777" w:rsidR="00C05B75" w:rsidRPr="005B360A" w:rsidRDefault="00C05B75" w:rsidP="00C05B75">
      <w:pPr>
        <w:spacing w:line="360" w:lineRule="auto"/>
        <w:ind w:firstLine="709"/>
        <w:jc w:val="both"/>
        <w:rPr>
          <w:rFonts w:ascii="Century" w:hAnsi="Century"/>
          <w:sz w:val="16"/>
          <w:lang w:val="es-MX"/>
        </w:rPr>
      </w:pPr>
    </w:p>
    <w:p w14:paraId="6CED96A0" w14:textId="6902B5EF" w:rsidR="00C05B75" w:rsidRDefault="00C05B75"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C05B75"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3F23A" w14:textId="77777777" w:rsidR="000826FB" w:rsidRDefault="000826FB">
      <w:r>
        <w:separator/>
      </w:r>
    </w:p>
  </w:endnote>
  <w:endnote w:type="continuationSeparator" w:id="0">
    <w:p w14:paraId="1B1CC877" w14:textId="77777777" w:rsidR="000826FB" w:rsidRDefault="000826FB">
      <w:r>
        <w:continuationSeparator/>
      </w:r>
    </w:p>
  </w:endnote>
  <w:endnote w:type="continuationNotice" w:id="1">
    <w:p w14:paraId="4308CF60" w14:textId="77777777" w:rsidR="000826FB" w:rsidRDefault="00082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5662D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3085E">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3085E">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9A33B" w14:textId="77777777" w:rsidR="000826FB" w:rsidRDefault="000826FB">
      <w:r>
        <w:separator/>
      </w:r>
    </w:p>
  </w:footnote>
  <w:footnote w:type="continuationSeparator" w:id="0">
    <w:p w14:paraId="26ED1FD7" w14:textId="77777777" w:rsidR="000826FB" w:rsidRDefault="000826FB">
      <w:r>
        <w:continuationSeparator/>
      </w:r>
    </w:p>
  </w:footnote>
  <w:footnote w:type="continuationNotice" w:id="1">
    <w:p w14:paraId="6B26C518" w14:textId="77777777" w:rsidR="000826FB" w:rsidRDefault="000826F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FADAE2F" w:rsidR="002B2F1A" w:rsidRDefault="00A27062" w:rsidP="007F7AC8">
    <w:pPr>
      <w:pStyle w:val="Encabezado"/>
      <w:jc w:val="right"/>
    </w:pPr>
    <w:r>
      <w:rPr>
        <w:color w:val="7F7F7F" w:themeColor="text1" w:themeTint="80"/>
      </w:rPr>
      <w:t>Expediente Número 0</w:t>
    </w:r>
    <w:r w:rsidR="00330114">
      <w:rPr>
        <w:color w:val="7F7F7F" w:themeColor="text1" w:themeTint="80"/>
      </w:rPr>
      <w:t>192</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D5B0CD3"/>
    <w:multiLevelType w:val="hybridMultilevel"/>
    <w:tmpl w:val="47A29DB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D1B3094"/>
    <w:multiLevelType w:val="hybridMultilevel"/>
    <w:tmpl w:val="F88EE1B6"/>
    <w:lvl w:ilvl="0" w:tplc="29DE8E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2"/>
  </w:num>
  <w:num w:numId="4">
    <w:abstractNumId w:val="8"/>
  </w:num>
  <w:num w:numId="5">
    <w:abstractNumId w:val="0"/>
  </w:num>
  <w:num w:numId="6">
    <w:abstractNumId w:val="2"/>
  </w:num>
  <w:num w:numId="7">
    <w:abstractNumId w:val="17"/>
  </w:num>
  <w:num w:numId="8">
    <w:abstractNumId w:val="42"/>
  </w:num>
  <w:num w:numId="9">
    <w:abstractNumId w:val="45"/>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3"/>
  </w:num>
  <w:num w:numId="18">
    <w:abstractNumId w:val="12"/>
  </w:num>
  <w:num w:numId="19">
    <w:abstractNumId w:val="16"/>
  </w:num>
  <w:num w:numId="20">
    <w:abstractNumId w:val="24"/>
  </w:num>
  <w:num w:numId="21">
    <w:abstractNumId w:val="31"/>
  </w:num>
  <w:num w:numId="22">
    <w:abstractNumId w:val="25"/>
  </w:num>
  <w:num w:numId="23">
    <w:abstractNumId w:val="43"/>
  </w:num>
  <w:num w:numId="24">
    <w:abstractNumId w:val="1"/>
  </w:num>
  <w:num w:numId="25">
    <w:abstractNumId w:val="23"/>
  </w:num>
  <w:num w:numId="26">
    <w:abstractNumId w:val="40"/>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8"/>
  </w:num>
  <w:num w:numId="42">
    <w:abstractNumId w:val="39"/>
  </w:num>
  <w:num w:numId="43">
    <w:abstractNumId w:val="34"/>
  </w:num>
  <w:num w:numId="44">
    <w:abstractNumId w:val="15"/>
  </w:num>
  <w:num w:numId="45">
    <w:abstractNumId w:val="35"/>
  </w:num>
  <w:num w:numId="46">
    <w:abstractNumId w:val="37"/>
  </w:num>
  <w:num w:numId="47">
    <w:abstractNumId w:val="36"/>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26FB"/>
    <w:rsid w:val="00083AAB"/>
    <w:rsid w:val="000853EE"/>
    <w:rsid w:val="0008711C"/>
    <w:rsid w:val="00087CF2"/>
    <w:rsid w:val="000916B1"/>
    <w:rsid w:val="00092BB4"/>
    <w:rsid w:val="00094F5C"/>
    <w:rsid w:val="000A5412"/>
    <w:rsid w:val="000A6D67"/>
    <w:rsid w:val="000A7BC3"/>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6F6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1F6EEB"/>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3455A"/>
    <w:rsid w:val="002405CE"/>
    <w:rsid w:val="00240D3C"/>
    <w:rsid w:val="002411A0"/>
    <w:rsid w:val="002428D3"/>
    <w:rsid w:val="00246949"/>
    <w:rsid w:val="00247E84"/>
    <w:rsid w:val="0025224F"/>
    <w:rsid w:val="00255BEC"/>
    <w:rsid w:val="00266B1D"/>
    <w:rsid w:val="00270636"/>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2F66C3"/>
    <w:rsid w:val="002F74C1"/>
    <w:rsid w:val="00302E27"/>
    <w:rsid w:val="00305D11"/>
    <w:rsid w:val="00307A46"/>
    <w:rsid w:val="00307D72"/>
    <w:rsid w:val="00315898"/>
    <w:rsid w:val="0031618E"/>
    <w:rsid w:val="00316C7F"/>
    <w:rsid w:val="0032074B"/>
    <w:rsid w:val="00321451"/>
    <w:rsid w:val="00321B92"/>
    <w:rsid w:val="00324166"/>
    <w:rsid w:val="003244CB"/>
    <w:rsid w:val="00324DF7"/>
    <w:rsid w:val="003275CF"/>
    <w:rsid w:val="003279BA"/>
    <w:rsid w:val="00330114"/>
    <w:rsid w:val="00331A25"/>
    <w:rsid w:val="0033322C"/>
    <w:rsid w:val="003334DC"/>
    <w:rsid w:val="003359E3"/>
    <w:rsid w:val="00336B61"/>
    <w:rsid w:val="00343AD2"/>
    <w:rsid w:val="003449FF"/>
    <w:rsid w:val="00347198"/>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6EE"/>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27C81"/>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93EDC"/>
    <w:rsid w:val="005A0ABA"/>
    <w:rsid w:val="005A5A08"/>
    <w:rsid w:val="005A5BAA"/>
    <w:rsid w:val="005A60A9"/>
    <w:rsid w:val="005B08FF"/>
    <w:rsid w:val="005B1001"/>
    <w:rsid w:val="005B2E74"/>
    <w:rsid w:val="005B360A"/>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1D5"/>
    <w:rsid w:val="00606761"/>
    <w:rsid w:val="0060678A"/>
    <w:rsid w:val="0061011B"/>
    <w:rsid w:val="006134B7"/>
    <w:rsid w:val="00614E35"/>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757"/>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56BF"/>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1969"/>
    <w:rsid w:val="00902B39"/>
    <w:rsid w:val="00902EE0"/>
    <w:rsid w:val="009217D6"/>
    <w:rsid w:val="0092407D"/>
    <w:rsid w:val="0093085E"/>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451B"/>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4763"/>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015"/>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B5BAC"/>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5B75"/>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216A"/>
    <w:rsid w:val="00D3317F"/>
    <w:rsid w:val="00D34B2E"/>
    <w:rsid w:val="00D378A5"/>
    <w:rsid w:val="00D41A74"/>
    <w:rsid w:val="00D46AE7"/>
    <w:rsid w:val="00D51921"/>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2839"/>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4AF4"/>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A9904-0F3A-49E7-B72A-AB035A93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3611</Words>
  <Characters>19865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12</cp:revision>
  <cp:lastPrinted>2019-05-30T15:26:00Z</cp:lastPrinted>
  <dcterms:created xsi:type="dcterms:W3CDTF">2019-06-24T16:22:00Z</dcterms:created>
  <dcterms:modified xsi:type="dcterms:W3CDTF">2019-07-31T13:49:00Z</dcterms:modified>
</cp:coreProperties>
</file>